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2E4" w:rsidRDefault="005A051B">
      <w:pPr>
        <w:spacing w:after="0" w:line="240" w:lineRule="auto"/>
        <w:ind w:left="0" w:hanging="2"/>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b/>
          <w:noProof/>
          <w:color w:val="000000"/>
          <w:lang w:val="en-MY" w:eastAsia="en-MY"/>
        </w:rPr>
        <w:drawing>
          <wp:inline distT="0" distB="0" distL="0" distR="0">
            <wp:extent cx="5972175" cy="495300"/>
            <wp:effectExtent l="0" t="0" r="0" b="0"/>
            <wp:docPr id="2"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B722E4" w:rsidRDefault="00B722E4">
      <w:pPr>
        <w:spacing w:after="0" w:line="240" w:lineRule="auto"/>
        <w:ind w:left="0" w:hanging="2"/>
        <w:jc w:val="both"/>
        <w:rPr>
          <w:rFonts w:ascii="Times New Roman" w:eastAsia="Times New Roman" w:hAnsi="Times New Roman" w:cs="Times New Roman"/>
          <w:color w:val="000000"/>
        </w:rPr>
      </w:pPr>
    </w:p>
    <w:p w:rsidR="008B2667" w:rsidRDefault="00B722E4" w:rsidP="008B2667">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8"/>
          <w:szCs w:val="28"/>
          <w:lang w:val="en-MY"/>
        </w:rPr>
      </w:pPr>
      <w:r>
        <w:rPr>
          <w:rFonts w:ascii="Times New Roman" w:hAnsi="Times New Roman" w:cs="Times New Roman"/>
          <w:b/>
          <w:position w:val="0"/>
          <w:sz w:val="28"/>
          <w:szCs w:val="28"/>
          <w:lang w:val="en-MY"/>
        </w:rPr>
        <w:t xml:space="preserve">Petunjuk </w:t>
      </w:r>
      <w:r w:rsidR="0067446A">
        <w:rPr>
          <w:rFonts w:ascii="Times New Roman" w:hAnsi="Times New Roman" w:cs="Times New Roman"/>
          <w:b/>
          <w:position w:val="0"/>
          <w:sz w:val="28"/>
          <w:szCs w:val="28"/>
          <w:lang w:val="en-MY"/>
        </w:rPr>
        <w:t>persekitaran sebagai indikator ramalan cuaca berasaskan kearifan tempatan dalam komuniti tani sara hidup</w:t>
      </w:r>
    </w:p>
    <w:p w:rsidR="00B722E4" w:rsidRPr="007C6243" w:rsidRDefault="0067446A" w:rsidP="00125873">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lang w:val="en-MY"/>
        </w:rPr>
      </w:pPr>
      <w:r>
        <w:rPr>
          <w:rFonts w:ascii="Times New Roman" w:hAnsi="Times New Roman" w:cs="Times New Roman"/>
          <w:b/>
          <w:position w:val="0"/>
          <w:sz w:val="28"/>
          <w:szCs w:val="28"/>
          <w:lang w:val="en-MY"/>
        </w:rPr>
        <w:t xml:space="preserve"> </w:t>
      </w:r>
    </w:p>
    <w:p w:rsidR="00B722E4" w:rsidRPr="00125873" w:rsidRDefault="00B722E4" w:rsidP="00125873">
      <w:pPr>
        <w:suppressAutoHyphens w:val="0"/>
        <w:spacing w:after="0" w:line="240" w:lineRule="auto"/>
        <w:ind w:leftChars="0" w:left="0" w:firstLineChars="0" w:firstLine="0"/>
        <w:jc w:val="center"/>
        <w:textAlignment w:val="auto"/>
        <w:outlineLvl w:val="9"/>
        <w:rPr>
          <w:rFonts w:ascii="Times New Roman" w:hAnsi="Times New Roman" w:cs="Times New Roman"/>
          <w:position w:val="0"/>
          <w:lang w:val="en-MY"/>
        </w:rPr>
      </w:pPr>
      <w:r w:rsidRPr="00125873">
        <w:rPr>
          <w:rFonts w:ascii="Times New Roman" w:hAnsi="Times New Roman" w:cs="Times New Roman"/>
          <w:position w:val="0"/>
          <w:lang w:val="en-MY"/>
        </w:rPr>
        <w:t>Muhamad Faiz Aiman Mohd Sohaimin</w:t>
      </w:r>
      <w:r w:rsidRPr="00125873">
        <w:rPr>
          <w:rFonts w:ascii="Times New Roman" w:hAnsi="Times New Roman" w:cs="Times New Roman"/>
          <w:position w:val="0"/>
          <w:vertAlign w:val="superscript"/>
          <w:lang w:val="en-MY"/>
        </w:rPr>
        <w:t>1</w:t>
      </w:r>
      <w:r w:rsidRPr="00125873">
        <w:rPr>
          <w:rFonts w:ascii="Times New Roman" w:hAnsi="Times New Roman" w:cs="Times New Roman"/>
          <w:position w:val="0"/>
          <w:lang w:val="en-MY"/>
        </w:rPr>
        <w:t>, Azahan Awang</w:t>
      </w:r>
      <w:r w:rsidRPr="00125873">
        <w:rPr>
          <w:rFonts w:ascii="Times New Roman" w:hAnsi="Times New Roman" w:cs="Times New Roman"/>
          <w:position w:val="0"/>
          <w:vertAlign w:val="superscript"/>
          <w:lang w:val="en-MY"/>
        </w:rPr>
        <w:t>1</w:t>
      </w:r>
      <w:r w:rsidRPr="00125873">
        <w:rPr>
          <w:rFonts w:ascii="Times New Roman" w:hAnsi="Times New Roman" w:cs="Times New Roman"/>
          <w:position w:val="0"/>
          <w:lang w:val="en-MY"/>
        </w:rPr>
        <w:t>, Azlan Abas</w:t>
      </w:r>
      <w:r w:rsidRPr="00125873">
        <w:rPr>
          <w:rFonts w:ascii="Times New Roman" w:hAnsi="Times New Roman" w:cs="Times New Roman"/>
          <w:position w:val="0"/>
          <w:vertAlign w:val="superscript"/>
          <w:lang w:val="en-MY"/>
        </w:rPr>
        <w:t>1</w:t>
      </w:r>
      <w:r w:rsidRPr="00125873">
        <w:rPr>
          <w:rFonts w:ascii="Times New Roman" w:hAnsi="Times New Roman" w:cs="Times New Roman"/>
          <w:position w:val="0"/>
          <w:lang w:val="en-MY"/>
        </w:rPr>
        <w:t xml:space="preserve"> &amp; </w:t>
      </w:r>
    </w:p>
    <w:p w:rsidR="00B722E4" w:rsidRPr="00125873" w:rsidRDefault="00B722E4" w:rsidP="00125873">
      <w:pPr>
        <w:spacing w:after="0" w:line="240" w:lineRule="auto"/>
        <w:ind w:leftChars="0" w:left="0" w:firstLineChars="0" w:firstLine="0"/>
        <w:jc w:val="center"/>
        <w:rPr>
          <w:rFonts w:ascii="Times New Roman" w:eastAsia="Times New Roman" w:hAnsi="Times New Roman" w:cs="Times New Roman"/>
          <w:color w:val="000000"/>
        </w:rPr>
      </w:pPr>
      <w:r w:rsidRPr="00125873">
        <w:rPr>
          <w:rFonts w:ascii="Times New Roman" w:hAnsi="Times New Roman" w:cs="Times New Roman"/>
          <w:position w:val="0"/>
          <w:lang w:val="en-MY"/>
        </w:rPr>
        <w:t>Muhammad Rizal Razman</w:t>
      </w:r>
      <w:r w:rsidRPr="00125873">
        <w:rPr>
          <w:rFonts w:ascii="Times New Roman" w:eastAsia="Times New Roman" w:hAnsi="Times New Roman" w:cs="Times New Roman"/>
          <w:color w:val="000000"/>
          <w:vertAlign w:val="superscript"/>
        </w:rPr>
        <w:t>2</w:t>
      </w:r>
    </w:p>
    <w:p w:rsidR="00B722E4" w:rsidRPr="00125873" w:rsidRDefault="00B722E4" w:rsidP="00125873">
      <w:pPr>
        <w:spacing w:after="0" w:line="240" w:lineRule="auto"/>
        <w:ind w:leftChars="0" w:left="0" w:firstLineChars="0" w:firstLine="0"/>
        <w:jc w:val="center"/>
        <w:rPr>
          <w:rFonts w:ascii="Times New Roman" w:eastAsia="Times New Roman" w:hAnsi="Times New Roman" w:cs="Times New Roman"/>
        </w:rPr>
      </w:pPr>
    </w:p>
    <w:p w:rsidR="00B722E4" w:rsidRPr="00125873" w:rsidRDefault="00B722E4" w:rsidP="00125873">
      <w:pPr>
        <w:pStyle w:val="NormalWeb"/>
        <w:shd w:val="clear" w:color="auto" w:fill="FFFFFF"/>
        <w:spacing w:before="0" w:beforeAutospacing="0" w:after="0" w:afterAutospacing="0"/>
        <w:ind w:left="7" w:hanging="7"/>
        <w:jc w:val="center"/>
        <w:rPr>
          <w:sz w:val="22"/>
          <w:szCs w:val="22"/>
        </w:rPr>
      </w:pPr>
      <w:r w:rsidRPr="00125873">
        <w:rPr>
          <w:sz w:val="22"/>
          <w:szCs w:val="22"/>
          <w:vertAlign w:val="superscript"/>
        </w:rPr>
        <w:t>1</w:t>
      </w:r>
      <w:r w:rsidRPr="00125873">
        <w:rPr>
          <w:sz w:val="22"/>
          <w:szCs w:val="22"/>
        </w:rPr>
        <w:t>Pusat Kajian Pembangunan, Sosial &amp; Persekitaran (SEEDS),</w:t>
      </w:r>
      <w:r w:rsidRPr="00125873">
        <w:rPr>
          <w:rFonts w:ascii="Lato" w:hAnsi="Lato"/>
          <w:color w:val="444444"/>
          <w:sz w:val="22"/>
          <w:szCs w:val="22"/>
        </w:rPr>
        <w:t xml:space="preserve"> </w:t>
      </w:r>
      <w:r w:rsidRPr="00125873">
        <w:rPr>
          <w:sz w:val="22"/>
          <w:szCs w:val="22"/>
        </w:rPr>
        <w:t>Fakulti Sains Sosial dan Kemanusiaan Universiti Kebangsaan Malaysia 43600 Bangi, Selangor Darul Ehsan, Malaysia.</w:t>
      </w:r>
    </w:p>
    <w:p w:rsidR="00B722E4" w:rsidRPr="00125873" w:rsidRDefault="00B722E4" w:rsidP="00125873">
      <w:pPr>
        <w:shd w:val="clear" w:color="auto" w:fill="FFFFFF"/>
        <w:suppressAutoHyphens w:val="0"/>
        <w:spacing w:after="0" w:line="240" w:lineRule="auto"/>
        <w:ind w:leftChars="0" w:left="2" w:firstLineChars="0" w:hanging="2"/>
        <w:jc w:val="center"/>
        <w:textAlignment w:val="auto"/>
        <w:outlineLvl w:val="2"/>
        <w:rPr>
          <w:rFonts w:ascii="Times New Roman" w:eastAsia="Times New Roman" w:hAnsi="Times New Roman" w:cs="Times New Roman"/>
          <w:position w:val="0"/>
          <w:lang w:val="en-MY" w:eastAsia="en-MY"/>
        </w:rPr>
      </w:pPr>
      <w:r w:rsidRPr="00125873">
        <w:rPr>
          <w:rFonts w:ascii="Times New Roman" w:eastAsia="Times New Roman" w:hAnsi="Times New Roman" w:cs="Times New Roman"/>
          <w:position w:val="0"/>
          <w:vertAlign w:val="superscript"/>
          <w:lang w:val="en-MY" w:eastAsia="en-MY"/>
        </w:rPr>
        <w:t>2</w:t>
      </w:r>
      <w:r w:rsidRPr="00125873">
        <w:rPr>
          <w:rFonts w:ascii="Times New Roman" w:eastAsia="Times New Roman" w:hAnsi="Times New Roman" w:cs="Times New Roman"/>
          <w:position w:val="0"/>
          <w:lang w:val="en-MY" w:eastAsia="en-MY"/>
        </w:rPr>
        <w:t>Pusat Penyelidikan Sains Dan Tadbir Urus Kelestarian (SGK),</w:t>
      </w:r>
      <w:r w:rsidRPr="00125873">
        <w:rPr>
          <w:rFonts w:ascii="Times New Roman" w:hAnsi="Times New Roman" w:cs="Times New Roman"/>
          <w:shd w:val="clear" w:color="auto" w:fill="FFFFFF"/>
        </w:rPr>
        <w:t xml:space="preserve"> Institut Alam Sekitar dan Pembangunan (LESTARI),</w:t>
      </w:r>
      <w:r w:rsidRPr="00125873">
        <w:rPr>
          <w:rFonts w:ascii="Times New Roman" w:hAnsi="Times New Roman" w:cs="Times New Roman"/>
        </w:rPr>
        <w:t xml:space="preserve"> </w:t>
      </w:r>
      <w:r w:rsidRPr="00125873">
        <w:rPr>
          <w:rFonts w:ascii="Times New Roman" w:hAnsi="Times New Roman" w:cs="Times New Roman"/>
          <w:shd w:val="clear" w:color="auto" w:fill="FFFFFF"/>
        </w:rPr>
        <w:t>Universiti Kebangsaan M</w:t>
      </w:r>
      <w:r w:rsidR="0067446A" w:rsidRPr="00125873">
        <w:rPr>
          <w:rFonts w:ascii="Times New Roman" w:hAnsi="Times New Roman" w:cs="Times New Roman"/>
          <w:shd w:val="clear" w:color="auto" w:fill="FFFFFF"/>
        </w:rPr>
        <w:t>alaysia.</w:t>
      </w:r>
    </w:p>
    <w:p w:rsidR="00B722E4" w:rsidRPr="00125873" w:rsidRDefault="00B722E4" w:rsidP="00125873">
      <w:pPr>
        <w:spacing w:after="0" w:line="240" w:lineRule="auto"/>
        <w:ind w:leftChars="0" w:left="0" w:firstLineChars="0" w:firstLine="0"/>
        <w:rPr>
          <w:rFonts w:ascii="Times New Roman" w:eastAsia="Times New Roman" w:hAnsi="Times New Roman" w:cs="Times New Roman"/>
          <w:color w:val="000000"/>
        </w:rPr>
      </w:pPr>
    </w:p>
    <w:p w:rsidR="00B722E4" w:rsidRPr="00125873" w:rsidRDefault="00B722E4" w:rsidP="00125873">
      <w:pPr>
        <w:spacing w:after="0" w:line="240" w:lineRule="auto"/>
        <w:ind w:leftChars="0" w:left="2" w:hanging="2"/>
        <w:jc w:val="center"/>
        <w:rPr>
          <w:rFonts w:ascii="Times New Roman" w:eastAsia="Times New Roman" w:hAnsi="Times New Roman" w:cs="Times New Roman"/>
          <w:color w:val="000000"/>
        </w:rPr>
      </w:pPr>
      <w:r w:rsidRPr="00125873">
        <w:rPr>
          <w:rFonts w:ascii="Times New Roman" w:eastAsia="Times New Roman" w:hAnsi="Times New Roman" w:cs="Times New Roman"/>
          <w:color w:val="000000"/>
        </w:rPr>
        <w:t xml:space="preserve">Correspondence: Azahan Awang (email: </w:t>
      </w:r>
      <w:r w:rsidRPr="00125873">
        <w:rPr>
          <w:rFonts w:ascii="Times New Roman" w:hAnsi="Times New Roman" w:cs="Times New Roman"/>
          <w:shd w:val="clear" w:color="auto" w:fill="FFFFFF"/>
        </w:rPr>
        <w:t>azahan@ukm.edu.my</w:t>
      </w:r>
      <w:r w:rsidRPr="00125873">
        <w:rPr>
          <w:rFonts w:ascii="Times New Roman" w:eastAsia="Times New Roman" w:hAnsi="Times New Roman" w:cs="Times New Roman"/>
          <w:i/>
          <w:color w:val="000000"/>
        </w:rPr>
        <w:t>)</w:t>
      </w:r>
    </w:p>
    <w:p w:rsidR="00B722E4" w:rsidRPr="00125873" w:rsidRDefault="00B722E4" w:rsidP="00125873">
      <w:pPr>
        <w:spacing w:after="0" w:line="240" w:lineRule="auto"/>
        <w:ind w:leftChars="0" w:left="2" w:hanging="2"/>
        <w:jc w:val="center"/>
        <w:rPr>
          <w:rFonts w:ascii="Times New Roman" w:eastAsia="Times New Roman" w:hAnsi="Times New Roman" w:cs="Times New Roman"/>
        </w:rPr>
      </w:pPr>
    </w:p>
    <w:p w:rsidR="00B722E4" w:rsidRPr="00125873" w:rsidRDefault="00B722E4" w:rsidP="00125873">
      <w:pPr>
        <w:spacing w:after="0" w:line="240" w:lineRule="auto"/>
        <w:ind w:leftChars="0" w:left="2" w:hanging="2"/>
        <w:jc w:val="both"/>
        <w:rPr>
          <w:rFonts w:ascii="Times New Roman" w:eastAsia="Times New Roman" w:hAnsi="Times New Roman" w:cs="Times New Roman"/>
        </w:rPr>
      </w:pPr>
      <w:r w:rsidRPr="00125873">
        <w:rPr>
          <w:rFonts w:ascii="Times New Roman" w:eastAsia="Times New Roman" w:hAnsi="Times New Roman" w:cs="Times New Roman"/>
        </w:rPr>
        <w:t xml:space="preserve">Received: </w:t>
      </w:r>
      <w:r w:rsidR="00355E26">
        <w:rPr>
          <w:rFonts w:ascii="Times New Roman" w:eastAsia="Times New Roman" w:hAnsi="Times New Roman" w:cs="Times New Roman"/>
        </w:rPr>
        <w:t>22 December 2021</w:t>
      </w:r>
      <w:r w:rsidR="003E2387">
        <w:rPr>
          <w:rFonts w:ascii="Times New Roman" w:eastAsia="Times New Roman" w:hAnsi="Times New Roman" w:cs="Times New Roman"/>
        </w:rPr>
        <w:t>; Accepted:</w:t>
      </w:r>
      <w:r w:rsidR="00355E26">
        <w:rPr>
          <w:rFonts w:ascii="Times New Roman" w:eastAsia="Times New Roman" w:hAnsi="Times New Roman" w:cs="Times New Roman"/>
        </w:rPr>
        <w:t xml:space="preserve"> 14 July 2022</w:t>
      </w:r>
      <w:r w:rsidRPr="00125873">
        <w:rPr>
          <w:rFonts w:ascii="Times New Roman" w:eastAsia="Times New Roman" w:hAnsi="Times New Roman" w:cs="Times New Roman"/>
        </w:rPr>
        <w:t>; Published:</w:t>
      </w:r>
      <w:r w:rsidR="00355E26">
        <w:rPr>
          <w:rFonts w:ascii="Times New Roman" w:eastAsia="Times New Roman" w:hAnsi="Times New Roman" w:cs="Times New Roman"/>
        </w:rPr>
        <w:t xml:space="preserve"> 31 August 2022</w:t>
      </w:r>
    </w:p>
    <w:p w:rsidR="00B722E4" w:rsidRPr="00125873" w:rsidRDefault="00B722E4" w:rsidP="00125873">
      <w:pPr>
        <w:spacing w:after="0" w:line="240" w:lineRule="auto"/>
        <w:ind w:leftChars="0" w:left="2" w:hanging="2"/>
        <w:jc w:val="both"/>
        <w:rPr>
          <w:rFonts w:ascii="Times New Roman" w:eastAsia="Times New Roman" w:hAnsi="Times New Roman" w:cs="Times New Roman"/>
          <w:color w:val="000000"/>
        </w:rPr>
      </w:pPr>
    </w:p>
    <w:p w:rsidR="00B722E4" w:rsidRPr="00125873" w:rsidRDefault="00B722E4" w:rsidP="00125873">
      <w:pPr>
        <w:spacing w:after="0" w:line="240" w:lineRule="auto"/>
        <w:ind w:leftChars="0" w:left="2" w:hanging="2"/>
        <w:jc w:val="both"/>
        <w:rPr>
          <w:rFonts w:ascii="Times New Roman" w:eastAsia="Times New Roman" w:hAnsi="Times New Roman" w:cs="Times New Roman"/>
          <w:color w:val="000000"/>
        </w:rPr>
      </w:pPr>
      <w:r w:rsidRPr="00125873">
        <w:rPr>
          <w:rFonts w:ascii="Times New Roman" w:eastAsia="Times New Roman" w:hAnsi="Times New Roman" w:cs="Times New Roman"/>
          <w:b/>
          <w:color w:val="000000"/>
        </w:rPr>
        <w:t xml:space="preserve"> </w:t>
      </w:r>
    </w:p>
    <w:p w:rsidR="00B722E4" w:rsidRDefault="0067446A" w:rsidP="00125873">
      <w:pPr>
        <w:spacing w:after="0" w:line="240" w:lineRule="auto"/>
        <w:ind w:leftChars="0" w:left="2" w:firstLineChars="0"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Abstrak</w:t>
      </w:r>
    </w:p>
    <w:p w:rsidR="00B722E4" w:rsidRDefault="00B722E4" w:rsidP="00125873">
      <w:pPr>
        <w:spacing w:after="0" w:line="240" w:lineRule="auto"/>
        <w:ind w:leftChars="0" w:left="2" w:firstLineChars="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722E4" w:rsidRDefault="00B722E4" w:rsidP="00125873">
      <w:pPr>
        <w:spacing w:after="0" w:line="240" w:lineRule="auto"/>
        <w:ind w:leftChars="0" w:left="2" w:firstLineChars="0" w:hanging="2"/>
        <w:jc w:val="both"/>
        <w:rPr>
          <w:rFonts w:ascii="Times New Roman" w:eastAsia="Times New Roman" w:hAnsi="Times New Roman" w:cs="Times New Roman"/>
          <w:iCs/>
          <w:color w:val="000000"/>
          <w:sz w:val="24"/>
          <w:szCs w:val="24"/>
          <w:lang w:val="en-MY"/>
        </w:rPr>
      </w:pPr>
      <w:r>
        <w:rPr>
          <w:rFonts w:ascii="Times New Roman" w:eastAsia="Times New Roman" w:hAnsi="Times New Roman" w:cs="Times New Roman"/>
          <w:iCs/>
          <w:color w:val="000000"/>
          <w:sz w:val="24"/>
          <w:szCs w:val="24"/>
          <w:lang w:val="en-MY"/>
        </w:rPr>
        <w:t xml:space="preserve">Amalan meramal cuaca berasaskan petunjuk persekitaran merupakan satu kemahiran yang didapati dalam sesuatu komuniti termasuklah komuniti tani sara hidup. Kebergantungan kearifan tempatan melalui sumber alam sebagai petunjuk dalam ramalan cuaca membantu komuniti tani sara hidup menjalankan aktiviti pertanian dengan lebih teratur dan seiring dengan perubahan alam yang berlaku. Kearifan tempatan melalui amalan meramal cuaca berdasarkan petunjuk persekitaran dilihat mempunyai kekuatan dan kepentingannya tersendiri dalam aktiviti pertanian sara hidup. Oleh itu, kajian ini dijalankan untuk mengenal pasti dan mengkaji praktis amalan meramal cuaca berasaskan petunjuk astronomi, tingkah laku haiwan, perubahan pada tumbuhan dan elemen fizikal.  Kajian ini menggunakan pendekatan kualitatif melalui pengkaji sebagai instrumen kajian. Kajian ini menggunakan teknik temu bual semi berstruktur dan pemerhatian turut serta di lapangan. Seramai sebelas informan ditentukan secara persampelan </w:t>
      </w:r>
      <w:r>
        <w:rPr>
          <w:rFonts w:ascii="Times New Roman" w:eastAsia="Times New Roman" w:hAnsi="Times New Roman" w:cs="Times New Roman"/>
          <w:i/>
          <w:iCs/>
          <w:color w:val="000000"/>
          <w:sz w:val="24"/>
          <w:szCs w:val="24"/>
          <w:lang w:val="en-MY"/>
        </w:rPr>
        <w:t>purposive</w:t>
      </w:r>
      <w:r>
        <w:rPr>
          <w:rFonts w:ascii="Times New Roman" w:eastAsia="Times New Roman" w:hAnsi="Times New Roman" w:cs="Times New Roman"/>
          <w:iCs/>
          <w:color w:val="000000"/>
          <w:sz w:val="24"/>
          <w:szCs w:val="24"/>
          <w:lang w:val="en-MY"/>
        </w:rPr>
        <w:t>. Hasil kajian mendapati bahawa amalan meramal cuaca berasaskan petunjuk persekitaran diamalkan komuniti tani sara hidup. Petunjuk ramalan astronomi dan perubahan tingkah laku haiwan digunakan komuniti tani sara hidup dalam meramal cuaca. Perubahan pada awan, bulan dan matahari membantu komuniti tani membuat ramalan cuaca. Pada masa yang sama, keupayaan kearifan tempatan dalam amalan meramal cuaca dilihat lebih didominasi dalam kalangan komuniti tani yang lebih berusia dan menjalankan pertanian sara hidup dalam tempoh masa yang lama. Kajian juga mendapati kearifan tempatan ini turut diketahui sebilangan komuniti tempatan walaupun komuniti ini tidak menjalankan aktiviti pertanian sara hidup. Kajian ini sekali gus membantu dalam mengekalkan warisan kaedah berasaskan kearifan tempatan supaya dapat dipelajari generasi akan datang.</w:t>
      </w:r>
    </w:p>
    <w:p w:rsidR="00B722E4" w:rsidRDefault="00B722E4" w:rsidP="00125873">
      <w:pPr>
        <w:spacing w:after="0" w:line="240" w:lineRule="auto"/>
        <w:ind w:leftChars="0" w:left="2" w:firstLineChars="0" w:hanging="2"/>
        <w:jc w:val="both"/>
        <w:rPr>
          <w:rFonts w:ascii="Times New Roman" w:eastAsia="Times New Roman" w:hAnsi="Times New Roman" w:cs="Times New Roman"/>
          <w:iCs/>
          <w:color w:val="000000"/>
          <w:sz w:val="24"/>
          <w:szCs w:val="24"/>
          <w:lang w:val="en-MY"/>
        </w:rPr>
      </w:pPr>
    </w:p>
    <w:p w:rsidR="00B722E4" w:rsidRDefault="00B722E4" w:rsidP="00125873">
      <w:pPr>
        <w:spacing w:after="0" w:line="240" w:lineRule="auto"/>
        <w:ind w:leftChars="0" w:left="2" w:firstLineChars="0" w:hanging="2"/>
        <w:jc w:val="both"/>
        <w:rPr>
          <w:rFonts w:ascii="Times New Roman" w:eastAsia="Times New Roman" w:hAnsi="Times New Roman" w:cs="Times New Roman"/>
          <w:iCs/>
          <w:color w:val="000000"/>
          <w:sz w:val="24"/>
          <w:szCs w:val="24"/>
          <w:lang w:val="en-MY"/>
        </w:rPr>
      </w:pPr>
      <w:r>
        <w:rPr>
          <w:rFonts w:ascii="Times New Roman" w:eastAsia="Times New Roman" w:hAnsi="Times New Roman" w:cs="Times New Roman"/>
          <w:b/>
          <w:bCs/>
          <w:iCs/>
          <w:color w:val="000000"/>
          <w:sz w:val="24"/>
          <w:szCs w:val="24"/>
          <w:lang w:val="en-MY"/>
        </w:rPr>
        <w:t>Kata kunci</w:t>
      </w:r>
      <w:r>
        <w:rPr>
          <w:rFonts w:ascii="Times New Roman" w:eastAsia="Times New Roman" w:hAnsi="Times New Roman" w:cs="Times New Roman"/>
          <w:iCs/>
          <w:color w:val="000000"/>
          <w:sz w:val="24"/>
          <w:szCs w:val="24"/>
          <w:lang w:val="en-MY"/>
        </w:rPr>
        <w:t>:</w:t>
      </w:r>
      <w:r w:rsidR="0067446A">
        <w:rPr>
          <w:rFonts w:ascii="Times New Roman" w:eastAsia="Times New Roman" w:hAnsi="Times New Roman" w:cs="Times New Roman"/>
          <w:iCs/>
          <w:color w:val="000000"/>
          <w:sz w:val="24"/>
          <w:szCs w:val="24"/>
          <w:lang w:val="en-MY"/>
        </w:rPr>
        <w:t xml:space="preserve"> Kearifan tempatan, komuniti tani sara hidup, p</w:t>
      </w:r>
      <w:r>
        <w:rPr>
          <w:rFonts w:ascii="Times New Roman" w:eastAsia="Times New Roman" w:hAnsi="Times New Roman" w:cs="Times New Roman"/>
          <w:iCs/>
          <w:color w:val="000000"/>
          <w:sz w:val="24"/>
          <w:szCs w:val="24"/>
          <w:lang w:val="en-MY"/>
        </w:rPr>
        <w:t xml:space="preserve">etunjuk persekitaran, ramalan cuaca </w:t>
      </w:r>
    </w:p>
    <w:p w:rsidR="00B722E4" w:rsidRDefault="00B722E4" w:rsidP="00125873">
      <w:pPr>
        <w:spacing w:after="0" w:line="240" w:lineRule="auto"/>
        <w:ind w:leftChars="0" w:left="2" w:firstLineChars="0" w:hanging="2"/>
        <w:jc w:val="both"/>
        <w:rPr>
          <w:rFonts w:ascii="Times New Roman" w:eastAsia="Times New Roman" w:hAnsi="Times New Roman" w:cs="Times New Roman"/>
          <w:color w:val="000000"/>
          <w:sz w:val="24"/>
          <w:szCs w:val="24"/>
          <w:lang w:val="en-MY"/>
        </w:rPr>
      </w:pPr>
    </w:p>
    <w:p w:rsidR="00B722E4" w:rsidRDefault="00B722E4" w:rsidP="00125873">
      <w:pPr>
        <w:spacing w:after="0" w:line="240" w:lineRule="auto"/>
        <w:ind w:leftChars="0" w:left="2" w:firstLineChars="0" w:hanging="2"/>
        <w:jc w:val="both"/>
        <w:rPr>
          <w:rFonts w:ascii="Times New Roman" w:eastAsia="Times New Roman" w:hAnsi="Times New Roman" w:cs="Times New Roman"/>
          <w:color w:val="000000"/>
          <w:sz w:val="24"/>
          <w:szCs w:val="24"/>
          <w:lang w:val="en-MY"/>
        </w:rPr>
      </w:pPr>
    </w:p>
    <w:p w:rsidR="00B722E4" w:rsidRPr="00E27AD2" w:rsidRDefault="00B722E4" w:rsidP="00125873">
      <w:pPr>
        <w:spacing w:after="0" w:line="240" w:lineRule="auto"/>
        <w:ind w:leftChars="0" w:left="3" w:hanging="3"/>
        <w:jc w:val="center"/>
        <w:rPr>
          <w:rFonts w:ascii="Times New Roman" w:eastAsia="Times New Roman" w:hAnsi="Times New Roman" w:cs="Times New Roman"/>
          <w:b/>
          <w:bCs/>
          <w:iCs/>
          <w:color w:val="000000"/>
          <w:sz w:val="28"/>
          <w:szCs w:val="24"/>
          <w:lang w:val="en-MY"/>
        </w:rPr>
      </w:pPr>
      <w:r w:rsidRPr="000B1B3A">
        <w:rPr>
          <w:rFonts w:ascii="Times New Roman" w:eastAsia="Times New Roman" w:hAnsi="Times New Roman" w:cs="Times New Roman"/>
          <w:b/>
          <w:bCs/>
          <w:iCs/>
          <w:color w:val="000000"/>
          <w:sz w:val="28"/>
          <w:szCs w:val="24"/>
          <w:lang w:val="en-MY"/>
        </w:rPr>
        <w:lastRenderedPageBreak/>
        <w:t xml:space="preserve">Environmental </w:t>
      </w:r>
      <w:r w:rsidR="000B1B3A" w:rsidRPr="000B1B3A">
        <w:rPr>
          <w:rFonts w:ascii="Times New Roman" w:eastAsia="Times New Roman" w:hAnsi="Times New Roman" w:cs="Times New Roman"/>
          <w:b/>
          <w:bCs/>
          <w:iCs/>
          <w:color w:val="000000"/>
          <w:sz w:val="28"/>
          <w:szCs w:val="24"/>
          <w:lang w:val="en-MY"/>
        </w:rPr>
        <w:t>indicators as weather forecastings based on local wisdom amongs subsistence farming communities</w:t>
      </w:r>
    </w:p>
    <w:p w:rsidR="008B2667" w:rsidRDefault="008B2667" w:rsidP="00125873">
      <w:pPr>
        <w:spacing w:after="0" w:line="240" w:lineRule="auto"/>
        <w:ind w:leftChars="0" w:left="2" w:hanging="2"/>
        <w:jc w:val="both"/>
        <w:rPr>
          <w:rFonts w:ascii="Times New Roman" w:eastAsia="Times New Roman" w:hAnsi="Times New Roman" w:cs="Times New Roman"/>
          <w:b/>
          <w:color w:val="000000"/>
          <w:sz w:val="24"/>
          <w:szCs w:val="24"/>
          <w:lang w:val="en-MY"/>
        </w:rPr>
      </w:pPr>
    </w:p>
    <w:p w:rsidR="00125873" w:rsidRDefault="00125873" w:rsidP="00125873">
      <w:pPr>
        <w:spacing w:after="0" w:line="240" w:lineRule="auto"/>
        <w:ind w:leftChars="0" w:left="2" w:hanging="2"/>
        <w:jc w:val="both"/>
        <w:rPr>
          <w:rFonts w:ascii="Times New Roman" w:eastAsia="Times New Roman" w:hAnsi="Times New Roman" w:cs="Times New Roman"/>
          <w:b/>
          <w:color w:val="000000"/>
          <w:sz w:val="24"/>
          <w:szCs w:val="24"/>
          <w:lang w:val="en-MY"/>
        </w:rPr>
      </w:pPr>
    </w:p>
    <w:p w:rsidR="00B722E4" w:rsidRDefault="0067446A" w:rsidP="00125873">
      <w:pPr>
        <w:spacing w:after="0" w:line="240" w:lineRule="auto"/>
        <w:ind w:leftChars="0" w:left="2"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Abstract</w:t>
      </w:r>
    </w:p>
    <w:p w:rsidR="00B722E4" w:rsidRDefault="00B722E4" w:rsidP="00125873">
      <w:pPr>
        <w:spacing w:after="0" w:line="240" w:lineRule="auto"/>
        <w:ind w:leftChars="0" w:left="2" w:hanging="2"/>
        <w:jc w:val="both"/>
        <w:rPr>
          <w:rFonts w:ascii="Times New Roman" w:eastAsia="Times New Roman" w:hAnsi="Times New Roman" w:cs="Times New Roman"/>
          <w:b/>
          <w:color w:val="000000"/>
          <w:sz w:val="24"/>
          <w:szCs w:val="24"/>
          <w:lang w:val="en-MY"/>
        </w:rPr>
      </w:pPr>
    </w:p>
    <w:p w:rsidR="00B722E4" w:rsidRDefault="00B722E4" w:rsidP="00125873">
      <w:pPr>
        <w:spacing w:after="0" w:line="240" w:lineRule="auto"/>
        <w:ind w:leftChars="0" w:left="2" w:hanging="2"/>
        <w:jc w:val="both"/>
        <w:rPr>
          <w:rFonts w:ascii="Times New Roman" w:eastAsia="Times New Roman" w:hAnsi="Times New Roman" w:cs="Times New Roman"/>
          <w:bCs/>
          <w:iCs/>
          <w:color w:val="000000"/>
          <w:sz w:val="24"/>
          <w:szCs w:val="24"/>
          <w:lang w:val="en-MY"/>
        </w:rPr>
      </w:pPr>
      <w:r>
        <w:rPr>
          <w:rFonts w:ascii="Times New Roman" w:eastAsia="Times New Roman" w:hAnsi="Times New Roman" w:cs="Times New Roman"/>
          <w:bCs/>
          <w:iCs/>
          <w:color w:val="000000"/>
          <w:sz w:val="24"/>
          <w:szCs w:val="24"/>
          <w:lang w:val="en-MY"/>
        </w:rPr>
        <w:t>The practice of weather forecasting based on environmental indicators is a skill found in a community, including subsistence farming communities. The reliance on local wisdom through natural resources as an indicator in the weather forecast helped the subsistence farming community to carry out agricultural activities in a more orderly manner and in line with the changes in nature. Local wisdom through the practice of weather forecasting based on environmental indicators is seen to have its own strengths and importance in subsistence agricultural activities. Therefore, this study was conducted to identify and examine the practice of weather forecasting practices based on astronomical indicators, animal behavior, changes in plants and physical elements. This study used a qualitative approach through the researcher as a research instrument. This study used semi-structured interview and field participatory observation. A total of eleven informants were determined by purposive sampling. The results of the study found that the practice of weather forecasting based on environmental indicators is practiced by subsistence farming communities. Astronomical forecasting indicators and changes in animal behavior are used by subsistence farming communities in weather prediction. Changes in the clouds, moon and sun helped farming communities make weather forecasts. At the same time, the ability of local wisdom in the practice of weather forecasting is seen to be more dominant among older farming communities and engaged in subsistence farming over a long period of time. This study found that local wisdom known to some local communities even though these communities carry out subsistence farming activities. This study helped in preserving the heritage of methods based on local wisdom so that it can be learned by future generations.</w:t>
      </w:r>
    </w:p>
    <w:p w:rsidR="00B722E4" w:rsidRDefault="00B722E4" w:rsidP="00125873">
      <w:pPr>
        <w:spacing w:after="0" w:line="240" w:lineRule="auto"/>
        <w:ind w:leftChars="0" w:left="2" w:hanging="2"/>
        <w:jc w:val="both"/>
        <w:rPr>
          <w:rFonts w:ascii="Times New Roman" w:eastAsia="Times New Roman" w:hAnsi="Times New Roman" w:cs="Times New Roman"/>
          <w:bCs/>
          <w:iCs/>
          <w:color w:val="000000"/>
          <w:sz w:val="24"/>
          <w:szCs w:val="24"/>
          <w:lang w:val="en-MY"/>
        </w:rPr>
      </w:pPr>
    </w:p>
    <w:p w:rsidR="00B722E4" w:rsidRPr="000B1B3A" w:rsidRDefault="00B722E4" w:rsidP="00125873">
      <w:pPr>
        <w:spacing w:after="0" w:line="240" w:lineRule="auto"/>
        <w:ind w:leftChars="0" w:left="2" w:hanging="2"/>
        <w:jc w:val="both"/>
        <w:rPr>
          <w:rFonts w:ascii="Times New Roman" w:eastAsia="Times New Roman" w:hAnsi="Times New Roman" w:cs="Times New Roman"/>
          <w:bCs/>
          <w:iCs/>
          <w:color w:val="000000"/>
          <w:sz w:val="24"/>
          <w:szCs w:val="24"/>
          <w:lang w:val="en-MY"/>
        </w:rPr>
      </w:pPr>
      <w:r>
        <w:rPr>
          <w:rFonts w:ascii="Times New Roman" w:eastAsia="Times New Roman" w:hAnsi="Times New Roman" w:cs="Times New Roman"/>
          <w:b/>
          <w:iCs/>
          <w:color w:val="000000"/>
          <w:sz w:val="24"/>
          <w:szCs w:val="24"/>
          <w:lang w:val="en-MY"/>
        </w:rPr>
        <w:t>Key words</w:t>
      </w:r>
      <w:r>
        <w:rPr>
          <w:rFonts w:ascii="Times New Roman" w:eastAsia="Times New Roman" w:hAnsi="Times New Roman" w:cs="Times New Roman"/>
          <w:bCs/>
          <w:iCs/>
          <w:color w:val="000000"/>
          <w:sz w:val="24"/>
          <w:szCs w:val="24"/>
          <w:lang w:val="en-MY"/>
        </w:rPr>
        <w:t xml:space="preserve">: </w:t>
      </w:r>
      <w:r w:rsidR="000B1B3A">
        <w:rPr>
          <w:rFonts w:ascii="Times New Roman" w:eastAsia="Times New Roman" w:hAnsi="Times New Roman" w:cs="Times New Roman"/>
          <w:bCs/>
          <w:iCs/>
          <w:color w:val="000000"/>
          <w:sz w:val="24"/>
          <w:szCs w:val="24"/>
          <w:lang w:val="en-MY"/>
        </w:rPr>
        <w:t>Local wisdom, subsistence farming communities,</w:t>
      </w:r>
      <w:r>
        <w:rPr>
          <w:rFonts w:ascii="Times New Roman" w:eastAsia="Times New Roman" w:hAnsi="Times New Roman" w:cs="Times New Roman"/>
          <w:bCs/>
          <w:iCs/>
          <w:color w:val="000000"/>
          <w:sz w:val="24"/>
          <w:szCs w:val="24"/>
          <w:lang w:val="en-MY"/>
        </w:rPr>
        <w:t xml:space="preserve"> </w:t>
      </w:r>
      <w:r w:rsidR="000B1B3A">
        <w:rPr>
          <w:rFonts w:ascii="Times New Roman" w:eastAsia="Times New Roman" w:hAnsi="Times New Roman" w:cs="Times New Roman"/>
          <w:bCs/>
          <w:iCs/>
          <w:color w:val="000000"/>
          <w:sz w:val="24"/>
          <w:szCs w:val="24"/>
          <w:lang w:val="en-MY"/>
        </w:rPr>
        <w:t xml:space="preserve">environmental indicators, </w:t>
      </w:r>
      <w:r>
        <w:rPr>
          <w:rFonts w:ascii="Times New Roman" w:eastAsia="Times New Roman" w:hAnsi="Times New Roman" w:cs="Times New Roman"/>
          <w:bCs/>
          <w:iCs/>
          <w:color w:val="000000"/>
          <w:sz w:val="24"/>
          <w:szCs w:val="24"/>
          <w:lang w:val="en-MY"/>
        </w:rPr>
        <w:t>weather forecastings</w:t>
      </w:r>
    </w:p>
    <w:p w:rsidR="00B722E4" w:rsidRDefault="00B722E4" w:rsidP="00125873">
      <w:pP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8B2667" w:rsidRDefault="008B2667" w:rsidP="00125873">
      <w:pPr>
        <w:spacing w:after="0" w:line="240" w:lineRule="auto"/>
        <w:ind w:leftChars="0" w:left="2" w:hanging="2"/>
        <w:jc w:val="both"/>
        <w:rPr>
          <w:rFonts w:ascii="Times New Roman" w:eastAsia="Times New Roman" w:hAnsi="Times New Roman" w:cs="Times New Roman"/>
          <w:color w:val="000000"/>
          <w:sz w:val="24"/>
          <w:szCs w:val="24"/>
        </w:rPr>
      </w:pPr>
    </w:p>
    <w:p w:rsidR="00B722E4" w:rsidRDefault="000B1B3A" w:rsidP="00B50AF5">
      <w:pPr>
        <w:spacing w:after="0" w:line="240" w:lineRule="auto"/>
        <w:ind w:leftChars="0" w:left="2"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Pengenalan</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Kearifan tempatan melalui amalan meramal cuaca berasaskan petunjuk persekitaran merupakan satu kemahiran asas tambahan dalam menjalankan aktiviti pertanian sara hidup atau kecilan. Sistem kearifan tempatan merupakan satu cabang ilmu daripada pengetahuan, tradisi, kepercayaan, pengalaman dan amalan dibangunkan serta dikekalkan dalam sesebuah komuniti tempatan malahan dianggap satu ilmu mewakili strategi dalam penyesuaian terhadap persekitaran dan budaya setempat (Jørgensen</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1999; Kala</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2011; Antweiler</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1998). Pada masa yang sama, amalan meramal cuaca berasaskan petunjuk persekitaran dalam aktiviti pertanian sara hidup dilihat sebagai set pengetahuan melibatkan interaksi manusia dengan alam memberi nilai tambah sebagai panduan dalam membuat keputusan mendepani ketidakseimbangan perubahan cuaca dan iklim serta keselamatan sumber makanan dalam kalangan petani sara hidup (Zuma-Netshiukhwi et al</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Balehegn et al</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2019). Kepelbagaian interaksi ini menjadikan kearifan tempatan mempunyai cabang dan ruang antara sesebuah persekitaran dan masyarakat termasuklah aktiviti pertanian sara hidup (Meemken &amp; Qaim</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2018; Prosekov &amp; Ivanova</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2018). </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lastRenderedPageBreak/>
        <w:t xml:space="preserve">Kearifan tempatan melalui amalan meramal cuaca berasaskan petunjuk persekitaran merangkumi kompenan asas debagai indikatir peramalan termasuklah petunjuk astronomi, haiwan, tumbuhan dan elemen fizikal lain. Perubahan pada bulan dan bintang, tingkah laku haiwan, struktur tumbuhan dan perubahan awan serta angin menjadi petunjuk dalam meramal cuaca bagi komuniti tani sara hidup menjalankan aktiviti pertanian. Rajah 1 menunjukkan kerangka konsep dalam memerihalkan penglibatan dan pelaksanaan praktis amalan meramal cuaca berasaskan petunjuk persekitaran. Hubungan manusia dan alam yang bermula dengan pengetahuan manusia dan perubahan alam mencetuskan daya upaya meramal cuaca berdasarkan petujuk persekitaran sekali gus membolehkan komuniti tempatan beradaptasi. Penglibatan komuniti tempatan dalam aktiviti tani sara hidup dilihat dipengaruhi sistem alam yang berubah sekali gus membolehkan mereka beradaptasi dengan kesesuaian persekitaran. </w:t>
      </w:r>
    </w:p>
    <w:p w:rsidR="00B722E4" w:rsidRDefault="00B722E4" w:rsidP="00B50AF5">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Adaptasi ini dipengaruhi aspek perubahan astronomi, tingkah laki haiwan, perubahan struktur tumbuhan dan perubahan pada elemen fizikal (Rautela et al</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2015; Salite</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2018). Tindakan ini membentuk sumber pengetahuan asas dalam amalan meramal cuaca berasaskan petunjuk persekitaran dan sumber pengetahuan yang seterusnya menjadi penentu kepada pencapaian matlamat dalam penglibatan komuniti tani sara hidup. Kerangka konsep ini menunjukkan satu hubungan selari antara penglibatan komuniti tani sara hidup dalam mencapai matlamat amalan meramal cuaca berasaskan petunjuk persekitaran. Tahap pengetahuan komuniti tani tempatan mempengaruhi setiap ramalan yang dibuat terhadap fungsi sesuatu unsur daripada persekitaran fizikal (Iticha &amp; Husen</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2019; Zuma-Netshiukhwi et al</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Kebanyakan pengetahuan dan pengurusan kearifan tempatan melalui amalan meramal cuaca berasaskan petunjuk persekitaran dikendalikan komuniti tempatan. Hal ini demikian kerana pengaplikasian petunjuk persekitaran menjadi sebahagian budaya komuniti tani sara hidup dalam konteks pertanian kecilan yang dijalankan.</w:t>
      </w:r>
    </w:p>
    <w:p w:rsidR="00B722E4" w:rsidRDefault="005A051B">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noProof/>
          <w:color w:val="000000"/>
          <w:sz w:val="24"/>
          <w:szCs w:val="24"/>
          <w:lang w:val="en-MY" w:eastAsia="en-MY"/>
        </w:rPr>
        <mc:AlternateContent>
          <mc:Choice Requires="wpc">
            <w:drawing>
              <wp:inline distT="0" distB="0" distL="0" distR="0">
                <wp:extent cx="5934075" cy="1533525"/>
                <wp:effectExtent l="0" t="3175" r="1270" b="0"/>
                <wp:docPr id="14"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3"/>
                        <wps:cNvSpPr>
                          <a:spLocks noChangeArrowheads="1"/>
                        </wps:cNvSpPr>
                        <wps:spPr bwMode="auto">
                          <a:xfrm>
                            <a:off x="2134372" y="119906"/>
                            <a:ext cx="1067136" cy="27621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ind w:left="0" w:hanging="2"/>
                                <w:jc w:val="center"/>
                                <w:rPr>
                                  <w:rFonts w:ascii="Times New Roman" w:hAnsi="Times New Roman" w:cs="Times New Roman"/>
                                  <w:sz w:val="20"/>
                                  <w:szCs w:val="20"/>
                                </w:rPr>
                              </w:pPr>
                              <w:r>
                                <w:rPr>
                                  <w:rFonts w:ascii="Times New Roman" w:hAnsi="Times New Roman" w:cs="Times New Roman"/>
                                  <w:sz w:val="20"/>
                                  <w:szCs w:val="20"/>
                                </w:rPr>
                                <w:t>Input/petunjuk</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3399432" y="121805"/>
                            <a:ext cx="792101" cy="27631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rmalWeb"/>
                                <w:spacing w:before="0" w:beforeAutospacing="0" w:after="160" w:afterAutospacing="0" w:line="254" w:lineRule="auto"/>
                                <w:ind w:hanging="2"/>
                                <w:jc w:val="center"/>
                                <w:rPr>
                                  <w:sz w:val="20"/>
                                  <w:szCs w:val="20"/>
                                </w:rPr>
                              </w:pPr>
                              <w:r>
                                <w:rPr>
                                  <w:rFonts w:eastAsia="Calibri"/>
                                  <w:sz w:val="18"/>
                                  <w:szCs w:val="18"/>
                                </w:rPr>
                                <w:t> </w:t>
                              </w:r>
                              <w:r>
                                <w:rPr>
                                  <w:rFonts w:eastAsia="Calibri"/>
                                  <w:sz w:val="20"/>
                                  <w:szCs w:val="20"/>
                                </w:rPr>
                                <w:t>Mobiliti</w:t>
                              </w:r>
                            </w:p>
                          </w:txbxContent>
                        </wps:txbx>
                        <wps:bodyPr rot="0" vert="horz" wrap="square" lIns="91440" tIns="45720" rIns="91440" bIns="45720" anchor="ctr" anchorCtr="0" upright="1">
                          <a:noAutofit/>
                        </wps:bodyPr>
                      </wps:wsp>
                      <wps:wsp>
                        <wps:cNvPr id="5" name="Rectangle 5"/>
                        <wps:cNvSpPr>
                          <a:spLocks noChangeArrowheads="1"/>
                        </wps:cNvSpPr>
                        <wps:spPr bwMode="auto">
                          <a:xfrm>
                            <a:off x="141918" y="121805"/>
                            <a:ext cx="915517" cy="27631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rmalWeb"/>
                                <w:spacing w:before="0" w:beforeAutospacing="0" w:after="160" w:afterAutospacing="0" w:line="254" w:lineRule="auto"/>
                                <w:ind w:hanging="2"/>
                                <w:jc w:val="center"/>
                                <w:rPr>
                                  <w:sz w:val="20"/>
                                  <w:szCs w:val="20"/>
                                </w:rPr>
                              </w:pPr>
                              <w:r>
                                <w:rPr>
                                  <w:rFonts w:eastAsia="Calibri"/>
                                  <w:sz w:val="18"/>
                                  <w:szCs w:val="18"/>
                                </w:rPr>
                                <w:t> </w:t>
                              </w:r>
                              <w:r>
                                <w:rPr>
                                  <w:rFonts w:eastAsia="Calibri"/>
                                  <w:sz w:val="20"/>
                                  <w:szCs w:val="20"/>
                                </w:rPr>
                                <w:t>Penglibatan</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4648193" y="121805"/>
                            <a:ext cx="781700" cy="27631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rmalWeb"/>
                                <w:spacing w:before="0" w:beforeAutospacing="0" w:after="160" w:afterAutospacing="0" w:line="254" w:lineRule="auto"/>
                                <w:ind w:hanging="2"/>
                                <w:jc w:val="center"/>
                                <w:rPr>
                                  <w:sz w:val="20"/>
                                  <w:szCs w:val="20"/>
                                </w:rPr>
                              </w:pPr>
                              <w:r>
                                <w:rPr>
                                  <w:rFonts w:eastAsia="Calibri"/>
                                  <w:sz w:val="18"/>
                                  <w:szCs w:val="18"/>
                                </w:rPr>
                                <w:t> </w:t>
                              </w:r>
                              <w:r>
                                <w:rPr>
                                  <w:rFonts w:eastAsia="Calibri"/>
                                  <w:sz w:val="20"/>
                                  <w:szCs w:val="20"/>
                                </w:rPr>
                                <w:t>Matlamat</w:t>
                              </w:r>
                            </w:p>
                          </w:txbxContent>
                        </wps:txbx>
                        <wps:bodyPr rot="0" vert="horz" wrap="square" lIns="91440" tIns="45720" rIns="91440" bIns="45720" anchor="ctr" anchorCtr="0" upright="1">
                          <a:noAutofit/>
                        </wps:bodyPr>
                      </wps:wsp>
                      <wps:wsp>
                        <wps:cNvPr id="7" name="Rectangle 7"/>
                        <wps:cNvSpPr>
                          <a:spLocks noChangeArrowheads="1"/>
                        </wps:cNvSpPr>
                        <wps:spPr bwMode="auto">
                          <a:xfrm>
                            <a:off x="141918" y="533428"/>
                            <a:ext cx="915417" cy="72003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Spacing"/>
                                <w:ind w:left="0" w:hanging="2"/>
                                <w:jc w:val="center"/>
                                <w:rPr>
                                  <w:rFonts w:ascii="Times New Roman" w:hAnsi="Times New Roman" w:cs="Times New Roman"/>
                                  <w:sz w:val="20"/>
                                  <w:szCs w:val="20"/>
                                </w:rPr>
                              </w:pPr>
                              <w:r>
                                <w:rPr>
                                  <w:rFonts w:ascii="Times New Roman" w:hAnsi="Times New Roman" w:cs="Times New Roman"/>
                                  <w:sz w:val="20"/>
                                  <w:szCs w:val="20"/>
                                </w:rPr>
                                <w:t xml:space="preserve">Komuniti tani sara hidup tempatan </w:t>
                              </w:r>
                            </w:p>
                          </w:txbxContent>
                        </wps:txbx>
                        <wps:bodyPr rot="0" vert="horz" wrap="square" lIns="91440" tIns="45720" rIns="91440" bIns="45720" anchor="ctr" anchorCtr="0" upright="1">
                          <a:noAutofit/>
                        </wps:bodyPr>
                      </wps:wsp>
                      <wps:wsp>
                        <wps:cNvPr id="8" name="Rectangle 8"/>
                        <wps:cNvSpPr>
                          <a:spLocks noChangeArrowheads="1"/>
                        </wps:cNvSpPr>
                        <wps:spPr bwMode="auto">
                          <a:xfrm>
                            <a:off x="2219283" y="514327"/>
                            <a:ext cx="982225" cy="720038"/>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Astronomi</w:t>
                              </w:r>
                            </w:p>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Haiwan</w:t>
                              </w:r>
                            </w:p>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Tumbuhan</w:t>
                              </w:r>
                            </w:p>
                            <w:p w:rsidR="00B722E4" w:rsidRDefault="00B722E4">
                              <w:pPr>
                                <w:pStyle w:val="NoSpacing"/>
                                <w:ind w:left="0" w:hanging="2"/>
                                <w:jc w:val="center"/>
                                <w:rPr>
                                  <w:rFonts w:ascii="Times New Roman" w:hAnsi="Times New Roman" w:cs="Times New Roman"/>
                                  <w:sz w:val="20"/>
                                  <w:szCs w:val="20"/>
                                </w:rPr>
                              </w:pPr>
                              <w:r>
                                <w:rPr>
                                  <w:rFonts w:ascii="Times New Roman" w:hAnsi="Times New Roman" w:cs="Times New Roman"/>
                                  <w:sz w:val="20"/>
                                  <w:szCs w:val="20"/>
                                </w:rPr>
                                <w:t>Elemen fizikal</w:t>
                              </w:r>
                            </w:p>
                          </w:txbxContent>
                        </wps:txbx>
                        <wps:bodyPr rot="0" vert="horz" wrap="square" lIns="91440" tIns="45720" rIns="91440" bIns="45720" anchor="ctr" anchorCtr="0" upright="1">
                          <a:noAutofit/>
                        </wps:bodyPr>
                      </wps:wsp>
                      <wps:wsp>
                        <wps:cNvPr id="9" name="Rounded Rectangle 9"/>
                        <wps:cNvSpPr>
                          <a:spLocks noChangeArrowheads="1"/>
                        </wps:cNvSpPr>
                        <wps:spPr bwMode="auto">
                          <a:xfrm>
                            <a:off x="4390060" y="462726"/>
                            <a:ext cx="1363040" cy="781141"/>
                          </a:xfrm>
                          <a:prstGeom prst="roundRect">
                            <a:avLst>
                              <a:gd name="adj"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ind w:left="0" w:hanging="2"/>
                                <w:jc w:val="center"/>
                                <w:rPr>
                                  <w:rFonts w:ascii="Times New Roman" w:hAnsi="Times New Roman" w:cs="Times New Roman"/>
                                  <w:sz w:val="20"/>
                                  <w:szCs w:val="20"/>
                                </w:rPr>
                              </w:pPr>
                              <w:r>
                                <w:rPr>
                                  <w:rFonts w:ascii="Times New Roman" w:hAnsi="Times New Roman" w:cs="Times New Roman"/>
                                  <w:sz w:val="20"/>
                                  <w:szCs w:val="20"/>
                                </w:rPr>
                                <w:t xml:space="preserve">Ramalan cuaca  berasaskan petunjuk persekitaran </w:t>
                              </w:r>
                            </w:p>
                          </w:txbxContent>
                        </wps:txbx>
                        <wps:bodyPr rot="0" vert="horz" wrap="square" lIns="91440" tIns="45720" rIns="91440" bIns="45720" anchor="ctr" anchorCtr="0" upright="1">
                          <a:noAutofit/>
                        </wps:bodyPr>
                      </wps:wsp>
                      <wps:wsp>
                        <wps:cNvPr id="10" name="Straight Arrow Connector 10"/>
                        <wps:cNvCnPr>
                          <a:cxnSpLocks noChangeShapeType="1"/>
                        </wps:cNvCnPr>
                        <wps:spPr bwMode="auto">
                          <a:xfrm flipV="1">
                            <a:off x="1057235" y="855244"/>
                            <a:ext cx="1161648" cy="0"/>
                          </a:xfrm>
                          <a:prstGeom prst="straightConnector1">
                            <a:avLst/>
                          </a:prstGeom>
                          <a:noFill/>
                          <a:ln w="635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Straight Arrow Connector 11"/>
                        <wps:cNvCnPr>
                          <a:cxnSpLocks noChangeShapeType="1"/>
                        </wps:cNvCnPr>
                        <wps:spPr bwMode="auto">
                          <a:xfrm flipV="1">
                            <a:off x="3201508" y="853297"/>
                            <a:ext cx="1188552" cy="21049"/>
                          </a:xfrm>
                          <a:prstGeom prst="straightConnector1">
                            <a:avLst/>
                          </a:prstGeom>
                          <a:noFill/>
                          <a:ln w="635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Text Box 12"/>
                        <wps:cNvSpPr txBox="1">
                          <a:spLocks noChangeArrowheads="1"/>
                        </wps:cNvSpPr>
                        <wps:spPr bwMode="auto">
                          <a:xfrm>
                            <a:off x="1237758" y="645734"/>
                            <a:ext cx="791067" cy="54102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Adaptasi</w:t>
                              </w:r>
                            </w:p>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perubahan alam</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3349527" y="533428"/>
                            <a:ext cx="842007" cy="65333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722E4" w:rsidRDefault="00B722E4">
                              <w:pPr>
                                <w:pStyle w:val="NoSpacing"/>
                                <w:ind w:left="0" w:hanging="2"/>
                                <w:jc w:val="center"/>
                                <w:rPr>
                                  <w:rFonts w:ascii="Times New Roman" w:hAnsi="Times New Roman" w:cs="Times New Roman"/>
                                  <w:sz w:val="20"/>
                                  <w:szCs w:val="20"/>
                                </w:rPr>
                              </w:pPr>
                              <w:r>
                                <w:rPr>
                                  <w:rFonts w:ascii="Times New Roman" w:hAnsi="Times New Roman" w:cs="Times New Roman"/>
                                  <w:sz w:val="20"/>
                                  <w:szCs w:val="20"/>
                                </w:rPr>
                                <w:t>Sumber pengetahuan &amp; kearifan tempatan</w:t>
                              </w:r>
                            </w:p>
                          </w:txbxContent>
                        </wps:txbx>
                        <wps:bodyPr rot="0" vert="horz" wrap="square" lIns="91440" tIns="45720" rIns="91440" bIns="45720" anchor="t" anchorCtr="0" upright="1">
                          <a:noAutofit/>
                        </wps:bodyPr>
                      </wps:wsp>
                    </wpc:wpc>
                  </a:graphicData>
                </a:graphic>
              </wp:inline>
            </w:drawing>
          </mc:Choice>
          <mc:Fallback>
            <w:pict>
              <v:group id="Canvas 13" o:spid="_x0000_s1026" editas="canvas" style="width:467.25pt;height:120.75pt;mso-position-horizontal-relative:char;mso-position-vertical-relative:line" coordsize="59340,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15335;visibility:visible;mso-wrap-style:square">
                  <v:fill o:detectmouseclick="t"/>
                  <v:path o:connecttype="none"/>
                </v:shape>
                <v:rect id="Rectangle 3" o:spid="_x0000_s1028" style="position:absolute;left:21343;top:1199;width:1067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" stroked="f">
                  <v:textbox>
                    <w:txbxContent>
                      <w:p w:rsidR="00B722E4" w:rsidRDefault="00B722E4">
                        <w:pPr>
                          <w:ind w:left="0" w:hanging="2"/>
                          <w:jc w:val="center"/>
                          <w:rPr>
                            <w:rFonts w:ascii="Times New Roman" w:hAnsi="Times New Roman" w:cs="Times New Roman"/>
                            <w:sz w:val="20"/>
                            <w:szCs w:val="20"/>
                          </w:rPr>
                        </w:pPr>
                        <w:r>
                          <w:rPr>
                            <w:rFonts w:ascii="Times New Roman" w:hAnsi="Times New Roman" w:cs="Times New Roman"/>
                            <w:sz w:val="20"/>
                            <w:szCs w:val="20"/>
                          </w:rPr>
                          <w:t>Input/petunjuk</w:t>
                        </w:r>
                      </w:p>
                    </w:txbxContent>
                  </v:textbox>
                </v:rect>
                <v:rect id="Rectangle 4" o:spid="_x0000_s1029" style="position:absolute;left:33994;top:1218;width:792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" stroked="f">
                  <v:textbox>
                    <w:txbxContent>
                      <w:p w:rsidR="00B722E4" w:rsidRDefault="00B722E4">
                        <w:pPr>
                          <w:pStyle w:val="NormalWeb"/>
                          <w:spacing w:before="0" w:beforeAutospacing="0" w:after="160" w:afterAutospacing="0" w:line="254" w:lineRule="auto"/>
                          <w:ind w:hanging="2"/>
                          <w:jc w:val="center"/>
                          <w:rPr>
                            <w:sz w:val="20"/>
                            <w:szCs w:val="20"/>
                          </w:rPr>
                        </w:pPr>
                        <w:r>
                          <w:rPr>
                            <w:rFonts w:eastAsia="Calibri"/>
                            <w:sz w:val="18"/>
                            <w:szCs w:val="18"/>
                          </w:rPr>
                          <w:t> </w:t>
                        </w:r>
                        <w:r>
                          <w:rPr>
                            <w:rFonts w:eastAsia="Calibri"/>
                            <w:sz w:val="20"/>
                            <w:szCs w:val="20"/>
                          </w:rPr>
                          <w:t>Mobiliti</w:t>
                        </w:r>
                      </w:p>
                    </w:txbxContent>
                  </v:textbox>
                </v:rect>
                <v:rect id="Rectangle 5" o:spid="_x0000_s1030" style="position:absolute;left:1419;top:1218;width:9155;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" stroked="f">
                  <v:textbox>
                    <w:txbxContent>
                      <w:p w:rsidR="00B722E4" w:rsidRDefault="00B722E4">
                        <w:pPr>
                          <w:pStyle w:val="NormalWeb"/>
                          <w:spacing w:before="0" w:beforeAutospacing="0" w:after="160" w:afterAutospacing="0" w:line="254" w:lineRule="auto"/>
                          <w:ind w:hanging="2"/>
                          <w:jc w:val="center"/>
                          <w:rPr>
                            <w:sz w:val="20"/>
                            <w:szCs w:val="20"/>
                          </w:rPr>
                        </w:pPr>
                        <w:r>
                          <w:rPr>
                            <w:rFonts w:eastAsia="Calibri"/>
                            <w:sz w:val="18"/>
                            <w:szCs w:val="18"/>
                          </w:rPr>
                          <w:t> </w:t>
                        </w:r>
                        <w:r>
                          <w:rPr>
                            <w:rFonts w:eastAsia="Calibri"/>
                            <w:sz w:val="20"/>
                            <w:szCs w:val="20"/>
                          </w:rPr>
                          <w:t>Penglibatan</w:t>
                        </w:r>
                      </w:p>
                    </w:txbxContent>
                  </v:textbox>
                </v:rect>
                <v:rect id="Rectangle 6" o:spid="_x0000_s1031" style="position:absolute;left:46481;top:1218;width:781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" stroked="f">
                  <v:textbox>
                    <w:txbxContent>
                      <w:p w:rsidR="00B722E4" w:rsidRDefault="00B722E4">
                        <w:pPr>
                          <w:pStyle w:val="NormalWeb"/>
                          <w:spacing w:before="0" w:beforeAutospacing="0" w:after="160" w:afterAutospacing="0" w:line="254" w:lineRule="auto"/>
                          <w:ind w:hanging="2"/>
                          <w:jc w:val="center"/>
                          <w:rPr>
                            <w:sz w:val="20"/>
                            <w:szCs w:val="20"/>
                          </w:rPr>
                        </w:pPr>
                        <w:r>
                          <w:rPr>
                            <w:rFonts w:eastAsia="Calibri"/>
                            <w:sz w:val="18"/>
                            <w:szCs w:val="18"/>
                          </w:rPr>
                          <w:t> </w:t>
                        </w:r>
                        <w:r>
                          <w:rPr>
                            <w:rFonts w:eastAsia="Calibri"/>
                            <w:sz w:val="20"/>
                            <w:szCs w:val="20"/>
                          </w:rPr>
                          <w:t>Matlamat</w:t>
                        </w:r>
                      </w:p>
                    </w:txbxContent>
                  </v:textbox>
                </v:rect>
                <v:rect id="Rectangle 7" o:spid="_x0000_s1032" style="position:absolute;left:1419;top:5334;width:9154;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" strokeweight="1pt">
                  <v:textbox>
                    <w:txbxContent>
                      <w:p w:rsidR="00B722E4" w:rsidRDefault="00B722E4">
                        <w:pPr>
                          <w:pStyle w:val="NoSpacing"/>
                          <w:ind w:left="0" w:hanging="2"/>
                          <w:jc w:val="center"/>
                          <w:rPr>
                            <w:rFonts w:ascii="Times New Roman" w:hAnsi="Times New Roman" w:cs="Times New Roman"/>
                            <w:sz w:val="20"/>
                            <w:szCs w:val="20"/>
                          </w:rPr>
                        </w:pPr>
                        <w:r>
                          <w:rPr>
                            <w:rFonts w:ascii="Times New Roman" w:hAnsi="Times New Roman" w:cs="Times New Roman"/>
                            <w:sz w:val="20"/>
                            <w:szCs w:val="20"/>
                          </w:rPr>
                          <w:t xml:space="preserve">Komuniti tani sara hidup tempatan </w:t>
                        </w:r>
                      </w:p>
                    </w:txbxContent>
                  </v:textbox>
                </v:rect>
                <v:rect id="Rectangle 8" o:spid="_x0000_s1033" style="position:absolute;left:22192;top:5143;width:9823;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" strokeweight="1.5pt">
                  <v:textbox>
                    <w:txbxContent>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Astronomi</w:t>
                        </w:r>
                      </w:p>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Haiwan</w:t>
                        </w:r>
                      </w:p>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Tumbuhan</w:t>
                        </w:r>
                      </w:p>
                      <w:p w:rsidR="00B722E4" w:rsidRDefault="00B722E4">
                        <w:pPr>
                          <w:pStyle w:val="NoSpacing"/>
                          <w:ind w:left="0" w:hanging="2"/>
                          <w:jc w:val="center"/>
                          <w:rPr>
                            <w:rFonts w:ascii="Times New Roman" w:hAnsi="Times New Roman" w:cs="Times New Roman"/>
                            <w:sz w:val="20"/>
                            <w:szCs w:val="20"/>
                          </w:rPr>
                        </w:pPr>
                        <w:r>
                          <w:rPr>
                            <w:rFonts w:ascii="Times New Roman" w:hAnsi="Times New Roman" w:cs="Times New Roman"/>
                            <w:sz w:val="20"/>
                            <w:szCs w:val="20"/>
                          </w:rPr>
                          <w:t>Elemen fizikal</w:t>
                        </w:r>
                      </w:p>
                    </w:txbxContent>
                  </v:textbox>
                </v:rect>
                <v:roundrect id="Rounded Rectangle 9" o:spid="_x0000_s1034" style="position:absolute;left:43900;top:4627;width:13631;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" strokeweight="1pt">
                  <v:stroke joinstyle="miter"/>
                  <v:textbox>
                    <w:txbxContent>
                      <w:p w:rsidR="00B722E4" w:rsidRDefault="00B722E4">
                        <w:pPr>
                          <w:ind w:left="0" w:hanging="2"/>
                          <w:jc w:val="center"/>
                          <w:rPr>
                            <w:rFonts w:ascii="Times New Roman" w:hAnsi="Times New Roman" w:cs="Times New Roman"/>
                            <w:sz w:val="20"/>
                            <w:szCs w:val="20"/>
                          </w:rPr>
                        </w:pPr>
                        <w:r>
                          <w:rPr>
                            <w:rFonts w:ascii="Times New Roman" w:hAnsi="Times New Roman" w:cs="Times New Roman"/>
                            <w:sz w:val="20"/>
                            <w:szCs w:val="20"/>
                          </w:rPr>
                          <w:t xml:space="preserve">Ramalan </w:t>
                        </w:r>
                        <w:proofErr w:type="gramStart"/>
                        <w:r>
                          <w:rPr>
                            <w:rFonts w:ascii="Times New Roman" w:hAnsi="Times New Roman" w:cs="Times New Roman"/>
                            <w:sz w:val="20"/>
                            <w:szCs w:val="20"/>
                          </w:rPr>
                          <w:t>cuaca  berasaskan</w:t>
                        </w:r>
                        <w:proofErr w:type="gramEnd"/>
                        <w:r>
                          <w:rPr>
                            <w:rFonts w:ascii="Times New Roman" w:hAnsi="Times New Roman" w:cs="Times New Roman"/>
                            <w:sz w:val="20"/>
                            <w:szCs w:val="20"/>
                          </w:rPr>
                          <w:t xml:space="preserve"> petunjuk persekitaran </w:t>
                        </w:r>
                      </w:p>
                    </w:txbxContent>
                  </v:textbox>
                </v:roundrect>
                <v:shapetype id="_x0000_t32" coordsize="21600,21600" o:spt="32" o:oned="t" path="m,l21600,21600e" filled="f">
                  <v:path arrowok="t" fillok="f" o:connecttype="none"/>
                  <o:lock v:ext="edit" shapetype="t"/>
                </v:shapetype>
                <v:shape id="Straight Arrow Connector 10" o:spid="_x0000_s1035" type="#_x0000_t32" style="position:absolute;left:10572;top:8552;width:116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" strokeweight=".5pt">
                  <v:stroke endarrow="block" joinstyle="miter"/>
                </v:shape>
                <v:shape id="Straight Arrow Connector 11" o:spid="_x0000_s1036" type="#_x0000_t32" style="position:absolute;left:32015;top:8532;width:11885;height:2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" strokeweight=".5pt">
                  <v:stroke endarrow="block" joinstyle="miter"/>
                </v:shape>
                <v:shapetype id="_x0000_t202" coordsize="21600,21600" o:spt="202" path="m,l,21600r21600,l21600,xe">
                  <v:stroke joinstyle="miter"/>
                  <v:path gradientshapeok="t" o:connecttype="rect"/>
                </v:shapetype>
                <v:shape id="Text Box 12" o:spid="_x0000_s1037" type="#_x0000_t202" style="position:absolute;left:12377;top:6457;width:7911;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Adaptasi</w:t>
                        </w:r>
                      </w:p>
                      <w:p w:rsidR="00B722E4" w:rsidRDefault="00B722E4">
                        <w:pPr>
                          <w:pStyle w:val="NoSpacing"/>
                          <w:spacing w:after="0"/>
                          <w:ind w:left="0" w:hanging="2"/>
                          <w:jc w:val="center"/>
                          <w:rPr>
                            <w:rFonts w:ascii="Times New Roman" w:hAnsi="Times New Roman" w:cs="Times New Roman"/>
                            <w:sz w:val="20"/>
                            <w:szCs w:val="20"/>
                          </w:rPr>
                        </w:pPr>
                        <w:r>
                          <w:rPr>
                            <w:rFonts w:ascii="Times New Roman" w:hAnsi="Times New Roman" w:cs="Times New Roman"/>
                            <w:sz w:val="20"/>
                            <w:szCs w:val="20"/>
                          </w:rPr>
                          <w:t>perubahan alam</w:t>
                        </w:r>
                      </w:p>
                    </w:txbxContent>
                  </v:textbox>
                </v:shape>
                <v:shape id="Text Box 13" o:spid="_x0000_s1038" type="#_x0000_t202" style="position:absolute;left:33495;top:5334;width:8420;height:6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B722E4" w:rsidRDefault="00B722E4">
                        <w:pPr>
                          <w:pStyle w:val="NoSpacing"/>
                          <w:ind w:left="0" w:hanging="2"/>
                          <w:jc w:val="center"/>
                          <w:rPr>
                            <w:rFonts w:ascii="Times New Roman" w:hAnsi="Times New Roman" w:cs="Times New Roman"/>
                            <w:sz w:val="20"/>
                            <w:szCs w:val="20"/>
                          </w:rPr>
                        </w:pPr>
                        <w:r>
                          <w:rPr>
                            <w:rFonts w:ascii="Times New Roman" w:hAnsi="Times New Roman" w:cs="Times New Roman"/>
                            <w:sz w:val="20"/>
                            <w:szCs w:val="20"/>
                          </w:rPr>
                          <w:t>Sumber pengetahuan &amp; kearifan tempatan</w:t>
                        </w:r>
                      </w:p>
                    </w:txbxContent>
                  </v:textbox>
                </v:shape>
                <w10:anchorlock/>
              </v:group>
            </w:pict>
          </mc:Fallback>
        </mc:AlternateContent>
      </w:r>
    </w:p>
    <w:p w:rsidR="00B50AF5" w:rsidRDefault="00B722E4" w:rsidP="00B50AF5">
      <w:pPr>
        <w:spacing w:after="0" w:line="240" w:lineRule="auto"/>
        <w:ind w:leftChars="0" w:left="2"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b/>
          <w:bCs/>
          <w:color w:val="000000"/>
          <w:sz w:val="20"/>
          <w:szCs w:val="20"/>
          <w:lang w:val="en-MY"/>
        </w:rPr>
        <w:t>Rajah 1.</w:t>
      </w:r>
      <w:r>
        <w:rPr>
          <w:rFonts w:ascii="Times New Roman" w:eastAsia="Times New Roman" w:hAnsi="Times New Roman" w:cs="Times New Roman"/>
          <w:color w:val="000000"/>
          <w:sz w:val="20"/>
          <w:szCs w:val="20"/>
          <w:lang w:val="en-MY"/>
        </w:rPr>
        <w:t xml:space="preserve"> Kerangka </w:t>
      </w:r>
      <w:r w:rsidR="00E27AD2">
        <w:rPr>
          <w:rFonts w:ascii="Times New Roman" w:eastAsia="Times New Roman" w:hAnsi="Times New Roman" w:cs="Times New Roman"/>
          <w:color w:val="000000"/>
          <w:sz w:val="20"/>
          <w:szCs w:val="20"/>
          <w:lang w:val="en-MY"/>
        </w:rPr>
        <w:t xml:space="preserve">konsep kearifan tempatan melalui ramalan cuaca berasaskan petunjuk persekitaran dalam </w:t>
      </w:r>
    </w:p>
    <w:p w:rsidR="00B722E4" w:rsidRDefault="00E27AD2">
      <w:pPr>
        <w:spacing w:after="0" w:line="240" w:lineRule="auto"/>
        <w:ind w:left="0"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komuniti tani sara hidup</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ab/>
      </w:r>
      <w:r>
        <w:rPr>
          <w:rFonts w:ascii="Times New Roman" w:eastAsia="Times New Roman" w:hAnsi="Times New Roman" w:cs="Times New Roman"/>
          <w:color w:val="000000"/>
          <w:sz w:val="24"/>
          <w:szCs w:val="24"/>
          <w:lang w:val="en-MY"/>
        </w:rPr>
        <w:tab/>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ab/>
      </w:r>
      <w:r>
        <w:rPr>
          <w:rFonts w:ascii="Times New Roman" w:eastAsia="Times New Roman" w:hAnsi="Times New Roman" w:cs="Times New Roman"/>
          <w:color w:val="000000"/>
          <w:sz w:val="24"/>
          <w:szCs w:val="24"/>
          <w:lang w:val="en-MY"/>
        </w:rPr>
        <w:tab/>
        <w:t>Kearifan tempatan merupakan warisan khazanah ilmu yang perlu diketengahkan dan dikembangkan generasi Melayu khususnya komuniti tani yang banyak mengaplikasikan sumber alam dalam pelaksanaannya. Berdasarkan kepentingan terhadap bidang pertanian bagi menghadapi cabaran dunia masa depan termasuklah perubahan iklim dan jaminan keselamatan sumber makanan (Iticha &amp; Husen</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2019; Wollenberg et al</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2016) dengan pengaruh kearifan tempatan, kajian ini membangunkan objektif berikut i) mengenal pasti bentuk dan jenis petunjuk persekitaran dalam amalan meramal cuaca berasaskan petunjuk persekitaran ii)</w:t>
      </w:r>
      <w:r w:rsidR="00B50AF5">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mengkaji pelaksanaan amalan meramal cuaca berdasarkan petunjuk persekitaran komuniti tani dalam aktiviti pertanian sara hidup.</w:t>
      </w:r>
    </w:p>
    <w:p w:rsidR="00B722E4" w:rsidRDefault="00B722E4" w:rsidP="00B50AF5">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Keseluruhannya, kajian ini berpegang pada pendekatan hubungan manusia dengan alam serta hubungan rangkaian pengetahuan tempatan sebagai agen kemampanan ilmu warisan yang </w:t>
      </w:r>
      <w:r>
        <w:rPr>
          <w:rFonts w:ascii="Times New Roman" w:eastAsia="Times New Roman" w:hAnsi="Times New Roman" w:cs="Times New Roman"/>
          <w:color w:val="000000"/>
          <w:sz w:val="24"/>
          <w:szCs w:val="24"/>
          <w:lang w:val="en-MY"/>
        </w:rPr>
        <w:lastRenderedPageBreak/>
        <w:t>masih kekal releven. Justeru, artikel ini dihasilkan bagi menghuraikan peranan komuniti tani sara hidup tempatan melalui praktis amalan meramal cuaca berasaskan petunjuk persekitaran di Kampung Gual Ipoh, Tanah Merah Kelantan dalam meletakkan kelangsungan kearifan tempatan dalam konteks peramalan cuaca berasaskan petunjuk astronomi, haiwan, tumbuhan dan elemen fizikal.</w:t>
      </w:r>
    </w:p>
    <w:p w:rsidR="00B722E4" w:rsidRDefault="00B722E4" w:rsidP="00B50AF5">
      <w:pPr>
        <w:spacing w:after="0" w:line="240" w:lineRule="auto"/>
        <w:ind w:leftChars="0" w:left="0" w:firstLineChars="0" w:firstLine="0"/>
        <w:jc w:val="both"/>
        <w:rPr>
          <w:rFonts w:ascii="Times New Roman" w:eastAsia="Times New Roman" w:hAnsi="Times New Roman" w:cs="Times New Roman"/>
          <w:color w:val="000000"/>
          <w:sz w:val="24"/>
          <w:szCs w:val="24"/>
        </w:rPr>
      </w:pPr>
    </w:p>
    <w:p w:rsidR="008B2667" w:rsidRDefault="008B2667" w:rsidP="00B50AF5">
      <w:pPr>
        <w:spacing w:after="0" w:line="240" w:lineRule="auto"/>
        <w:ind w:leftChars="0" w:left="0" w:firstLineChars="0" w:firstLine="0"/>
        <w:jc w:val="both"/>
        <w:rPr>
          <w:rFonts w:ascii="Times New Roman" w:eastAsia="Times New Roman" w:hAnsi="Times New Roman" w:cs="Times New Roman"/>
          <w:color w:val="000000"/>
          <w:sz w:val="24"/>
          <w:szCs w:val="24"/>
        </w:rPr>
      </w:pPr>
    </w:p>
    <w:p w:rsidR="00BD5ECC" w:rsidRDefault="00BD5ECC" w:rsidP="00B50AF5">
      <w:pPr>
        <w:spacing w:after="0" w:line="240" w:lineRule="auto"/>
        <w:ind w:leftChars="0" w:left="2"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Sorotan literatur</w:t>
      </w:r>
    </w:p>
    <w:p w:rsidR="00BD5ECC" w:rsidRDefault="00BD5ECC" w:rsidP="00B50AF5">
      <w:pPr>
        <w:spacing w:after="0" w:line="240" w:lineRule="auto"/>
        <w:ind w:leftChars="0" w:left="2" w:hanging="2"/>
        <w:jc w:val="both"/>
        <w:rPr>
          <w:rFonts w:ascii="Times New Roman" w:eastAsia="Times New Roman" w:hAnsi="Times New Roman" w:cs="Times New Roman"/>
          <w:b/>
          <w:color w:val="000000"/>
          <w:sz w:val="24"/>
          <w:szCs w:val="24"/>
          <w:lang w:val="en-MY"/>
        </w:rPr>
      </w:pPr>
    </w:p>
    <w:p w:rsidR="00B722E4" w:rsidRPr="00BD5ECC" w:rsidRDefault="00BD5ECC" w:rsidP="00B50AF5">
      <w:pPr>
        <w:spacing w:after="0" w:line="240" w:lineRule="auto"/>
        <w:ind w:leftChars="0" w:left="2" w:hanging="2"/>
        <w:jc w:val="both"/>
        <w:rPr>
          <w:rFonts w:ascii="Times New Roman" w:eastAsia="Times New Roman" w:hAnsi="Times New Roman" w:cs="Times New Roman"/>
          <w:i/>
          <w:color w:val="000000"/>
          <w:sz w:val="24"/>
          <w:szCs w:val="24"/>
          <w:lang w:val="en-MY"/>
        </w:rPr>
      </w:pPr>
      <w:r w:rsidRPr="00BD5ECC">
        <w:rPr>
          <w:rFonts w:ascii="Times New Roman" w:eastAsia="Times New Roman" w:hAnsi="Times New Roman" w:cs="Times New Roman"/>
          <w:i/>
          <w:color w:val="000000"/>
          <w:sz w:val="24"/>
          <w:szCs w:val="24"/>
          <w:lang w:val="en-MY"/>
        </w:rPr>
        <w:t>Kearifan tempatan melalui ramalan cuaca berasaskan petunjuk persekitaran serta pertanian sara hidup</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Kearifan tempatan merupakan satu komposisi badan ilmu sistematik diperolehi dari orang tempatan melalui pengalaman, percubaan tidak formal dan asas pemahaman dalam persekitaran mereka (Tella &amp; Ã</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w:t>
      </w:r>
      <w:r w:rsidR="00BD5ECC">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Iticha &amp; Husen</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2019). Kearifan tempatan merupakan satu khazanah ilmu yang merangkumi hampir keseluruhan bidang ilmu pengetahuan. Ilmu kearifan tempatan ini merupakan hak milik atau kepunyaan sesuatu bangsa atau masyarakat sejak zaman berzaman (Flora</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2010; Jørgensen</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1999). Khazanah ilmu kearifan tempatan ini dapat dikelaskan kepada beberapa pemilihan sebagaimana Jadual 1.</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4"/>
          <w:szCs w:val="24"/>
          <w:lang w:val="en-MY"/>
        </w:rPr>
      </w:pPr>
    </w:p>
    <w:p w:rsidR="00B722E4" w:rsidRDefault="00B722E4" w:rsidP="00B50AF5">
      <w:pPr>
        <w:spacing w:after="0" w:line="240" w:lineRule="auto"/>
        <w:ind w:leftChars="0" w:left="2"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b/>
          <w:bCs/>
          <w:color w:val="000000"/>
          <w:sz w:val="20"/>
          <w:szCs w:val="20"/>
          <w:lang w:val="en-MY"/>
        </w:rPr>
        <w:t>Jadual 1</w:t>
      </w:r>
      <w:r>
        <w:rPr>
          <w:rFonts w:ascii="Times New Roman" w:eastAsia="Times New Roman" w:hAnsi="Times New Roman" w:cs="Times New Roman"/>
          <w:color w:val="000000"/>
          <w:sz w:val="20"/>
          <w:szCs w:val="20"/>
          <w:lang w:val="en-MY"/>
        </w:rPr>
        <w:t xml:space="preserve">. Pengkelasan </w:t>
      </w:r>
      <w:r w:rsidR="00BD5ECC">
        <w:rPr>
          <w:rFonts w:ascii="Times New Roman" w:eastAsia="Times New Roman" w:hAnsi="Times New Roman" w:cs="Times New Roman"/>
          <w:color w:val="000000"/>
          <w:sz w:val="20"/>
          <w:szCs w:val="20"/>
          <w:lang w:val="en-MY"/>
        </w:rPr>
        <w:t>kearifan tempatan</w:t>
      </w:r>
    </w:p>
    <w:p w:rsidR="00B722E4" w:rsidRDefault="00B722E4" w:rsidP="00B50AF5">
      <w:pPr>
        <w:spacing w:after="0" w:line="240" w:lineRule="auto"/>
        <w:ind w:leftChars="0" w:left="2" w:hanging="2"/>
        <w:jc w:val="center"/>
        <w:rPr>
          <w:rFonts w:ascii="Times New Roman" w:eastAsia="Times New Roman" w:hAnsi="Times New Roman" w:cs="Times New Roman"/>
          <w:color w:val="000000"/>
          <w:sz w:val="20"/>
          <w:szCs w:val="20"/>
          <w:lang w:val="en-MY"/>
        </w:rPr>
      </w:pPr>
    </w:p>
    <w:tbl>
      <w:tblPr>
        <w:tblW w:w="0" w:type="auto"/>
        <w:jc w:val="center"/>
        <w:tblLayout w:type="fixed"/>
        <w:tblCellMar>
          <w:left w:w="0" w:type="dxa"/>
          <w:right w:w="0" w:type="dxa"/>
        </w:tblCellMar>
        <w:tblLook w:val="0000" w:firstRow="0" w:lastRow="0" w:firstColumn="0" w:lastColumn="0" w:noHBand="0" w:noVBand="0"/>
      </w:tblPr>
      <w:tblGrid>
        <w:gridCol w:w="3023"/>
        <w:gridCol w:w="6049"/>
      </w:tblGrid>
      <w:tr w:rsidR="00B722E4" w:rsidTr="00DA6DFD">
        <w:trPr>
          <w:trHeight w:val="283"/>
          <w:jc w:val="center"/>
        </w:trPr>
        <w:tc>
          <w:tcPr>
            <w:tcW w:w="3023" w:type="dxa"/>
            <w:tcBorders>
              <w:top w:val="single" w:sz="4" w:space="0" w:color="000000"/>
              <w:left w:val="nil"/>
              <w:bottom w:val="single" w:sz="4" w:space="0" w:color="auto"/>
              <w:right w:val="nil"/>
            </w:tcBorders>
            <w:shd w:val="clear" w:color="auto" w:fill="B4C6E7"/>
          </w:tcPr>
          <w:p w:rsidR="00B722E4" w:rsidRDefault="00B722E4" w:rsidP="00B50AF5">
            <w:pPr>
              <w:spacing w:after="0" w:line="240" w:lineRule="auto"/>
              <w:ind w:leftChars="0" w:left="2" w:hanging="2"/>
              <w:jc w:val="center"/>
              <w:rPr>
                <w:rFonts w:ascii="Times New Roman" w:eastAsia="Times New Roman" w:hAnsi="Times New Roman" w:cs="Times New Roman"/>
                <w:b/>
                <w:bCs/>
                <w:color w:val="000000"/>
                <w:sz w:val="20"/>
                <w:szCs w:val="20"/>
                <w:lang w:val="ms-MY"/>
              </w:rPr>
            </w:pPr>
            <w:r>
              <w:rPr>
                <w:rFonts w:ascii="Times New Roman" w:eastAsia="Times New Roman" w:hAnsi="Times New Roman" w:cs="Times New Roman"/>
                <w:b/>
                <w:bCs/>
                <w:color w:val="000000"/>
                <w:sz w:val="20"/>
                <w:szCs w:val="20"/>
                <w:lang w:val="ms-MY"/>
              </w:rPr>
              <w:t xml:space="preserve">Elemen </w:t>
            </w:r>
            <w:r w:rsidR="00BD5ECC">
              <w:rPr>
                <w:rFonts w:ascii="Times New Roman" w:eastAsia="Times New Roman" w:hAnsi="Times New Roman" w:cs="Times New Roman"/>
                <w:b/>
                <w:bCs/>
                <w:color w:val="000000"/>
                <w:sz w:val="20"/>
                <w:szCs w:val="20"/>
                <w:lang w:val="ms-MY"/>
              </w:rPr>
              <w:t>kearifan tempatan</w:t>
            </w:r>
          </w:p>
        </w:tc>
        <w:tc>
          <w:tcPr>
            <w:tcW w:w="6049" w:type="dxa"/>
            <w:tcBorders>
              <w:top w:val="single" w:sz="4" w:space="0" w:color="000000"/>
              <w:left w:val="nil"/>
              <w:bottom w:val="single" w:sz="4" w:space="0" w:color="auto"/>
              <w:right w:val="nil"/>
            </w:tcBorders>
            <w:shd w:val="clear" w:color="auto" w:fill="B4C6E7"/>
          </w:tcPr>
          <w:p w:rsidR="00B722E4" w:rsidRDefault="00B722E4" w:rsidP="00B50AF5">
            <w:pPr>
              <w:spacing w:after="0" w:line="240" w:lineRule="auto"/>
              <w:ind w:leftChars="0" w:left="2" w:hanging="2"/>
              <w:jc w:val="center"/>
              <w:rPr>
                <w:rFonts w:ascii="Times New Roman" w:eastAsia="Times New Roman" w:hAnsi="Times New Roman" w:cs="Times New Roman"/>
                <w:b/>
                <w:bCs/>
                <w:color w:val="000000"/>
                <w:sz w:val="20"/>
                <w:szCs w:val="20"/>
                <w:lang w:val="ms-MY"/>
              </w:rPr>
            </w:pPr>
            <w:r>
              <w:rPr>
                <w:rFonts w:ascii="Times New Roman" w:eastAsia="Times New Roman" w:hAnsi="Times New Roman" w:cs="Times New Roman"/>
                <w:b/>
                <w:bCs/>
                <w:color w:val="000000"/>
                <w:sz w:val="20"/>
                <w:szCs w:val="20"/>
                <w:lang w:val="ms-MY"/>
              </w:rPr>
              <w:t>Huraian</w:t>
            </w:r>
          </w:p>
        </w:tc>
      </w:tr>
      <w:tr w:rsidR="00B722E4" w:rsidTr="00B50AF5">
        <w:trPr>
          <w:trHeight w:val="1020"/>
          <w:jc w:val="center"/>
        </w:trPr>
        <w:tc>
          <w:tcPr>
            <w:tcW w:w="3023" w:type="dxa"/>
            <w:tcBorders>
              <w:top w:val="single" w:sz="4" w:space="0" w:color="auto"/>
              <w:left w:val="nil"/>
              <w:bottom w:val="nil"/>
              <w:right w:val="nil"/>
            </w:tcBorders>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Kearifan tempatan khusus - rahsia</w:t>
            </w:r>
          </w:p>
        </w:tc>
        <w:tc>
          <w:tcPr>
            <w:tcW w:w="6049" w:type="dxa"/>
            <w:tcBorders>
              <w:top w:val="single" w:sz="4" w:space="0" w:color="auto"/>
              <w:left w:val="nil"/>
              <w:bottom w:val="nil"/>
              <w:right w:val="nil"/>
            </w:tcBorders>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Terhad kepada individu-fungsi tertentu</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Pawang,bomoh,dukun</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Profesional</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Penggunaan azimat, tangkal</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upacara</w:t>
            </w:r>
          </w:p>
        </w:tc>
      </w:tr>
      <w:tr w:rsidR="00B722E4" w:rsidTr="00B50AF5">
        <w:trPr>
          <w:trHeight w:val="850"/>
          <w:jc w:val="center"/>
        </w:trPr>
        <w:tc>
          <w:tcPr>
            <w:tcW w:w="3023" w:type="dxa"/>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Kearifan tempatan khusus</w:t>
            </w:r>
          </w:p>
        </w:tc>
        <w:tc>
          <w:tcPr>
            <w:tcW w:w="6049" w:type="dxa"/>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Lebih ramai individu yang menggunakannya</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Tukang emas, tukang perak</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Pembuat, juragan, pengamal perubatan tradisional</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Pengasahan kemahiran</w:t>
            </w:r>
          </w:p>
        </w:tc>
      </w:tr>
      <w:tr w:rsidR="00B722E4" w:rsidTr="00B50AF5">
        <w:trPr>
          <w:trHeight w:val="624"/>
          <w:jc w:val="center"/>
        </w:trPr>
        <w:tc>
          <w:tcPr>
            <w:tcW w:w="3023" w:type="dxa"/>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Kearifan tempatan kongsian</w:t>
            </w:r>
          </w:p>
        </w:tc>
        <w:tc>
          <w:tcPr>
            <w:tcW w:w="6049" w:type="dxa"/>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Dikongsi oleh kumpulan yang ramai</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Penghulu, tuai rumah, pedagang</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Pemerhatian, pengalaman</w:t>
            </w:r>
          </w:p>
        </w:tc>
      </w:tr>
      <w:tr w:rsidR="00B722E4" w:rsidTr="00B50AF5">
        <w:trPr>
          <w:trHeight w:val="429"/>
          <w:jc w:val="center"/>
        </w:trPr>
        <w:tc>
          <w:tcPr>
            <w:tcW w:w="3023" w:type="dxa"/>
            <w:tcBorders>
              <w:top w:val="nil"/>
              <w:left w:val="nil"/>
              <w:bottom w:val="single" w:sz="4" w:space="0" w:color="000000"/>
              <w:right w:val="nil"/>
            </w:tcBorders>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Kearifan tempatan bersama</w:t>
            </w:r>
          </w:p>
        </w:tc>
        <w:tc>
          <w:tcPr>
            <w:tcW w:w="6049" w:type="dxa"/>
            <w:tcBorders>
              <w:top w:val="nil"/>
              <w:left w:val="nil"/>
              <w:bottom w:val="single" w:sz="4" w:space="0" w:color="000000"/>
              <w:right w:val="nil"/>
            </w:tcBorders>
          </w:tcPr>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Diwarisi anak bangsa / masyarakat</w:t>
            </w:r>
          </w:p>
          <w:p w:rsidR="00B722E4" w:rsidRDefault="00B722E4" w:rsidP="00B50AF5">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Bahasa / pakaian / interaksi sosial</w:t>
            </w:r>
          </w:p>
        </w:tc>
      </w:tr>
    </w:tbl>
    <w:p w:rsidR="00B722E4" w:rsidRDefault="007C6243" w:rsidP="00B50AF5">
      <w:pPr>
        <w:spacing w:after="0" w:line="240" w:lineRule="auto"/>
        <w:ind w:leftChars="0" w:left="2" w:hanging="2"/>
        <w:rPr>
          <w:rFonts w:ascii="Times New Roman" w:eastAsia="Times New Roman" w:hAnsi="Times New Roman" w:cs="Times New Roman"/>
          <w:color w:val="000000"/>
          <w:sz w:val="20"/>
          <w:szCs w:val="20"/>
          <w:lang w:val="ms-MY"/>
        </w:rPr>
      </w:pPr>
      <w:r>
        <w:rPr>
          <w:rFonts w:ascii="Times New Roman" w:eastAsia="Times New Roman" w:hAnsi="Times New Roman" w:cs="Times New Roman"/>
          <w:iCs/>
          <w:color w:val="000000"/>
          <w:sz w:val="20"/>
          <w:szCs w:val="20"/>
          <w:lang w:val="ms-MY"/>
        </w:rPr>
        <w:t xml:space="preserve">   </w:t>
      </w:r>
      <w:r w:rsidR="00B722E4" w:rsidRPr="0039571A">
        <w:rPr>
          <w:rFonts w:ascii="Times New Roman" w:eastAsia="Times New Roman" w:hAnsi="Times New Roman" w:cs="Times New Roman"/>
          <w:iCs/>
          <w:color w:val="000000"/>
          <w:sz w:val="20"/>
          <w:szCs w:val="20"/>
          <w:lang w:val="ms-MY"/>
        </w:rPr>
        <w:t>Sumber</w:t>
      </w:r>
      <w:r w:rsidR="00B722E4">
        <w:rPr>
          <w:rFonts w:ascii="Times New Roman" w:eastAsia="Times New Roman" w:hAnsi="Times New Roman" w:cs="Times New Roman"/>
          <w:color w:val="000000"/>
          <w:sz w:val="20"/>
          <w:szCs w:val="20"/>
          <w:lang w:val="ms-MY"/>
        </w:rPr>
        <w:t xml:space="preserve">: Seminar </w:t>
      </w:r>
      <w:r w:rsidR="00BD5ECC">
        <w:rPr>
          <w:rFonts w:ascii="Times New Roman" w:eastAsia="Times New Roman" w:hAnsi="Times New Roman" w:cs="Times New Roman"/>
          <w:color w:val="000000"/>
          <w:sz w:val="20"/>
          <w:szCs w:val="20"/>
          <w:lang w:val="ms-MY"/>
        </w:rPr>
        <w:t xml:space="preserve">kearifan tempatan </w:t>
      </w:r>
      <w:r w:rsidR="00E27AD2">
        <w:rPr>
          <w:rFonts w:ascii="Times New Roman" w:eastAsia="Times New Roman" w:hAnsi="Times New Roman" w:cs="Times New Roman"/>
          <w:color w:val="000000"/>
          <w:sz w:val="20"/>
          <w:szCs w:val="20"/>
          <w:lang w:val="ms-MY"/>
        </w:rPr>
        <w:t>(</w:t>
      </w:r>
      <w:r w:rsidR="00B722E4">
        <w:rPr>
          <w:rFonts w:ascii="Times New Roman" w:eastAsia="Times New Roman" w:hAnsi="Times New Roman" w:cs="Times New Roman"/>
          <w:color w:val="000000"/>
          <w:sz w:val="20"/>
          <w:szCs w:val="20"/>
          <w:lang w:val="ms-MY"/>
        </w:rPr>
        <w:t>2016</w:t>
      </w:r>
      <w:r w:rsidR="00E27AD2">
        <w:rPr>
          <w:rFonts w:ascii="Times New Roman" w:eastAsia="Times New Roman" w:hAnsi="Times New Roman" w:cs="Times New Roman"/>
          <w:color w:val="000000"/>
          <w:sz w:val="20"/>
          <w:szCs w:val="20"/>
          <w:lang w:val="ms-MY"/>
        </w:rPr>
        <w:t>)</w:t>
      </w:r>
    </w:p>
    <w:p w:rsidR="00B722E4" w:rsidRDefault="00B722E4">
      <w:pPr>
        <w:spacing w:after="0" w:line="240" w:lineRule="auto"/>
        <w:ind w:left="0" w:hanging="2"/>
        <w:jc w:val="both"/>
        <w:rPr>
          <w:rFonts w:ascii="Times New Roman" w:eastAsia="Times New Roman" w:hAnsi="Times New Roman" w:cs="Times New Roman"/>
          <w:color w:val="000000"/>
          <w:sz w:val="24"/>
          <w:szCs w:val="24"/>
          <w:lang w:val="en-MY"/>
        </w:rPr>
      </w:pPr>
    </w:p>
    <w:p w:rsidR="00B722E4" w:rsidRDefault="00B722E4">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Kesahihan kearifan tempatan ini telah diuji sejak zaman berzaman yang berasaskan pengalaman dan pemerhatian secara zahir (Canagarajah</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2009). Pengetahuan ini juga turut teruji bertahun lamanya dari generasi ke generasi yang lain dan digunakan dalam kehidupan sesebuah masyarakat (Nurdin &amp; Ng</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Pásková</w:t>
      </w:r>
      <w:r w:rsidR="00BD5ECC">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2015). Ramalan cuaca berasaskan petunjuk persekitaran dalam kerangka lebih besar meliputi pelbagai perspektif termasuklah tempatan dan global. Kajian Raj (2006)</w:t>
      </w:r>
      <w:r w:rsidR="007C6243">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berfokuskan ramalan berasaskan petunjuk persekitaran bagi masyarakat India saling memahami dengan pendekatan saintifik. Hal ini kerana masyarakat petani India dari dahulu sehingga kini masih mengamalkan pengetahuan tempatan dalam ramalan cuaca dan iklim untuk membuat keputusan bagi kitaran tanaman dan sistem pengairan. </w:t>
      </w:r>
    </w:p>
    <w:p w:rsidR="00B722E4" w:rsidRDefault="00B722E4" w:rsidP="00E27AD2">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lastRenderedPageBreak/>
        <w:t>Amalan petani dalam meramal cuaca terus berkembang dengan cara melihat pergerakan angin, cahaya, kelakuan haiwan, pergerakan burung, gelung atau lingkaran pada bulan, kedudukan serta bentuk bulan (Raj 2006). Kajian Acharya (2011) di India, mendapati bahawa tumbuhan dan sesetengah kulat dapat dijadikan ramalan sama ada udara lembap atau kering. Selain itu, terdapat juga contoh tumbuhan lain seperti tanaman jenis stevia dan pohon seranting yang berlaku perubahan melalui peningkatan saiz panjang bunga, perubahan pigmen batang dan perubahan bunga dijadikan faktor ramalan cuaca sebagaimana Jadual 2.</w:t>
      </w:r>
    </w:p>
    <w:p w:rsidR="00B722E4" w:rsidRDefault="00B722E4" w:rsidP="00F65896">
      <w:pPr>
        <w:spacing w:after="0" w:line="240" w:lineRule="auto"/>
        <w:ind w:leftChars="0" w:left="2" w:hanging="2"/>
        <w:jc w:val="both"/>
        <w:rPr>
          <w:rFonts w:ascii="Times New Roman" w:eastAsia="Times New Roman" w:hAnsi="Times New Roman" w:cs="Times New Roman"/>
          <w:color w:val="000000"/>
          <w:sz w:val="24"/>
          <w:szCs w:val="24"/>
          <w:lang w:val="en-MY"/>
        </w:rPr>
      </w:pPr>
    </w:p>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b/>
          <w:bCs/>
          <w:color w:val="000000"/>
          <w:sz w:val="20"/>
          <w:szCs w:val="20"/>
          <w:lang w:val="en-MY"/>
        </w:rPr>
        <w:t>Jadual 2</w:t>
      </w:r>
      <w:r>
        <w:rPr>
          <w:rFonts w:ascii="Times New Roman" w:eastAsia="Times New Roman" w:hAnsi="Times New Roman" w:cs="Times New Roman"/>
          <w:color w:val="000000"/>
          <w:sz w:val="20"/>
          <w:szCs w:val="20"/>
          <w:lang w:val="en-MY"/>
        </w:rPr>
        <w:t xml:space="preserve">. Jenis </w:t>
      </w:r>
      <w:r w:rsidR="00BD5ECC">
        <w:rPr>
          <w:rFonts w:ascii="Times New Roman" w:eastAsia="Times New Roman" w:hAnsi="Times New Roman" w:cs="Times New Roman"/>
          <w:color w:val="000000"/>
          <w:sz w:val="20"/>
          <w:szCs w:val="20"/>
          <w:lang w:val="en-MY"/>
        </w:rPr>
        <w:t>tumbuhan dan perubahannya sebagai asas ramalan cuaca berasaskan petunjuk persekitaran</w:t>
      </w:r>
    </w:p>
    <w:p w:rsidR="00B722E4" w:rsidRDefault="00B722E4" w:rsidP="00F65896">
      <w:pPr>
        <w:spacing w:after="0" w:line="240" w:lineRule="auto"/>
        <w:ind w:leftChars="0" w:left="2" w:firstLineChars="0" w:hanging="2"/>
        <w:jc w:val="center"/>
        <w:rPr>
          <w:rFonts w:ascii="Times New Roman" w:eastAsia="Times New Roman" w:hAnsi="Times New Roman" w:cs="Times New Roman"/>
          <w:color w:val="000000"/>
          <w:sz w:val="20"/>
          <w:szCs w:val="20"/>
          <w:lang w:val="en-MY"/>
        </w:rPr>
      </w:pP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2386"/>
        <w:gridCol w:w="2778"/>
        <w:gridCol w:w="1996"/>
        <w:gridCol w:w="2200"/>
      </w:tblGrid>
      <w:tr w:rsidR="00B722E4" w:rsidTr="00667B66">
        <w:trPr>
          <w:jc w:val="center"/>
        </w:trPr>
        <w:tc>
          <w:tcPr>
            <w:tcW w:w="2386" w:type="dxa"/>
            <w:tcBorders>
              <w:top w:val="single" w:sz="4" w:space="0" w:color="000000"/>
              <w:left w:val="nil"/>
              <w:bottom w:val="single" w:sz="4" w:space="0" w:color="000000"/>
              <w:right w:val="nil"/>
            </w:tcBorders>
            <w:shd w:val="clear" w:color="auto" w:fill="BDD6EE"/>
          </w:tcPr>
          <w:p w:rsidR="00B722E4" w:rsidRDefault="00B722E4" w:rsidP="00F65896">
            <w:pPr>
              <w:spacing w:after="0" w:line="240" w:lineRule="auto"/>
              <w:ind w:leftChars="0" w:left="2"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Indikator</w:t>
            </w:r>
          </w:p>
          <w:p w:rsidR="00B722E4" w:rsidRDefault="00BD5ECC" w:rsidP="00F65896">
            <w:pPr>
              <w:spacing w:after="0" w:line="240" w:lineRule="auto"/>
              <w:ind w:leftChars="0" w:left="2"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s</w:t>
            </w:r>
            <w:r w:rsidR="00B722E4">
              <w:rPr>
                <w:rFonts w:ascii="Times New Roman" w:eastAsia="Times New Roman" w:hAnsi="Times New Roman" w:cs="Times New Roman"/>
                <w:b/>
                <w:bCs/>
                <w:color w:val="000000"/>
                <w:sz w:val="20"/>
                <w:szCs w:val="20"/>
                <w:lang w:val="en-MY"/>
              </w:rPr>
              <w:t>emulajadi</w:t>
            </w:r>
          </w:p>
        </w:tc>
        <w:tc>
          <w:tcPr>
            <w:tcW w:w="2778" w:type="dxa"/>
            <w:tcBorders>
              <w:top w:val="single" w:sz="4" w:space="0" w:color="000000"/>
              <w:left w:val="nil"/>
              <w:bottom w:val="single" w:sz="4" w:space="0" w:color="000000"/>
              <w:right w:val="nil"/>
            </w:tcBorders>
            <w:shd w:val="clear" w:color="auto" w:fill="BDD6EE"/>
          </w:tcPr>
          <w:p w:rsidR="00B722E4" w:rsidRDefault="00B722E4" w:rsidP="00F65896">
            <w:pPr>
              <w:spacing w:after="0" w:line="240" w:lineRule="auto"/>
              <w:ind w:leftChars="0" w:left="2"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Tumbuhan</w:t>
            </w:r>
          </w:p>
        </w:tc>
        <w:tc>
          <w:tcPr>
            <w:tcW w:w="1996" w:type="dxa"/>
            <w:tcBorders>
              <w:top w:val="single" w:sz="4" w:space="0" w:color="000000"/>
              <w:left w:val="nil"/>
              <w:bottom w:val="single" w:sz="4" w:space="0" w:color="000000"/>
              <w:right w:val="nil"/>
            </w:tcBorders>
            <w:shd w:val="clear" w:color="auto" w:fill="BDD6EE"/>
          </w:tcPr>
          <w:p w:rsidR="00B722E4" w:rsidRDefault="00B722E4" w:rsidP="00F65896">
            <w:pPr>
              <w:spacing w:after="0" w:line="240" w:lineRule="auto"/>
              <w:ind w:leftChars="0" w:left="2"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Kawasan/</w:t>
            </w:r>
          </w:p>
          <w:p w:rsidR="00B722E4" w:rsidRDefault="00B722E4" w:rsidP="00F65896">
            <w:pPr>
              <w:spacing w:after="0" w:line="240" w:lineRule="auto"/>
              <w:ind w:leftChars="0" w:left="2"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sumber</w:t>
            </w:r>
          </w:p>
        </w:tc>
        <w:tc>
          <w:tcPr>
            <w:tcW w:w="2200" w:type="dxa"/>
            <w:tcBorders>
              <w:top w:val="single" w:sz="4" w:space="0" w:color="000000"/>
              <w:left w:val="nil"/>
              <w:bottom w:val="single" w:sz="4" w:space="0" w:color="000000"/>
              <w:right w:val="nil"/>
            </w:tcBorders>
            <w:shd w:val="clear" w:color="auto" w:fill="BDD6EE"/>
          </w:tcPr>
          <w:p w:rsidR="00B722E4" w:rsidRDefault="00BD5ECC" w:rsidP="00F65896">
            <w:pPr>
              <w:spacing w:after="0" w:line="240" w:lineRule="auto"/>
              <w:ind w:leftChars="0" w:left="2"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Jenis r</w:t>
            </w:r>
            <w:r w:rsidR="00B722E4">
              <w:rPr>
                <w:rFonts w:ascii="Times New Roman" w:eastAsia="Times New Roman" w:hAnsi="Times New Roman" w:cs="Times New Roman"/>
                <w:b/>
                <w:bCs/>
                <w:color w:val="000000"/>
                <w:sz w:val="20"/>
                <w:szCs w:val="20"/>
                <w:lang w:val="en-MY"/>
              </w:rPr>
              <w:t>amalan</w:t>
            </w:r>
          </w:p>
        </w:tc>
      </w:tr>
      <w:tr w:rsidR="00B722E4">
        <w:trPr>
          <w:jc w:val="center"/>
        </w:trPr>
        <w:tc>
          <w:tcPr>
            <w:tcW w:w="2386" w:type="dxa"/>
            <w:tcBorders>
              <w:top w:val="nil"/>
              <w:left w:val="nil"/>
              <w:bottom w:val="nil"/>
              <w:right w:val="nil"/>
            </w:tcBorders>
          </w:tcPr>
          <w:p w:rsidR="00B722E4" w:rsidRDefault="00B722E4" w:rsidP="00F65896">
            <w:pPr>
              <w:spacing w:after="0" w:line="240" w:lineRule="auto"/>
              <w:ind w:leftChars="0" w:left="2"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Peningkatan panjang bunga</w:t>
            </w:r>
            <w:r>
              <w:rPr>
                <w:rFonts w:ascii="Times New Roman" w:eastAsia="Times New Roman" w:hAnsi="Times New Roman" w:cs="Times New Roman"/>
                <w:color w:val="000000"/>
                <w:sz w:val="20"/>
                <w:szCs w:val="20"/>
                <w:lang w:val="en-MY"/>
              </w:rPr>
              <w:tab/>
            </w:r>
          </w:p>
        </w:tc>
        <w:tc>
          <w:tcPr>
            <w:tcW w:w="2778" w:type="dxa"/>
            <w:tcBorders>
              <w:top w:val="nil"/>
              <w:left w:val="nil"/>
              <w:bottom w:val="nil"/>
              <w:right w:val="nil"/>
            </w:tcBorders>
          </w:tcPr>
          <w:p w:rsidR="00B722E4" w:rsidRDefault="00B722E4" w:rsidP="00F65896">
            <w:pPr>
              <w:spacing w:after="0" w:line="240" w:lineRule="auto"/>
              <w:ind w:leftChars="0" w:left="2" w:hanging="2"/>
              <w:jc w:val="both"/>
              <w:rPr>
                <w:rFonts w:ascii="Times New Roman" w:eastAsia="Times New Roman" w:hAnsi="Times New Roman" w:cs="Times New Roman"/>
                <w:i/>
                <w:color w:val="000000"/>
                <w:sz w:val="20"/>
                <w:szCs w:val="20"/>
                <w:lang w:val="en-MY"/>
              </w:rPr>
            </w:pPr>
            <w:r>
              <w:rPr>
                <w:rFonts w:ascii="Times New Roman" w:eastAsia="Times New Roman" w:hAnsi="Times New Roman" w:cs="Times New Roman"/>
                <w:i/>
                <w:color w:val="000000"/>
                <w:sz w:val="20"/>
                <w:szCs w:val="20"/>
                <w:lang w:val="en-MY"/>
              </w:rPr>
              <w:t>Acrocephalus</w:t>
            </w:r>
          </w:p>
          <w:p w:rsidR="00B722E4" w:rsidRDefault="00B722E4" w:rsidP="00F65896">
            <w:pPr>
              <w:spacing w:after="0" w:line="240" w:lineRule="auto"/>
              <w:ind w:leftChars="0" w:left="2"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i/>
                <w:color w:val="000000"/>
                <w:sz w:val="20"/>
                <w:szCs w:val="20"/>
                <w:lang w:val="en-MY"/>
              </w:rPr>
              <w:t xml:space="preserve">Verbenaefolius </w:t>
            </w:r>
          </w:p>
        </w:tc>
        <w:tc>
          <w:tcPr>
            <w:tcW w:w="1996" w:type="dxa"/>
            <w:tcBorders>
              <w:top w:val="nil"/>
              <w:left w:val="nil"/>
              <w:bottom w:val="nil"/>
              <w:right w:val="nil"/>
            </w:tcBorders>
          </w:tcPr>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Kawasan padi</w:t>
            </w:r>
          </w:p>
        </w:tc>
        <w:tc>
          <w:tcPr>
            <w:tcW w:w="2200" w:type="dxa"/>
            <w:tcBorders>
              <w:top w:val="nil"/>
              <w:left w:val="nil"/>
              <w:bottom w:val="nil"/>
              <w:right w:val="nil"/>
            </w:tcBorders>
          </w:tcPr>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Hujan akan turun</w:t>
            </w:r>
          </w:p>
        </w:tc>
      </w:tr>
      <w:tr w:rsidR="00B722E4">
        <w:trPr>
          <w:jc w:val="center"/>
        </w:trPr>
        <w:tc>
          <w:tcPr>
            <w:tcW w:w="2386" w:type="dxa"/>
            <w:tcBorders>
              <w:top w:val="nil"/>
              <w:left w:val="nil"/>
              <w:bottom w:val="nil"/>
              <w:right w:val="nil"/>
            </w:tcBorders>
          </w:tcPr>
          <w:p w:rsidR="00B722E4" w:rsidRDefault="00B722E4" w:rsidP="00F65896">
            <w:pPr>
              <w:spacing w:after="0" w:line="240" w:lineRule="auto"/>
              <w:ind w:leftChars="0" w:left="2" w:hanging="2"/>
              <w:jc w:val="both"/>
              <w:rPr>
                <w:rFonts w:ascii="Times New Roman" w:eastAsia="Times New Roman" w:hAnsi="Times New Roman" w:cs="Times New Roman"/>
                <w:color w:val="000000"/>
                <w:sz w:val="20"/>
                <w:szCs w:val="20"/>
                <w:lang w:val="ms-MY"/>
              </w:rPr>
            </w:pPr>
            <w:bookmarkStart w:id="1" w:name="OLE_LINK54"/>
            <w:r>
              <w:rPr>
                <w:rFonts w:ascii="Times New Roman" w:eastAsia="Times New Roman" w:hAnsi="Times New Roman" w:cs="Times New Roman"/>
                <w:color w:val="000000"/>
                <w:sz w:val="20"/>
                <w:szCs w:val="20"/>
                <w:lang w:val="ms-MY"/>
              </w:rPr>
              <w:t>Pigmen warna banyak pada batang</w:t>
            </w:r>
            <w:bookmarkEnd w:id="1"/>
          </w:p>
        </w:tc>
        <w:tc>
          <w:tcPr>
            <w:tcW w:w="2778" w:type="dxa"/>
            <w:tcBorders>
              <w:top w:val="nil"/>
              <w:left w:val="nil"/>
              <w:bottom w:val="nil"/>
              <w:right w:val="nil"/>
            </w:tcBorders>
          </w:tcPr>
          <w:p w:rsidR="00B722E4" w:rsidRDefault="00B722E4" w:rsidP="00F65896">
            <w:pPr>
              <w:spacing w:after="0" w:line="240" w:lineRule="auto"/>
              <w:ind w:leftChars="0" w:left="2" w:hanging="2"/>
              <w:jc w:val="both"/>
              <w:rPr>
                <w:rFonts w:ascii="Times New Roman" w:eastAsia="Times New Roman" w:hAnsi="Times New Roman" w:cs="Times New Roman"/>
                <w:i/>
                <w:color w:val="000000"/>
                <w:sz w:val="20"/>
                <w:szCs w:val="20"/>
                <w:lang w:val="ms-MY"/>
              </w:rPr>
            </w:pPr>
            <w:r>
              <w:rPr>
                <w:rFonts w:ascii="Times New Roman" w:eastAsia="Times New Roman" w:hAnsi="Times New Roman" w:cs="Times New Roman"/>
                <w:color w:val="000000"/>
                <w:sz w:val="20"/>
                <w:szCs w:val="20"/>
                <w:lang w:val="ms-MY"/>
              </w:rPr>
              <w:t>Tanaman stevia</w:t>
            </w:r>
            <w:r>
              <w:rPr>
                <w:rFonts w:ascii="Times New Roman" w:eastAsia="Times New Roman" w:hAnsi="Times New Roman" w:cs="Times New Roman"/>
                <w:i/>
                <w:color w:val="000000"/>
                <w:sz w:val="20"/>
                <w:szCs w:val="20"/>
                <w:lang w:val="ms-MY"/>
              </w:rPr>
              <w:t xml:space="preserve">- (Eupatorium Triplinerve) </w:t>
            </w:r>
          </w:p>
        </w:tc>
        <w:tc>
          <w:tcPr>
            <w:tcW w:w="1996" w:type="dxa"/>
            <w:tcBorders>
              <w:top w:val="nil"/>
              <w:left w:val="nil"/>
              <w:bottom w:val="nil"/>
              <w:right w:val="nil"/>
            </w:tcBorders>
          </w:tcPr>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Kawasan paya berumput</w:t>
            </w:r>
          </w:p>
        </w:tc>
        <w:tc>
          <w:tcPr>
            <w:tcW w:w="2200" w:type="dxa"/>
            <w:tcBorders>
              <w:top w:val="nil"/>
              <w:left w:val="nil"/>
              <w:bottom w:val="nil"/>
              <w:right w:val="nil"/>
            </w:tcBorders>
          </w:tcPr>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Hujan akan turun</w:t>
            </w:r>
          </w:p>
        </w:tc>
      </w:tr>
      <w:tr w:rsidR="00B722E4">
        <w:trPr>
          <w:jc w:val="center"/>
        </w:trPr>
        <w:tc>
          <w:tcPr>
            <w:tcW w:w="2386" w:type="dxa"/>
            <w:tcBorders>
              <w:top w:val="nil"/>
              <w:left w:val="nil"/>
              <w:bottom w:val="single" w:sz="4" w:space="0" w:color="000000"/>
              <w:right w:val="nil"/>
            </w:tcBorders>
          </w:tcPr>
          <w:p w:rsidR="00B722E4" w:rsidRDefault="00B722E4" w:rsidP="00F65896">
            <w:pPr>
              <w:spacing w:after="0" w:line="240" w:lineRule="auto"/>
              <w:ind w:leftChars="0" w:left="2" w:hanging="2"/>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Perubahan warna pada bunga</w:t>
            </w:r>
          </w:p>
        </w:tc>
        <w:tc>
          <w:tcPr>
            <w:tcW w:w="2778" w:type="dxa"/>
            <w:tcBorders>
              <w:top w:val="nil"/>
              <w:left w:val="nil"/>
              <w:bottom w:val="single" w:sz="4" w:space="0" w:color="000000"/>
              <w:right w:val="nil"/>
            </w:tcBorders>
          </w:tcPr>
          <w:p w:rsidR="00B722E4" w:rsidRDefault="00B722E4" w:rsidP="00F65896">
            <w:pPr>
              <w:spacing w:after="0" w:line="240" w:lineRule="auto"/>
              <w:ind w:leftChars="0" w:left="2" w:hanging="2"/>
              <w:jc w:val="both"/>
              <w:rPr>
                <w:rFonts w:ascii="Times New Roman" w:eastAsia="Times New Roman" w:hAnsi="Times New Roman" w:cs="Times New Roman"/>
                <w:i/>
                <w:color w:val="000000"/>
                <w:sz w:val="20"/>
                <w:szCs w:val="20"/>
                <w:lang w:val="ms-MY"/>
              </w:rPr>
            </w:pPr>
            <w:r>
              <w:rPr>
                <w:rFonts w:ascii="Times New Roman" w:eastAsia="Times New Roman" w:hAnsi="Times New Roman" w:cs="Times New Roman"/>
                <w:color w:val="000000"/>
                <w:sz w:val="20"/>
                <w:szCs w:val="20"/>
                <w:lang w:val="ms-MY"/>
              </w:rPr>
              <w:t>Seranting</w:t>
            </w:r>
            <w:r>
              <w:rPr>
                <w:rFonts w:ascii="Times New Roman" w:eastAsia="Times New Roman" w:hAnsi="Times New Roman" w:cs="Times New Roman"/>
                <w:i/>
                <w:color w:val="000000"/>
                <w:sz w:val="20"/>
                <w:szCs w:val="20"/>
                <w:lang w:val="ms-MY"/>
              </w:rPr>
              <w:t>-(Leonurus Sibircu )</w:t>
            </w:r>
          </w:p>
        </w:tc>
        <w:tc>
          <w:tcPr>
            <w:tcW w:w="1996" w:type="dxa"/>
            <w:tcBorders>
              <w:top w:val="nil"/>
              <w:left w:val="nil"/>
              <w:bottom w:val="single" w:sz="4" w:space="0" w:color="000000"/>
              <w:right w:val="nil"/>
            </w:tcBorders>
          </w:tcPr>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Kawasan paya berumput</w:t>
            </w:r>
          </w:p>
        </w:tc>
        <w:tc>
          <w:tcPr>
            <w:tcW w:w="2200" w:type="dxa"/>
            <w:tcBorders>
              <w:top w:val="nil"/>
              <w:left w:val="nil"/>
              <w:bottom w:val="single" w:sz="4" w:space="0" w:color="000000"/>
              <w:right w:val="nil"/>
            </w:tcBorders>
          </w:tcPr>
          <w:p w:rsidR="00B722E4" w:rsidRDefault="00B722E4" w:rsidP="00F65896">
            <w:pPr>
              <w:spacing w:after="0" w:line="240" w:lineRule="auto"/>
              <w:ind w:leftChars="0" w:left="2" w:hanging="2"/>
              <w:jc w:val="center"/>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0"/>
                <w:szCs w:val="20"/>
                <w:lang w:val="ms-MY"/>
              </w:rPr>
              <w:t>Hujan akan turun</w:t>
            </w:r>
          </w:p>
        </w:tc>
      </w:tr>
    </w:tbl>
    <w:p w:rsidR="00B722E4" w:rsidRDefault="00B722E4" w:rsidP="001352DB">
      <w:pPr>
        <w:spacing w:after="0" w:line="240" w:lineRule="auto"/>
        <w:ind w:leftChars="0" w:left="2" w:hanging="2"/>
        <w:jc w:val="both"/>
        <w:rPr>
          <w:rFonts w:ascii="Times New Roman" w:eastAsia="Times New Roman" w:hAnsi="Times New Roman" w:cs="Times New Roman"/>
          <w:iCs/>
          <w:color w:val="000000"/>
          <w:sz w:val="20"/>
          <w:szCs w:val="20"/>
          <w:lang w:val="en-MY"/>
        </w:rPr>
      </w:pPr>
      <w:r w:rsidRPr="0039571A">
        <w:rPr>
          <w:rFonts w:ascii="Times New Roman" w:eastAsia="Times New Roman" w:hAnsi="Times New Roman" w:cs="Times New Roman"/>
          <w:iCs/>
          <w:color w:val="000000"/>
          <w:sz w:val="20"/>
          <w:szCs w:val="20"/>
          <w:lang w:val="en-MY"/>
        </w:rPr>
        <w:t>Sumber:</w:t>
      </w:r>
      <w:r>
        <w:rPr>
          <w:rFonts w:ascii="Times New Roman" w:eastAsia="Times New Roman" w:hAnsi="Times New Roman" w:cs="Times New Roman"/>
          <w:iCs/>
          <w:color w:val="000000"/>
          <w:sz w:val="20"/>
          <w:szCs w:val="20"/>
          <w:lang w:val="en-MY"/>
        </w:rPr>
        <w:t xml:space="preserve"> Sandeep </w:t>
      </w:r>
      <w:r w:rsidR="00E27AD2">
        <w:rPr>
          <w:rFonts w:ascii="Times New Roman" w:eastAsia="Times New Roman" w:hAnsi="Times New Roman" w:cs="Times New Roman"/>
          <w:iCs/>
          <w:color w:val="000000"/>
          <w:sz w:val="20"/>
          <w:szCs w:val="20"/>
          <w:lang w:val="en-MY"/>
        </w:rPr>
        <w:t>(</w:t>
      </w:r>
      <w:r>
        <w:rPr>
          <w:rFonts w:ascii="Times New Roman" w:eastAsia="Times New Roman" w:hAnsi="Times New Roman" w:cs="Times New Roman"/>
          <w:iCs/>
          <w:color w:val="000000"/>
          <w:sz w:val="20"/>
          <w:szCs w:val="20"/>
          <w:lang w:val="en-MY"/>
        </w:rPr>
        <w:t>2011</w:t>
      </w:r>
      <w:r w:rsidR="00E27AD2">
        <w:rPr>
          <w:rFonts w:ascii="Times New Roman" w:eastAsia="Times New Roman" w:hAnsi="Times New Roman" w:cs="Times New Roman"/>
          <w:iCs/>
          <w:color w:val="000000"/>
          <w:sz w:val="20"/>
          <w:szCs w:val="20"/>
          <w:lang w:val="en-MY"/>
        </w:rPr>
        <w:t>)</w:t>
      </w:r>
    </w:p>
    <w:p w:rsidR="00B722E4" w:rsidRDefault="00B722E4" w:rsidP="001352DB">
      <w:pPr>
        <w:spacing w:after="0" w:line="240" w:lineRule="auto"/>
        <w:ind w:leftChars="0" w:left="2" w:hanging="2"/>
        <w:jc w:val="both"/>
        <w:rPr>
          <w:rFonts w:ascii="Times New Roman" w:eastAsia="Times New Roman" w:hAnsi="Times New Roman" w:cs="Times New Roman"/>
          <w:color w:val="000000"/>
          <w:sz w:val="24"/>
          <w:szCs w:val="24"/>
          <w:lang w:val="en-MY"/>
        </w:rPr>
      </w:pPr>
    </w:p>
    <w:p w:rsidR="00B722E4" w:rsidRDefault="00B722E4">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Petunjuk peramalan berdasarkan persekitaran turut merangkumi pelbagai indikator lain termasuklah tumbuhan, warna awan, jenis awan, serangga, burung, pergerakan mengikut fasa bulan, gugusan bintang, reptilia, pusaran dan arah angin, suhu atmosfera, sumber air, dan sumber air (Zuma-Netshiukhwi et al</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Roncoli</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2002; Kangalawe</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2011). Ramalan hujan merujuk pada penggunaan petunjuk persekitaran sebai indikator semula jadi untuk mentafsir cuaca pada sesuatu keadaan (Stigter</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2005). Perubahan pada pokok buah pic dan aprikot seperti perubahan pada daun dan rumput pada persekitaran menjadi petunjuk yang baik untuk meramal hujan dan meramal aktiviti dalam pertanian seperti persediaan untuk menyemai benih tanaman di Afrika Selatan (Zuma-Netshiukhwi et al</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w:t>
      </w:r>
    </w:p>
    <w:p w:rsidR="00B722E4" w:rsidRDefault="00B722E4">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Perkembangan buah tidak matang atau gugur sebelum usia matang menandakan kemarau yang bakal tiba sekali gus menyaksikan petani bersedia untuk tanaman yang lebih tahan panas dan usia tanaman lebih pendek. Perubahan awan turut dijadikan petunjuk ramalan dengan melihat perubahan awan gelap sebelum angin kencang menandakan ribut petir bakal tiba. Pada masa ini, komuniti mengambil langkah berjaga untuk meminimumkan kerosakan dan sistem pengairan untuk mengurangkan limpahan air. Kajian Zuma-Netshiukhwi et al</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juga menunjukkan perubahan pada semut dan sarangnya yang cepat serta lembap dijadikan ramalan untuk ketibaan hujan. Kebiasaannya, keadaan ini berlaku pada bulan November atau Disember. Pada masa ini, komuniti tani bersedia untuk menyemai benih tanaman. Bentuk dan kedudukan bulan sabit turut dijadikan petunjuk peramalan masyarakat Selatan Afrika. Jadual 3 menunjukkan petunjuk ramalan dan ramalan yang dibuat serta aktiviti dijalankan masyarakat Selatan Afrika.</w:t>
      </w:r>
    </w:p>
    <w:p w:rsidR="00B722E4" w:rsidRDefault="00B722E4">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B722E4" w:rsidRDefault="00B722E4" w:rsidP="0039571A">
      <w:pPr>
        <w:spacing w:after="0" w:line="240" w:lineRule="auto"/>
        <w:ind w:leftChars="0" w:left="2"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b/>
          <w:bCs/>
          <w:color w:val="000000"/>
          <w:sz w:val="20"/>
          <w:szCs w:val="20"/>
          <w:lang w:val="en-MY"/>
        </w:rPr>
        <w:t>Jadual 3</w:t>
      </w:r>
      <w:r>
        <w:rPr>
          <w:rFonts w:ascii="Times New Roman" w:eastAsia="Times New Roman" w:hAnsi="Times New Roman" w:cs="Times New Roman"/>
          <w:color w:val="000000"/>
          <w:sz w:val="20"/>
          <w:szCs w:val="20"/>
          <w:lang w:val="en-MY"/>
        </w:rPr>
        <w:t xml:space="preserve">. Petunjuk </w:t>
      </w:r>
      <w:r w:rsidR="0053517B">
        <w:rPr>
          <w:rFonts w:ascii="Times New Roman" w:eastAsia="Times New Roman" w:hAnsi="Times New Roman" w:cs="Times New Roman"/>
          <w:color w:val="000000"/>
          <w:sz w:val="20"/>
          <w:szCs w:val="20"/>
          <w:lang w:val="en-MY"/>
        </w:rPr>
        <w:t xml:space="preserve">dan ramalan serta aktiviti yang dijalankan masyarakat </w:t>
      </w:r>
      <w:r>
        <w:rPr>
          <w:rFonts w:ascii="Times New Roman" w:eastAsia="Times New Roman" w:hAnsi="Times New Roman" w:cs="Times New Roman"/>
          <w:color w:val="000000"/>
          <w:sz w:val="20"/>
          <w:szCs w:val="20"/>
          <w:lang w:val="en-MY"/>
        </w:rPr>
        <w:t>Selatan Afrika</w:t>
      </w:r>
    </w:p>
    <w:p w:rsidR="00B722E4" w:rsidRDefault="00B722E4" w:rsidP="0039571A">
      <w:pPr>
        <w:spacing w:after="0" w:line="240" w:lineRule="auto"/>
        <w:ind w:leftChars="0" w:left="2" w:firstLineChars="0" w:hanging="2"/>
        <w:jc w:val="center"/>
        <w:rPr>
          <w:rFonts w:ascii="Times New Roman" w:eastAsia="Times New Roman" w:hAnsi="Times New Roman" w:cs="Times New Roman"/>
          <w:color w:val="000000"/>
          <w:sz w:val="20"/>
          <w:szCs w:val="20"/>
          <w:lang w:val="en-MY"/>
        </w:rPr>
      </w:pP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1806"/>
        <w:gridCol w:w="3778"/>
        <w:gridCol w:w="1642"/>
        <w:gridCol w:w="2134"/>
      </w:tblGrid>
      <w:tr w:rsidR="00B722E4" w:rsidTr="00DA6DFD">
        <w:trPr>
          <w:jc w:val="center"/>
        </w:trPr>
        <w:tc>
          <w:tcPr>
            <w:tcW w:w="1806" w:type="dxa"/>
            <w:tcBorders>
              <w:top w:val="single" w:sz="4" w:space="0" w:color="000000"/>
              <w:left w:val="nil"/>
              <w:bottom w:val="single" w:sz="4" w:space="0" w:color="000000"/>
              <w:right w:val="nil"/>
            </w:tcBorders>
            <w:shd w:val="clear" w:color="auto" w:fill="B4C6E7"/>
          </w:tcPr>
          <w:p w:rsidR="00B722E4" w:rsidRDefault="00B722E4" w:rsidP="008B2667">
            <w:pPr>
              <w:spacing w:after="0" w:line="240" w:lineRule="auto"/>
              <w:ind w:left="0"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Petunjuk</w:t>
            </w:r>
          </w:p>
        </w:tc>
        <w:tc>
          <w:tcPr>
            <w:tcW w:w="3778" w:type="dxa"/>
            <w:tcBorders>
              <w:top w:val="single" w:sz="4" w:space="0" w:color="000000"/>
              <w:left w:val="nil"/>
              <w:bottom w:val="single" w:sz="4" w:space="0" w:color="000000"/>
              <w:right w:val="nil"/>
            </w:tcBorders>
            <w:shd w:val="clear" w:color="auto" w:fill="B4C6E7"/>
          </w:tcPr>
          <w:p w:rsidR="00B722E4" w:rsidRDefault="00B722E4" w:rsidP="008B2667">
            <w:pPr>
              <w:spacing w:after="0" w:line="240" w:lineRule="auto"/>
              <w:ind w:left="0"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Ramalan</w:t>
            </w:r>
          </w:p>
        </w:tc>
        <w:tc>
          <w:tcPr>
            <w:tcW w:w="1642" w:type="dxa"/>
            <w:tcBorders>
              <w:top w:val="single" w:sz="4" w:space="0" w:color="000000"/>
              <w:left w:val="nil"/>
              <w:bottom w:val="single" w:sz="4" w:space="0" w:color="000000"/>
              <w:right w:val="nil"/>
            </w:tcBorders>
            <w:shd w:val="clear" w:color="auto" w:fill="B4C6E7"/>
          </w:tcPr>
          <w:p w:rsidR="00B722E4" w:rsidRDefault="00B722E4" w:rsidP="008B2667">
            <w:pPr>
              <w:spacing w:after="0" w:line="240" w:lineRule="auto"/>
              <w:ind w:left="0"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Tempoh masa</w:t>
            </w:r>
          </w:p>
        </w:tc>
        <w:tc>
          <w:tcPr>
            <w:tcW w:w="2134" w:type="dxa"/>
            <w:tcBorders>
              <w:top w:val="single" w:sz="4" w:space="0" w:color="000000"/>
              <w:left w:val="nil"/>
              <w:bottom w:val="single" w:sz="4" w:space="0" w:color="000000"/>
              <w:right w:val="nil"/>
            </w:tcBorders>
            <w:shd w:val="clear" w:color="auto" w:fill="B4C6E7"/>
          </w:tcPr>
          <w:p w:rsidR="00B722E4" w:rsidRDefault="00B722E4" w:rsidP="008B2667">
            <w:pPr>
              <w:spacing w:after="0" w:line="240" w:lineRule="auto"/>
              <w:ind w:left="0" w:hanging="2"/>
              <w:jc w:val="center"/>
              <w:rPr>
                <w:rFonts w:ascii="Times New Roman" w:eastAsia="Times New Roman" w:hAnsi="Times New Roman" w:cs="Times New Roman"/>
                <w:b/>
                <w:bCs/>
                <w:color w:val="000000"/>
                <w:sz w:val="20"/>
                <w:szCs w:val="20"/>
                <w:lang w:val="en-MY"/>
              </w:rPr>
            </w:pPr>
            <w:r>
              <w:rPr>
                <w:rFonts w:ascii="Times New Roman" w:eastAsia="Times New Roman" w:hAnsi="Times New Roman" w:cs="Times New Roman"/>
                <w:b/>
                <w:bCs/>
                <w:color w:val="000000"/>
                <w:sz w:val="20"/>
                <w:szCs w:val="20"/>
                <w:lang w:val="en-MY"/>
              </w:rPr>
              <w:t>Aktiviti dijalankan</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Kemunculan tumbuhan</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 xml:space="preserve">Pertumbuhan daun muda pada pokok pic </w:t>
            </w:r>
            <w:r>
              <w:rPr>
                <w:rFonts w:ascii="Times New Roman" w:eastAsia="Times New Roman" w:hAnsi="Times New Roman" w:cs="Times New Roman"/>
                <w:i/>
                <w:color w:val="000000"/>
                <w:sz w:val="20"/>
                <w:szCs w:val="20"/>
                <w:lang w:val="en-MY"/>
              </w:rPr>
              <w:t>(Prunus persica</w:t>
            </w:r>
            <w:r>
              <w:rPr>
                <w:rFonts w:ascii="Times New Roman" w:eastAsia="Times New Roman" w:hAnsi="Times New Roman" w:cs="Times New Roman"/>
                <w:color w:val="000000"/>
                <w:sz w:val="20"/>
                <w:szCs w:val="20"/>
                <w:lang w:val="en-MY"/>
              </w:rPr>
              <w:t>) dan aprikot (</w:t>
            </w:r>
            <w:r>
              <w:rPr>
                <w:rFonts w:ascii="Times New Roman" w:eastAsia="Times New Roman" w:hAnsi="Times New Roman" w:cs="Times New Roman"/>
                <w:i/>
                <w:color w:val="000000"/>
                <w:sz w:val="20"/>
                <w:szCs w:val="20"/>
                <w:lang w:val="en-MY"/>
              </w:rPr>
              <w:t>Prunus armeniaca)</w:t>
            </w:r>
            <w:r>
              <w:rPr>
                <w:rFonts w:ascii="Times New Roman" w:eastAsia="Times New Roman" w:hAnsi="Times New Roman" w:cs="Times New Roman"/>
                <w:color w:val="000000"/>
                <w:sz w:val="20"/>
                <w:szCs w:val="20"/>
                <w:lang w:val="en-MY"/>
              </w:rPr>
              <w:t xml:space="preserve"> menunjukkan ketibaan hujan</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Teratai berbunga dan jatuh pada pokok ara (</w:t>
            </w:r>
            <w:r>
              <w:rPr>
                <w:rFonts w:ascii="Times New Roman" w:eastAsia="Times New Roman" w:hAnsi="Times New Roman" w:cs="Times New Roman"/>
                <w:i/>
                <w:color w:val="000000"/>
                <w:sz w:val="20"/>
                <w:szCs w:val="20"/>
                <w:lang w:val="en-MY"/>
              </w:rPr>
              <w:t>Ficus carica</w:t>
            </w:r>
            <w:r>
              <w:rPr>
                <w:rFonts w:ascii="Times New Roman" w:eastAsia="Times New Roman" w:hAnsi="Times New Roman" w:cs="Times New Roman"/>
                <w:color w:val="000000"/>
                <w:sz w:val="20"/>
                <w:szCs w:val="20"/>
                <w:lang w:val="en-MY"/>
              </w:rPr>
              <w:t>) menandakan musim panas tiba</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Buah gugur belum capai usia matang menandakan musim kering atai kemarau tiba</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 xml:space="preserve">Sept </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Sept</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Sept &amp;Okt</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Persediaan menyemai benih tanaman pada November</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Petani mempertimbangkan tanaman tahan panas dan tempoh matang pendek</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Jenis dan warna awan</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Awan gelap menunjukkan hujan lebat akan berlaku dalam beberapa jam</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Awan gelap sebelum angin kencang menandakan ribut bakal berlaku</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 xml:space="preserve">Warna pelangi: warna pada jalur merah lebih terang menandakan hujan lebat, manakala jalur biru lebih terang menandakan langit cerah dan hujan telah turun </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Sepanjang musim</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Jun/Julai</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Persediaan meminimumkan kerosakan dan mengurus limpahan air</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Struktur tanah</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Struktur tanah diuji dengan tangan untuk kelembapan</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Kelembapan tanah tidak mencukupi</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Okt-Dis</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Penjagaan benih tanaman dengan tanah basah</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Tunggu permulaan hujan</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Kemunculan serangga</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Kemunculan semut merah dan saiz busut yang cepat membesar menandakan hujan yang tiba keadaan yang baik</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Cacing tanah yang keluar menandakan kemarau bakal tiba</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Nov- Dis</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Pertengahan April, Julai &amp; awal Ogos</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Persediaan untuk menyemai benih tanaman</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Persediaan menghadapi kemarau</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Burung</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i/>
                <w:color w:val="000000"/>
                <w:sz w:val="20"/>
                <w:szCs w:val="20"/>
                <w:lang w:val="en-MY"/>
              </w:rPr>
            </w:pPr>
            <w:r>
              <w:rPr>
                <w:rFonts w:ascii="Times New Roman" w:eastAsia="Times New Roman" w:hAnsi="Times New Roman" w:cs="Times New Roman"/>
                <w:color w:val="000000"/>
                <w:sz w:val="20"/>
                <w:szCs w:val="20"/>
                <w:lang w:val="en-MY"/>
              </w:rPr>
              <w:t>Kemunculan burung pipit (</w:t>
            </w:r>
            <w:r>
              <w:rPr>
                <w:rFonts w:ascii="Times New Roman" w:eastAsia="Times New Roman" w:hAnsi="Times New Roman" w:cs="Times New Roman"/>
                <w:i/>
                <w:color w:val="000000"/>
                <w:sz w:val="20"/>
                <w:szCs w:val="20"/>
                <w:lang w:val="en-MY"/>
              </w:rPr>
              <w:t>Lonchura punctulata)</w:t>
            </w:r>
          </w:p>
          <w:p w:rsidR="00B722E4" w:rsidRDefault="00B722E4">
            <w:pPr>
              <w:spacing w:after="0" w:line="240" w:lineRule="auto"/>
              <w:ind w:left="0" w:hanging="2"/>
              <w:jc w:val="both"/>
              <w:rPr>
                <w:rFonts w:ascii="Times New Roman" w:eastAsia="Times New Roman" w:hAnsi="Times New Roman" w:cs="Times New Roman"/>
                <w:i/>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i/>
                <w:color w:val="000000"/>
                <w:sz w:val="20"/>
                <w:szCs w:val="20"/>
                <w:lang w:val="en-MY"/>
              </w:rPr>
            </w:pPr>
            <w:r>
              <w:rPr>
                <w:rFonts w:ascii="Times New Roman" w:eastAsia="Times New Roman" w:hAnsi="Times New Roman" w:cs="Times New Roman"/>
                <w:color w:val="000000"/>
                <w:sz w:val="20"/>
                <w:szCs w:val="20"/>
                <w:lang w:val="en-MY"/>
              </w:rPr>
              <w:t>Kemunculan burung layang-layang (</w:t>
            </w:r>
            <w:r>
              <w:rPr>
                <w:rFonts w:ascii="Times New Roman" w:eastAsia="Times New Roman" w:hAnsi="Times New Roman" w:cs="Times New Roman"/>
                <w:i/>
                <w:color w:val="000000"/>
                <w:sz w:val="20"/>
                <w:szCs w:val="20"/>
                <w:lang w:val="en-MY"/>
              </w:rPr>
              <w:t>Riparia riparia)</w:t>
            </w:r>
          </w:p>
          <w:p w:rsidR="00B722E4" w:rsidRDefault="00B722E4">
            <w:pPr>
              <w:spacing w:after="0" w:line="240" w:lineRule="auto"/>
              <w:ind w:left="0" w:hanging="2"/>
              <w:jc w:val="both"/>
              <w:rPr>
                <w:rFonts w:ascii="Times New Roman" w:eastAsia="Times New Roman" w:hAnsi="Times New Roman" w:cs="Times New Roman"/>
                <w:i/>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Penghijrahan spesies burung sebagai petunjuk ramalan ketibaan hujan</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Okt-Mac</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Petani bersedia untuk menjalankan aktiviti penanaman dan bersedia menghadapi hujan</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Fasa bulan</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 xml:space="preserve">Bulan sabit menghadap ke atas dianggap menakung air manakala menghadap ke bawah mencurahkan air meramalkan hujan akan turun dalam masa tiga (3) hari </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 xml:space="preserve">Lingkaran </w:t>
            </w:r>
            <w:r>
              <w:rPr>
                <w:rFonts w:ascii="Times New Roman" w:eastAsia="Times New Roman" w:hAnsi="Times New Roman" w:cs="Times New Roman"/>
                <w:i/>
                <w:color w:val="000000"/>
                <w:sz w:val="20"/>
                <w:szCs w:val="20"/>
                <w:lang w:val="en-MY"/>
              </w:rPr>
              <w:t xml:space="preserve">Halo </w:t>
            </w:r>
            <w:r>
              <w:rPr>
                <w:rFonts w:ascii="Times New Roman" w:eastAsia="Times New Roman" w:hAnsi="Times New Roman" w:cs="Times New Roman"/>
                <w:color w:val="000000"/>
                <w:sz w:val="20"/>
                <w:szCs w:val="20"/>
                <w:lang w:val="en-MY"/>
              </w:rPr>
              <w:t>bulan menandakan hujan yang bakal turun dengan baik</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Bulan purnama diliputi awan sebelum muncul bulan baru menandakan hujan turun dalam keadaan yang baik</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Okt-Mac</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Sept &amp; Nov</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Okt/Nov</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Aktiviti penanaman sayuran dijalankan mengikut fasa bulan yang diramal</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Gugusan bintang</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Pergerakan bintang dari barat ke timur pada waktu malam yang cerah dalam tempoh tiga (30 hari dan ramalan juga dibuat sehingga tamat musim hujan</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Ogos- Nov</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tanah dan input pertanian pada hari yang sesuai</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Tingkah laku haiwan</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Dengusan khinzir menunjukkan peningkatan suhu dan kelembapan rendah</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Kawanan lembu menunjukkan reaksi melompat-lompat meramalkan hujan bakal tiba</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Musim mengawan bagi ternakan kambing dan biri-biri menandakan ketibaan hujan berkeadaan baik</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Okt–Mac</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Sepanjang musim</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Ogos-Okt</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Persiapan musim penanaman</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dalam aktiviti pertanian seperti penyediaan tanah, siraman, kawalan serangga</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lastRenderedPageBreak/>
              <w:t>Kemunculan reptilia</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Ular turun dari bukit atau gunung ke tanah rendah menandakan hujan lebat</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Kemunculan kura-kura menandakan hujan bakal tiba</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Ogos &amp; Sept</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Sept &amp; Okt</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dalam aktiviti pertanian seperti penyediaan tanah, siraman, kawalan serangga</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Pusaran dan arah angin</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Kekerapan pusaran angin yang tinggi menandakan hujan lebat</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Perubahan angin dari barat ke timur pada waktu pagi menandakan hujan bakal tiba</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Okt &amp; Nov</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Nov - Mac</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untuk menanam oleh petani</w:t>
            </w:r>
          </w:p>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awal untuk ketibaan hujan</w:t>
            </w:r>
          </w:p>
        </w:tc>
      </w:tr>
      <w:tr w:rsidR="00B722E4">
        <w:trPr>
          <w:jc w:val="center"/>
        </w:trPr>
        <w:tc>
          <w:tcPr>
            <w:tcW w:w="1806"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Suhu</w:t>
            </w:r>
          </w:p>
        </w:tc>
        <w:tc>
          <w:tcPr>
            <w:tcW w:w="3778"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Suhu tinggi pada waktu malam petunjuk hujan yang baik dan musim penanaman yang panjang, manakala suhu rendah pada waktu malam petunjuk bagi permulaan hujan dan musim penanaman yang lewat</w:t>
            </w:r>
          </w:p>
        </w:tc>
        <w:tc>
          <w:tcPr>
            <w:tcW w:w="1642"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Sept - Nov</w:t>
            </w:r>
          </w:p>
        </w:tc>
        <w:tc>
          <w:tcPr>
            <w:tcW w:w="2134" w:type="dxa"/>
            <w:tcBorders>
              <w:top w:val="nil"/>
              <w:left w:val="nil"/>
              <w:bottom w:val="nil"/>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untuk menanam oleh petani</w:t>
            </w:r>
          </w:p>
        </w:tc>
      </w:tr>
      <w:tr w:rsidR="00B722E4">
        <w:trPr>
          <w:jc w:val="center"/>
        </w:trPr>
        <w:tc>
          <w:tcPr>
            <w:tcW w:w="1806" w:type="dxa"/>
            <w:tcBorders>
              <w:top w:val="nil"/>
              <w:left w:val="nil"/>
              <w:bottom w:val="single" w:sz="4" w:space="0" w:color="000000"/>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Sumber air</w:t>
            </w:r>
          </w:p>
        </w:tc>
        <w:tc>
          <w:tcPr>
            <w:tcW w:w="3778" w:type="dxa"/>
            <w:tcBorders>
              <w:top w:val="nil"/>
              <w:left w:val="nil"/>
              <w:bottom w:val="single" w:sz="4" w:space="0" w:color="000000"/>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Pengeringan mata air, perigi, sungai menandakan musim hujan bakal tiba</w:t>
            </w:r>
          </w:p>
        </w:tc>
        <w:tc>
          <w:tcPr>
            <w:tcW w:w="1642" w:type="dxa"/>
            <w:tcBorders>
              <w:top w:val="nil"/>
              <w:left w:val="nil"/>
              <w:bottom w:val="single" w:sz="4" w:space="0" w:color="000000"/>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Musim bunga</w:t>
            </w:r>
          </w:p>
        </w:tc>
        <w:tc>
          <w:tcPr>
            <w:tcW w:w="2134" w:type="dxa"/>
            <w:tcBorders>
              <w:top w:val="nil"/>
              <w:left w:val="nil"/>
              <w:bottom w:val="single" w:sz="4" w:space="0" w:color="000000"/>
              <w:right w:val="nil"/>
            </w:tcBorders>
          </w:tcPr>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Pr>
                <w:rFonts w:ascii="Times New Roman" w:eastAsia="Times New Roman" w:hAnsi="Times New Roman" w:cs="Times New Roman"/>
                <w:color w:val="000000"/>
                <w:sz w:val="20"/>
                <w:szCs w:val="20"/>
                <w:lang w:val="en-MY"/>
              </w:rPr>
              <w:t>Persiapan awal oleh petani dalam pertanian atau rutin harian</w:t>
            </w:r>
          </w:p>
        </w:tc>
      </w:tr>
    </w:tbl>
    <w:p w:rsidR="00B722E4" w:rsidRDefault="00B722E4">
      <w:pPr>
        <w:spacing w:after="0" w:line="240" w:lineRule="auto"/>
        <w:ind w:left="0" w:hanging="2"/>
        <w:jc w:val="both"/>
        <w:rPr>
          <w:rFonts w:ascii="Times New Roman" w:eastAsia="Times New Roman" w:hAnsi="Times New Roman" w:cs="Times New Roman"/>
          <w:color w:val="000000"/>
          <w:sz w:val="20"/>
          <w:szCs w:val="20"/>
          <w:lang w:val="en-MY"/>
        </w:rPr>
      </w:pPr>
      <w:r w:rsidRPr="0039571A">
        <w:rPr>
          <w:rFonts w:ascii="Times New Roman" w:eastAsia="Times New Roman" w:hAnsi="Times New Roman" w:cs="Times New Roman"/>
          <w:iCs/>
          <w:color w:val="000000"/>
          <w:sz w:val="20"/>
          <w:szCs w:val="20"/>
          <w:lang w:val="en-MY"/>
        </w:rPr>
        <w:t>Sumber</w:t>
      </w:r>
      <w:r>
        <w:rPr>
          <w:rFonts w:ascii="Times New Roman" w:eastAsia="Times New Roman" w:hAnsi="Times New Roman" w:cs="Times New Roman"/>
          <w:color w:val="000000"/>
          <w:sz w:val="20"/>
          <w:szCs w:val="20"/>
          <w:lang w:val="en-MY"/>
        </w:rPr>
        <w:t>: Zuma-Netshiukhwi et al</w:t>
      </w:r>
      <w:r w:rsidR="0053517B">
        <w:rPr>
          <w:rFonts w:ascii="Times New Roman" w:eastAsia="Times New Roman" w:hAnsi="Times New Roman" w:cs="Times New Roman"/>
          <w:color w:val="000000"/>
          <w:sz w:val="20"/>
          <w:szCs w:val="20"/>
          <w:lang w:val="en-MY"/>
        </w:rPr>
        <w:t>.,</w:t>
      </w:r>
      <w:r>
        <w:rPr>
          <w:rFonts w:ascii="Times New Roman" w:eastAsia="Times New Roman" w:hAnsi="Times New Roman" w:cs="Times New Roman"/>
          <w:color w:val="000000"/>
          <w:sz w:val="20"/>
          <w:szCs w:val="20"/>
          <w:lang w:val="en-MY"/>
        </w:rPr>
        <w:t xml:space="preserve"> (2013)</w:t>
      </w:r>
    </w:p>
    <w:p w:rsidR="00B722E4" w:rsidRDefault="00B722E4" w:rsidP="00195659">
      <w:pPr>
        <w:spacing w:after="0" w:line="240" w:lineRule="auto"/>
        <w:ind w:leftChars="0" w:left="2" w:hanging="2"/>
        <w:jc w:val="both"/>
        <w:rPr>
          <w:rFonts w:ascii="Times New Roman" w:eastAsia="Times New Roman" w:hAnsi="Times New Roman" w:cs="Times New Roman"/>
          <w:color w:val="000000"/>
          <w:sz w:val="24"/>
          <w:szCs w:val="24"/>
          <w:lang w:val="en-MY"/>
        </w:rPr>
      </w:pPr>
    </w:p>
    <w:p w:rsidR="00B722E4" w:rsidRDefault="00B722E4" w:rsidP="00195659">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Berdasarkan kepelbagaian petunjuk peramalan berasaskan persekitaran menunjukkan pengamal kearifan tempatan mampu meletakkan amalan meramal cuaca berasaskan petunjuk persekitaran di tempat tersendiri. Kepelbagaian amalan dan tradisi serta budaya dalam ramalan cuaca membentuk rangkaian amalan meramal cuaca dengan indikator berbeza mengikut tempat atau bentuk muka bumi digabungkan dengan harmoni malahan diterima dalam komuniti tersebut.</w:t>
      </w:r>
    </w:p>
    <w:p w:rsidR="00B722E4" w:rsidRDefault="00B722E4" w:rsidP="00195659">
      <w:pPr>
        <w:spacing w:after="0" w:line="240" w:lineRule="auto"/>
        <w:ind w:leftChars="0" w:left="2" w:hanging="2"/>
        <w:jc w:val="both"/>
        <w:rPr>
          <w:rFonts w:ascii="Times New Roman" w:eastAsia="Times New Roman" w:hAnsi="Times New Roman" w:cs="Times New Roman"/>
          <w:color w:val="000000"/>
          <w:sz w:val="24"/>
          <w:szCs w:val="24"/>
        </w:rPr>
      </w:pPr>
    </w:p>
    <w:p w:rsidR="008B2667" w:rsidRDefault="008B2667" w:rsidP="00195659">
      <w:pPr>
        <w:spacing w:after="0" w:line="240" w:lineRule="auto"/>
        <w:ind w:leftChars="0" w:left="2" w:hanging="2"/>
        <w:jc w:val="both"/>
        <w:rPr>
          <w:rFonts w:ascii="Times New Roman" w:eastAsia="Times New Roman" w:hAnsi="Times New Roman" w:cs="Times New Roman"/>
          <w:color w:val="000000"/>
          <w:sz w:val="24"/>
          <w:szCs w:val="24"/>
        </w:rPr>
      </w:pPr>
    </w:p>
    <w:p w:rsidR="00B722E4" w:rsidRDefault="0053517B" w:rsidP="00195659">
      <w:pPr>
        <w:spacing w:after="0" w:line="240" w:lineRule="auto"/>
        <w:ind w:leftChars="0" w:left="2"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Kaedah dan lokasi kajian</w:t>
      </w:r>
    </w:p>
    <w:p w:rsidR="00B722E4" w:rsidRDefault="00B722E4" w:rsidP="00195659">
      <w:pPr>
        <w:spacing w:after="0" w:line="240" w:lineRule="auto"/>
        <w:ind w:leftChars="0" w:left="2" w:hanging="2"/>
        <w:jc w:val="both"/>
        <w:rPr>
          <w:rFonts w:ascii="Times New Roman" w:eastAsia="Times New Roman" w:hAnsi="Times New Roman" w:cs="Times New Roman"/>
          <w:color w:val="000000"/>
          <w:sz w:val="24"/>
          <w:szCs w:val="24"/>
        </w:rPr>
      </w:pPr>
    </w:p>
    <w:p w:rsidR="00B722E4" w:rsidRDefault="00B722E4" w:rsidP="00195659">
      <w:pPr>
        <w:spacing w:after="0" w:line="240" w:lineRule="auto"/>
        <w:ind w:leftChars="0" w:left="2"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Penyelidikan kualitatif digunakan bagi menghuraikan masalah serta menghuraikan fenomena utama dengan lebih terperinci (Creswell</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2012). Penyelidikan ini menggunakan temu bual semi berstruktur dan pemerhatian turut serta bagi mendapatkan perspektif amalan meramal cuaca secara berasaskan petunjuk persekitaran yang membantu kesinambungan kearifan tempatan. Pengkaji melakukan pendekatan temubual ke atas informan semasa kutipan data di lapangan. Interaksi bersemuka ini dapat mewujudkan suasana mesra dan santai antara pengkaji dan juga informan. Pengkaji turut berada dalam kajian dan penyelidikan sendiri dalam pemerhatian turut serta untuk mengesahkan peristiwa atau isu dibincangkan sepanjang temu bual dan membantu dalam triangulasi data. Kajian ini menggunakan kaedah persampelan </w:t>
      </w:r>
      <w:r>
        <w:rPr>
          <w:rFonts w:ascii="Times New Roman" w:eastAsia="Times New Roman" w:hAnsi="Times New Roman" w:cs="Times New Roman"/>
          <w:i/>
          <w:color w:val="000000"/>
          <w:sz w:val="24"/>
          <w:szCs w:val="24"/>
          <w:lang w:val="en-MY"/>
        </w:rPr>
        <w:t xml:space="preserve">purposive </w:t>
      </w:r>
      <w:r>
        <w:rPr>
          <w:rFonts w:ascii="Times New Roman" w:eastAsia="Times New Roman" w:hAnsi="Times New Roman" w:cs="Times New Roman"/>
          <w:color w:val="000000"/>
          <w:sz w:val="24"/>
          <w:szCs w:val="24"/>
          <w:lang w:val="en-MY"/>
        </w:rPr>
        <w:t>dalam mendapatkan informan (Creswell</w:t>
      </w:r>
      <w:r w:rsidR="0053517B">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2007; Merriam</w:t>
      </w:r>
      <w:r w:rsidR="00F6234E">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2009; Silverman</w:t>
      </w:r>
      <w:r w:rsidR="00F6234E">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w:t>
      </w:r>
    </w:p>
    <w:p w:rsidR="00B722E4" w:rsidRDefault="00B722E4" w:rsidP="00195659">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lastRenderedPageBreak/>
        <w:t xml:space="preserve">Penyelidikan ini mengambil sejumlah sebelas informan merangkumi penduduk yang mendiami kawasan kajian dan mempunyai pengetahuan tentang sebarang bentuk berkaitan dengan kearifan tempatan khususnya dalam aktiviti pertanian sara hidup terlibat secara langsung dalam kajian ini. Sehubungan itu, informan ditemu bual adalah penduduk yang menjalankan kegiatan berkaitan pertanian sara hidup dan mempunyai pengetahuan tempatan walaupun tidak menjalankan aktiviti pertanian. Golongan ini sebegini pastinya mereka mempunyai sedikit-sebanyak pengetahuan tentang kearifan tempatan melalui amalan meramal cuaca berasaskan petunjuk persekitaran. Pengkaji juga memiliki peluang untuk menyungkil maklumat mendalam berkaitan amalan meramal cuaca berasaskan petunjuk persekitaran. </w:t>
      </w:r>
    </w:p>
    <w:p w:rsidR="00B722E4" w:rsidRDefault="00B722E4" w:rsidP="00195659">
      <w:pPr>
        <w:spacing w:after="0" w:line="240" w:lineRule="auto"/>
        <w:ind w:leftChars="0" w:left="0" w:firstLineChars="0" w:firstLine="720"/>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 xml:space="preserve">Lokasi kajian pengkaji adalah Kampung Gual Ipoh yang terletak dalam Daerah Tanah Merah, Kelantan. Kampung ini merupakan salah satu daripada empat kawasan perkhidmatan yang telah ditetapkan oleh Pejabat Pertanian Daerah Tanah Merah. Kawasan Kampung Gual Ipoh mempunyai bilangan mukim sebanyak 3 mukim dan berkeluasan 6573.0 ha serta mempunyai bilangan penduduk (pelbagai kaum) sebanyak 16,864 orang (Pejabat Pertanian Daerah Tanah Merah). Rajah 2 memaparkan lokasi kajian di Kampung Gual Ipoh. Rasional pemilihan kawasan kajian termasuklah Kampung Gual Ipoh mempunyai masyarakat yang mengamalkan pertanian berskala kecil dan sara hidup serta daerah Tanah Merah merupakan antara daerah yang merupakan antara bandar sedang membangun. </w:t>
      </w:r>
    </w:p>
    <w:p w:rsidR="00B722E4" w:rsidRDefault="00B722E4" w:rsidP="00195659">
      <w:pPr>
        <w:spacing w:after="0" w:line="240" w:lineRule="auto"/>
        <w:ind w:leftChars="0" w:left="2" w:hanging="2"/>
        <w:jc w:val="both"/>
        <w:rPr>
          <w:rFonts w:ascii="Times New Roman" w:eastAsia="Times New Roman" w:hAnsi="Times New Roman" w:cs="Times New Roman"/>
          <w:color w:val="000000"/>
          <w:sz w:val="24"/>
          <w:szCs w:val="24"/>
          <w:lang w:val="en-MY"/>
        </w:rPr>
      </w:pPr>
    </w:p>
    <w:p w:rsidR="00B722E4" w:rsidRDefault="005A051B">
      <w:pPr>
        <w:spacing w:after="0" w:line="240" w:lineRule="auto"/>
        <w:ind w:left="0" w:hanging="2"/>
        <w:jc w:val="center"/>
        <w:rPr>
          <w:rFonts w:ascii="Times New Roman" w:eastAsia="Times New Roman" w:hAnsi="Times New Roman" w:cs="Times New Roman"/>
          <w:color w:val="000000"/>
          <w:sz w:val="24"/>
          <w:szCs w:val="24"/>
          <w:lang w:val="en-MY"/>
        </w:rPr>
      </w:pPr>
      <w:r>
        <w:rPr>
          <w:rFonts w:ascii="Times New Roman" w:eastAsia="Times New Roman" w:hAnsi="Times New Roman" w:cs="Times New Roman"/>
          <w:noProof/>
          <w:color w:val="000000"/>
          <w:sz w:val="24"/>
          <w:szCs w:val="24"/>
          <w:lang w:val="en-MY" w:eastAsia="en-MY"/>
        </w:rPr>
        <w:drawing>
          <wp:inline distT="0" distB="0" distL="0" distR="0">
            <wp:extent cx="4619625" cy="3267075"/>
            <wp:effectExtent l="0" t="0" r="0" b="0"/>
            <wp:docPr id="3" name="Picture 1" descr="Kg. Gaul Ipoh (Be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 Gaul Ipoh (Bes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3267075"/>
                    </a:xfrm>
                    <a:prstGeom prst="rect">
                      <a:avLst/>
                    </a:prstGeom>
                    <a:noFill/>
                    <a:ln>
                      <a:noFill/>
                    </a:ln>
                  </pic:spPr>
                </pic:pic>
              </a:graphicData>
            </a:graphic>
          </wp:inline>
        </w:drawing>
      </w:r>
    </w:p>
    <w:p w:rsidR="00B722E4" w:rsidRDefault="00B722E4">
      <w:pPr>
        <w:spacing w:after="0" w:line="240" w:lineRule="auto"/>
        <w:ind w:left="0" w:hanging="2"/>
        <w:jc w:val="center"/>
        <w:rPr>
          <w:rFonts w:ascii="Times New Roman" w:eastAsia="Times New Roman" w:hAnsi="Times New Roman" w:cs="Times New Roman"/>
          <w:color w:val="000000"/>
          <w:sz w:val="20"/>
          <w:szCs w:val="20"/>
          <w:lang w:val="en-MY"/>
        </w:rPr>
      </w:pPr>
      <w:r>
        <w:rPr>
          <w:rFonts w:ascii="Times New Roman" w:eastAsia="Times New Roman" w:hAnsi="Times New Roman" w:cs="Times New Roman"/>
          <w:b/>
          <w:bCs/>
          <w:color w:val="000000"/>
          <w:sz w:val="20"/>
          <w:szCs w:val="20"/>
          <w:lang w:val="en-MY"/>
        </w:rPr>
        <w:t>Rajah 2</w:t>
      </w:r>
      <w:r>
        <w:rPr>
          <w:rFonts w:ascii="Times New Roman" w:eastAsia="Times New Roman" w:hAnsi="Times New Roman" w:cs="Times New Roman"/>
          <w:color w:val="000000"/>
          <w:sz w:val="20"/>
          <w:szCs w:val="20"/>
          <w:lang w:val="en-MY"/>
        </w:rPr>
        <w:t>.  Lokasi kajian</w:t>
      </w:r>
    </w:p>
    <w:p w:rsidR="00B722E4" w:rsidRDefault="00B722E4" w:rsidP="00195659">
      <w:pP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B722E4" w:rsidRDefault="00F6234E" w:rsidP="00195659">
      <w:pPr>
        <w:spacing w:after="0" w:line="240" w:lineRule="auto"/>
        <w:ind w:leftChars="0" w:left="2"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Hasil kajian dan perbincangan</w:t>
      </w:r>
    </w:p>
    <w:p w:rsidR="00B722E4" w:rsidRDefault="00B722E4" w:rsidP="00195659">
      <w:pPr>
        <w:spacing w:after="0" w:line="240" w:lineRule="auto"/>
        <w:ind w:leftChars="0" w:left="2" w:hanging="2"/>
        <w:jc w:val="both"/>
        <w:rPr>
          <w:rFonts w:ascii="Times New Roman" w:eastAsia="Times New Roman" w:hAnsi="Times New Roman" w:cs="Times New Roman"/>
          <w:b/>
          <w:color w:val="000000"/>
          <w:sz w:val="24"/>
          <w:szCs w:val="24"/>
          <w:lang w:val="en-MY"/>
        </w:rPr>
      </w:pPr>
    </w:p>
    <w:p w:rsidR="00B722E4" w:rsidRPr="00F6234E" w:rsidRDefault="00F6234E" w:rsidP="00195659">
      <w:pPr>
        <w:spacing w:after="0" w:line="240" w:lineRule="auto"/>
        <w:ind w:leftChars="0" w:left="2" w:hanging="2"/>
        <w:jc w:val="both"/>
        <w:rPr>
          <w:rFonts w:ascii="Times New Roman" w:eastAsia="Times New Roman" w:hAnsi="Times New Roman" w:cs="Times New Roman"/>
          <w:bCs/>
          <w:i/>
          <w:color w:val="000000"/>
          <w:sz w:val="24"/>
          <w:szCs w:val="24"/>
          <w:lang w:val="en-MY"/>
        </w:rPr>
      </w:pPr>
      <w:r w:rsidRPr="00F6234E">
        <w:rPr>
          <w:rFonts w:ascii="Times New Roman" w:eastAsia="Times New Roman" w:hAnsi="Times New Roman" w:cs="Times New Roman"/>
          <w:bCs/>
          <w:i/>
          <w:color w:val="000000"/>
          <w:sz w:val="24"/>
          <w:szCs w:val="24"/>
          <w:lang w:val="en-MY"/>
        </w:rPr>
        <w:t>Latar belakang dan status asas komuniti tani sara hidup</w:t>
      </w:r>
    </w:p>
    <w:p w:rsidR="00B722E4" w:rsidRDefault="00B722E4" w:rsidP="00195659">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Kajian ini melibatkan golongan petani sara hidup dan pengamal kearifan tempatan yang masih dikekalkan. Sesetengah petani kecilan dan sara hidup di Kampung Gual Ipoh masih mengamalkan ilmu kearifan tempatan dalam menjalankan aktiviti pertanian sara diri. Berdasarkan profil </w:t>
      </w:r>
      <w:r>
        <w:rPr>
          <w:rFonts w:ascii="Times New Roman" w:hAnsi="Times New Roman" w:cs="Times New Roman"/>
          <w:position w:val="0"/>
          <w:sz w:val="24"/>
          <w:szCs w:val="24"/>
          <w:lang w:val="en-MY"/>
        </w:rPr>
        <w:lastRenderedPageBreak/>
        <w:t xml:space="preserve">informan semasa pengumpulan data, sebelas informan berusia antara 56 sehingga 81 tahun. Informan kajian ini terdiri daripada tujuh lelaki dan empat perempuan. Kebanyakan daripada informan menjalankan aktiviti pertanian sara diri dan memiliki pengetahuan tentang kearifan tempatan. Walau bagaimanapun, kajian turut mendapatkan informan yang tidak menjalankan pertanian sara hidup namun, informan tersebut arif dan tahu tentang amalan kearifan tempatan. Status asas komuniti tani sara hidup di Kampung Gual Ipoh berada dalam tahap sederhana dalam konteks kehidupan dan persekitaran setempat.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Status ini meliputi persekitaran, pendapatan, pendidikan, kehidupan berkeluarga dan aktiviti sosial. Kawasan persekitaran yang meliputi alam fizikal dan manusia menjadikan pengamal kearifan tempatan dan petani sara hidup di Kampung Gual Ipoh berupaya menggunakan akses alam semulajadi tersebut sebagai input penting dalam kehidupan seharian. Pendapatan diperoleh petani sara hidup di Kampung Gual Ipoh bergantung pada sumber aktiviti lain yang lebih makro. Sesetengah mereka mendapat akses dan sumber kewangan bagi meningkatkan pendapatan mereka. Malahan ada sesetengah petani yang lebih besar mendapat sumber kewangan dan teknologi moden dalam meningkatkan hasil pertanian. Menurut Gupta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(2012), pembiayaan ini membantu dalam meningkatkan hasil dan produktiviti pertanian para petani, malahan meningkatkan kecekapan pengurusan petani serta menggalakkan penggunaan cekap sumber.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Kajian mendapati status pendidikan petani sara hidup dan pengamal kearifan tempatan di Kampung Gual Ipoh ini hanyalah berpendidikan rendah dan sederhana sahaja. Infor 1 dan Infor 8 hanya memiliki Sijil Kemahiran Malaysia (SKM). Komunikasi ditunjukkan informan ini lebih sistematik berbanding informan lain memandangkan beliau dilihat mempunyai pengetahuan dalam proses penyampaian maklumat. Aktiviti sosial petani sara hidup di Kampung Gual Ipoh tidak jauh berbeza antara satu sama lain. Kajian mendapati hampir kesemua informan menjalankan aktiviti sosial termasuklah berjumpa kawan-kawan di warung kecil sebelum ke tempat kerja masing-masing, melakukan pertanian kecil dan sara hidup pada masa lapang dan melakukan aktiviti keagamaan mengikut ketetapan. Walau bagaimanapun, bagi Infor 1, Infor 2 Infor 6 dan Infor 11, aktiviti sosial lebih menjurus kepada pengaruh kebudayaan seperti dikir barat dan silat. Aktiviti sosial sebegini dilihat mempengaruhi perkongsian pengetahuan ilmu kearifan tempatan secara tidak langsung. Sedemikian kajian </w:t>
      </w:r>
      <w:r>
        <w:rPr>
          <w:rFonts w:ascii="Times New Roman" w:eastAsia="Times New Roman" w:hAnsi="Times New Roman" w:cs="Times New Roman"/>
          <w:color w:val="000000"/>
          <w:sz w:val="24"/>
          <w:szCs w:val="24"/>
          <w:lang w:val="en-MY"/>
        </w:rPr>
        <w:t>Zuma-Netshiukhwi et al</w:t>
      </w:r>
      <w:r w:rsidR="00F6234E">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(2013) menyatakan aktiviti sosial mempengaruhi hampir keseluruhan perkongsian ilmu secara tidak formal tentang kearifan tempatan terutama dalam kelompok atau kumpulan yang mempunyai persekitaran yang sama. </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Pr="00F6234E" w:rsidRDefault="00F6234E" w:rsidP="00195659">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szCs w:val="24"/>
          <w:lang w:val="en-MY"/>
        </w:rPr>
      </w:pPr>
      <w:r w:rsidRPr="00F6234E">
        <w:rPr>
          <w:rFonts w:ascii="Times New Roman" w:hAnsi="Times New Roman" w:cs="Times New Roman"/>
          <w:i/>
          <w:position w:val="0"/>
          <w:sz w:val="24"/>
          <w:szCs w:val="24"/>
          <w:lang w:val="en-MY"/>
        </w:rPr>
        <w:t>Kearifan tempatan dalam amalan meramal cuaca berasaskan petunjuk persekitaran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Komuniti tani sara hidup di Kampung Gual Ipoh yang menjalankan aktiviti sara hidup berupaya dalam meramal cuaca secara berasaskan petunjuk persekitaran. Petunjuk ini termasuklah berdasarkan elemen astronomi, haiwan, tumbuhan dan elemen fizikal. Kajian mendapati informan kerap melihat pada sifat bintang dan matahari dalam meramal cuaca dalam tempoh atau sesuatu musim penanaman. Kajian mendapati komuniti tani sara hidup melihat perubahan bulan, bintang dan matahari pada bulan Mac atau April untuk memulakan aktiviti penanaman sara hidup. Berdasarkan pengamatan pada keadaan semasa, mereka membuat ramalan dan jangkaan berpandukan sifat bulan, bintang atau matahari untuk tempoh penuaian. Praktis amalan meramal cuaca ini dilihat bergantung pada sifat alam yang berubah pada waktu tertentu (Iticha &amp; Husen</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 Situasi ini turut dinyatakan Harviyaddin et al. (2020) dan Mahal Nungki Enggar Triastoningtias (2021) bahawa kebergantungan amalan meramal cuaca sebenarnya dipengaruhi pada perubahan sifat persekitaran pada waktu dan masa tertentu.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Namun berdasarkan pemerhatian, kaedah meramal cuaca berdasarkan petunjuk awan hanya dilakukan untuk melihat perubahan cuaca dalam tempoh masa singkat seperti melihat pada waktu pagi atau tengahari bagi menjangkakan perubahan pada waktu petang atau malam pada hari yang sama. Malahan informan turut menggunakan istilah tradisional dalam mengenal jenis awan. Penggunaan istilah ini termasuklah awan nipis atau tebal, awan payung, awan kelabu, awan berombak dan awan bulu biri-biri. Komuniti tani sara hidup di Kampung Gual Ipoh turut menjadikan haiwan sebagai petunjuk peramalan cuaca dengan melihat tingkah laku pada haiwan tersebut. Petunjuk ini meliputi haiwan peliharaan seperti kucing (</w:t>
      </w:r>
      <w:r>
        <w:rPr>
          <w:rFonts w:ascii="Times New Roman" w:hAnsi="Times New Roman" w:cs="Times New Roman"/>
          <w:i/>
          <w:position w:val="0"/>
          <w:sz w:val="24"/>
          <w:szCs w:val="24"/>
          <w:lang w:val="en-MY"/>
        </w:rPr>
        <w:t>Felis Catus</w:t>
      </w:r>
      <w:r>
        <w:rPr>
          <w:rFonts w:ascii="Times New Roman" w:hAnsi="Times New Roman" w:cs="Times New Roman"/>
          <w:position w:val="0"/>
          <w:sz w:val="24"/>
          <w:szCs w:val="24"/>
          <w:lang w:val="en-MY"/>
        </w:rPr>
        <w:t>) atau burung peliharaan. Petunjuk berdasarkan awan ini juga dijelaskan Zuma-Netshiukhwi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yang memperlihatkan jenis dan bentuk awan yang boleh dijadikan indikator meramal cuaca dalam tempoh singkat.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Hasil kajian mendapati tingkah laku kucing dan perubahan bunyi pada burung peliharaan menjadi petunjuk untuk meramal cuaca dalam sesuatu keadaan. Haiwan ternakan seperti lembu (</w:t>
      </w:r>
      <w:r>
        <w:rPr>
          <w:rFonts w:ascii="Times New Roman" w:hAnsi="Times New Roman" w:cs="Times New Roman"/>
          <w:i/>
          <w:position w:val="0"/>
          <w:sz w:val="24"/>
          <w:szCs w:val="24"/>
          <w:lang w:val="en-MY"/>
        </w:rPr>
        <w:t>Bos Taurus</w:t>
      </w:r>
      <w:r>
        <w:rPr>
          <w:rFonts w:ascii="Times New Roman" w:hAnsi="Times New Roman" w:cs="Times New Roman"/>
          <w:position w:val="0"/>
          <w:sz w:val="24"/>
          <w:szCs w:val="24"/>
          <w:lang w:val="en-MY"/>
        </w:rPr>
        <w:t>), kerbau (</w:t>
      </w:r>
      <w:r>
        <w:rPr>
          <w:rFonts w:ascii="Times New Roman" w:hAnsi="Times New Roman" w:cs="Times New Roman"/>
          <w:i/>
          <w:position w:val="0"/>
          <w:sz w:val="24"/>
          <w:szCs w:val="24"/>
          <w:lang w:val="en-MY"/>
        </w:rPr>
        <w:t>Bubalus Bubalis</w:t>
      </w:r>
      <w:r>
        <w:rPr>
          <w:rFonts w:ascii="Times New Roman" w:hAnsi="Times New Roman" w:cs="Times New Roman"/>
          <w:position w:val="0"/>
          <w:sz w:val="24"/>
          <w:szCs w:val="24"/>
          <w:lang w:val="en-MY"/>
        </w:rPr>
        <w:t>), kambing (</w:t>
      </w:r>
      <w:r>
        <w:rPr>
          <w:rFonts w:ascii="Times New Roman" w:hAnsi="Times New Roman" w:cs="Times New Roman"/>
          <w:i/>
          <w:position w:val="0"/>
          <w:sz w:val="24"/>
          <w:szCs w:val="24"/>
          <w:lang w:val="en-MY"/>
        </w:rPr>
        <w:t>Capra Aegagrus Hircus</w:t>
      </w:r>
      <w:r w:rsidR="008B2667">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turut memperlihat keupayaan komuniti tani sara hidup untuk meramal cuaca secara </w:t>
      </w:r>
      <w:r>
        <w:rPr>
          <w:rFonts w:ascii="Times New Roman" w:hAnsi="Times New Roman" w:cs="Times New Roman"/>
          <w:position w:val="0"/>
          <w:sz w:val="24"/>
          <w:lang w:val="en-MY"/>
        </w:rPr>
        <w:t>berasaskan petunjuk persekitaran</w:t>
      </w:r>
      <w:r>
        <w:rPr>
          <w:rFonts w:ascii="Times New Roman" w:hAnsi="Times New Roman" w:cs="Times New Roman"/>
          <w:position w:val="0"/>
          <w:sz w:val="24"/>
          <w:szCs w:val="24"/>
          <w:lang w:val="en-MY"/>
        </w:rPr>
        <w:t xml:space="preserve"> dengan melihat perubahan tingkah laku pada haiwan tersebut. Walau bagaimanapun, berdasarkan pemerhatian dan hasil kajian turut mendapati petunjuk haiwan hanya digunakan dalam meramal cuaca dalam jangka masa atau tempoh yang singkat. Komuniti tani sebagai pengamal kearifan tempatan turut menggunakan serangga sebagai petunjuk persekitaran dalam peramalan cuaca </w:t>
      </w:r>
      <w:r>
        <w:rPr>
          <w:rFonts w:ascii="Times New Roman" w:hAnsi="Times New Roman" w:cs="Times New Roman"/>
          <w:position w:val="0"/>
          <w:sz w:val="24"/>
          <w:lang w:val="en-MY"/>
        </w:rPr>
        <w:t>berasaskan petunjuk persekitaran</w:t>
      </w:r>
      <w:r>
        <w:rPr>
          <w:rFonts w:ascii="Times New Roman" w:hAnsi="Times New Roman" w:cs="Times New Roman"/>
          <w:position w:val="0"/>
          <w:sz w:val="24"/>
          <w:szCs w:val="24"/>
          <w:lang w:val="en-MY"/>
        </w:rPr>
        <w:t xml:space="preserve">.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Serangga termasuklah cenggerik (</w:t>
      </w:r>
      <w:r>
        <w:rPr>
          <w:rFonts w:ascii="Times New Roman" w:hAnsi="Times New Roman" w:cs="Times New Roman"/>
          <w:i/>
          <w:position w:val="0"/>
          <w:sz w:val="24"/>
          <w:szCs w:val="24"/>
          <w:lang w:val="en-MY"/>
        </w:rPr>
        <w:t>Grylloidea</w:t>
      </w:r>
      <w:r>
        <w:rPr>
          <w:rFonts w:ascii="Times New Roman" w:hAnsi="Times New Roman" w:cs="Times New Roman"/>
          <w:position w:val="0"/>
          <w:sz w:val="24"/>
          <w:szCs w:val="24"/>
          <w:lang w:val="en-MY"/>
        </w:rPr>
        <w:t>), pepatung (</w:t>
      </w:r>
      <w:r>
        <w:rPr>
          <w:rFonts w:ascii="Times New Roman" w:hAnsi="Times New Roman" w:cs="Times New Roman"/>
          <w:i/>
          <w:position w:val="0"/>
          <w:sz w:val="24"/>
          <w:szCs w:val="24"/>
          <w:lang w:val="en-MY"/>
        </w:rPr>
        <w:t>Anisoptera</w:t>
      </w:r>
      <w:r>
        <w:rPr>
          <w:rFonts w:ascii="Times New Roman" w:hAnsi="Times New Roman" w:cs="Times New Roman"/>
          <w:position w:val="0"/>
          <w:sz w:val="24"/>
          <w:szCs w:val="24"/>
          <w:lang w:val="en-MY"/>
        </w:rPr>
        <w:t xml:space="preserve">) dan semut </w:t>
      </w:r>
      <w:r>
        <w:rPr>
          <w:rFonts w:ascii="Times New Roman" w:hAnsi="Times New Roman" w:cs="Times New Roman"/>
          <w:i/>
          <w:position w:val="0"/>
          <w:sz w:val="24"/>
          <w:szCs w:val="24"/>
          <w:lang w:val="en-MY"/>
        </w:rPr>
        <w:t>(Formicidae</w:t>
      </w:r>
      <w:r>
        <w:rPr>
          <w:rFonts w:ascii="Times New Roman" w:hAnsi="Times New Roman" w:cs="Times New Roman"/>
          <w:position w:val="0"/>
          <w:sz w:val="24"/>
          <w:szCs w:val="24"/>
          <w:lang w:val="en-MY"/>
        </w:rPr>
        <w:t xml:space="preserve">) serta kumbang tanduk </w:t>
      </w:r>
      <w:r>
        <w:rPr>
          <w:rFonts w:ascii="Times New Roman" w:hAnsi="Times New Roman" w:cs="Times New Roman"/>
          <w:i/>
          <w:position w:val="0"/>
          <w:sz w:val="24"/>
          <w:szCs w:val="24"/>
          <w:lang w:val="en-MY"/>
        </w:rPr>
        <w:t>(Oryctes Rhinoceros</w:t>
      </w:r>
      <w:r>
        <w:rPr>
          <w:rFonts w:ascii="Times New Roman" w:hAnsi="Times New Roman" w:cs="Times New Roman"/>
          <w:position w:val="0"/>
          <w:sz w:val="24"/>
          <w:szCs w:val="24"/>
          <w:lang w:val="en-MY"/>
        </w:rPr>
        <w:t>) digunakan untuk meramal cuaca dan keadaan persekitaran. Tumbuhan liar dan juga tanaman seperti pokok buah-buahan turut dijadikan petunjuk persekitaran dalam kalangan komuniti tani sebagai agen ramalan cuaca. Perubahan yang berlaku pada tumbuhan liar seperti tumbuhan menjalar dijadikan pedoman komuniti tani untuk meramal cuaca. Tumbuhan seperti pokok balik angin (</w:t>
      </w:r>
      <w:r>
        <w:rPr>
          <w:rFonts w:ascii="Times New Roman" w:hAnsi="Times New Roman" w:cs="Times New Roman"/>
          <w:i/>
          <w:position w:val="0"/>
          <w:sz w:val="24"/>
          <w:szCs w:val="24"/>
          <w:lang w:val="en-MY"/>
        </w:rPr>
        <w:t>Mallothus Biaceae</w:t>
      </w:r>
      <w:r>
        <w:rPr>
          <w:rFonts w:ascii="Times New Roman" w:hAnsi="Times New Roman" w:cs="Times New Roman"/>
          <w:position w:val="0"/>
          <w:sz w:val="24"/>
          <w:szCs w:val="24"/>
          <w:lang w:val="en-MY"/>
        </w:rPr>
        <w:t>), rumput kerbau (</w:t>
      </w:r>
      <w:r>
        <w:rPr>
          <w:rFonts w:ascii="Times New Roman" w:hAnsi="Times New Roman" w:cs="Times New Roman"/>
          <w:i/>
          <w:position w:val="0"/>
          <w:sz w:val="24"/>
          <w:szCs w:val="24"/>
          <w:lang w:val="en-MY"/>
        </w:rPr>
        <w:t>Paspalum Conjugatum</w:t>
      </w:r>
      <w:r>
        <w:rPr>
          <w:rFonts w:ascii="Times New Roman" w:hAnsi="Times New Roman" w:cs="Times New Roman"/>
          <w:position w:val="0"/>
          <w:sz w:val="24"/>
          <w:szCs w:val="24"/>
          <w:lang w:val="en-MY"/>
        </w:rPr>
        <w:t>), pokok letup-letup (</w:t>
      </w:r>
      <w:r>
        <w:rPr>
          <w:rFonts w:ascii="Times New Roman" w:hAnsi="Times New Roman" w:cs="Times New Roman"/>
          <w:i/>
          <w:position w:val="0"/>
          <w:sz w:val="24"/>
          <w:szCs w:val="24"/>
          <w:lang w:val="en-MY"/>
        </w:rPr>
        <w:t>Passiflora Foetida</w:t>
      </w:r>
      <w:r>
        <w:rPr>
          <w:rFonts w:ascii="Times New Roman" w:hAnsi="Times New Roman" w:cs="Times New Roman"/>
          <w:position w:val="0"/>
          <w:sz w:val="24"/>
          <w:szCs w:val="24"/>
          <w:lang w:val="en-MY"/>
        </w:rPr>
        <w:t>) dan keladi bunting (</w:t>
      </w:r>
      <w:r>
        <w:rPr>
          <w:rFonts w:ascii="Times New Roman" w:hAnsi="Times New Roman" w:cs="Times New Roman"/>
          <w:i/>
          <w:position w:val="0"/>
          <w:sz w:val="24"/>
          <w:szCs w:val="24"/>
          <w:lang w:val="en-MY"/>
        </w:rPr>
        <w:t>Eichhornia Crassipes</w:t>
      </w:r>
      <w:r>
        <w:rPr>
          <w:rFonts w:ascii="Times New Roman" w:hAnsi="Times New Roman" w:cs="Times New Roman"/>
          <w:position w:val="0"/>
          <w:sz w:val="24"/>
          <w:szCs w:val="24"/>
          <w:lang w:val="en-MY"/>
        </w:rPr>
        <w:t xml:space="preserve">) menjadi antara tumbuhan dijadikan petunjuk dalam meramal cuaca dalam jangka pendek.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Begitu juga dengan tanaman pokok buah yang mengalami perubahan pada stuktur batang, kulit, daun dan pucuk dijadikan pedoman buat komuniti tani dalam meramal cuaca. Perubahan yang berlaku pada suhu, angin, air dan tanah turut dijadikan petunjuk komuniti tani sara hidup untuk membuat ramalan cuaca secara </w:t>
      </w:r>
      <w:r>
        <w:rPr>
          <w:rFonts w:ascii="Times New Roman" w:hAnsi="Times New Roman" w:cs="Times New Roman"/>
          <w:position w:val="0"/>
          <w:sz w:val="24"/>
          <w:lang w:val="en-MY"/>
        </w:rPr>
        <w:t>berasaskan petunjuk persekitaran</w:t>
      </w:r>
      <w:r>
        <w:rPr>
          <w:rFonts w:ascii="Times New Roman" w:hAnsi="Times New Roman" w:cs="Times New Roman"/>
          <w:position w:val="0"/>
          <w:sz w:val="24"/>
          <w:szCs w:val="24"/>
          <w:lang w:val="en-MY"/>
        </w:rPr>
        <w:t xml:space="preserve">. Perubahan suhu yang mendadak dalam tempoh yang singkat dijadikan sumber pedoman untuk meramal cuaca dalam jangka masa singkat. Hasil kajian mendapati hampir kesemua informan menyatakan perubahan suhu dan angin dijadikan petunjuk untuk meramal cuaca dalam tempoh jangka pendek. Kebiasaanya, petunjuk ramalan ini digunakan untuk menjalankan aktiviti harian lain seperti menoreh getah, turun ke sawah atau menjalankan aktiviti berkaitan penternakan. </w:t>
      </w: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Perubahan pada tanah dan air juga membolehkan komuniti tani meramal cuaca secara </w:t>
      </w:r>
      <w:r>
        <w:rPr>
          <w:rFonts w:ascii="Times New Roman" w:hAnsi="Times New Roman" w:cs="Times New Roman"/>
          <w:position w:val="0"/>
          <w:sz w:val="24"/>
          <w:lang w:val="en-MY"/>
        </w:rPr>
        <w:t xml:space="preserve">berasaskan petunjuk persekitaran </w:t>
      </w:r>
      <w:r>
        <w:rPr>
          <w:rFonts w:ascii="Times New Roman" w:hAnsi="Times New Roman" w:cs="Times New Roman"/>
          <w:position w:val="0"/>
          <w:sz w:val="24"/>
          <w:szCs w:val="24"/>
          <w:lang w:val="en-MY"/>
        </w:rPr>
        <w:t>berdasarkan keupayaan dan kearifan tempatan yang dimiliki. Hasil kajian mendapati, sesetengah informan mampu menggunakan kearifan dimiliki dengan melihat struktur tanah pada tebing sungai atau kawasan peraiaran untuk membuat ramalan cuaca pada hari kemudiannya. Walau bagaimanapun, kaedah ramalan cuaca berdasarkan perubahan pada struktur air jarang digunakan informan memandangkan ianya tidak tepat dan sukar menjangkakan perubahan cuaca (Mugi-Ngenga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2021; Pattinama &amp; Nanere</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2021). Sedemikian, kajian ini juga menjelaskan bahawa petunjuk berdasarkan perubahan air tidak mempengaruhi keseluruhan </w:t>
      </w:r>
      <w:r>
        <w:rPr>
          <w:rFonts w:ascii="Times New Roman" w:hAnsi="Times New Roman" w:cs="Times New Roman"/>
          <w:position w:val="0"/>
          <w:sz w:val="24"/>
          <w:szCs w:val="24"/>
          <w:lang w:val="en-MY"/>
        </w:rPr>
        <w:lastRenderedPageBreak/>
        <w:t xml:space="preserve">amalan meramal cuaca memandangkan kebanyakan informan tidak berada pada persekitaran sumber air asal seperti di kawasan hulu.    </w:t>
      </w:r>
    </w:p>
    <w:p w:rsidR="008B2667" w:rsidRDefault="008B2667" w:rsidP="00195659">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szCs w:val="24"/>
          <w:lang w:val="en-MY"/>
        </w:rPr>
      </w:pPr>
    </w:p>
    <w:p w:rsidR="00B722E4" w:rsidRPr="00F6234E" w:rsidRDefault="00F6234E" w:rsidP="00195659">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szCs w:val="24"/>
          <w:lang w:val="en-MY"/>
        </w:rPr>
      </w:pPr>
      <w:r w:rsidRPr="00F6234E">
        <w:rPr>
          <w:rFonts w:ascii="Times New Roman" w:hAnsi="Times New Roman" w:cs="Times New Roman"/>
          <w:i/>
          <w:position w:val="0"/>
          <w:sz w:val="24"/>
          <w:szCs w:val="24"/>
          <w:lang w:val="en-MY"/>
        </w:rPr>
        <w:t>Praktis amalan meramal cuaca berdasarkan petunjuk persekitaran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Komuniti tani sering melihat perubahan pada bulan untuk meramal cuaca dalam jangka masa pendek. Infor satu menyatakan beliau sering melihat lingkaran pada bulan atau matahari untuk meramal cuaca. Beliau menyatakan “…kalu male tu dok, ado cincin bbulan… so keliling… tando musim hujan dale tahun tu… molek… tidok banjir besar la kito kato…boh sedey jah…”. Pada masa yang sama, Infor 1 menyatakan seandainya cuaca panas pada malam sebelumnya, menandakan hari hujan dalam tempoh masa terdekat. Diakui Infor 1 “… Kade tu kito braso panas, tidok panas supo skalo, panas panas la, panas lain, pedome hari nok huje, tra la demo tengok…”. Hal ini diperhatikan penyelidik dalam tempoh lima ke enam jam, hujan mulai turun setelah petunjuk ramalan dikenal pasti. Perkara ini turut diakui Infor 4 yang menyatakan panas terik menandakan hujan bakal tiba dalam tempoh terdekat. Infor 4 menentukan anggaran tempoh masa antara perbezaan siang dan malam serta anggaran waktu pagi, tengahari dan petang sebagaimana berikut:</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“…pukul duo kul tigo tu key, dio panah terik, panah pedih, kalu dio tidok gelap sikit, mo tidok dio turun awal, kalu tidok pah asar, kalu turun pah asar, esok tok leh wat kijo doh, tok leh noreh. Dio kalu dio tok turun pete, kalu kito tido male, panah sooh, pase kipas, tok jadi, nok huje doh la tu, kajian ore kapung la, kajian dio mugo dio guno gotu…” [Infor 4]</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“…Panas sooh nok tdo tu key…nok huje la jugok tu…panas sooh malam nok tido…”[Infor 6]</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Petunjuk astronomi ini juga memperlihat penggunaan bulan dikenali sebagai ‘bulan kecil’ dan ‘bulan besar’. Bulan kecil bermaksud bulan yang semakin gelap, yakni lima belas hari selepas bulan yang cerah. Bulan kecil ini membawa maksud tiada aktiviti penanaman berlaku memandangkan serangga mulai keluar kerana suasana yang gelap dibimbangi tanaman dirosak atau dimusnahkan serangga tersebut. Hal ini diakui Infor 3 sebagaimana berikut:</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 </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“…kalu seranggo ni pulok, dio tengok bule pulok, kalu bule kecik, tok leh, maksud bule kecik tu, bule nok habis, tok leh nane, make di seranggo…bule nok abis, bule naik kok ni, dio turun kok nun, bule gelap…arrr,..tinggal separuh, tok leh nane la tu. Limo belas la tu, limo belas kok ni, limo belas kok nu, nyo make di seranggo. Kalu gelap, dio tok maghi la,..”[Infor 3]</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Ramalan berdasarkan petunjuk ramalan menggunakan bulan ini juga dinyatakan informan melalui pemerhatian terhadap struktur bulan semasa bulan sabit kelihatan seperti mangkuk menandakan kemarau manakala struktur bulan sabit yang kelihatan berada di sebelah tepi seperti huruf C menandakan hari hujan. Kajian Mugi-Ngenga et al. (2021) turut memperjelas bahawa aktiviti ramalan cuaca banyak bergantung pada perubahan bulan memandangkan perubahan yang bulan yang berlaku malahan membantu penduduk Kenya beradaptasi dengan perubahan cuaca dan iklim. Perkara ini diakui informan: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“…kalu tengok bulan…napok supo mangkuk tu…supo kito tadoh air…tok huje…pedome ore tuo lamo la…kalu napok supo huruf C tu…huje…napok supo cuoh air key tu…”[Infor 2]</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“…kade tengok jugok…bulan napok lekok hala ke bawoh tu…nok huje la tu…[Infor 3]</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Perubahan pada matahari turut dijadikan petunjuk peramalan komuniti tani sara hidup dalam meramal cuaca secara </w:t>
      </w:r>
      <w:r>
        <w:rPr>
          <w:rFonts w:ascii="Times New Roman" w:hAnsi="Times New Roman" w:cs="Times New Roman"/>
          <w:position w:val="0"/>
          <w:sz w:val="24"/>
          <w:lang w:val="en-MY"/>
        </w:rPr>
        <w:t>berasaskan petunjuk persekitaran</w:t>
      </w:r>
      <w:r>
        <w:rPr>
          <w:rFonts w:ascii="Times New Roman" w:hAnsi="Times New Roman" w:cs="Times New Roman"/>
          <w:position w:val="0"/>
          <w:sz w:val="24"/>
          <w:szCs w:val="24"/>
          <w:lang w:val="en-MY"/>
        </w:rPr>
        <w:t>. Perkara ini dinyatakan informan menggunakan matahari sebagai petunjuk cuaca dalam tempoh terdekat yang dianggarkan tempoh masa antara dua belas jam ke dua puluh empat jam berikutnya. Perkara ini diakui informan: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“…ttari tu…kalu tengohari…tengok tepi tu…supo gelang tu…napok line so keliling tu…esok ko, male ni ko…nok huje la tu…dio panas terik nah tu…”[Infor 1]</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“…matahari ado gelang ore tuo panggil…ado gelang tu…male ko, pagi esok demo tok motong la, huje…”[Infor 2]</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Pada masa yang sama, informan juga meramal musim tengkujuh yang bakal tiba pada tahun tersebut dengan melihat kelompok awan besar dalam tempoh sembilan (9) hari berturut-turut (pengamatan pada Oktober 2018 dan September 2019). Melalui pengamatan yang dibuat, ramalan musim tengkujuh tiba pada bu</w:t>
      </w:r>
      <w:r w:rsidR="008B2667">
        <w:rPr>
          <w:rFonts w:ascii="Times New Roman" w:hAnsi="Times New Roman" w:cs="Times New Roman"/>
          <w:position w:val="0"/>
          <w:sz w:val="24"/>
          <w:szCs w:val="24"/>
          <w:lang w:val="en-MY"/>
        </w:rPr>
        <w:t xml:space="preserve">lan selepasnya iaitu September </w:t>
      </w:r>
      <w:r>
        <w:rPr>
          <w:rFonts w:ascii="Times New Roman" w:hAnsi="Times New Roman" w:cs="Times New Roman"/>
          <w:position w:val="0"/>
          <w:sz w:val="24"/>
          <w:szCs w:val="24"/>
          <w:lang w:val="en-MY"/>
        </w:rPr>
        <w:t>2019 dan Oktober 2019. Infor 2 menyatakan: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“…awan napok besar…gelap… awan bbiri kalu ore sini panggil… nok huje… kalu dok dale tigo minggu… sebule… boh nok mari doh la tu…”</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“…kalu tengok ko awan napok gelap alik jatuh…skalo la…pete ko dio nok huje la tu…”[Infor 5]</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E27AD2"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Perubahan yang berlaku pada matahari dan gumpalan awan dalam kajian lepas menunjukkan ianya mampu meramal cuca dalam tempoh antara 24 jam seterusnya (Zuma-Netshiukhwi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Balehegn et </w:t>
      </w:r>
      <w:r w:rsidR="00F6234E">
        <w:rPr>
          <w:rFonts w:ascii="Times New Roman" w:hAnsi="Times New Roman" w:cs="Times New Roman"/>
          <w:position w:val="0"/>
          <w:sz w:val="24"/>
          <w:szCs w:val="24"/>
          <w:lang w:val="en-MY"/>
        </w:rPr>
        <w:t xml:space="preserve">al 2019). Pada masa yang sama, </w:t>
      </w:r>
      <w:r>
        <w:rPr>
          <w:rFonts w:ascii="Times New Roman" w:hAnsi="Times New Roman" w:cs="Times New Roman"/>
          <w:position w:val="0"/>
          <w:sz w:val="24"/>
          <w:szCs w:val="24"/>
          <w:lang w:val="en-MY"/>
        </w:rPr>
        <w:t>Zuma-Netshiukhwi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Pattinama &amp; Nanere (2021), Santiago et al. (2020) dan Septiani et al. (2020) juga menyatakan perbuahan awan termasuklah bentuk, jenis dan warna awan mempunyai karakter tersendiri sekali gus membantu penduduk sekitarnya berkeupayaan membentuk nilai kearifan tempatan dalam meramla cuaca. </w:t>
      </w:r>
    </w:p>
    <w:p w:rsidR="00B722E4" w:rsidRDefault="00B722E4" w:rsidP="00195659">
      <w:pPr>
        <w:suppressAutoHyphens w:val="0"/>
        <w:spacing w:after="0" w:line="240" w:lineRule="auto"/>
        <w:ind w:leftChars="0" w:left="0" w:firstLineChars="0" w:firstLine="721"/>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Ramalan cuaca ini juga melibatkan petunjuk dari alam haiwan termasuklah memerhati tingkah laku dan pergerakan haiwan seperti kucing. Kajian Zuma-Netshiukhwi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dan Pattinama &amp; Nanere (2021) juga memjelaskan tingkah laku haiwan seperti kawanan lembu yang kelihatan gelisah atau melompat-melompat menunjukkan kawasan tersebut bakal menerima hujan Tingkah laku kucing mundar-mandir dan gelisah menunjukkan suasana hari tersebut mengalami hujan. Tingkah laku luar biasa pada kawanan lembu yang dipelihara beberapa informan turut dijadikan petunjuk peramalan. Lembu yang kembali ke kandang lebih awal dan menggerakkan ekornya menandakan hujan bakal tiba. Perkara ini diakui informan termasuklah:</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“…lembu kito ni, hok sokmo…kalu napok jale ekor tinggi..duk libas-libas…pedoman..nok huje…arrrr…ha..haaa..(ketawa)…[Infor 1]</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“…ore tuo royak dulo, lembu..lembu..gano lembu ni..lembu ko, kuba ko…dio jale nok kelik kandang tu…ekor dio tinggi…dio angkat…nok huje ore tuo kato…[Infor 4]</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 xml:space="preserve">Pada masa yang sama, informan turut menyatakan musim mengawan bagi haiwan ternakan seperti kambing atau biri-biri turut dijadikan petunjuk ramalan cuaca. Musim mengawan haiwan menandakan musim hujan yang bakal tiba pada tahun teresebut dalam keadaan sederhana. Malahan informan turut menyatakan tempoh mengawan haiwan ternakan seperti kambing menunjukkan jangkaan masa tengkujuh bakal tiba. Infor 3 menyatakan “…kito mulo ado kambing, duk perati </w:t>
      </w:r>
      <w:r w:rsidR="008B2667">
        <w:rPr>
          <w:rFonts w:ascii="Times New Roman" w:hAnsi="Times New Roman" w:cs="Times New Roman"/>
          <w:position w:val="0"/>
          <w:sz w:val="24"/>
          <w:szCs w:val="24"/>
          <w:lang w:val="en-MY"/>
        </w:rPr>
        <w:t>tengok…kalu kambing ni ngiring(</w:t>
      </w:r>
      <w:r>
        <w:rPr>
          <w:rFonts w:ascii="Times New Roman" w:hAnsi="Times New Roman" w:cs="Times New Roman"/>
          <w:position w:val="0"/>
          <w:sz w:val="24"/>
          <w:szCs w:val="24"/>
          <w:lang w:val="en-MY"/>
        </w:rPr>
        <w:t xml:space="preserve">mengawan)…bulan enam, kito kiro limo bulan lepas tu…huje..boh mari bule sebelas…hok kito duk perati tengok la…”. Infor 8 turut menyatakan musim mengawan haiwan ternakan beliau iaitu kambing menandakan musim hujan atau tengkujuh yang bakal tiba pada tahun tersebut bersifat sederhana. </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“…kambing kawe ni…k</w:t>
      </w:r>
      <w:r w:rsidR="008B2667">
        <w:rPr>
          <w:rFonts w:ascii="Times New Roman" w:hAnsi="Times New Roman" w:cs="Times New Roman"/>
          <w:position w:val="0"/>
          <w:sz w:val="24"/>
          <w:szCs w:val="24"/>
          <w:lang w:val="en-MY"/>
        </w:rPr>
        <w:t>alu ngiring bule enam kito kato</w:t>
      </w:r>
      <w:r>
        <w:rPr>
          <w:rFonts w:ascii="Times New Roman" w:hAnsi="Times New Roman" w:cs="Times New Roman"/>
          <w:position w:val="0"/>
          <w:sz w:val="24"/>
          <w:szCs w:val="24"/>
          <w:lang w:val="en-MY"/>
        </w:rPr>
        <w:t>, bule tujuh…bule duo belas tu nok boh la tu…dio lebih kure limo bule tikah…lebih kure seratus limo puluh hari…”[Infor 8]</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Petunjuk peramalan juga termasuklah melihat perubahan pada jajaran semut sebagaimana dinyatakan informan. Berdasarkan hasil kajian, informan menyatakan pedoman yang boleh dibuat berdasarkan pergerakan jajaran semut dengan melihat pergerakan semut tersebut. Sekiranya semut bergerak dalam garisan lurus dari suatu tempat ke sarangnya menunjukkan musim hujan bakal berlaku manakala sekiranya pergerakan semut yang bertebaran mencari makanan menandakan musim kemarau akan berlaku. Jangkaan ramalan ini dibuat berdasarkan pemerhatian informan sepanjang tahun bagi membolehkan mereka memulakan aktiviti penanaman tanaman sejenis seperti ubi dan meramal masa untuk dituai. Kajian Iticha &amp; Husen (2019) dan Zuma-Netshiukhwi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juga menjelaskan bahwa kehadiran semut pada suatu masa yang tidak normal pada masa yang normal memungkinkan keadaan yang bakal berlaku perubahan terutama melibatkan perubahan suhu. Infor 2 menyatakan “…kade kalu kito prase la…semut..semut kalu dio jale kok bira tu..straight…sebaris…kito kiro nok huje dale enam bule lagi…lepas pado tu..dio nok mari panas key..semut ni rato gi..tak sebaris doh la…”</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Perkara ini turut diakui Infor 9:</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“…kalu tengok ko semut dok…dio jale sebaris…kalu dop pun..kito wat lopak air kat busut dio…kalu dio lintas molek, nok kemarau…tapi kalu elak lopak air…dale sebaris tu…nok huje…ore tuo-tuo dulo la royak nyo…”</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Pada masa yang sama, keadaan busut semut yang semakin membesar dan mempunyai kadar kelembapan tinggi menunjukkan musim hujan sederhana bakal tiba. Perkara ini diakui informan sebagaimana:</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“…sare semut…busut tu key..napok basoh…redup kito napok…huje nok dekat dah tu…tapi tidak lebat la sekalo…tapi nok dekat nga boh doh la tu…kito kiro…”[Infor 4]</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Berdasarkan pemerhatian dan temu bual dijalankan informan dalam meramal keadaan bakal berlaku terutama ramalan terhadap musim tengkujuh yang bakal berlaku. Ramalan dilihat dengan beberapa kenyataan informan dibuat sepanjang di lapangan termasuklah informan menyatakan musim tengkujuh pada tahun tersebut tidak berlaku seteruk tahun sebelumnya. Ramalan ini berdasarkan pemerhatian beliau terhadap kawanan burung di kawasan lapang berhampiran kawasan tanamannya. Menurut beliau, sekiranya burung putih tersebut tiada dua atau </w:t>
      </w:r>
      <w:r>
        <w:rPr>
          <w:rFonts w:ascii="Times New Roman" w:hAnsi="Times New Roman" w:cs="Times New Roman"/>
          <w:position w:val="0"/>
          <w:sz w:val="24"/>
          <w:szCs w:val="24"/>
          <w:lang w:val="en-MY"/>
        </w:rPr>
        <w:lastRenderedPageBreak/>
        <w:t>tiga bulan sebelum musim tengkujuh tiba, petunjuk tersebut menunjukkan kawasan tersebut mudah ditenggelami air. Berdasarkan pemerhatian di lapangan, musim tengkujuh yang melanda pada tahun tersebut tidak seteruk sebelumnya memandangkan kawanan burung putih masih berkeliaran dua bulan sebelum musim tengkujuh tiba. Berdasarkan ramalan ini, beliau lebih yakin untuk menjalankan aktiviti tanaman pelbagai jenis seperti jagung dan tanaman berasaskan herba di kawasan tersebut.</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 </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“…sekalo…tahun sudoh…kito duk tengok burung putih nuh…kade tu, kalu napok sepuok puok dio, duo tigo bule tu ko duk main lagi kok ni…tok naik air…kalu takdok…bule sebelas tu…tapi loni kade bule sepuluh huje lebat doh…naik air…biso burung ni…”[Infor 1]</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“…banyok ni burung putih..mmmutih jah kalu tengok… tok huje… tok naik air la…huje jugok..tapi air tok naik la…”[Infor 6]</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Informan juga menyatakan petunjuk peramalan yang melihat pada burung merpati (</w:t>
      </w:r>
      <w:r>
        <w:rPr>
          <w:rFonts w:ascii="Times New Roman" w:hAnsi="Times New Roman" w:cs="Times New Roman"/>
          <w:i/>
          <w:position w:val="0"/>
          <w:sz w:val="24"/>
          <w:szCs w:val="24"/>
          <w:lang w:val="en-MY"/>
        </w:rPr>
        <w:t>Columbidae</w:t>
      </w:r>
      <w:r>
        <w:rPr>
          <w:rFonts w:ascii="Times New Roman" w:hAnsi="Times New Roman" w:cs="Times New Roman"/>
          <w:position w:val="0"/>
          <w:sz w:val="24"/>
          <w:szCs w:val="24"/>
          <w:lang w:val="en-MY"/>
        </w:rPr>
        <w:t>) yang tidak terbang atau hanya berkurung di dalam sarangnya menunjukkan hari tersebut akan hujan. Namun hasil kajian mendapati petunjuk burung merpati hanya diketahui oleh informan yang hanya memiliki burung tersebut iaitu hanya Infor 9 sahaja yang menyatakan sedemikian. Infor 9 menyatakan “…hok ni tok tahu la betul ko dop…tapi merpati kito ni…kalu duk dale jah…sedu jah…hari nok huje…sokmo-sokmo gitu la…dio pun tok galok lah mano…nok huje…”</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Informan juga menyatakan perubahan yang berlaku pada pokok jambu batu (</w:t>
      </w:r>
      <w:r>
        <w:rPr>
          <w:rFonts w:ascii="Times New Roman" w:hAnsi="Times New Roman" w:cs="Times New Roman"/>
          <w:i/>
          <w:position w:val="0"/>
          <w:sz w:val="24"/>
          <w:szCs w:val="24"/>
          <w:lang w:val="en-MY"/>
        </w:rPr>
        <w:t>Psidium Guajava</w:t>
      </w:r>
      <w:r>
        <w:rPr>
          <w:rFonts w:ascii="Times New Roman" w:hAnsi="Times New Roman" w:cs="Times New Roman"/>
          <w:position w:val="0"/>
          <w:sz w:val="24"/>
          <w:szCs w:val="24"/>
          <w:lang w:val="en-MY"/>
        </w:rPr>
        <w:t xml:space="preserve">) di sekitar halaman rumah menjadi petunjuk untuk meramal cuaca dan musim pada sesuatu tahun. Infor 1, Infor 4 dan Infor 7 menyatakan keadaan hampir sama iaitu pertumbuhan pada batang pokok dan struktur daun jambu batu yang lebih besar dari kebiasaannya menunjukkan berlaku musim hujan yang lebat dalam tempoh enam ke lapan bulan lagi pada tahun tersebut.  </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“…daun jambu batu ni… dio napok besar pado sekalo… kasar… huje lebat nok mari… sekalo gak… sedey molek nga boh la ni… kade batang dio napok besar…”[Infor 1]</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“…pokok jambu ni key…kito tengok.,.batang dio ni kalu nok huje lebat mari tahun ni…boh la kito kato…dio napok besar batang ni..besar pado sekalo…bugo pun lebat..daun banyok…huje lebat kito jangko tu…”[Infor 4]</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Berdasarkan hasil dapatan kajian melalui temu bual, perubahan suhu yang tinggi pada waktu malam dalam tempoh yang panjang menandakan musim hujan yang baik sekali gus membolehkan komuniti tani sara hidup memulakan aktiviti pertanian ubi kebiasaannya pada awal tahun antara bulan Januari atau awal Februari. Namun perubahan iklim menjadikan petani melihat tunas pada ubi untuk menentukan kesesuaian masa tanaman dalam suhu yang rendah dan mempunyai kelembapan yang tinggi. Pengamatan yang dibuat pada 2018 dan 2019 mendapati tanaman ubi bermula awal April berdasarkan pemerhatian informan dan tunas yang tumbuh pada ubi badak (</w:t>
      </w:r>
      <w:r>
        <w:rPr>
          <w:rFonts w:ascii="Times New Roman" w:hAnsi="Times New Roman" w:cs="Times New Roman"/>
          <w:i/>
          <w:position w:val="0"/>
          <w:sz w:val="24"/>
          <w:szCs w:val="24"/>
          <w:lang w:val="en-MY"/>
        </w:rPr>
        <w:t>dioscorea alata</w:t>
      </w:r>
      <w:r>
        <w:rPr>
          <w:rFonts w:ascii="Times New Roman" w:hAnsi="Times New Roman" w:cs="Times New Roman"/>
          <w:position w:val="0"/>
          <w:sz w:val="24"/>
          <w:szCs w:val="24"/>
          <w:lang w:val="en-MY"/>
        </w:rPr>
        <w:t>). Walau bagaimanapun, tanaman ubi kayu ditanam tanpa musim bermula awal tahun walaupun bakal melalui musim kemarau antara awal Februari sehingga akhir Mac pada tahun yang sama. Perkara ini turut dinyatakan Infor 1 dan Infor 7:</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“…loni tok leh nane sebab kemarau ni…tanoh pun ngekoh habis..ubi badok ni..sekalo kalu napok basoh, lembap..dio ado tunas..duk buleh duo minggu…huje turun..basah tanoh, buleh buh la dio nyo…sedey molek nga boh nanti nu..enam tjuh bule lai nu…”[Infor 1]</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Struktur tanah di kawasan pertanian juga digunakan petani untuk meramal cuaca secara</w:t>
      </w:r>
      <w:r>
        <w:rPr>
          <w:rFonts w:ascii="Times New Roman" w:hAnsi="Times New Roman" w:cs="Times New Roman"/>
          <w:position w:val="0"/>
          <w:sz w:val="24"/>
          <w:lang w:val="en-MY"/>
        </w:rPr>
        <w:t xml:space="preserve"> berasaskan petunjuk persekitaran </w:t>
      </w:r>
      <w:r>
        <w:rPr>
          <w:rFonts w:ascii="Times New Roman" w:hAnsi="Times New Roman" w:cs="Times New Roman"/>
          <w:position w:val="0"/>
          <w:sz w:val="24"/>
          <w:szCs w:val="24"/>
          <w:lang w:val="en-MY"/>
        </w:rPr>
        <w:t>untuk memulakan aktiviti pertanian sara hidup. Berdasarkan hasil kajian, informan menyatakan kesesuaian tanah untuk ditanam perlu lembap untuk mendapatkan kualiti tanaman dan mempunyai nutrisi yang mencukupi. Tanah yang diuji dengan tangan untuk mengetahui kelembapannya. Kebiasaanya, tanaman pelbagai jenis seperti terung, cili dan petola mulai ditanam pada awal Januari memandangkan tanah masih mempunyai kelembapan tinggi. Informan menyatakan: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“…kalu anok lada, buleh doh buh bule satu ni…tanoh pun lembap…teney (petola) ko… dio molek time ni… dey masuk bule duo… tigo… kemarau doh tu… cacing banyok… tanoh basoh… nuleh nane dulu..[Infor 3]</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Berdasarkan hasil kajian juga menunjukkan komuniti tani melihat perubahan angin untuk meramal cuaca yang bakal berlaku. Informan menyatakan sekiranya terdapat pusaran angin kecil di atas tanah pada waktu pagi menandakan kemarau akan berterusan berlaku dalam tempoh tiga atau empat minggu. Pada masa yang sama, kekerapan pusaran angin yang tinggi menandakan tempoh musim kemarau bakal berakhir dan hujan mulai turun. Perkara ini juga turut dijelaskan</w:t>
      </w:r>
      <w:r>
        <w:t xml:space="preserve"> </w:t>
      </w:r>
      <w:r>
        <w:rPr>
          <w:rFonts w:ascii="Times New Roman" w:hAnsi="Times New Roman" w:cs="Times New Roman"/>
          <w:position w:val="0"/>
          <w:sz w:val="24"/>
          <w:szCs w:val="24"/>
          <w:lang w:val="en-MY"/>
        </w:rPr>
        <w:t>Zuma-Netshiukhwi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dengan pengaruh kearifan tempatan dalam meramal cuaca berdasarkan perubahan angin. Sesuatu kawasan yang mempunyai pusaran angin kecil lebih berpotensi menerima hujan dalam kadar waktu singkat. Pada masa ini, petani mula mempersiapkan untuk melakukan aktiviti penanaman terutama tanaman sejenis seperti ubi. Perkara ini dinyatakan informan: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“…angin alik pagi tu key..kito napok puting angin pagi…halus jah…dio nok kemarau lagi tu…panas sapa tigo empat miggu…”[Infor 1]</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b/>
      </w:r>
      <w:r w:rsidR="00E27AD2">
        <w:rPr>
          <w:rFonts w:ascii="Times New Roman" w:hAnsi="Times New Roman" w:cs="Times New Roman"/>
          <w:position w:val="0"/>
          <w:sz w:val="24"/>
          <w:szCs w:val="24"/>
          <w:lang w:val="en-MY"/>
        </w:rPr>
        <w:tab/>
      </w:r>
      <w:r>
        <w:rPr>
          <w:rFonts w:ascii="Times New Roman" w:hAnsi="Times New Roman" w:cs="Times New Roman"/>
          <w:position w:val="0"/>
          <w:sz w:val="24"/>
          <w:szCs w:val="24"/>
          <w:lang w:val="en-MY"/>
        </w:rPr>
        <w:t>Selain itu, perubahan angin dari barat ke timur juga menjadi petanda dalam meramal cuaca komuniti tani tempatan. Perubahan ini kebiasaannya dilihat antara November sehingga Mac tahu berikutnya. Tempoh ini memperlihat keadaan hujan pada arah angin timur ke barat yang menandakan musim kemarau dan berubah dari barat ke timur menandakan musim hujan pula berkunjung tiba sebagaimana kajian Chisadza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(2013), Harini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Harviyaddin et al.</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dan Mahal Nungki Enggar Triastoningtias (2021). Namun keadaan ini kebanyakan diramal dalam tempoh yang singkat seperti ramalan dibuat pada hari sebelumnya. Informan menyatakan:</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“…kalu pagi sekalo angin barat…dio nok huje la tu alik pete…dio letey mari kok ni…[Infor 2]</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“…alik pagi kito raso sejuk…dale pukul sepuluh tu…pukul sebelas…kito brasi angi beruboh…tengok daun pisang..keno tiup….pusing jha key..nok huje la tu alik pete..kalu dok..pagi esok…dio sapa ko habis musim la ni.kalu loni bule sepuluh…sapa bule tigo la kito jago duk main gini…”[Infor 4]</w:t>
      </w: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B722E4" w:rsidRDefault="00B722E4" w:rsidP="00195659">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 xml:space="preserve">Dapatan kajian menjelaskan praktis amalan kearifan tempatan melalui petunjuk peramalan, sifat dan perubahan pada petunjuk serta kelakuan tabi’i bersifat semula jadi petunjuk peramalan. Dapatan kajian ini bertujuan mendalami praktis pelaksanaan amalan kearifan tempatan melalui ramalan cuaca berasaskan petunjuk peramalan dalam kegiatan pertanian sara hidup dan berskala kecil. Berdasarkan kajian lepas juga memperlihat bahawa amalan meramal cuaca berdasarkan indikator persekitaran membantu kegiatan pertanian sara hidup dan kelangsungan komuniti tani. </w:t>
      </w:r>
    </w:p>
    <w:p w:rsidR="00B722E4" w:rsidRDefault="00B722E4" w:rsidP="00195659">
      <w:pPr>
        <w:spacing w:after="0" w:line="240" w:lineRule="auto"/>
        <w:ind w:leftChars="0" w:left="0" w:firstLineChars="0" w:firstLine="0"/>
        <w:rPr>
          <w:rFonts w:ascii="Times New Roman" w:eastAsia="Times New Roman" w:hAnsi="Times New Roman" w:cs="Times New Roman"/>
        </w:rPr>
      </w:pPr>
    </w:p>
    <w:p w:rsidR="008B2667" w:rsidRDefault="008B2667" w:rsidP="00195659">
      <w:pPr>
        <w:spacing w:after="0" w:line="240" w:lineRule="auto"/>
        <w:ind w:leftChars="0" w:left="0" w:firstLineChars="0" w:firstLine="0"/>
        <w:rPr>
          <w:rFonts w:ascii="Times New Roman" w:eastAsia="Times New Roman" w:hAnsi="Times New Roman" w:cs="Times New Roman"/>
        </w:rPr>
      </w:pPr>
    </w:p>
    <w:p w:rsidR="00B722E4" w:rsidRDefault="00F6234E" w:rsidP="00195659">
      <w:pPr>
        <w:spacing w:after="0" w:line="240" w:lineRule="auto"/>
        <w:ind w:leftChars="0" w:left="2" w:hanging="2"/>
        <w:rPr>
          <w:rFonts w:ascii="Times New Roman" w:eastAsia="Times New Roman" w:hAnsi="Times New Roman" w:cs="Times New Roman"/>
          <w:b/>
          <w:sz w:val="24"/>
          <w:szCs w:val="24"/>
          <w:lang w:val="en-MY"/>
        </w:rPr>
      </w:pPr>
      <w:r>
        <w:rPr>
          <w:rFonts w:ascii="Times New Roman" w:eastAsia="Times New Roman" w:hAnsi="Times New Roman" w:cs="Times New Roman"/>
          <w:b/>
          <w:sz w:val="24"/>
          <w:szCs w:val="24"/>
          <w:lang w:val="en-MY"/>
        </w:rPr>
        <w:t>Kesimpulan</w:t>
      </w:r>
    </w:p>
    <w:p w:rsidR="00B722E4" w:rsidRDefault="00B722E4" w:rsidP="00195659">
      <w:pPr>
        <w:spacing w:after="0" w:line="240" w:lineRule="auto"/>
        <w:ind w:leftChars="0" w:left="2" w:hanging="2"/>
        <w:rPr>
          <w:rFonts w:ascii="Times New Roman" w:eastAsia="Times New Roman" w:hAnsi="Times New Roman" w:cs="Times New Roman"/>
          <w:b/>
          <w:sz w:val="24"/>
          <w:szCs w:val="24"/>
          <w:lang w:val="en-MY"/>
        </w:rPr>
      </w:pPr>
    </w:p>
    <w:p w:rsidR="00B722E4" w:rsidRDefault="00B722E4" w:rsidP="0019565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Kearifan tempatan melalui amalan meramal cuaca berasaskan petunjuk persekitaran mempunyai keunikan dan keistimewaan tersendiri dengan identitinya dapat diperkayakan dan diaplikasikan secara komersil dan formal. Keputusan penyelidikan terdahulu mendapati bahawa masyarakat petani sara hidup mengamalkan amalan berasaskan kearifan tempatan meliputi petunjuk persekitaran astronomi, haiwan, tumbuhan dan elemen fizikal lain. Unsur terlibat dalam menginterprestasi ramalan cuaca termasuklah berdasarkan indikator atau petunjuk suhu, curahan hujan, pergerakan angin dan udara, awan, bulan serta bintang. Perubahan yang berlaku pada petunjuk peramalan seperti kondisi sejuk atau panas, pusaran dan kelajuan angin, kehadiran kabus dan embun, bentuk awan dilihat membantu dalam konteks ramalan cuaca berasaskan petunjuk persekitaran.  Hubungan kearifan tempatan meliputi pengetahuan komuniti tani dalam mengusahakan pertanian sara hidup membentuk satu kerangka hubungan antara manusia dengan alam persekitaran. Pada masa yang sama, wujudnya kearifan tempatan dalam amalan meramal cuaca perlu seiring dengan perkembangan dunia semasa. Keupayaan amalan ini berasaskan kearifan tempatan sekurang-kurangnya membantu komuniti dalam merencana aktiviti pertanian ke arah yang lebih efektif dengan gabungan teknologi kini sekali gus meningkatkan kualiti keselamatan makanan </w:t>
      </w:r>
      <w:r>
        <w:rPr>
          <w:rFonts w:ascii="Times New Roman" w:hAnsi="Times New Roman" w:cs="Times New Roman"/>
          <w:i/>
          <w:position w:val="0"/>
          <w:sz w:val="24"/>
          <w:szCs w:val="24"/>
          <w:lang w:val="en-MY"/>
        </w:rPr>
        <w:t>(food security)</w:t>
      </w:r>
      <w:r>
        <w:rPr>
          <w:rFonts w:ascii="Times New Roman" w:hAnsi="Times New Roman" w:cs="Times New Roman"/>
          <w:position w:val="0"/>
          <w:sz w:val="24"/>
          <w:szCs w:val="24"/>
          <w:lang w:val="en-MY"/>
        </w:rPr>
        <w:t xml:space="preserve"> Malaysia. Pada masa yang sama, semua pihak perlu memainkan peranan bermula dari kerajaan, badan bukan kerajaan, NGO dan komuniti itu sendiri agar mendapat impak yang lebih berkesan terhadap pemuliharaan ilmu warisan terutama melibatkan proses perkongsian dan pemindahan ilmu kearifan tempatan ini agar tidak pupus. Perkembangan pemuliharaaan khazanah ilmu juga boleh diuruskan dan diberi nafas baru dalam konteks penjagaan warisan ilmu memandangkan ianya hanya bersifat tidak formal. Wujudnya khazanah kearifan tempatan ini, dilihat suatu keagungan ilmu yang perlu dihargai dan dimanfaatkan sekaligus berkongsi seisi alam bersama manusia sejagat.</w:t>
      </w:r>
      <w:r>
        <w:rPr>
          <w:rFonts w:ascii="Times New Roman" w:hAnsi="Times New Roman" w:cs="Times New Roman"/>
          <w:position w:val="0"/>
          <w:sz w:val="24"/>
          <w:szCs w:val="24"/>
          <w:highlight w:val="yellow"/>
        </w:rPr>
        <w:t xml:space="preserve"> </w:t>
      </w:r>
    </w:p>
    <w:p w:rsidR="00B722E4" w:rsidRDefault="00B722E4" w:rsidP="00195659">
      <w:pPr>
        <w:spacing w:after="0" w:line="240" w:lineRule="auto"/>
        <w:ind w:leftChars="0" w:left="0" w:firstLineChars="0" w:firstLine="0"/>
        <w:rPr>
          <w:rFonts w:ascii="Times New Roman" w:eastAsia="Times New Roman" w:hAnsi="Times New Roman" w:cs="Times New Roman"/>
          <w:sz w:val="24"/>
          <w:szCs w:val="24"/>
        </w:rPr>
      </w:pPr>
    </w:p>
    <w:p w:rsidR="00F54454" w:rsidRDefault="00F54454" w:rsidP="00195659">
      <w:pPr>
        <w:spacing w:after="0" w:line="240" w:lineRule="auto"/>
        <w:ind w:leftChars="0" w:left="0" w:firstLineChars="0" w:firstLine="0"/>
        <w:rPr>
          <w:rFonts w:ascii="Times New Roman" w:eastAsia="Times New Roman" w:hAnsi="Times New Roman" w:cs="Times New Roman"/>
          <w:sz w:val="24"/>
          <w:szCs w:val="24"/>
        </w:rPr>
      </w:pPr>
    </w:p>
    <w:p w:rsidR="00B722E4" w:rsidRDefault="00F6234E" w:rsidP="00195659">
      <w:pPr>
        <w:spacing w:after="0" w:line="240" w:lineRule="auto"/>
        <w:ind w:leftChars="0" w:left="2" w:hanging="2"/>
        <w:rPr>
          <w:rFonts w:ascii="Times New Roman" w:eastAsia="Times New Roman" w:hAnsi="Times New Roman" w:cs="Times New Roman"/>
          <w:b/>
          <w:sz w:val="24"/>
          <w:szCs w:val="24"/>
          <w:lang w:val="en-MY"/>
        </w:rPr>
      </w:pPr>
      <w:r>
        <w:rPr>
          <w:rFonts w:ascii="Times New Roman" w:eastAsia="Times New Roman" w:hAnsi="Times New Roman" w:cs="Times New Roman"/>
          <w:b/>
          <w:sz w:val="24"/>
          <w:szCs w:val="24"/>
          <w:lang w:val="en-MY"/>
        </w:rPr>
        <w:t>Rujukan</w:t>
      </w:r>
    </w:p>
    <w:p w:rsidR="00B722E4" w:rsidRDefault="00B722E4" w:rsidP="00195659">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Acharya, S.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2011</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Presage Biology: Lessons from nature in weather forecasting. </w:t>
      </w:r>
      <w:r>
        <w:rPr>
          <w:rFonts w:ascii="Times New Roman" w:hAnsi="Times New Roman" w:cs="Times New Roman"/>
          <w:i/>
          <w:position w:val="0"/>
          <w:sz w:val="24"/>
          <w:szCs w:val="24"/>
          <w:lang w:val="en-MY"/>
        </w:rPr>
        <w:t>Indian Journal of Traditional Knowledge</w:t>
      </w:r>
      <w:r w:rsidR="00F54454">
        <w:rPr>
          <w:rFonts w:ascii="Times New Roman" w:hAnsi="Times New Roman" w:cs="Times New Roman"/>
          <w:iCs/>
          <w:position w:val="0"/>
          <w:sz w:val="24"/>
          <w:szCs w:val="24"/>
          <w:lang w:val="en-MY"/>
        </w:rPr>
        <w:t>,</w:t>
      </w:r>
      <w:r>
        <w:rPr>
          <w:rFonts w:ascii="Times New Roman" w:hAnsi="Times New Roman" w:cs="Times New Roman"/>
          <w:position w:val="0"/>
          <w:sz w:val="24"/>
          <w:szCs w:val="24"/>
          <w:lang w:val="en-MY"/>
        </w:rPr>
        <w:t xml:space="preserve"> </w:t>
      </w:r>
      <w:r w:rsidRPr="00E27AD2">
        <w:rPr>
          <w:rFonts w:ascii="Times New Roman" w:hAnsi="Times New Roman" w:cs="Times New Roman"/>
          <w:i/>
          <w:iCs/>
          <w:position w:val="0"/>
          <w:sz w:val="24"/>
          <w:szCs w:val="24"/>
          <w:lang w:val="en-MY"/>
        </w:rPr>
        <w:t>10</w:t>
      </w:r>
      <w:r>
        <w:rPr>
          <w:rFonts w:ascii="Times New Roman" w:hAnsi="Times New Roman" w:cs="Times New Roman"/>
          <w:position w:val="0"/>
          <w:sz w:val="24"/>
          <w:szCs w:val="24"/>
          <w:lang w:val="en-MY"/>
        </w:rPr>
        <w:t>(1): 114–124.</w:t>
      </w:r>
    </w:p>
    <w:p w:rsidR="00B722E4" w:rsidRPr="00E27AD2"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bCs/>
          <w:position w:val="0"/>
          <w:sz w:val="24"/>
          <w:szCs w:val="24"/>
          <w:lang w:val="en-MY"/>
        </w:rPr>
      </w:pPr>
      <w:r>
        <w:rPr>
          <w:rFonts w:ascii="Times New Roman" w:hAnsi="Times New Roman" w:cs="Times New Roman"/>
          <w:bCs/>
          <w:position w:val="0"/>
          <w:sz w:val="24"/>
          <w:szCs w:val="24"/>
          <w:lang w:val="en-MY"/>
        </w:rPr>
        <w:t xml:space="preserve">Antweiler, C. (1998). Local Knowledge and Local Knowing. An Anthropological Analysis of Contested "Cultural Products' in the Context of Development. </w:t>
      </w:r>
      <w:r>
        <w:rPr>
          <w:rFonts w:ascii="Times New Roman" w:hAnsi="Times New Roman" w:cs="Times New Roman"/>
          <w:bCs/>
          <w:i/>
          <w:position w:val="0"/>
          <w:sz w:val="24"/>
          <w:szCs w:val="24"/>
          <w:lang w:val="en-MY"/>
        </w:rPr>
        <w:t>Anthropos</w:t>
      </w:r>
      <w:r>
        <w:rPr>
          <w:rFonts w:ascii="Times New Roman" w:hAnsi="Times New Roman" w:cs="Times New Roman"/>
          <w:bCs/>
          <w:position w:val="0"/>
          <w:sz w:val="24"/>
          <w:szCs w:val="24"/>
          <w:lang w:val="en-MY"/>
        </w:rPr>
        <w:t xml:space="preserve">. </w:t>
      </w:r>
      <w:r w:rsidRPr="00E27AD2">
        <w:rPr>
          <w:rFonts w:ascii="Times New Roman" w:hAnsi="Times New Roman" w:cs="Times New Roman"/>
          <w:bCs/>
          <w:i/>
          <w:iCs/>
          <w:position w:val="0"/>
          <w:sz w:val="24"/>
          <w:szCs w:val="24"/>
          <w:lang w:val="en-MY"/>
        </w:rPr>
        <w:t>93</w:t>
      </w:r>
      <w:r>
        <w:rPr>
          <w:rFonts w:ascii="Times New Roman" w:hAnsi="Times New Roman" w:cs="Times New Roman"/>
          <w:bCs/>
          <w:position w:val="0"/>
          <w:sz w:val="24"/>
          <w:szCs w:val="24"/>
          <w:lang w:val="en-MY"/>
        </w:rPr>
        <w:t xml:space="preserve">(4/6), 469-494. </w:t>
      </w:r>
      <w:r w:rsidRPr="00E27AD2">
        <w:rPr>
          <w:rFonts w:ascii="Times New Roman" w:hAnsi="Times New Roman" w:cs="Times New Roman"/>
          <w:bCs/>
          <w:position w:val="0"/>
          <w:sz w:val="24"/>
          <w:szCs w:val="24"/>
          <w:lang w:val="en-MY"/>
        </w:rPr>
        <w:t>http://www.jstor.org/stable/40464844.</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bCs/>
          <w:color w:val="0563C1"/>
          <w:position w:val="0"/>
          <w:sz w:val="24"/>
          <w:szCs w:val="24"/>
          <w:u w:val="single"/>
          <w:lang w:val="en-MY"/>
        </w:rPr>
      </w:pPr>
      <w:r>
        <w:rPr>
          <w:rFonts w:ascii="Times New Roman" w:hAnsi="Times New Roman" w:cs="Times New Roman"/>
          <w:position w:val="0"/>
          <w:sz w:val="24"/>
          <w:szCs w:val="24"/>
          <w:lang w:val="en-MY"/>
        </w:rPr>
        <w:t>Balehegn, M., B</w:t>
      </w:r>
      <w:r w:rsidR="00F6234E">
        <w:rPr>
          <w:rFonts w:ascii="Times New Roman" w:hAnsi="Times New Roman" w:cs="Times New Roman"/>
          <w:position w:val="0"/>
          <w:sz w:val="24"/>
          <w:szCs w:val="24"/>
          <w:lang w:val="en-MY"/>
        </w:rPr>
        <w:t>alehey, S., Fu, C.</w:t>
      </w:r>
      <w:r w:rsidR="0059102F">
        <w:rPr>
          <w:rFonts w:ascii="Times New Roman" w:hAnsi="Times New Roman" w:cs="Times New Roman"/>
          <w:position w:val="0"/>
          <w:sz w:val="24"/>
          <w:szCs w:val="24"/>
          <w:lang w:val="en-MY"/>
        </w:rPr>
        <w:t>,</w:t>
      </w:r>
      <w:r w:rsidR="00F6234E">
        <w:rPr>
          <w:rFonts w:ascii="Times New Roman" w:hAnsi="Times New Roman" w:cs="Times New Roman"/>
          <w:position w:val="0"/>
          <w:sz w:val="24"/>
          <w:szCs w:val="24"/>
          <w:lang w:val="en-MY"/>
        </w:rPr>
        <w:t xml:space="preserve"> &amp; Liang, W. (</w:t>
      </w:r>
      <w:r>
        <w:rPr>
          <w:rFonts w:ascii="Times New Roman" w:hAnsi="Times New Roman" w:cs="Times New Roman"/>
          <w:position w:val="0"/>
          <w:sz w:val="24"/>
          <w:szCs w:val="24"/>
          <w:lang w:val="en-MY"/>
        </w:rPr>
        <w:t>2019</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Indigenous weather and climate forecasting knowledge among Afar pastoralists of northeastern Ethiopia: Role in adaptation to weather and climate variability. </w:t>
      </w:r>
      <w:r>
        <w:rPr>
          <w:rFonts w:ascii="Times New Roman" w:hAnsi="Times New Roman" w:cs="Times New Roman"/>
          <w:i/>
          <w:iCs/>
          <w:position w:val="0"/>
          <w:sz w:val="24"/>
          <w:szCs w:val="24"/>
          <w:lang w:val="en-MY"/>
        </w:rPr>
        <w:t>Pastoralism</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9</w:t>
      </w:r>
      <w:r>
        <w:rPr>
          <w:rFonts w:ascii="Times New Roman" w:hAnsi="Times New Roman" w:cs="Times New Roman"/>
          <w:position w:val="0"/>
          <w:sz w:val="24"/>
          <w:szCs w:val="24"/>
          <w:lang w:val="en-MY"/>
        </w:rPr>
        <w:t>(1).</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Canagarajah, S.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2009</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Reconstructing Local Knowledge. </w:t>
      </w:r>
      <w:r>
        <w:rPr>
          <w:rFonts w:ascii="Times New Roman" w:hAnsi="Times New Roman" w:cs="Times New Roman"/>
          <w:i/>
          <w:position w:val="0"/>
          <w:sz w:val="24"/>
          <w:szCs w:val="24"/>
          <w:lang w:val="en-MY"/>
        </w:rPr>
        <w:t>Journal Of Language, Identity, And Education</w:t>
      </w:r>
      <w:r w:rsidRPr="00E27AD2">
        <w:rPr>
          <w:rFonts w:ascii="Times New Roman" w:hAnsi="Times New Roman" w:cs="Times New Roman"/>
          <w:i/>
          <w:iCs/>
          <w:position w:val="0"/>
          <w:sz w:val="24"/>
          <w:szCs w:val="24"/>
          <w:lang w:val="en-MY"/>
        </w:rPr>
        <w:t xml:space="preserve"> 8458</w:t>
      </w:r>
      <w:r>
        <w:rPr>
          <w:rFonts w:ascii="Times New Roman" w:hAnsi="Times New Roman" w:cs="Times New Roman"/>
          <w:position w:val="0"/>
          <w:sz w:val="24"/>
          <w:szCs w:val="24"/>
          <w:lang w:val="en-MY"/>
        </w:rPr>
        <w:t>(November 2013): 37–41.</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Chisadza, B., Tumbare, M</w:t>
      </w:r>
      <w:r w:rsidR="00F6234E">
        <w:rPr>
          <w:rFonts w:ascii="Times New Roman" w:hAnsi="Times New Roman" w:cs="Times New Roman"/>
          <w:position w:val="0"/>
          <w:sz w:val="24"/>
          <w:szCs w:val="24"/>
          <w:lang w:val="en-MY"/>
        </w:rPr>
        <w:t>.J., Nhapi, I.</w:t>
      </w:r>
      <w:r w:rsidR="0059102F">
        <w:rPr>
          <w:rFonts w:ascii="Times New Roman" w:hAnsi="Times New Roman" w:cs="Times New Roman"/>
          <w:position w:val="0"/>
          <w:sz w:val="24"/>
          <w:szCs w:val="24"/>
          <w:lang w:val="en-MY"/>
        </w:rPr>
        <w:t>,</w:t>
      </w:r>
      <w:r w:rsidR="00F6234E">
        <w:rPr>
          <w:rFonts w:ascii="Times New Roman" w:hAnsi="Times New Roman" w:cs="Times New Roman"/>
          <w:position w:val="0"/>
          <w:sz w:val="24"/>
          <w:szCs w:val="24"/>
          <w:lang w:val="en-MY"/>
        </w:rPr>
        <w:t xml:space="preserve"> &amp; Nyabeze, W.R. (</w:t>
      </w:r>
      <w:r>
        <w:rPr>
          <w:rFonts w:ascii="Times New Roman" w:hAnsi="Times New Roman" w:cs="Times New Roman"/>
          <w:position w:val="0"/>
          <w:sz w:val="24"/>
          <w:szCs w:val="24"/>
          <w:lang w:val="en-MY"/>
        </w:rPr>
        <w:t>2013</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Useful traditional knowledge indicators for drought forecasting in the Mzingwane Catchment area of Zimbabwe. </w:t>
      </w:r>
      <w:r w:rsidRPr="005E7D5B">
        <w:rPr>
          <w:rFonts w:ascii="Times New Roman" w:hAnsi="Times New Roman" w:cs="Times New Roman"/>
          <w:i/>
          <w:iCs/>
          <w:position w:val="0"/>
          <w:sz w:val="24"/>
          <w:szCs w:val="24"/>
          <w:lang w:val="en-MY"/>
        </w:rPr>
        <w:t>Disaster Prevention and Management: An International Journal.</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Creswell, John W.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2007</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i/>
          <w:position w:val="0"/>
          <w:sz w:val="24"/>
          <w:szCs w:val="24"/>
          <w:lang w:val="ms-MY"/>
        </w:rPr>
        <w:t>Qualitative Inquiry &amp; Research Design</w:t>
      </w:r>
      <w:r>
        <w:rPr>
          <w:rFonts w:ascii="Times New Roman" w:eastAsia="Times New Roman" w:hAnsi="Times New Roman" w:cs="Times New Roman"/>
          <w:position w:val="0"/>
          <w:sz w:val="24"/>
          <w:szCs w:val="24"/>
          <w:lang w:val="ms-MY"/>
        </w:rPr>
        <w:t>. Sage Publications, Inc.</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Creswell, John W.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2012</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i/>
          <w:position w:val="0"/>
          <w:sz w:val="24"/>
          <w:szCs w:val="24"/>
          <w:lang w:val="ms-MY"/>
        </w:rPr>
        <w:t>Educational research: Planning, conducting, and evaluating quantitative and qualitative research</w:t>
      </w:r>
      <w:r>
        <w:rPr>
          <w:rFonts w:ascii="Times New Roman" w:eastAsia="Times New Roman" w:hAnsi="Times New Roman" w:cs="Times New Roman"/>
          <w:position w:val="0"/>
          <w:sz w:val="24"/>
          <w:szCs w:val="24"/>
          <w:lang w:val="ms-MY"/>
        </w:rPr>
        <w:t>. Educational Research.</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Creswell, John W.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2013</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i/>
          <w:position w:val="0"/>
          <w:sz w:val="24"/>
          <w:szCs w:val="24"/>
          <w:lang w:val="ms-MY"/>
        </w:rPr>
        <w:t>Qualitative Inquiry and Research Design.</w:t>
      </w:r>
      <w:r>
        <w:rPr>
          <w:rFonts w:ascii="Times New Roman" w:eastAsia="Times New Roman" w:hAnsi="Times New Roman" w:cs="Times New Roman"/>
          <w:position w:val="0"/>
          <w:sz w:val="24"/>
          <w:szCs w:val="24"/>
          <w:lang w:val="ms-MY"/>
        </w:rPr>
        <w:t xml:space="preserve"> Qualitative Inquiry and Research Design.</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Flora, C.</w:t>
      </w:r>
      <w:r w:rsidR="006F6C5D">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B.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2010</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Reconstructing Agriculture: The Case for Local Knowledge. </w:t>
      </w:r>
      <w:r w:rsidRPr="006F6C5D">
        <w:rPr>
          <w:rFonts w:ascii="Times New Roman" w:hAnsi="Times New Roman" w:cs="Times New Roman"/>
          <w:i/>
          <w:position w:val="0"/>
          <w:sz w:val="24"/>
          <w:szCs w:val="24"/>
          <w:lang w:val="en-MY"/>
        </w:rPr>
        <w:t>Rural Sociology</w:t>
      </w:r>
      <w:r w:rsidR="00F54454">
        <w:rPr>
          <w:rFonts w:ascii="Times New Roman" w:hAnsi="Times New Roman" w:cs="Times New Roman"/>
          <w:iCs/>
          <w:position w:val="0"/>
          <w:sz w:val="24"/>
          <w:szCs w:val="24"/>
          <w:lang w:val="en-MY"/>
        </w:rPr>
        <w:t>,</w:t>
      </w:r>
      <w:r w:rsidRPr="006F6C5D">
        <w:rPr>
          <w:rFonts w:ascii="Times New Roman" w:hAnsi="Times New Roman" w:cs="Times New Roman"/>
          <w:i/>
          <w:position w:val="0"/>
          <w:sz w:val="24"/>
          <w:szCs w:val="24"/>
          <w:lang w:val="en-MY"/>
        </w:rPr>
        <w:t xml:space="preserve"> 57</w:t>
      </w:r>
      <w:r>
        <w:rPr>
          <w:rFonts w:ascii="Times New Roman" w:hAnsi="Times New Roman" w:cs="Times New Roman"/>
          <w:position w:val="0"/>
          <w:sz w:val="24"/>
          <w:szCs w:val="24"/>
          <w:lang w:val="en-MY"/>
        </w:rPr>
        <w:t>(1): 92–97.</w:t>
      </w:r>
    </w:p>
    <w:p w:rsidR="00B722E4" w:rsidRPr="00980C3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iCs/>
          <w:position w:val="0"/>
          <w:sz w:val="24"/>
          <w:szCs w:val="24"/>
          <w:lang w:val="ms-MY"/>
        </w:rPr>
      </w:pPr>
      <w:r>
        <w:rPr>
          <w:rFonts w:ascii="Times New Roman" w:eastAsia="Times New Roman" w:hAnsi="Times New Roman" w:cs="Times New Roman"/>
          <w:position w:val="0"/>
          <w:sz w:val="24"/>
          <w:szCs w:val="24"/>
          <w:lang w:val="ms-MY"/>
        </w:rPr>
        <w:t xml:space="preserve">Gupta, A. Das.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2012</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Way to Study Indigenous Knowledge and Indigenous Knowledge System. </w:t>
      </w:r>
      <w:r>
        <w:rPr>
          <w:rFonts w:ascii="Times New Roman" w:eastAsia="Times New Roman" w:hAnsi="Times New Roman" w:cs="Times New Roman"/>
          <w:i/>
          <w:position w:val="0"/>
          <w:sz w:val="24"/>
          <w:szCs w:val="24"/>
          <w:lang w:val="ms-MY"/>
        </w:rPr>
        <w:t>Antrocom Online Journal of Anthropology</w:t>
      </w:r>
      <w:r w:rsidR="00980C34">
        <w:rPr>
          <w:rFonts w:ascii="Times New Roman" w:eastAsia="Times New Roman" w:hAnsi="Times New Roman" w:cs="Times New Roman"/>
          <w:iCs/>
          <w:position w:val="0"/>
          <w:sz w:val="24"/>
          <w:szCs w:val="24"/>
          <w:lang w:val="ms-MY"/>
        </w:rPr>
        <w:t xml:space="preserve">, </w:t>
      </w:r>
      <w:r w:rsidR="00980C34">
        <w:rPr>
          <w:rFonts w:ascii="Times New Roman" w:eastAsia="Times New Roman" w:hAnsi="Times New Roman" w:cs="Times New Roman"/>
          <w:i/>
          <w:position w:val="0"/>
          <w:sz w:val="24"/>
          <w:szCs w:val="24"/>
          <w:lang w:val="ms-MY"/>
        </w:rPr>
        <w:t>8</w:t>
      </w:r>
      <w:r w:rsidR="00980C34" w:rsidRPr="00980C34">
        <w:rPr>
          <w:rFonts w:ascii="Times New Roman" w:eastAsia="Times New Roman" w:hAnsi="Times New Roman" w:cs="Times New Roman"/>
          <w:iCs/>
          <w:position w:val="0"/>
          <w:sz w:val="24"/>
          <w:szCs w:val="24"/>
          <w:lang w:val="ms-MY"/>
        </w:rPr>
        <w:t xml:space="preserve">(2), 373 </w:t>
      </w:r>
      <w:r w:rsidR="00980C34">
        <w:rPr>
          <w:rFonts w:ascii="Times New Roman" w:eastAsia="Times New Roman" w:hAnsi="Times New Roman" w:cs="Times New Roman"/>
          <w:iCs/>
          <w:position w:val="0"/>
          <w:sz w:val="24"/>
          <w:szCs w:val="24"/>
          <w:lang w:val="ms-MY"/>
        </w:rPr>
        <w:t>–</w:t>
      </w:r>
      <w:r w:rsidR="00980C34" w:rsidRPr="00980C34">
        <w:rPr>
          <w:rFonts w:ascii="Times New Roman" w:eastAsia="Times New Roman" w:hAnsi="Times New Roman" w:cs="Times New Roman"/>
          <w:iCs/>
          <w:position w:val="0"/>
          <w:sz w:val="24"/>
          <w:szCs w:val="24"/>
          <w:lang w:val="ms-MY"/>
        </w:rPr>
        <w:t xml:space="preserve"> 39</w:t>
      </w:r>
      <w:r w:rsidR="00980C34">
        <w:rPr>
          <w:rFonts w:ascii="Times New Roman" w:eastAsia="Times New Roman" w:hAnsi="Times New Roman" w:cs="Times New Roman"/>
          <w:iCs/>
          <w:position w:val="0"/>
          <w:sz w:val="24"/>
          <w:szCs w:val="24"/>
          <w:lang w:val="ms-MY"/>
        </w:rPr>
        <w:t>.</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i/>
          <w:position w:val="0"/>
          <w:sz w:val="24"/>
          <w:szCs w:val="24"/>
          <w:lang w:val="ms-MY"/>
        </w:rPr>
      </w:pPr>
      <w:r>
        <w:rPr>
          <w:rFonts w:ascii="Times New Roman" w:eastAsia="Times New Roman" w:hAnsi="Times New Roman" w:cs="Times New Roman"/>
          <w:position w:val="0"/>
          <w:sz w:val="24"/>
          <w:szCs w:val="24"/>
          <w:lang w:val="ms-MY"/>
        </w:rPr>
        <w:t>Harini, R., Aulia, D.N., Ningrum, E.C., Hanifah</w:t>
      </w:r>
      <w:r w:rsidR="00F6234E">
        <w:rPr>
          <w:rFonts w:ascii="Times New Roman" w:eastAsia="Times New Roman" w:hAnsi="Times New Roman" w:cs="Times New Roman"/>
          <w:position w:val="0"/>
          <w:sz w:val="24"/>
          <w:szCs w:val="24"/>
          <w:lang w:val="ms-MY"/>
        </w:rPr>
        <w:t>, K., Fitria, L. &amp; Dewanti, T. (</w:t>
      </w:r>
      <w:r>
        <w:rPr>
          <w:rFonts w:ascii="Times New Roman" w:eastAsia="Times New Roman" w:hAnsi="Times New Roman" w:cs="Times New Roman"/>
          <w:position w:val="0"/>
          <w:sz w:val="24"/>
          <w:szCs w:val="24"/>
          <w:lang w:val="ms-MY"/>
        </w:rPr>
        <w:t>2020</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Kearifan Lokal Pertanian, Permasalahan, dan Arahan Strategi dalam Pengelolaan Pertanian di Desa Sembungan. </w:t>
      </w:r>
      <w:r>
        <w:rPr>
          <w:rFonts w:ascii="Times New Roman" w:eastAsia="Times New Roman" w:hAnsi="Times New Roman" w:cs="Times New Roman"/>
          <w:i/>
          <w:position w:val="0"/>
          <w:sz w:val="24"/>
          <w:szCs w:val="24"/>
          <w:lang w:val="ms-MY"/>
        </w:rPr>
        <w:t>Majalah Geografi Indonesia.</w:t>
      </w:r>
    </w:p>
    <w:p w:rsidR="00B722E4" w:rsidRPr="0059102F"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iCs/>
          <w:position w:val="0"/>
          <w:sz w:val="24"/>
          <w:szCs w:val="24"/>
          <w:lang w:val="ms-MY"/>
        </w:rPr>
      </w:pPr>
      <w:r>
        <w:rPr>
          <w:rFonts w:ascii="Times New Roman" w:eastAsia="Times New Roman" w:hAnsi="Times New Roman" w:cs="Times New Roman"/>
          <w:position w:val="0"/>
          <w:sz w:val="24"/>
          <w:szCs w:val="24"/>
          <w:lang w:val="ms-MY"/>
        </w:rPr>
        <w:t>Harviyaddin, H., Hidrawati, H., Manan, A., Sabaruddin, L., Safuan, L., Arafah, N.</w:t>
      </w:r>
      <w:r w:rsidR="0059102F">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&amp; Mappasomba, M.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2020</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Local Wisdom of The Agriculture System in Tukang Besi Islands Community (Case Study at Wangi-Wangi Island Wakatobi Regency). </w:t>
      </w:r>
      <w:r>
        <w:rPr>
          <w:rFonts w:ascii="Times New Roman" w:eastAsia="Times New Roman" w:hAnsi="Times New Roman" w:cs="Times New Roman"/>
          <w:i/>
          <w:position w:val="0"/>
          <w:sz w:val="24"/>
          <w:szCs w:val="24"/>
          <w:lang w:val="ms-MY"/>
        </w:rPr>
        <w:t>Buletin Penelitian Sosial Ekonomi Pertanian Fakultas Pertanian Universitas Haluoleo</w:t>
      </w:r>
      <w:r w:rsidR="0059102F">
        <w:rPr>
          <w:rFonts w:ascii="Times New Roman" w:eastAsia="Times New Roman" w:hAnsi="Times New Roman" w:cs="Times New Roman"/>
          <w:iCs/>
          <w:position w:val="0"/>
          <w:sz w:val="24"/>
          <w:szCs w:val="24"/>
          <w:lang w:val="ms-MY"/>
        </w:rPr>
        <w:t xml:space="preserve">, </w:t>
      </w:r>
      <w:r w:rsidR="0059102F" w:rsidRPr="0059102F">
        <w:rPr>
          <w:rFonts w:ascii="Times New Roman" w:eastAsia="Times New Roman" w:hAnsi="Times New Roman" w:cs="Times New Roman"/>
          <w:i/>
          <w:position w:val="0"/>
          <w:sz w:val="24"/>
          <w:szCs w:val="24"/>
          <w:lang w:val="ms-MY"/>
        </w:rPr>
        <w:t>22</w:t>
      </w:r>
      <w:r w:rsidR="0059102F">
        <w:rPr>
          <w:rFonts w:ascii="Times New Roman" w:eastAsia="Times New Roman" w:hAnsi="Times New Roman" w:cs="Times New Roman"/>
          <w:iCs/>
          <w:position w:val="0"/>
          <w:sz w:val="24"/>
          <w:szCs w:val="24"/>
          <w:lang w:val="ms-MY"/>
        </w:rPr>
        <w:t>(1), 32-42.</w:t>
      </w:r>
    </w:p>
    <w:p w:rsidR="00B722E4" w:rsidRPr="00F5445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iCs/>
          <w:position w:val="0"/>
          <w:sz w:val="24"/>
          <w:szCs w:val="24"/>
          <w:lang w:val="ms-MY"/>
        </w:rPr>
      </w:pPr>
      <w:r>
        <w:rPr>
          <w:rFonts w:ascii="Times New Roman" w:eastAsia="Times New Roman" w:hAnsi="Times New Roman" w:cs="Times New Roman"/>
          <w:position w:val="0"/>
          <w:sz w:val="24"/>
          <w:szCs w:val="24"/>
          <w:lang w:val="ms-MY"/>
        </w:rPr>
        <w:t>Iticha, B.</w:t>
      </w:r>
      <w:r w:rsidR="0059102F">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&amp; Husen, A.</w:t>
      </w:r>
      <w:r w:rsidR="006F6C5D">
        <w:rPr>
          <w:rFonts w:ascii="Times New Roman" w:eastAsia="Times New Roman" w:hAnsi="Times New Roman" w:cs="Times New Roman"/>
          <w:position w:val="0"/>
          <w:sz w:val="24"/>
          <w:szCs w:val="24"/>
          <w:lang w:val="ms-MY"/>
        </w:rPr>
        <w:t xml:space="preserve">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2019</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Adaptation to climate change using indigenous weather forecasting systems in Borana pastoralists of southern Ethiopia. </w:t>
      </w:r>
      <w:r>
        <w:rPr>
          <w:rFonts w:ascii="Times New Roman" w:eastAsia="Times New Roman" w:hAnsi="Times New Roman" w:cs="Times New Roman"/>
          <w:i/>
          <w:position w:val="0"/>
          <w:sz w:val="24"/>
          <w:szCs w:val="24"/>
          <w:lang w:val="ms-MY"/>
        </w:rPr>
        <w:t>Climate and Development</w:t>
      </w:r>
      <w:r w:rsidR="00F54454">
        <w:rPr>
          <w:rFonts w:ascii="Times New Roman" w:eastAsia="Times New Roman" w:hAnsi="Times New Roman" w:cs="Times New Roman"/>
          <w:iCs/>
          <w:position w:val="0"/>
          <w:sz w:val="24"/>
          <w:szCs w:val="24"/>
          <w:lang w:val="ms-MY"/>
        </w:rPr>
        <w:t xml:space="preserve">, </w:t>
      </w:r>
      <w:r w:rsidR="00980C34" w:rsidRPr="00980C34">
        <w:rPr>
          <w:rFonts w:ascii="Times New Roman" w:eastAsia="Times New Roman" w:hAnsi="Times New Roman" w:cs="Times New Roman"/>
          <w:i/>
          <w:position w:val="0"/>
          <w:sz w:val="24"/>
          <w:szCs w:val="24"/>
          <w:lang w:val="ms-MY"/>
        </w:rPr>
        <w:t>11</w:t>
      </w:r>
      <w:r w:rsidR="00980C34">
        <w:rPr>
          <w:rFonts w:ascii="Times New Roman" w:eastAsia="Times New Roman" w:hAnsi="Times New Roman" w:cs="Times New Roman"/>
          <w:iCs/>
          <w:position w:val="0"/>
          <w:sz w:val="24"/>
          <w:szCs w:val="24"/>
          <w:lang w:val="ms-MY"/>
        </w:rPr>
        <w:t xml:space="preserve">(7), </w:t>
      </w:r>
      <w:r w:rsidR="00F54454" w:rsidRPr="00F54454">
        <w:rPr>
          <w:rFonts w:ascii="Times New Roman" w:eastAsia="Times New Roman" w:hAnsi="Times New Roman" w:cs="Times New Roman"/>
          <w:iCs/>
          <w:position w:val="0"/>
          <w:sz w:val="24"/>
          <w:szCs w:val="24"/>
          <w:lang w:val="ms-MY"/>
        </w:rPr>
        <w:t>564-573</w:t>
      </w:r>
      <w:r w:rsidR="00980C34">
        <w:rPr>
          <w:rFonts w:ascii="Times New Roman" w:eastAsia="Times New Roman" w:hAnsi="Times New Roman" w:cs="Times New Roman"/>
          <w:iCs/>
          <w:position w:val="0"/>
          <w:sz w:val="24"/>
          <w:szCs w:val="24"/>
          <w:lang w:val="ms-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Jørgensen, K.M.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1999</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The Meaning of Local Knowledges. </w:t>
      </w:r>
      <w:r w:rsidRPr="00D72BE1">
        <w:rPr>
          <w:rFonts w:ascii="Times New Roman" w:hAnsi="Times New Roman" w:cs="Times New Roman"/>
          <w:iCs/>
          <w:position w:val="0"/>
          <w:sz w:val="24"/>
          <w:szCs w:val="24"/>
          <w:lang w:val="en-MY"/>
        </w:rPr>
        <w:t>DRUID Working Papers 99-6,</w:t>
      </w:r>
      <w:r>
        <w:rPr>
          <w:rFonts w:ascii="Times New Roman" w:hAnsi="Times New Roman" w:cs="Times New Roman"/>
          <w:position w:val="0"/>
          <w:sz w:val="24"/>
          <w:szCs w:val="24"/>
          <w:lang w:val="en-MY"/>
        </w:rPr>
        <w:t xml:space="preserve"> DRUID, Copenhagen Business School, Department of Industrial Economics and Strategy/Aalborg University, Department of Business Studies.</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Kala, C.P.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2011</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Traditional Ecological Knowledge, Sacred Groves and Conservation of Biodiversity in the Pachmarhi Biosphere Reserve of India. </w:t>
      </w:r>
      <w:r>
        <w:rPr>
          <w:rFonts w:ascii="Times New Roman" w:hAnsi="Times New Roman" w:cs="Times New Roman"/>
          <w:i/>
          <w:position w:val="0"/>
          <w:sz w:val="24"/>
          <w:szCs w:val="24"/>
          <w:lang w:val="en-MY"/>
        </w:rPr>
        <w:t>Journal of Environmental Protection</w:t>
      </w:r>
      <w:r w:rsidR="00980C34">
        <w:rPr>
          <w:rFonts w:ascii="Times New Roman" w:hAnsi="Times New Roman" w:cs="Times New Roman"/>
          <w:iCs/>
          <w:position w:val="0"/>
          <w:sz w:val="24"/>
          <w:szCs w:val="24"/>
          <w:lang w:val="en-MY"/>
        </w:rPr>
        <w:t>,</w:t>
      </w:r>
      <w:r w:rsidRPr="006F6C5D">
        <w:rPr>
          <w:rFonts w:ascii="Times New Roman" w:hAnsi="Times New Roman" w:cs="Times New Roman"/>
          <w:i/>
          <w:iCs/>
          <w:position w:val="0"/>
          <w:sz w:val="24"/>
          <w:szCs w:val="24"/>
          <w:lang w:val="en-MY"/>
        </w:rPr>
        <w:t xml:space="preserve"> 02</w:t>
      </w:r>
      <w:r>
        <w:rPr>
          <w:rFonts w:ascii="Times New Roman" w:hAnsi="Times New Roman" w:cs="Times New Roman"/>
          <w:position w:val="0"/>
          <w:sz w:val="24"/>
          <w:szCs w:val="24"/>
          <w:lang w:val="en-MY"/>
        </w:rPr>
        <w:t>(07)</w:t>
      </w:r>
      <w:r w:rsidR="00980C3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967–973.</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Kangalawe, R., Mwakalila, S.</w:t>
      </w:r>
      <w:r w:rsidR="0059102F">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Masolwa, P.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2011</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Climate Change Impacts, Local Knowledge and Coping Strategies in the Great Ruaha River Catchment Area, Tanzania. </w:t>
      </w:r>
      <w:r>
        <w:rPr>
          <w:rFonts w:ascii="Times New Roman" w:hAnsi="Times New Roman" w:cs="Times New Roman"/>
          <w:i/>
          <w:iCs/>
          <w:position w:val="0"/>
          <w:sz w:val="24"/>
          <w:szCs w:val="24"/>
          <w:lang w:val="en-MY"/>
        </w:rPr>
        <w:t>Natural Resources</w:t>
      </w:r>
      <w:r w:rsidR="00980C3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02</w:t>
      </w:r>
      <w:r>
        <w:rPr>
          <w:rFonts w:ascii="Times New Roman" w:hAnsi="Times New Roman" w:cs="Times New Roman"/>
          <w:position w:val="0"/>
          <w:sz w:val="24"/>
          <w:szCs w:val="24"/>
          <w:lang w:val="en-MY"/>
        </w:rPr>
        <w:t>(04)</w:t>
      </w:r>
      <w:r w:rsidR="00980C3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212–223.</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Mahal Nungki Enggar Triastoningtias.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2021</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Conservation of agriculture land based on local wisdom in Serang Village Purbalingga Regency. </w:t>
      </w:r>
      <w:r>
        <w:rPr>
          <w:rFonts w:ascii="Times New Roman" w:hAnsi="Times New Roman" w:cs="Times New Roman"/>
          <w:i/>
          <w:position w:val="0"/>
          <w:sz w:val="24"/>
          <w:szCs w:val="24"/>
          <w:lang w:val="en-MY"/>
        </w:rPr>
        <w:t xml:space="preserve">Jurnal Pengelolaan Sumberdaya Alam dan Lingkungan </w:t>
      </w:r>
      <w:r w:rsidR="0059102F">
        <w:rPr>
          <w:rFonts w:ascii="Times New Roman" w:hAnsi="Times New Roman" w:cs="Times New Roman"/>
          <w:i/>
          <w:position w:val="0"/>
          <w:sz w:val="24"/>
          <w:szCs w:val="24"/>
          <w:lang w:val="en-MY"/>
        </w:rPr>
        <w:t>(</w:t>
      </w:r>
      <w:r>
        <w:rPr>
          <w:rFonts w:ascii="Times New Roman" w:hAnsi="Times New Roman" w:cs="Times New Roman"/>
          <w:i/>
          <w:position w:val="0"/>
          <w:sz w:val="24"/>
          <w:szCs w:val="24"/>
          <w:lang w:val="en-MY"/>
        </w:rPr>
        <w:t>Journal of Natural Resources and Environmental Management</w:t>
      </w:r>
      <w:r w:rsidR="0059102F">
        <w:rPr>
          <w:rFonts w:ascii="Times New Roman" w:hAnsi="Times New Roman" w:cs="Times New Roman"/>
          <w:i/>
          <w:position w:val="0"/>
          <w:sz w:val="24"/>
          <w:szCs w:val="24"/>
          <w:lang w:val="en-MY"/>
        </w:rPr>
        <w:t>)</w:t>
      </w:r>
      <w:r w:rsidR="0059102F">
        <w:rPr>
          <w:rFonts w:ascii="Times New Roman" w:hAnsi="Times New Roman" w:cs="Times New Roman"/>
          <w:iCs/>
          <w:position w:val="0"/>
          <w:sz w:val="24"/>
          <w:szCs w:val="24"/>
          <w:lang w:val="en-MY"/>
        </w:rPr>
        <w:t>,</w:t>
      </w:r>
      <w:r w:rsidR="0059102F" w:rsidRPr="0059102F">
        <w:t xml:space="preserve"> </w:t>
      </w:r>
      <w:r w:rsidR="0059102F" w:rsidRPr="0059102F">
        <w:rPr>
          <w:rFonts w:ascii="Times New Roman" w:hAnsi="Times New Roman" w:cs="Times New Roman"/>
          <w:i/>
          <w:position w:val="0"/>
          <w:sz w:val="24"/>
          <w:szCs w:val="24"/>
          <w:lang w:val="en-MY"/>
        </w:rPr>
        <w:t>11</w:t>
      </w:r>
      <w:r w:rsidR="0059102F" w:rsidRPr="0059102F">
        <w:rPr>
          <w:rFonts w:ascii="Times New Roman" w:hAnsi="Times New Roman" w:cs="Times New Roman"/>
          <w:iCs/>
          <w:position w:val="0"/>
          <w:sz w:val="24"/>
          <w:szCs w:val="24"/>
          <w:lang w:val="en-MY"/>
        </w:rPr>
        <w:t>(3), 419-429</w:t>
      </w:r>
      <w:r w:rsidR="0059102F">
        <w:rPr>
          <w:rFonts w:ascii="Times New Roman" w:hAnsi="Times New Roman" w:cs="Times New Roman"/>
          <w:iCs/>
          <w:position w:val="0"/>
          <w:sz w:val="24"/>
          <w:szCs w:val="24"/>
          <w:lang w:val="en-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Meemken, E.-M.</w:t>
      </w:r>
      <w:r w:rsidR="00C9664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Qaim, M.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Organic Agriculture, Food Security, and the Environment. </w:t>
      </w:r>
      <w:r w:rsidRPr="00FB7920">
        <w:rPr>
          <w:rFonts w:ascii="Times New Roman" w:hAnsi="Times New Roman" w:cs="Times New Roman"/>
          <w:i/>
          <w:iCs/>
          <w:position w:val="0"/>
          <w:sz w:val="24"/>
          <w:szCs w:val="24"/>
          <w:lang w:val="en-MY"/>
        </w:rPr>
        <w:t>Annual Review of Resource Economics</w:t>
      </w:r>
      <w:r w:rsidR="00FB7920">
        <w:rPr>
          <w:rFonts w:ascii="Times New Roman" w:hAnsi="Times New Roman" w:cs="Times New Roman"/>
          <w:position w:val="0"/>
          <w:sz w:val="24"/>
          <w:szCs w:val="24"/>
          <w:lang w:val="en-MY"/>
        </w:rPr>
        <w:t xml:space="preserve">, </w:t>
      </w:r>
      <w:r w:rsidR="00FB7920" w:rsidRPr="00FB7920">
        <w:rPr>
          <w:rFonts w:ascii="Times New Roman" w:hAnsi="Times New Roman" w:cs="Times New Roman"/>
          <w:i/>
          <w:iCs/>
          <w:position w:val="0"/>
          <w:sz w:val="24"/>
          <w:szCs w:val="24"/>
          <w:lang w:val="en-MY"/>
        </w:rPr>
        <w:t>10</w:t>
      </w:r>
      <w:r w:rsidR="00FB7920">
        <w:rPr>
          <w:rFonts w:ascii="Times New Roman" w:hAnsi="Times New Roman" w:cs="Times New Roman"/>
          <w:position w:val="0"/>
          <w:sz w:val="24"/>
          <w:szCs w:val="24"/>
          <w:lang w:val="en-MY"/>
        </w:rPr>
        <w:t xml:space="preserve">, </w:t>
      </w:r>
      <w:r w:rsidR="00FB7920" w:rsidRPr="00FB7920">
        <w:rPr>
          <w:rFonts w:ascii="Times New Roman" w:hAnsi="Times New Roman" w:cs="Times New Roman"/>
          <w:position w:val="0"/>
          <w:sz w:val="24"/>
          <w:szCs w:val="24"/>
          <w:lang w:val="en-MY"/>
        </w:rPr>
        <w:t>39-63</w:t>
      </w:r>
      <w:r w:rsidR="00FB7920">
        <w:rPr>
          <w:rFonts w:ascii="Times New Roman" w:hAnsi="Times New Roman" w:cs="Times New Roman"/>
          <w:position w:val="0"/>
          <w:sz w:val="24"/>
          <w:szCs w:val="24"/>
          <w:lang w:val="en-MY"/>
        </w:rPr>
        <w:t>.</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Merriam, S.</w:t>
      </w:r>
      <w:r w:rsidR="00C9664A">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 xml:space="preserve">B.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1998</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i/>
          <w:position w:val="0"/>
          <w:sz w:val="24"/>
          <w:szCs w:val="24"/>
          <w:lang w:val="ms-MY"/>
        </w:rPr>
        <w:t>Case studies as qualitative research</w:t>
      </w:r>
      <w:r>
        <w:rPr>
          <w:rFonts w:ascii="Times New Roman" w:eastAsia="Times New Roman" w:hAnsi="Times New Roman" w:cs="Times New Roman"/>
          <w:position w:val="0"/>
          <w:sz w:val="24"/>
          <w:szCs w:val="24"/>
          <w:lang w:val="ms-MY"/>
        </w:rPr>
        <w:t>. Qualitative research and case study applications in education.</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Merriam, S.</w:t>
      </w:r>
      <w:r w:rsidR="00C9664A">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 xml:space="preserve">B.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2009</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i/>
          <w:position w:val="0"/>
          <w:sz w:val="24"/>
          <w:szCs w:val="24"/>
          <w:lang w:val="ms-MY"/>
        </w:rPr>
        <w:t xml:space="preserve">The Design Of Qualitative Research. </w:t>
      </w:r>
      <w:r w:rsidRPr="00FF1CC0">
        <w:rPr>
          <w:rFonts w:ascii="Times New Roman" w:eastAsia="Times New Roman" w:hAnsi="Times New Roman" w:cs="Times New Roman"/>
          <w:position w:val="0"/>
          <w:sz w:val="24"/>
          <w:szCs w:val="24"/>
          <w:lang w:val="ms-MY"/>
        </w:rPr>
        <w:t>Qualitative Research</w:t>
      </w:r>
      <w:r>
        <w:rPr>
          <w:rFonts w:ascii="Times New Roman" w:eastAsia="Times New Roman" w:hAnsi="Times New Roman" w:cs="Times New Roman"/>
          <w:position w:val="0"/>
          <w:sz w:val="24"/>
          <w:szCs w:val="24"/>
          <w:lang w:val="ms-MY"/>
        </w:rPr>
        <w:t>: A Guide To Design And Implementation.</w:t>
      </w:r>
    </w:p>
    <w:p w:rsidR="00B722E4" w:rsidRPr="00FB7920"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iCs/>
          <w:position w:val="0"/>
          <w:sz w:val="24"/>
          <w:szCs w:val="24"/>
          <w:lang w:val="ms-MY"/>
        </w:rPr>
      </w:pPr>
      <w:r>
        <w:rPr>
          <w:rFonts w:ascii="Times New Roman" w:eastAsia="Times New Roman" w:hAnsi="Times New Roman" w:cs="Times New Roman"/>
          <w:position w:val="0"/>
          <w:sz w:val="24"/>
          <w:szCs w:val="24"/>
          <w:lang w:val="ms-MY"/>
        </w:rPr>
        <w:t>Mugi-Ngenga, E.</w:t>
      </w:r>
      <w:r w:rsidR="00FB7920">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W., Kiboi, M.</w:t>
      </w:r>
      <w:r w:rsidR="00FB7920">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N., Mucheru-Muna, M.</w:t>
      </w:r>
      <w:r w:rsidR="00FB7920">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W., Mugwe, J.</w:t>
      </w:r>
      <w:r w:rsidR="00FB7920">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N., Mairura, F.</w:t>
      </w:r>
      <w:r w:rsidR="00FB7920">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S., Mugendi, D.</w:t>
      </w:r>
      <w:r w:rsidR="00FB7920">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N.</w:t>
      </w:r>
      <w:r w:rsidR="00FB7920">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&amp; Ngetich, F.</w:t>
      </w:r>
      <w:r w:rsidR="00C9664A">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 xml:space="preserve">K.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2021</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Indigenous and conventional climate-knowledge for enhanced farmers’ adaptation to climate variability in the semi-arid agro-ecologies of Kenya. </w:t>
      </w:r>
      <w:r>
        <w:rPr>
          <w:rFonts w:ascii="Times New Roman" w:eastAsia="Times New Roman" w:hAnsi="Times New Roman" w:cs="Times New Roman"/>
          <w:i/>
          <w:position w:val="0"/>
          <w:sz w:val="24"/>
          <w:szCs w:val="24"/>
          <w:lang w:val="ms-MY"/>
        </w:rPr>
        <w:t>Environmental Challenges</w:t>
      </w:r>
      <w:r w:rsidR="00FB7920">
        <w:rPr>
          <w:rFonts w:ascii="Times New Roman" w:eastAsia="Times New Roman" w:hAnsi="Times New Roman" w:cs="Times New Roman"/>
          <w:iCs/>
          <w:position w:val="0"/>
          <w:sz w:val="24"/>
          <w:szCs w:val="24"/>
          <w:lang w:val="ms-MY"/>
        </w:rPr>
        <w:t xml:space="preserve">, </w:t>
      </w:r>
      <w:r w:rsidR="00FB7920" w:rsidRPr="00FB7920">
        <w:rPr>
          <w:rFonts w:ascii="Times New Roman" w:eastAsia="Times New Roman" w:hAnsi="Times New Roman" w:cs="Times New Roman"/>
          <w:i/>
          <w:position w:val="0"/>
          <w:sz w:val="24"/>
          <w:szCs w:val="24"/>
          <w:lang w:val="ms-MY"/>
        </w:rPr>
        <w:t>5</w:t>
      </w:r>
      <w:r w:rsidR="00FB7920" w:rsidRPr="00FB7920">
        <w:rPr>
          <w:rFonts w:ascii="Times New Roman" w:eastAsia="Times New Roman" w:hAnsi="Times New Roman" w:cs="Times New Roman"/>
          <w:iCs/>
          <w:position w:val="0"/>
          <w:sz w:val="24"/>
          <w:szCs w:val="24"/>
          <w:lang w:val="ms-MY"/>
        </w:rPr>
        <w:t>, 100355</w:t>
      </w:r>
      <w:r w:rsidR="00FB7920">
        <w:rPr>
          <w:rFonts w:ascii="Times New Roman" w:eastAsia="Times New Roman" w:hAnsi="Times New Roman" w:cs="Times New Roman"/>
          <w:iCs/>
          <w:position w:val="0"/>
          <w:sz w:val="24"/>
          <w:szCs w:val="24"/>
          <w:lang w:val="ms-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Nurdin, B.</w:t>
      </w:r>
      <w:r w:rsidR="00C9664A">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V.</w:t>
      </w:r>
      <w:r w:rsidR="00C9664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Ng, K.</w:t>
      </w:r>
      <w:r w:rsidR="00C9664A">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S.</w:t>
      </w:r>
      <w:r w:rsidR="00C9664A">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F.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2013</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Local Knowledge of Lampung People in Tulang Bawang: An Ethnoecological and Ethnotechnological Study for Utilization and Conservation of Rivers. </w:t>
      </w:r>
      <w:r w:rsidRPr="00FF1CC0">
        <w:rPr>
          <w:rFonts w:ascii="Times New Roman" w:hAnsi="Times New Roman" w:cs="Times New Roman"/>
          <w:i/>
          <w:position w:val="0"/>
          <w:sz w:val="24"/>
          <w:szCs w:val="24"/>
          <w:lang w:val="en-MY"/>
        </w:rPr>
        <w:t>Procedia - Social and Behavioral Sciences</w:t>
      </w:r>
      <w:r w:rsidR="00FB7920">
        <w:rPr>
          <w:rFonts w:ascii="Times New Roman" w:hAnsi="Times New Roman" w:cs="Times New Roman"/>
          <w:iCs/>
          <w:position w:val="0"/>
          <w:sz w:val="24"/>
          <w:szCs w:val="24"/>
          <w:lang w:val="en-MY"/>
        </w:rPr>
        <w:t>,</w:t>
      </w:r>
      <w:r>
        <w:rPr>
          <w:rFonts w:ascii="Times New Roman" w:hAnsi="Times New Roman" w:cs="Times New Roman"/>
          <w:position w:val="0"/>
          <w:sz w:val="24"/>
          <w:szCs w:val="24"/>
          <w:lang w:val="en-MY"/>
        </w:rPr>
        <w:t xml:space="preserve"> </w:t>
      </w:r>
      <w:r w:rsidRPr="00FB7920">
        <w:rPr>
          <w:rFonts w:ascii="Times New Roman" w:hAnsi="Times New Roman" w:cs="Times New Roman"/>
          <w:i/>
          <w:iCs/>
          <w:position w:val="0"/>
          <w:sz w:val="24"/>
          <w:szCs w:val="24"/>
          <w:lang w:val="en-MY"/>
        </w:rPr>
        <w:t>91</w:t>
      </w:r>
      <w:r w:rsidR="00FB792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113–119.</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Pásková, M.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2015</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The Potential of Indigenous knowledge for Rio Coco Geopark Geotourism. </w:t>
      </w:r>
      <w:r w:rsidRPr="00FF1CC0">
        <w:rPr>
          <w:rFonts w:ascii="Times New Roman" w:hAnsi="Times New Roman" w:cs="Times New Roman"/>
          <w:i/>
          <w:position w:val="0"/>
          <w:sz w:val="24"/>
          <w:szCs w:val="24"/>
          <w:lang w:val="en-MY"/>
        </w:rPr>
        <w:t>Procedia Earth and Planetary Science</w:t>
      </w:r>
      <w:r w:rsidR="00FB7920">
        <w:rPr>
          <w:rFonts w:ascii="Times New Roman" w:hAnsi="Times New Roman" w:cs="Times New Roman"/>
          <w:iCs/>
          <w:position w:val="0"/>
          <w:sz w:val="24"/>
          <w:szCs w:val="24"/>
          <w:lang w:val="en-MY"/>
        </w:rPr>
        <w:t>,</w:t>
      </w:r>
      <w:r>
        <w:rPr>
          <w:rFonts w:ascii="Times New Roman" w:hAnsi="Times New Roman" w:cs="Times New Roman"/>
          <w:position w:val="0"/>
          <w:sz w:val="24"/>
          <w:szCs w:val="24"/>
          <w:lang w:val="en-MY"/>
        </w:rPr>
        <w:t xml:space="preserve"> </w:t>
      </w:r>
      <w:r w:rsidRPr="00FB7920">
        <w:rPr>
          <w:rFonts w:ascii="Times New Roman" w:hAnsi="Times New Roman" w:cs="Times New Roman"/>
          <w:i/>
          <w:iCs/>
          <w:position w:val="0"/>
          <w:sz w:val="24"/>
          <w:szCs w:val="24"/>
          <w:lang w:val="en-MY"/>
        </w:rPr>
        <w:t>15</w:t>
      </w:r>
      <w:r w:rsidR="00FB792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886–891.</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Pattinama, M.</w:t>
      </w:r>
      <w:r w:rsidR="00C9664A">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J.</w:t>
      </w:r>
      <w:r w:rsidR="00C9664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Nanere, M.</w:t>
      </w:r>
      <w:r w:rsidR="00C9664A">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G.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2021</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Local wisdom and archipelago agriculture: Poverty in Maluku. </w:t>
      </w:r>
      <w:r w:rsidRPr="000539FC">
        <w:rPr>
          <w:rFonts w:ascii="Times New Roman" w:hAnsi="Times New Roman" w:cs="Times New Roman"/>
          <w:position w:val="0"/>
          <w:sz w:val="24"/>
          <w:szCs w:val="24"/>
          <w:lang w:val="en-MY"/>
        </w:rPr>
        <w:t>IOP Conference Series: Earth and Environmental Science</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Prosekov, A.</w:t>
      </w:r>
      <w:r w:rsidR="00C9664A">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Y.</w:t>
      </w:r>
      <w:r w:rsidR="00C9664A">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&amp; Ivanova, S.</w:t>
      </w:r>
      <w:r w:rsidR="00C9664A">
        <w:rPr>
          <w:rFonts w:ascii="Times New Roman" w:eastAsia="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 xml:space="preserve">A. </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2018</w:t>
      </w:r>
      <w:r w:rsidR="00F6234E">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sidRPr="00FF1CC0">
        <w:rPr>
          <w:rFonts w:ascii="Times New Roman" w:eastAsia="Times New Roman" w:hAnsi="Times New Roman" w:cs="Times New Roman"/>
          <w:i/>
          <w:position w:val="0"/>
          <w:sz w:val="24"/>
          <w:szCs w:val="24"/>
          <w:lang w:val="ms-MY"/>
        </w:rPr>
        <w:t>Food security</w:t>
      </w:r>
      <w:r>
        <w:rPr>
          <w:rFonts w:ascii="Times New Roman" w:eastAsia="Times New Roman" w:hAnsi="Times New Roman" w:cs="Times New Roman"/>
          <w:position w:val="0"/>
          <w:sz w:val="24"/>
          <w:szCs w:val="24"/>
          <w:lang w:val="ms-MY"/>
        </w:rPr>
        <w:t xml:space="preserve">: The challenge of the present. </w:t>
      </w:r>
      <w:r w:rsidRPr="00C9664A">
        <w:rPr>
          <w:rFonts w:ascii="Times New Roman" w:eastAsia="Times New Roman" w:hAnsi="Times New Roman" w:cs="Times New Roman"/>
          <w:i/>
          <w:iCs/>
          <w:position w:val="0"/>
          <w:sz w:val="24"/>
          <w:szCs w:val="24"/>
          <w:lang w:val="ms-MY"/>
        </w:rPr>
        <w:t>Geoforum</w:t>
      </w:r>
      <w:r w:rsidR="00C9664A">
        <w:rPr>
          <w:rFonts w:ascii="Times New Roman" w:eastAsia="Times New Roman" w:hAnsi="Times New Roman" w:cs="Times New Roman"/>
          <w:position w:val="0"/>
          <w:sz w:val="24"/>
          <w:szCs w:val="24"/>
          <w:lang w:val="ms-MY"/>
        </w:rPr>
        <w:t xml:space="preserve">, </w:t>
      </w:r>
      <w:r w:rsidR="00C9664A" w:rsidRPr="00C9664A">
        <w:rPr>
          <w:rFonts w:ascii="Times New Roman" w:eastAsia="Times New Roman" w:hAnsi="Times New Roman" w:cs="Times New Roman"/>
          <w:i/>
          <w:iCs/>
          <w:position w:val="0"/>
          <w:sz w:val="24"/>
          <w:szCs w:val="24"/>
          <w:lang w:val="ms-MY"/>
        </w:rPr>
        <w:t>91</w:t>
      </w:r>
      <w:r w:rsidR="00C9664A" w:rsidRPr="00C9664A">
        <w:rPr>
          <w:rFonts w:ascii="Times New Roman" w:eastAsia="Times New Roman" w:hAnsi="Times New Roman" w:cs="Times New Roman"/>
          <w:position w:val="0"/>
          <w:sz w:val="24"/>
          <w:szCs w:val="24"/>
          <w:lang w:val="ms-MY"/>
        </w:rPr>
        <w:t>, 73-77</w:t>
      </w:r>
      <w:r w:rsidR="00C9664A">
        <w:rPr>
          <w:rFonts w:ascii="Times New Roman" w:eastAsia="Times New Roman" w:hAnsi="Times New Roman" w:cs="Times New Roman"/>
          <w:position w:val="0"/>
          <w:sz w:val="24"/>
          <w:szCs w:val="24"/>
          <w:lang w:val="ms-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Raj, R. 2006. Harmonizing </w:t>
      </w:r>
      <w:r w:rsidR="00C9664A">
        <w:rPr>
          <w:rFonts w:ascii="Times New Roman" w:hAnsi="Times New Roman" w:cs="Times New Roman"/>
          <w:position w:val="0"/>
          <w:sz w:val="24"/>
          <w:szCs w:val="24"/>
          <w:lang w:val="en-MY"/>
        </w:rPr>
        <w:t>traditional and scientific knowledge systems in rainfall prediction and utilization</w:t>
      </w:r>
      <w:r>
        <w:rPr>
          <w:rFonts w:ascii="Times New Roman" w:hAnsi="Times New Roman" w:cs="Times New Roman"/>
          <w:position w:val="0"/>
          <w:sz w:val="24"/>
          <w:szCs w:val="24"/>
          <w:lang w:val="en-MY"/>
        </w:rPr>
        <w:t xml:space="preserve">. </w:t>
      </w:r>
      <w:r w:rsidR="00C9664A">
        <w:rPr>
          <w:rFonts w:ascii="Times New Roman" w:hAnsi="Times New Roman" w:cs="Times New Roman"/>
          <w:position w:val="0"/>
          <w:sz w:val="24"/>
          <w:szCs w:val="24"/>
          <w:lang w:val="en-MY"/>
        </w:rPr>
        <w:t xml:space="preserve">In </w:t>
      </w:r>
      <w:r w:rsidR="003A7403" w:rsidRPr="003A7403">
        <w:rPr>
          <w:rFonts w:ascii="Times New Roman" w:hAnsi="Times New Roman" w:cs="Times New Roman"/>
          <w:position w:val="0"/>
          <w:sz w:val="24"/>
          <w:szCs w:val="24"/>
          <w:lang w:val="en-MY"/>
        </w:rPr>
        <w:t xml:space="preserve">Walter Reid, Thomas Wilbanks, Doris Capistrano, </w:t>
      </w:r>
      <w:r w:rsidR="003A7403">
        <w:rPr>
          <w:rFonts w:ascii="Times New Roman" w:hAnsi="Times New Roman" w:cs="Times New Roman"/>
          <w:position w:val="0"/>
          <w:sz w:val="24"/>
          <w:szCs w:val="24"/>
          <w:lang w:val="en-MY"/>
        </w:rPr>
        <w:t>&amp;</w:t>
      </w:r>
      <w:r w:rsidR="003A7403" w:rsidRPr="003A7403">
        <w:rPr>
          <w:rFonts w:ascii="Times New Roman" w:hAnsi="Times New Roman" w:cs="Times New Roman"/>
          <w:position w:val="0"/>
          <w:sz w:val="24"/>
          <w:szCs w:val="24"/>
          <w:lang w:val="en-MY"/>
        </w:rPr>
        <w:t xml:space="preserve"> Fikret Berkes </w:t>
      </w:r>
      <w:r w:rsidR="003A7403">
        <w:rPr>
          <w:rFonts w:ascii="Times New Roman" w:hAnsi="Times New Roman" w:cs="Times New Roman"/>
          <w:position w:val="0"/>
          <w:sz w:val="24"/>
          <w:szCs w:val="24"/>
          <w:lang w:val="en-MY"/>
        </w:rPr>
        <w:t xml:space="preserve">(eds.). </w:t>
      </w:r>
      <w:r w:rsidRPr="003A7403">
        <w:rPr>
          <w:rFonts w:ascii="Times New Roman" w:hAnsi="Times New Roman" w:cs="Times New Roman"/>
          <w:i/>
          <w:iCs/>
          <w:position w:val="0"/>
          <w:sz w:val="24"/>
          <w:szCs w:val="24"/>
          <w:lang w:val="en-MY"/>
        </w:rPr>
        <w:t>Bridging Scales and Knowledge Systems: Concepts and Applications in Ecosystem Assessment</w:t>
      </w:r>
      <w:r>
        <w:rPr>
          <w:rFonts w:ascii="Times New Roman" w:hAnsi="Times New Roman" w:cs="Times New Roman"/>
          <w:position w:val="0"/>
          <w:sz w:val="24"/>
          <w:szCs w:val="24"/>
          <w:lang w:val="en-MY"/>
        </w:rPr>
        <w:t xml:space="preserve"> </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225–239</w:t>
      </w:r>
      <w:r w:rsidR="003A7403">
        <w:rPr>
          <w:rFonts w:ascii="Times New Roman" w:hAnsi="Times New Roman" w:cs="Times New Roman"/>
          <w:position w:val="0"/>
          <w:sz w:val="24"/>
          <w:szCs w:val="24"/>
          <w:lang w:val="en-MY"/>
        </w:rPr>
        <w:t xml:space="preserve">), </w:t>
      </w:r>
      <w:r w:rsidR="003A7403" w:rsidRPr="003A7403">
        <w:rPr>
          <w:rFonts w:ascii="Times New Roman" w:hAnsi="Times New Roman" w:cs="Times New Roman"/>
          <w:position w:val="0"/>
          <w:sz w:val="24"/>
          <w:szCs w:val="24"/>
          <w:lang w:val="en-MY"/>
        </w:rPr>
        <w:t>Island Press</w:t>
      </w:r>
      <w:r>
        <w:rPr>
          <w:rFonts w:ascii="Times New Roman" w:hAnsi="Times New Roman" w:cs="Times New Roman"/>
          <w:position w:val="0"/>
          <w:sz w:val="24"/>
          <w:szCs w:val="24"/>
          <w:lang w:val="en-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Rautela, P.</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Karki, B.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2015</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Weather Forecasting: Traditional Knowledge of the People of Uttarakhand Himalaya. </w:t>
      </w:r>
      <w:r>
        <w:rPr>
          <w:rFonts w:ascii="Times New Roman" w:hAnsi="Times New Roman" w:cs="Times New Roman"/>
          <w:i/>
          <w:iCs/>
          <w:position w:val="0"/>
          <w:sz w:val="24"/>
          <w:szCs w:val="24"/>
          <w:lang w:val="en-MY"/>
        </w:rPr>
        <w:t>Journal of Geography, Environment and Earth Science International</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3</w:t>
      </w:r>
      <w:r>
        <w:rPr>
          <w:rFonts w:ascii="Times New Roman" w:hAnsi="Times New Roman" w:cs="Times New Roman"/>
          <w:position w:val="0"/>
          <w:sz w:val="24"/>
          <w:szCs w:val="24"/>
          <w:lang w:val="en-MY"/>
        </w:rPr>
        <w:t>(3)</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1–14.</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Roncoli, C., Ingram, K.</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Kirshen, P.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2002</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Reading the rains: Local knowledge and rainfall forecasting in Burkina Faso. </w:t>
      </w:r>
      <w:r>
        <w:rPr>
          <w:rFonts w:ascii="Times New Roman" w:hAnsi="Times New Roman" w:cs="Times New Roman"/>
          <w:i/>
          <w:iCs/>
          <w:position w:val="0"/>
          <w:sz w:val="24"/>
          <w:szCs w:val="24"/>
          <w:lang w:val="en-MY"/>
        </w:rPr>
        <w:t>Society and Natural Resources</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15</w:t>
      </w:r>
      <w:r>
        <w:rPr>
          <w:rFonts w:ascii="Times New Roman" w:hAnsi="Times New Roman" w:cs="Times New Roman"/>
          <w:position w:val="0"/>
          <w:sz w:val="24"/>
          <w:szCs w:val="24"/>
          <w:lang w:val="en-MY"/>
        </w:rPr>
        <w:t>(5)</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409–427.</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Salite, D.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Traditional prediction of drought under weather and climate uncertainty: analyzing the challenges and opportunities for small-scale farmers in Gaza province, southern region of Mozambique. </w:t>
      </w:r>
      <w:r>
        <w:rPr>
          <w:rFonts w:ascii="Times New Roman" w:hAnsi="Times New Roman" w:cs="Times New Roman"/>
          <w:i/>
          <w:iCs/>
          <w:position w:val="0"/>
          <w:sz w:val="24"/>
          <w:szCs w:val="24"/>
          <w:lang w:val="en-MY"/>
        </w:rPr>
        <w:t>Natural Hazards</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96</w:t>
      </w:r>
      <w:r>
        <w:rPr>
          <w:rFonts w:ascii="Times New Roman" w:hAnsi="Times New Roman" w:cs="Times New Roman"/>
          <w:position w:val="0"/>
          <w:sz w:val="24"/>
          <w:szCs w:val="24"/>
          <w:lang w:val="en-MY"/>
        </w:rPr>
        <w:t>(3)</w:t>
      </w:r>
      <w:r w:rsidR="003A7403">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1289–1309. </w:t>
      </w:r>
      <w:r w:rsidRPr="006F6C5D">
        <w:rPr>
          <w:rFonts w:ascii="Times New Roman" w:hAnsi="Times New Roman" w:cs="Times New Roman"/>
          <w:position w:val="0"/>
          <w:sz w:val="24"/>
          <w:szCs w:val="24"/>
          <w:lang w:val="en-MY"/>
        </w:rPr>
        <w:t>https://doi.org/</w:t>
      </w:r>
      <w:r w:rsidR="003A7403">
        <w:rPr>
          <w:rFonts w:ascii="Times New Roman" w:hAnsi="Times New Roman" w:cs="Times New Roman"/>
          <w:position w:val="0"/>
          <w:sz w:val="24"/>
          <w:szCs w:val="24"/>
          <w:lang w:val="en-MY"/>
        </w:rPr>
        <w:t xml:space="preserve"> </w:t>
      </w:r>
      <w:r w:rsidRPr="006F6C5D">
        <w:rPr>
          <w:rFonts w:ascii="Times New Roman" w:hAnsi="Times New Roman" w:cs="Times New Roman"/>
          <w:position w:val="0"/>
          <w:sz w:val="24"/>
          <w:szCs w:val="24"/>
          <w:lang w:val="en-MY"/>
        </w:rPr>
        <w:t>10.1007/s11069-019-03613-4.</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Santiago, C.</w:t>
      </w:r>
      <w:r w:rsidR="003A7403">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M., Acuña, N.</w:t>
      </w:r>
      <w:r w:rsidR="003A7403">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F., Luks, S.</w:t>
      </w:r>
      <w:r w:rsidR="003A7403">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K.</w:t>
      </w:r>
      <w:r w:rsidR="003A74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Ibarra, J.</w:t>
      </w:r>
      <w:r w:rsidR="003A7403">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T.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2020</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Local knowledge in montane homegardens in the southern Andes: A refuge of Mapuche Pewenche biocultural memory. </w:t>
      </w:r>
      <w:r w:rsidRPr="00FF1CC0">
        <w:rPr>
          <w:rFonts w:ascii="Times New Roman" w:hAnsi="Times New Roman" w:cs="Times New Roman"/>
          <w:i/>
          <w:position w:val="0"/>
          <w:sz w:val="24"/>
          <w:szCs w:val="24"/>
          <w:lang w:val="en-MY"/>
        </w:rPr>
        <w:t>Pirineos</w:t>
      </w:r>
      <w:r w:rsidR="00DE2163">
        <w:rPr>
          <w:rFonts w:ascii="Times New Roman" w:hAnsi="Times New Roman" w:cs="Times New Roman"/>
          <w:position w:val="0"/>
          <w:sz w:val="24"/>
          <w:szCs w:val="24"/>
          <w:lang w:val="en-MY"/>
        </w:rPr>
        <w:t>,</w:t>
      </w:r>
      <w:r w:rsidR="00DE2163" w:rsidRPr="00DE2163">
        <w:t xml:space="preserve"> </w:t>
      </w:r>
      <w:r w:rsidR="00DE2163" w:rsidRPr="00DE2163">
        <w:rPr>
          <w:rFonts w:ascii="Times New Roman" w:hAnsi="Times New Roman" w:cs="Times New Roman"/>
          <w:position w:val="0"/>
          <w:sz w:val="24"/>
          <w:szCs w:val="24"/>
          <w:lang w:val="en-MY"/>
        </w:rPr>
        <w:t>175, e060. https://doi.org/10.3989/pirineos.2020.175010</w:t>
      </w:r>
    </w:p>
    <w:p w:rsidR="00B722E4" w:rsidRDefault="00B722E4" w:rsidP="004F7FB8">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Septiani, F., Sriyati, S.</w:t>
      </w:r>
      <w:r w:rsidR="00DE216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Amprasto.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2020</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The Implementation of Teaching Materials Based on Local Agricultural Wisdom in Binjai to Improve Student Environmental Literacy.</w:t>
      </w:r>
      <w:r w:rsidR="00DE2163">
        <w:rPr>
          <w:rFonts w:ascii="Times New Roman" w:hAnsi="Times New Roman" w:cs="Times New Roman"/>
          <w:position w:val="0"/>
          <w:sz w:val="24"/>
          <w:szCs w:val="24"/>
          <w:lang w:val="en-MY"/>
        </w:rPr>
        <w:t xml:space="preserve"> </w:t>
      </w:r>
      <w:r w:rsidR="004F7FB8">
        <w:rPr>
          <w:rFonts w:ascii="Times New Roman" w:hAnsi="Times New Roman" w:cs="Times New Roman"/>
          <w:position w:val="0"/>
          <w:sz w:val="24"/>
          <w:szCs w:val="24"/>
          <w:lang w:val="en-MY"/>
        </w:rPr>
        <w:t xml:space="preserve">In </w:t>
      </w:r>
      <w:r w:rsidR="004F7FB8" w:rsidRPr="004F7FB8">
        <w:rPr>
          <w:rFonts w:ascii="Times New Roman" w:hAnsi="Times New Roman" w:cs="Times New Roman"/>
          <w:position w:val="0"/>
          <w:sz w:val="24"/>
          <w:szCs w:val="24"/>
          <w:lang w:val="en-MY"/>
        </w:rPr>
        <w:t>Tina Hayati Dahlan</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Hani Yulindrasari</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Yeni Rachmawati</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Vina Adriany</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Tutin Aryanti</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Kiyomi Banda</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Fonny Dameaty Hutagalung</w:t>
      </w:r>
      <w:r w:rsidR="004F7FB8">
        <w:rPr>
          <w:rFonts w:ascii="Times New Roman" w:hAnsi="Times New Roman" w:cs="Times New Roman"/>
          <w:position w:val="0"/>
          <w:sz w:val="24"/>
          <w:szCs w:val="24"/>
          <w:lang w:val="en-MY"/>
        </w:rPr>
        <w:t xml:space="preserve">, </w:t>
      </w:r>
      <w:r w:rsidR="004F7FB8" w:rsidRPr="004F7FB8">
        <w:rPr>
          <w:rFonts w:ascii="Times New Roman" w:hAnsi="Times New Roman" w:cs="Times New Roman"/>
          <w:position w:val="0"/>
          <w:sz w:val="24"/>
          <w:szCs w:val="24"/>
          <w:lang w:val="en-MY"/>
        </w:rPr>
        <w:t>Bambang Sumintono</w:t>
      </w:r>
      <w:r w:rsidR="00203B7C">
        <w:rPr>
          <w:rFonts w:ascii="Times New Roman" w:hAnsi="Times New Roman" w:cs="Times New Roman"/>
          <w:position w:val="0"/>
          <w:sz w:val="24"/>
          <w:szCs w:val="24"/>
          <w:lang w:val="en-MY"/>
        </w:rPr>
        <w:t xml:space="preserve"> (Eds),</w:t>
      </w:r>
      <w:r w:rsidR="004F7FB8" w:rsidRPr="004F7FB8">
        <w:rPr>
          <w:rFonts w:ascii="Times New Roman" w:hAnsi="Times New Roman" w:cs="Times New Roman"/>
          <w:i/>
          <w:iCs/>
          <w:position w:val="0"/>
          <w:sz w:val="24"/>
          <w:szCs w:val="24"/>
          <w:lang w:val="en-MY"/>
        </w:rPr>
        <w:t xml:space="preserve"> </w:t>
      </w:r>
      <w:r w:rsidR="00DE2163" w:rsidRPr="004F7FB8">
        <w:rPr>
          <w:rFonts w:ascii="Times New Roman" w:hAnsi="Times New Roman" w:cs="Times New Roman"/>
          <w:i/>
          <w:iCs/>
          <w:position w:val="0"/>
          <w:sz w:val="24"/>
          <w:szCs w:val="24"/>
          <w:lang w:val="en-MY"/>
        </w:rPr>
        <w:t>Proceedings of the International Conference on Educational Psychology and Pedagogy</w:t>
      </w:r>
      <w:r w:rsidR="00DE2163" w:rsidRPr="00DE2163">
        <w:rPr>
          <w:rFonts w:ascii="Times New Roman" w:hAnsi="Times New Roman" w:cs="Times New Roman"/>
          <w:position w:val="0"/>
          <w:sz w:val="24"/>
          <w:szCs w:val="24"/>
          <w:lang w:val="en-MY"/>
        </w:rPr>
        <w:t xml:space="preserve"> - </w:t>
      </w:r>
      <w:r w:rsidR="00DE2163" w:rsidRPr="004F7FB8">
        <w:rPr>
          <w:rFonts w:ascii="Times New Roman" w:hAnsi="Times New Roman" w:cs="Times New Roman"/>
          <w:i/>
          <w:iCs/>
          <w:position w:val="0"/>
          <w:sz w:val="24"/>
          <w:szCs w:val="24"/>
          <w:lang w:val="en-MY"/>
        </w:rPr>
        <w:t>"Diversity in Education" (ICEPP 2019)</w:t>
      </w:r>
      <w:r w:rsidR="00DE2163">
        <w:rPr>
          <w:rFonts w:ascii="Times New Roman" w:hAnsi="Times New Roman" w:cs="Times New Roman"/>
          <w:position w:val="0"/>
          <w:sz w:val="24"/>
          <w:szCs w:val="24"/>
          <w:lang w:val="en-MY"/>
        </w:rPr>
        <w:t xml:space="preserve"> </w:t>
      </w:r>
      <w:r w:rsidR="004F7FB8">
        <w:rPr>
          <w:rFonts w:ascii="Times New Roman" w:hAnsi="Times New Roman" w:cs="Times New Roman"/>
          <w:position w:val="0"/>
          <w:sz w:val="24"/>
          <w:szCs w:val="24"/>
          <w:lang w:val="en-MY"/>
        </w:rPr>
        <w:t xml:space="preserve">(pp. </w:t>
      </w:r>
      <w:r w:rsidR="00DE2163">
        <w:rPr>
          <w:rFonts w:ascii="Times New Roman" w:hAnsi="Times New Roman" w:cs="Times New Roman"/>
          <w:position w:val="0"/>
          <w:sz w:val="24"/>
          <w:szCs w:val="24"/>
          <w:lang w:val="en-MY"/>
        </w:rPr>
        <w:t>80-85</w:t>
      </w:r>
      <w:r w:rsidR="004F7FB8">
        <w:rPr>
          <w:rFonts w:ascii="Times New Roman" w:hAnsi="Times New Roman" w:cs="Times New Roman"/>
          <w:position w:val="0"/>
          <w:sz w:val="24"/>
          <w:szCs w:val="24"/>
          <w:lang w:val="en-MY"/>
        </w:rPr>
        <w:t>).</w:t>
      </w:r>
      <w:r w:rsidR="00DE2163" w:rsidRPr="00DE2163">
        <w:t xml:space="preserve"> </w:t>
      </w:r>
      <w:r w:rsidR="00DE2163" w:rsidRPr="00DE2163">
        <w:rPr>
          <w:rFonts w:ascii="Times New Roman" w:hAnsi="Times New Roman" w:cs="Times New Roman"/>
          <w:position w:val="0"/>
          <w:sz w:val="24"/>
          <w:szCs w:val="24"/>
          <w:lang w:val="en-MY"/>
        </w:rPr>
        <w:t>Atlantis Press</w:t>
      </w:r>
      <w:r w:rsidR="00DE2163">
        <w:rPr>
          <w:rFonts w:ascii="Times New Roman" w:hAnsi="Times New Roman" w:cs="Times New Roman"/>
          <w:position w:val="0"/>
          <w:sz w:val="24"/>
          <w:szCs w:val="24"/>
          <w:lang w:val="en-MY"/>
        </w:rPr>
        <w:t>.</w:t>
      </w:r>
    </w:p>
    <w:p w:rsidR="00B722E4" w:rsidRDefault="00B722E4">
      <w:pPr>
        <w:widowControl w:val="0"/>
        <w:suppressAutoHyphens w:val="0"/>
        <w:autoSpaceDE w:val="0"/>
        <w:autoSpaceDN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Silverman, D. </w:t>
      </w:r>
      <w:r w:rsidR="004D204A">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2013</w:t>
      </w:r>
      <w:r w:rsidR="004D204A">
        <w:rPr>
          <w:rFonts w:ascii="Times New Roman" w:eastAsia="Times New Roman" w:hAnsi="Times New Roman" w:cs="Times New Roman"/>
          <w:position w:val="0"/>
          <w:sz w:val="24"/>
          <w:szCs w:val="24"/>
          <w:lang w:val="ms-MY"/>
        </w:rPr>
        <w:t>)</w:t>
      </w:r>
      <w:r>
        <w:rPr>
          <w:rFonts w:ascii="Times New Roman" w:eastAsia="Times New Roman" w:hAnsi="Times New Roman" w:cs="Times New Roman"/>
          <w:position w:val="0"/>
          <w:sz w:val="24"/>
          <w:szCs w:val="24"/>
          <w:lang w:val="ms-MY"/>
        </w:rPr>
        <w:t xml:space="preserve">. </w:t>
      </w:r>
      <w:r w:rsidR="004D204A" w:rsidRPr="004D204A">
        <w:rPr>
          <w:rFonts w:ascii="Times New Roman" w:eastAsia="Times New Roman" w:hAnsi="Times New Roman" w:cs="Times New Roman"/>
          <w:iCs/>
          <w:position w:val="0"/>
          <w:sz w:val="24"/>
          <w:szCs w:val="24"/>
          <w:lang w:val="ms-MY"/>
        </w:rPr>
        <w:t>Doing Qualitative Research : A Practical Handbook.</w:t>
      </w:r>
      <w:r w:rsidR="004D204A" w:rsidRPr="004D204A">
        <w:t xml:space="preserve"> </w:t>
      </w:r>
      <w:r w:rsidR="004D204A" w:rsidRPr="004D204A">
        <w:rPr>
          <w:rFonts w:ascii="Times New Roman" w:eastAsia="Times New Roman" w:hAnsi="Times New Roman" w:cs="Times New Roman"/>
          <w:position w:val="0"/>
          <w:sz w:val="24"/>
          <w:szCs w:val="24"/>
          <w:lang w:val="ms-MY"/>
        </w:rPr>
        <w:t>SAGE Publications</w:t>
      </w:r>
      <w:r w:rsidR="004D204A">
        <w:rPr>
          <w:rFonts w:ascii="Times New Roman" w:eastAsia="Times New Roman" w:hAnsi="Times New Roman" w:cs="Times New Roman"/>
          <w:position w:val="0"/>
          <w:sz w:val="24"/>
          <w:szCs w:val="24"/>
          <w:lang w:val="ms-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Stigter, C.</w:t>
      </w:r>
      <w:r w:rsidR="00203B7C">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J., Dawei, Z., Onyewotu, L.</w:t>
      </w:r>
      <w:r w:rsidR="00203B7C">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O.</w:t>
      </w:r>
      <w:r w:rsidR="00203B7C">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Z.</w:t>
      </w:r>
      <w:r w:rsidR="00203B7C">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Xurong, M.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2005</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Using traditional methods and indigenous technologies for coping with climate variability. </w:t>
      </w:r>
      <w:r w:rsidRPr="000539FC">
        <w:rPr>
          <w:rFonts w:ascii="Times New Roman" w:hAnsi="Times New Roman" w:cs="Times New Roman"/>
          <w:position w:val="0"/>
          <w:sz w:val="24"/>
          <w:szCs w:val="24"/>
          <w:lang w:val="en-MY"/>
        </w:rPr>
        <w:t>Increasing Climate Variability and Change: Reducing the Vulnerability of Agriculture and Forestry</w:t>
      </w:r>
      <w:r>
        <w:rPr>
          <w:rFonts w:ascii="Times New Roman" w:hAnsi="Times New Roman" w:cs="Times New Roman"/>
          <w:position w:val="0"/>
          <w:sz w:val="24"/>
          <w:szCs w:val="24"/>
          <w:lang w:val="en-MY"/>
        </w:rPr>
        <w:t xml:space="preserve"> 255–271.</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Tella, R.</w:t>
      </w:r>
      <w:r w:rsidR="00203B7C">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D. </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2013</w:t>
      </w:r>
      <w:r w:rsidR="00F6234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Towards promotion and dissemination of indigenous knowledge: A case of NIRD</w:t>
      </w:r>
      <w:r w:rsidR="00203B7C">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sidR="00203B7C" w:rsidRPr="00203B7C">
        <w:rPr>
          <w:rFonts w:ascii="Times New Roman" w:hAnsi="Times New Roman" w:cs="Times New Roman"/>
          <w:i/>
          <w:iCs/>
          <w:position w:val="0"/>
          <w:sz w:val="24"/>
          <w:szCs w:val="24"/>
          <w:lang w:val="en-MY"/>
        </w:rPr>
        <w:t>The International Information &amp; Library Review</w:t>
      </w:r>
      <w:r w:rsidR="00203B7C">
        <w:rPr>
          <w:rFonts w:ascii="Times New Roman" w:hAnsi="Times New Roman" w:cs="Times New Roman"/>
          <w:position w:val="0"/>
          <w:sz w:val="24"/>
          <w:szCs w:val="24"/>
          <w:lang w:val="en-MY"/>
        </w:rPr>
        <w:t xml:space="preserve">, </w:t>
      </w:r>
      <w:r w:rsidR="00203B7C" w:rsidRPr="00D54EDD">
        <w:rPr>
          <w:rFonts w:ascii="Times New Roman" w:hAnsi="Times New Roman" w:cs="Times New Roman"/>
          <w:i/>
          <w:iCs/>
          <w:position w:val="0"/>
          <w:sz w:val="24"/>
          <w:szCs w:val="24"/>
          <w:lang w:val="en-MY"/>
        </w:rPr>
        <w:t>39</w:t>
      </w:r>
      <w:r w:rsidR="00203B7C">
        <w:rPr>
          <w:rFonts w:ascii="Times New Roman" w:hAnsi="Times New Roman" w:cs="Times New Roman"/>
          <w:position w:val="0"/>
          <w:sz w:val="24"/>
          <w:szCs w:val="24"/>
          <w:lang w:val="en-MY"/>
        </w:rPr>
        <w:t>(</w:t>
      </w:r>
      <w:r w:rsidR="00203B7C" w:rsidRPr="00203B7C">
        <w:rPr>
          <w:rFonts w:ascii="Times New Roman" w:hAnsi="Times New Roman" w:cs="Times New Roman"/>
          <w:position w:val="0"/>
          <w:sz w:val="24"/>
          <w:szCs w:val="24"/>
          <w:lang w:val="en-MY"/>
        </w:rPr>
        <w:t>3-4</w:t>
      </w:r>
      <w:r w:rsidR="00203B7C">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sidR="00203B7C" w:rsidRPr="00203B7C">
        <w:rPr>
          <w:rFonts w:ascii="Times New Roman" w:hAnsi="Times New Roman" w:cs="Times New Roman"/>
          <w:position w:val="0"/>
          <w:sz w:val="24"/>
          <w:szCs w:val="24"/>
          <w:lang w:val="en-MY"/>
        </w:rPr>
        <w:t>185-193</w:t>
      </w:r>
      <w:r>
        <w:rPr>
          <w:rFonts w:ascii="Times New Roman" w:hAnsi="Times New Roman" w:cs="Times New Roman"/>
          <w:position w:val="0"/>
          <w:sz w:val="24"/>
          <w:szCs w:val="24"/>
          <w:lang w:val="en-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Wollenberg, E., Vermeulen, S.</w:t>
      </w:r>
      <w:r w:rsidR="00D54EDD">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J., Girvetz, E., Loboguerrero, A.</w:t>
      </w:r>
      <w:r w:rsidR="00D54EDD">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M.</w:t>
      </w:r>
      <w:r w:rsidR="00D54ED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Ramirez-Villegas, J. </w:t>
      </w:r>
      <w:r w:rsidR="00FF1CC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2016</w:t>
      </w:r>
      <w:r w:rsidR="00FF1CC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Reducing risks to food security from climate change. </w:t>
      </w:r>
      <w:r w:rsidRPr="00D54EDD">
        <w:rPr>
          <w:rFonts w:ascii="Times New Roman" w:hAnsi="Times New Roman" w:cs="Times New Roman"/>
          <w:i/>
          <w:position w:val="0"/>
          <w:sz w:val="24"/>
          <w:szCs w:val="24"/>
          <w:lang w:val="en-MY"/>
        </w:rPr>
        <w:t>Global Food Security</w:t>
      </w:r>
      <w:r w:rsidR="00D54ED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11</w:t>
      </w:r>
      <w:r w:rsidR="00D54ED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34– 43. </w:t>
      </w:r>
      <w:hyperlink r:id="rId8" w:history="1">
        <w:r w:rsidRPr="006F6C5D">
          <w:rPr>
            <w:rFonts w:ascii="Times New Roman" w:hAnsi="Times New Roman" w:cs="Times New Roman"/>
            <w:position w:val="0"/>
            <w:sz w:val="24"/>
            <w:szCs w:val="24"/>
            <w:lang w:val="en-MY"/>
          </w:rPr>
          <w:t>http://dx.doi.org/10.1016/j.gfs.2016.06.002</w:t>
        </w:r>
      </w:hyperlink>
      <w:r w:rsidRPr="006F6C5D">
        <w:rPr>
          <w:rFonts w:ascii="Times New Roman" w:hAnsi="Times New Roman" w:cs="Times New Roman"/>
          <w:position w:val="0"/>
          <w:sz w:val="24"/>
          <w:szCs w:val="24"/>
          <w:lang w:val="en-MY"/>
        </w:rPr>
        <w:t>.</w:t>
      </w:r>
    </w:p>
    <w:p w:rsidR="00B722E4" w:rsidRDefault="00B722E4">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Zuma-Netshiukhwi, G., Stigter, K.</w:t>
      </w:r>
      <w:r w:rsidR="00D54ED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Walker, S. </w:t>
      </w:r>
      <w:r w:rsidR="00FF1CC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2013</w:t>
      </w:r>
      <w:r w:rsidR="00FF1CC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Use of traditional weather/climate knowledge by farmers in the South-Western free State of South Africa: Agrometeorological learning by scientists. </w:t>
      </w:r>
      <w:r>
        <w:rPr>
          <w:rFonts w:ascii="Times New Roman" w:hAnsi="Times New Roman" w:cs="Times New Roman"/>
          <w:i/>
          <w:iCs/>
          <w:position w:val="0"/>
          <w:sz w:val="24"/>
          <w:szCs w:val="24"/>
          <w:lang w:val="en-MY"/>
        </w:rPr>
        <w:t>Atmosphere</w:t>
      </w:r>
      <w:r w:rsidR="00D54ED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4</w:t>
      </w:r>
      <w:r>
        <w:rPr>
          <w:rFonts w:ascii="Times New Roman" w:hAnsi="Times New Roman" w:cs="Times New Roman"/>
          <w:position w:val="0"/>
          <w:sz w:val="24"/>
          <w:szCs w:val="24"/>
          <w:lang w:val="en-MY"/>
        </w:rPr>
        <w:t>(4)</w:t>
      </w:r>
      <w:r w:rsidR="00D54ED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383–410.</w:t>
      </w:r>
    </w:p>
    <w:p w:rsidR="00B722E4" w:rsidRDefault="00B722E4">
      <w:pPr>
        <w:spacing w:after="0" w:line="240" w:lineRule="auto"/>
        <w:ind w:left="0" w:hanging="2"/>
        <w:rPr>
          <w:rFonts w:ascii="Times New Roman" w:eastAsia="Times New Roman" w:hAnsi="Times New Roman" w:cs="Times New Roman"/>
          <w:sz w:val="24"/>
          <w:szCs w:val="24"/>
        </w:rPr>
      </w:pPr>
    </w:p>
    <w:sectPr w:rsidR="00B722E4" w:rsidSect="00964A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7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E9" w:rsidRDefault="002F2CE9">
      <w:pPr>
        <w:spacing w:after="0" w:line="240" w:lineRule="auto"/>
        <w:ind w:left="0" w:hanging="2"/>
      </w:pPr>
      <w:r>
        <w:separator/>
      </w:r>
    </w:p>
  </w:endnote>
  <w:endnote w:type="continuationSeparator" w:id="0">
    <w:p w:rsidR="002F2CE9" w:rsidRDefault="002F2CE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0A7" w:rsidRDefault="005640A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0A7" w:rsidRDefault="005640A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0A7" w:rsidRDefault="005640A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E9" w:rsidRDefault="002F2CE9">
      <w:pPr>
        <w:spacing w:after="0" w:line="240" w:lineRule="auto"/>
        <w:ind w:left="0" w:hanging="2"/>
      </w:pPr>
      <w:r>
        <w:separator/>
      </w:r>
    </w:p>
  </w:footnote>
  <w:footnote w:type="continuationSeparator" w:id="0">
    <w:p w:rsidR="002F2CE9" w:rsidRDefault="002F2CE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0A7" w:rsidRDefault="005640A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04" w:rsidRPr="00964A04" w:rsidRDefault="00964A04" w:rsidP="00964A04">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964A04">
      <w:rPr>
        <w:rFonts w:ascii="Times New Roman" w:eastAsia="Times New Roman" w:hAnsi="Times New Roman" w:cs="Times New Roman"/>
        <w:sz w:val="18"/>
        <w:szCs w:val="18"/>
      </w:rPr>
      <w:t>GEOGRAFIA Online</w:t>
    </w:r>
    <w:r w:rsidRPr="00964A04">
      <w:rPr>
        <w:rFonts w:ascii="Times New Roman" w:eastAsia="Times New Roman" w:hAnsi="Times New Roman" w:cs="Times New Roman"/>
        <w:sz w:val="18"/>
        <w:szCs w:val="18"/>
        <w:vertAlign w:val="superscript"/>
      </w:rPr>
      <w:t>TM</w:t>
    </w:r>
    <w:r w:rsidRPr="00964A04">
      <w:rPr>
        <w:rFonts w:ascii="Times New Roman" w:eastAsia="Times New Roman" w:hAnsi="Times New Roman" w:cs="Times New Roman"/>
        <w:sz w:val="18"/>
        <w:szCs w:val="18"/>
      </w:rPr>
      <w:t xml:space="preserve"> Malaysian Journal of Society and Space</w:t>
    </w:r>
    <w:r w:rsidRPr="00964A04">
      <w:rPr>
        <w:rFonts w:ascii="Times New Roman" w:eastAsia="Times New Roman" w:hAnsi="Times New Roman" w:cs="Times New Roman"/>
        <w:b/>
        <w:sz w:val="18"/>
        <w:szCs w:val="18"/>
      </w:rPr>
      <w:t xml:space="preserve"> </w:t>
    </w:r>
    <w:r w:rsidRPr="00964A04">
      <w:rPr>
        <w:rFonts w:ascii="Times New Roman" w:eastAsia="Times New Roman" w:hAnsi="Times New Roman" w:cs="Times New Roman"/>
        <w:sz w:val="18"/>
        <w:szCs w:val="18"/>
      </w:rPr>
      <w:t>8 issue</w:t>
    </w:r>
    <w:r w:rsidRPr="00964A04">
      <w:rPr>
        <w:rFonts w:ascii="Times New Roman" w:eastAsia="Times New Roman" w:hAnsi="Times New Roman" w:cs="Times New Roman"/>
        <w:b/>
        <w:sz w:val="18"/>
        <w:szCs w:val="18"/>
      </w:rPr>
      <w:t xml:space="preserve"> </w:t>
    </w:r>
    <w:r w:rsidRPr="00964A04">
      <w:rPr>
        <w:rFonts w:ascii="Times New Roman" w:eastAsia="Times New Roman" w:hAnsi="Times New Roman" w:cs="Times New Roman"/>
        <w:sz w:val="18"/>
        <w:szCs w:val="18"/>
      </w:rPr>
      <w:t>3</w:t>
    </w:r>
    <w:r w:rsidRPr="00964A04">
      <w:rPr>
        <w:rFonts w:ascii="Times New Roman" w:eastAsia="Times New Roman" w:hAnsi="Times New Roman" w:cs="Times New Roman"/>
        <w:b/>
        <w:sz w:val="18"/>
        <w:szCs w:val="18"/>
      </w:rPr>
      <w:t xml:space="preserve"> </w:t>
    </w:r>
    <w:r w:rsidRPr="00964A04">
      <w:rPr>
        <w:rFonts w:ascii="Times New Roman" w:eastAsia="Times New Roman" w:hAnsi="Times New Roman" w:cs="Times New Roman"/>
        <w:sz w:val="18"/>
        <w:szCs w:val="18"/>
      </w:rPr>
      <w:t>(</w:t>
    </w:r>
    <w:r>
      <w:rPr>
        <w:rFonts w:ascii="Times New Roman" w:eastAsia="Times New Roman" w:hAnsi="Times New Roman" w:cs="Times New Roman"/>
        <w:sz w:val="18"/>
        <w:szCs w:val="18"/>
      </w:rPr>
      <w:t>72-89</w:t>
    </w:r>
    <w:r w:rsidRPr="00964A04">
      <w:rPr>
        <w:rFonts w:ascii="Times New Roman" w:eastAsia="Times New Roman" w:hAnsi="Times New Roman" w:cs="Times New Roman"/>
        <w:sz w:val="18"/>
        <w:szCs w:val="18"/>
      </w:rPr>
      <w:t>)</w:t>
    </w:r>
    <w:r w:rsidRPr="00964A04">
      <w:rPr>
        <w:rFonts w:ascii="Times New Roman" w:eastAsia="Times New Roman" w:hAnsi="Times New Roman" w:cs="Times New Roman"/>
        <w:sz w:val="18"/>
        <w:szCs w:val="18"/>
      </w:rPr>
      <w:tab/>
    </w:r>
  </w:p>
  <w:p w:rsidR="00964A04" w:rsidRPr="00964A04" w:rsidRDefault="00964A04" w:rsidP="00964A04">
    <w:pPr>
      <w:pStyle w:val="Header"/>
      <w:ind w:left="0" w:hanging="2"/>
      <w:rPr>
        <w:rFonts w:ascii="Times New Roman" w:hAnsi="Times New Roman" w:cs="Times New Roman"/>
        <w:sz w:val="18"/>
        <w:szCs w:val="18"/>
      </w:rPr>
    </w:pPr>
    <w:r w:rsidRPr="00964A04">
      <w:rPr>
        <w:rFonts w:ascii="Times New Roman" w:eastAsia="Times New Roman" w:hAnsi="Times New Roman" w:cs="Times New Roman"/>
        <w:sz w:val="18"/>
        <w:szCs w:val="18"/>
      </w:rPr>
      <w:t xml:space="preserve">© 2022, e-ISSN 2682-7727  </w:t>
    </w:r>
    <w:hyperlink r:id="rId1" w:history="1">
      <w:r w:rsidRPr="00964A04">
        <w:rPr>
          <w:rStyle w:val="Hyperlink"/>
          <w:rFonts w:ascii="Times New Roman" w:hAnsi="Times New Roman" w:cs="Times New Roman"/>
          <w:color w:val="auto"/>
          <w:sz w:val="18"/>
          <w:szCs w:val="18"/>
          <w:u w:val="none"/>
          <w:lang w:eastAsia="en-MY"/>
        </w:rPr>
        <w:t>https://doi.org/10.17576/geo-2022-1803-05</w:t>
      </w:r>
    </w:hyperlink>
    <w:sdt>
      <w:sdtPr>
        <w:rPr>
          <w:rFonts w:ascii="Times New Roman" w:hAnsi="Times New Roman" w:cs="Times New Roman"/>
          <w:sz w:val="18"/>
          <w:szCs w:val="18"/>
        </w:rPr>
        <w:id w:val="48165870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64A04">
          <w:rPr>
            <w:rFonts w:ascii="Times New Roman" w:hAnsi="Times New Roman" w:cs="Times New Roman"/>
            <w:sz w:val="18"/>
            <w:szCs w:val="18"/>
          </w:rPr>
          <w:fldChar w:fldCharType="begin"/>
        </w:r>
        <w:r w:rsidRPr="00964A04">
          <w:rPr>
            <w:rFonts w:ascii="Times New Roman" w:hAnsi="Times New Roman" w:cs="Times New Roman"/>
            <w:sz w:val="18"/>
            <w:szCs w:val="18"/>
          </w:rPr>
          <w:instrText xml:space="preserve"> PAGE   \* MERGEFORMAT </w:instrText>
        </w:r>
        <w:r w:rsidRPr="00964A04">
          <w:rPr>
            <w:rFonts w:ascii="Times New Roman" w:hAnsi="Times New Roman" w:cs="Times New Roman"/>
            <w:sz w:val="18"/>
            <w:szCs w:val="18"/>
          </w:rPr>
          <w:fldChar w:fldCharType="separate"/>
        </w:r>
        <w:r w:rsidR="00127036">
          <w:rPr>
            <w:rFonts w:ascii="Times New Roman" w:hAnsi="Times New Roman" w:cs="Times New Roman"/>
            <w:noProof/>
            <w:sz w:val="18"/>
            <w:szCs w:val="18"/>
          </w:rPr>
          <w:t>73</w:t>
        </w:r>
        <w:r w:rsidRPr="00964A0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0A7" w:rsidRDefault="005640A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9"/>
    <w:rsid w:val="000539FC"/>
    <w:rsid w:val="000844AD"/>
    <w:rsid w:val="000B1B3A"/>
    <w:rsid w:val="000B1E03"/>
    <w:rsid w:val="000C43FD"/>
    <w:rsid w:val="00102112"/>
    <w:rsid w:val="00114E9F"/>
    <w:rsid w:val="00125873"/>
    <w:rsid w:val="00127036"/>
    <w:rsid w:val="001352DB"/>
    <w:rsid w:val="00177FEA"/>
    <w:rsid w:val="00195659"/>
    <w:rsid w:val="00203B7C"/>
    <w:rsid w:val="0024608E"/>
    <w:rsid w:val="002510A1"/>
    <w:rsid w:val="002814A8"/>
    <w:rsid w:val="002F2CE9"/>
    <w:rsid w:val="00355E26"/>
    <w:rsid w:val="0039571A"/>
    <w:rsid w:val="003A7403"/>
    <w:rsid w:val="003E2387"/>
    <w:rsid w:val="004435E3"/>
    <w:rsid w:val="004D204A"/>
    <w:rsid w:val="004F7FB8"/>
    <w:rsid w:val="0053517B"/>
    <w:rsid w:val="005640A7"/>
    <w:rsid w:val="0057256D"/>
    <w:rsid w:val="0059102F"/>
    <w:rsid w:val="005A040C"/>
    <w:rsid w:val="005A051B"/>
    <w:rsid w:val="005E7D5B"/>
    <w:rsid w:val="00632FF6"/>
    <w:rsid w:val="00667B66"/>
    <w:rsid w:val="0067446A"/>
    <w:rsid w:val="006B64ED"/>
    <w:rsid w:val="006F6C5D"/>
    <w:rsid w:val="00700BC4"/>
    <w:rsid w:val="00751460"/>
    <w:rsid w:val="0076288E"/>
    <w:rsid w:val="007C6243"/>
    <w:rsid w:val="008177A3"/>
    <w:rsid w:val="008771EE"/>
    <w:rsid w:val="00883A3D"/>
    <w:rsid w:val="008B2667"/>
    <w:rsid w:val="008E3B44"/>
    <w:rsid w:val="0093177D"/>
    <w:rsid w:val="00964A04"/>
    <w:rsid w:val="00980C34"/>
    <w:rsid w:val="009A05A6"/>
    <w:rsid w:val="00A11D78"/>
    <w:rsid w:val="00B50AF5"/>
    <w:rsid w:val="00B722E4"/>
    <w:rsid w:val="00BD5ECC"/>
    <w:rsid w:val="00C7115A"/>
    <w:rsid w:val="00C93BE6"/>
    <w:rsid w:val="00C9664A"/>
    <w:rsid w:val="00CC7A09"/>
    <w:rsid w:val="00CF7EE5"/>
    <w:rsid w:val="00D54EDD"/>
    <w:rsid w:val="00D72BE1"/>
    <w:rsid w:val="00D74B78"/>
    <w:rsid w:val="00D821C3"/>
    <w:rsid w:val="00D96802"/>
    <w:rsid w:val="00DA6DFD"/>
    <w:rsid w:val="00DE2163"/>
    <w:rsid w:val="00E27AD2"/>
    <w:rsid w:val="00E4507F"/>
    <w:rsid w:val="00EE5EE9"/>
    <w:rsid w:val="00EF3D56"/>
    <w:rsid w:val="00F54454"/>
    <w:rsid w:val="00F6234E"/>
    <w:rsid w:val="00F64A71"/>
    <w:rsid w:val="00F65896"/>
    <w:rsid w:val="00FB7920"/>
    <w:rsid w:val="00FF1CC0"/>
    <w:rsid w:val="54AA7C6D"/>
    <w:rsid w:val="65D33A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F623F88A-AD4C-4272-87C0-DA1023D6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resolvedMention">
    <w:name w:val="Unresolved Mention"/>
    <w:qFormat/>
    <w:rPr>
      <w:color w:val="808080"/>
      <w:w w:val="100"/>
      <w:position w:val="-1"/>
      <w:shd w:val="clear" w:color="auto" w:fill="E6E6E6"/>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apple-converted-space">
    <w:name w:val="apple-converted-space"/>
    <w:rPr>
      <w:w w:val="100"/>
      <w:position w:val="-1"/>
      <w:vertAlign w:val="baseline"/>
      <w:cs w:val="0"/>
      <w:em w:val="none"/>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em w:val="none"/>
      <w:lang w:val="en-US" w:eastAsia="en-US"/>
    </w:rPr>
  </w:style>
  <w:style w:type="character" w:customStyle="1" w:styleId="Heading1Char">
    <w:name w:val="Heading 1 Char"/>
    <w:rPr>
      <w:rFonts w:ascii="Cambria" w:eastAsia="SimSun" w:hAnsi="Cambria" w:cs="Times New Roman"/>
      <w:color w:val="365F91"/>
      <w:w w:val="100"/>
      <w:position w:val="-1"/>
      <w:sz w:val="32"/>
      <w:szCs w:val="32"/>
      <w:vertAlign w:val="baseline"/>
      <w:cs w:val="0"/>
      <w:em w:val="none"/>
      <w:lang w:val="en-US" w:eastAsia="en-US"/>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customStyle="1" w:styleId="HTMLPreformattedChar">
    <w:name w:val="HTML Preformatted Char"/>
    <w:rPr>
      <w:rFonts w:ascii="Courier New" w:eastAsia="Times New Roman" w:hAnsi="Courier New" w:cs="Courier New"/>
      <w:w w:val="100"/>
      <w:position w:val="-1"/>
      <w:vertAlign w:val="baseline"/>
      <w:cs w:val="0"/>
      <w:em w:val="none"/>
      <w:lang w:val="en-US" w:eastAsia="en-US"/>
    </w:rPr>
  </w:style>
  <w:style w:type="character" w:styleId="PlaceholderText">
    <w:name w:val="Placeholder Text"/>
    <w:rPr>
      <w:color w:val="808080"/>
      <w:w w:val="100"/>
      <w:position w:val="-1"/>
      <w:vertAlign w:val="baseline"/>
      <w:cs w:val="0"/>
      <w:em w:val="none"/>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styleId="CommentReference">
    <w:name w:val="annotation reference"/>
    <w:qFormat/>
    <w:rPr>
      <w:w w:val="100"/>
      <w:position w:val="-1"/>
      <w:sz w:val="16"/>
      <w:szCs w:val="16"/>
      <w:vertAlign w:val="baseline"/>
      <w:cs w:val="0"/>
      <w:em w:val="none"/>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styleId="Hyperlink">
    <w:name w:val="Hyperlink"/>
    <w:qFormat/>
    <w:rPr>
      <w:color w:val="0000FF"/>
      <w:w w:val="100"/>
      <w:position w:val="-1"/>
      <w:u w:val="single"/>
      <w:vertAlign w:val="baseline"/>
      <w:cs w:val="0"/>
      <w:em w:val="none"/>
    </w:rPr>
  </w:style>
  <w:style w:type="character" w:styleId="Emphasis">
    <w:name w:val="Emphasis"/>
    <w:qFormat/>
    <w:rPr>
      <w:b/>
      <w:iCs/>
      <w:w w:val="100"/>
      <w:position w:val="-1"/>
      <w:vertAlign w:val="baseline"/>
      <w:cs w:val="0"/>
      <w:em w:val="none"/>
    </w:rPr>
  </w:style>
  <w:style w:type="character" w:customStyle="1" w:styleId="HeaderChar">
    <w:name w:val="Header Char"/>
    <w:uiPriority w:val="99"/>
    <w:qFormat/>
    <w:rPr>
      <w:rFonts w:ascii="Calibri" w:eastAsia="Calibri" w:hAnsi="Calibri" w:cs="Times New Roman"/>
      <w:w w:val="100"/>
      <w:position w:val="-1"/>
      <w:vertAlign w:val="baseline"/>
      <w:cs w:val="0"/>
      <w:em w:val="none"/>
    </w:rPr>
  </w:style>
  <w:style w:type="character" w:styleId="EndnoteReference">
    <w:name w:val="endnote reference"/>
    <w:qFormat/>
    <w:rPr>
      <w:w w:val="100"/>
      <w:position w:val="-1"/>
      <w:vertAlign w:val="superscript"/>
      <w:cs w:val="0"/>
      <w:em w:val="none"/>
    </w:rPr>
  </w:style>
  <w:style w:type="character" w:customStyle="1" w:styleId="st1">
    <w:name w:val="st1"/>
    <w:rPr>
      <w:w w:val="100"/>
      <w:position w:val="-1"/>
      <w:vertAlign w:val="baseline"/>
      <w:cs w:val="0"/>
      <w:em w:val="none"/>
    </w:rPr>
  </w:style>
  <w:style w:type="character" w:styleId="FootnoteReference">
    <w:name w:val="footnote reference"/>
    <w:qFormat/>
    <w:rPr>
      <w:w w:val="100"/>
      <w:position w:val="-1"/>
      <w:vertAlign w:val="superscript"/>
      <w:cs w:val="0"/>
      <w:em w:val="none"/>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styleId="FootnoteText">
    <w:name w:val="footnote text"/>
    <w:basedOn w:val="Normal"/>
    <w:qFormat/>
    <w:rPr>
      <w:sz w:val="20"/>
      <w:szCs w:val="20"/>
    </w:rPr>
  </w:style>
  <w:style w:type="paragraph" w:styleId="Footer">
    <w:name w:val="footer"/>
    <w:basedOn w:val="Normal"/>
    <w:qFormat/>
    <w:pPr>
      <w:spacing w:after="0" w:line="240" w:lineRule="auto"/>
    </w:pPr>
    <w:rPr>
      <w:lang w:val="en-MY"/>
    </w:rPr>
  </w:style>
  <w:style w:type="paragraph" w:styleId="Header">
    <w:name w:val="header"/>
    <w:basedOn w:val="Normal"/>
    <w:uiPriority w:val="99"/>
    <w:qFormat/>
  </w:style>
  <w:style w:type="paragraph" w:styleId="EndnoteText">
    <w:name w:val="endnote text"/>
    <w:basedOn w:val="Normal"/>
    <w:qFormat/>
    <w:pPr>
      <w:spacing w:after="0" w:line="240" w:lineRule="auto"/>
    </w:pPr>
    <w:rPr>
      <w:sz w:val="20"/>
      <w:szCs w:val="20"/>
      <w:lang w:val="en-MY"/>
    </w:rPr>
  </w:style>
  <w:style w:type="paragraph" w:styleId="CommentSubject">
    <w:name w:val="annotation subject"/>
    <w:basedOn w:val="CommentText"/>
    <w:next w:val="CommentText"/>
    <w:qFormat/>
    <w:rPr>
      <w:b/>
      <w:bCs/>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MY" w:eastAsia="en-MY"/>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contextualSpacing/>
    </w:pPr>
    <w:rPr>
      <w:lang w:val="ms"/>
    </w:r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customStyle="1" w:styleId="DecimalAligned">
    <w:name w:val="Decimal Aligned"/>
    <w:basedOn w:val="Normal"/>
    <w:rPr>
      <w:lang w:eastAsia="ja-JP"/>
    </w:rPr>
  </w:style>
  <w:style w:type="table" w:customStyle="1" w:styleId="TableGrid2">
    <w:name w:val="Table Grid2"/>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pPr>
      <w:suppressAutoHyphens/>
      <w:ind w:leftChars="-1" w:left="-1" w:hangingChars="1" w:hanging="1"/>
      <w:textAlignment w:val="top"/>
      <w:outlineLvl w:val="0"/>
    </w:pPr>
    <w:rPr>
      <w:position w:val="-1"/>
    </w:rPr>
    <w:tblPr/>
  </w:style>
  <w:style w:type="table" w:customStyle="1" w:styleId="TableGrid1">
    <w:name w:val="Table Grid1"/>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Pr>
      <w:color w:val="000000"/>
    </w:rPr>
    <w:tblPr>
      <w:tblBorders>
        <w:top w:val="single" w:sz="4" w:space="0" w:color="000000"/>
        <w:bottom w:val="single" w:sz="4" w:space="0" w:color="000000"/>
      </w:tblBorders>
    </w:tblPr>
    <w:tblStylePr w:type="firstRow">
      <w:rPr>
        <w:b/>
        <w:bCs/>
      </w:rPr>
      <w:tblPr/>
      <w:tcPr>
        <w:tcBorders>
          <w:top w:val="nil"/>
          <w:left w:val="single" w:sz="4" w:space="0" w:color="000000"/>
          <w:bottom w:val="nil"/>
          <w:right w:val="nil"/>
          <w:insideH w:val="nil"/>
          <w:insideV w:val="nil"/>
          <w:tl2br w:val="nil"/>
          <w:tr2bl w:val="nil"/>
        </w:tcBorders>
      </w:tcPr>
    </w:tblStylePr>
    <w:tblStylePr w:type="lastRow">
      <w:rPr>
        <w:b/>
        <w:bCs/>
      </w:rPr>
      <w:tblPr/>
      <w:tcPr>
        <w:tcBorders>
          <w:top w:val="double" w:sz="4"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Style51">
    <w:name w:val="_Style 51"/>
    <w:basedOn w:val="TableNormal"/>
    <w:tblPr/>
  </w:style>
  <w:style w:type="table" w:styleId="LightShading">
    <w:name w:val="Light Shading"/>
    <w:basedOn w:val="TableNormal"/>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TableGrid">
    <w:name w:val="Table Grid"/>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gfs.2016.06.00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8083</Words>
  <Characters>46078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54053</CharactersWithSpaces>
  <SharedDoc>false</SharedDoc>
  <HLinks>
    <vt:vector size="6" baseType="variant">
      <vt:variant>
        <vt:i4>2883640</vt:i4>
      </vt:variant>
      <vt:variant>
        <vt:i4>3</vt:i4>
      </vt:variant>
      <vt:variant>
        <vt:i4>0</vt:i4>
      </vt:variant>
      <vt:variant>
        <vt:i4>5</vt:i4>
      </vt:variant>
      <vt:variant>
        <vt:lpwstr>http://dx.doi.org/10.1016/j.gfs.2016.06.002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2022-08-30T12:32:00Z</dcterms:created>
  <dcterms:modified xsi:type="dcterms:W3CDTF">2022-08-30T12:32:00Z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