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208FB"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00B79799" wp14:editId="47E11452">
            <wp:extent cx="59436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43600" cy="495300"/>
                    </a:xfrm>
                    <a:prstGeom prst="rect">
                      <a:avLst/>
                    </a:prstGeom>
                    <a:ln/>
                  </pic:spPr>
                </pic:pic>
              </a:graphicData>
            </a:graphic>
          </wp:inline>
        </w:drawing>
      </w:r>
    </w:p>
    <w:p w14:paraId="392F694A" w14:textId="77777777"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C56419B" w14:textId="4945B715" w:rsidR="00C82BD9" w:rsidRPr="00DB01D5" w:rsidRDefault="0030099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themeColor="text1"/>
          <w:sz w:val="28"/>
          <w:szCs w:val="28"/>
        </w:rPr>
      </w:pPr>
      <w:r w:rsidRPr="00DB01D5">
        <w:rPr>
          <w:rFonts w:ascii="Times New Roman" w:eastAsia="Times New Roman" w:hAnsi="Times New Roman" w:cs="Times New Roman"/>
          <w:b/>
          <w:color w:val="000000" w:themeColor="text1"/>
          <w:sz w:val="28"/>
          <w:szCs w:val="28"/>
        </w:rPr>
        <w:t xml:space="preserve">Nostalgia of Thaipusam </w:t>
      </w:r>
      <w:r w:rsidR="00DB01D5" w:rsidRPr="00DB01D5">
        <w:rPr>
          <w:rFonts w:ascii="Times New Roman" w:eastAsia="Times New Roman" w:hAnsi="Times New Roman" w:cs="Times New Roman"/>
          <w:b/>
          <w:color w:val="000000" w:themeColor="text1"/>
          <w:sz w:val="28"/>
          <w:szCs w:val="28"/>
        </w:rPr>
        <w:t xml:space="preserve">celebration during the </w:t>
      </w:r>
      <w:r w:rsidRPr="00DB01D5">
        <w:rPr>
          <w:rFonts w:ascii="Times New Roman" w:eastAsia="Times New Roman" w:hAnsi="Times New Roman" w:cs="Times New Roman"/>
          <w:b/>
          <w:color w:val="000000" w:themeColor="text1"/>
          <w:sz w:val="28"/>
          <w:szCs w:val="28"/>
        </w:rPr>
        <w:t xml:space="preserve">Covid-19 </w:t>
      </w:r>
      <w:r w:rsidR="00DB01D5">
        <w:rPr>
          <w:rFonts w:ascii="Times New Roman" w:eastAsia="Times New Roman" w:hAnsi="Times New Roman" w:cs="Times New Roman"/>
          <w:b/>
          <w:color w:val="000000" w:themeColor="text1"/>
          <w:sz w:val="28"/>
          <w:szCs w:val="28"/>
        </w:rPr>
        <w:t>p</w:t>
      </w:r>
      <w:r w:rsidRPr="00DB01D5">
        <w:rPr>
          <w:rFonts w:ascii="Times New Roman" w:eastAsia="Times New Roman" w:hAnsi="Times New Roman" w:cs="Times New Roman"/>
          <w:b/>
          <w:color w:val="000000" w:themeColor="text1"/>
          <w:sz w:val="28"/>
          <w:szCs w:val="28"/>
        </w:rPr>
        <w:t>andemic</w:t>
      </w:r>
      <w:r w:rsidR="008037B8" w:rsidRPr="00DB01D5">
        <w:rPr>
          <w:rFonts w:ascii="Times New Roman" w:eastAsia="Times New Roman" w:hAnsi="Times New Roman" w:cs="Times New Roman"/>
          <w:b/>
          <w:color w:val="000000" w:themeColor="text1"/>
          <w:sz w:val="28"/>
          <w:szCs w:val="28"/>
        </w:rPr>
        <w:t xml:space="preserve"> </w:t>
      </w:r>
    </w:p>
    <w:p w14:paraId="541FB2A5" w14:textId="052E0155" w:rsidR="00C82BD9" w:rsidRDefault="00D14D05">
      <w:pPr>
        <w:pBdr>
          <w:top w:val="nil"/>
          <w:left w:val="nil"/>
          <w:bottom w:val="nil"/>
          <w:right w:val="nil"/>
          <w:between w:val="nil"/>
        </w:pBdr>
        <w:spacing w:after="0" w:line="240" w:lineRule="auto"/>
        <w:ind w:left="0" w:hanging="2"/>
        <w:jc w:val="center"/>
        <w:rPr>
          <w:rFonts w:ascii="Verdana" w:eastAsia="Verdana" w:hAnsi="Verdana" w:cs="Verdana"/>
          <w:color w:val="111111"/>
          <w:sz w:val="17"/>
          <w:szCs w:val="17"/>
          <w:shd w:val="clear" w:color="auto" w:fill="FBFBF3"/>
        </w:rPr>
      </w:pPr>
      <w:r>
        <w:rPr>
          <w:rFonts w:ascii="Times New Roman" w:eastAsia="Times New Roman" w:hAnsi="Times New Roman" w:cs="Times New Roman"/>
          <w:color w:val="000000"/>
        </w:rPr>
        <w:t xml:space="preserve"> </w:t>
      </w:r>
    </w:p>
    <w:p w14:paraId="2055E161" w14:textId="128D74B4" w:rsidR="0030099E" w:rsidRPr="0030099E" w:rsidRDefault="0030099E" w:rsidP="003009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30099E">
        <w:rPr>
          <w:rFonts w:ascii="Times New Roman" w:eastAsia="Times New Roman" w:hAnsi="Times New Roman" w:cs="Times New Roman"/>
          <w:color w:val="000000"/>
        </w:rPr>
        <w:t>Premalatha</w:t>
      </w:r>
      <w:proofErr w:type="spellEnd"/>
      <w:r w:rsidRPr="0030099E">
        <w:rPr>
          <w:rFonts w:ascii="Times New Roman" w:eastAsia="Times New Roman" w:hAnsi="Times New Roman" w:cs="Times New Roman"/>
          <w:color w:val="000000"/>
        </w:rPr>
        <w:t xml:space="preserve"> </w:t>
      </w:r>
      <w:proofErr w:type="spellStart"/>
      <w:r w:rsidRPr="0030099E">
        <w:rPr>
          <w:rFonts w:ascii="Times New Roman" w:eastAsia="Times New Roman" w:hAnsi="Times New Roman" w:cs="Times New Roman"/>
          <w:color w:val="000000"/>
        </w:rPr>
        <w:t>Karupiah</w:t>
      </w:r>
      <w:proofErr w:type="spellEnd"/>
    </w:p>
    <w:p w14:paraId="19B41BE2" w14:textId="77777777" w:rsidR="0030099E" w:rsidRPr="0030099E" w:rsidRDefault="0030099E" w:rsidP="003009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37556B3" w14:textId="57C2C939" w:rsidR="0030099E" w:rsidRPr="0030099E" w:rsidRDefault="0030099E" w:rsidP="003009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30099E">
        <w:rPr>
          <w:rFonts w:ascii="Times New Roman" w:eastAsia="Times New Roman" w:hAnsi="Times New Roman" w:cs="Times New Roman"/>
          <w:color w:val="000000"/>
        </w:rPr>
        <w:t xml:space="preserve">School of Social Sciences, </w:t>
      </w:r>
      <w:proofErr w:type="spellStart"/>
      <w:r w:rsidRPr="0030099E">
        <w:rPr>
          <w:rFonts w:ascii="Times New Roman" w:eastAsia="Times New Roman" w:hAnsi="Times New Roman" w:cs="Times New Roman"/>
          <w:color w:val="000000"/>
        </w:rPr>
        <w:t>Universiti</w:t>
      </w:r>
      <w:proofErr w:type="spellEnd"/>
      <w:r w:rsidRPr="0030099E">
        <w:rPr>
          <w:rFonts w:ascii="Times New Roman" w:eastAsia="Times New Roman" w:hAnsi="Times New Roman" w:cs="Times New Roman"/>
          <w:color w:val="000000"/>
        </w:rPr>
        <w:t xml:space="preserve"> </w:t>
      </w:r>
      <w:proofErr w:type="spellStart"/>
      <w:r w:rsidRPr="0030099E">
        <w:rPr>
          <w:rFonts w:ascii="Times New Roman" w:eastAsia="Times New Roman" w:hAnsi="Times New Roman" w:cs="Times New Roman"/>
          <w:color w:val="000000"/>
        </w:rPr>
        <w:t>Sains</w:t>
      </w:r>
      <w:proofErr w:type="spellEnd"/>
      <w:r w:rsidRPr="0030099E">
        <w:rPr>
          <w:rFonts w:ascii="Times New Roman" w:eastAsia="Times New Roman" w:hAnsi="Times New Roman" w:cs="Times New Roman"/>
          <w:color w:val="000000"/>
        </w:rPr>
        <w:t xml:space="preserve"> Malaysia</w:t>
      </w:r>
    </w:p>
    <w:p w14:paraId="378BF0A3" w14:textId="77777777" w:rsidR="0030099E" w:rsidRPr="0030099E" w:rsidRDefault="0030099E" w:rsidP="003009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0E9B6E5E" w14:textId="77777777" w:rsidR="0030099E" w:rsidRPr="00DB01D5" w:rsidRDefault="0030099E" w:rsidP="0030099E">
      <w:pPr>
        <w:pBdr>
          <w:top w:val="nil"/>
          <w:left w:val="nil"/>
          <w:bottom w:val="nil"/>
          <w:right w:val="nil"/>
          <w:between w:val="nil"/>
        </w:pBdr>
        <w:spacing w:after="0" w:line="240" w:lineRule="auto"/>
        <w:ind w:left="0" w:hanging="2"/>
        <w:jc w:val="center"/>
        <w:rPr>
          <w:rFonts w:ascii="Times New Roman" w:eastAsia="Times New Roman" w:hAnsi="Times New Roman" w:cs="Times New Roman"/>
          <w:iCs/>
          <w:color w:val="000000"/>
        </w:rPr>
      </w:pPr>
      <w:r w:rsidRPr="0030099E">
        <w:rPr>
          <w:rFonts w:ascii="Times New Roman" w:eastAsia="Times New Roman" w:hAnsi="Times New Roman" w:cs="Times New Roman"/>
          <w:color w:val="000000"/>
        </w:rPr>
        <w:t xml:space="preserve">Correspondence: Premalatha Karupiah (email: </w:t>
      </w:r>
      <w:r w:rsidRPr="00DB01D5">
        <w:rPr>
          <w:rFonts w:ascii="Times New Roman" w:eastAsia="Times New Roman" w:hAnsi="Times New Roman" w:cs="Times New Roman"/>
          <w:iCs/>
          <w:color w:val="000000"/>
        </w:rPr>
        <w:t>prema@usm.my)</w:t>
      </w:r>
    </w:p>
    <w:p w14:paraId="5F154DE3" w14:textId="77777777" w:rsidR="00C82BD9" w:rsidRDefault="00C82BD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962F20D" w14:textId="3C61BE2D" w:rsidR="00C82BD9" w:rsidRDefault="00590D49">
      <w:pPr>
        <w:spacing w:after="0" w:line="240" w:lineRule="auto"/>
        <w:ind w:left="0" w:hanging="2"/>
        <w:jc w:val="both"/>
        <w:rPr>
          <w:rFonts w:ascii="Times New Roman" w:eastAsia="Times New Roman" w:hAnsi="Times New Roman" w:cs="Times New Roman"/>
        </w:rPr>
      </w:pPr>
      <w:r w:rsidRPr="009C70F6">
        <w:rPr>
          <w:rFonts w:ascii="Times New Roman" w:hAnsi="Times New Roman" w:cs="Times New Roman"/>
          <w:color w:val="000000"/>
        </w:rPr>
        <w:t>Received: </w:t>
      </w:r>
      <w:r>
        <w:rPr>
          <w:rFonts w:ascii="Times New Roman" w:hAnsi="Times New Roman" w:cs="Times New Roman"/>
          <w:color w:val="000000"/>
        </w:rPr>
        <w:t>1</w:t>
      </w:r>
      <w:r w:rsidR="00E153A4">
        <w:rPr>
          <w:rFonts w:ascii="Times New Roman" w:hAnsi="Times New Roman" w:cs="Times New Roman"/>
          <w:color w:val="000000"/>
        </w:rPr>
        <w:t>7</w:t>
      </w:r>
      <w:r w:rsidRPr="009C70F6">
        <w:rPr>
          <w:rFonts w:ascii="Times New Roman" w:hAnsi="Times New Roman" w:cs="Times New Roman"/>
          <w:color w:val="000000"/>
        </w:rPr>
        <w:t xml:space="preserve"> </w:t>
      </w:r>
      <w:r>
        <w:rPr>
          <w:rFonts w:ascii="Times New Roman" w:hAnsi="Times New Roman" w:cs="Times New Roman"/>
          <w:color w:val="000000"/>
        </w:rPr>
        <w:t>January 2022</w:t>
      </w:r>
      <w:r w:rsidRPr="009C70F6">
        <w:rPr>
          <w:rFonts w:ascii="Times New Roman" w:hAnsi="Times New Roman" w:cs="Times New Roman"/>
          <w:color w:val="000000"/>
        </w:rPr>
        <w:t xml:space="preserve">; Accepted: </w:t>
      </w:r>
      <w:r w:rsidR="00E153A4">
        <w:rPr>
          <w:rFonts w:ascii="Times New Roman" w:hAnsi="Times New Roman" w:cs="Times New Roman"/>
          <w:color w:val="000000"/>
        </w:rPr>
        <w:t>08</w:t>
      </w:r>
      <w:r w:rsidRPr="009C70F6">
        <w:rPr>
          <w:rFonts w:ascii="Times New Roman" w:hAnsi="Times New Roman" w:cs="Times New Roman"/>
          <w:color w:val="000000"/>
        </w:rPr>
        <w:t xml:space="preserve"> </w:t>
      </w:r>
      <w:r>
        <w:rPr>
          <w:rFonts w:ascii="Times New Roman" w:hAnsi="Times New Roman" w:cs="Times New Roman"/>
          <w:color w:val="000000"/>
        </w:rPr>
        <w:t>April</w:t>
      </w:r>
      <w:r w:rsidRPr="009C70F6">
        <w:rPr>
          <w:rFonts w:ascii="Times New Roman" w:hAnsi="Times New Roman" w:cs="Times New Roman"/>
          <w:color w:val="000000"/>
        </w:rPr>
        <w:t xml:space="preserve"> 2022; Published: 31 May 2022</w:t>
      </w:r>
    </w:p>
    <w:p w14:paraId="73ECAA1F" w14:textId="77777777"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9475974"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213F8A17" w14:textId="306C623B"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1DA14AC1"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92355D9" w14:textId="02C225E8" w:rsidR="00C82BD9" w:rsidRPr="00DB01D5" w:rsidRDefault="008037B8">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rPr>
      </w:pPr>
      <w:r w:rsidRPr="008037B8">
        <w:rPr>
          <w:rFonts w:ascii="Times New Roman" w:eastAsia="Times New Roman" w:hAnsi="Times New Roman" w:cs="Times New Roman"/>
          <w:color w:val="000000"/>
          <w:sz w:val="24"/>
          <w:szCs w:val="24"/>
        </w:rPr>
        <w:t>Nostalgia is an emotion that has meaning associated to a group or community of people. Similar to other type of emotions, nostalgia is learnt and interpreted through social relationships. Nostalgia is associated with the recollection of the past; often something with special meaning to a person or a group of people. Nostalgia is often associated with past positive experiences that br</w:t>
      </w:r>
      <w:r w:rsidR="00682A3B">
        <w:rPr>
          <w:rFonts w:ascii="Times New Roman" w:eastAsia="Times New Roman" w:hAnsi="Times New Roman" w:cs="Times New Roman"/>
          <w:color w:val="000000"/>
          <w:sz w:val="24"/>
          <w:szCs w:val="24"/>
        </w:rPr>
        <w:t>ought</w:t>
      </w:r>
      <w:r w:rsidRPr="008037B8">
        <w:rPr>
          <w:rFonts w:ascii="Times New Roman" w:eastAsia="Times New Roman" w:hAnsi="Times New Roman" w:cs="Times New Roman"/>
          <w:color w:val="000000"/>
          <w:sz w:val="24"/>
          <w:szCs w:val="24"/>
        </w:rPr>
        <w:t xml:space="preserve"> joy, pleasure, or happiness. It may bring happiness or sadness, but studies have shown that it brings more positive emotions compared to negative emotions. </w:t>
      </w:r>
      <w:r w:rsidRPr="00DB01D5">
        <w:rPr>
          <w:rFonts w:ascii="Times New Roman" w:eastAsia="Times New Roman" w:hAnsi="Times New Roman" w:cs="Times New Roman"/>
          <w:color w:val="000000" w:themeColor="text1"/>
          <w:sz w:val="24"/>
          <w:szCs w:val="24"/>
        </w:rPr>
        <w:t>This article focuses on the nostalgia of participating in Thaipusam</w:t>
      </w:r>
      <w:r w:rsidR="0030099E" w:rsidRPr="00DB01D5">
        <w:rPr>
          <w:rFonts w:ascii="Times New Roman" w:eastAsia="Times New Roman" w:hAnsi="Times New Roman" w:cs="Times New Roman"/>
          <w:color w:val="000000" w:themeColor="text1"/>
          <w:sz w:val="24"/>
          <w:szCs w:val="24"/>
        </w:rPr>
        <w:t xml:space="preserve"> prior to the pandemic</w:t>
      </w:r>
      <w:r w:rsidRPr="00DB01D5">
        <w:rPr>
          <w:rFonts w:ascii="Times New Roman" w:eastAsia="Times New Roman" w:hAnsi="Times New Roman" w:cs="Times New Roman"/>
          <w:color w:val="000000" w:themeColor="text1"/>
          <w:sz w:val="24"/>
          <w:szCs w:val="24"/>
        </w:rPr>
        <w:t>. Thaipusam</w:t>
      </w:r>
      <w:r w:rsidR="007D490F" w:rsidRPr="00DB01D5">
        <w:rPr>
          <w:rFonts w:ascii="Times New Roman" w:eastAsia="Times New Roman" w:hAnsi="Times New Roman" w:cs="Times New Roman"/>
          <w:color w:val="000000" w:themeColor="text1"/>
          <w:sz w:val="24"/>
          <w:szCs w:val="24"/>
        </w:rPr>
        <w:t xml:space="preserve"> is</w:t>
      </w:r>
      <w:r w:rsidRPr="00DB01D5">
        <w:rPr>
          <w:rFonts w:ascii="Times New Roman" w:eastAsia="Times New Roman" w:hAnsi="Times New Roman" w:cs="Times New Roman"/>
          <w:color w:val="000000" w:themeColor="text1"/>
          <w:sz w:val="24"/>
          <w:szCs w:val="24"/>
        </w:rPr>
        <w:t xml:space="preserve"> a Hindu festival celebrated mostly in places where there is a large group of Tamil Hindus. In Malaysia, Thaipusam is not merely a Hindu festival, it is attended by people of various religious background and culture. </w:t>
      </w:r>
      <w:r w:rsidR="0030099E" w:rsidRPr="00DB01D5">
        <w:rPr>
          <w:rFonts w:ascii="Times New Roman" w:eastAsia="Times New Roman" w:hAnsi="Times New Roman" w:cs="Times New Roman"/>
          <w:color w:val="000000" w:themeColor="text1"/>
          <w:sz w:val="24"/>
          <w:szCs w:val="24"/>
        </w:rPr>
        <w:t>This is a qualitative study</w:t>
      </w:r>
      <w:r w:rsidR="007D490F" w:rsidRPr="00DB01D5">
        <w:rPr>
          <w:rFonts w:ascii="Times New Roman" w:eastAsia="Times New Roman" w:hAnsi="Times New Roman" w:cs="Times New Roman"/>
          <w:color w:val="000000" w:themeColor="text1"/>
          <w:sz w:val="24"/>
          <w:szCs w:val="24"/>
        </w:rPr>
        <w:t xml:space="preserve"> with </w:t>
      </w:r>
      <w:r w:rsidRPr="00DB01D5">
        <w:rPr>
          <w:rFonts w:ascii="Times New Roman" w:eastAsia="Times New Roman" w:hAnsi="Times New Roman" w:cs="Times New Roman"/>
          <w:color w:val="000000" w:themeColor="text1"/>
          <w:sz w:val="24"/>
          <w:szCs w:val="24"/>
        </w:rPr>
        <w:t>data collected by interviewing five women living in Kedah who have attended Thaipusam in Penang for more than four decades. There was no celebration of Thaipusam in 2021 due to the pandemic</w:t>
      </w:r>
      <w:r w:rsidR="007D490F" w:rsidRPr="00DB01D5">
        <w:rPr>
          <w:rFonts w:ascii="Times New Roman" w:eastAsia="Times New Roman" w:hAnsi="Times New Roman" w:cs="Times New Roman"/>
          <w:color w:val="000000" w:themeColor="text1"/>
          <w:sz w:val="24"/>
          <w:szCs w:val="24"/>
        </w:rPr>
        <w:t>. For</w:t>
      </w:r>
      <w:r w:rsidRPr="00DB01D5">
        <w:rPr>
          <w:rFonts w:ascii="Times New Roman" w:eastAsia="Times New Roman" w:hAnsi="Times New Roman" w:cs="Times New Roman"/>
          <w:color w:val="000000" w:themeColor="text1"/>
          <w:sz w:val="24"/>
          <w:szCs w:val="24"/>
        </w:rPr>
        <w:t xml:space="preserve"> the first time in their </w:t>
      </w:r>
      <w:r w:rsidR="00682A3B" w:rsidRPr="00DB01D5">
        <w:rPr>
          <w:rFonts w:ascii="Times New Roman" w:eastAsia="Times New Roman" w:hAnsi="Times New Roman" w:cs="Times New Roman"/>
          <w:color w:val="000000" w:themeColor="text1"/>
          <w:sz w:val="24"/>
          <w:szCs w:val="24"/>
        </w:rPr>
        <w:t>lives</w:t>
      </w:r>
      <w:r w:rsidRPr="00DB01D5">
        <w:rPr>
          <w:rFonts w:ascii="Times New Roman" w:eastAsia="Times New Roman" w:hAnsi="Times New Roman" w:cs="Times New Roman"/>
          <w:color w:val="000000" w:themeColor="text1"/>
          <w:sz w:val="24"/>
          <w:szCs w:val="24"/>
        </w:rPr>
        <w:t xml:space="preserve"> they were not part of this important festival. Their experiences shows both collective and individual nostalgia. Sharing nostalgia is seen as a way of going through a lonely period in their lives. They also shared how they used online darshan to go through this difficult period.</w:t>
      </w:r>
      <w:r w:rsidR="00D14D05" w:rsidRPr="00DB01D5">
        <w:rPr>
          <w:rFonts w:ascii="Times New Roman" w:eastAsia="Times New Roman" w:hAnsi="Times New Roman" w:cs="Times New Roman"/>
          <w:b/>
          <w:color w:val="000000" w:themeColor="text1"/>
          <w:sz w:val="24"/>
          <w:szCs w:val="24"/>
        </w:rPr>
        <w:t xml:space="preserve"> </w:t>
      </w:r>
      <w:r w:rsidR="00F71B41" w:rsidRPr="00DB01D5">
        <w:rPr>
          <w:rFonts w:ascii="Times New Roman" w:eastAsia="Times New Roman" w:hAnsi="Times New Roman" w:cs="Times New Roman"/>
          <w:bCs/>
          <w:color w:val="000000" w:themeColor="text1"/>
          <w:sz w:val="24"/>
          <w:szCs w:val="24"/>
        </w:rPr>
        <w:t>Their experiences may be expressed as personal, but it is often related to their collective identity as a Malaysian Indian and as a member of a minority community.</w:t>
      </w:r>
    </w:p>
    <w:p w14:paraId="2877425B" w14:textId="77777777" w:rsidR="00F71B41" w:rsidRPr="00F71B41" w:rsidRDefault="00F71B4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FF0000"/>
          <w:sz w:val="24"/>
          <w:szCs w:val="24"/>
        </w:rPr>
      </w:pPr>
    </w:p>
    <w:p w14:paraId="1BA142AC" w14:textId="68A21E0A"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8037B8">
        <w:rPr>
          <w:rFonts w:ascii="Times New Roman" w:eastAsia="Times New Roman" w:hAnsi="Times New Roman" w:cs="Times New Roman"/>
          <w:bCs/>
          <w:color w:val="000000"/>
          <w:sz w:val="24"/>
          <w:szCs w:val="24"/>
        </w:rPr>
        <w:t xml:space="preserve">Hindu, </w:t>
      </w:r>
      <w:r w:rsidR="00DB01D5">
        <w:rPr>
          <w:rFonts w:ascii="Times New Roman" w:eastAsia="Times New Roman" w:hAnsi="Times New Roman" w:cs="Times New Roman"/>
          <w:bCs/>
          <w:color w:val="000000"/>
          <w:sz w:val="24"/>
          <w:szCs w:val="24"/>
        </w:rPr>
        <w:t xml:space="preserve">minority, nostalgia, Tamil, </w:t>
      </w:r>
      <w:r w:rsidR="008037B8">
        <w:rPr>
          <w:rFonts w:ascii="Times New Roman" w:eastAsia="Times New Roman" w:hAnsi="Times New Roman" w:cs="Times New Roman"/>
          <w:bCs/>
          <w:color w:val="000000"/>
          <w:sz w:val="24"/>
          <w:szCs w:val="24"/>
        </w:rPr>
        <w:t>Thaipusam</w:t>
      </w:r>
    </w:p>
    <w:p w14:paraId="148775FC"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43924E2"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F48AB80" w14:textId="26A25DA4"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41E80639"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76478A5" w14:textId="6AF16F2D" w:rsidR="006575AA" w:rsidRDefault="001C30B4" w:rsidP="001C30B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ms-MY"/>
        </w:rPr>
      </w:pPr>
      <w:bookmarkStart w:id="1" w:name="_Hlk93331440"/>
      <w:r w:rsidRPr="001C30B4">
        <w:rPr>
          <w:rFonts w:ascii="Times New Roman" w:eastAsia="Times New Roman" w:hAnsi="Times New Roman" w:cs="Times New Roman"/>
          <w:position w:val="0"/>
          <w:sz w:val="24"/>
          <w:szCs w:val="24"/>
          <w:lang w:eastAsia="ms-MY"/>
        </w:rPr>
        <w:t>Historically nostalgia referred to a medical condition referring to extreme homesickness. However, this definition changed after the late 19</w:t>
      </w:r>
      <w:r w:rsidRPr="001C30B4">
        <w:rPr>
          <w:rFonts w:ascii="Times New Roman" w:eastAsia="Times New Roman" w:hAnsi="Times New Roman" w:cs="Times New Roman"/>
          <w:position w:val="0"/>
          <w:sz w:val="24"/>
          <w:szCs w:val="24"/>
          <w:vertAlign w:val="superscript"/>
          <w:lang w:eastAsia="ms-MY"/>
        </w:rPr>
        <w:t>th</w:t>
      </w:r>
      <w:r w:rsidRPr="001C30B4">
        <w:rPr>
          <w:rFonts w:ascii="Times New Roman" w:eastAsia="Times New Roman" w:hAnsi="Times New Roman" w:cs="Times New Roman"/>
          <w:position w:val="0"/>
          <w:sz w:val="24"/>
          <w:szCs w:val="24"/>
          <w:lang w:eastAsia="ms-MY"/>
        </w:rPr>
        <w:t xml:space="preserve"> century. The meaning of nostalgia moved from a medical condition to an emotion. One’s nostalgic memories can bring both happiness and sadness. The recollection of good experience</w:t>
      </w:r>
      <w:r w:rsidR="00682A3B">
        <w:rPr>
          <w:rFonts w:ascii="Times New Roman" w:eastAsia="Times New Roman" w:hAnsi="Times New Roman" w:cs="Times New Roman"/>
          <w:position w:val="0"/>
          <w:sz w:val="24"/>
          <w:szCs w:val="24"/>
          <w:lang w:eastAsia="ms-MY"/>
        </w:rPr>
        <w:t>s</w:t>
      </w:r>
      <w:r w:rsidRPr="001C30B4">
        <w:rPr>
          <w:rFonts w:ascii="Times New Roman" w:eastAsia="Times New Roman" w:hAnsi="Times New Roman" w:cs="Times New Roman"/>
          <w:position w:val="0"/>
          <w:sz w:val="24"/>
          <w:szCs w:val="24"/>
          <w:lang w:eastAsia="ms-MY"/>
        </w:rPr>
        <w:t xml:space="preserve"> in the past may bring happiness while the fact that they are removed from the past may trigger sadness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&lt;EndNote&gt;&lt;Cite&gt;&lt;Author&gt;Wilson&lt;/Author&gt;&lt;Year&gt;2005&lt;/Year&gt;&lt;RecNum&gt;4504&lt;/RecNum&gt;&lt;DisplayText&gt;(Wilson, 2005)&lt;/DisplayText&gt;&lt;record&gt;&lt;rec-number&gt;4504&lt;/rec-number&gt;&lt;foreign-keys&gt;&lt;key app="EN" db-id="awss95xetep5xfe22v1xfz90v0t5tww0fa5w" timestamp="1629085859"&gt;4504&lt;/key&gt;&lt;/foreign-keys&gt;&lt;ref-type name="Book"&gt;6&lt;/ref-type&gt;&lt;contributors&gt;&lt;authors&gt;&lt;author&gt;Wilson, Janelle L&lt;/author&gt;&lt;/authors&gt;&lt;/contributors&gt;&lt;titles&gt;&lt;title&gt;Nostalgia: Sanctuary of meaning&lt;/title&gt;&lt;/titles&gt;&lt;dates&gt;&lt;year&gt;2005&lt;/year&gt;&lt;/dates&gt;&lt;publisher&gt;Bucknell University Press&lt;/publisher&gt;&lt;isbn&gt;0838755992&lt;/isbn&gt;&lt;urls&gt;&lt;/urls&gt;&lt;/record&gt;&lt;/Cite&gt;&lt;/EndNote&gt;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(Wilson, 2005)</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Therefore, it can be a confusing emotion and full of paradoxes because it can trigger pain </w:t>
      </w:r>
      <w:r w:rsidR="007D490F">
        <w:rPr>
          <w:rFonts w:ascii="Times New Roman" w:eastAsia="Times New Roman" w:hAnsi="Times New Roman" w:cs="Times New Roman"/>
          <w:position w:val="0"/>
          <w:sz w:val="24"/>
          <w:szCs w:val="24"/>
          <w:lang w:eastAsia="ms-MY"/>
        </w:rPr>
        <w:t>and joy at the same time</w:t>
      </w:r>
      <w:r w:rsidRPr="001C30B4">
        <w:rPr>
          <w:rFonts w:ascii="Times New Roman" w:eastAsia="Times New Roman" w:hAnsi="Times New Roman" w:cs="Times New Roman"/>
          <w:position w:val="0"/>
          <w:sz w:val="24"/>
          <w:szCs w:val="24"/>
          <w:lang w:eastAsia="ms-MY"/>
        </w:rPr>
        <w:t xml:space="preserve">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&lt;EndNote&gt;&lt;Cite&gt;&lt;Author&gt;Wilson&lt;/Author&gt;&lt;Year&gt;2005&lt;/Year&gt;&lt;RecNum&gt;4504&lt;/RecNum&gt;&lt;DisplayText&gt;(Wilson, 2005)&lt;/DisplayText&gt;&lt;record&gt;&lt;rec-number&gt;4504&lt;/rec-number&gt;&lt;foreign-keys&gt;&lt;key app="EN" db-id="awss95xetep5xfe22v1xfz90v0t5tww0fa5w" timestamp="1629085859"&gt;4504&lt;/key&gt;&lt;/foreign-keys&gt;&lt;ref-type name="Book"&gt;6&lt;/ref-type&gt;&lt;contributors&gt;&lt;authors&gt;&lt;author&gt;Wilson, Janelle L&lt;/author&gt;&lt;/authors&gt;&lt;/contributors&gt;&lt;titles&gt;&lt;title&gt;Nostalgia: Sanctuary of meaning&lt;/title&gt;&lt;/titles&gt;&lt;dates&gt;&lt;year&gt;2005&lt;/year&gt;&lt;/dates&gt;&lt;publisher&gt;Bucknell University Press&lt;/publisher&gt;&lt;isbn&gt;0838755992&lt;/isbn&gt;&lt;urls&gt;&lt;/urls&gt;&lt;/record&gt;&lt;/Cite&gt;&lt;/EndNote&gt;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(Wilson, 2005)</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However, scholars have emphasized that nostalgia induced much higher level of happiness </w:t>
      </w:r>
      <w:r w:rsidRPr="001C30B4">
        <w:rPr>
          <w:rFonts w:ascii="Times New Roman" w:eastAsia="Times New Roman" w:hAnsi="Times New Roman" w:cs="Times New Roman"/>
          <w:position w:val="0"/>
          <w:sz w:val="24"/>
          <w:szCs w:val="24"/>
          <w:lang w:eastAsia="ms-MY"/>
        </w:rPr>
        <w:lastRenderedPageBreak/>
        <w:t xml:space="preserve">compared to sadness </w:t>
      </w:r>
      <w:r w:rsidRPr="001C30B4">
        <w:rPr>
          <w:rFonts w:ascii="Times New Roman" w:eastAsia="Times New Roman" w:hAnsi="Times New Roman" w:cs="Times New Roman"/>
          <w:position w:val="0"/>
          <w:sz w:val="24"/>
          <w:szCs w:val="24"/>
          <w:lang w:eastAsia="ms-MY"/>
        </w:rPr>
        <w:fldChar w:fldCharType="begin">
          <w:fldData xml:space="preserve">PEVuZE5vdGU+PENpdGU+PEF1dGhvcj5TZWRpa2lkZXM8L0F1dGhvcj48WWVhcj4yMDA4PC9ZZWFy
PjxSZWNOdW0+NDY2OTwvUmVjTnVtPjxEaXNwbGF5VGV4dD4oU2VkaWtpZGVzLCBXaWxkc2NodXQs
IEFybmR0LCAmYW1wOyBSb3V0bGVkZ2UsIDIwMDg7IFdpbGRzY2h1dCwgU2VkaWtpZGVzLCBBcm5k
dCwgJmFtcDsgUm91dGxlZGdlLCAyMDA2KTwvRGlzcGxheVRleHQ+PHJlY29yZD48cmVjLW51bWJl
cj40NjY5PC9yZWMtbnVtYmVyPjxmb3JlaWduLWtleXM+PGtleSBhcHA9IkVOIiBkYi1pZD0iYXdz
czk1eGV0ZXA1eGZlMjJ2MXhmejkwdjB0NXR3dzBmYTV3IiB0aW1lc3RhbXA9IjE2NDEzNjkzMjki
PjQ2Njk8L2tleT48L2ZvcmVpZ24ta2V5cz48cmVmLXR5cGUgbmFtZT0iSm91cm5hbCBBcnRpY2xl
Ij4xNzwvcmVmLXR5cGU+PGNvbnRyaWJ1dG9ycz48YXV0aG9ycz48YXV0aG9yPlNlZGlraWRlcywg
Q29uc3RhbnRpbmU8L2F1dGhvcj48YXV0aG9yPldpbGRzY2h1dCwgVGltPC9hdXRob3I+PGF1dGhv
cj5Bcm5kdCwgSmFtaWU8L2F1dGhvcj48YXV0aG9yPlJvdXRsZWRnZSwgQ2xheTwvYXV0aG9yPjwv
YXV0aG9ycz48L2NvbnRyaWJ1dG9ycz48dGl0bGVzPjx0aXRsZT5Ob3N0YWxnaWE6UGFzdCwgUHJl
c2VudCwgYW5kIEZ1dHVyZTwvdGl0bGU+PHNlY29uZGFyeS10aXRsZT5DdXJyZW50IERpcmVjdGlv
bnMgaW4gUHN5Y2hvbG9naWNhbCBTY2llbmNlPC9zZWNvbmRhcnktdGl0bGU+PC90aXRsZXM+PHBl
cmlvZGljYWw+PGZ1bGwtdGl0bGU+Q3VycmVudCBEaXJlY3Rpb25zIGluIFBzeWNob2xvZ2ljYWwg
U2NpZW5jZTwvZnVsbC10aXRsZT48L3BlcmlvZGljYWw+PHBhZ2VzPjMwNC0zMDc8L3BhZ2VzPjx2
b2x1bWU+MTc8L3ZvbHVtZT48bnVtYmVyPjU8L251bWJlcj48a2V5d29yZHM+PGtleXdvcmQ+bm9z
dGFsZ2lhLHBvc2l0aXZlIGFmZmVjdCxzZWxmLWVzdGVlbSxzb2NpYWwgY29ubmVjdGVkbmVzcyxl
eGlzdGVudGlhbCBtZWFuaW5nPC9rZXl3b3JkPjwva2V5d29yZHM+PGRhdGVzPjx5ZWFyPjIwMDg8
L3llYXI+PC9kYXRlcz48dXJscz48cmVsYXRlZC11cmxzPjx1cmw+aHR0cHM6Ly9qb3VybmFscy5z
YWdlcHViLmNvbS9kb2kvYWJzLzEwLjExMTEvai4xNDY3LTg3MjEuMjAwOC4wMDU5NS54PC91cmw+
PC9yZWxhdGVkLXVybHM+PC91cmxzPjxlbGVjdHJvbmljLXJlc291cmNlLW51bT4xMC4xMTExL2ou
MTQ2Ny04NzIxLjIwMDguMDA1OTUueDwvZWxlY3Ryb25pYy1yZXNvdXJjZS1udW0+PC9yZWNvcmQ+
PC9DaXRlPjxDaXRlPjxBdXRob3I+V2lsZHNjaHV0PC9BdXRob3I+PFllYXI+MjAwNjwvWWVhcj48
UmVjTnVtPjQ2NzE8L1JlY051bT48cmVjb3JkPjxyZWMtbnVtYmVyPjQ2NzE8L3JlYy1udW1iZXI+
PGZvcmVpZ24ta2V5cz48a2V5IGFwcD0iRU4iIGRiLWlkPSJhd3NzOTV4ZXRlcDV4ZmUyMnYxeGZ6
OTB2MHQ1dHd3MGZhNXciIHRpbWVzdGFtcD0iMTY0MTM3MTU4MiI+NDY3MTwva2V5PjwvZm9yZWln
bi1rZXlzPjxyZWYtdHlwZSBuYW1lPSJKb3VybmFsIEFydGljbGUiPjE3PC9yZWYtdHlwZT48Y29u
dHJpYnV0b3JzPjxhdXRob3JzPjxhdXRob3I+V2lsZHNjaHV0LCBUaW08L2F1dGhvcj48YXV0aG9y
PlNlZGlraWRlcywgQ29uc3RhbnRpbmU8L2F1dGhvcj48YXV0aG9yPkFybmR0LCBKYW1pZTwvYXV0
aG9yPjxhdXRob3I+Um91dGxlZGdlLCBDbGF5PC9hdXRob3I+PC9hdXRob3JzPjwvY29udHJpYnV0
b3JzPjx0aXRsZXM+PHRpdGxlPk5vc3RhbGdpYTogY29udGVudCwgdHJpZ2dlcnMsIGZ1bmN0aW9u
czwvdGl0bGU+PHNlY29uZGFyeS10aXRsZT5Kb3VybmFsIG9mIHBlcnNvbmFsaXR5IGFuZCBzb2Np
YWwgcHN5Y2hvbG9neTwvc2Vjb25kYXJ5LXRpdGxlPjwvdGl0bGVzPjxwZXJpb2RpY2FsPjxmdWxs
LXRpdGxlPkpvdXJuYWwgb2YgcGVyc29uYWxpdHkgYW5kIHNvY2lhbCBwc3ljaG9sb2d5PC9mdWxs
LXRpdGxlPjwvcGVyaW9kaWNhbD48cGFnZXM+OTc1PC9wYWdlcz48dm9sdW1lPjkxPC92b2x1bWU+
PG51bWJlcj41PC9udW1iZXI+PGRhdGVzPjx5ZWFyPjIwMDY8L3llYXI+PC9kYXRlcz48aXNibj4x
OTM5LTEzMTU8L2lzYm4+PHVybHM+PC91cmxzPjwvcmVjb3JkPjwvQ2l0ZT48L0VuZE5vdGU+
</w:fldData>
        </w:fldChar>
      </w:r>
      <w:r w:rsidRPr="001C30B4">
        <w:rPr>
          <w:rFonts w:ascii="Times New Roman" w:eastAsia="Times New Roman" w:hAnsi="Times New Roman" w:cs="Times New Roman"/>
          <w:position w:val="0"/>
          <w:sz w:val="24"/>
          <w:szCs w:val="24"/>
          <w:lang w:eastAsia="ms-MY"/>
        </w:rPr>
        <w:instrText xml:space="preserve"> ADDIN EN.CITE </w:instrText>
      </w:r>
      <w:r w:rsidRPr="001C30B4">
        <w:rPr>
          <w:rFonts w:ascii="Times New Roman" w:eastAsia="Times New Roman" w:hAnsi="Times New Roman" w:cs="Times New Roman"/>
          <w:position w:val="0"/>
          <w:sz w:val="24"/>
          <w:szCs w:val="24"/>
          <w:lang w:eastAsia="ms-MY"/>
        </w:rPr>
        <w:fldChar w:fldCharType="begin">
          <w:fldData xml:space="preserve">PEVuZE5vdGU+PENpdGU+PEF1dGhvcj5TZWRpa2lkZXM8L0F1dGhvcj48WWVhcj4yMDA4PC9ZZWFy
PjxSZWNOdW0+NDY2OTwvUmVjTnVtPjxEaXNwbGF5VGV4dD4oU2VkaWtpZGVzLCBXaWxkc2NodXQs
IEFybmR0LCAmYW1wOyBSb3V0bGVkZ2UsIDIwMDg7IFdpbGRzY2h1dCwgU2VkaWtpZGVzLCBBcm5k
dCwgJmFtcDsgUm91dGxlZGdlLCAyMDA2KTwvRGlzcGxheVRleHQ+PHJlY29yZD48cmVjLW51bWJl
cj40NjY5PC9yZWMtbnVtYmVyPjxmb3JlaWduLWtleXM+PGtleSBhcHA9IkVOIiBkYi1pZD0iYXdz
czk1eGV0ZXA1eGZlMjJ2MXhmejkwdjB0NXR3dzBmYTV3IiB0aW1lc3RhbXA9IjE2NDEzNjkzMjki
PjQ2Njk8L2tleT48L2ZvcmVpZ24ta2V5cz48cmVmLXR5cGUgbmFtZT0iSm91cm5hbCBBcnRpY2xl
Ij4xNzwvcmVmLXR5cGU+PGNvbnRyaWJ1dG9ycz48YXV0aG9ycz48YXV0aG9yPlNlZGlraWRlcywg
Q29uc3RhbnRpbmU8L2F1dGhvcj48YXV0aG9yPldpbGRzY2h1dCwgVGltPC9hdXRob3I+PGF1dGhv
cj5Bcm5kdCwgSmFtaWU8L2F1dGhvcj48YXV0aG9yPlJvdXRsZWRnZSwgQ2xheTwvYXV0aG9yPjwv
YXV0aG9ycz48L2NvbnRyaWJ1dG9ycz48dGl0bGVzPjx0aXRsZT5Ob3N0YWxnaWE6UGFzdCwgUHJl
c2VudCwgYW5kIEZ1dHVyZTwvdGl0bGU+PHNlY29uZGFyeS10aXRsZT5DdXJyZW50IERpcmVjdGlv
bnMgaW4gUHN5Y2hvbG9naWNhbCBTY2llbmNlPC9zZWNvbmRhcnktdGl0bGU+PC90aXRsZXM+PHBl
cmlvZGljYWw+PGZ1bGwtdGl0bGU+Q3VycmVudCBEaXJlY3Rpb25zIGluIFBzeWNob2xvZ2ljYWwg
U2NpZW5jZTwvZnVsbC10aXRsZT48L3BlcmlvZGljYWw+PHBhZ2VzPjMwNC0zMDc8L3BhZ2VzPjx2
b2x1bWU+MTc8L3ZvbHVtZT48bnVtYmVyPjU8L251bWJlcj48a2V5d29yZHM+PGtleXdvcmQ+bm9z
dGFsZ2lhLHBvc2l0aXZlIGFmZmVjdCxzZWxmLWVzdGVlbSxzb2NpYWwgY29ubmVjdGVkbmVzcyxl
eGlzdGVudGlhbCBtZWFuaW5nPC9rZXl3b3JkPjwva2V5d29yZHM+PGRhdGVzPjx5ZWFyPjIwMDg8
L3llYXI+PC9kYXRlcz48dXJscz48cmVsYXRlZC11cmxzPjx1cmw+aHR0cHM6Ly9qb3VybmFscy5z
YWdlcHViLmNvbS9kb2kvYWJzLzEwLjExMTEvai4xNDY3LTg3MjEuMjAwOC4wMDU5NS54PC91cmw+
PC9yZWxhdGVkLXVybHM+PC91cmxzPjxlbGVjdHJvbmljLXJlc291cmNlLW51bT4xMC4xMTExL2ou
MTQ2Ny04NzIxLjIwMDguMDA1OTUueDwvZWxlY3Ryb25pYy1yZXNvdXJjZS1udW0+PC9yZWNvcmQ+
PC9DaXRlPjxDaXRlPjxBdXRob3I+V2lsZHNjaHV0PC9BdXRob3I+PFllYXI+MjAwNjwvWWVhcj48
UmVjTnVtPjQ2NzE8L1JlY051bT48cmVjb3JkPjxyZWMtbnVtYmVyPjQ2NzE8L3JlYy1udW1iZXI+
PGZvcmVpZ24ta2V5cz48a2V5IGFwcD0iRU4iIGRiLWlkPSJhd3NzOTV4ZXRlcDV4ZmUyMnYxeGZ6
OTB2MHQ1dHd3MGZhNXciIHRpbWVzdGFtcD0iMTY0MTM3MTU4MiI+NDY3MTwva2V5PjwvZm9yZWln
bi1rZXlzPjxyZWYtdHlwZSBuYW1lPSJKb3VybmFsIEFydGljbGUiPjE3PC9yZWYtdHlwZT48Y29u
dHJpYnV0b3JzPjxhdXRob3JzPjxhdXRob3I+V2lsZHNjaHV0LCBUaW08L2F1dGhvcj48YXV0aG9y
PlNlZGlraWRlcywgQ29uc3RhbnRpbmU8L2F1dGhvcj48YXV0aG9yPkFybmR0LCBKYW1pZTwvYXV0
aG9yPjxhdXRob3I+Um91dGxlZGdlLCBDbGF5PC9hdXRob3I+PC9hdXRob3JzPjwvY29udHJpYnV0
b3JzPjx0aXRsZXM+PHRpdGxlPk5vc3RhbGdpYTogY29udGVudCwgdHJpZ2dlcnMsIGZ1bmN0aW9u
czwvdGl0bGU+PHNlY29uZGFyeS10aXRsZT5Kb3VybmFsIG9mIHBlcnNvbmFsaXR5IGFuZCBzb2Np
YWwgcHN5Y2hvbG9neTwvc2Vjb25kYXJ5LXRpdGxlPjwvdGl0bGVzPjxwZXJpb2RpY2FsPjxmdWxs
LXRpdGxlPkpvdXJuYWwgb2YgcGVyc29uYWxpdHkgYW5kIHNvY2lhbCBwc3ljaG9sb2d5PC9mdWxs
LXRpdGxlPjwvcGVyaW9kaWNhbD48cGFnZXM+OTc1PC9wYWdlcz48dm9sdW1lPjkxPC92b2x1bWU+
PG51bWJlcj41PC9udW1iZXI+PGRhdGVzPjx5ZWFyPjIwMDY8L3llYXI+PC9kYXRlcz48aXNibj4x
OTM5LTEzMTU8L2lzYm4+PHVybHM+PC91cmxzPjwvcmVjb3JkPjwvQ2l0ZT48L0VuZE5vdGU+
</w:fldData>
        </w:fldChar>
      </w:r>
      <w:r w:rsidRPr="001C30B4">
        <w:rPr>
          <w:rFonts w:ascii="Times New Roman" w:eastAsia="Times New Roman" w:hAnsi="Times New Roman" w:cs="Times New Roman"/>
          <w:position w:val="0"/>
          <w:sz w:val="24"/>
          <w:szCs w:val="24"/>
          <w:lang w:eastAsia="ms-MY"/>
        </w:rPr>
        <w:instrText xml:space="preserve"> ADDIN EN.CITE.DATA </w:instrText>
      </w:r>
      <w:r w:rsidRPr="001C30B4">
        <w:rPr>
          <w:rFonts w:ascii="Times New Roman" w:eastAsia="Times New Roman" w:hAnsi="Times New Roman" w:cs="Times New Roman"/>
          <w:position w:val="0"/>
          <w:sz w:val="24"/>
          <w:szCs w:val="24"/>
          <w:lang w:eastAsia="ms-MY"/>
        </w:rPr>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(Sedikides, Wildschut, Arndt, &amp; Routledge, 2008; Wildschut, Sedikides, Arndt, &amp; Routledge, 2006)</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 AuthorYear="1"&gt;&lt;Author&gt;Wildschut&lt;/Author&gt;&lt;Year&gt;2006&lt;/Year&gt;&lt;RecNum&gt;4671&lt;/RecNum&gt;&lt;DisplayText&gt;Wildschut et al. (2006)&lt;/DisplayText&gt;&lt;record&gt;&lt;rec-number&gt;4671&lt;/rec-number&gt;&lt;foreign-keys&gt;&lt;key app="EN" db-id="awss95xetep5xfe22v1xfz90v0t5tww0fa5w" timestamp="1641371582"&gt;4671&lt;/key&gt;&lt;/foreign-keys&gt;&lt;ref-type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Wildschut et al. (2006)</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identified that nostalgia strengthen social connectedness. They explained that loneliness increased feeling of nostalgia for significant others and often reflected on nostalgic events in their lives. </w:t>
      </w:r>
    </w:p>
    <w:p w14:paraId="3D7B33A5" w14:textId="50A4F310" w:rsidR="006575AA" w:rsidRDefault="007D490F" w:rsidP="006575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ms-MY"/>
        </w:rPr>
      </w:pPr>
      <w:r>
        <w:rPr>
          <w:rFonts w:ascii="Times New Roman" w:eastAsia="Times New Roman" w:hAnsi="Times New Roman" w:cs="Times New Roman"/>
          <w:position w:val="0"/>
          <w:sz w:val="24"/>
          <w:szCs w:val="24"/>
          <w:lang w:eastAsia="ms-MY"/>
        </w:rPr>
        <w:t>S</w:t>
      </w:r>
      <w:r w:rsidR="001C30B4" w:rsidRPr="001C30B4">
        <w:rPr>
          <w:rFonts w:ascii="Times New Roman" w:eastAsia="Times New Roman" w:hAnsi="Times New Roman" w:cs="Times New Roman"/>
          <w:position w:val="0"/>
          <w:sz w:val="24"/>
          <w:szCs w:val="24"/>
          <w:lang w:eastAsia="ms-MY"/>
        </w:rPr>
        <w:t>cholars differentiate nostalgia with ‘reminiscing’ and ‘sentimentality’</w:t>
      </w:r>
      <w:r>
        <w:rPr>
          <w:rFonts w:ascii="Times New Roman" w:eastAsia="Times New Roman" w:hAnsi="Times New Roman" w:cs="Times New Roman"/>
          <w:position w:val="0"/>
          <w:sz w:val="24"/>
          <w:szCs w:val="24"/>
          <w:lang w:eastAsia="ms-MY"/>
        </w:rPr>
        <w:t xml:space="preserve"> </w:t>
      </w:r>
      <w:r w:rsidR="001C30B4" w:rsidRPr="001C30B4">
        <w:rPr>
          <w:rFonts w:ascii="Times New Roman" w:eastAsia="Times New Roman" w:hAnsi="Times New Roman" w:cs="Times New Roman"/>
          <w:position w:val="0"/>
          <w:sz w:val="24"/>
          <w:szCs w:val="24"/>
          <w:lang w:eastAsia="ms-MY"/>
        </w:rPr>
        <w:t xml:space="preserve">because the effect of nostalgia on emotion is much more profound than sentimentality and </w:t>
      </w:r>
      <w:r>
        <w:rPr>
          <w:rFonts w:ascii="Times New Roman" w:eastAsia="Times New Roman" w:hAnsi="Times New Roman" w:cs="Times New Roman"/>
          <w:position w:val="0"/>
          <w:sz w:val="24"/>
          <w:szCs w:val="24"/>
          <w:lang w:eastAsia="ms-MY"/>
        </w:rPr>
        <w:t xml:space="preserve">has </w:t>
      </w:r>
      <w:r w:rsidR="001C30B4" w:rsidRPr="001C30B4">
        <w:rPr>
          <w:rFonts w:ascii="Times New Roman" w:eastAsia="Times New Roman" w:hAnsi="Times New Roman" w:cs="Times New Roman"/>
          <w:position w:val="0"/>
          <w:sz w:val="24"/>
          <w:szCs w:val="24"/>
          <w:lang w:eastAsia="ms-MY"/>
        </w:rPr>
        <w:t>a more lasting effect on the emotion. When comparing reminiscence and nostalgia, reminiscence does not involve comparison with the present or the yearning to return to the past. Even though nostalgia is related to past events, it</w:t>
      </w:r>
      <w:r>
        <w:rPr>
          <w:rFonts w:ascii="Times New Roman" w:eastAsia="Times New Roman" w:hAnsi="Times New Roman" w:cs="Times New Roman"/>
          <w:position w:val="0"/>
          <w:sz w:val="24"/>
          <w:szCs w:val="24"/>
          <w:lang w:eastAsia="ms-MY"/>
        </w:rPr>
        <w:t xml:space="preserve"> </w:t>
      </w:r>
      <w:r w:rsidR="001C30B4" w:rsidRPr="001C30B4">
        <w:rPr>
          <w:rFonts w:ascii="Times New Roman" w:eastAsia="Times New Roman" w:hAnsi="Times New Roman" w:cs="Times New Roman"/>
          <w:position w:val="0"/>
          <w:sz w:val="24"/>
          <w:szCs w:val="24"/>
          <w:lang w:eastAsia="ms-MY"/>
        </w:rPr>
        <w:t xml:space="preserve">can improve people’s future lives </w:t>
      </w:r>
      <w:r w:rsidR="001C30B4" w:rsidRPr="001C30B4">
        <w:rPr>
          <w:rFonts w:ascii="Times New Roman" w:eastAsia="Times New Roman" w:hAnsi="Times New Roman" w:cs="Times New Roman"/>
          <w:position w:val="0"/>
          <w:sz w:val="24"/>
          <w:szCs w:val="24"/>
          <w:lang w:eastAsia="ms-MY"/>
        </w:rPr>
        <w:fldChar w:fldCharType="begin"/>
      </w:r>
      <w:r w:rsidR="001C30B4" w:rsidRPr="001C30B4">
        <w:rPr>
          <w:rFonts w:ascii="Times New Roman" w:eastAsia="Times New Roman" w:hAnsi="Times New Roman" w:cs="Times New Roman"/>
          <w:position w:val="0"/>
          <w:sz w:val="24"/>
          <w:szCs w:val="24"/>
          <w:lang w:eastAsia="ms-MY"/>
        </w:rPr>
        <w:instrText xml:space="preserve"> ADDIN EN.CITE &lt;EndNote&gt;&lt;Cite&gt;&lt;Author&gt;FioRito&lt;/Author&gt;&lt;Year&gt;2020&lt;/Year&gt;&lt;RecNum&gt;4673&lt;/RecNum&gt;&lt;DisplayText&gt;(FioRito &amp;amp; Routledge, 2020)&lt;/DisplayText&gt;&lt;record&gt;&lt;rec-number&gt;4673&lt;/rec-number&gt;&lt;foreign-keys&gt;&lt;key app="EN" db-id="awss95xetep5xfe22v1xfz90v0t5tww0fa5w" timestamp="1641801944"&gt;4673&lt;/key&gt;&lt;key app="ENWeb" db-id=""&gt;0&lt;/key&gt;&lt;/foreign-keys&gt;&lt;ref-type name="Journal Article"&gt;17&lt;/ref-type&gt;&lt;contributors&gt;&lt;authors&gt;&lt;author&gt;FioRito, T. A.&lt;/author&gt;&lt;author&gt;Routledge, C.&lt;/author&gt;&lt;/authors&gt;&lt;/contributors&gt;&lt;auth-address&gt;Department of Psychology, North Dakota State University, Fargo, ND, United States.&lt;/auth-address&gt;&lt;titles&gt;&lt;title&gt;Is Nostalgia a Past or Future-Oriented Experience? Affective, Behavioral, Social Cognitive, and Neuroscientific Evidence&lt;/title&gt;&lt;secondary-title&gt;Front Psychol&lt;/secondary-title&gt;&lt;/titles&gt;&lt;periodical&gt;&lt;full-title&gt;Front Psychol&lt;/full-title&gt;&lt;/periodical&gt;&lt;pages&gt;1133&lt;/pages&gt;&lt;volume&gt;11&lt;/volume&gt;&lt;edition&gt;2020/07/17&lt;/edition&gt;&lt;keywords&gt;&lt;keyword&gt;motivation&lt;/keyword&gt;&lt;keyword&gt;nostalgia&lt;/keyword&gt;&lt;keyword&gt;self-regulation&lt;/keyword&gt;&lt;keyword&gt;shared nostalgia&lt;/keyword&gt;&lt;keyword&gt;social cognition&lt;/keyword&gt;&lt;/keywords&gt;&lt;dates&gt;&lt;year&gt;2020&lt;/year&gt;&lt;/dates&gt;&lt;isbn&gt;1664-1078 (Print)&amp;#xD;1664-1078 (Linking)&lt;/isbn&gt;&lt;accession-num&gt;32670140&lt;/accession-num&gt;&lt;urls&gt;&lt;related-urls&gt;&lt;url&gt;https://www.ncbi.nlm.nih.gov/pubmed/32670140&lt;/url&gt;&lt;/related-urls&gt;&lt;/urls&gt;&lt;custom2&gt;PMC7326063&lt;/custom2&gt;&lt;electronic-resource-num&gt;10.3389/fpsyg.2020.01133&lt;/electronic-resource-num&gt;&lt;/record&gt;&lt;/Cite&gt;&lt;/EndNote&gt;</w:instrText>
      </w:r>
      <w:r w:rsidR="001C30B4" w:rsidRPr="001C30B4">
        <w:rPr>
          <w:rFonts w:ascii="Times New Roman" w:eastAsia="Times New Roman" w:hAnsi="Times New Roman" w:cs="Times New Roman"/>
          <w:position w:val="0"/>
          <w:sz w:val="24"/>
          <w:szCs w:val="24"/>
          <w:lang w:eastAsia="ms-MY"/>
        </w:rPr>
        <w:fldChar w:fldCharType="separate"/>
      </w:r>
      <w:r w:rsidR="001C30B4" w:rsidRPr="001C30B4">
        <w:rPr>
          <w:rFonts w:ascii="Times New Roman" w:eastAsia="Times New Roman" w:hAnsi="Times New Roman" w:cs="Times New Roman"/>
          <w:noProof/>
          <w:position w:val="0"/>
          <w:sz w:val="24"/>
          <w:szCs w:val="24"/>
          <w:lang w:eastAsia="ms-MY"/>
        </w:rPr>
        <w:t>(FioRito &amp; Routledge, 2020)</w:t>
      </w:r>
      <w:r w:rsidR="001C30B4" w:rsidRPr="001C30B4">
        <w:rPr>
          <w:rFonts w:ascii="Times New Roman" w:eastAsia="Times New Roman" w:hAnsi="Times New Roman" w:cs="Times New Roman"/>
          <w:position w:val="0"/>
          <w:sz w:val="24"/>
          <w:szCs w:val="24"/>
          <w:lang w:eastAsia="ms-MY"/>
        </w:rPr>
        <w:fldChar w:fldCharType="end"/>
      </w:r>
      <w:r w:rsidR="001C30B4" w:rsidRPr="001C30B4">
        <w:rPr>
          <w:rFonts w:ascii="Times New Roman" w:eastAsia="Times New Roman" w:hAnsi="Times New Roman" w:cs="Times New Roman"/>
          <w:position w:val="0"/>
          <w:sz w:val="24"/>
          <w:szCs w:val="24"/>
          <w:lang w:eastAsia="ms-MY"/>
        </w:rPr>
        <w:t xml:space="preserve"> because nostalgia includes both appreciation of the past and hope for the future. Hence, it may </w:t>
      </w:r>
      <w:r w:rsidR="006575AA" w:rsidRPr="001C30B4">
        <w:rPr>
          <w:rFonts w:ascii="Times New Roman" w:eastAsia="Times New Roman" w:hAnsi="Times New Roman" w:cs="Times New Roman"/>
          <w:position w:val="0"/>
          <w:sz w:val="24"/>
          <w:szCs w:val="24"/>
          <w:lang w:eastAsia="ms-MY"/>
        </w:rPr>
        <w:t>become</w:t>
      </w:r>
      <w:r w:rsidR="001C30B4" w:rsidRPr="001C30B4">
        <w:rPr>
          <w:rFonts w:ascii="Times New Roman" w:eastAsia="Times New Roman" w:hAnsi="Times New Roman" w:cs="Times New Roman"/>
          <w:position w:val="0"/>
          <w:sz w:val="24"/>
          <w:szCs w:val="24"/>
          <w:lang w:eastAsia="ms-MY"/>
        </w:rPr>
        <w:t xml:space="preserve"> an inspiration for future lives.</w:t>
      </w:r>
    </w:p>
    <w:p w14:paraId="187263E3" w14:textId="1770E4B5" w:rsidR="006575AA" w:rsidRDefault="001C30B4" w:rsidP="006575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ms-MY"/>
        </w:rPr>
      </w:pPr>
      <w:r w:rsidRPr="001C30B4">
        <w:rPr>
          <w:rFonts w:ascii="Times New Roman" w:eastAsia="Times New Roman" w:hAnsi="Times New Roman" w:cs="Times New Roman"/>
          <w:position w:val="0"/>
          <w:sz w:val="24"/>
          <w:szCs w:val="24"/>
          <w:lang w:eastAsia="ms-MY"/>
        </w:rPr>
        <w:t xml:space="preserve">There are two types of nostalgia: personal and collective. Personal nostalgia refers to ‘sentimental longing to one’s past’ while collective nostalgia refers to ‘sentimental longing for events that occurred as part of a group with which one identifies’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&lt;EndNote&gt;&lt;Cite&gt;&lt;Author&gt;Dimitriadou&lt;/Author&gt;&lt;Year&gt;2019&lt;/Year&gt;&lt;RecNum&gt;4524&lt;/RecNum&gt;&lt;Pages&gt;1&lt;/Pages&gt;&lt;DisplayText&gt;(Dimitriadou, Maciejovsky, Wildschut, &amp;amp; Sedikides, 2019, p. 1)&lt;/DisplayText&gt;&lt;record&gt;&lt;rec-number&gt;4524&lt;/rec-number&gt;&lt;foreign-keys&gt;&lt;key app="EN" db-id="awss95xetep5xfe22v1xfz90v0t5tww0fa5w" timestamp="1629273635"&gt;4524&lt;/key&gt;&lt;key app="ENWeb" db-id=""&gt;0&lt;/key&gt;&lt;/foreign-keys&gt;&lt;ref-type name="Journal Article"&gt;17&lt;/ref-type&gt;&lt;contributors&gt;&lt;authors&gt;&lt;author&gt;Dimitriadou, M.&lt;/author&gt;&lt;author&gt;Maciejovsky, B.&lt;/author&gt;&lt;author&gt;Wildschut, T.&lt;/author&gt;&lt;author&gt;Sedikides, C.&lt;/author&gt;&lt;/authors&gt;&lt;/contributors&gt;&lt;auth-address&gt;Department of Business, Business College of Athens, and Faculty of Business and Economics, Athens Metropolitan College.&amp;#xD;School of Business, University of California, Riverside.&amp;#xD;Department of Psychology, University of Southampton.&lt;/auth-address&gt;&lt;titles&gt;&lt;title&gt;Collective nostalgia and domestic country bias&lt;/title&gt;&lt;secondary-title&gt;J Exp Psychol Appl&lt;/secondary-title&gt;&lt;/titles&gt;&lt;periodical&gt;&lt;full-title&gt;J Exp Psychol Appl&lt;/full-title&gt;&lt;/periodical&gt;&lt;pages&gt;445-457&lt;/pages&gt;&lt;volume&gt;25&lt;/volume&gt;&lt;number&gt;3&lt;/number&gt;&lt;edition&gt;2019/01/29&lt;/edition&gt;&lt;keywords&gt;&lt;keyword&gt;Adult&lt;/keyword&gt;&lt;keyword&gt;*Bias&lt;/keyword&gt;&lt;keyword&gt;Female&lt;/keyword&gt;&lt;keyword&gt;Humans&lt;/keyword&gt;&lt;keyword&gt;Male&lt;/keyword&gt;&lt;keyword&gt;*Mental Recall&lt;/keyword&gt;&lt;keyword&gt;Self Concept&lt;/keyword&gt;&lt;keyword&gt;*Social Identification&lt;/keyword&gt;&lt;/keywords&gt;&lt;dates&gt;&lt;year&gt;2019&lt;/year&gt;&lt;pub-dates&gt;&lt;date&gt;Sep&lt;/date&gt;&lt;/pub-dates&gt;&lt;/dates&gt;&lt;isbn&gt;1939-2192 (Electronic)&amp;#xD;1076-898X (Linking)&lt;/isbn&gt;&lt;accession-num&gt;30688500&lt;/accession-num&gt;&lt;urls&gt;&lt;related-urls&gt;&lt;url&gt;https://www.ncbi.nlm.nih.gov/pubmed/30688500&lt;/url&gt;&lt;/related-urls&gt;&lt;/urls&gt;&lt;electronic-resource-num&gt;10.1037/xap0000209&lt;/electronic-resource-num&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(Dimitriadou, Maciejovsky, Wildschut, &amp; Sedikides, 2019)</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 AuthorYear="1"&gt;&lt;Author&gt;Dimitriadou&lt;/Author&gt;&lt;Year&gt;2019&lt;/Year&gt;&lt;RecNum&gt;4524&lt;/RecNum&gt;&lt;DisplayText&gt;Dimitriadou et al. (2019)&lt;/DisplayText&gt;&lt;record&gt;&lt;rec-number&gt;4524&lt;/rec-number&gt;&lt;foreign-keys&gt;&lt;key app="EN" db-id="awss95xetep5xfe22v1xfz90v0t5tww0fa5w" timestamp="1629273635"&gt;4524&lt;/key&gt;&lt;key app="ENWeb" db-id=""&gt;0&lt;/key&gt;&lt;/foreign-keys&gt;&lt;ref-type name="Journal Article"&gt;17&lt;/ref-type&gt;&lt;contributors&gt;&lt;authors&gt;&lt;author&gt;Dimitriadou, M.&lt;/author&gt;&lt;author&gt;Maciejovsky, B.&lt;/author&gt;&lt;author&gt;Wildschut, T.&lt;/author&gt;&lt;author&gt;Sedikides, C.&lt;/author&gt;&lt;/authors&gt;&lt;/contributors&gt;&lt;auth-address&gt;Department of Business, Business College of Athens, and Faculty of Business and Economics, Athens Metropolitan College.&amp;#xD;School of Business, University of California, Riverside.&amp;#xD;Department of Psychology, University of Southampton.&lt;/auth-address&gt;&lt;titles&gt;&lt;title&gt;Collective nostalgia and domestic country bias&lt;/title&gt;&lt;secondary-title&gt;J Exp Psychol Appl&lt;/secondary-title&gt;&lt;/titles&gt;&lt;periodical&gt;&lt;full-title&gt;J Exp Psychol Appl&lt;/full-title&gt;&lt;/periodical&gt;&lt;pages&gt;445-457&lt;/pages&gt;&lt;volume&gt;25&lt;/volume&gt;&lt;number&gt;3&lt;/number&gt;&lt;edition&gt;2019/01/29&lt;/edition&gt;&lt;keywords&gt;&lt;keyword&gt;Adult&lt;/keyword&gt;&lt;keyword&gt;*Bias&lt;/keyword&gt;&lt;keyword&gt;Female&lt;/keyword&gt;&lt;keyword&gt;Humans&lt;/keyword&gt;&lt;keyword&gt;Male&lt;/keyword&gt;&lt;keyword&gt;*Mental Recall&lt;/keyword&gt;&lt;keyword&gt;Self Concept&lt;/keyword&gt;&lt;keyword&gt;*Social Identification&lt;/keyword&gt;&lt;/keywords&gt;&lt;dates&gt;&lt;year&gt;2019&lt;/year&gt;&lt;pub-dates&gt;&lt;date&gt;Sep&lt;/date&gt;&lt;/pub-dates&gt;&lt;/dates&gt;&lt;isbn&gt;1939-2192 (Electronic)&amp;#xD;1076-898X (Linking)&lt;/isbn&gt;&lt;accession-num&gt;30688500&lt;/accession-num&gt;&lt;urls&gt;&lt;related-urls&gt;&lt;url&gt;https://www.ncbi.nlm.nih.gov/pubmed/30688500&lt;/url&gt;&lt;/related-urls&gt;&lt;/urls&gt;&lt;electronic-resource-num&gt;10.1037/xap0000209&lt;/electronic-resource-num&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Dimitriadou et al. (2019)</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explains this using Americans as an example. According to them, people who identify as Americans would identify important past events such as the moon landing and Barack Obama as the first black US President as part of their nostalgia. </w:t>
      </w:r>
    </w:p>
    <w:p w14:paraId="672BD253" w14:textId="7519C2DD" w:rsidR="006575AA" w:rsidRDefault="001C30B4" w:rsidP="006575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ms-MY"/>
        </w:rPr>
      </w:pPr>
      <w:r w:rsidRPr="001C30B4">
        <w:rPr>
          <w:rFonts w:ascii="Times New Roman" w:eastAsia="Times New Roman" w:hAnsi="Times New Roman" w:cs="Times New Roman"/>
          <w:position w:val="0"/>
          <w:sz w:val="24"/>
          <w:szCs w:val="24"/>
          <w:lang w:eastAsia="ms-MY"/>
        </w:rPr>
        <w:t xml:space="preserve">Similar to other emotions, nostalgia is associated to group life. It is often learnt and interpreted in the context of social relationships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&lt;EndNote&gt;&lt;Cite&gt;&lt;Author&gt;Snyder&lt;/Author&gt;&lt;Year&gt;1991&lt;/Year&gt;&lt;RecNum&gt;4509&lt;/RecNum&gt;&lt;DisplayText&gt;(Snyder, 1991)&lt;/DisplayText&gt;&lt;record&gt;&lt;rec-number&gt;4509&lt;/rec-number&gt;&lt;foreign-keys&gt;&lt;key app="EN" db-id="awss95xetep5xfe22v1xfz90v0t5tww0fa5w" timestamp="1629093865"&gt;4509&lt;/key&gt;&lt;/foreign-keys&gt;&lt;ref-type name="Journal Article"&gt;17&lt;/ref-type&gt;&lt;contributors&gt;&lt;authors&gt;&lt;author&gt;Snyder, Eldon E&lt;/author&gt;&lt;/authors&gt;&lt;/contributors&gt;&lt;titles&gt;&lt;title&gt;Sociology of nostalgia: Sport halls of fame and museums in America&lt;/title&gt;&lt;secondary-title&gt;Sociology of Sport Journal&lt;/secondary-title&gt;&lt;/titles&gt;&lt;periodical&gt;&lt;full-title&gt;Sociology of Sport Journal&lt;/full-title&gt;&lt;/periodical&gt;&lt;pages&gt;228-238&lt;/pages&gt;&lt;volume&gt;8&lt;/volume&gt;&lt;number&gt;3&lt;/number&gt;&lt;dates&gt;&lt;year&gt;1991&lt;/year&gt;&lt;/dates&gt;&lt;isbn&gt;0741-1235&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(Snyder, 1991)</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According to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 AuthorYear="1"&gt;&lt;Author&gt;Davis&lt;/Author&gt;&lt;Year&gt;1979&lt;/Year&gt;&lt;RecNum&gt;4510&lt;/RecNum&gt;&lt;Pages&gt;vii&lt;/Pages&gt;&lt;DisplayText&gt;Davis (1979, p. vii)&lt;/DisplayText&gt;&lt;record&gt;&lt;rec-number&gt;4510&lt;/rec-number&gt;&lt;foreign-keys&gt;&lt;key app="EN" db-id="awss95xetep5xfe22v1xfz90v0t5tww0fa5w" timestamp="1629095333"&gt;4510&lt;/key&gt;&lt;/foreign-keys&gt;&lt;ref-type name="Journal Article"&gt;17&lt;/ref-type&gt;&lt;contributors&gt;&lt;authors&gt;&lt;author&gt;Davis, Fred&lt;/author&gt;&lt;/authors&gt;&lt;/contributors&gt;&lt;titles&gt;&lt;title&gt;Yearning for yesterday: a sociology of nostalgia&lt;/title&gt;&lt;secondary-title&gt;The collective memory reader&lt;/secondary-title&gt;&lt;/titles&gt;&lt;periodical&gt;&lt;full-title&gt;The collective memory reader&lt;/full-title&gt;&lt;/periodical&gt;&lt;pages&gt;446-451&lt;/pages&gt;&lt;volume&gt;5&lt;/volume&gt;&lt;dates&gt;&lt;year&gt;1979&lt;/year&gt;&lt;/dates&gt;&lt;urls&gt;&lt;/urls&gt;&lt;/record&gt;&lt;/Cite&gt;&lt;/EndNote&gt;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Davis (1979)</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sociology of nostalgia is "concerned with tracking down the sources of nostalgic experience in group life and determining what general relevance and meaning nostalgia has for our present life and, somewhat more abstractly, what consequences it has for society as a whole". Furthermore, studies have confirmed that nostalgic reverie often focused on close others (family, friends), momentous events, and settings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&lt;EndNote&gt;&lt;Cite&gt;&lt;Author&gt;Sedikides&lt;/Author&gt;&lt;Year&gt;2008&lt;/Year&gt;&lt;RecNum&gt;4669&lt;/RecNum&gt;&lt;DisplayText&gt;(Sedikides et al., 2008)&lt;/DisplayText&gt;&lt;record&gt;&lt;rec-number&gt;4669&lt;/rec-number&gt;&lt;foreign-keys&gt;&lt;key app="EN" db-id="awss95xetep5xfe22v1xfz90v0t5tww0fa5w" timestamp="1641369329"&gt;4669&lt;/key&gt;&lt;/foreign-keys&gt;&lt;ref-type name="Journal Article"&gt;17&lt;/ref-type&gt;&lt;contributors&gt;&lt;authors&gt;&lt;author&gt;Sedikides, Constantine&lt;/author&gt;&lt;author&gt;Wildschut, Tim&lt;/author&gt;&lt;author&gt;Arndt, Jamie&lt;/author&gt;&lt;author&gt;Routledge, Clay&lt;/author&gt;&lt;/authors&gt;&lt;/contributors&gt;&lt;titles&gt;&lt;title&gt;Nostalgia:Past, Present, and Future&lt;/title&gt;&lt;secondary-title&gt;Current Directions in Psychological Science&lt;/secondary-title&gt;&lt;/titles&gt;&lt;periodical&gt;&lt;full-title&gt;Current Directions in Psychological Science&lt;/full-title&gt;&lt;/periodical&gt;&lt;pages&gt;304-307&lt;/pages&gt;&lt;volume&gt;17&lt;/volume&gt;&lt;number&gt;5&lt;/number&gt;&lt;keywords&gt;&lt;keyword&gt;nostalgia,positive affect,self-esteem,social connectedness,existential meaning&lt;/keyword&gt;&lt;/keywords&gt;&lt;dates&gt;&lt;year&gt;2008&lt;/year&gt;&lt;/dates&gt;&lt;urls&gt;&lt;related-urls&gt;&lt;url&gt;https://journals.sagepub.com/doi/abs/10.1111/j.1467-8721.2008.00595.x&lt;/url&gt;&lt;/related-urls&gt;&lt;/urls&gt;&lt;electronic-resource-num&gt;10.1111/j.1467-8721.2008.00595.x&lt;/electronic-resource-num&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(Sedikides et al., 2008)</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w:t>
      </w:r>
    </w:p>
    <w:p w14:paraId="36AE96C0" w14:textId="5D859A2C" w:rsidR="001C30B4" w:rsidRPr="001C30B4" w:rsidRDefault="001C30B4" w:rsidP="006575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ms-MY"/>
        </w:rPr>
      </w:pPr>
      <w:r w:rsidRPr="001C30B4">
        <w:rPr>
          <w:rFonts w:ascii="Times New Roman" w:eastAsia="Times New Roman" w:hAnsi="Times New Roman" w:cs="Times New Roman"/>
          <w:position w:val="0"/>
          <w:sz w:val="24"/>
          <w:szCs w:val="24"/>
          <w:lang w:eastAsia="ms-MY"/>
        </w:rPr>
        <w:t xml:space="preserve">In line with </w:t>
      </w:r>
      <w:r w:rsidR="007D490F">
        <w:rPr>
          <w:rFonts w:ascii="Times New Roman" w:eastAsia="Times New Roman" w:hAnsi="Times New Roman" w:cs="Times New Roman"/>
          <w:position w:val="0"/>
          <w:sz w:val="24"/>
          <w:szCs w:val="24"/>
          <w:lang w:eastAsia="ms-MY"/>
        </w:rPr>
        <w:t>Davis’ (1979)</w:t>
      </w:r>
      <w:r w:rsidRPr="001C30B4">
        <w:rPr>
          <w:rFonts w:ascii="Times New Roman" w:eastAsia="Times New Roman" w:hAnsi="Times New Roman" w:cs="Times New Roman"/>
          <w:position w:val="0"/>
          <w:sz w:val="24"/>
          <w:szCs w:val="24"/>
          <w:lang w:eastAsia="ms-MY"/>
        </w:rPr>
        <w:t xml:space="preserve"> perspective, this study explores the meaning of Thaipusam as a source of nostalgia among a group of Malaysian Indian women.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 AuthorYear="1"&gt;&lt;Author&gt;Tannock&lt;/Author&gt;&lt;Year&gt;1995&lt;/Year&gt;&lt;RecNum&gt;4674&lt;/RecNum&gt;&lt;DisplayText&gt;Tannock (1995)&lt;/DisplayText&gt;&lt;record&gt;&lt;rec-number&gt;4674&lt;/rec-number&gt;&lt;foreign-keys&gt;&lt;key app="EN" db-id="awss95xetep5xfe22v1xfz90v0t5tww0fa5w" timestamp="1642388626"&gt;4674&lt;/key&gt;&lt;/foreign-keys&gt;&lt;ref-type name="Journal Article"&gt;17&lt;/ref-type&gt;&lt;contributors&gt;&lt;authors&gt;&lt;author&gt;Tannock, Stuart&lt;/author&gt;&lt;/authors&gt;&lt;/contributors&gt;&lt;titles&gt;&lt;title&gt;Nostalgia critique&lt;/title&gt;&lt;secondary-title&gt;Cultural studies&lt;/secondary-title&gt;&lt;/titles&gt;&lt;periodical&gt;&lt;full-title&gt;Cultural Studies&lt;/full-title&gt;&lt;/periodical&gt;&lt;pages&gt;453-464&lt;/pages&gt;&lt;volume&gt;9&lt;/volume&gt;&lt;number&gt;3&lt;/number&gt;&lt;dates&gt;&lt;year&gt;1995&lt;/year&gt;&lt;/dates&gt;&lt;isbn&gt;0950-2386&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Tannock (1995)</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highlights the importance of nostalgia for all social groups. Taking this into consideration, nostalgia among minorities is something important to be explored as minority groups often struggle in expressing their identity particularly in a multi-cultural society. Therefore</w:t>
      </w:r>
      <w:r w:rsidRPr="00DB01D5">
        <w:rPr>
          <w:rFonts w:ascii="Times New Roman" w:eastAsia="Times New Roman" w:hAnsi="Times New Roman" w:cs="Times New Roman"/>
          <w:color w:val="000000" w:themeColor="text1"/>
          <w:position w:val="0"/>
          <w:sz w:val="24"/>
          <w:szCs w:val="24"/>
          <w:lang w:eastAsia="ms-MY"/>
        </w:rPr>
        <w:t xml:space="preserve">, this study focuses on Thaipusam </w:t>
      </w:r>
      <w:r w:rsidR="00F71B41" w:rsidRPr="00DB01D5">
        <w:rPr>
          <w:rFonts w:ascii="Times New Roman" w:eastAsia="Times New Roman" w:hAnsi="Times New Roman" w:cs="Times New Roman"/>
          <w:color w:val="000000" w:themeColor="text1"/>
          <w:position w:val="0"/>
          <w:sz w:val="24"/>
          <w:szCs w:val="24"/>
          <w:lang w:eastAsia="ms-MY"/>
        </w:rPr>
        <w:t xml:space="preserve">as a source of nostalgia </w:t>
      </w:r>
      <w:r w:rsidR="0030099E" w:rsidRPr="00DB01D5">
        <w:rPr>
          <w:rFonts w:ascii="Times New Roman" w:eastAsia="Times New Roman" w:hAnsi="Times New Roman" w:cs="Times New Roman"/>
          <w:color w:val="000000" w:themeColor="text1"/>
          <w:position w:val="0"/>
          <w:sz w:val="24"/>
          <w:szCs w:val="24"/>
          <w:lang w:eastAsia="ms-MY"/>
        </w:rPr>
        <w:t xml:space="preserve">during the Covid-19 pandemic </w:t>
      </w:r>
      <w:r w:rsidRPr="00DB01D5">
        <w:rPr>
          <w:rFonts w:ascii="Times New Roman" w:eastAsia="Times New Roman" w:hAnsi="Times New Roman" w:cs="Times New Roman"/>
          <w:color w:val="000000" w:themeColor="text1"/>
          <w:position w:val="0"/>
          <w:sz w:val="24"/>
          <w:szCs w:val="24"/>
          <w:lang w:eastAsia="ms-MY"/>
        </w:rPr>
        <w:t>because</w:t>
      </w:r>
      <w:r w:rsidRPr="001C30B4">
        <w:rPr>
          <w:rFonts w:ascii="Times New Roman" w:eastAsia="Times New Roman" w:hAnsi="Times New Roman" w:cs="Times New Roman"/>
          <w:position w:val="0"/>
          <w:sz w:val="24"/>
          <w:szCs w:val="24"/>
          <w:lang w:eastAsia="ms-MY"/>
        </w:rPr>
        <w:t xml:space="preserve"> of the significance of Thaipusam as a cultural and religious festival among Malaysian Indians. This is discussed in detail in the third section. </w:t>
      </w:r>
    </w:p>
    <w:bookmarkEnd w:id="1"/>
    <w:p w14:paraId="217CD783"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35F7480" w14:textId="3D418421" w:rsidR="00C82BD9" w:rsidRPr="00DB01D5" w:rsidRDefault="00D13495">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DB01D5">
        <w:rPr>
          <w:rFonts w:ascii="Times New Roman" w:eastAsia="Times New Roman" w:hAnsi="Times New Roman" w:cs="Times New Roman"/>
          <w:bCs/>
          <w:i/>
          <w:iCs/>
          <w:color w:val="000000"/>
          <w:sz w:val="24"/>
          <w:szCs w:val="24"/>
        </w:rPr>
        <w:t>Malaysian Indian</w:t>
      </w:r>
      <w:r w:rsidR="00D14D05" w:rsidRPr="00DB01D5">
        <w:rPr>
          <w:rFonts w:ascii="Times New Roman" w:eastAsia="Times New Roman" w:hAnsi="Times New Roman" w:cs="Times New Roman"/>
          <w:bCs/>
          <w:i/>
          <w:iCs/>
          <w:color w:val="000000"/>
          <w:sz w:val="24"/>
          <w:szCs w:val="24"/>
        </w:rPr>
        <w:t xml:space="preserve"> </w:t>
      </w:r>
    </w:p>
    <w:p w14:paraId="200529CB"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5EE64A5" w14:textId="77777777" w:rsidR="006575AA" w:rsidRDefault="00C660D8" w:rsidP="006575AA">
      <w:pPr>
        <w:widowControl w:val="0"/>
        <w:autoSpaceDE w:val="0"/>
        <w:autoSpaceDN w:val="0"/>
        <w:adjustRightInd w:val="0"/>
        <w:spacing w:after="0" w:line="240" w:lineRule="auto"/>
        <w:ind w:left="0" w:hanging="2"/>
        <w:jc w:val="both"/>
        <w:rPr>
          <w:rFonts w:ascii="Times New Roman" w:hAnsi="Times New Roman"/>
          <w:color w:val="000000"/>
          <w:sz w:val="24"/>
          <w:szCs w:val="24"/>
        </w:rPr>
      </w:pPr>
      <w:bookmarkStart w:id="2" w:name="_Hlk93331474"/>
      <w:r w:rsidRPr="00322A88">
        <w:rPr>
          <w:rFonts w:ascii="Times New Roman" w:hAnsi="Times New Roman"/>
          <w:color w:val="000000"/>
          <w:sz w:val="24"/>
          <w:szCs w:val="24"/>
        </w:rPr>
        <w:t>Malaysian Indians</w:t>
      </w:r>
      <w:r>
        <w:rPr>
          <w:rFonts w:ascii="Times New Roman" w:hAnsi="Times New Roman"/>
          <w:color w:val="000000"/>
          <w:sz w:val="24"/>
          <w:szCs w:val="24"/>
        </w:rPr>
        <w:t xml:space="preserve"> are an ethnic minority group in Malaysia. Malaysian Indians are people of </w:t>
      </w:r>
      <w:r w:rsidRPr="00322A88">
        <w:rPr>
          <w:rFonts w:ascii="Times New Roman" w:hAnsi="Times New Roman"/>
          <w:color w:val="000000"/>
          <w:sz w:val="24"/>
          <w:szCs w:val="24"/>
        </w:rPr>
        <w:t>Indian origin who are Malaysian</w:t>
      </w:r>
      <w:r>
        <w:rPr>
          <w:rFonts w:ascii="Times New Roman" w:hAnsi="Times New Roman"/>
          <w:color w:val="000000"/>
          <w:sz w:val="24"/>
          <w:szCs w:val="24"/>
        </w:rPr>
        <w:t xml:space="preserve"> citizens</w:t>
      </w:r>
      <w:r w:rsidRPr="00322A88">
        <w:rPr>
          <w:rFonts w:ascii="Times New Roman" w:hAnsi="Times New Roman"/>
          <w:color w:val="000000"/>
          <w:sz w:val="24"/>
          <w:szCs w:val="24"/>
        </w:rPr>
        <w:t>. Malaysia’s population in 2020 was 32.7 million</w:t>
      </w:r>
      <w:r>
        <w:rPr>
          <w:rFonts w:ascii="Times New Roman" w:hAnsi="Times New Roman"/>
          <w:color w:val="000000"/>
          <w:sz w:val="24"/>
          <w:szCs w:val="24"/>
        </w:rPr>
        <w:t xml:space="preserve"> </w:t>
      </w:r>
      <w:r w:rsidRPr="00322A88">
        <w:rPr>
          <w:rFonts w:ascii="Times New Roman" w:hAnsi="Times New Roman"/>
          <w:color w:val="000000"/>
          <w:sz w:val="24"/>
          <w:szCs w:val="24"/>
        </w:rPr>
        <w:t>(Department of Statistics Malaysia, 2021). The current ethnic composition among Malaysian citizens in the country is as follows: 69.3 percent Bumiputera, 22.8 percent Chinese, 6.9 percent Indians and 1.0 percent are of other ethnicities</w:t>
      </w:r>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&lt;EndNote&gt;&lt;Cite&gt;&lt;Author&gt;Department of Statistics&lt;/Author&gt;&lt;Year&gt;2021&lt;/Year&gt;&lt;RecNum&gt;4511&lt;/RecNum&gt;&lt;DisplayText&gt;(Department of Statistics, 2021)&lt;/DisplayText&gt;&lt;record&gt;&lt;rec-number&gt;4511&lt;/rec-number&gt;&lt;foreign-keys&gt;&lt;key app="EN" db-id="awss95xetep5xfe22v1xfz90v0t5tww0fa5w" timestamp="1629097670"&gt;4511&lt;/key&gt;&lt;/foreign-keys&gt;&lt;ref-type name="Web Page"&gt;12&lt;/ref-type&gt;&lt;contributors&gt;&lt;authors&gt;&lt;author&gt;Department of Statistics,&lt;/author&gt;&lt;/authors&gt;&lt;/contributors&gt;&lt;titles&gt;&lt;title&gt;Population Quick Info&lt;/title&gt;&lt;/titles&gt;&lt;number&gt;16 August 2021&lt;/number&gt;&lt;dates&gt;&lt;year&gt;2021&lt;/year&gt;&lt;/dates&gt;&lt;urls&gt;&lt;related-urls&gt;&lt;url&gt;http://pqi.stats.gov.my/result.php?token=e288e3a1d8205fff50dfdb61878a0c1d&lt;/url&gt;&lt;/related-urls&gt;&lt;/urls&gt;&lt;/record&gt;&lt;/Cite&gt;&lt;/EndNote&gt;</w:instrText>
      </w:r>
      <w:r>
        <w:rPr>
          <w:rFonts w:ascii="Times New Roman" w:hAnsi="Times New Roman"/>
          <w:color w:val="000000"/>
          <w:sz w:val="24"/>
          <w:szCs w:val="24"/>
        </w:rPr>
        <w:fldChar w:fldCharType="separate"/>
      </w:r>
      <w:r>
        <w:rPr>
          <w:rFonts w:ascii="Times New Roman" w:hAnsi="Times New Roman"/>
          <w:noProof/>
          <w:color w:val="000000"/>
          <w:sz w:val="24"/>
          <w:szCs w:val="24"/>
        </w:rPr>
        <w:t>(Department of Statistics, 2021)</w:t>
      </w:r>
      <w:r>
        <w:rPr>
          <w:rFonts w:ascii="Times New Roman" w:hAnsi="Times New Roman"/>
          <w:color w:val="000000"/>
          <w:sz w:val="24"/>
          <w:szCs w:val="24"/>
        </w:rPr>
        <w:fldChar w:fldCharType="end"/>
      </w:r>
      <w:r w:rsidRPr="00322A88">
        <w:rPr>
          <w:rFonts w:ascii="Times New Roman" w:hAnsi="Times New Roman"/>
          <w:color w:val="000000"/>
          <w:sz w:val="24"/>
          <w:szCs w:val="24"/>
        </w:rPr>
        <w:t xml:space="preserve">. Most </w:t>
      </w:r>
      <w:r>
        <w:rPr>
          <w:rFonts w:ascii="Times New Roman" w:hAnsi="Times New Roman"/>
          <w:color w:val="000000"/>
          <w:sz w:val="24"/>
          <w:szCs w:val="24"/>
        </w:rPr>
        <w:t>Malaysian Indians are</w:t>
      </w:r>
      <w:r w:rsidRPr="00322A88">
        <w:rPr>
          <w:rFonts w:ascii="Times New Roman" w:hAnsi="Times New Roman"/>
          <w:color w:val="000000"/>
          <w:sz w:val="24"/>
          <w:szCs w:val="24"/>
        </w:rPr>
        <w:t xml:space="preserve"> Hindus, but there are also some Malaysian Indians who are</w:t>
      </w:r>
      <w:r>
        <w:rPr>
          <w:rFonts w:ascii="Times New Roman" w:hAnsi="Times New Roman"/>
          <w:color w:val="000000"/>
          <w:sz w:val="24"/>
          <w:szCs w:val="24"/>
        </w:rPr>
        <w:t xml:space="preserve"> </w:t>
      </w:r>
      <w:r w:rsidRPr="00322A88">
        <w:rPr>
          <w:rFonts w:ascii="Times New Roman" w:hAnsi="Times New Roman"/>
          <w:color w:val="000000"/>
          <w:sz w:val="24"/>
          <w:szCs w:val="24"/>
        </w:rPr>
        <w:t>Christians</w:t>
      </w:r>
      <w:r>
        <w:rPr>
          <w:rFonts w:ascii="Times New Roman" w:hAnsi="Times New Roman"/>
          <w:color w:val="000000"/>
          <w:sz w:val="24"/>
          <w:szCs w:val="24"/>
        </w:rPr>
        <w:t xml:space="preserve">, Sikhs, Bahais, </w:t>
      </w:r>
      <w:r w:rsidRPr="00322A88">
        <w:rPr>
          <w:rFonts w:ascii="Times New Roman" w:hAnsi="Times New Roman"/>
          <w:color w:val="000000"/>
          <w:sz w:val="24"/>
          <w:szCs w:val="24"/>
        </w:rPr>
        <w:t>or Muslims.</w:t>
      </w:r>
    </w:p>
    <w:p w14:paraId="7C606039" w14:textId="77777777" w:rsidR="006575AA" w:rsidRDefault="00C660D8" w:rsidP="006575AA">
      <w:pPr>
        <w:widowControl w:val="0"/>
        <w:autoSpaceDE w:val="0"/>
        <w:autoSpaceDN w:val="0"/>
        <w:adjustRightInd w:val="0"/>
        <w:spacing w:after="0" w:line="240" w:lineRule="auto"/>
        <w:ind w:left="-2" w:firstLineChars="300" w:firstLine="720"/>
        <w:jc w:val="both"/>
        <w:rPr>
          <w:rFonts w:ascii="Times New Roman" w:hAnsi="Times New Roman"/>
          <w:color w:val="000000"/>
          <w:sz w:val="24"/>
          <w:szCs w:val="24"/>
        </w:rPr>
      </w:pPr>
      <w:r>
        <w:rPr>
          <w:rFonts w:ascii="Times New Roman" w:hAnsi="Times New Roman"/>
          <w:color w:val="000000"/>
          <w:sz w:val="24"/>
          <w:szCs w:val="24"/>
        </w:rPr>
        <w:t xml:space="preserve">Malaysian Indians are mostly </w:t>
      </w:r>
      <w:r w:rsidRPr="00322A88">
        <w:rPr>
          <w:rFonts w:ascii="Times New Roman" w:hAnsi="Times New Roman"/>
          <w:color w:val="000000"/>
          <w:sz w:val="24"/>
          <w:szCs w:val="24"/>
        </w:rPr>
        <w:t>descendants of migrants from South India,</w:t>
      </w:r>
      <w:r>
        <w:rPr>
          <w:rFonts w:ascii="Times New Roman" w:hAnsi="Times New Roman"/>
          <w:color w:val="000000"/>
          <w:sz w:val="24"/>
          <w:szCs w:val="24"/>
        </w:rPr>
        <w:t xml:space="preserve"> </w:t>
      </w:r>
      <w:r w:rsidRPr="00322A88">
        <w:rPr>
          <w:rFonts w:ascii="Times New Roman" w:hAnsi="Times New Roman"/>
          <w:color w:val="000000"/>
          <w:sz w:val="24"/>
          <w:szCs w:val="24"/>
        </w:rPr>
        <w:t>particularly from Tamil Nadu</w:t>
      </w:r>
      <w:r>
        <w:rPr>
          <w:rFonts w:ascii="Times New Roman" w:hAnsi="Times New Roman"/>
          <w:color w:val="000000"/>
          <w:sz w:val="24"/>
          <w:szCs w:val="24"/>
        </w:rPr>
        <w:t xml:space="preserve"> (then Madras Presidency)</w:t>
      </w:r>
      <w:r w:rsidRPr="00322A88">
        <w:rPr>
          <w:rFonts w:ascii="Times New Roman" w:hAnsi="Times New Roman"/>
          <w:color w:val="000000"/>
          <w:sz w:val="24"/>
          <w:szCs w:val="24"/>
        </w:rPr>
        <w:t xml:space="preserve">. </w:t>
      </w:r>
      <w:r>
        <w:rPr>
          <w:rFonts w:ascii="Times New Roman" w:hAnsi="Times New Roman"/>
          <w:color w:val="000000"/>
          <w:sz w:val="24"/>
          <w:szCs w:val="24"/>
        </w:rPr>
        <w:t xml:space="preserve">The biggest migration from India to Malaysia (then Malaya) happened during the British colonial period. Most migrants were brought to Malaysia to </w:t>
      </w:r>
      <w:r>
        <w:rPr>
          <w:rFonts w:ascii="Times New Roman" w:hAnsi="Times New Roman"/>
          <w:color w:val="000000"/>
          <w:sz w:val="24"/>
          <w:szCs w:val="24"/>
        </w:rPr>
        <w:lastRenderedPageBreak/>
        <w:t xml:space="preserve">work in rubber plantations. There was a smaller number of migrants who worked as professionals or in the civil service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&lt;EndNote&gt;&lt;Cite&gt;&lt;Author&gt;Sandhu&lt;/Author&gt;&lt;Year&gt;1993&lt;/Year&gt;&lt;RecNum&gt;1311&lt;/RecNum&gt;&lt;DisplayText&gt;(Sandhu, 1993)&lt;/DisplayText&gt;&lt;record&gt;&lt;rec-number&gt;1311&lt;/rec-number&gt;&lt;foreign-keys&gt;&lt;key app="EN" db-id="awss95xetep5xfe22v1xfz90v0t5tww0fa5w" timestamp="1439350721"&gt;1311&lt;/key&gt;&lt;/foreign-keys&gt;&lt;ref-type name="Book Section"&gt;5&lt;/ref-type&gt;&lt;contributors&gt;&lt;authors&gt;&lt;author&gt;Sandhu, Kernial Singh&lt;/author&gt;&lt;/authors&gt;&lt;tertiary-authors&gt;&lt;author&gt;Sandhu, Kernial Singh&lt;/author&gt;&lt;author&gt;Mani, A&lt;/author&gt;&lt;/tertiary-authors&gt;&lt;/contributors&gt;&lt;titles&gt;&lt;title&gt;The Coming of Indians to Malaysia&lt;/title&gt;&lt;secondary-title&gt;Indian Communities in Southeast Asia&lt;/secondary-title&gt;&lt;/titles&gt;&lt;pages&gt;151–89&lt;/pages&gt;&lt;dates&gt;&lt;year&gt;1993&lt;/year&gt;&lt;/dates&gt;&lt;pub-location&gt;Singapore&lt;/pub-location&gt;&lt;publisher&gt;Institute of Southeast Asian Studies&lt;/publisher&gt;&lt;isbn&gt;9812304185&lt;/isbn&gt;&lt;urls&gt;&lt;/urls&gt;&lt;/record&gt;&lt;/Cite&gt;&lt;/EndNote&gt;</w:instrText>
      </w:r>
      <w:r>
        <w:rPr>
          <w:rFonts w:ascii="Times New Roman" w:hAnsi="Times New Roman"/>
          <w:color w:val="000000"/>
          <w:sz w:val="24"/>
          <w:szCs w:val="24"/>
        </w:rPr>
        <w:fldChar w:fldCharType="separate"/>
      </w:r>
      <w:r>
        <w:rPr>
          <w:rFonts w:ascii="Times New Roman" w:hAnsi="Times New Roman"/>
          <w:noProof/>
          <w:color w:val="000000"/>
          <w:sz w:val="24"/>
          <w:szCs w:val="24"/>
        </w:rPr>
        <w:t>(Sandhu, 1993)</w:t>
      </w:r>
      <w:r>
        <w:rPr>
          <w:rFonts w:ascii="Times New Roman" w:hAnsi="Times New Roman"/>
          <w:color w:val="000000"/>
          <w:sz w:val="24"/>
          <w:szCs w:val="24"/>
        </w:rPr>
        <w:fldChar w:fldCharType="end"/>
      </w:r>
      <w:r>
        <w:rPr>
          <w:rFonts w:ascii="Times New Roman" w:hAnsi="Times New Roman"/>
          <w:color w:val="000000"/>
          <w:sz w:val="24"/>
          <w:szCs w:val="24"/>
        </w:rPr>
        <w:t>. There was also a thriving business community in major cities in Malaysia.</w:t>
      </w:r>
    </w:p>
    <w:bookmarkEnd w:id="2"/>
    <w:p w14:paraId="6CFDAECF" w14:textId="77777777"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283AA7" w14:textId="19F2E4A8" w:rsidR="00C82BD9" w:rsidRPr="00DB01D5" w:rsidRDefault="00D13495">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DB01D5">
        <w:rPr>
          <w:rFonts w:ascii="Times New Roman" w:eastAsia="Times New Roman" w:hAnsi="Times New Roman" w:cs="Times New Roman"/>
          <w:bCs/>
          <w:i/>
          <w:iCs/>
          <w:color w:val="000000"/>
          <w:sz w:val="24"/>
          <w:szCs w:val="24"/>
        </w:rPr>
        <w:t>Thaipusam</w:t>
      </w:r>
    </w:p>
    <w:p w14:paraId="315EF176"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D2EC16F" w14:textId="6DA6790F" w:rsidR="006575AA" w:rsidRDefault="00C660D8"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bookmarkStart w:id="3" w:name="_Hlk93331531"/>
      <w:r w:rsidRPr="00C660D8">
        <w:rPr>
          <w:rFonts w:ascii="Times New Roman" w:eastAsia="Times New Roman" w:hAnsi="Times New Roman" w:cs="Times New Roman"/>
          <w:color w:val="000000"/>
          <w:position w:val="0"/>
          <w:sz w:val="24"/>
          <w:szCs w:val="24"/>
          <w:lang w:eastAsia="ms-MY"/>
        </w:rPr>
        <w:t xml:space="preserve">Thaipusam is an annual Hindu </w:t>
      </w:r>
      <w:r w:rsidR="00682A3B">
        <w:rPr>
          <w:rFonts w:ascii="Times New Roman" w:eastAsia="Times New Roman" w:hAnsi="Times New Roman" w:cs="Times New Roman"/>
          <w:color w:val="000000"/>
          <w:position w:val="0"/>
          <w:sz w:val="24"/>
          <w:szCs w:val="24"/>
          <w:lang w:eastAsia="ms-MY"/>
        </w:rPr>
        <w:t>festival</w:t>
      </w:r>
      <w:r w:rsidRPr="00C660D8">
        <w:rPr>
          <w:rFonts w:ascii="Times New Roman" w:eastAsia="Times New Roman" w:hAnsi="Times New Roman" w:cs="Times New Roman"/>
          <w:color w:val="000000"/>
          <w:position w:val="0"/>
          <w:sz w:val="24"/>
          <w:szCs w:val="24"/>
          <w:lang w:eastAsia="ms-MY"/>
        </w:rPr>
        <w:t xml:space="preserve">. It is usually celebrated in the month of </w:t>
      </w:r>
      <w:r w:rsidRPr="00C660D8">
        <w:rPr>
          <w:rFonts w:ascii="Times New Roman" w:eastAsia="Times New Roman" w:hAnsi="Times New Roman" w:cs="Times New Roman"/>
          <w:i/>
          <w:iCs/>
          <w:color w:val="000000"/>
          <w:position w:val="0"/>
          <w:sz w:val="24"/>
          <w:szCs w:val="24"/>
          <w:lang w:eastAsia="ms-MY"/>
        </w:rPr>
        <w:t>Thai</w:t>
      </w:r>
      <w:r w:rsidRPr="00C660D8">
        <w:rPr>
          <w:rFonts w:ascii="Times New Roman" w:eastAsia="Times New Roman" w:hAnsi="Times New Roman" w:cs="Times New Roman"/>
          <w:color w:val="000000"/>
          <w:position w:val="0"/>
          <w:sz w:val="24"/>
          <w:szCs w:val="24"/>
          <w:lang w:eastAsia="ms-MY"/>
        </w:rPr>
        <w:t xml:space="preserve"> (mid-January to mid-February) by Tamil speaking Hindus in Tamil Nadu, India, Sri Lanka and diasporic Tamil community around the world. When</w:t>
      </w:r>
      <w:r w:rsidR="00682A3B">
        <w:rPr>
          <w:rFonts w:ascii="Times New Roman" w:eastAsia="Times New Roman" w:hAnsi="Times New Roman" w:cs="Times New Roman"/>
          <w:color w:val="000000"/>
          <w:position w:val="0"/>
          <w:sz w:val="24"/>
          <w:szCs w:val="24"/>
          <w:lang w:eastAsia="ms-MY"/>
        </w:rPr>
        <w:t xml:space="preserve"> we look</w:t>
      </w:r>
      <w:r w:rsidRPr="00C660D8">
        <w:rPr>
          <w:rFonts w:ascii="Times New Roman" w:eastAsia="Times New Roman" w:hAnsi="Times New Roman" w:cs="Times New Roman"/>
          <w:color w:val="000000"/>
          <w:position w:val="0"/>
          <w:sz w:val="24"/>
          <w:szCs w:val="24"/>
          <w:lang w:eastAsia="ms-MY"/>
        </w:rPr>
        <w:t xml:space="preserve"> at the celebration of Thaipusam in the diaspora, Thaipusam in Malaysia has a special significance. The biggest celebration of Thaipusam in Malaysia happens in Batu Caves, Selangor, Malaysia followed by the celebration in Penang, Malaysia. It is also celebrated in a large scale in all major cities in the West Coast of Peninsular Malaysia </w:t>
      </w:r>
      <w:r w:rsidRPr="00C660D8">
        <w:rPr>
          <w:rFonts w:ascii="Times New Roman" w:eastAsia="Times New Roman" w:hAnsi="Times New Roman" w:cs="Times New Roman"/>
          <w:color w:val="000000"/>
          <w:position w:val="0"/>
          <w:sz w:val="24"/>
          <w:szCs w:val="24"/>
          <w:lang w:eastAsia="ms-MY"/>
        </w:rPr>
        <w:fldChar w:fldCharType="begin"/>
      </w:r>
      <w:r w:rsidRPr="00C660D8">
        <w:rPr>
          <w:rFonts w:ascii="Times New Roman" w:eastAsia="Times New Roman" w:hAnsi="Times New Roman" w:cs="Times New Roman"/>
          <w:color w:val="000000"/>
          <w:position w:val="0"/>
          <w:sz w:val="24"/>
          <w:szCs w:val="24"/>
          <w:lang w:eastAsia="ms-MY"/>
        </w:rPr>
        <w:instrText xml:space="preserve"> ADDIN EN.CITE &lt;EndNote&gt;&lt;Cite&gt;&lt;Author&gt;Kent&lt;/Author&gt;&lt;Year&gt;2004&lt;/Year&gt;&lt;RecNum&gt;4508&lt;/RecNum&gt;&lt;DisplayText&gt;(Kent, 2004)&lt;/DisplayText&gt;&lt;record&gt;&lt;rec-number&gt;4508&lt;/rec-number&gt;&lt;foreign-keys&gt;&lt;key app="EN" db-id="awss95xetep5xfe22v1xfz90v0t5tww0fa5w" timestamp="1629093439"&gt;4508&lt;/key&gt;&lt;key app="ENWeb" db-id=""&gt;0&lt;/key&gt;&lt;/foreign-keys&gt;&lt;ref-type name="Journal Article"&gt;17&lt;/ref-type&gt;&lt;contributors&gt;&lt;authors&gt;&lt;author&gt;Kent, Alexandra&lt;/author&gt;&lt;/authors&gt;&lt;/contributors&gt;&lt;titles&gt;&lt;title&gt;Transcendence and tolerance: Cultural diversity in the Tamil celebration of Taipūcam in Penang, Malaysia&lt;/title&gt;&lt;secondary-title&gt;International Journal of Hindu Studies&lt;/secondary-title&gt;&lt;/titles&gt;&lt;periodical&gt;&lt;full-title&gt;International Journal of Hindu Studies&lt;/full-title&gt;&lt;/periodical&gt;&lt;pages&gt;81-105&lt;/pages&gt;&lt;volume&gt;8&lt;/volume&gt;&lt;number&gt;1-3&lt;/number&gt;&lt;section&gt;81&lt;/section&gt;&lt;dates&gt;&lt;year&gt;2004&lt;/year&gt;&lt;/dates&gt;&lt;isbn&gt;1022-4556&amp;#xD;1574-9282&lt;/isbn&gt;&lt;urls&gt;&lt;/urls&gt;&lt;electronic-resource-num&gt;10.1007/s11407-004-0004-0&lt;/electronic-resource-num&gt;&lt;/record&gt;&lt;/Cite&gt;&lt;/EndNote&gt;</w:instrText>
      </w:r>
      <w:r w:rsidRPr="00C660D8">
        <w:rPr>
          <w:rFonts w:ascii="Times New Roman" w:eastAsia="Times New Roman" w:hAnsi="Times New Roman" w:cs="Times New Roman"/>
          <w:color w:val="000000"/>
          <w:position w:val="0"/>
          <w:sz w:val="24"/>
          <w:szCs w:val="24"/>
          <w:lang w:eastAsia="ms-MY"/>
        </w:rPr>
        <w:fldChar w:fldCharType="separate"/>
      </w:r>
      <w:r w:rsidRPr="00C660D8">
        <w:rPr>
          <w:rFonts w:ascii="Times New Roman" w:eastAsia="Times New Roman" w:hAnsi="Times New Roman" w:cs="Times New Roman"/>
          <w:noProof/>
          <w:color w:val="000000"/>
          <w:position w:val="0"/>
          <w:sz w:val="24"/>
          <w:szCs w:val="24"/>
          <w:lang w:eastAsia="ms-MY"/>
        </w:rPr>
        <w:t>(Kent, 2004)</w:t>
      </w:r>
      <w:r w:rsidRPr="00C660D8">
        <w:rPr>
          <w:rFonts w:ascii="Times New Roman" w:eastAsia="Times New Roman" w:hAnsi="Times New Roman" w:cs="Times New Roman"/>
          <w:color w:val="000000"/>
          <w:position w:val="0"/>
          <w:sz w:val="24"/>
          <w:szCs w:val="24"/>
          <w:lang w:eastAsia="ms-MY"/>
        </w:rPr>
        <w:fldChar w:fldCharType="end"/>
      </w:r>
      <w:r w:rsidRPr="00C660D8">
        <w:rPr>
          <w:rFonts w:ascii="Times New Roman" w:eastAsia="Times New Roman" w:hAnsi="Times New Roman" w:cs="Times New Roman"/>
          <w:color w:val="000000"/>
          <w:position w:val="0"/>
          <w:sz w:val="24"/>
          <w:szCs w:val="24"/>
          <w:lang w:eastAsia="ms-MY"/>
        </w:rPr>
        <w:t xml:space="preserve"> where majority of Malaysian Indians live. </w:t>
      </w:r>
    </w:p>
    <w:p w14:paraId="4B40AE4D" w14:textId="77777777" w:rsidR="006575AA" w:rsidRDefault="00C660D8" w:rsidP="006575AA">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Thaipusam is unique in Malaysia because it involves hundreds of thousands of Malaysian Indians not only Malaysian Tamils or Hindus. It also involves the participation of Malaysian Chinese in the rituals and celebration. It also attracts devotees from India, Indonesia (Tamils from Medan) and other parts of the world as a pilgrimage site to fulfil their vows. Thaipusam is also seen as a major tourist attraction in Malaysia and is an important event in the tourism promotion of Malaysia. </w:t>
      </w:r>
    </w:p>
    <w:p w14:paraId="3F0099B4" w14:textId="1A04F53C" w:rsidR="00C660D8" w:rsidRPr="00C660D8" w:rsidRDefault="00C660D8" w:rsidP="006575AA">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Being a minority community, Thaipusam for Malaysian Indians is much more than a religious event. Thaipusam is the biggest gathering of Indians in Malaysia; therefore, it is an expression of the Indian identity in Malaysia. Kent (2004) argues further by emphasizing that the meaning of Thaipusam goes beyond this. According to </w:t>
      </w:r>
      <w:r w:rsidRPr="00C660D8">
        <w:rPr>
          <w:rFonts w:ascii="Times New Roman" w:eastAsia="Times New Roman" w:hAnsi="Times New Roman" w:cs="Times New Roman"/>
          <w:color w:val="000000"/>
          <w:position w:val="0"/>
          <w:sz w:val="24"/>
          <w:szCs w:val="24"/>
          <w:lang w:eastAsia="ms-MY"/>
        </w:rPr>
        <w:fldChar w:fldCharType="begin"/>
      </w:r>
      <w:r w:rsidRPr="00C660D8">
        <w:rPr>
          <w:rFonts w:ascii="Times New Roman" w:eastAsia="Times New Roman" w:hAnsi="Times New Roman" w:cs="Times New Roman"/>
          <w:color w:val="000000"/>
          <w:position w:val="0"/>
          <w:sz w:val="24"/>
          <w:szCs w:val="24"/>
          <w:lang w:eastAsia="ms-MY"/>
        </w:rPr>
        <w:instrText xml:space="preserve"> ADDIN EN.CITE &lt;EndNote&gt;&lt;Cite AuthorYear="1"&gt;&lt;Author&gt;Kent&lt;/Author&gt;&lt;Year&gt;2004&lt;/Year&gt;&lt;RecNum&gt;4508&lt;/RecNum&gt;&lt;Pages&gt;82&lt;/Pages&gt;&lt;DisplayText&gt;Kent (2004, p. 82)&lt;/DisplayText&gt;&lt;record&gt;&lt;rec-number&gt;4508&lt;/rec-number&gt;&lt;foreign-keys&gt;&lt;key app="EN" db-id="awss95xetep5xfe22v1xfz90v0t5tww0fa5w" timestamp="1629093439"&gt;4508&lt;/key&gt;&lt;key app="ENWeb" db-id=""&gt;0&lt;/key&gt;&lt;/foreign-keys&gt;&lt;ref-type name="Journal Article"&gt;17&lt;/ref-type&gt;&lt;contributors&gt;&lt;authors&gt;&lt;author&gt;Kent, Alexandra&lt;/author&gt;&lt;/authors&gt;&lt;/contributors&gt;&lt;titles&gt;&lt;title&gt;Transcendence and tolerance: Cultural diversity in the Tamil celebration of Taipūcam in Penang, Malaysia&lt;/title&gt;&lt;secondary-title&gt;International Journal of Hindu Studies&lt;/secondary-title&gt;&lt;/titles&gt;&lt;periodical&gt;&lt;full-title&gt;International Journal of Hindu Studies&lt;/full-title&gt;&lt;/periodical&gt;&lt;pages&gt;81-105&lt;/pages&gt;&lt;volume&gt;8&lt;/volume&gt;&lt;number&gt;1-3&lt;/number&gt;&lt;section&gt;81&lt;/section&gt;&lt;dates&gt;&lt;year&gt;2004&lt;/year&gt;&lt;/dates&gt;&lt;isbn&gt;1022-4556&amp;#xD;1574-9282&lt;/isbn&gt;&lt;urls&gt;&lt;/urls&gt;&lt;electronic-resource-num&gt;10.1007/s11407-004-0004-0&lt;/electronic-resource-num&gt;&lt;/record&gt;&lt;/Cite&gt;&lt;/EndNote&gt;</w:instrText>
      </w:r>
      <w:r w:rsidRPr="00C660D8">
        <w:rPr>
          <w:rFonts w:ascii="Times New Roman" w:eastAsia="Times New Roman" w:hAnsi="Times New Roman" w:cs="Times New Roman"/>
          <w:color w:val="000000"/>
          <w:position w:val="0"/>
          <w:sz w:val="24"/>
          <w:szCs w:val="24"/>
          <w:lang w:eastAsia="ms-MY"/>
        </w:rPr>
        <w:fldChar w:fldCharType="separate"/>
      </w:r>
      <w:r w:rsidRPr="00C660D8">
        <w:rPr>
          <w:rFonts w:ascii="Times New Roman" w:eastAsia="Times New Roman" w:hAnsi="Times New Roman" w:cs="Times New Roman"/>
          <w:noProof/>
          <w:color w:val="000000"/>
          <w:position w:val="0"/>
          <w:sz w:val="24"/>
          <w:szCs w:val="24"/>
          <w:lang w:eastAsia="ms-MY"/>
        </w:rPr>
        <w:t>Kent (2004, p. 82)</w:t>
      </w:r>
      <w:r w:rsidRPr="00C660D8">
        <w:rPr>
          <w:rFonts w:ascii="Times New Roman" w:eastAsia="Times New Roman" w:hAnsi="Times New Roman" w:cs="Times New Roman"/>
          <w:color w:val="000000"/>
          <w:position w:val="0"/>
          <w:sz w:val="24"/>
          <w:szCs w:val="24"/>
          <w:lang w:eastAsia="ms-MY"/>
        </w:rPr>
        <w:fldChar w:fldCharType="end"/>
      </w:r>
      <w:r w:rsidRPr="00C660D8">
        <w:rPr>
          <w:rFonts w:ascii="Times New Roman" w:eastAsia="Times New Roman" w:hAnsi="Times New Roman" w:cs="Times New Roman"/>
          <w:color w:val="000000"/>
          <w:position w:val="0"/>
          <w:sz w:val="24"/>
          <w:szCs w:val="24"/>
          <w:lang w:eastAsia="ms-MY"/>
        </w:rPr>
        <w:t xml:space="preserve">, Thaipusam in Penang is </w:t>
      </w:r>
    </w:p>
    <w:p w14:paraId="6E279550" w14:textId="267F2B83" w:rsidR="00C660D8" w:rsidRDefault="00C660D8" w:rsidP="00C660D8">
      <w:pPr>
        <w:widowControl w:val="0"/>
        <w:suppressAutoHyphens w:val="0"/>
        <w:autoSpaceDE w:val="0"/>
        <w:autoSpaceDN w:val="0"/>
        <w:adjustRightInd w:val="0"/>
        <w:spacing w:after="0" w:line="240" w:lineRule="auto"/>
        <w:ind w:leftChars="0" w:left="720" w:right="53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…not only a declaration of Indian </w:t>
      </w:r>
      <w:proofErr w:type="spellStart"/>
      <w:r w:rsidRPr="00C660D8">
        <w:rPr>
          <w:rFonts w:ascii="Times New Roman" w:eastAsia="Times New Roman" w:hAnsi="Times New Roman" w:cs="Times New Roman"/>
          <w:color w:val="000000"/>
          <w:position w:val="0"/>
          <w:sz w:val="24"/>
          <w:szCs w:val="24"/>
          <w:lang w:eastAsia="ms-MY"/>
        </w:rPr>
        <w:t>incorporativeness</w:t>
      </w:r>
      <w:proofErr w:type="spellEnd"/>
      <w:r w:rsidRPr="00C660D8">
        <w:rPr>
          <w:rFonts w:ascii="Times New Roman" w:eastAsia="Times New Roman" w:hAnsi="Times New Roman" w:cs="Times New Roman"/>
          <w:color w:val="000000"/>
          <w:position w:val="0"/>
          <w:sz w:val="24"/>
          <w:szCs w:val="24"/>
          <w:lang w:eastAsia="ms-MY"/>
        </w:rPr>
        <w:t>, but, by embracing the willing participation of the more economically and numerically powerful Chinese community, it also becomes an assertion of non-Malay unity in relation to a bald symbol of "otherness," something "other" than the master vision of national unity--with its privileging of Islam--constructed by the Malay leadership.</w:t>
      </w:r>
    </w:p>
    <w:p w14:paraId="77B50C30" w14:textId="77777777" w:rsidR="00682A3B" w:rsidRPr="00C660D8" w:rsidRDefault="00682A3B" w:rsidP="00C660D8">
      <w:pPr>
        <w:widowControl w:val="0"/>
        <w:suppressAutoHyphens w:val="0"/>
        <w:autoSpaceDE w:val="0"/>
        <w:autoSpaceDN w:val="0"/>
        <w:adjustRightInd w:val="0"/>
        <w:spacing w:after="0" w:line="240" w:lineRule="auto"/>
        <w:ind w:leftChars="0" w:left="720" w:right="53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629CCC38" w14:textId="52AA48C8" w:rsidR="006575AA" w:rsidRDefault="00C660D8" w:rsidP="00DB01D5">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Kent goes on to add that the inclusion of non-Indians in the celebration is also a statement about openness and universality in the cultural resource. This not only shows the uniqueness of Penang Thaipusam but shows how cultural and religious events often evolve in the diaspora </w:t>
      </w:r>
      <w:r w:rsidR="004658C1">
        <w:rPr>
          <w:rFonts w:ascii="Times New Roman" w:eastAsia="Times New Roman" w:hAnsi="Times New Roman" w:cs="Times New Roman"/>
          <w:color w:val="000000"/>
          <w:position w:val="0"/>
          <w:sz w:val="24"/>
          <w:szCs w:val="24"/>
          <w:lang w:eastAsia="ms-MY"/>
        </w:rPr>
        <w:t xml:space="preserve">with </w:t>
      </w:r>
      <w:r w:rsidRPr="00C660D8">
        <w:rPr>
          <w:rFonts w:ascii="Times New Roman" w:eastAsia="Times New Roman" w:hAnsi="Times New Roman" w:cs="Times New Roman"/>
          <w:color w:val="000000"/>
          <w:position w:val="0"/>
          <w:sz w:val="24"/>
          <w:szCs w:val="24"/>
          <w:lang w:eastAsia="ms-MY"/>
        </w:rPr>
        <w:t>adaptation of other culture</w:t>
      </w:r>
      <w:r w:rsidR="004658C1">
        <w:rPr>
          <w:rFonts w:ascii="Times New Roman" w:eastAsia="Times New Roman" w:hAnsi="Times New Roman" w:cs="Times New Roman"/>
          <w:color w:val="000000"/>
          <w:position w:val="0"/>
          <w:sz w:val="24"/>
          <w:szCs w:val="24"/>
          <w:lang w:eastAsia="ms-MY"/>
        </w:rPr>
        <w:t>s</w:t>
      </w:r>
      <w:r w:rsidRPr="00C660D8">
        <w:rPr>
          <w:rFonts w:ascii="Times New Roman" w:eastAsia="Times New Roman" w:hAnsi="Times New Roman" w:cs="Times New Roman"/>
          <w:color w:val="000000"/>
          <w:position w:val="0"/>
          <w:sz w:val="24"/>
          <w:szCs w:val="24"/>
          <w:lang w:eastAsia="ms-MY"/>
        </w:rPr>
        <w:t xml:space="preserve"> and inclusion of the wider local community.</w:t>
      </w:r>
    </w:p>
    <w:p w14:paraId="60B5747E" w14:textId="2B4A5098" w:rsidR="00C660D8" w:rsidRPr="00C660D8" w:rsidRDefault="00C660D8"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Thaipusam has been celebrated for more than hundred years in Malaysia and 2021 was the first time the celebration was cancelled. For Thaipusam 202</w:t>
      </w:r>
      <w:r w:rsidR="004658C1">
        <w:rPr>
          <w:rFonts w:ascii="Times New Roman" w:eastAsia="Times New Roman" w:hAnsi="Times New Roman" w:cs="Times New Roman"/>
          <w:color w:val="000000"/>
          <w:position w:val="0"/>
          <w:sz w:val="24"/>
          <w:szCs w:val="24"/>
          <w:lang w:eastAsia="ms-MY"/>
        </w:rPr>
        <w:t>1</w:t>
      </w:r>
      <w:r w:rsidRPr="00C660D8">
        <w:rPr>
          <w:rFonts w:ascii="Times New Roman" w:eastAsia="Times New Roman" w:hAnsi="Times New Roman" w:cs="Times New Roman"/>
          <w:color w:val="000000"/>
          <w:position w:val="0"/>
          <w:sz w:val="24"/>
          <w:szCs w:val="24"/>
          <w:lang w:eastAsia="ms-MY"/>
        </w:rPr>
        <w:t xml:space="preserve"> some rituals were performed by temple committee members without the participation of other devotees </w:t>
      </w:r>
      <w:r w:rsidRPr="00C660D8">
        <w:rPr>
          <w:rFonts w:ascii="Times New Roman" w:eastAsia="Times New Roman" w:hAnsi="Times New Roman" w:cs="Times New Roman"/>
          <w:color w:val="000000"/>
          <w:position w:val="0"/>
          <w:sz w:val="24"/>
          <w:szCs w:val="24"/>
          <w:lang w:eastAsia="ms-MY"/>
        </w:rPr>
        <w:fldChar w:fldCharType="begin"/>
      </w:r>
      <w:r w:rsidRPr="00C660D8">
        <w:rPr>
          <w:rFonts w:ascii="Times New Roman" w:eastAsia="Times New Roman" w:hAnsi="Times New Roman" w:cs="Times New Roman"/>
          <w:color w:val="000000"/>
          <w:position w:val="0"/>
          <w:sz w:val="24"/>
          <w:szCs w:val="24"/>
          <w:lang w:eastAsia="ms-MY"/>
        </w:rPr>
        <w:instrText xml:space="preserve"> ADDIN EN.CITE &lt;EndNote&gt;&lt;Cite&gt;&lt;Author&gt;Mok&lt;/Author&gt;&lt;Year&gt;2021&lt;/Year&gt;&lt;RecNum&gt;4513&lt;/RecNum&gt;&lt;DisplayText&gt;(Mok, 2021)&lt;/DisplayText&gt;&lt;record&gt;&lt;rec-number&gt;4513&lt;/rec-number&gt;&lt;foreign-keys&gt;&lt;key app="EN" db-id="awss95xetep5xfe22v1xfz90v0t5tww0fa5w" timestamp="1629262420"&gt;4513&lt;/key&gt;&lt;/foreign-keys&gt;&lt;ref-type name="Newspaper Article"&gt;23&lt;/ref-type&gt;&lt;contributors&gt;&lt;authors&gt;&lt;author&gt;Opalyn Mok&lt;/author&gt;&lt;/authors&gt;&lt;/contributors&gt;&lt;titles&gt;&lt;title&gt;Penang’s annual Thaipusam celebrations cancelled, devotees told to pray at home&lt;/title&gt;&lt;secondary-title&gt;Malay Mail&lt;/secondary-title&gt;&lt;/titles&gt;&lt;dates&gt;&lt;year&gt;2021&lt;/year&gt;&lt;pub-dates&gt;&lt;date&gt;8 January 2021&lt;/date&gt;&lt;/pub-dates&gt;&lt;/dates&gt;&lt;urls&gt;&lt;related-urls&gt;&lt;url&gt;https://www.malaymail.com/news/malaysia/2021/01/08/penangs-annual-thaipusam-celebrations-cancelled-devotees-told-to-pray-at-ho/1938493&lt;/url&gt;&lt;/related-urls&gt;&lt;/urls&gt;&lt;access-date&gt;18 August 2021&lt;/access-date&gt;&lt;/record&gt;&lt;/Cite&gt;&lt;/EndNote&gt;</w:instrText>
      </w:r>
      <w:r w:rsidRPr="00C660D8">
        <w:rPr>
          <w:rFonts w:ascii="Times New Roman" w:eastAsia="Times New Roman" w:hAnsi="Times New Roman" w:cs="Times New Roman"/>
          <w:color w:val="000000"/>
          <w:position w:val="0"/>
          <w:sz w:val="24"/>
          <w:szCs w:val="24"/>
          <w:lang w:eastAsia="ms-MY"/>
        </w:rPr>
        <w:fldChar w:fldCharType="separate"/>
      </w:r>
      <w:r w:rsidRPr="00C660D8">
        <w:rPr>
          <w:rFonts w:ascii="Times New Roman" w:eastAsia="Times New Roman" w:hAnsi="Times New Roman" w:cs="Times New Roman"/>
          <w:noProof/>
          <w:color w:val="000000"/>
          <w:position w:val="0"/>
          <w:sz w:val="24"/>
          <w:szCs w:val="24"/>
          <w:lang w:eastAsia="ms-MY"/>
        </w:rPr>
        <w:t>(Mok, 2021)</w:t>
      </w:r>
      <w:r w:rsidRPr="00C660D8">
        <w:rPr>
          <w:rFonts w:ascii="Times New Roman" w:eastAsia="Times New Roman" w:hAnsi="Times New Roman" w:cs="Times New Roman"/>
          <w:color w:val="000000"/>
          <w:position w:val="0"/>
          <w:sz w:val="24"/>
          <w:szCs w:val="24"/>
          <w:lang w:eastAsia="ms-MY"/>
        </w:rPr>
        <w:fldChar w:fldCharType="end"/>
      </w:r>
      <w:r w:rsidRPr="00C660D8">
        <w:rPr>
          <w:rFonts w:ascii="Times New Roman" w:eastAsia="Times New Roman" w:hAnsi="Times New Roman" w:cs="Times New Roman"/>
          <w:color w:val="000000"/>
          <w:position w:val="0"/>
          <w:sz w:val="24"/>
          <w:szCs w:val="24"/>
          <w:lang w:eastAsia="ms-MY"/>
        </w:rPr>
        <w:t xml:space="preserve">. This makes Thaipusam an important event for the exploration of nostalgia among Malaysian Indians, a minority community in Malaysia. </w:t>
      </w:r>
      <w:bookmarkEnd w:id="3"/>
    </w:p>
    <w:p w14:paraId="2C42E396" w14:textId="77777777" w:rsidR="00C660D8" w:rsidRPr="00C660D8" w:rsidRDefault="00C660D8" w:rsidP="00C660D8">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p>
    <w:p w14:paraId="06DED1AB" w14:textId="4422E70F"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D1E46AB" w14:textId="69D24B9F" w:rsidR="00C82BD9" w:rsidRDefault="001C30B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4" w:name="_Hlk93331917"/>
      <w:r>
        <w:rPr>
          <w:rFonts w:ascii="Times New Roman" w:eastAsia="Times New Roman" w:hAnsi="Times New Roman" w:cs="Times New Roman"/>
          <w:b/>
          <w:color w:val="000000"/>
          <w:sz w:val="24"/>
          <w:szCs w:val="24"/>
        </w:rPr>
        <w:t>Methods</w:t>
      </w:r>
      <w:r w:rsidR="00D14D05">
        <w:rPr>
          <w:rFonts w:ascii="Times New Roman" w:eastAsia="Times New Roman" w:hAnsi="Times New Roman" w:cs="Times New Roman"/>
          <w:b/>
          <w:color w:val="000000"/>
          <w:sz w:val="24"/>
          <w:szCs w:val="24"/>
        </w:rPr>
        <w:t xml:space="preserve"> </w:t>
      </w:r>
    </w:p>
    <w:bookmarkEnd w:id="4"/>
    <w:p w14:paraId="7D89D4C6"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5DBC5C9" w14:textId="1624DA7C" w:rsidR="001C30B4" w:rsidRPr="00DB01D5" w:rsidRDefault="001C30B4" w:rsidP="001C30B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DB01D5">
        <w:rPr>
          <w:rFonts w:ascii="Times New Roman" w:eastAsia="Times New Roman" w:hAnsi="Times New Roman" w:cs="Times New Roman"/>
          <w:color w:val="000000" w:themeColor="text1"/>
          <w:sz w:val="24"/>
          <w:szCs w:val="24"/>
        </w:rPr>
        <w:t>This</w:t>
      </w:r>
      <w:r w:rsidR="0030099E" w:rsidRPr="00DB01D5">
        <w:rPr>
          <w:rFonts w:ascii="Times New Roman" w:eastAsia="Times New Roman" w:hAnsi="Times New Roman" w:cs="Times New Roman"/>
          <w:color w:val="000000" w:themeColor="text1"/>
          <w:sz w:val="24"/>
          <w:szCs w:val="24"/>
        </w:rPr>
        <w:t xml:space="preserve"> is a qualitative study involving </w:t>
      </w:r>
      <w:r w:rsidRPr="00DB01D5">
        <w:rPr>
          <w:rFonts w:ascii="Times New Roman" w:eastAsia="Times New Roman" w:hAnsi="Times New Roman" w:cs="Times New Roman"/>
          <w:color w:val="000000" w:themeColor="text1"/>
          <w:sz w:val="24"/>
          <w:szCs w:val="24"/>
        </w:rPr>
        <w:t xml:space="preserve">five Malaysian Indian women </w:t>
      </w:r>
      <w:r w:rsidR="004658C1" w:rsidRPr="00DB01D5">
        <w:rPr>
          <w:rFonts w:ascii="Times New Roman" w:eastAsia="Times New Roman" w:hAnsi="Times New Roman" w:cs="Times New Roman"/>
          <w:color w:val="000000" w:themeColor="text1"/>
          <w:sz w:val="24"/>
          <w:szCs w:val="24"/>
        </w:rPr>
        <w:t xml:space="preserve">living in Kedah </w:t>
      </w:r>
      <w:r w:rsidRPr="00DB01D5">
        <w:rPr>
          <w:rFonts w:ascii="Times New Roman" w:eastAsia="Times New Roman" w:hAnsi="Times New Roman" w:cs="Times New Roman"/>
          <w:color w:val="000000" w:themeColor="text1"/>
          <w:sz w:val="24"/>
          <w:szCs w:val="24"/>
        </w:rPr>
        <w:t xml:space="preserve">between the ages of forty to fifty years old. </w:t>
      </w:r>
      <w:r w:rsidR="00F71B41" w:rsidRPr="00DB01D5">
        <w:rPr>
          <w:rFonts w:ascii="Times New Roman" w:eastAsia="Times New Roman" w:hAnsi="Times New Roman" w:cs="Times New Roman"/>
          <w:color w:val="000000" w:themeColor="text1"/>
          <w:sz w:val="24"/>
          <w:szCs w:val="24"/>
        </w:rPr>
        <w:t xml:space="preserve">The number of participants was decided based on the saturation of data and the limitations due to doing fieldwork in the pandemic. </w:t>
      </w:r>
      <w:r w:rsidRPr="00DB01D5">
        <w:rPr>
          <w:rFonts w:ascii="Times New Roman" w:eastAsia="Times New Roman" w:hAnsi="Times New Roman" w:cs="Times New Roman"/>
          <w:color w:val="000000" w:themeColor="text1"/>
          <w:sz w:val="24"/>
          <w:szCs w:val="24"/>
        </w:rPr>
        <w:t xml:space="preserve">All </w:t>
      </w:r>
      <w:r w:rsidR="004658C1" w:rsidRPr="00DB01D5">
        <w:rPr>
          <w:rFonts w:ascii="Times New Roman" w:eastAsia="Times New Roman" w:hAnsi="Times New Roman" w:cs="Times New Roman"/>
          <w:color w:val="000000" w:themeColor="text1"/>
          <w:sz w:val="24"/>
          <w:szCs w:val="24"/>
        </w:rPr>
        <w:t xml:space="preserve">participants </w:t>
      </w:r>
      <w:r w:rsidRPr="00DB01D5">
        <w:rPr>
          <w:rFonts w:ascii="Times New Roman" w:eastAsia="Times New Roman" w:hAnsi="Times New Roman" w:cs="Times New Roman"/>
          <w:color w:val="000000" w:themeColor="text1"/>
          <w:sz w:val="24"/>
          <w:szCs w:val="24"/>
        </w:rPr>
        <w:t xml:space="preserve">have the </w:t>
      </w:r>
      <w:r w:rsidRPr="00DB01D5">
        <w:rPr>
          <w:rFonts w:ascii="Times New Roman" w:eastAsia="Times New Roman" w:hAnsi="Times New Roman" w:cs="Times New Roman"/>
          <w:color w:val="000000" w:themeColor="text1"/>
          <w:sz w:val="24"/>
          <w:szCs w:val="24"/>
        </w:rPr>
        <w:lastRenderedPageBreak/>
        <w:t xml:space="preserve">experience of attending the Thaipusam celebration in Penang for more than forty years. They were selected using a convenience sampling technique due to the challenges of conducting data collection during the pandemic. They were all known to the researcher, through their shared experience of growing up in the same town. The researcher can be seen as an insider in this study because she shares similar experiences as the participants in being part of the Thaipusam celebration in Penang. </w:t>
      </w:r>
      <w:r w:rsidR="00380940" w:rsidRPr="00DB01D5">
        <w:rPr>
          <w:rFonts w:ascii="Times New Roman" w:eastAsia="Times New Roman" w:hAnsi="Times New Roman" w:cs="Times New Roman"/>
          <w:color w:val="000000" w:themeColor="text1"/>
          <w:sz w:val="24"/>
          <w:szCs w:val="24"/>
        </w:rPr>
        <w:t xml:space="preserve">Being an insider gives some advantages in this study because the researcher is able to understand the languages spoken by the participants </w:t>
      </w:r>
      <w:r w:rsidR="004658C1" w:rsidRPr="00DB01D5">
        <w:rPr>
          <w:rFonts w:ascii="Times New Roman" w:eastAsia="Times New Roman" w:hAnsi="Times New Roman" w:cs="Times New Roman"/>
          <w:color w:val="000000" w:themeColor="text1"/>
          <w:sz w:val="24"/>
          <w:szCs w:val="24"/>
        </w:rPr>
        <w:t>particularly some terms used to describe</w:t>
      </w:r>
      <w:r w:rsidR="00380940" w:rsidRPr="00DB01D5">
        <w:rPr>
          <w:rFonts w:ascii="Times New Roman" w:eastAsia="Times New Roman" w:hAnsi="Times New Roman" w:cs="Times New Roman"/>
          <w:color w:val="000000" w:themeColor="text1"/>
          <w:sz w:val="24"/>
          <w:szCs w:val="24"/>
        </w:rPr>
        <w:t xml:space="preserve"> various rituals during Thaipusam. </w:t>
      </w:r>
      <w:r w:rsidR="004658C1" w:rsidRPr="00DB01D5">
        <w:rPr>
          <w:rFonts w:ascii="Times New Roman" w:eastAsia="Times New Roman" w:hAnsi="Times New Roman" w:cs="Times New Roman"/>
          <w:color w:val="000000" w:themeColor="text1"/>
          <w:sz w:val="24"/>
          <w:szCs w:val="24"/>
        </w:rPr>
        <w:t>T</w:t>
      </w:r>
      <w:r w:rsidR="0030099E" w:rsidRPr="00DB01D5">
        <w:rPr>
          <w:rFonts w:ascii="Times New Roman" w:eastAsia="Times New Roman" w:hAnsi="Times New Roman" w:cs="Times New Roman"/>
          <w:color w:val="000000" w:themeColor="text1"/>
          <w:sz w:val="24"/>
          <w:szCs w:val="24"/>
        </w:rPr>
        <w:t>he researcher</w:t>
      </w:r>
      <w:r w:rsidR="004658C1" w:rsidRPr="00DB01D5">
        <w:rPr>
          <w:rFonts w:ascii="Times New Roman" w:eastAsia="Times New Roman" w:hAnsi="Times New Roman" w:cs="Times New Roman"/>
          <w:color w:val="000000" w:themeColor="text1"/>
          <w:sz w:val="24"/>
          <w:szCs w:val="24"/>
        </w:rPr>
        <w:t xml:space="preserve"> also</w:t>
      </w:r>
      <w:r w:rsidR="0030099E" w:rsidRPr="00DB01D5">
        <w:rPr>
          <w:rFonts w:ascii="Times New Roman" w:eastAsia="Times New Roman" w:hAnsi="Times New Roman" w:cs="Times New Roman"/>
          <w:color w:val="000000" w:themeColor="text1"/>
          <w:sz w:val="24"/>
          <w:szCs w:val="24"/>
        </w:rPr>
        <w:t xml:space="preserve"> planned the main questions and probing questions to be used as part of the interviews which has been suggested as a way to reduce bias </w:t>
      </w:r>
      <w:r w:rsidR="004658C1" w:rsidRPr="00DB01D5">
        <w:rPr>
          <w:rFonts w:ascii="Times New Roman" w:eastAsia="Times New Roman" w:hAnsi="Times New Roman" w:cs="Times New Roman"/>
          <w:color w:val="000000" w:themeColor="text1"/>
          <w:sz w:val="24"/>
          <w:szCs w:val="24"/>
        </w:rPr>
        <w:t xml:space="preserve">as </w:t>
      </w:r>
      <w:r w:rsidR="0030099E" w:rsidRPr="00DB01D5">
        <w:rPr>
          <w:rFonts w:ascii="Times New Roman" w:eastAsia="Times New Roman" w:hAnsi="Times New Roman" w:cs="Times New Roman"/>
          <w:color w:val="000000" w:themeColor="text1"/>
          <w:sz w:val="24"/>
          <w:szCs w:val="24"/>
        </w:rPr>
        <w:t>an insider in qualitative research.  She also refrained from sharing much information regarding her own experiences except w</w:t>
      </w:r>
      <w:r w:rsidR="004658C1" w:rsidRPr="00DB01D5">
        <w:rPr>
          <w:rFonts w:ascii="Times New Roman" w:eastAsia="Times New Roman" w:hAnsi="Times New Roman" w:cs="Times New Roman"/>
          <w:color w:val="000000" w:themeColor="text1"/>
          <w:sz w:val="24"/>
          <w:szCs w:val="24"/>
        </w:rPr>
        <w:t>hen</w:t>
      </w:r>
      <w:r w:rsidR="0030099E" w:rsidRPr="00DB01D5">
        <w:rPr>
          <w:rFonts w:ascii="Times New Roman" w:eastAsia="Times New Roman" w:hAnsi="Times New Roman" w:cs="Times New Roman"/>
          <w:color w:val="000000" w:themeColor="text1"/>
          <w:sz w:val="24"/>
          <w:szCs w:val="24"/>
        </w:rPr>
        <w:t xml:space="preserve"> asked by the participants </w:t>
      </w:r>
      <w:r w:rsidR="0030099E" w:rsidRPr="00DB01D5">
        <w:rPr>
          <w:rFonts w:ascii="Times New Roman" w:eastAsia="Times New Roman" w:hAnsi="Times New Roman" w:cs="Times New Roman"/>
          <w:color w:val="000000" w:themeColor="text1"/>
          <w:sz w:val="24"/>
          <w:szCs w:val="24"/>
        </w:rPr>
        <w:fldChar w:fldCharType="begin"/>
      </w:r>
      <w:r w:rsidR="0030099E" w:rsidRPr="00DB01D5">
        <w:rPr>
          <w:rFonts w:ascii="Times New Roman" w:eastAsia="Times New Roman" w:hAnsi="Times New Roman" w:cs="Times New Roman"/>
          <w:color w:val="000000" w:themeColor="text1"/>
          <w:sz w:val="24"/>
          <w:szCs w:val="24"/>
        </w:rPr>
        <w:instrText xml:space="preserve"> ADDIN EN.CITE &lt;EndNote&gt;&lt;Cite&gt;&lt;Author&gt;Fleming&lt;/Author&gt;&lt;Year&gt;2018&lt;/Year&gt;&lt;RecNum&gt;4290&lt;/RecNum&gt;&lt;DisplayText&gt;(Fleming, 2018)&lt;/DisplayText&gt;&lt;record&gt;&lt;rec-number&gt;4290&lt;/rec-number&gt;&lt;foreign-keys&gt;&lt;key app="EN" db-id="awss95xetep5xfe22v1xfz90v0t5tww0fa5w" timestamp="1647233198"&gt;4290&lt;/key&gt;&lt;/foreign-keys&gt;&lt;ref-type name="Journal Article"&gt;17&lt;/ref-type&gt;&lt;contributors&gt;&lt;authors&gt;&lt;author&gt;Fleming, Jenny&lt;/author&gt;&lt;/authors&gt;&lt;/contributors&gt;&lt;titles&gt;&lt;title&gt;Recognizing and Resolving the Challenges of Being an Insider Researcher in Work-Integrated Learning&lt;/title&gt;&lt;secondary-title&gt;International Journal of Work-Integrated Learning&lt;/secondary-title&gt;&lt;/titles&gt;&lt;periodical&gt;&lt;full-title&gt;International Journal of Work-Integrated Learning&lt;/full-title&gt;&lt;/periodical&gt;&lt;pages&gt;311-320&lt;/pages&gt;&lt;volume&gt;19&lt;/volume&gt;&lt;number&gt;3&lt;/number&gt;&lt;dates&gt;&lt;year&gt;2018&lt;/year&gt;&lt;/dates&gt;&lt;urls&gt;&lt;/urls&gt;&lt;/record&gt;&lt;/Cite&gt;&lt;/EndNote&gt;</w:instrText>
      </w:r>
      <w:r w:rsidR="0030099E" w:rsidRPr="00DB01D5">
        <w:rPr>
          <w:rFonts w:ascii="Times New Roman" w:eastAsia="Times New Roman" w:hAnsi="Times New Roman" w:cs="Times New Roman"/>
          <w:color w:val="000000" w:themeColor="text1"/>
          <w:sz w:val="24"/>
          <w:szCs w:val="24"/>
        </w:rPr>
        <w:fldChar w:fldCharType="separate"/>
      </w:r>
      <w:r w:rsidR="0030099E" w:rsidRPr="00DB01D5">
        <w:rPr>
          <w:rFonts w:ascii="Times New Roman" w:eastAsia="Times New Roman" w:hAnsi="Times New Roman" w:cs="Times New Roman"/>
          <w:noProof/>
          <w:color w:val="000000" w:themeColor="text1"/>
          <w:sz w:val="24"/>
          <w:szCs w:val="24"/>
        </w:rPr>
        <w:t>(Fleming, 2018)</w:t>
      </w:r>
      <w:r w:rsidR="0030099E" w:rsidRPr="00DB01D5">
        <w:rPr>
          <w:rFonts w:ascii="Times New Roman" w:eastAsia="Times New Roman" w:hAnsi="Times New Roman" w:cs="Times New Roman"/>
          <w:color w:val="000000" w:themeColor="text1"/>
          <w:sz w:val="24"/>
          <w:szCs w:val="24"/>
        </w:rPr>
        <w:fldChar w:fldCharType="end"/>
      </w:r>
      <w:r w:rsidR="0030099E" w:rsidRPr="00DB01D5">
        <w:rPr>
          <w:rFonts w:ascii="Times New Roman" w:eastAsia="Times New Roman" w:hAnsi="Times New Roman" w:cs="Times New Roman"/>
          <w:color w:val="000000" w:themeColor="text1"/>
          <w:sz w:val="24"/>
          <w:szCs w:val="24"/>
        </w:rPr>
        <w:t xml:space="preserve">. </w:t>
      </w:r>
    </w:p>
    <w:p w14:paraId="4F7C6729" w14:textId="11D7B6EB" w:rsidR="00C82BD9" w:rsidRDefault="001C30B4" w:rsidP="001C30B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B01D5">
        <w:rPr>
          <w:rFonts w:ascii="Times New Roman" w:eastAsia="Times New Roman" w:hAnsi="Times New Roman" w:cs="Times New Roman"/>
          <w:color w:val="000000" w:themeColor="text1"/>
          <w:sz w:val="24"/>
          <w:szCs w:val="24"/>
        </w:rPr>
        <w:t xml:space="preserve">Data collection was done in two stages. In the first stage, the participants were interviewed individually. The interviews were conducted via telephone calls and recorded using a voice recorder with the permission of the participants. </w:t>
      </w:r>
      <w:r w:rsidR="00F71B41" w:rsidRPr="00DB01D5">
        <w:rPr>
          <w:rFonts w:ascii="Times New Roman" w:eastAsia="Times New Roman" w:hAnsi="Times New Roman" w:cs="Times New Roman"/>
          <w:color w:val="000000" w:themeColor="text1"/>
          <w:sz w:val="24"/>
          <w:szCs w:val="24"/>
        </w:rPr>
        <w:t xml:space="preserve">The interviews took about 45 minutes to an hour to complete. </w:t>
      </w:r>
      <w:r w:rsidRPr="00DB01D5">
        <w:rPr>
          <w:rFonts w:ascii="Times New Roman" w:eastAsia="Times New Roman" w:hAnsi="Times New Roman" w:cs="Times New Roman"/>
          <w:color w:val="000000" w:themeColor="text1"/>
          <w:sz w:val="24"/>
          <w:szCs w:val="24"/>
        </w:rPr>
        <w:t>In the second stage, all participants joined in a focus group discussion with the researcher via WhatsApp video call.</w:t>
      </w:r>
      <w:r w:rsidR="004658C1" w:rsidRPr="00DB01D5">
        <w:rPr>
          <w:rFonts w:ascii="Times New Roman" w:eastAsia="Times New Roman" w:hAnsi="Times New Roman" w:cs="Times New Roman"/>
          <w:color w:val="000000" w:themeColor="text1"/>
          <w:sz w:val="24"/>
          <w:szCs w:val="24"/>
        </w:rPr>
        <w:t xml:space="preserve"> This took about 90 minutes to complete.</w:t>
      </w:r>
      <w:r w:rsidRPr="00DB01D5">
        <w:rPr>
          <w:rFonts w:ascii="Times New Roman" w:eastAsia="Times New Roman" w:hAnsi="Times New Roman" w:cs="Times New Roman"/>
          <w:color w:val="000000" w:themeColor="text1"/>
          <w:sz w:val="24"/>
          <w:szCs w:val="24"/>
        </w:rPr>
        <w:t xml:space="preserve"> The calls were recorded, transcribed, and the researcher went through the interviews before the coding process.</w:t>
      </w:r>
      <w:r w:rsidRPr="001C30B4">
        <w:rPr>
          <w:rFonts w:ascii="Times New Roman" w:eastAsia="Times New Roman" w:hAnsi="Times New Roman" w:cs="Times New Roman"/>
          <w:color w:val="000000"/>
          <w:sz w:val="24"/>
          <w:szCs w:val="24"/>
        </w:rPr>
        <w:t xml:space="preserve"> The initial coding process involved manifest coding i.e., the researcher focused on what was explicitly discussed by the participants. Further coding was done to explore the experiences of participants during Thaipusam and the meaning Thaipusam held in their lives. The codes were combined into themes and three themes are discussed in the next section. All the names used in this paper are pseudonyms.</w:t>
      </w:r>
      <w:r w:rsidR="00D14D05">
        <w:rPr>
          <w:rFonts w:ascii="Times New Roman" w:eastAsia="Times New Roman" w:hAnsi="Times New Roman" w:cs="Times New Roman"/>
          <w:color w:val="000000"/>
          <w:sz w:val="24"/>
          <w:szCs w:val="24"/>
        </w:rPr>
        <w:t xml:space="preserve"> </w:t>
      </w:r>
    </w:p>
    <w:p w14:paraId="0F506C93" w14:textId="0E8B7EAA" w:rsidR="001C30B4" w:rsidRDefault="001C30B4" w:rsidP="001C30B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1886EAB2" w14:textId="77777777" w:rsidR="00DB01D5" w:rsidRDefault="00DB01D5" w:rsidP="001C30B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6C96056B" w14:textId="65C4BAFA" w:rsidR="001C30B4" w:rsidRDefault="00C660D8" w:rsidP="001C30B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Findings</w:t>
      </w:r>
    </w:p>
    <w:p w14:paraId="780B7D14" w14:textId="6BCA694A" w:rsidR="001C30B4" w:rsidRDefault="001C30B4" w:rsidP="001C30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900799B" w14:textId="2F6BF2B1" w:rsidR="00776C11" w:rsidRDefault="00776C11" w:rsidP="001C30B4">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section is divided into two major parts </w:t>
      </w:r>
      <w:r w:rsidR="004658C1">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 xml:space="preserve"> demographic profile and experiences during Thaipusam. </w:t>
      </w:r>
    </w:p>
    <w:p w14:paraId="773DE17E" w14:textId="77777777" w:rsidR="00776C11" w:rsidRPr="00776C11" w:rsidRDefault="00776C11" w:rsidP="001C30B4">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FF0000"/>
          <w:sz w:val="24"/>
          <w:szCs w:val="24"/>
        </w:rPr>
      </w:pPr>
    </w:p>
    <w:p w14:paraId="5D502078" w14:textId="20131824" w:rsidR="00776C11" w:rsidRPr="001C3B76" w:rsidRDefault="00776C11" w:rsidP="001C30B4">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i/>
          <w:iCs/>
          <w:color w:val="000000" w:themeColor="text1"/>
          <w:sz w:val="24"/>
          <w:szCs w:val="24"/>
        </w:rPr>
      </w:pPr>
      <w:r w:rsidRPr="001C3B76">
        <w:rPr>
          <w:rFonts w:ascii="Times New Roman" w:eastAsia="Times New Roman" w:hAnsi="Times New Roman" w:cs="Times New Roman"/>
          <w:i/>
          <w:iCs/>
          <w:color w:val="000000" w:themeColor="text1"/>
          <w:sz w:val="24"/>
          <w:szCs w:val="24"/>
        </w:rPr>
        <w:t xml:space="preserve">Demographic </w:t>
      </w:r>
      <w:r w:rsidR="001C3B76">
        <w:rPr>
          <w:rFonts w:ascii="Times New Roman" w:eastAsia="Times New Roman" w:hAnsi="Times New Roman" w:cs="Times New Roman"/>
          <w:i/>
          <w:iCs/>
          <w:color w:val="000000" w:themeColor="text1"/>
          <w:sz w:val="24"/>
          <w:szCs w:val="24"/>
        </w:rPr>
        <w:t>p</w:t>
      </w:r>
      <w:r w:rsidRPr="001C3B76">
        <w:rPr>
          <w:rFonts w:ascii="Times New Roman" w:eastAsia="Times New Roman" w:hAnsi="Times New Roman" w:cs="Times New Roman"/>
          <w:i/>
          <w:iCs/>
          <w:color w:val="000000" w:themeColor="text1"/>
          <w:sz w:val="24"/>
          <w:szCs w:val="24"/>
        </w:rPr>
        <w:t>rofile</w:t>
      </w:r>
    </w:p>
    <w:p w14:paraId="54021A4C" w14:textId="77777777" w:rsidR="00776C11" w:rsidRDefault="00776C11" w:rsidP="001C30B4">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1B0BAE28" w14:textId="65FA725C" w:rsidR="001C30B4" w:rsidRPr="001C30B4" w:rsidRDefault="001C30B4" w:rsidP="001C30B4">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1C30B4">
        <w:rPr>
          <w:rFonts w:ascii="Times New Roman" w:eastAsia="Times New Roman" w:hAnsi="Times New Roman" w:cs="Times New Roman"/>
          <w:color w:val="000000"/>
          <w:sz w:val="24"/>
          <w:szCs w:val="24"/>
        </w:rPr>
        <w:t>All the participants in this study have been attending Thaipusam celebration in Penang for more than forty years. The celebration of Thaipusam in Penang is done at the Hilltop Temple area, Georgetown, Penang which is located not too far from the Penang Botanical Gardens. The location is more than 30 km from their house in Kedah. Participants’ profiles are described in Table 1.</w:t>
      </w:r>
    </w:p>
    <w:p w14:paraId="2A24FEB6" w14:textId="77777777" w:rsidR="001C30B4" w:rsidRPr="001C30B4"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
    <w:p w14:paraId="684C5F36" w14:textId="7FD044E2" w:rsidR="001C30B4" w:rsidRDefault="001C30B4" w:rsidP="001C3B76">
      <w:pPr>
        <w:pBdr>
          <w:top w:val="nil"/>
          <w:left w:val="nil"/>
          <w:bottom w:val="nil"/>
          <w:right w:val="nil"/>
          <w:between w:val="nil"/>
        </w:pBdr>
        <w:spacing w:after="0" w:line="240" w:lineRule="auto"/>
        <w:ind w:leftChars="0" w:firstLineChars="0" w:firstLine="720"/>
        <w:jc w:val="center"/>
        <w:rPr>
          <w:rFonts w:ascii="Times New Roman" w:eastAsia="Times New Roman" w:hAnsi="Times New Roman" w:cs="Times New Roman"/>
          <w:color w:val="000000"/>
          <w:sz w:val="20"/>
          <w:szCs w:val="20"/>
        </w:rPr>
      </w:pPr>
      <w:r w:rsidRPr="001C3B76">
        <w:rPr>
          <w:rFonts w:ascii="Times New Roman" w:eastAsia="Times New Roman" w:hAnsi="Times New Roman" w:cs="Times New Roman"/>
          <w:b/>
          <w:bCs/>
          <w:color w:val="000000"/>
          <w:sz w:val="20"/>
          <w:szCs w:val="20"/>
        </w:rPr>
        <w:t>Table 1</w:t>
      </w:r>
      <w:r w:rsidR="001C3B76">
        <w:rPr>
          <w:rFonts w:ascii="Times New Roman" w:eastAsia="Times New Roman" w:hAnsi="Times New Roman" w:cs="Times New Roman"/>
          <w:b/>
          <w:bCs/>
          <w:color w:val="000000"/>
          <w:sz w:val="20"/>
          <w:szCs w:val="20"/>
        </w:rPr>
        <w:t>.</w:t>
      </w:r>
      <w:r w:rsidRPr="001C3B76">
        <w:rPr>
          <w:rFonts w:ascii="Times New Roman" w:eastAsia="Times New Roman" w:hAnsi="Times New Roman" w:cs="Times New Roman"/>
          <w:color w:val="000000"/>
          <w:sz w:val="20"/>
          <w:szCs w:val="20"/>
        </w:rPr>
        <w:t xml:space="preserve"> Profile of participants</w:t>
      </w:r>
      <w:r w:rsidR="001C3B76">
        <w:rPr>
          <w:rFonts w:ascii="Times New Roman" w:eastAsia="Times New Roman" w:hAnsi="Times New Roman" w:cs="Times New Roman"/>
          <w:color w:val="000000"/>
          <w:sz w:val="20"/>
          <w:szCs w:val="20"/>
        </w:rPr>
        <w:t>.</w:t>
      </w:r>
    </w:p>
    <w:p w14:paraId="5F4E1422" w14:textId="77777777" w:rsidR="001C3B76" w:rsidRPr="001C3B76" w:rsidRDefault="001C3B76" w:rsidP="001C3B76">
      <w:pPr>
        <w:pBdr>
          <w:top w:val="nil"/>
          <w:left w:val="nil"/>
          <w:bottom w:val="nil"/>
          <w:right w:val="nil"/>
          <w:between w:val="nil"/>
        </w:pBdr>
        <w:spacing w:after="0" w:line="240" w:lineRule="auto"/>
        <w:ind w:leftChars="0" w:firstLineChars="0" w:firstLine="720"/>
        <w:jc w:val="center"/>
        <w:rPr>
          <w:rFonts w:ascii="Times New Roman" w:eastAsia="Times New Roman" w:hAnsi="Times New Roman" w:cs="Times New Roman"/>
          <w:color w:val="000000"/>
          <w:sz w:val="20"/>
          <w:szCs w:val="20"/>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350"/>
        <w:gridCol w:w="1980"/>
      </w:tblGrid>
      <w:tr w:rsidR="00776C11" w:rsidRPr="001C3B76" w14:paraId="73574910" w14:textId="77777777" w:rsidTr="001C3B76">
        <w:trPr>
          <w:jc w:val="center"/>
        </w:trPr>
        <w:tc>
          <w:tcPr>
            <w:tcW w:w="1975" w:type="dxa"/>
            <w:tcBorders>
              <w:top w:val="single" w:sz="4" w:space="0" w:color="auto"/>
              <w:bottom w:val="single" w:sz="4" w:space="0" w:color="auto"/>
            </w:tcBorders>
            <w:shd w:val="clear" w:color="auto" w:fill="8DB3E2" w:themeFill="text2" w:themeFillTint="66"/>
          </w:tcPr>
          <w:p w14:paraId="2A3A1E97"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Name</w:t>
            </w:r>
          </w:p>
        </w:tc>
        <w:tc>
          <w:tcPr>
            <w:tcW w:w="1350" w:type="dxa"/>
            <w:tcBorders>
              <w:top w:val="single" w:sz="4" w:space="0" w:color="auto"/>
              <w:bottom w:val="single" w:sz="4" w:space="0" w:color="auto"/>
            </w:tcBorders>
            <w:shd w:val="clear" w:color="auto" w:fill="8DB3E2" w:themeFill="text2" w:themeFillTint="66"/>
          </w:tcPr>
          <w:p w14:paraId="12B456CF"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 xml:space="preserve">Age </w:t>
            </w:r>
          </w:p>
        </w:tc>
        <w:tc>
          <w:tcPr>
            <w:tcW w:w="1980" w:type="dxa"/>
            <w:tcBorders>
              <w:top w:val="single" w:sz="4" w:space="0" w:color="auto"/>
              <w:bottom w:val="single" w:sz="4" w:space="0" w:color="auto"/>
            </w:tcBorders>
            <w:shd w:val="clear" w:color="auto" w:fill="8DB3E2" w:themeFill="text2" w:themeFillTint="66"/>
          </w:tcPr>
          <w:p w14:paraId="2B72EF69"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Job</w:t>
            </w:r>
          </w:p>
        </w:tc>
      </w:tr>
      <w:tr w:rsidR="00776C11" w:rsidRPr="001C3B76" w14:paraId="2BCAE51D" w14:textId="77777777" w:rsidTr="001C3B76">
        <w:trPr>
          <w:jc w:val="center"/>
        </w:trPr>
        <w:tc>
          <w:tcPr>
            <w:tcW w:w="1975" w:type="dxa"/>
            <w:tcBorders>
              <w:top w:val="single" w:sz="4" w:space="0" w:color="auto"/>
            </w:tcBorders>
          </w:tcPr>
          <w:p w14:paraId="769AD44F"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Meena</w:t>
            </w:r>
          </w:p>
        </w:tc>
        <w:tc>
          <w:tcPr>
            <w:tcW w:w="1350" w:type="dxa"/>
            <w:tcBorders>
              <w:top w:val="single" w:sz="4" w:space="0" w:color="auto"/>
            </w:tcBorders>
          </w:tcPr>
          <w:p w14:paraId="2CCFD150"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47</w:t>
            </w:r>
          </w:p>
        </w:tc>
        <w:tc>
          <w:tcPr>
            <w:tcW w:w="1980" w:type="dxa"/>
            <w:tcBorders>
              <w:top w:val="single" w:sz="4" w:space="0" w:color="auto"/>
            </w:tcBorders>
          </w:tcPr>
          <w:p w14:paraId="3B9DB238"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Home maker</w:t>
            </w:r>
          </w:p>
        </w:tc>
      </w:tr>
      <w:tr w:rsidR="00776C11" w:rsidRPr="001C3B76" w14:paraId="7A0447F0" w14:textId="77777777" w:rsidTr="001C3B76">
        <w:trPr>
          <w:jc w:val="center"/>
        </w:trPr>
        <w:tc>
          <w:tcPr>
            <w:tcW w:w="1975" w:type="dxa"/>
          </w:tcPr>
          <w:p w14:paraId="21C44A0D"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Kala</w:t>
            </w:r>
          </w:p>
        </w:tc>
        <w:tc>
          <w:tcPr>
            <w:tcW w:w="1350" w:type="dxa"/>
          </w:tcPr>
          <w:p w14:paraId="02599743"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42</w:t>
            </w:r>
          </w:p>
        </w:tc>
        <w:tc>
          <w:tcPr>
            <w:tcW w:w="1980" w:type="dxa"/>
          </w:tcPr>
          <w:p w14:paraId="420CA434"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Home maker</w:t>
            </w:r>
          </w:p>
        </w:tc>
      </w:tr>
      <w:tr w:rsidR="00776C11" w:rsidRPr="001C3B76" w14:paraId="2388D286" w14:textId="77777777" w:rsidTr="001C3B76">
        <w:trPr>
          <w:jc w:val="center"/>
        </w:trPr>
        <w:tc>
          <w:tcPr>
            <w:tcW w:w="1975" w:type="dxa"/>
          </w:tcPr>
          <w:p w14:paraId="1148CC5C"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Lalitha</w:t>
            </w:r>
          </w:p>
        </w:tc>
        <w:tc>
          <w:tcPr>
            <w:tcW w:w="1350" w:type="dxa"/>
          </w:tcPr>
          <w:p w14:paraId="30D496CD"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48</w:t>
            </w:r>
          </w:p>
        </w:tc>
        <w:tc>
          <w:tcPr>
            <w:tcW w:w="1980" w:type="dxa"/>
          </w:tcPr>
          <w:p w14:paraId="66AA04D8"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Janitor</w:t>
            </w:r>
          </w:p>
        </w:tc>
      </w:tr>
      <w:tr w:rsidR="00776C11" w:rsidRPr="001C3B76" w14:paraId="6E09D287" w14:textId="77777777" w:rsidTr="001C3B76">
        <w:trPr>
          <w:jc w:val="center"/>
        </w:trPr>
        <w:tc>
          <w:tcPr>
            <w:tcW w:w="1975" w:type="dxa"/>
          </w:tcPr>
          <w:p w14:paraId="5301226A"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proofErr w:type="spellStart"/>
            <w:r w:rsidRPr="001C3B76">
              <w:rPr>
                <w:rFonts w:ascii="Times New Roman" w:hAnsi="Times New Roman" w:cs="Times New Roman"/>
                <w:position w:val="0"/>
                <w:sz w:val="20"/>
                <w:szCs w:val="20"/>
              </w:rPr>
              <w:t>Mythili</w:t>
            </w:r>
            <w:proofErr w:type="spellEnd"/>
          </w:p>
        </w:tc>
        <w:tc>
          <w:tcPr>
            <w:tcW w:w="1350" w:type="dxa"/>
          </w:tcPr>
          <w:p w14:paraId="6D921E23"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44</w:t>
            </w:r>
          </w:p>
        </w:tc>
        <w:tc>
          <w:tcPr>
            <w:tcW w:w="1980" w:type="dxa"/>
          </w:tcPr>
          <w:p w14:paraId="199B188F"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Home business</w:t>
            </w:r>
          </w:p>
        </w:tc>
      </w:tr>
      <w:tr w:rsidR="00776C11" w:rsidRPr="001C3B76" w14:paraId="03B91986" w14:textId="77777777" w:rsidTr="001C3B76">
        <w:trPr>
          <w:jc w:val="center"/>
        </w:trPr>
        <w:tc>
          <w:tcPr>
            <w:tcW w:w="1975" w:type="dxa"/>
            <w:tcBorders>
              <w:bottom w:val="single" w:sz="4" w:space="0" w:color="auto"/>
            </w:tcBorders>
          </w:tcPr>
          <w:p w14:paraId="09DE882C"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Kelly</w:t>
            </w:r>
          </w:p>
        </w:tc>
        <w:tc>
          <w:tcPr>
            <w:tcW w:w="1350" w:type="dxa"/>
            <w:tcBorders>
              <w:bottom w:val="single" w:sz="4" w:space="0" w:color="auto"/>
            </w:tcBorders>
          </w:tcPr>
          <w:p w14:paraId="391AAEAA"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46</w:t>
            </w:r>
          </w:p>
        </w:tc>
        <w:tc>
          <w:tcPr>
            <w:tcW w:w="1980" w:type="dxa"/>
            <w:tcBorders>
              <w:bottom w:val="single" w:sz="4" w:space="0" w:color="auto"/>
            </w:tcBorders>
          </w:tcPr>
          <w:p w14:paraId="4FAB8FD1" w14:textId="77777777" w:rsidR="00776C11" w:rsidRPr="001C3B76" w:rsidRDefault="00776C11" w:rsidP="00776C11">
            <w:pPr>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1C3B76">
              <w:rPr>
                <w:rFonts w:ascii="Times New Roman" w:hAnsi="Times New Roman" w:cs="Times New Roman"/>
                <w:position w:val="0"/>
                <w:sz w:val="20"/>
                <w:szCs w:val="20"/>
              </w:rPr>
              <w:t>Clerk</w:t>
            </w:r>
          </w:p>
        </w:tc>
      </w:tr>
    </w:tbl>
    <w:p w14:paraId="54ED8550" w14:textId="77777777" w:rsidR="001C30B4" w:rsidRPr="001C30B4"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
    <w:p w14:paraId="1AB061F0" w14:textId="0326279D" w:rsidR="00776C11" w:rsidRDefault="00776C1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9CA6236" w14:textId="432D1406" w:rsidR="00FD4929" w:rsidRDefault="00FD492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365F3D6" w14:textId="77777777" w:rsidR="00FD4929" w:rsidRDefault="00FD492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31D346B" w14:textId="75BAEB75" w:rsidR="00776C11" w:rsidRPr="001C3B76" w:rsidRDefault="00776C11">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themeColor="text1"/>
          <w:sz w:val="24"/>
          <w:szCs w:val="24"/>
        </w:rPr>
      </w:pPr>
      <w:r w:rsidRPr="001C3B76">
        <w:rPr>
          <w:rFonts w:ascii="Times New Roman" w:eastAsia="Times New Roman" w:hAnsi="Times New Roman" w:cs="Times New Roman"/>
          <w:i/>
          <w:iCs/>
          <w:color w:val="000000" w:themeColor="text1"/>
          <w:sz w:val="24"/>
          <w:szCs w:val="24"/>
        </w:rPr>
        <w:lastRenderedPageBreak/>
        <w:t>Experiences during Thaipusam</w:t>
      </w:r>
    </w:p>
    <w:p w14:paraId="39C76876" w14:textId="77777777" w:rsidR="001C3B76" w:rsidRPr="001C3B76" w:rsidRDefault="001C3B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p>
    <w:p w14:paraId="1EE7ECA7" w14:textId="3D95E037" w:rsidR="00776C11" w:rsidRPr="001C3B76" w:rsidRDefault="00776C1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1C3B76">
        <w:rPr>
          <w:rFonts w:ascii="Times New Roman" w:eastAsia="Times New Roman" w:hAnsi="Times New Roman" w:cs="Times New Roman"/>
          <w:color w:val="000000" w:themeColor="text1"/>
          <w:sz w:val="24"/>
          <w:szCs w:val="24"/>
        </w:rPr>
        <w:t xml:space="preserve">The following themes describe Thaipusam as a source of nostalgia among the participants in this study. There are three themes which are: </w:t>
      </w:r>
      <w:proofErr w:type="spellStart"/>
      <w:r w:rsidRPr="001C3B76">
        <w:rPr>
          <w:rFonts w:ascii="Times New Roman" w:eastAsia="Times New Roman" w:hAnsi="Times New Roman" w:cs="Times New Roman"/>
          <w:i/>
          <w:iCs/>
          <w:color w:val="000000" w:themeColor="text1"/>
          <w:sz w:val="24"/>
          <w:szCs w:val="24"/>
        </w:rPr>
        <w:t>ponteng</w:t>
      </w:r>
      <w:proofErr w:type="spellEnd"/>
      <w:r w:rsidRPr="001C3B76">
        <w:rPr>
          <w:rFonts w:ascii="Times New Roman" w:eastAsia="Times New Roman" w:hAnsi="Times New Roman" w:cs="Times New Roman"/>
          <w:i/>
          <w:iCs/>
          <w:color w:val="000000" w:themeColor="text1"/>
          <w:sz w:val="24"/>
          <w:szCs w:val="24"/>
        </w:rPr>
        <w:t xml:space="preserve"> </w:t>
      </w:r>
      <w:proofErr w:type="spellStart"/>
      <w:r w:rsidRPr="001C3B76">
        <w:rPr>
          <w:rFonts w:ascii="Times New Roman" w:eastAsia="Times New Roman" w:hAnsi="Times New Roman" w:cs="Times New Roman"/>
          <w:i/>
          <w:iCs/>
          <w:color w:val="000000" w:themeColor="text1"/>
          <w:sz w:val="24"/>
          <w:szCs w:val="24"/>
        </w:rPr>
        <w:t>sekolah</w:t>
      </w:r>
      <w:proofErr w:type="spellEnd"/>
      <w:r w:rsidRPr="001C3B76">
        <w:rPr>
          <w:rFonts w:ascii="Times New Roman" w:eastAsia="Times New Roman" w:hAnsi="Times New Roman" w:cs="Times New Roman"/>
          <w:color w:val="000000" w:themeColor="text1"/>
          <w:sz w:val="24"/>
          <w:szCs w:val="24"/>
        </w:rPr>
        <w:t xml:space="preserve"> (playing truant); remember the time; </w:t>
      </w:r>
      <w:r w:rsidR="008D42E7" w:rsidRPr="001C3B76">
        <w:rPr>
          <w:rFonts w:ascii="Times New Roman" w:eastAsia="Times New Roman" w:hAnsi="Times New Roman" w:cs="Times New Roman"/>
          <w:color w:val="000000" w:themeColor="text1"/>
          <w:sz w:val="24"/>
          <w:szCs w:val="24"/>
        </w:rPr>
        <w:t xml:space="preserve">and </w:t>
      </w:r>
      <w:r w:rsidRPr="001C3B76">
        <w:rPr>
          <w:rFonts w:ascii="Times New Roman" w:eastAsia="Times New Roman" w:hAnsi="Times New Roman" w:cs="Times New Roman"/>
          <w:color w:val="000000" w:themeColor="text1"/>
          <w:sz w:val="24"/>
          <w:szCs w:val="24"/>
        </w:rPr>
        <w:t>‘pandemic’ Thaipusam.</w:t>
      </w:r>
    </w:p>
    <w:p w14:paraId="272F47A5" w14:textId="77777777" w:rsidR="00776C11" w:rsidRPr="001C3B76" w:rsidRDefault="00776C1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p>
    <w:p w14:paraId="5FB41DDA" w14:textId="2BBD9683" w:rsidR="00C82BD9" w:rsidRPr="001C3B76" w:rsidRDefault="00C660D8" w:rsidP="001C3B76">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iCs/>
          <w:color w:val="000000"/>
          <w:sz w:val="24"/>
          <w:szCs w:val="24"/>
        </w:rPr>
      </w:pPr>
      <w:r w:rsidRPr="001C3B76">
        <w:rPr>
          <w:rFonts w:ascii="Times New Roman" w:eastAsia="Times New Roman" w:hAnsi="Times New Roman" w:cs="Times New Roman"/>
          <w:iCs/>
          <w:color w:val="000000"/>
          <w:sz w:val="24"/>
          <w:szCs w:val="24"/>
        </w:rPr>
        <w:t xml:space="preserve">Ponteng </w:t>
      </w:r>
      <w:r w:rsidR="001C3B76" w:rsidRPr="001C3B76">
        <w:rPr>
          <w:rFonts w:ascii="Times New Roman" w:eastAsia="Times New Roman" w:hAnsi="Times New Roman" w:cs="Times New Roman"/>
          <w:iCs/>
          <w:color w:val="000000"/>
          <w:sz w:val="24"/>
          <w:szCs w:val="24"/>
        </w:rPr>
        <w:t xml:space="preserve">sekolah (playing truant) </w:t>
      </w:r>
    </w:p>
    <w:p w14:paraId="1BEA142E"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71FADD5" w14:textId="356AE1EE"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All participants shared that they skipped schools almost every year during Thaipusam. </w:t>
      </w:r>
    </w:p>
    <w:p w14:paraId="1216C381" w14:textId="40FE6A1B"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Meena explained</w:t>
      </w:r>
      <w:r w:rsidR="001C3B76">
        <w:rPr>
          <w:rFonts w:ascii="Times New Roman" w:eastAsia="Times New Roman" w:hAnsi="Times New Roman" w:cs="Times New Roman"/>
          <w:color w:val="000000"/>
          <w:position w:val="0"/>
          <w:sz w:val="24"/>
          <w:szCs w:val="24"/>
          <w:lang w:eastAsia="ms-MY"/>
        </w:rPr>
        <w:t>:</w:t>
      </w:r>
    </w:p>
    <w:p w14:paraId="0E56E111" w14:textId="77777777" w:rsidR="007B127F" w:rsidRPr="00645631" w:rsidRDefault="007B127F" w:rsidP="00645631">
      <w:pPr>
        <w:widowControl w:val="0"/>
        <w:suppressAutoHyphens w:val="0"/>
        <w:autoSpaceDE w:val="0"/>
        <w:autoSpaceDN w:val="0"/>
        <w:adjustRightInd w:val="0"/>
        <w:spacing w:after="0" w:line="240" w:lineRule="auto"/>
        <w:ind w:leftChars="0" w:left="426" w:right="571" w:firstLineChars="0" w:firstLine="0"/>
        <w:jc w:val="both"/>
        <w:textDirection w:val="lrTb"/>
        <w:textAlignment w:val="auto"/>
        <w:outlineLvl w:val="9"/>
        <w:rPr>
          <w:rFonts w:ascii="Times New Roman" w:eastAsia="Times New Roman" w:hAnsi="Times New Roman" w:cs="Times New Roman"/>
          <w:i/>
          <w:iCs/>
          <w:color w:val="000000"/>
          <w:position w:val="0"/>
          <w:sz w:val="24"/>
          <w:szCs w:val="24"/>
          <w:lang w:eastAsia="ms-MY"/>
        </w:rPr>
      </w:pPr>
      <w:r w:rsidRPr="00645631">
        <w:rPr>
          <w:rFonts w:ascii="Times New Roman" w:eastAsia="Times New Roman" w:hAnsi="Times New Roman" w:cs="Times New Roman"/>
          <w:i/>
          <w:iCs/>
          <w:color w:val="000000"/>
          <w:position w:val="0"/>
          <w:sz w:val="24"/>
          <w:szCs w:val="24"/>
          <w:lang w:eastAsia="ms-MY"/>
        </w:rPr>
        <w:t xml:space="preserve">I will </w:t>
      </w:r>
      <w:proofErr w:type="spellStart"/>
      <w:r w:rsidRPr="00645631">
        <w:rPr>
          <w:rFonts w:ascii="Times New Roman" w:eastAsia="Times New Roman" w:hAnsi="Times New Roman" w:cs="Times New Roman"/>
          <w:i/>
          <w:iCs/>
          <w:color w:val="000000"/>
          <w:position w:val="0"/>
          <w:sz w:val="24"/>
          <w:szCs w:val="24"/>
          <w:lang w:eastAsia="ms-MY"/>
        </w:rPr>
        <w:t>ponteng</w:t>
      </w:r>
      <w:proofErr w:type="spellEnd"/>
      <w:r w:rsidRPr="00645631">
        <w:rPr>
          <w:rFonts w:ascii="Times New Roman" w:eastAsia="Times New Roman" w:hAnsi="Times New Roman" w:cs="Times New Roman"/>
          <w:i/>
          <w:iCs/>
          <w:color w:val="000000"/>
          <w:position w:val="0"/>
          <w:sz w:val="24"/>
          <w:szCs w:val="24"/>
          <w:lang w:eastAsia="ms-MY"/>
        </w:rPr>
        <w:t xml:space="preserve"> </w:t>
      </w:r>
      <w:proofErr w:type="spellStart"/>
      <w:r w:rsidRPr="00645631">
        <w:rPr>
          <w:rFonts w:ascii="Times New Roman" w:eastAsia="Times New Roman" w:hAnsi="Times New Roman" w:cs="Times New Roman"/>
          <w:i/>
          <w:iCs/>
          <w:color w:val="000000"/>
          <w:position w:val="0"/>
          <w:sz w:val="24"/>
          <w:szCs w:val="24"/>
          <w:lang w:eastAsia="ms-MY"/>
        </w:rPr>
        <w:t>sekolah</w:t>
      </w:r>
      <w:proofErr w:type="spellEnd"/>
      <w:r w:rsidRPr="00645631">
        <w:rPr>
          <w:rFonts w:ascii="Times New Roman" w:eastAsia="Times New Roman" w:hAnsi="Times New Roman" w:cs="Times New Roman"/>
          <w:i/>
          <w:iCs/>
          <w:color w:val="000000"/>
          <w:position w:val="0"/>
          <w:sz w:val="24"/>
          <w:szCs w:val="24"/>
          <w:lang w:eastAsia="ms-MY"/>
        </w:rPr>
        <w:t xml:space="preserve"> for every Thaipusam, even if I am not going to the temple on that day. All my Indian friends too. Somehow the act of taking leave was very important to us. </w:t>
      </w:r>
    </w:p>
    <w:p w14:paraId="7829A6AA" w14:textId="00E09A49" w:rsidR="007B127F" w:rsidRPr="007B127F" w:rsidRDefault="007B127F" w:rsidP="001C3B76">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Thaipusam is not a national public holiday in Malaysia. Some states such as Penang, Perak and Selangor have declared it as a state public holiday while in some states it has yet to be declared</w:t>
      </w:r>
      <w:r w:rsidR="008D42E7">
        <w:rPr>
          <w:rFonts w:ascii="Times New Roman" w:eastAsia="Times New Roman" w:hAnsi="Times New Roman" w:cs="Times New Roman"/>
          <w:color w:val="000000"/>
          <w:position w:val="0"/>
          <w:sz w:val="24"/>
          <w:szCs w:val="24"/>
          <w:lang w:eastAsia="ms-MY"/>
        </w:rPr>
        <w:t xml:space="preserve"> as</w:t>
      </w:r>
      <w:r w:rsidRPr="007B127F">
        <w:rPr>
          <w:rFonts w:ascii="Times New Roman" w:eastAsia="Times New Roman" w:hAnsi="Times New Roman" w:cs="Times New Roman"/>
          <w:color w:val="000000"/>
          <w:position w:val="0"/>
          <w:sz w:val="24"/>
          <w:szCs w:val="24"/>
          <w:lang w:eastAsia="ms-MY"/>
        </w:rPr>
        <w:t xml:space="preserve"> a public holiday. Kedah, where the participants live is such a state. Since 2014, people in Kedah were given a day off on Thaipusam termed as ‘occasional holiday’, but it has yet to be declared a state public holiday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&lt;EndNote&gt;&lt;Cite&gt;&lt;Year&gt;2021&lt;/Year&gt;&lt;RecNum&gt;4514&lt;/RecNum&gt;&lt;DisplayText&gt;(&amp;quot;‘Don’t cancel a public holiday’,&amp;quot; 2021)&lt;/DisplayText&gt;&lt;record&gt;&lt;rec-number&gt;4514&lt;/rec-number&gt;&lt;foreign-keys&gt;&lt;key app="EN" db-id="awss95xetep5xfe22v1xfz90v0t5tww0fa5w" timestamp="1629263450"&gt;4514&lt;/key&gt;&lt;/foreign-keys&gt;&lt;ref-type name="Newspaper Article"&gt;23&lt;/ref-type&gt;&lt;contributors&gt;&lt;/contributors&gt;&lt;titles&gt;&lt;title&gt;‘Don’t cancel a public holiday’&lt;/title&gt;&lt;secondary-title&gt;The Star&lt;/secondary-title&gt;&lt;/titles&gt;&lt;dates&gt;&lt;year&gt;2021&lt;/year&gt;&lt;pub-dates&gt;&lt;date&gt;23 Jan 2021&lt;/date&gt;&lt;/pub-dates&gt;&lt;/dates&gt;&lt;urls&gt;&lt;related-urls&gt;&lt;url&gt;https://www.thestar.com.my/news/nation/2021/01/23/dont-cancel-a-public-holiday&lt;/url&gt;&lt;/related-urls&gt;&lt;/urls&gt;&lt;/record&gt;&lt;/Cite&gt;&lt;/EndNote&gt;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("‘Don’t cancel a public holiday’," 2021)</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However, there was a controversy when this ‘occasional holiday’ was cancelled in 2021 with the cancelation of Thaipusam celebration. Therefore, all the participants in this study shared how they would miss school if Thaipusam fell on a school day and</w:t>
      </w:r>
      <w:r w:rsidR="00274A80">
        <w:rPr>
          <w:rFonts w:ascii="Times New Roman" w:eastAsia="Times New Roman" w:hAnsi="Times New Roman" w:cs="Times New Roman"/>
          <w:color w:val="000000"/>
          <w:position w:val="0"/>
          <w:sz w:val="24"/>
          <w:szCs w:val="24"/>
          <w:lang w:eastAsia="ms-MY"/>
        </w:rPr>
        <w:t xml:space="preserve"> </w:t>
      </w:r>
      <w:r w:rsidR="008D42E7">
        <w:rPr>
          <w:rFonts w:ascii="Times New Roman" w:eastAsia="Times New Roman" w:hAnsi="Times New Roman" w:cs="Times New Roman"/>
          <w:color w:val="000000"/>
          <w:position w:val="0"/>
          <w:sz w:val="24"/>
          <w:szCs w:val="24"/>
          <w:lang w:eastAsia="ms-MY"/>
        </w:rPr>
        <w:t xml:space="preserve">had </w:t>
      </w:r>
      <w:r w:rsidRPr="007B127F">
        <w:rPr>
          <w:rFonts w:ascii="Times New Roman" w:eastAsia="Times New Roman" w:hAnsi="Times New Roman" w:cs="Times New Roman"/>
          <w:color w:val="000000"/>
          <w:position w:val="0"/>
          <w:sz w:val="24"/>
          <w:szCs w:val="24"/>
          <w:lang w:eastAsia="ms-MY"/>
        </w:rPr>
        <w:t xml:space="preserve">mixed </w:t>
      </w:r>
      <w:r w:rsidR="00274A80" w:rsidRPr="007B127F">
        <w:rPr>
          <w:rFonts w:ascii="Times New Roman" w:eastAsia="Times New Roman" w:hAnsi="Times New Roman" w:cs="Times New Roman"/>
          <w:color w:val="000000"/>
          <w:position w:val="0"/>
          <w:sz w:val="24"/>
          <w:szCs w:val="24"/>
          <w:lang w:eastAsia="ms-MY"/>
        </w:rPr>
        <w:t>feelings</w:t>
      </w:r>
      <w:r w:rsidR="00274A80">
        <w:rPr>
          <w:rFonts w:ascii="Times New Roman" w:eastAsia="Times New Roman" w:hAnsi="Times New Roman" w:cs="Times New Roman"/>
          <w:color w:val="000000"/>
          <w:position w:val="0"/>
          <w:sz w:val="24"/>
          <w:szCs w:val="24"/>
          <w:lang w:eastAsia="ms-MY"/>
        </w:rPr>
        <w:t xml:space="preserve"> </w:t>
      </w:r>
      <w:r w:rsidR="008D42E7">
        <w:rPr>
          <w:rFonts w:ascii="Times New Roman" w:eastAsia="Times New Roman" w:hAnsi="Times New Roman" w:cs="Times New Roman"/>
          <w:color w:val="000000"/>
          <w:position w:val="0"/>
          <w:sz w:val="24"/>
          <w:szCs w:val="24"/>
          <w:lang w:eastAsia="ms-MY"/>
        </w:rPr>
        <w:t>about this</w:t>
      </w:r>
      <w:r w:rsidRPr="007B127F">
        <w:rPr>
          <w:rFonts w:ascii="Times New Roman" w:eastAsia="Times New Roman" w:hAnsi="Times New Roman" w:cs="Times New Roman"/>
          <w:color w:val="000000"/>
          <w:position w:val="0"/>
          <w:sz w:val="24"/>
          <w:szCs w:val="24"/>
          <w:lang w:eastAsia="ms-MY"/>
        </w:rPr>
        <w:t xml:space="preserve"> due to the rules related to attendance in their schools.</w:t>
      </w:r>
    </w:p>
    <w:p w14:paraId="1FEFFF4A" w14:textId="399FC2BC"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Another participant Kala shared</w:t>
      </w:r>
      <w:r w:rsidR="001C3B76">
        <w:rPr>
          <w:rFonts w:ascii="Times New Roman" w:eastAsia="Times New Roman" w:hAnsi="Times New Roman" w:cs="Times New Roman"/>
          <w:color w:val="000000"/>
          <w:position w:val="0"/>
          <w:sz w:val="24"/>
          <w:szCs w:val="24"/>
          <w:lang w:eastAsia="ms-MY"/>
        </w:rPr>
        <w:t>:</w:t>
      </w:r>
    </w:p>
    <w:p w14:paraId="55217F57" w14:textId="7C6DD65A" w:rsidR="007B127F" w:rsidRPr="00645631" w:rsidRDefault="007B127F" w:rsidP="00645631">
      <w:pPr>
        <w:widowControl w:val="0"/>
        <w:suppressAutoHyphens w:val="0"/>
        <w:autoSpaceDE w:val="0"/>
        <w:autoSpaceDN w:val="0"/>
        <w:adjustRightInd w:val="0"/>
        <w:spacing w:after="0" w:line="240" w:lineRule="auto"/>
        <w:ind w:leftChars="0" w:left="426" w:right="571" w:firstLineChars="0" w:firstLine="0"/>
        <w:jc w:val="both"/>
        <w:textDirection w:val="lrTb"/>
        <w:textAlignment w:val="auto"/>
        <w:outlineLvl w:val="9"/>
        <w:rPr>
          <w:rFonts w:ascii="Times New Roman" w:eastAsia="Times New Roman" w:hAnsi="Times New Roman" w:cs="Times New Roman"/>
          <w:i/>
          <w:iCs/>
          <w:color w:val="000000"/>
          <w:position w:val="0"/>
          <w:sz w:val="24"/>
          <w:szCs w:val="24"/>
          <w:lang w:eastAsia="ms-MY"/>
        </w:rPr>
      </w:pPr>
      <w:r w:rsidRPr="00645631">
        <w:rPr>
          <w:rFonts w:ascii="Times New Roman" w:eastAsia="Times New Roman" w:hAnsi="Times New Roman" w:cs="Times New Roman"/>
          <w:i/>
          <w:iCs/>
          <w:color w:val="000000"/>
          <w:position w:val="0"/>
          <w:sz w:val="24"/>
          <w:szCs w:val="24"/>
          <w:lang w:eastAsia="ms-MY"/>
        </w:rPr>
        <w:t>Once I was scolded by my teacher when I brought a letter from my father about going to Thaipusam. I went home crying wondering why others [a teacher from a different ethnicity] does not understand about the importance of Thaipusam. The following day, my dad came to school to talk to my teacher and Headm</w:t>
      </w:r>
      <w:r w:rsidR="008D42E7" w:rsidRPr="00645631">
        <w:rPr>
          <w:rFonts w:ascii="Times New Roman" w:eastAsia="Times New Roman" w:hAnsi="Times New Roman" w:cs="Times New Roman"/>
          <w:i/>
          <w:iCs/>
          <w:color w:val="000000"/>
          <w:position w:val="0"/>
          <w:sz w:val="24"/>
          <w:szCs w:val="24"/>
          <w:lang w:eastAsia="ms-MY"/>
        </w:rPr>
        <w:t>istress.</w:t>
      </w:r>
    </w:p>
    <w:p w14:paraId="70709646" w14:textId="1A49C048" w:rsidR="00274A80" w:rsidRDefault="007B127F" w:rsidP="001C3B76">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Other participants also shared similar experiences. Their experiences reflect the importance of Thaipusam in their lives as a child/teenager. It was something they shared with other Indian students in school but also the struggle to express the meaning of their practices or rituals, and their identity as there was conflict between what they felt as important, and the rules set in their schools. This experience highlights the minority stress experienced by the participants. Minority stress is a term used to describe additional stressors experienced by people from minority community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&lt;EndNote&gt;&lt;Cite&gt;&lt;Author&gt;Levitt&lt;/Author&gt;&lt;Year&gt;2012&lt;/Year&gt;&lt;RecNum&gt;4516&lt;/RecNum&gt;&lt;DisplayText&gt;(Levitt, Puckett, Ippolito, &amp;amp; Horne, 2012)&lt;/DisplayText&gt;&lt;record&gt;&lt;rec-number&gt;4516&lt;/rec-number&gt;&lt;foreign-keys&gt;&lt;key app="EN" db-id="awss95xetep5xfe22v1xfz90v0t5tww0fa5w" timestamp="1629269875"&gt;4516&lt;/key&gt;&lt;key app="ENWeb" db-id=""&gt;0&lt;/key&gt;&lt;/foreign-keys&gt;&lt;ref-type name="Journal Article"&gt;17&lt;/ref-type&gt;&lt;contributors&gt;&lt;authors&gt;&lt;author&gt;Levitt, H. M.&lt;/author&gt;&lt;author&gt;Puckett, J. A.&lt;/author&gt;&lt;author&gt;Ippolito, M. R.&lt;/author&gt;&lt;author&gt;Horne, S. G.&lt;/author&gt;&lt;/authors&gt;&lt;/contributors&gt;&lt;auth-address&gt;Department of Psychology, University of Massachusetts Boston, Boston, Massachusetts 02125, USA. heidi.levitt@umb.edu&lt;/auth-address&gt;&lt;titles&gt;&lt;title&gt;Sexual minority women&amp;apos;s gender identity and expression: challenges and supports&lt;/title&gt;&lt;secondary-title&gt;J Lesbian Stud&lt;/secondary-title&gt;&lt;/titles&gt;&lt;periodical&gt;&lt;full-title&gt;J Lesbian Stud&lt;/full-title&gt;&lt;/periodical&gt;&lt;pages&gt;153-76&lt;/pages&gt;&lt;volume&gt;16&lt;/volume&gt;&lt;number&gt;2&lt;/number&gt;&lt;edition&gt;2012/03/30&lt;/edition&gt;&lt;keywords&gt;&lt;keyword&gt;Adult&lt;/keyword&gt;&lt;keyword&gt;Crime Victims/psychology&lt;/keyword&gt;&lt;keyword&gt;Depression/psychology&lt;/keyword&gt;&lt;keyword&gt;Female&lt;/keyword&gt;&lt;keyword&gt;Femininity&lt;/keyword&gt;&lt;keyword&gt;*Gender Identity&lt;/keyword&gt;&lt;keyword&gt;Homosexuality, Female/*psychology&lt;/keyword&gt;&lt;keyword&gt;Humans&lt;/keyword&gt;&lt;keyword&gt;Mental Health&lt;/keyword&gt;&lt;keyword&gt;Minority Groups/*psychology&lt;/keyword&gt;&lt;keyword&gt;Prejudice&lt;/keyword&gt;&lt;keyword&gt;Self Concept&lt;/keyword&gt;&lt;keyword&gt;*Social Support&lt;/keyword&gt;&lt;/keywords&gt;&lt;dates&gt;&lt;year&gt;2012&lt;/year&gt;&lt;/dates&gt;&lt;isbn&gt;1540-3548 (Electronic)&amp;#xD;1089-4160 (Linking)&lt;/isbn&gt;&lt;accession-num&gt;22455340&lt;/accession-num&gt;&lt;urls&gt;&lt;related-urls&gt;&lt;url&gt;https://www.ncbi.nlm.nih.gov/pubmed/22455340&lt;/url&gt;&lt;/related-urls&gt;&lt;/urls&gt;&lt;electronic-resource-num&gt;10.1080/10894160.2011.605009&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(Levitt, Puckett, Ippolito, &amp; Horne, 2012)</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It refers to specific stress experiences by a person’s identification with a group </w:t>
      </w:r>
      <w:r w:rsidR="008D42E7" w:rsidRPr="007B127F">
        <w:rPr>
          <w:rFonts w:ascii="Times New Roman" w:eastAsia="Times New Roman" w:hAnsi="Times New Roman" w:cs="Times New Roman"/>
          <w:color w:val="000000"/>
          <w:position w:val="0"/>
          <w:sz w:val="24"/>
          <w:szCs w:val="24"/>
          <w:lang w:eastAsia="ms-MY"/>
        </w:rPr>
        <w:t>e.g.,</w:t>
      </w:r>
      <w:r w:rsidRPr="007B127F">
        <w:rPr>
          <w:rFonts w:ascii="Times New Roman" w:eastAsia="Times New Roman" w:hAnsi="Times New Roman" w:cs="Times New Roman"/>
          <w:color w:val="000000"/>
          <w:position w:val="0"/>
          <w:sz w:val="24"/>
          <w:szCs w:val="24"/>
          <w:lang w:eastAsia="ms-MY"/>
        </w:rPr>
        <w:t xml:space="preserve"> ethnic </w:t>
      </w:r>
      <w:r w:rsidR="008D42E7">
        <w:rPr>
          <w:rFonts w:ascii="Times New Roman" w:eastAsia="Times New Roman" w:hAnsi="Times New Roman" w:cs="Times New Roman"/>
          <w:color w:val="000000"/>
          <w:position w:val="0"/>
          <w:sz w:val="24"/>
          <w:szCs w:val="24"/>
          <w:lang w:eastAsia="ms-MY"/>
        </w:rPr>
        <w:t xml:space="preserve">and religious </w:t>
      </w:r>
      <w:r w:rsidRPr="007B127F">
        <w:rPr>
          <w:rFonts w:ascii="Times New Roman" w:eastAsia="Times New Roman" w:hAnsi="Times New Roman" w:cs="Times New Roman"/>
          <w:color w:val="000000"/>
          <w:position w:val="0"/>
          <w:sz w:val="24"/>
          <w:szCs w:val="24"/>
          <w:lang w:eastAsia="ms-MY"/>
        </w:rPr>
        <w:t xml:space="preserve">minority. When explaining minority stress among ethnic minority college students in the US,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 AuthorYear="1"&gt;&lt;Author&gt;Wei&lt;/Author&gt;&lt;Year&gt;2010&lt;/Year&gt;&lt;RecNum&gt;4521&lt;/RecNum&gt;&lt;DisplayText&gt;Wei et al. (2010)&lt;/DisplayText&gt;&lt;record&gt;&lt;rec-number&gt;4521&lt;/rec-number&gt;&lt;foreign-keys&gt;&lt;key app="EN" db-id="awss95xetep5xfe22v1xfz90v0t5tww0fa5w" timestamp="1629270518"&gt;4521&lt;/key&gt;&lt;key app="ENWeb" db-id=""&gt;0&lt;/key&gt;&lt;/foreign-keys&gt;&lt;ref-type name="Journal Article"&gt;17&lt;/ref-type&gt;&lt;contributors&gt;&lt;authors&gt;&lt;author&gt;Wei, Meifen&lt;/author&gt;&lt;author&gt;Liao, Kelly Yu-Hsin&lt;/author&gt;&lt;author&gt;Chao, Ruth Chu-Lien&lt;/author&gt;&lt;author&gt;Mallinckrodt, Brent&lt;/author&gt;&lt;author&gt;Tsai, Pei-Chun&lt;/author&gt;&lt;author&gt;Botello-Zamarron, Raquel&lt;/author&gt;&lt;/authors&gt;&lt;/contributors&gt;&lt;titles&gt;&lt;title&gt;Minority stress, perceived bicultural competence, and depressive symptoms among ethnic minority college students&lt;/title&gt;&lt;secondary-title&gt;Journal of Counseling Psychology&lt;/secondary-title&gt;&lt;/titles&gt;&lt;periodical&gt;&lt;full-title&gt;Journal of Counseling Psychology&lt;/full-title&gt;&lt;/periodical&gt;&lt;pages&gt;411-422&lt;/pages&gt;&lt;volume&gt;57&lt;/volume&gt;&lt;number&gt;4&lt;/number&gt;&lt;section&gt;411&lt;/section&gt;&lt;dates&gt;&lt;year&gt;2010&lt;/year&gt;&lt;/dates&gt;&lt;isbn&gt;1939-2168&amp;#xD;0022-0167&lt;/isbn&gt;&lt;urls&gt;&lt;/urls&gt;&lt;electronic-resource-num&gt;10.1037/a0020790&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Wei et al. (2010)</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highlighted that other than general stress experienced by college students, ethnic minority students may experience additional stress due to the inter-ethnic difficulty, racism and discrimination. </w:t>
      </w:r>
      <w:r w:rsidR="008D42E7">
        <w:rPr>
          <w:rFonts w:ascii="Times New Roman" w:eastAsia="Times New Roman" w:hAnsi="Times New Roman" w:cs="Times New Roman"/>
          <w:color w:val="000000"/>
          <w:position w:val="0"/>
          <w:sz w:val="24"/>
          <w:szCs w:val="24"/>
          <w:lang w:eastAsia="ms-MY"/>
        </w:rPr>
        <w:t>This was expressed by the participants through their struggle in expressing the importance of Thaipusam to the school administration.</w:t>
      </w:r>
    </w:p>
    <w:p w14:paraId="43E88EDE" w14:textId="2AC13D77"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During the second phase of data collection, Kelly and Meena, shared how they were both punished for skipping school on a particular year. Their parents were also asked to write a letter to explain their absence to school. This sharing brought much joy to everyone who were part of the conversation. All the participants were laughing and went on to share how they experienced something similar with their siblings or friends. Here</w:t>
      </w:r>
      <w:r w:rsidR="008D42E7">
        <w:rPr>
          <w:rFonts w:ascii="Times New Roman" w:eastAsia="Times New Roman" w:hAnsi="Times New Roman" w:cs="Times New Roman"/>
          <w:color w:val="000000"/>
          <w:position w:val="0"/>
          <w:sz w:val="24"/>
          <w:szCs w:val="24"/>
          <w:lang w:eastAsia="ms-MY"/>
        </w:rPr>
        <w:t xml:space="preserve">, they are drawing from </w:t>
      </w:r>
      <w:r w:rsidRPr="007B127F">
        <w:rPr>
          <w:rFonts w:ascii="Times New Roman" w:eastAsia="Times New Roman" w:hAnsi="Times New Roman" w:cs="Times New Roman"/>
          <w:color w:val="000000"/>
          <w:position w:val="0"/>
          <w:sz w:val="24"/>
          <w:szCs w:val="24"/>
          <w:lang w:eastAsia="ms-MY"/>
        </w:rPr>
        <w:t>their shared experience</w:t>
      </w:r>
      <w:r w:rsidR="008D42E7">
        <w:rPr>
          <w:rFonts w:ascii="Times New Roman" w:eastAsia="Times New Roman" w:hAnsi="Times New Roman" w:cs="Times New Roman"/>
          <w:color w:val="000000"/>
          <w:position w:val="0"/>
          <w:sz w:val="24"/>
          <w:szCs w:val="24"/>
          <w:lang w:eastAsia="ms-MY"/>
        </w:rPr>
        <w:t>s</w:t>
      </w:r>
      <w:r w:rsidRPr="007B127F">
        <w:rPr>
          <w:rFonts w:ascii="Times New Roman" w:eastAsia="Times New Roman" w:hAnsi="Times New Roman" w:cs="Times New Roman"/>
          <w:color w:val="000000"/>
          <w:position w:val="0"/>
          <w:sz w:val="24"/>
          <w:szCs w:val="24"/>
          <w:lang w:eastAsia="ms-MY"/>
        </w:rPr>
        <w:t xml:space="preserve"> and this contributes to positive emotions. </w:t>
      </w:r>
    </w:p>
    <w:p w14:paraId="41AC2164" w14:textId="61236B62" w:rsidR="007B127F" w:rsidRPr="001C3B76" w:rsidRDefault="007B127F" w:rsidP="001C3B76">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1C3B76">
        <w:rPr>
          <w:rFonts w:ascii="Times New Roman" w:eastAsia="Times New Roman" w:hAnsi="Times New Roman" w:cs="Times New Roman"/>
          <w:color w:val="000000"/>
          <w:sz w:val="24"/>
          <w:szCs w:val="24"/>
        </w:rPr>
        <w:lastRenderedPageBreak/>
        <w:t xml:space="preserve">Remember the </w:t>
      </w:r>
      <w:r w:rsidR="001C3B76" w:rsidRPr="001C3B76">
        <w:rPr>
          <w:rFonts w:ascii="Times New Roman" w:eastAsia="Times New Roman" w:hAnsi="Times New Roman" w:cs="Times New Roman"/>
          <w:color w:val="000000"/>
          <w:sz w:val="24"/>
          <w:szCs w:val="24"/>
        </w:rPr>
        <w:t>time</w:t>
      </w:r>
    </w:p>
    <w:p w14:paraId="56E787C7" w14:textId="77777777" w:rsidR="007B127F" w:rsidRDefault="007B127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57C8DA" w14:textId="26DB8BA9"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This theme summarizes the nostalgic experiences shared by the participants. Since the researcher also has similar experiences as the participants, they asked the researcher’s experiences related to Thaipusam. Lalitha shared</w:t>
      </w:r>
      <w:r w:rsidR="001C3B76">
        <w:rPr>
          <w:rFonts w:ascii="Times New Roman" w:eastAsia="Times New Roman" w:hAnsi="Times New Roman" w:cs="Times New Roman"/>
          <w:color w:val="000000"/>
          <w:position w:val="0"/>
          <w:sz w:val="24"/>
          <w:szCs w:val="24"/>
          <w:lang w:eastAsia="ms-MY"/>
        </w:rPr>
        <w:t>:</w:t>
      </w:r>
    </w:p>
    <w:p w14:paraId="419E44C6" w14:textId="77777777" w:rsidR="007B127F" w:rsidRPr="00645631" w:rsidRDefault="007B127F" w:rsidP="00645631">
      <w:pPr>
        <w:widowControl w:val="0"/>
        <w:suppressAutoHyphens w:val="0"/>
        <w:autoSpaceDE w:val="0"/>
        <w:autoSpaceDN w:val="0"/>
        <w:adjustRightInd w:val="0"/>
        <w:spacing w:after="0" w:line="240" w:lineRule="auto"/>
        <w:ind w:leftChars="0" w:left="426" w:right="713" w:firstLineChars="0" w:firstLine="0"/>
        <w:jc w:val="both"/>
        <w:textDirection w:val="lrTb"/>
        <w:textAlignment w:val="auto"/>
        <w:outlineLvl w:val="9"/>
        <w:rPr>
          <w:rFonts w:ascii="Times New Roman" w:eastAsia="Times New Roman" w:hAnsi="Times New Roman" w:cs="Times New Roman"/>
          <w:i/>
          <w:iCs/>
          <w:color w:val="000000"/>
          <w:position w:val="0"/>
          <w:sz w:val="24"/>
          <w:szCs w:val="24"/>
          <w:lang w:eastAsia="ms-MY"/>
        </w:rPr>
      </w:pPr>
      <w:r w:rsidRPr="00645631">
        <w:rPr>
          <w:rFonts w:ascii="Times New Roman" w:eastAsia="Times New Roman" w:hAnsi="Times New Roman" w:cs="Times New Roman"/>
          <w:i/>
          <w:iCs/>
          <w:color w:val="000000"/>
          <w:position w:val="0"/>
          <w:sz w:val="24"/>
          <w:szCs w:val="24"/>
          <w:lang w:eastAsia="ms-MY"/>
        </w:rPr>
        <w:t>I am sure you remember, those days very few of us had cars. We would take two buses to get to Butterworth and the ferry and then another bus to get to the temple. We would spend the whole day before coming back in the evening. The buses and the ferries will be very crowded with mostly Indians. That is the only time you see Indians everywhere.</w:t>
      </w:r>
    </w:p>
    <w:p w14:paraId="6364A5A4" w14:textId="6ACA6335"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 Kelly also shared something similar</w:t>
      </w:r>
      <w:r w:rsidR="001C3B76">
        <w:rPr>
          <w:rFonts w:ascii="Times New Roman" w:eastAsia="Times New Roman" w:hAnsi="Times New Roman" w:cs="Times New Roman"/>
          <w:color w:val="000000"/>
          <w:position w:val="0"/>
          <w:sz w:val="24"/>
          <w:szCs w:val="24"/>
          <w:lang w:eastAsia="ms-MY"/>
        </w:rPr>
        <w:t>:</w:t>
      </w:r>
    </w:p>
    <w:p w14:paraId="2733720D" w14:textId="548B6A1B" w:rsidR="007B127F" w:rsidRPr="00645631" w:rsidRDefault="007B127F" w:rsidP="00645631">
      <w:pPr>
        <w:widowControl w:val="0"/>
        <w:suppressAutoHyphens w:val="0"/>
        <w:autoSpaceDE w:val="0"/>
        <w:autoSpaceDN w:val="0"/>
        <w:adjustRightInd w:val="0"/>
        <w:spacing w:after="0" w:line="240" w:lineRule="auto"/>
        <w:ind w:leftChars="0" w:left="426" w:right="713" w:firstLineChars="0" w:firstLine="0"/>
        <w:jc w:val="both"/>
        <w:textDirection w:val="lrTb"/>
        <w:textAlignment w:val="auto"/>
        <w:outlineLvl w:val="9"/>
        <w:rPr>
          <w:rFonts w:ascii="Times New Roman" w:eastAsia="Times New Roman" w:hAnsi="Times New Roman" w:cs="Times New Roman"/>
          <w:i/>
          <w:iCs/>
          <w:color w:val="000000"/>
          <w:position w:val="0"/>
          <w:sz w:val="24"/>
          <w:szCs w:val="24"/>
          <w:lang w:eastAsia="ms-MY"/>
        </w:rPr>
      </w:pPr>
      <w:r w:rsidRPr="00645631">
        <w:rPr>
          <w:rFonts w:ascii="Times New Roman" w:eastAsia="Times New Roman" w:hAnsi="Times New Roman" w:cs="Times New Roman"/>
          <w:i/>
          <w:iCs/>
          <w:color w:val="000000"/>
          <w:position w:val="0"/>
          <w:sz w:val="24"/>
          <w:szCs w:val="24"/>
          <w:lang w:eastAsia="ms-MY"/>
        </w:rPr>
        <w:t>I usually go to Thaipusam with my family. My parents and siblings. All nine of us. I often laugh about this with my siblings</w:t>
      </w:r>
      <w:r w:rsidR="005D7FBC" w:rsidRPr="00645631">
        <w:rPr>
          <w:rFonts w:ascii="Times New Roman" w:eastAsia="Times New Roman" w:hAnsi="Times New Roman" w:cs="Times New Roman"/>
          <w:i/>
          <w:iCs/>
          <w:color w:val="000000"/>
          <w:position w:val="0"/>
          <w:sz w:val="24"/>
          <w:szCs w:val="24"/>
          <w:lang w:eastAsia="ms-MY"/>
        </w:rPr>
        <w:t xml:space="preserve">, </w:t>
      </w:r>
      <w:r w:rsidRPr="00645631">
        <w:rPr>
          <w:rFonts w:ascii="Times New Roman" w:eastAsia="Times New Roman" w:hAnsi="Times New Roman" w:cs="Times New Roman"/>
          <w:i/>
          <w:iCs/>
          <w:color w:val="000000"/>
          <w:position w:val="0"/>
          <w:sz w:val="24"/>
          <w:szCs w:val="24"/>
          <w:lang w:eastAsia="ms-MY"/>
        </w:rPr>
        <w:t xml:space="preserve">the fact that my parents got us to Thaipusam and back home safely [without losing us in the crowd]. [laughs]. It is the only time you see the presence of Indians…We live here, we are part of this country. </w:t>
      </w:r>
    </w:p>
    <w:p w14:paraId="277092BF" w14:textId="21FD059D" w:rsidR="00274A80" w:rsidRDefault="007B127F" w:rsidP="00645631">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 </w:t>
      </w:r>
      <w:r w:rsidR="00645631">
        <w:rPr>
          <w:rFonts w:ascii="Times New Roman" w:eastAsia="Times New Roman" w:hAnsi="Times New Roman" w:cs="Times New Roman"/>
          <w:color w:val="000000"/>
          <w:position w:val="0"/>
          <w:sz w:val="24"/>
          <w:szCs w:val="24"/>
          <w:lang w:eastAsia="ms-MY"/>
        </w:rPr>
        <w:tab/>
      </w:r>
      <w:r w:rsidRPr="007B127F">
        <w:rPr>
          <w:rFonts w:ascii="Times New Roman" w:eastAsia="Times New Roman" w:hAnsi="Times New Roman" w:cs="Times New Roman"/>
          <w:color w:val="000000"/>
          <w:position w:val="0"/>
          <w:sz w:val="24"/>
          <w:szCs w:val="24"/>
          <w:lang w:eastAsia="ms-MY"/>
        </w:rPr>
        <w:t xml:space="preserve">Kelly went on to explain that her friends who are Christians and Sikhs often joined the celebration too. Some of them may not participate in the rituals but loved to participate in the celebration and be present at the temple. </w:t>
      </w:r>
    </w:p>
    <w:p w14:paraId="1FC0BBAE" w14:textId="18D665A8"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Other participants also shared similar experiences. Their description regarding their travel to Thaipusam shows the yearning for a simpler time, a time when their families were not able to afford a car but there was much joy in their journey. Their enjoyment of simple </w:t>
      </w:r>
      <w:r w:rsidR="005D7FBC">
        <w:rPr>
          <w:rFonts w:ascii="Times New Roman" w:eastAsia="Times New Roman" w:hAnsi="Times New Roman" w:cs="Times New Roman"/>
          <w:color w:val="000000"/>
          <w:position w:val="0"/>
          <w:sz w:val="24"/>
          <w:szCs w:val="24"/>
          <w:lang w:eastAsia="ms-MY"/>
        </w:rPr>
        <w:t xml:space="preserve">pleasures such as </w:t>
      </w:r>
      <w:r w:rsidRPr="007B127F">
        <w:rPr>
          <w:rFonts w:ascii="Times New Roman" w:eastAsia="Times New Roman" w:hAnsi="Times New Roman" w:cs="Times New Roman"/>
          <w:color w:val="000000"/>
          <w:position w:val="0"/>
          <w:sz w:val="24"/>
          <w:szCs w:val="24"/>
          <w:lang w:eastAsia="ms-MY"/>
        </w:rPr>
        <w:t>snacks or food at the temple or in the ferry</w:t>
      </w:r>
      <w:r w:rsidR="005D7FBC">
        <w:rPr>
          <w:rFonts w:ascii="Times New Roman" w:eastAsia="Times New Roman" w:hAnsi="Times New Roman" w:cs="Times New Roman"/>
          <w:color w:val="000000"/>
          <w:position w:val="0"/>
          <w:sz w:val="24"/>
          <w:szCs w:val="24"/>
          <w:lang w:eastAsia="ms-MY"/>
        </w:rPr>
        <w:t xml:space="preserve"> reemphasizes this point. </w:t>
      </w:r>
    </w:p>
    <w:p w14:paraId="76F77320" w14:textId="77777777" w:rsidR="007B127F" w:rsidRPr="00645631" w:rsidRDefault="007B127F" w:rsidP="00645631">
      <w:pPr>
        <w:widowControl w:val="0"/>
        <w:suppressAutoHyphens w:val="0"/>
        <w:autoSpaceDE w:val="0"/>
        <w:autoSpaceDN w:val="0"/>
        <w:adjustRightInd w:val="0"/>
        <w:spacing w:after="0" w:line="240" w:lineRule="auto"/>
        <w:ind w:leftChars="0" w:left="426" w:right="713" w:firstLineChars="0" w:firstLine="0"/>
        <w:jc w:val="both"/>
        <w:textDirection w:val="lrTb"/>
        <w:textAlignment w:val="auto"/>
        <w:outlineLvl w:val="9"/>
        <w:rPr>
          <w:rFonts w:ascii="Times New Roman" w:eastAsia="Times New Roman" w:hAnsi="Times New Roman" w:cs="Times New Roman"/>
          <w:i/>
          <w:iCs/>
          <w:color w:val="000000"/>
          <w:position w:val="0"/>
          <w:sz w:val="24"/>
          <w:szCs w:val="24"/>
          <w:lang w:eastAsia="ms-MY"/>
        </w:rPr>
      </w:pPr>
      <w:r w:rsidRPr="00645631">
        <w:rPr>
          <w:rFonts w:ascii="Times New Roman" w:eastAsia="Times New Roman" w:hAnsi="Times New Roman" w:cs="Times New Roman"/>
          <w:i/>
          <w:iCs/>
          <w:color w:val="000000"/>
          <w:position w:val="0"/>
          <w:sz w:val="24"/>
          <w:szCs w:val="24"/>
          <w:lang w:eastAsia="ms-MY"/>
        </w:rPr>
        <w:t xml:space="preserve">We often have lunch at the temple and drinks from the </w:t>
      </w:r>
      <w:proofErr w:type="spellStart"/>
      <w:r w:rsidRPr="00645631">
        <w:rPr>
          <w:rFonts w:ascii="Times New Roman" w:eastAsia="Times New Roman" w:hAnsi="Times New Roman" w:cs="Times New Roman"/>
          <w:i/>
          <w:iCs/>
          <w:color w:val="000000"/>
          <w:position w:val="0"/>
          <w:sz w:val="24"/>
          <w:szCs w:val="24"/>
          <w:lang w:eastAsia="ms-MY"/>
        </w:rPr>
        <w:t>thanneer</w:t>
      </w:r>
      <w:proofErr w:type="spellEnd"/>
      <w:r w:rsidRPr="00645631">
        <w:rPr>
          <w:rFonts w:ascii="Times New Roman" w:eastAsia="Times New Roman" w:hAnsi="Times New Roman" w:cs="Times New Roman"/>
          <w:i/>
          <w:iCs/>
          <w:color w:val="000000"/>
          <w:position w:val="0"/>
          <w:sz w:val="24"/>
          <w:szCs w:val="24"/>
          <w:lang w:eastAsia="ms-MY"/>
        </w:rPr>
        <w:t xml:space="preserve"> </w:t>
      </w:r>
      <w:proofErr w:type="spellStart"/>
      <w:r w:rsidRPr="00645631">
        <w:rPr>
          <w:rFonts w:ascii="Times New Roman" w:eastAsia="Times New Roman" w:hAnsi="Times New Roman" w:cs="Times New Roman"/>
          <w:i/>
          <w:iCs/>
          <w:color w:val="000000"/>
          <w:position w:val="0"/>
          <w:sz w:val="24"/>
          <w:szCs w:val="24"/>
          <w:lang w:eastAsia="ms-MY"/>
        </w:rPr>
        <w:t>panthal</w:t>
      </w:r>
      <w:proofErr w:type="spellEnd"/>
      <w:r w:rsidRPr="00645631">
        <w:rPr>
          <w:rFonts w:ascii="Times New Roman" w:eastAsia="Times New Roman" w:hAnsi="Times New Roman" w:cs="Times New Roman"/>
          <w:i/>
          <w:iCs/>
          <w:color w:val="000000"/>
          <w:position w:val="0"/>
          <w:sz w:val="24"/>
          <w:szCs w:val="24"/>
          <w:lang w:eastAsia="ms-MY"/>
        </w:rPr>
        <w:t xml:space="preserve"> [stall distributing food and drinks to devotee organized by various communities or organizations in Penang]…but whatever it is, we will always come home with a few packets of [preserved, sweetened] nutmeg, often bought at the jetty area. They used to taste so good…</w:t>
      </w:r>
    </w:p>
    <w:p w14:paraId="3DEA0271" w14:textId="11B1904A" w:rsidR="00274A80" w:rsidRDefault="007B127F" w:rsidP="001C3B76">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Others also shared how buying sweetened nutmeg was a must on important trips to Penang, including on the way back from Thaipusam. Their sharing shows how much they appreciated and to some extent romanticized the experiences of the past. This is identified as an important aspect of nostalgia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&lt;EndNote&gt;&lt;Cite&gt;&lt;Author&gt;Turner&lt;/Author&gt;&lt;Year&gt;1987&lt;/Year&gt;&lt;RecNum&gt;4527&lt;/RecNum&gt;&lt;DisplayText&gt;(Turner, 1987)&lt;/DisplayText&gt;&lt;record&gt;&lt;rec-number&gt;4527&lt;/rec-number&gt;&lt;foreign-keys&gt;&lt;key app="EN" db-id="awss95xetep5xfe22v1xfz90v0t5tww0fa5w" timestamp="1629354621"&gt;4527&lt;/key&gt;&lt;key app="ENWeb" db-id=""&gt;0&lt;/key&gt;&lt;/foreign-keys&gt;&lt;ref-type name="Journal Article"&gt;17&lt;/ref-type&gt;&lt;contributors&gt;&lt;authors&gt;&lt;author&gt;Bryan S. Turner&lt;/author&gt;&lt;/authors&gt;&lt;/contributors&gt;&lt;titles&gt;&lt;title&gt;A note on nostalgia&lt;/title&gt;&lt;secondary-title&gt;Theory, Culture &amp;amp; Society&lt;/secondary-title&gt;&lt;/titles&gt;&lt;periodical&gt;&lt;full-title&gt;Theory, Culture &amp;amp; Society&lt;/full-title&gt;&lt;/periodical&gt;&lt;pages&gt;147-156&lt;/pages&gt;&lt;volume&gt;4&lt;/volume&gt;&lt;number&gt;1&lt;/number&gt;&lt;dates&gt;&lt;year&gt;1987&lt;/year&gt;&lt;/dates&gt;&lt;urls&gt;&lt;/urls&gt;&lt;/record&gt;&lt;/Cite&gt;&lt;/EndNote&gt;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(Turner, 1987)</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Turner (1987) describes one of the aspects of the nostalgic paradigm is the idea of loss of ‘simplicity, personal authenticity and emotional spontaneity’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&lt;EndNote&gt;&lt;Cite&gt;&lt;Author&gt;Turner&lt;/Author&gt;&lt;Year&gt;1987&lt;/Year&gt;&lt;RecNum&gt;4527&lt;/RecNum&gt;&lt;Pages&gt;151&lt;/Pages&gt;&lt;DisplayText&gt;(Turner, 1987, p. 151)&lt;/DisplayText&gt;&lt;record&gt;&lt;rec-number&gt;4527&lt;/rec-number&gt;&lt;foreign-keys&gt;&lt;key app="EN" db-id="awss95xetep5xfe22v1xfz90v0t5tww0fa5w" timestamp="1629354621"&gt;4527&lt;/key&gt;&lt;key app="ENWeb" db-id=""&gt;0&lt;/key&gt;&lt;/foreign-keys&gt;&lt;ref-type name="Journal Article"&gt;17&lt;/ref-type&gt;&lt;contributors&gt;&lt;authors&gt;&lt;author&gt;Bryan S. Turner&lt;/author&gt;&lt;/authors&gt;&lt;/contributors&gt;&lt;titles&gt;&lt;title&gt;A note on nostalgia&lt;/title&gt;&lt;secondary-title&gt;Theory, Culture &amp;amp; Society&lt;/secondary-title&gt;&lt;/titles&gt;&lt;periodical&gt;&lt;full-title&gt;Theory, Culture &amp;amp; Society&lt;/full-title&gt;&lt;/periodical&gt;&lt;pages&gt;147-156&lt;/pages&gt;&lt;volume&gt;4&lt;/volume&gt;&lt;number&gt;1&lt;/number&gt;&lt;dates&gt;&lt;year&gt;1987&lt;/year&gt;&lt;/dates&gt;&lt;urls&gt;&lt;/urls&gt;&lt;/record&gt;&lt;/Cite&gt;&lt;/EndNote&gt;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(Turner, 1987)</w:t>
      </w:r>
      <w:r w:rsidRPr="007B127F">
        <w:rPr>
          <w:rFonts w:ascii="Times New Roman" w:eastAsia="Times New Roman" w:hAnsi="Times New Roman" w:cs="Times New Roman"/>
          <w:color w:val="000000"/>
          <w:position w:val="0"/>
          <w:sz w:val="24"/>
          <w:szCs w:val="24"/>
          <w:lang w:eastAsia="ms-MY"/>
        </w:rPr>
        <w:fldChar w:fldCharType="end"/>
      </w:r>
      <w:r w:rsidR="005D7FBC">
        <w:rPr>
          <w:rFonts w:ascii="Times New Roman" w:eastAsia="Times New Roman" w:hAnsi="Times New Roman" w:cs="Times New Roman"/>
          <w:color w:val="000000"/>
          <w:position w:val="0"/>
          <w:sz w:val="24"/>
          <w:szCs w:val="24"/>
          <w:lang w:eastAsia="ms-MY"/>
        </w:rPr>
        <w:t xml:space="preserve"> which was clearly articulated by the participants.</w:t>
      </w:r>
    </w:p>
    <w:p w14:paraId="5B3AC735" w14:textId="1B39C965" w:rsid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Their description about being</w:t>
      </w:r>
      <w:r w:rsidR="005D7FBC">
        <w:rPr>
          <w:rFonts w:ascii="Times New Roman" w:eastAsia="Times New Roman" w:hAnsi="Times New Roman" w:cs="Times New Roman"/>
          <w:color w:val="000000"/>
          <w:position w:val="0"/>
          <w:sz w:val="24"/>
          <w:szCs w:val="24"/>
          <w:lang w:eastAsia="ms-MY"/>
        </w:rPr>
        <w:t xml:space="preserve"> a part of</w:t>
      </w:r>
      <w:r w:rsidRPr="007B127F">
        <w:rPr>
          <w:rFonts w:ascii="Times New Roman" w:eastAsia="Times New Roman" w:hAnsi="Times New Roman" w:cs="Times New Roman"/>
          <w:color w:val="000000"/>
          <w:position w:val="0"/>
          <w:sz w:val="24"/>
          <w:szCs w:val="24"/>
          <w:lang w:eastAsia="ms-MY"/>
        </w:rPr>
        <w:t xml:space="preserve"> Thaipusam highlights the fact that Thaipusam was more than a religious event. It was an expression of their identity as Malaysian Indians. It is also seen as a symbol of their presence, evidence of their life and existence in Malaysia. The</w:t>
      </w:r>
      <w:r w:rsidR="005D7FBC">
        <w:rPr>
          <w:rFonts w:ascii="Times New Roman" w:eastAsia="Times New Roman" w:hAnsi="Times New Roman" w:cs="Times New Roman"/>
          <w:color w:val="000000"/>
          <w:position w:val="0"/>
          <w:sz w:val="24"/>
          <w:szCs w:val="24"/>
          <w:lang w:eastAsia="ms-MY"/>
        </w:rPr>
        <w:t>ir</w:t>
      </w:r>
      <w:r w:rsidRPr="007B127F">
        <w:rPr>
          <w:rFonts w:ascii="Times New Roman" w:eastAsia="Times New Roman" w:hAnsi="Times New Roman" w:cs="Times New Roman"/>
          <w:color w:val="000000"/>
          <w:position w:val="0"/>
          <w:sz w:val="24"/>
          <w:szCs w:val="24"/>
          <w:lang w:eastAsia="ms-MY"/>
        </w:rPr>
        <w:t xml:space="preserve"> past experiences are expressed a form of personal nostalgia. However, many of these experiences shows similarity and emphasizes their membership in an ethnic group. The</w:t>
      </w:r>
      <w:r w:rsidR="005D7FBC">
        <w:rPr>
          <w:rFonts w:ascii="Times New Roman" w:eastAsia="Times New Roman" w:hAnsi="Times New Roman" w:cs="Times New Roman"/>
          <w:color w:val="000000"/>
          <w:position w:val="0"/>
          <w:sz w:val="24"/>
          <w:szCs w:val="24"/>
          <w:lang w:eastAsia="ms-MY"/>
        </w:rPr>
        <w:t>ir sharing</w:t>
      </w:r>
      <w:r w:rsidRPr="007B127F">
        <w:rPr>
          <w:rFonts w:ascii="Times New Roman" w:eastAsia="Times New Roman" w:hAnsi="Times New Roman" w:cs="Times New Roman"/>
          <w:color w:val="000000"/>
          <w:position w:val="0"/>
          <w:sz w:val="24"/>
          <w:szCs w:val="24"/>
          <w:lang w:eastAsia="ms-MY"/>
        </w:rPr>
        <w:t xml:space="preserve"> shows </w:t>
      </w:r>
      <w:r w:rsidR="005D7FBC">
        <w:rPr>
          <w:rFonts w:ascii="Times New Roman" w:eastAsia="Times New Roman" w:hAnsi="Times New Roman" w:cs="Times New Roman"/>
          <w:color w:val="000000"/>
          <w:position w:val="0"/>
          <w:sz w:val="24"/>
          <w:szCs w:val="24"/>
          <w:lang w:eastAsia="ms-MY"/>
        </w:rPr>
        <w:t xml:space="preserve">an </w:t>
      </w:r>
      <w:r w:rsidRPr="007B127F">
        <w:rPr>
          <w:rFonts w:ascii="Times New Roman" w:eastAsia="Times New Roman" w:hAnsi="Times New Roman" w:cs="Times New Roman"/>
          <w:color w:val="000000"/>
          <w:position w:val="0"/>
          <w:sz w:val="24"/>
          <w:szCs w:val="24"/>
          <w:lang w:eastAsia="ms-MY"/>
        </w:rPr>
        <w:t xml:space="preserve">expression of an ethnic identity. Furthermore, they also shared how these memories were shared with family and friends, so these are also part of collective nostalgia. In addition, the similarity in their experiences and sharing of their experiences show collective nostalgia. According to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 AuthorYear="1"&gt;&lt;Author&gt;Davis&lt;/Author&gt;&lt;Year&gt;1979&lt;/Year&gt;&lt;RecNum&gt;4510&lt;/RecNum&gt;&lt;Pages&gt;vii&lt;/Pages&gt;&lt;DisplayText&gt;Davis (1979, p. vii)&lt;/DisplayText&gt;&lt;record&gt;&lt;rec-number&gt;4510&lt;/rec-number&gt;&lt;foreign-keys&gt;&lt;key app="EN" db-id="awss95xetep5xfe22v1xfz90v0t5tww0fa5w" timestamp="1629095333"&gt;4510&lt;/key&gt;&lt;/foreign-keys&gt;&lt;ref-type name="Journal Article"&gt;17&lt;/ref-type&gt;&lt;contributors&gt;&lt;authors&gt;&lt;author&gt;Davis, Fred&lt;/author&gt;&lt;/authors&gt;&lt;/contributors&gt;&lt;titles&gt;&lt;title&gt;Yearning for yesterday: a sociology of nostalgia&lt;/title&gt;&lt;secondary-title&gt;The collective memory reader&lt;/secondary-title&gt;&lt;/titles&gt;&lt;periodical&gt;&lt;full-title&gt;The collective memory reader&lt;/full-title&gt;&lt;/periodical&gt;&lt;pages&gt;446-451&lt;/pages&gt;&lt;volume&gt;5&lt;/volume&gt;&lt;dates&gt;&lt;year&gt;1979&lt;/year&gt;&lt;/dates&gt;&lt;urls&gt;&lt;/urls&gt;&lt;/record&gt;&lt;/Cite&gt;&lt;/EndNote&gt;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Davis (1979)</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‘nostalgia, despite its private, sometimes intensely felt personal character, is a deeply social emotion as well.’ This was clearly articulated by the participants during the group discussion when they often identified similar experiences with the other participants or asked other participants if they had similar experiences. They were also able to relate to these experiences because they have similar experiences with their family and friends.</w:t>
      </w:r>
    </w:p>
    <w:p w14:paraId="12EFE55C" w14:textId="77777777" w:rsidR="00FD4929" w:rsidRPr="007B127F" w:rsidRDefault="00FD4929"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3FD0D86C" w14:textId="7376DBAB" w:rsidR="007B127F" w:rsidRPr="00645631" w:rsidRDefault="007B127F" w:rsidP="00645631">
      <w:pPr>
        <w:pStyle w:val="ListParagraph"/>
        <w:widowControl w:val="0"/>
        <w:numPr>
          <w:ilvl w:val="0"/>
          <w:numId w:val="1"/>
        </w:numPr>
        <w:suppressAutoHyphens w:val="0"/>
        <w:autoSpaceDE w:val="0"/>
        <w:autoSpaceDN w:val="0"/>
        <w:adjustRightInd w:val="0"/>
        <w:spacing w:after="0" w:line="240" w:lineRule="auto"/>
        <w:ind w:leftChars="0" w:firstLineChars="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645631">
        <w:rPr>
          <w:rFonts w:ascii="Times New Roman" w:eastAsia="Times New Roman" w:hAnsi="Times New Roman" w:cs="Times New Roman"/>
          <w:color w:val="000000"/>
          <w:position w:val="0"/>
          <w:sz w:val="24"/>
          <w:szCs w:val="24"/>
          <w:lang w:eastAsia="ms-MY"/>
        </w:rPr>
        <w:lastRenderedPageBreak/>
        <w:t>‘Pandemic’ Thaipusam</w:t>
      </w:r>
    </w:p>
    <w:p w14:paraId="4A0B7D07"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3BC11E69" w14:textId="63F265B4" w:rsidR="00274A80"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Thaipusam was celebrated on 28 January 2021, at a time when Covid-19 cases were on the rise hence Malaysian went into a strict lockdown known as the Movement Control Order (MCO 2.0). By then, Malaysians have been living in varying level of lockdown since March 2020. </w:t>
      </w:r>
      <w:r w:rsidR="0030099E">
        <w:rPr>
          <w:rFonts w:ascii="Times New Roman" w:eastAsia="Times New Roman" w:hAnsi="Times New Roman" w:cs="Times New Roman"/>
          <w:color w:val="000000"/>
          <w:position w:val="0"/>
          <w:sz w:val="24"/>
          <w:szCs w:val="24"/>
          <w:lang w:eastAsia="ms-MY"/>
        </w:rPr>
        <w:t xml:space="preserve">The participants referred to this with the term ‘pandemic Thaipusam’ because there was no celebration in all the temples in Malaysia. </w:t>
      </w:r>
    </w:p>
    <w:p w14:paraId="0E9D1908" w14:textId="6DBF240C"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When asked what they did for Thaipusam in 2021, many shared that they had simple prayers at home. Some expressed that they were unable to fulfil the vows they had made for Thaipusam 2021. They also shared how they spent much time talking about all their Thaipusam </w:t>
      </w:r>
      <w:r w:rsidR="00765455">
        <w:rPr>
          <w:rFonts w:ascii="Times New Roman" w:eastAsia="Times New Roman" w:hAnsi="Times New Roman" w:cs="Times New Roman"/>
          <w:color w:val="000000"/>
          <w:position w:val="0"/>
          <w:sz w:val="24"/>
          <w:szCs w:val="24"/>
          <w:lang w:eastAsia="ms-MY"/>
        </w:rPr>
        <w:t>memories</w:t>
      </w:r>
      <w:r w:rsidRPr="007B127F">
        <w:rPr>
          <w:rFonts w:ascii="Times New Roman" w:eastAsia="Times New Roman" w:hAnsi="Times New Roman" w:cs="Times New Roman"/>
          <w:color w:val="000000"/>
          <w:position w:val="0"/>
          <w:sz w:val="24"/>
          <w:szCs w:val="24"/>
          <w:lang w:eastAsia="ms-MY"/>
        </w:rPr>
        <w:t xml:space="preserve"> with their family members and friends. They expressed how much they missed not only the religious festivals but also the gathering of hundreds of thousands of people at the temple and areas surrounding the temple. Sometimes, they felt happy meeting ‘long lost friends’ during Thaipusam particularly during the time prior to Facebook. </w:t>
      </w:r>
    </w:p>
    <w:p w14:paraId="1DC5D17F" w14:textId="77777777" w:rsidR="007B127F" w:rsidRPr="007B127F" w:rsidRDefault="007B127F" w:rsidP="00645631">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While sharing this experience, Meena asked the researcher if she remembers the time when they met during Thaipusam, perhaps about ten years after leaving school. </w:t>
      </w:r>
    </w:p>
    <w:p w14:paraId="087844C7" w14:textId="77777777" w:rsidR="007B127F" w:rsidRPr="00645631" w:rsidRDefault="007B127F" w:rsidP="00645631">
      <w:pPr>
        <w:widowControl w:val="0"/>
        <w:suppressAutoHyphens w:val="0"/>
        <w:autoSpaceDE w:val="0"/>
        <w:autoSpaceDN w:val="0"/>
        <w:adjustRightInd w:val="0"/>
        <w:spacing w:after="0" w:line="240" w:lineRule="auto"/>
        <w:ind w:leftChars="0" w:left="426" w:right="571" w:firstLineChars="0" w:firstLine="0"/>
        <w:jc w:val="both"/>
        <w:textDirection w:val="lrTb"/>
        <w:textAlignment w:val="auto"/>
        <w:outlineLvl w:val="9"/>
        <w:rPr>
          <w:rFonts w:ascii="Times New Roman" w:eastAsia="Times New Roman" w:hAnsi="Times New Roman" w:cs="Times New Roman"/>
          <w:i/>
          <w:iCs/>
          <w:color w:val="000000"/>
          <w:position w:val="0"/>
          <w:sz w:val="24"/>
          <w:szCs w:val="24"/>
          <w:lang w:eastAsia="ms-MY"/>
        </w:rPr>
      </w:pPr>
      <w:r w:rsidRPr="00645631">
        <w:rPr>
          <w:rFonts w:ascii="Times New Roman" w:eastAsia="Times New Roman" w:hAnsi="Times New Roman" w:cs="Times New Roman"/>
          <w:i/>
          <w:iCs/>
          <w:color w:val="000000"/>
          <w:position w:val="0"/>
          <w:sz w:val="24"/>
          <w:szCs w:val="24"/>
          <w:lang w:eastAsia="ms-MY"/>
        </w:rPr>
        <w:t xml:space="preserve">Even though we didn’t have much time to talk and hardly could hear ourselves [with the loud music around] we had the opportunity to exchange hand [cell] phone number quickly. By then, most people had handphones, so it was easier to keep in touch...and I am not sure if you knew this, Thaipusam is also when I reconnected with Raj [her husband], a few years after school and that is how we started going out and fell in love [laughing]. </w:t>
      </w:r>
    </w:p>
    <w:p w14:paraId="3A5E9613" w14:textId="60622E9E" w:rsidR="0030099E" w:rsidRPr="00645631" w:rsidRDefault="0030099E"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roofErr w:type="spellStart"/>
      <w:r w:rsidRPr="00645631">
        <w:rPr>
          <w:rFonts w:ascii="Times New Roman" w:eastAsia="Times New Roman" w:hAnsi="Times New Roman" w:cs="Times New Roman"/>
          <w:color w:val="000000" w:themeColor="text1"/>
          <w:position w:val="0"/>
          <w:sz w:val="24"/>
          <w:szCs w:val="24"/>
          <w:lang w:eastAsia="ms-MY"/>
        </w:rPr>
        <w:t>Mythili</w:t>
      </w:r>
      <w:proofErr w:type="spellEnd"/>
      <w:r w:rsidRPr="00645631">
        <w:rPr>
          <w:rFonts w:ascii="Times New Roman" w:eastAsia="Times New Roman" w:hAnsi="Times New Roman" w:cs="Times New Roman"/>
          <w:color w:val="000000" w:themeColor="text1"/>
          <w:position w:val="0"/>
          <w:sz w:val="24"/>
          <w:szCs w:val="24"/>
          <w:lang w:eastAsia="ms-MY"/>
        </w:rPr>
        <w:t xml:space="preserve"> also shared a similar experience</w:t>
      </w:r>
      <w:r w:rsidR="00645631" w:rsidRPr="00645631">
        <w:rPr>
          <w:rFonts w:ascii="Times New Roman" w:eastAsia="Times New Roman" w:hAnsi="Times New Roman" w:cs="Times New Roman"/>
          <w:color w:val="000000" w:themeColor="text1"/>
          <w:position w:val="0"/>
          <w:sz w:val="24"/>
          <w:szCs w:val="24"/>
          <w:lang w:eastAsia="ms-MY"/>
        </w:rPr>
        <w:t>:</w:t>
      </w:r>
    </w:p>
    <w:p w14:paraId="582DD07A" w14:textId="43DAF5D6" w:rsidR="0030099E" w:rsidRPr="00645631" w:rsidRDefault="0030099E" w:rsidP="00645631">
      <w:pPr>
        <w:widowControl w:val="0"/>
        <w:suppressAutoHyphens w:val="0"/>
        <w:autoSpaceDE w:val="0"/>
        <w:autoSpaceDN w:val="0"/>
        <w:adjustRightInd w:val="0"/>
        <w:spacing w:after="0" w:line="240" w:lineRule="auto"/>
        <w:ind w:leftChars="0" w:left="426" w:right="571"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r w:rsidRPr="00645631">
        <w:rPr>
          <w:rFonts w:ascii="Times New Roman" w:eastAsia="Times New Roman" w:hAnsi="Times New Roman" w:cs="Times New Roman"/>
          <w:i/>
          <w:iCs/>
          <w:color w:val="000000" w:themeColor="text1"/>
          <w:position w:val="0"/>
          <w:sz w:val="24"/>
          <w:szCs w:val="24"/>
          <w:lang w:eastAsia="ms-MY"/>
        </w:rPr>
        <w:t>Before we connected through social media, Thaipusam is a place that you might bump into school friends</w:t>
      </w:r>
      <w:r w:rsidR="00E47FF8" w:rsidRPr="00645631">
        <w:rPr>
          <w:rFonts w:ascii="Times New Roman" w:eastAsia="Times New Roman" w:hAnsi="Times New Roman" w:cs="Times New Roman"/>
          <w:i/>
          <w:iCs/>
          <w:color w:val="000000" w:themeColor="text1"/>
          <w:position w:val="0"/>
          <w:sz w:val="24"/>
          <w:szCs w:val="24"/>
          <w:lang w:eastAsia="ms-MY"/>
        </w:rPr>
        <w:t>,</w:t>
      </w:r>
      <w:r w:rsidRPr="00645631">
        <w:rPr>
          <w:rFonts w:ascii="Times New Roman" w:eastAsia="Times New Roman" w:hAnsi="Times New Roman" w:cs="Times New Roman"/>
          <w:i/>
          <w:iCs/>
          <w:color w:val="000000" w:themeColor="text1"/>
          <w:position w:val="0"/>
          <w:sz w:val="24"/>
          <w:szCs w:val="24"/>
          <w:lang w:eastAsia="ms-MY"/>
        </w:rPr>
        <w:t xml:space="preserve"> and you realize how much they have </w:t>
      </w:r>
      <w:r w:rsidR="00E47FF8" w:rsidRPr="00645631">
        <w:rPr>
          <w:rFonts w:ascii="Times New Roman" w:eastAsia="Times New Roman" w:hAnsi="Times New Roman" w:cs="Times New Roman"/>
          <w:i/>
          <w:iCs/>
          <w:color w:val="000000" w:themeColor="text1"/>
          <w:position w:val="0"/>
          <w:sz w:val="24"/>
          <w:szCs w:val="24"/>
          <w:lang w:eastAsia="ms-MY"/>
        </w:rPr>
        <w:t>changed,</w:t>
      </w:r>
      <w:r w:rsidRPr="00645631">
        <w:rPr>
          <w:rFonts w:ascii="Times New Roman" w:eastAsia="Times New Roman" w:hAnsi="Times New Roman" w:cs="Times New Roman"/>
          <w:i/>
          <w:iCs/>
          <w:color w:val="000000" w:themeColor="text1"/>
          <w:position w:val="0"/>
          <w:sz w:val="24"/>
          <w:szCs w:val="24"/>
          <w:lang w:eastAsia="ms-MY"/>
        </w:rPr>
        <w:t xml:space="preserve"> or some don’t change at all…[laughing]…they just look the same. </w:t>
      </w:r>
    </w:p>
    <w:p w14:paraId="43A18C55" w14:textId="38DD4CE1" w:rsidR="00274A80" w:rsidRDefault="007B127F" w:rsidP="00645631">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This again shows that their expressions showcase more than personal nostalgia but also part of the collective nostalgia. Sharing of past experiences offered some comfort to the participants during a very difficult time in their lives because people’s sharing of nostalgia often serves as a distraction during difficult period in their lives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&lt;EndNote&gt;&lt;Cite&gt;&lt;Author&gt;Lee&lt;/Author&gt;&lt;Year&gt;2020&lt;/Year&gt;&lt;RecNum&gt;4525&lt;/RecNum&gt;&lt;DisplayText&gt;(Lee &amp;amp; Kao, 2020)&lt;/DisplayText&gt;&lt;record&gt;&lt;rec-number&gt;4525&lt;/rec-number&gt;&lt;foreign-keys&gt;&lt;key app="EN" db-id="awss95xetep5xfe22v1xfz90v0t5tww0fa5w" timestamp="1629353667"&gt;4525&lt;/key&gt;&lt;key app="ENWeb" db-id=""&gt;0&lt;/key&gt;&lt;/foreign-keys&gt;&lt;ref-type name="Journal Article"&gt;17&lt;/ref-type&gt;&lt;contributors&gt;&lt;authors&gt;&lt;author&gt;Lee, Wonseok&lt;/author&gt;&lt;author&gt;Kao, Grace&lt;/author&gt;&lt;/authors&gt;&lt;/contributors&gt;&lt;titles&gt;&lt;title&gt;“You Know You’re Missing Out on Something”: Collective Nostalgia and Community in Tim’s Twitter Listening Party during COVID-19&lt;/title&gt;&lt;secondary-title&gt;Rock Music Studies&lt;/secondary-title&gt;&lt;/titles&gt;&lt;periodical&gt;&lt;full-title&gt;Rock Music Studies&lt;/full-title&gt;&lt;/periodical&gt;&lt;pages&gt;36-52&lt;/pages&gt;&lt;volume&gt;8&lt;/volume&gt;&lt;number&gt;1&lt;/number&gt;&lt;section&gt;36&lt;/section&gt;&lt;dates&gt;&lt;year&gt;2020&lt;/year&gt;&lt;/dates&gt;&lt;isbn&gt;1940-1159&amp;#xD;1940-1167&lt;/isbn&gt;&lt;urls&gt;&lt;/urls&gt;&lt;electronic-resource-num&gt;10.1080/19401159.2020.1852772&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(Lee &amp; Kao, 2020)</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All the participants lived with their family and expressed how they missed being part of other social networks, </w:t>
      </w:r>
      <w:r w:rsidR="00E47FF8">
        <w:rPr>
          <w:rFonts w:ascii="Times New Roman" w:eastAsia="Times New Roman" w:hAnsi="Times New Roman" w:cs="Times New Roman"/>
          <w:color w:val="000000"/>
          <w:position w:val="0"/>
          <w:sz w:val="24"/>
          <w:szCs w:val="24"/>
          <w:lang w:eastAsia="ms-MY"/>
        </w:rPr>
        <w:t xml:space="preserve">religious </w:t>
      </w:r>
      <w:r w:rsidRPr="007B127F">
        <w:rPr>
          <w:rFonts w:ascii="Times New Roman" w:eastAsia="Times New Roman" w:hAnsi="Times New Roman" w:cs="Times New Roman"/>
          <w:color w:val="000000"/>
          <w:position w:val="0"/>
          <w:sz w:val="24"/>
          <w:szCs w:val="24"/>
          <w:lang w:eastAsia="ms-MY"/>
        </w:rPr>
        <w:t xml:space="preserve">festivals, and functions. Participants explained that, going through lockdown has made them feel lonely more than usual and drawing on to various nostalgic events helps them to go through the varying levels of lockdown in Malaysia. This is consistent with past studies which identified that nostalgia happens as a response to loneliness and could help to redress the deficiencies of belonginess </w:t>
      </w:r>
      <w:r w:rsidRPr="007B127F">
        <w:rPr>
          <w:rFonts w:ascii="Times New Roman" w:eastAsia="Times New Roman" w:hAnsi="Times New Roman" w:cs="Times New Roman"/>
          <w:color w:val="000000"/>
          <w:position w:val="0"/>
          <w:sz w:val="24"/>
          <w:szCs w:val="24"/>
          <w:lang w:eastAsia="ms-MY"/>
        </w:rPr>
        <w:fldChar w:fldCharType="begin">
          <w:fldData xml:space="preserve">PEVuZE5vdGU+PENpdGU+PEF1dGhvcj5XaWxkc2NodXQ8L0F1dGhvcj48WWVhcj4yMDA2PC9ZZWFy
PjxSZWNOdW0+NDY3MTwvUmVjTnVtPjxEaXNwbGF5VGV4dD4oRmlvUml0byAmYW1wOyBSb3V0bGVk
Z2UsIDIwMjA7IFNlZGlraWRlcyBldCBhbC4sIDIwMDg7IFdpbGRzY2h1dCBldCBhbC4sIDIwMDYp
PC9EaXNwbGF5VGV4dD48cmVjb3JkPjxyZWMtbnVtYmVyPjQ2NzE8L3JlYy1udW1iZXI+PGZvcmVp
Z24ta2V5cz48a2V5IGFwcD0iRU4iIGRiLWlkPSJhd3NzOTV4ZXRlcDV4ZmUyMnYxeGZ6OTB2MHQ1
dHd3MGZhNXciIHRpbWVzdGFtcD0iMTY0MTM3MTU4MiI+NDY3MTwva2V5PjwvZm9yZWlnbi1rZXlz
PjxyZWYtdHlwZSBuYW1lPSJKb3VybmFsIEFydGljbGUiPjE3PC9yZWYtdHlwZT48Y29udHJpYnV0
b3JzPjxhdXRob3JzPjxhdXRob3I+V2lsZHNjaHV0LCBUaW08L2F1dGhvcj48YXV0aG9yPlNlZGlr
aWRlcywgQ29uc3RhbnRpbmU8L2F1dGhvcj48YXV0aG9yPkFybmR0LCBKYW1pZTwvYXV0aG9yPjxh
dXRob3I+Um91dGxlZGdlLCBDbGF5PC9hdXRob3I+PC9hdXRob3JzPjwvY29udHJpYnV0b3JzPjx0
aXRsZXM+PHRpdGxlPk5vc3RhbGdpYTogY29udGVudCwgdHJpZ2dlcnMsIGZ1bmN0aW9uczwvdGl0
bGU+PHNlY29uZGFyeS10aXRsZT5Kb3VybmFsIG9mIHBlcnNvbmFsaXR5IGFuZCBzb2NpYWwgcHN5
Y2hvbG9neTwvc2Vjb25kYXJ5LXRpdGxlPjwvdGl0bGVzPjxwZXJpb2RpY2FsPjxmdWxsLXRpdGxl
PkpvdXJuYWwgb2YgcGVyc29uYWxpdHkgYW5kIHNvY2lhbCBwc3ljaG9sb2d5PC9mdWxsLXRpdGxl
PjwvcGVyaW9kaWNhbD48cGFnZXM+OTc1PC9wYWdlcz48dm9sdW1lPjkxPC92b2x1bWU+PG51bWJl
cj41PC9udW1iZXI+PGRhdGVzPjx5ZWFyPjIwMDY8L3llYXI+PC9kYXRlcz48aXNibj4xOTM5LTEz
MTU8L2lzYm4+PHVybHM+PC91cmxzPjwvcmVjb3JkPjwvQ2l0ZT48Q2l0ZT48QXV0aG9yPkZpb1Jp
dG88L0F1dGhvcj48WWVhcj4yMDIwPC9ZZWFyPjxSZWNOdW0+NDY3MzwvUmVjTnVtPjxyZWNvcmQ+
PHJlYy1udW1iZXI+NDY3MzwvcmVjLW51bWJlcj48Zm9yZWlnbi1rZXlzPjxrZXkgYXBwPSJFTiIg
ZGItaWQ9ImF3c3M5NXhldGVwNXhmZTIydjF4Zno5MHYwdDV0d3cwZmE1dyIgdGltZXN0YW1wPSIx
NjQxODAxOTQ0Ij40NjczPC9rZXk+PGtleSBhcHA9IkVOV2ViIiBkYi1pZD0iIj4wPC9rZXk+PC9m
b3JlaWduLWtleXM+PHJlZi10eXBlIG5hbWU9IkpvdXJuYWwgQXJ0aWNsZSI+MTc8L3JlZi10eXBl
Pjxjb250cmlidXRvcnM+PGF1dGhvcnM+PGF1dGhvcj5GaW9SaXRvLCBULiBBLjwvYXV0aG9yPjxh
dXRob3I+Um91dGxlZGdlLCBDLjwvYXV0aG9yPjwvYXV0aG9ycz48L2NvbnRyaWJ1dG9ycz48YXV0
aC1hZGRyZXNzPkRlcGFydG1lbnQgb2YgUHN5Y2hvbG9neSwgTm9ydGggRGFrb3RhIFN0YXRlIFVu
aXZlcnNpdHksIEZhcmdvLCBORCwgVW5pdGVkIFN0YXRlcy48L2F1dGgtYWRkcmVzcz48dGl0bGVz
Pjx0aXRsZT5JcyBOb3N0YWxnaWEgYSBQYXN0IG9yIEZ1dHVyZS1PcmllbnRlZCBFeHBlcmllbmNl
PyBBZmZlY3RpdmUsIEJlaGF2aW9yYWwsIFNvY2lhbCBDb2duaXRpdmUsIGFuZCBOZXVyb3NjaWVu
dGlmaWMgRXZpZGVuY2U8L3RpdGxlPjxzZWNvbmRhcnktdGl0bGU+RnJvbnQgUHN5Y2hvbDwvc2Vj
b25kYXJ5LXRpdGxlPjwvdGl0bGVzPjxwZXJpb2RpY2FsPjxmdWxsLXRpdGxlPkZyb250IFBzeWNo
b2w8L2Z1bGwtdGl0bGU+PC9wZXJpb2RpY2FsPjxwYWdlcz4xMTMzPC9wYWdlcz48dm9sdW1lPjEx
PC92b2x1bWU+PGVkaXRpb24+MjAyMC8wNy8xNzwvZWRpdGlvbj48a2V5d29yZHM+PGtleXdvcmQ+
bW90aXZhdGlvbjwva2V5d29yZD48a2V5d29yZD5ub3N0YWxnaWE8L2tleXdvcmQ+PGtleXdvcmQ+
c2VsZi1yZWd1bGF0aW9uPC9rZXl3b3JkPjxrZXl3b3JkPnNoYXJlZCBub3N0YWxnaWE8L2tleXdv
cmQ+PGtleXdvcmQ+c29jaWFsIGNvZ25pdGlvbjwva2V5d29yZD48L2tleXdvcmRzPjxkYXRlcz48
eWVhcj4yMDIwPC95ZWFyPjwvZGF0ZXM+PGlzYm4+MTY2NC0xMDc4IChQcmludCkmI3hEOzE2NjQt
MTA3OCAoTGlua2luZyk8L2lzYm4+PGFjY2Vzc2lvbi1udW0+MzI2NzAxNDA8L2FjY2Vzc2lvbi1u
dW0+PHVybHM+PHJlbGF0ZWQtdXJscz48dXJsPmh0dHBzOi8vd3d3Lm5jYmkubmxtLm5paC5nb3Yv
cHVibWVkLzMyNjcwMTQwPC91cmw+PC9yZWxhdGVkLXVybHM+PC91cmxzPjxjdXN0b20yPlBNQzcz
MjYwNjM8L2N1c3RvbTI+PGVsZWN0cm9uaWMtcmVzb3VyY2UtbnVtPjEwLjMzODkvZnBzeWcuMjAy
MC4wMTEzMzwvZWxlY3Ryb25pYy1yZXNvdXJjZS1udW0+PC9yZWNvcmQ+PC9DaXRlPjxDaXRlPjxB
dXRob3I+U2VkaWtpZGVzPC9BdXRob3I+PFllYXI+MjAwODwvWWVhcj48UmVjTnVtPjQ2Njk8L1Jl
Y051bT48cmVjb3JkPjxyZWMtbnVtYmVyPjQ2Njk8L3JlYy1udW1iZXI+PGZvcmVpZ24ta2V5cz48
a2V5IGFwcD0iRU4iIGRiLWlkPSJhd3NzOTV4ZXRlcDV4ZmUyMnYxeGZ6OTB2MHQ1dHd3MGZhNXci
IHRpbWVzdGFtcD0iMTY0MTM2OTMyOSI+NDY2OTwva2V5PjwvZm9yZWlnbi1rZXlzPjxyZWYtdHlw
ZSBuYW1lPSJKb3VybmFsIEFydGljbGUiPjE3PC9yZWYtdHlwZT48Y29udHJpYnV0b3JzPjxhdXRo
b3JzPjxhdXRob3I+U2VkaWtpZGVzLCBDb25zdGFudGluZTwvYXV0aG9yPjxhdXRob3I+V2lsZHNj
aHV0LCBUaW08L2F1dGhvcj48YXV0aG9yPkFybmR0LCBKYW1pZTwvYXV0aG9yPjxhdXRob3I+Um91
dGxlZGdlLCBDbGF5PC9hdXRob3I+PC9hdXRob3JzPjwvY29udHJpYnV0b3JzPjx0aXRsZXM+PHRp
dGxlPk5vc3RhbGdpYTpQYXN0LCBQcmVzZW50LCBhbmQgRnV0dXJlPC90aXRsZT48c2Vjb25kYXJ5
LXRpdGxlPkN1cnJlbnQgRGlyZWN0aW9ucyBpbiBQc3ljaG9sb2dpY2FsIFNjaWVuY2U8L3NlY29u
ZGFyeS10aXRsZT48L3RpdGxlcz48cGVyaW9kaWNhbD48ZnVsbC10aXRsZT5DdXJyZW50IERpcmVj
dGlvbnMgaW4gUHN5Y2hvbG9naWNhbCBTY2llbmNlPC9mdWxsLXRpdGxlPjwvcGVyaW9kaWNhbD48
cGFnZXM+MzA0LTMwNzwvcGFnZXM+PHZvbHVtZT4xNzwvdm9sdW1lPjxudW1iZXI+NTwvbnVtYmVy
PjxrZXl3b3Jkcz48a2V5d29yZD5ub3N0YWxnaWEscG9zaXRpdmUgYWZmZWN0LHNlbGYtZXN0ZWVt
LHNvY2lhbCBjb25uZWN0ZWRuZXNzLGV4aXN0ZW50aWFsIG1lYW5pbmc8L2tleXdvcmQ+PC9rZXl3
b3Jkcz48ZGF0ZXM+PHllYXI+MjAwODwveWVhcj48L2RhdGVzPjx1cmxzPjxyZWxhdGVkLXVybHM+
PHVybD5odHRwczovL2pvdXJuYWxzLnNhZ2VwdWIuY29tL2RvaS9hYnMvMTAuMTExMS9qLjE0Njct
ODcyMS4yMDA4LjAwNTk1Lng8L3VybD48L3JlbGF0ZWQtdXJscz48L3VybHM+PGVsZWN0cm9uaWMt
cmVzb3VyY2UtbnVtPjEwLjExMTEvai4xNDY3LTg3MjEuMjAwOC4wMDU5NS54PC9lbGVjdHJvbmlj
LXJlc291cmNlLW51bT48L3JlY29yZD48L0NpdGU+PC9FbmROb3RlPn==
</w:fldData>
        </w:fldChar>
      </w:r>
      <w:r w:rsidRPr="007B127F">
        <w:rPr>
          <w:rFonts w:ascii="Times New Roman" w:eastAsia="Times New Roman" w:hAnsi="Times New Roman" w:cs="Times New Roman"/>
          <w:color w:val="000000"/>
          <w:position w:val="0"/>
          <w:sz w:val="24"/>
          <w:szCs w:val="24"/>
          <w:lang w:eastAsia="ms-MY"/>
        </w:rPr>
        <w:instrText xml:space="preserve"> ADDIN EN.CITE </w:instrText>
      </w:r>
      <w:r w:rsidRPr="007B127F">
        <w:rPr>
          <w:rFonts w:ascii="Times New Roman" w:eastAsia="Times New Roman" w:hAnsi="Times New Roman" w:cs="Times New Roman"/>
          <w:color w:val="000000"/>
          <w:position w:val="0"/>
          <w:sz w:val="24"/>
          <w:szCs w:val="24"/>
          <w:lang w:eastAsia="ms-MY"/>
        </w:rPr>
        <w:fldChar w:fldCharType="begin">
          <w:fldData xml:space="preserve">PEVuZE5vdGU+PENpdGU+PEF1dGhvcj5XaWxkc2NodXQ8L0F1dGhvcj48WWVhcj4yMDA2PC9ZZWFy
PjxSZWNOdW0+NDY3MTwvUmVjTnVtPjxEaXNwbGF5VGV4dD4oRmlvUml0byAmYW1wOyBSb3V0bGVk
Z2UsIDIwMjA7IFNlZGlraWRlcyBldCBhbC4sIDIwMDg7IFdpbGRzY2h1dCBldCBhbC4sIDIwMDYp
PC9EaXNwbGF5VGV4dD48cmVjb3JkPjxyZWMtbnVtYmVyPjQ2NzE8L3JlYy1udW1iZXI+PGZvcmVp
Z24ta2V5cz48a2V5IGFwcD0iRU4iIGRiLWlkPSJhd3NzOTV4ZXRlcDV4ZmUyMnYxeGZ6OTB2MHQ1
dHd3MGZhNXciIHRpbWVzdGFtcD0iMTY0MTM3MTU4MiI+NDY3MTwva2V5PjwvZm9yZWlnbi1rZXlz
PjxyZWYtdHlwZSBuYW1lPSJKb3VybmFsIEFydGljbGUiPjE3PC9yZWYtdHlwZT48Y29udHJpYnV0
b3JzPjxhdXRob3JzPjxhdXRob3I+V2lsZHNjaHV0LCBUaW08L2F1dGhvcj48YXV0aG9yPlNlZGlr
aWRlcywgQ29uc3RhbnRpbmU8L2F1dGhvcj48YXV0aG9yPkFybmR0LCBKYW1pZTwvYXV0aG9yPjxh
dXRob3I+Um91dGxlZGdlLCBDbGF5PC9hdXRob3I+PC9hdXRob3JzPjwvY29udHJpYnV0b3JzPjx0
aXRsZXM+PHRpdGxlPk5vc3RhbGdpYTogY29udGVudCwgdHJpZ2dlcnMsIGZ1bmN0aW9uczwvdGl0
bGU+PHNlY29uZGFyeS10aXRsZT5Kb3VybmFsIG9mIHBlcnNvbmFsaXR5IGFuZCBzb2NpYWwgcHN5
Y2hvbG9neTwvc2Vjb25kYXJ5LXRpdGxlPjwvdGl0bGVzPjxwZXJpb2RpY2FsPjxmdWxsLXRpdGxl
PkpvdXJuYWwgb2YgcGVyc29uYWxpdHkgYW5kIHNvY2lhbCBwc3ljaG9sb2d5PC9mdWxsLXRpdGxl
PjwvcGVyaW9kaWNhbD48cGFnZXM+OTc1PC9wYWdlcz48dm9sdW1lPjkxPC92b2x1bWU+PG51bWJl
cj41PC9udW1iZXI+PGRhdGVzPjx5ZWFyPjIwMDY8L3llYXI+PC9kYXRlcz48aXNibj4xOTM5LTEz
MTU8L2lzYm4+PHVybHM+PC91cmxzPjwvcmVjb3JkPjwvQ2l0ZT48Q2l0ZT48QXV0aG9yPkZpb1Jp
dG88L0F1dGhvcj48WWVhcj4yMDIwPC9ZZWFyPjxSZWNOdW0+NDY3MzwvUmVjTnVtPjxyZWNvcmQ+
PHJlYy1udW1iZXI+NDY3MzwvcmVjLW51bWJlcj48Zm9yZWlnbi1rZXlzPjxrZXkgYXBwPSJFTiIg
ZGItaWQ9ImF3c3M5NXhldGVwNXhmZTIydjF4Zno5MHYwdDV0d3cwZmE1dyIgdGltZXN0YW1wPSIx
NjQxODAxOTQ0Ij40NjczPC9rZXk+PGtleSBhcHA9IkVOV2ViIiBkYi1pZD0iIj4wPC9rZXk+PC9m
b3JlaWduLWtleXM+PHJlZi10eXBlIG5hbWU9IkpvdXJuYWwgQXJ0aWNsZSI+MTc8L3JlZi10eXBl
Pjxjb250cmlidXRvcnM+PGF1dGhvcnM+PGF1dGhvcj5GaW9SaXRvLCBULiBBLjwvYXV0aG9yPjxh
dXRob3I+Um91dGxlZGdlLCBDLjwvYXV0aG9yPjwvYXV0aG9ycz48L2NvbnRyaWJ1dG9ycz48YXV0
aC1hZGRyZXNzPkRlcGFydG1lbnQgb2YgUHN5Y2hvbG9neSwgTm9ydGggRGFrb3RhIFN0YXRlIFVu
aXZlcnNpdHksIEZhcmdvLCBORCwgVW5pdGVkIFN0YXRlcy48L2F1dGgtYWRkcmVzcz48dGl0bGVz
Pjx0aXRsZT5JcyBOb3N0YWxnaWEgYSBQYXN0IG9yIEZ1dHVyZS1PcmllbnRlZCBFeHBlcmllbmNl
PyBBZmZlY3RpdmUsIEJlaGF2aW9yYWwsIFNvY2lhbCBDb2duaXRpdmUsIGFuZCBOZXVyb3NjaWVu
dGlmaWMgRXZpZGVuY2U8L3RpdGxlPjxzZWNvbmRhcnktdGl0bGU+RnJvbnQgUHN5Y2hvbDwvc2Vj
b25kYXJ5LXRpdGxlPjwvdGl0bGVzPjxwZXJpb2RpY2FsPjxmdWxsLXRpdGxlPkZyb250IFBzeWNo
b2w8L2Z1bGwtdGl0bGU+PC9wZXJpb2RpY2FsPjxwYWdlcz4xMTMzPC9wYWdlcz48dm9sdW1lPjEx
PC92b2x1bWU+PGVkaXRpb24+MjAyMC8wNy8xNzwvZWRpdGlvbj48a2V5d29yZHM+PGtleXdvcmQ+
bW90aXZhdGlvbjwva2V5d29yZD48a2V5d29yZD5ub3N0YWxnaWE8L2tleXdvcmQ+PGtleXdvcmQ+
c2VsZi1yZWd1bGF0aW9uPC9rZXl3b3JkPjxrZXl3b3JkPnNoYXJlZCBub3N0YWxnaWE8L2tleXdv
cmQ+PGtleXdvcmQ+c29jaWFsIGNvZ25pdGlvbjwva2V5d29yZD48L2tleXdvcmRzPjxkYXRlcz48
eWVhcj4yMDIwPC95ZWFyPjwvZGF0ZXM+PGlzYm4+MTY2NC0xMDc4IChQcmludCkmI3hEOzE2NjQt
MTA3OCAoTGlua2luZyk8L2lzYm4+PGFjY2Vzc2lvbi1udW0+MzI2NzAxNDA8L2FjY2Vzc2lvbi1u
dW0+PHVybHM+PHJlbGF0ZWQtdXJscz48dXJsPmh0dHBzOi8vd3d3Lm5jYmkubmxtLm5paC5nb3Yv
cHVibWVkLzMyNjcwMTQwPC91cmw+PC9yZWxhdGVkLXVybHM+PC91cmxzPjxjdXN0b20yPlBNQzcz
MjYwNjM8L2N1c3RvbTI+PGVsZWN0cm9uaWMtcmVzb3VyY2UtbnVtPjEwLjMzODkvZnBzeWcuMjAy
MC4wMTEzMzwvZWxlY3Ryb25pYy1yZXNvdXJjZS1udW0+PC9yZWNvcmQ+PC9DaXRlPjxDaXRlPjxB
dXRob3I+U2VkaWtpZGVzPC9BdXRob3I+PFllYXI+MjAwODwvWWVhcj48UmVjTnVtPjQ2Njk8L1Jl
Y051bT48cmVjb3JkPjxyZWMtbnVtYmVyPjQ2Njk8L3JlYy1udW1iZXI+PGZvcmVpZ24ta2V5cz48
a2V5IGFwcD0iRU4iIGRiLWlkPSJhd3NzOTV4ZXRlcDV4ZmUyMnYxeGZ6OTB2MHQ1dHd3MGZhNXci
IHRpbWVzdGFtcD0iMTY0MTM2OTMyOSI+NDY2OTwva2V5PjwvZm9yZWlnbi1rZXlzPjxyZWYtdHlw
ZSBuYW1lPSJKb3VybmFsIEFydGljbGUiPjE3PC9yZWYtdHlwZT48Y29udHJpYnV0b3JzPjxhdXRo
b3JzPjxhdXRob3I+U2VkaWtpZGVzLCBDb25zdGFudGluZTwvYXV0aG9yPjxhdXRob3I+V2lsZHNj
aHV0LCBUaW08L2F1dGhvcj48YXV0aG9yPkFybmR0LCBKYW1pZTwvYXV0aG9yPjxhdXRob3I+Um91
dGxlZGdlLCBDbGF5PC9hdXRob3I+PC9hdXRob3JzPjwvY29udHJpYnV0b3JzPjx0aXRsZXM+PHRp
dGxlPk5vc3RhbGdpYTpQYXN0LCBQcmVzZW50LCBhbmQgRnV0dXJlPC90aXRsZT48c2Vjb25kYXJ5
LXRpdGxlPkN1cnJlbnQgRGlyZWN0aW9ucyBpbiBQc3ljaG9sb2dpY2FsIFNjaWVuY2U8L3NlY29u
ZGFyeS10aXRsZT48L3RpdGxlcz48cGVyaW9kaWNhbD48ZnVsbC10aXRsZT5DdXJyZW50IERpcmVj
dGlvbnMgaW4gUHN5Y2hvbG9naWNhbCBTY2llbmNlPC9mdWxsLXRpdGxlPjwvcGVyaW9kaWNhbD48
cGFnZXM+MzA0LTMwNzwvcGFnZXM+PHZvbHVtZT4xNzwvdm9sdW1lPjxudW1iZXI+NTwvbnVtYmVy
PjxrZXl3b3Jkcz48a2V5d29yZD5ub3N0YWxnaWEscG9zaXRpdmUgYWZmZWN0LHNlbGYtZXN0ZWVt
LHNvY2lhbCBjb25uZWN0ZWRuZXNzLGV4aXN0ZW50aWFsIG1lYW5pbmc8L2tleXdvcmQ+PC9rZXl3
b3Jkcz48ZGF0ZXM+PHllYXI+MjAwODwveWVhcj48L2RhdGVzPjx1cmxzPjxyZWxhdGVkLXVybHM+
PHVybD5odHRwczovL2pvdXJuYWxzLnNhZ2VwdWIuY29tL2RvaS9hYnMvMTAuMTExMS9qLjE0Njct
ODcyMS4yMDA4LjAwNTk1Lng8L3VybD48L3JlbGF0ZWQtdXJscz48L3VybHM+PGVsZWN0cm9uaWMt
cmVzb3VyY2UtbnVtPjEwLjExMTEvai4xNDY3LTg3MjEuMjAwOC4wMDU5NS54PC9lbGVjdHJvbmlj
LXJlc291cmNlLW51bT48L3JlY29yZD48L0NpdGU+PC9FbmROb3RlPn==
</w:fldData>
        </w:fldChar>
      </w:r>
      <w:r w:rsidRPr="007B127F">
        <w:rPr>
          <w:rFonts w:ascii="Times New Roman" w:eastAsia="Times New Roman" w:hAnsi="Times New Roman" w:cs="Times New Roman"/>
          <w:color w:val="000000"/>
          <w:position w:val="0"/>
          <w:sz w:val="24"/>
          <w:szCs w:val="24"/>
          <w:lang w:eastAsia="ms-MY"/>
        </w:rPr>
        <w:instrText xml:space="preserve"> ADDIN EN.CITE.DATA </w:instrText>
      </w:r>
      <w:r w:rsidRPr="007B127F">
        <w:rPr>
          <w:rFonts w:ascii="Times New Roman" w:eastAsia="Times New Roman" w:hAnsi="Times New Roman" w:cs="Times New Roman"/>
          <w:color w:val="000000"/>
          <w:position w:val="0"/>
          <w:sz w:val="24"/>
          <w:szCs w:val="24"/>
          <w:lang w:eastAsia="ms-MY"/>
        </w:rPr>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(FioRito &amp; Routledge, 2020; Sedikides et al., 2008; Wildschut et al., 2006)</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In the context of the pandemic, many people experienced loss of belonginess due to their inability to participate in social activities. Therefore, the findings of the current study shows that nostalgia can bring some positive emotions to people who are going through loneliness and reduces loss of belonginess. In addition, the participants also talked about their hope of being able to be part of </w:t>
      </w:r>
      <w:r w:rsidR="00E47FF8">
        <w:rPr>
          <w:rFonts w:ascii="Times New Roman" w:eastAsia="Times New Roman" w:hAnsi="Times New Roman" w:cs="Times New Roman"/>
          <w:color w:val="000000"/>
          <w:position w:val="0"/>
          <w:sz w:val="24"/>
          <w:szCs w:val="24"/>
          <w:lang w:eastAsia="ms-MY"/>
        </w:rPr>
        <w:t xml:space="preserve">a </w:t>
      </w:r>
      <w:r w:rsidRPr="007B127F">
        <w:rPr>
          <w:rFonts w:ascii="Times New Roman" w:eastAsia="Times New Roman" w:hAnsi="Times New Roman" w:cs="Times New Roman"/>
          <w:color w:val="000000"/>
          <w:position w:val="0"/>
          <w:sz w:val="24"/>
          <w:szCs w:val="24"/>
          <w:lang w:eastAsia="ms-MY"/>
        </w:rPr>
        <w:t xml:space="preserve">‘normal’ Thaipusam in near future and looked forward for Thaipusam in 2022. This shows how nostalgia that is associated with the past also serves as inspiration and hope for the future. It is expected to improve people’s future lives by being an inspiration and hope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&lt;EndNote&gt;&lt;Cite&gt;&lt;Author&gt;FioRito&lt;/Author&gt;&lt;Year&gt;2020&lt;/Year&gt;&lt;RecNum&gt;4673&lt;/RecNum&gt;&lt;DisplayText&gt;(FioRito &amp;amp; Routledge, 2020)&lt;/DisplayText&gt;&lt;record&gt;&lt;rec-number&gt;4673&lt;/rec-number&gt;&lt;foreign-keys&gt;&lt;key app="EN" db-id="awss95xetep5xfe22v1xfz90v0t5tww0fa5w" timestamp="1641801944"&gt;4673&lt;/key&gt;&lt;key app="ENWeb" db-id=""&gt;0&lt;/key&gt;&lt;/foreign-keys&gt;&lt;ref-type name="Journal Article"&gt;17&lt;/ref-type&gt;&lt;contributors&gt;&lt;authors&gt;&lt;author&gt;FioRito, T. A.&lt;/author&gt;&lt;author&gt;Routledge, C.&lt;/author&gt;&lt;/authors&gt;&lt;/contributors&gt;&lt;auth-address&gt;Department of Psychology, North Dakota State University, Fargo, ND, United States.&lt;/auth-address&gt;&lt;titles&gt;&lt;title&gt;Is Nostalgia a Past or Future-Oriented Experience? Affective, Behavioral, Social Cognitive, and Neuroscientific Evidence&lt;/title&gt;&lt;secondary-title&gt;Front Psychol&lt;/secondary-title&gt;&lt;/titles&gt;&lt;periodical&gt;&lt;full-title&gt;Front Psychol&lt;/full-title&gt;&lt;/periodical&gt;&lt;pages&gt;1133&lt;/pages&gt;&lt;volume&gt;11&lt;/volume&gt;&lt;edition&gt;2020/07/17&lt;/edition&gt;&lt;keywords&gt;&lt;keyword&gt;motivation&lt;/keyword&gt;&lt;keyword&gt;nostalgia&lt;/keyword&gt;&lt;keyword&gt;self-regulation&lt;/keyword&gt;&lt;keyword&gt;shared nostalgia&lt;/keyword&gt;&lt;keyword&gt;social cognition&lt;/keyword&gt;&lt;/keywords&gt;&lt;dates&gt;&lt;year&gt;2020&lt;/year&gt;&lt;/dates&gt;&lt;isbn&gt;1664-1078 (Print)&amp;#xD;1664-1078 (Linking)&lt;/isbn&gt;&lt;accession-num&gt;32670140&lt;/accession-num&gt;&lt;urls&gt;&lt;related-urls&gt;&lt;url&gt;https://www.ncbi.nlm.nih.gov/pubmed/32670140&lt;/url&gt;&lt;/related-urls&gt;&lt;/urls&gt;&lt;custom2&gt;PMC7326063&lt;/custom2&gt;&lt;electronic-resource-num&gt;10.3389/fpsyg.2020.01133&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(FioRito &amp; Routledge, 2020)</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This is expected to improve one’s well-being particularly in the context of loneliness and isolation (experienced due to the pandemic). This study also shows that the sharing of nostalgic experiences increases social connectedness among family and friends. </w:t>
      </w:r>
    </w:p>
    <w:p w14:paraId="2E47F5C9" w14:textId="11D5C9DA" w:rsidR="00274A80"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lastRenderedPageBreak/>
        <w:t xml:space="preserve">Other than having prayers at home, three participants shared how they watched prayers held at the temple live through Facebook or YouTube. During Thaipusam some rituals performed at major temples in Malaysia were telecast live on Facebook or YouTube which enable the devotees to see both the rituals and the Divine. They explained that </w:t>
      </w:r>
      <w:r w:rsidR="00E47FF8">
        <w:rPr>
          <w:rFonts w:ascii="Times New Roman" w:eastAsia="Times New Roman" w:hAnsi="Times New Roman" w:cs="Times New Roman"/>
          <w:color w:val="000000"/>
          <w:position w:val="0"/>
          <w:sz w:val="24"/>
          <w:szCs w:val="24"/>
          <w:lang w:eastAsia="ms-MY"/>
        </w:rPr>
        <w:t xml:space="preserve">online </w:t>
      </w:r>
      <w:r w:rsidR="00E47FF8">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w:t>
      </w:r>
      <w:r w:rsidR="00E47FF8">
        <w:rPr>
          <w:rFonts w:ascii="Times New Roman" w:eastAsia="Times New Roman" w:hAnsi="Times New Roman" w:cs="Times New Roman"/>
          <w:color w:val="000000"/>
          <w:position w:val="0"/>
          <w:sz w:val="24"/>
          <w:szCs w:val="24"/>
          <w:lang w:eastAsia="ms-MY"/>
        </w:rPr>
        <w:t xml:space="preserve">gave </w:t>
      </w:r>
      <w:r w:rsidRPr="007B127F">
        <w:rPr>
          <w:rFonts w:ascii="Times New Roman" w:eastAsia="Times New Roman" w:hAnsi="Times New Roman" w:cs="Times New Roman"/>
          <w:color w:val="000000"/>
          <w:position w:val="0"/>
          <w:sz w:val="24"/>
          <w:szCs w:val="24"/>
          <w:lang w:eastAsia="ms-MY"/>
        </w:rPr>
        <w:t xml:space="preserve">them some comfort and relief during a very difficult time in their lives. They also shared that people often seek the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of God during </w:t>
      </w:r>
      <w:r w:rsidR="00E47FF8">
        <w:rPr>
          <w:rFonts w:ascii="Times New Roman" w:eastAsia="Times New Roman" w:hAnsi="Times New Roman" w:cs="Times New Roman"/>
          <w:color w:val="000000"/>
          <w:position w:val="0"/>
          <w:sz w:val="24"/>
          <w:szCs w:val="24"/>
          <w:lang w:eastAsia="ms-MY"/>
        </w:rPr>
        <w:t xml:space="preserve">a </w:t>
      </w:r>
      <w:r w:rsidRPr="007B127F">
        <w:rPr>
          <w:rFonts w:ascii="Times New Roman" w:eastAsia="Times New Roman" w:hAnsi="Times New Roman" w:cs="Times New Roman"/>
          <w:color w:val="000000"/>
          <w:position w:val="0"/>
          <w:sz w:val="24"/>
          <w:szCs w:val="24"/>
          <w:lang w:eastAsia="ms-MY"/>
        </w:rPr>
        <w:t xml:space="preserve">difficult period of their lives, but this pandemic has made that almost impossible. </w:t>
      </w:r>
    </w:p>
    <w:p w14:paraId="3887C575" w14:textId="526C8356"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i/>
          <w:iCs/>
          <w:color w:val="000000"/>
          <w:position w:val="0"/>
          <w:sz w:val="24"/>
          <w:szCs w:val="24"/>
          <w:lang w:eastAsia="ms-MY"/>
        </w:rPr>
        <w:t xml:space="preserve">Darshan </w:t>
      </w:r>
      <w:r w:rsidRPr="007B127F">
        <w:rPr>
          <w:rFonts w:ascii="Times New Roman" w:eastAsia="Times New Roman" w:hAnsi="Times New Roman" w:cs="Times New Roman"/>
          <w:color w:val="000000"/>
          <w:position w:val="0"/>
          <w:sz w:val="24"/>
          <w:szCs w:val="24"/>
          <w:lang w:eastAsia="ms-MY"/>
        </w:rPr>
        <w:t xml:space="preserve">is an important concept in most forms of Hinduism.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includes ‘both beholding the deity and being seen by the deity. An exchange takes place through the eyes, and devotees may feel that they have been granted a vision of the deity or have experienced the divine…’</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&lt;EndNote&gt;&lt;Cite&gt;&lt;Author&gt;Beckerlegge&lt;/Author&gt;&lt;Year&gt;2017&lt;/Year&gt;&lt;RecNum&gt;4528&lt;/RecNum&gt;&lt;Pages&gt;62&lt;/Pages&gt;&lt;DisplayText&gt;(Beckerlegge, 2017, p. 62)&lt;/DisplayText&gt;&lt;record&gt;&lt;rec-number&gt;4528&lt;/rec-number&gt;&lt;foreign-keys&gt;&lt;key app="EN" db-id="awss95xetep5xfe22v1xfz90v0t5tww0fa5w" timestamp="1629357131"&gt;4528&lt;/key&gt;&lt;/foreign-keys&gt;&lt;ref-type name="Book Section"&gt;5&lt;/ref-type&gt;&lt;contributors&gt;&lt;authors&gt;&lt;author&gt;Beckerlegge, Gwilym&lt;/author&gt;&lt;/authors&gt;&lt;/contributors&gt;&lt;titles&gt;&lt;title&gt;Hindu sacred images for the mass market&lt;/title&gt;&lt;secondary-title&gt;Religion Today: Tradition, Modernity and Change&lt;/secondary-title&gt;&lt;/titles&gt;&lt;pages&gt;57-116&lt;/pages&gt;&lt;dates&gt;&lt;year&gt;2017&lt;/year&gt;&lt;/dates&gt;&lt;publisher&gt;Routledge&lt;/publisher&gt;&lt;isbn&gt;1315209098&lt;/isbn&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(Beckerlegge, 2017, p. 62)</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Online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is an evolution of this concept where the devotee gazes at an image of God or Goddess through a screen (computer, smartphone etc.) </w:t>
      </w:r>
      <w:r w:rsidRPr="007B127F">
        <w:rPr>
          <w:rFonts w:ascii="Times New Roman" w:eastAsia="Times New Roman" w:hAnsi="Times New Roman" w:cs="Times New Roman"/>
          <w:color w:val="000000"/>
          <w:position w:val="0"/>
          <w:sz w:val="24"/>
          <w:szCs w:val="24"/>
          <w:lang w:eastAsia="ms-MY"/>
        </w:rPr>
        <w:fldChar w:fldCharType="begin"/>
      </w:r>
      <w:r w:rsidR="00682A3B">
        <w:rPr>
          <w:rFonts w:ascii="Times New Roman" w:eastAsia="Times New Roman" w:hAnsi="Times New Roman" w:cs="Times New Roman"/>
          <w:color w:val="000000"/>
          <w:position w:val="0"/>
          <w:sz w:val="24"/>
          <w:szCs w:val="24"/>
          <w:lang w:eastAsia="ms-MY"/>
        </w:rPr>
        <w:instrText xml:space="preserve"> ADDIN EN.CITE &lt;EndNote&gt;&lt;Cite&gt;&lt;Author&gt;Scheifinger&lt;/Author&gt;&lt;Year&gt;2009&lt;/Year&gt;&lt;RecNum&gt;2341&lt;/RecNum&gt;&lt;DisplayText&gt;(Scheifinger, 2009)&lt;/DisplayText&gt;&lt;record&gt;&lt;rec-number&gt;2341&lt;/rec-number&gt;&lt;foreign-keys&gt;&lt;key app="EN" db-id="awss95xetep5xfe22v1xfz90v0t5tww0fa5w" timestamp="1582074796"&gt;2341&lt;/key&gt;&lt;key app="ENWeb" db-id=""&gt;0&lt;/key&gt;&lt;/foreign-keys&gt;&lt;ref-type name="Journal Article"&gt;17&lt;/ref-type&gt;&lt;contributors&gt;&lt;authors&gt;&lt;author&gt;Scheifinger, Heinz&lt;/author&gt;&lt;/authors&gt;&lt;/contributors&gt;&lt;titles&gt;&lt;title&gt;The Jagannath Temple and Online Darshan&lt;/title&gt;&lt;secondary-title&gt;Journal of Contemporary Religion&lt;/secondary-title&gt;&lt;/titles&gt;&lt;periodical&gt;&lt;full-title&gt;Journal of Contemporary Religion&lt;/full-title&gt;&lt;/periodical&gt;&lt;pages&gt;277-290&lt;/pages&gt;&lt;volume&gt;24&lt;/volume&gt;&lt;number&gt;3&lt;/number&gt;&lt;section&gt;277&lt;/section&gt;&lt;dates&gt;&lt;year&gt;2009&lt;/year&gt;&lt;/dates&gt;&lt;isbn&gt;1353-7903&amp;#xD;1469-9419&lt;/isbn&gt;&lt;urls&gt;&lt;/urls&gt;&lt;electronic-resource-num&gt;10.1080/13537900903080402&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(Scheifinger, 2009)</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With the development of internet and information technology many temples around the world have been having live telecast of the rituals at temples to enable devotees to experience online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Similar telecasts have also been done by some major temples in Malaysia. </w:t>
      </w:r>
    </w:p>
    <w:p w14:paraId="4BAEF97D" w14:textId="1791F1FA" w:rsid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54FCAF94" w14:textId="77777777" w:rsidR="001C3B76" w:rsidRPr="007B127F" w:rsidRDefault="001C3B76"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12A5FE0A" w14:textId="13067F39"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r w:rsidRPr="007B127F">
        <w:rPr>
          <w:rFonts w:ascii="Times New Roman" w:eastAsia="Times New Roman" w:hAnsi="Times New Roman" w:cs="Times New Roman"/>
          <w:b/>
          <w:bCs/>
          <w:color w:val="000000"/>
          <w:position w:val="0"/>
          <w:sz w:val="24"/>
          <w:szCs w:val="24"/>
          <w:lang w:eastAsia="ms-MY"/>
        </w:rPr>
        <w:t>Conclusion</w:t>
      </w:r>
    </w:p>
    <w:p w14:paraId="02F2F8D0" w14:textId="77777777" w:rsidR="001C3B76" w:rsidRDefault="001C3B76"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547B1568" w14:textId="7CE89D99" w:rsidR="006575AA" w:rsidRPr="001C3B76" w:rsidRDefault="007B127F"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This study showed that the participants’ experiences show both personal and collective nostalgia. Their experiences may be expressed as personal, but it is often related to their collective identity as a Malaysian Indian and as a member of a minority community. They also often shared the nostalgic experiences with their family and friends showing how some events becomes part of social emotion. Nostalgia does not only involve the act of remembering past experiences but also serves as a source of comfort during a difficult time in the participants’ lives. Hence, nostalgia here functions as remembering the past but also as an inspiration for the future. This study gives some insights how nostalgia helps during time of loneliness which was identified as an aspect that needs further exploration by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 AuthorYear="1"&gt;&lt;Author&gt;Wildschut&lt;/Author&gt;&lt;Year&gt;2006&lt;/Year&gt;&lt;RecNum&gt;4671&lt;/RecNum&gt;&lt;DisplayText&gt;Wildschut et al. (2006)&lt;/DisplayText&gt;&lt;record&gt;&lt;rec-number&gt;4671&lt;/rec-number&gt;&lt;foreign-keys&gt;&lt;key app="EN" db-id="awss95xetep5xfe22v1xfz90v0t5tww0fa5w" timestamp="1641371582"&gt;4671&lt;/key&gt;&lt;/foreign-keys&gt;&lt;ref-type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Wildschut et al. (2006)</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Participants relied on sharing of nostalgia and online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to go through this difficult period in their lives. At the time of writing this paper, the government has announced that the celebration of Thaipusam in 2022 will be done moderately with some strict standard operating procedures (SOPs). Two of the participants of this study shared that they would attend the celebration while three participants were still undecided on what they would do for Thaipusam 2022</w:t>
      </w:r>
      <w:r w:rsidRPr="0030099E">
        <w:rPr>
          <w:rFonts w:ascii="Times New Roman" w:eastAsia="Times New Roman" w:hAnsi="Times New Roman" w:cs="Times New Roman"/>
          <w:color w:val="FF0000"/>
          <w:position w:val="0"/>
          <w:sz w:val="24"/>
          <w:szCs w:val="24"/>
          <w:lang w:eastAsia="ms-MY"/>
        </w:rPr>
        <w:t xml:space="preserve">. </w:t>
      </w:r>
      <w:r w:rsidR="006575AA" w:rsidRPr="001C3B76">
        <w:rPr>
          <w:rFonts w:ascii="Times New Roman" w:eastAsia="Times New Roman" w:hAnsi="Times New Roman" w:cs="Times New Roman"/>
          <w:color w:val="000000" w:themeColor="text1"/>
          <w:position w:val="0"/>
          <w:sz w:val="24"/>
          <w:szCs w:val="24"/>
          <w:lang w:eastAsia="ms-MY"/>
        </w:rPr>
        <w:t xml:space="preserve">This study focused on a small sample of women living in Kedah. This is partly due to the challenges of doing data collection during the pandemic. Future studies should explore a larger sample of Malaysian Indians coming from various socio-economic background. </w:t>
      </w:r>
    </w:p>
    <w:p w14:paraId="3534A07C" w14:textId="77777777" w:rsidR="001C3B76" w:rsidRPr="001C3B76" w:rsidRDefault="001C3B76"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themeColor="text1"/>
          <w:position w:val="0"/>
          <w:sz w:val="24"/>
          <w:szCs w:val="24"/>
          <w:lang w:eastAsia="ms-MY"/>
        </w:rPr>
      </w:pPr>
    </w:p>
    <w:p w14:paraId="1C9C7777" w14:textId="77777777" w:rsidR="001C3B76" w:rsidRDefault="001C3B76"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p>
    <w:p w14:paraId="0CF56A82" w14:textId="3EFD75C9" w:rsidR="006575AA" w:rsidRPr="006575AA" w:rsidRDefault="006575AA"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r w:rsidRPr="006575AA">
        <w:rPr>
          <w:rFonts w:ascii="Times New Roman" w:eastAsia="Times New Roman" w:hAnsi="Times New Roman" w:cs="Times New Roman"/>
          <w:b/>
          <w:bCs/>
          <w:color w:val="000000"/>
          <w:position w:val="0"/>
          <w:sz w:val="24"/>
          <w:szCs w:val="24"/>
          <w:lang w:eastAsia="ms-MY"/>
        </w:rPr>
        <w:t>Re</w:t>
      </w:r>
      <w:r w:rsidRPr="006575AA">
        <w:rPr>
          <w:rFonts w:ascii="Times New Roman" w:eastAsia="Times New Roman" w:hAnsi="Times New Roman" w:cs="Times New Roman"/>
          <w:b/>
          <w:bCs/>
          <w:color w:val="000000"/>
          <w:spacing w:val="-2"/>
          <w:position w:val="0"/>
          <w:sz w:val="24"/>
          <w:szCs w:val="24"/>
          <w:lang w:eastAsia="ms-MY"/>
        </w:rPr>
        <w:t>f</w:t>
      </w:r>
      <w:r w:rsidRPr="006575AA">
        <w:rPr>
          <w:rFonts w:ascii="Times New Roman" w:eastAsia="Times New Roman" w:hAnsi="Times New Roman" w:cs="Times New Roman"/>
          <w:b/>
          <w:bCs/>
          <w:color w:val="000000"/>
          <w:position w:val="0"/>
          <w:sz w:val="24"/>
          <w:szCs w:val="24"/>
          <w:lang w:eastAsia="ms-MY"/>
        </w:rPr>
        <w:t>eren</w:t>
      </w:r>
      <w:r w:rsidRPr="006575AA">
        <w:rPr>
          <w:rFonts w:ascii="Times New Roman" w:eastAsia="Times New Roman" w:hAnsi="Times New Roman" w:cs="Times New Roman"/>
          <w:b/>
          <w:bCs/>
          <w:color w:val="000000"/>
          <w:spacing w:val="-1"/>
          <w:position w:val="0"/>
          <w:sz w:val="24"/>
          <w:szCs w:val="24"/>
          <w:lang w:eastAsia="ms-MY"/>
        </w:rPr>
        <w:t>c</w:t>
      </w:r>
      <w:r w:rsidRPr="006575AA">
        <w:rPr>
          <w:rFonts w:ascii="Times New Roman" w:eastAsia="Times New Roman" w:hAnsi="Times New Roman" w:cs="Times New Roman"/>
          <w:b/>
          <w:bCs/>
          <w:color w:val="000000"/>
          <w:position w:val="0"/>
          <w:sz w:val="24"/>
          <w:szCs w:val="24"/>
          <w:lang w:eastAsia="ms-MY"/>
        </w:rPr>
        <w:t>es</w:t>
      </w:r>
    </w:p>
    <w:p w14:paraId="134D48B9" w14:textId="64C217E7" w:rsidR="00C660D8" w:rsidRDefault="00D14D05">
      <w:pPr>
        <w:spacing w:after="0" w:line="240" w:lineRule="auto"/>
        <w:ind w:left="0" w:hanging="2"/>
        <w:rPr>
          <w:rFonts w:ascii="Times New Roman" w:eastAsia="Times New Roman" w:hAnsi="Times New Roman" w:cs="Times New Roman"/>
          <w:sz w:val="24"/>
          <w:szCs w:val="24"/>
        </w:rPr>
      </w:pPr>
      <w:r>
        <w:rPr>
          <w:i/>
        </w:rPr>
        <w:t xml:space="preserve"> </w:t>
      </w:r>
      <w:r>
        <w:rPr>
          <w:rFonts w:ascii="Times New Roman" w:eastAsia="Times New Roman" w:hAnsi="Times New Roman" w:cs="Times New Roman"/>
          <w:b/>
          <w:sz w:val="24"/>
          <w:szCs w:val="24"/>
        </w:rPr>
        <w:t xml:space="preserve"> </w:t>
      </w:r>
    </w:p>
    <w:p w14:paraId="08456F6F" w14:textId="77777777" w:rsidR="00682A3B" w:rsidRPr="00682A3B" w:rsidRDefault="00C660D8" w:rsidP="00AE5269">
      <w:pPr>
        <w:pStyle w:val="EndNoteBibliography"/>
        <w:spacing w:after="0"/>
        <w:ind w:leftChars="0" w:left="720" w:firstLineChars="0" w:hanging="720"/>
        <w:jc w:val="both"/>
      </w:pPr>
      <w:r>
        <w:rPr>
          <w:rFonts w:eastAsia="Times New Roman"/>
          <w:szCs w:val="24"/>
        </w:rPr>
        <w:fldChar w:fldCharType="begin"/>
      </w:r>
      <w:r>
        <w:rPr>
          <w:rFonts w:eastAsia="Times New Roman"/>
          <w:szCs w:val="24"/>
        </w:rPr>
        <w:instrText xml:space="preserve"> ADDIN EN.REFLIST </w:instrText>
      </w:r>
      <w:r>
        <w:rPr>
          <w:rFonts w:eastAsia="Times New Roman"/>
          <w:szCs w:val="24"/>
        </w:rPr>
        <w:fldChar w:fldCharType="separate"/>
      </w:r>
      <w:r w:rsidR="00682A3B" w:rsidRPr="00682A3B">
        <w:t xml:space="preserve">Beckerlegge, G. (2017). Hindu sacred images for the mass market. In </w:t>
      </w:r>
      <w:r w:rsidR="00682A3B" w:rsidRPr="00682A3B">
        <w:rPr>
          <w:i/>
        </w:rPr>
        <w:t>Religion Today: Tradition, Modernity and Change</w:t>
      </w:r>
      <w:r w:rsidR="00682A3B" w:rsidRPr="00682A3B">
        <w:t xml:space="preserve"> (pp. 57-116): Routledge.</w:t>
      </w:r>
    </w:p>
    <w:p w14:paraId="600887BE" w14:textId="77777777" w:rsidR="00682A3B" w:rsidRPr="00682A3B" w:rsidRDefault="00682A3B" w:rsidP="00AE5269">
      <w:pPr>
        <w:pStyle w:val="EndNoteBibliography"/>
        <w:spacing w:after="0"/>
        <w:ind w:leftChars="0" w:left="720" w:firstLineChars="0" w:hanging="720"/>
        <w:jc w:val="both"/>
      </w:pPr>
      <w:r w:rsidRPr="00682A3B">
        <w:t xml:space="preserve">Davis, F. (1979). Yearning for yesterday: a sociology of nostalgia. </w:t>
      </w:r>
      <w:r w:rsidRPr="00682A3B">
        <w:rPr>
          <w:i/>
        </w:rPr>
        <w:t>The collective memory reader, 5</w:t>
      </w:r>
      <w:r w:rsidRPr="00682A3B">
        <w:t xml:space="preserve">, 446-451. </w:t>
      </w:r>
    </w:p>
    <w:p w14:paraId="1C128455" w14:textId="2AE44A60" w:rsidR="00682A3B" w:rsidRPr="00682A3B" w:rsidRDefault="00682A3B" w:rsidP="00AE5269">
      <w:pPr>
        <w:pStyle w:val="EndNoteBibliography"/>
        <w:spacing w:after="0"/>
        <w:ind w:leftChars="0" w:left="720" w:firstLineChars="0" w:hanging="720"/>
        <w:jc w:val="both"/>
      </w:pPr>
      <w:r w:rsidRPr="00682A3B">
        <w:lastRenderedPageBreak/>
        <w:t xml:space="preserve">Department of Statistics. (2021). Population Quick Info. Retrieved from </w:t>
      </w:r>
      <w:r w:rsidRPr="00AE5269">
        <w:t>http://pqi.stats.gov.my/</w:t>
      </w:r>
      <w:r w:rsidR="00AE5269">
        <w:t xml:space="preserve"> </w:t>
      </w:r>
      <w:r w:rsidRPr="00AE5269">
        <w:t>result.php?token=e288e3a1d8205fff50dfdb61878a0c1d</w:t>
      </w:r>
    </w:p>
    <w:p w14:paraId="0DD1BDF9" w14:textId="77777777" w:rsidR="00682A3B" w:rsidRPr="00682A3B" w:rsidRDefault="00682A3B" w:rsidP="00AE5269">
      <w:pPr>
        <w:pStyle w:val="EndNoteBibliography"/>
        <w:spacing w:after="0"/>
        <w:ind w:leftChars="0" w:left="720" w:firstLineChars="0" w:hanging="720"/>
        <w:jc w:val="both"/>
      </w:pPr>
      <w:r w:rsidRPr="00682A3B">
        <w:t xml:space="preserve">Dimitriadou, M., Maciejovsky, B., Wildschut, T., &amp; Sedikides, C. (2019). Collective nostalgia and domestic country bias. </w:t>
      </w:r>
      <w:r w:rsidRPr="00682A3B">
        <w:rPr>
          <w:i/>
        </w:rPr>
        <w:t>J Exp Psychol Appl, 25</w:t>
      </w:r>
      <w:r w:rsidRPr="00682A3B">
        <w:t>(3), 445-457. doi:10.1037/xap0000209</w:t>
      </w:r>
    </w:p>
    <w:p w14:paraId="207C820C" w14:textId="7D9EF531" w:rsidR="00682A3B" w:rsidRPr="00682A3B" w:rsidRDefault="00682A3B" w:rsidP="00AE5269">
      <w:pPr>
        <w:pStyle w:val="EndNoteBibliography"/>
        <w:spacing w:after="0"/>
        <w:ind w:leftChars="0" w:left="720" w:firstLineChars="0" w:hanging="720"/>
        <w:jc w:val="both"/>
      </w:pPr>
      <w:r w:rsidRPr="00682A3B">
        <w:t>‘Don’t cancel a public holiday’. (2021, 23 Jan 2021).</w:t>
      </w:r>
      <w:r w:rsidRPr="00682A3B">
        <w:rPr>
          <w:i/>
        </w:rPr>
        <w:t xml:space="preserve"> The Star</w:t>
      </w:r>
      <w:r w:rsidRPr="00682A3B">
        <w:t xml:space="preserve">. Retrieved from </w:t>
      </w:r>
      <w:r w:rsidRPr="00AE5269">
        <w:t>https://www.thestar.com.my/news/nation/2021/01/23/dont-cancel-a-public-holiday</w:t>
      </w:r>
    </w:p>
    <w:p w14:paraId="4B4FBBFF" w14:textId="77777777" w:rsidR="00682A3B" w:rsidRPr="00682A3B" w:rsidRDefault="00682A3B" w:rsidP="00AE5269">
      <w:pPr>
        <w:pStyle w:val="EndNoteBibliography"/>
        <w:spacing w:after="0"/>
        <w:ind w:leftChars="0" w:left="720" w:firstLineChars="0" w:hanging="720"/>
        <w:jc w:val="both"/>
      </w:pPr>
      <w:r w:rsidRPr="00682A3B">
        <w:t xml:space="preserve">FioRito, T. A., &amp; Routledge, C. (2020). Is Nostalgia a Past or Future-Oriented Experience? Affective, Behavioral, Social Cognitive, and Neuroscientific Evidence. </w:t>
      </w:r>
      <w:r w:rsidRPr="00682A3B">
        <w:rPr>
          <w:i/>
        </w:rPr>
        <w:t>Front Psychol, 11</w:t>
      </w:r>
      <w:r w:rsidRPr="00682A3B">
        <w:t>, 1133. doi:10.3389/fpsyg.2020.01133</w:t>
      </w:r>
    </w:p>
    <w:p w14:paraId="2199B919" w14:textId="77777777" w:rsidR="00682A3B" w:rsidRPr="00682A3B" w:rsidRDefault="00682A3B" w:rsidP="00AE5269">
      <w:pPr>
        <w:pStyle w:val="EndNoteBibliography"/>
        <w:spacing w:after="0"/>
        <w:ind w:leftChars="0" w:left="720" w:firstLineChars="0" w:hanging="720"/>
        <w:jc w:val="both"/>
      </w:pPr>
      <w:r w:rsidRPr="00682A3B">
        <w:t xml:space="preserve">Fleming, J. (2018). Recognizing and Resolving the Challenges of Being an Insider Researcher in Work-Integrated Learning. </w:t>
      </w:r>
      <w:r w:rsidRPr="00682A3B">
        <w:rPr>
          <w:i/>
        </w:rPr>
        <w:t>International Journal of Work-Integrated Learning, 19</w:t>
      </w:r>
      <w:r w:rsidRPr="00682A3B">
        <w:t xml:space="preserve">(3), 311-320. </w:t>
      </w:r>
    </w:p>
    <w:p w14:paraId="3B729337" w14:textId="77777777" w:rsidR="00682A3B" w:rsidRPr="00682A3B" w:rsidRDefault="00682A3B" w:rsidP="00AE5269">
      <w:pPr>
        <w:pStyle w:val="EndNoteBibliography"/>
        <w:spacing w:after="0"/>
        <w:ind w:leftChars="0" w:left="720" w:firstLineChars="0" w:hanging="720"/>
        <w:jc w:val="both"/>
      </w:pPr>
      <w:r w:rsidRPr="00682A3B">
        <w:t xml:space="preserve">Kent, A. (2004). Transcendence and tolerance: Cultural diversity in the Tamil celebration of Taipūcam in Penang, Malaysia. </w:t>
      </w:r>
      <w:r w:rsidRPr="00682A3B">
        <w:rPr>
          <w:i/>
        </w:rPr>
        <w:t>International Journal of Hindu Studies, 8</w:t>
      </w:r>
      <w:r w:rsidRPr="00682A3B">
        <w:t>(1-3), 81-105. doi:10.1007/s11407-004-0004-0</w:t>
      </w:r>
    </w:p>
    <w:p w14:paraId="259D8106" w14:textId="77777777" w:rsidR="00682A3B" w:rsidRPr="00682A3B" w:rsidRDefault="00682A3B" w:rsidP="00AE5269">
      <w:pPr>
        <w:pStyle w:val="EndNoteBibliography"/>
        <w:spacing w:after="0"/>
        <w:ind w:leftChars="0" w:left="720" w:firstLineChars="0" w:hanging="720"/>
        <w:jc w:val="both"/>
      </w:pPr>
      <w:r w:rsidRPr="00682A3B">
        <w:t xml:space="preserve">Lee, W., &amp; Kao, G. (2020). “You Know You’re Missing Out on Something”: Collective Nostalgia and Community in Tim’s Twitter Listening Party during COVID-19. </w:t>
      </w:r>
      <w:r w:rsidRPr="00682A3B">
        <w:rPr>
          <w:i/>
        </w:rPr>
        <w:t>Rock Music Studies, 8</w:t>
      </w:r>
      <w:r w:rsidRPr="00682A3B">
        <w:t>(1), 36-52. doi:10.1080/19401159.2020.1852772</w:t>
      </w:r>
    </w:p>
    <w:p w14:paraId="46BA1E14" w14:textId="77777777" w:rsidR="00682A3B" w:rsidRPr="00682A3B" w:rsidRDefault="00682A3B" w:rsidP="00AE5269">
      <w:pPr>
        <w:pStyle w:val="EndNoteBibliography"/>
        <w:spacing w:after="0"/>
        <w:ind w:leftChars="0" w:left="720" w:firstLineChars="0" w:hanging="720"/>
        <w:jc w:val="both"/>
      </w:pPr>
      <w:r w:rsidRPr="00682A3B">
        <w:t xml:space="preserve">Levitt, H. M., Puckett, J. A., Ippolito, M. R., &amp; Horne, S. G. (2012). Sexual minority women's gender identity and expression: challenges and supports. </w:t>
      </w:r>
      <w:r w:rsidRPr="00682A3B">
        <w:rPr>
          <w:i/>
        </w:rPr>
        <w:t>J Lesbian Stud, 16</w:t>
      </w:r>
      <w:r w:rsidRPr="00682A3B">
        <w:t>(2), 153-176. doi:10.1080/10894160.2011.605009</w:t>
      </w:r>
    </w:p>
    <w:p w14:paraId="78B62783" w14:textId="1306053E" w:rsidR="00682A3B" w:rsidRPr="00682A3B" w:rsidRDefault="00682A3B" w:rsidP="00AE5269">
      <w:pPr>
        <w:pStyle w:val="EndNoteBibliography"/>
        <w:spacing w:after="0"/>
        <w:ind w:leftChars="0" w:left="720" w:firstLineChars="0" w:hanging="720"/>
        <w:jc w:val="both"/>
      </w:pPr>
      <w:r w:rsidRPr="00682A3B">
        <w:t>Mok, O. (2021, 8 January 2021). Penang’s annual Thaipusam celebrations cancelled, devotees told to pray at home.</w:t>
      </w:r>
      <w:r w:rsidRPr="00682A3B">
        <w:rPr>
          <w:i/>
        </w:rPr>
        <w:t xml:space="preserve"> Malay Mail</w:t>
      </w:r>
      <w:r w:rsidRPr="00682A3B">
        <w:t xml:space="preserve">. Retrieved from </w:t>
      </w:r>
      <w:r w:rsidRPr="00AE5269">
        <w:t>https://www.malaymail.com/news/</w:t>
      </w:r>
      <w:r w:rsidR="00AE5269">
        <w:t xml:space="preserve"> </w:t>
      </w:r>
      <w:r w:rsidRPr="00AE5269">
        <w:t>malaysia/2021/01/08/penangs-annual-thaipusam-celebrations-cancelled-devotees-told-to-pray-at-ho/1938493</w:t>
      </w:r>
    </w:p>
    <w:p w14:paraId="2828C004" w14:textId="77777777" w:rsidR="00682A3B" w:rsidRPr="00682A3B" w:rsidRDefault="00682A3B" w:rsidP="00AE5269">
      <w:pPr>
        <w:pStyle w:val="EndNoteBibliography"/>
        <w:spacing w:after="0"/>
        <w:ind w:leftChars="0" w:left="720" w:firstLineChars="0" w:hanging="720"/>
        <w:jc w:val="both"/>
      </w:pPr>
      <w:r w:rsidRPr="00682A3B">
        <w:t xml:space="preserve">Sandhu, K. S. (1993). The Coming of Indians to Malaysia. In </w:t>
      </w:r>
      <w:r w:rsidRPr="00682A3B">
        <w:rPr>
          <w:i/>
        </w:rPr>
        <w:t>Indian Communities in Southeast Asia</w:t>
      </w:r>
      <w:r w:rsidRPr="00682A3B">
        <w:t xml:space="preserve"> (pp. 151–189). Singapore: Institute of Southeast Asian Studies.</w:t>
      </w:r>
    </w:p>
    <w:p w14:paraId="3172AF80" w14:textId="77777777" w:rsidR="00682A3B" w:rsidRPr="00682A3B" w:rsidRDefault="00682A3B" w:rsidP="00AE5269">
      <w:pPr>
        <w:pStyle w:val="EndNoteBibliography"/>
        <w:spacing w:after="0"/>
        <w:ind w:leftChars="0" w:left="720" w:firstLineChars="0" w:hanging="720"/>
        <w:jc w:val="both"/>
      </w:pPr>
      <w:r w:rsidRPr="00682A3B">
        <w:t xml:space="preserve">Scheifinger, H. (2009). The Jagannath Temple and Online Darshan. </w:t>
      </w:r>
      <w:r w:rsidRPr="00682A3B">
        <w:rPr>
          <w:i/>
        </w:rPr>
        <w:t>Journal of Contemporary Religion, 24</w:t>
      </w:r>
      <w:r w:rsidRPr="00682A3B">
        <w:t>(3), 277-290. doi:10.1080/13537900903080402</w:t>
      </w:r>
    </w:p>
    <w:p w14:paraId="0CC86EE4" w14:textId="77777777" w:rsidR="00682A3B" w:rsidRPr="00682A3B" w:rsidRDefault="00682A3B" w:rsidP="00AE5269">
      <w:pPr>
        <w:pStyle w:val="EndNoteBibliography"/>
        <w:spacing w:after="0"/>
        <w:ind w:leftChars="0" w:left="720" w:firstLineChars="0" w:hanging="720"/>
        <w:jc w:val="both"/>
      </w:pPr>
      <w:r w:rsidRPr="00682A3B">
        <w:t xml:space="preserve">Sedikides, C., Wildschut, T., Arndt, J., &amp; Routledge, C. (2008). Nostalgia:Past, Present, and Future. </w:t>
      </w:r>
      <w:r w:rsidRPr="00682A3B">
        <w:rPr>
          <w:i/>
        </w:rPr>
        <w:t>Current Directions in Psychological Science, 17</w:t>
      </w:r>
      <w:r w:rsidRPr="00682A3B">
        <w:t>(5), 304-307. doi:10.1111/j.1467-8721.2008.00595.x</w:t>
      </w:r>
    </w:p>
    <w:p w14:paraId="0417CC7A" w14:textId="77777777" w:rsidR="00682A3B" w:rsidRPr="00682A3B" w:rsidRDefault="00682A3B" w:rsidP="00AE5269">
      <w:pPr>
        <w:pStyle w:val="EndNoteBibliography"/>
        <w:spacing w:after="0"/>
        <w:ind w:leftChars="0" w:left="720" w:firstLineChars="0" w:hanging="720"/>
        <w:jc w:val="both"/>
      </w:pPr>
      <w:r w:rsidRPr="00682A3B">
        <w:t xml:space="preserve">Snyder, E. E. (1991). Sociology of nostalgia: Sport halls of fame and museums in America. </w:t>
      </w:r>
      <w:r w:rsidRPr="00682A3B">
        <w:rPr>
          <w:i/>
        </w:rPr>
        <w:t>Sociology of Sport Journal, 8</w:t>
      </w:r>
      <w:r w:rsidRPr="00682A3B">
        <w:t xml:space="preserve">(3), 228-238. </w:t>
      </w:r>
    </w:p>
    <w:p w14:paraId="0D0AB55C" w14:textId="77777777" w:rsidR="00682A3B" w:rsidRPr="00682A3B" w:rsidRDefault="00682A3B" w:rsidP="00AE5269">
      <w:pPr>
        <w:pStyle w:val="EndNoteBibliography"/>
        <w:spacing w:after="0"/>
        <w:ind w:leftChars="0" w:left="720" w:firstLineChars="0" w:hanging="720"/>
        <w:jc w:val="both"/>
      </w:pPr>
      <w:r w:rsidRPr="00682A3B">
        <w:t xml:space="preserve">Tannock, S. (1995). Nostalgia critique. </w:t>
      </w:r>
      <w:r w:rsidRPr="00682A3B">
        <w:rPr>
          <w:i/>
        </w:rPr>
        <w:t>Cultural Studies, 9</w:t>
      </w:r>
      <w:r w:rsidRPr="00682A3B">
        <w:t xml:space="preserve">(3), 453-464. </w:t>
      </w:r>
    </w:p>
    <w:p w14:paraId="249B0D87" w14:textId="77777777" w:rsidR="00682A3B" w:rsidRPr="00682A3B" w:rsidRDefault="00682A3B" w:rsidP="00AE5269">
      <w:pPr>
        <w:pStyle w:val="EndNoteBibliography"/>
        <w:spacing w:after="0"/>
        <w:ind w:leftChars="0" w:left="720" w:firstLineChars="0" w:hanging="720"/>
        <w:jc w:val="both"/>
      </w:pPr>
      <w:r w:rsidRPr="00682A3B">
        <w:t xml:space="preserve">Turner, B. S. (1987). A note on nostalgia. </w:t>
      </w:r>
      <w:r w:rsidRPr="00682A3B">
        <w:rPr>
          <w:i/>
        </w:rPr>
        <w:t>Theory, Culture &amp; Society, 4</w:t>
      </w:r>
      <w:r w:rsidRPr="00682A3B">
        <w:t xml:space="preserve">(1), 147-156. </w:t>
      </w:r>
    </w:p>
    <w:p w14:paraId="0472ACD2" w14:textId="77777777" w:rsidR="00682A3B" w:rsidRPr="00682A3B" w:rsidRDefault="00682A3B" w:rsidP="00AE5269">
      <w:pPr>
        <w:pStyle w:val="EndNoteBibliography"/>
        <w:spacing w:after="0"/>
        <w:ind w:leftChars="0" w:left="720" w:firstLineChars="0" w:hanging="720"/>
        <w:jc w:val="both"/>
      </w:pPr>
      <w:r w:rsidRPr="00682A3B">
        <w:t xml:space="preserve">Wei, M., Liao, K. Y.-H., Chao, R. C.-L., Mallinckrodt, B., Tsai, P.-C., &amp; Botello-Zamarron, R. (2010). Minority stress, perceived bicultural competence, and depressive symptoms among ethnic minority college students. </w:t>
      </w:r>
      <w:r w:rsidRPr="00682A3B">
        <w:rPr>
          <w:i/>
        </w:rPr>
        <w:t>Journal of Counseling Psychology, 57</w:t>
      </w:r>
      <w:r w:rsidRPr="00682A3B">
        <w:t>(4), 411-422. doi:10.1037/a0020790</w:t>
      </w:r>
    </w:p>
    <w:p w14:paraId="7EBD71A6" w14:textId="77777777" w:rsidR="00682A3B" w:rsidRPr="00682A3B" w:rsidRDefault="00682A3B" w:rsidP="00AE5269">
      <w:pPr>
        <w:pStyle w:val="EndNoteBibliography"/>
        <w:spacing w:after="0"/>
        <w:ind w:leftChars="0" w:left="720" w:firstLineChars="0" w:hanging="720"/>
        <w:jc w:val="both"/>
      </w:pPr>
      <w:r w:rsidRPr="00682A3B">
        <w:t xml:space="preserve">Wildschut, T., Sedikides, C., Arndt, J., &amp; Routledge, C. (2006). Nostalgia: content, triggers, functions. </w:t>
      </w:r>
      <w:r w:rsidRPr="00682A3B">
        <w:rPr>
          <w:i/>
        </w:rPr>
        <w:t>Journal of personality and social psychology, 91</w:t>
      </w:r>
      <w:r w:rsidRPr="00682A3B">
        <w:t xml:space="preserve">(5), 975. </w:t>
      </w:r>
    </w:p>
    <w:p w14:paraId="422E60DB" w14:textId="77777777" w:rsidR="00682A3B" w:rsidRPr="00682A3B" w:rsidRDefault="00682A3B" w:rsidP="00AE5269">
      <w:pPr>
        <w:pStyle w:val="EndNoteBibliography"/>
        <w:spacing w:after="0"/>
        <w:ind w:leftChars="0" w:left="720" w:firstLineChars="0" w:hanging="720"/>
        <w:jc w:val="both"/>
      </w:pPr>
      <w:r w:rsidRPr="00682A3B">
        <w:t xml:space="preserve">Wilson, J. L. (2005). </w:t>
      </w:r>
      <w:r w:rsidRPr="00682A3B">
        <w:rPr>
          <w:i/>
        </w:rPr>
        <w:t>Nostalgia: Sanctuary of meaning</w:t>
      </w:r>
      <w:r w:rsidRPr="00682A3B">
        <w:t>: Bucknell University Press.</w:t>
      </w:r>
    </w:p>
    <w:p w14:paraId="45559EBD" w14:textId="44BDD8AE" w:rsidR="00C82BD9" w:rsidRDefault="00C660D8" w:rsidP="00AE5269">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C82BD9" w:rsidSect="00590D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7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A6593" w14:textId="77777777" w:rsidR="005B72A4" w:rsidRDefault="005B72A4">
      <w:pPr>
        <w:spacing w:after="0" w:line="240" w:lineRule="auto"/>
        <w:ind w:left="0" w:hanging="2"/>
      </w:pPr>
      <w:r>
        <w:separator/>
      </w:r>
    </w:p>
  </w:endnote>
  <w:endnote w:type="continuationSeparator" w:id="0">
    <w:p w14:paraId="78D22631" w14:textId="77777777" w:rsidR="005B72A4" w:rsidRDefault="005B72A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atha">
    <w:altName w:val="Leelawadee UI Semilight"/>
    <w:panose1 w:val="02000400000000000000"/>
    <w:charset w:val="00"/>
    <w:family w:val="swiss"/>
    <w:pitch w:val="variable"/>
    <w:sig w:usb0="001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B36F" w14:textId="77777777" w:rsidR="00590D49" w:rsidRDefault="00590D4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D1F0" w14:textId="77777777" w:rsidR="00590D49" w:rsidRDefault="00590D4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03900" w14:textId="77777777" w:rsidR="00590D49" w:rsidRDefault="00590D4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4F3B6" w14:textId="77777777" w:rsidR="005B72A4" w:rsidRDefault="005B72A4">
      <w:pPr>
        <w:spacing w:after="0" w:line="240" w:lineRule="auto"/>
        <w:ind w:left="0" w:hanging="2"/>
      </w:pPr>
      <w:r>
        <w:separator/>
      </w:r>
    </w:p>
  </w:footnote>
  <w:footnote w:type="continuationSeparator" w:id="0">
    <w:p w14:paraId="249D1732" w14:textId="77777777" w:rsidR="005B72A4" w:rsidRDefault="005B72A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11B2" w14:textId="77777777" w:rsidR="00590D49" w:rsidRDefault="00590D4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980A" w14:textId="204A2FE4" w:rsidR="00590D49" w:rsidRPr="00590D49" w:rsidRDefault="00590D49" w:rsidP="00590D49">
    <w:pPr>
      <w:pStyle w:val="Header"/>
      <w:tabs>
        <w:tab w:val="left" w:pos="8931"/>
      </w:tabs>
      <w:ind w:left="0" w:hanging="2"/>
      <w:rPr>
        <w:rFonts w:ascii="Times New Roman" w:hAnsi="Times New Roman" w:cs="Times New Roman"/>
        <w:sz w:val="18"/>
        <w:szCs w:val="18"/>
      </w:rPr>
    </w:pPr>
    <w:sdt>
      <w:sdtPr>
        <w:rPr>
          <w:rFonts w:ascii="Times New Roman" w:hAnsi="Times New Roman" w:cs="Times New Roman"/>
          <w:sz w:val="18"/>
          <w:szCs w:val="18"/>
        </w:rPr>
        <w:id w:val="-1498873049"/>
        <w:docPartObj>
          <w:docPartGallery w:val="Page Numbers (Top of Page)"/>
          <w:docPartUnique/>
        </w:docPartObj>
      </w:sdtPr>
      <w:sdtEndPr>
        <w:rPr>
          <w:noProof/>
        </w:rPr>
      </w:sdtEndPr>
      <w:sdtContent>
        <w:r w:rsidRPr="00590D49">
          <w:rPr>
            <w:rStyle w:val="markedcontent"/>
            <w:rFonts w:ascii="Times New Roman" w:hAnsi="Times New Roman" w:cs="Times New Roman"/>
            <w:sz w:val="18"/>
            <w:szCs w:val="18"/>
          </w:rPr>
          <w:t xml:space="preserve">GEOGRAFIA </w:t>
        </w:r>
        <w:proofErr w:type="spellStart"/>
        <w:r w:rsidRPr="00590D49">
          <w:rPr>
            <w:rStyle w:val="markedcontent"/>
            <w:rFonts w:ascii="Times New Roman" w:hAnsi="Times New Roman" w:cs="Times New Roman"/>
            <w:sz w:val="18"/>
            <w:szCs w:val="18"/>
          </w:rPr>
          <w:t>Online</w:t>
        </w:r>
        <w:r w:rsidRPr="00590D49">
          <w:rPr>
            <w:rStyle w:val="markedcontent"/>
            <w:rFonts w:ascii="Times New Roman" w:hAnsi="Times New Roman" w:cs="Times New Roman"/>
            <w:sz w:val="18"/>
            <w:szCs w:val="18"/>
            <w:vertAlign w:val="superscript"/>
          </w:rPr>
          <w:t>TM</w:t>
        </w:r>
        <w:proofErr w:type="spellEnd"/>
        <w:r w:rsidRPr="00590D49">
          <w:rPr>
            <w:rStyle w:val="markedcontent"/>
            <w:rFonts w:ascii="Times New Roman" w:hAnsi="Times New Roman" w:cs="Times New Roman"/>
            <w:sz w:val="18"/>
            <w:szCs w:val="18"/>
          </w:rPr>
          <w:t xml:space="preserve"> Malaysian Journal of Society and Space 18 issue 2 (</w:t>
        </w:r>
        <w:r w:rsidR="00FD4929">
          <w:rPr>
            <w:rStyle w:val="markedcontent"/>
            <w:rFonts w:ascii="Times New Roman" w:hAnsi="Times New Roman" w:cs="Times New Roman"/>
            <w:sz w:val="18"/>
            <w:szCs w:val="18"/>
          </w:rPr>
          <w:t>278-286</w:t>
        </w:r>
        <w:bookmarkStart w:id="5" w:name="_GoBack"/>
        <w:bookmarkEnd w:id="5"/>
        <w:r w:rsidRPr="00590D49">
          <w:rPr>
            <w:rStyle w:val="markedcontent"/>
            <w:rFonts w:ascii="Times New Roman" w:hAnsi="Times New Roman" w:cs="Times New Roman"/>
            <w:sz w:val="18"/>
            <w:szCs w:val="18"/>
          </w:rPr>
          <w:t>)</w:t>
        </w:r>
        <w:r w:rsidRPr="00590D49">
          <w:rPr>
            <w:rFonts w:ascii="Times New Roman" w:hAnsi="Times New Roman" w:cs="Times New Roman"/>
            <w:sz w:val="18"/>
            <w:szCs w:val="18"/>
          </w:rPr>
          <w:br/>
        </w:r>
        <w:r w:rsidRPr="00590D49">
          <w:rPr>
            <w:rStyle w:val="markedcontent"/>
            <w:rFonts w:ascii="Times New Roman" w:hAnsi="Times New Roman" w:cs="Times New Roman"/>
            <w:sz w:val="18"/>
            <w:szCs w:val="18"/>
          </w:rPr>
          <w:t xml:space="preserve">© 2022, e-ISSN 2682-7727    </w:t>
        </w:r>
        <w:hyperlink r:id="rId1" w:history="1">
          <w:r w:rsidRPr="00590D49">
            <w:rPr>
              <w:rStyle w:val="Hyperlink"/>
              <w:rFonts w:ascii="Times New Roman" w:hAnsi="Times New Roman" w:cs="Times New Roman"/>
              <w:color w:val="auto"/>
              <w:sz w:val="18"/>
              <w:szCs w:val="18"/>
              <w:u w:val="none"/>
            </w:rPr>
            <w:t>https://doi.org/10.17576/geo-2022-1802-21</w:t>
          </w:r>
        </w:hyperlink>
        <w:r>
          <w:rPr>
            <w:rFonts w:ascii="Times New Roman" w:hAnsi="Times New Roman" w:cs="Times New Roman"/>
            <w:sz w:val="18"/>
            <w:szCs w:val="18"/>
          </w:rPr>
          <w:tab/>
        </w:r>
      </w:sdtContent>
    </w:sdt>
    <w:r w:rsidRPr="00590D49">
      <w:rPr>
        <w:rFonts w:ascii="Times New Roman" w:hAnsi="Times New Roman" w:cs="Times New Roman"/>
        <w:sz w:val="18"/>
        <w:szCs w:val="18"/>
      </w:rPr>
      <w:t xml:space="preserve"> </w:t>
    </w:r>
    <w:sdt>
      <w:sdtPr>
        <w:rPr>
          <w:rFonts w:ascii="Times New Roman" w:hAnsi="Times New Roman" w:cs="Times New Roman"/>
          <w:sz w:val="18"/>
          <w:szCs w:val="18"/>
        </w:rPr>
        <w:id w:val="-1716657564"/>
        <w:docPartObj>
          <w:docPartGallery w:val="Page Numbers (Top of Page)"/>
          <w:docPartUnique/>
        </w:docPartObj>
      </w:sdtPr>
      <w:sdtEndPr>
        <w:rPr>
          <w:noProof/>
        </w:rPr>
      </w:sdtEndPr>
      <w:sdtContent>
        <w:r w:rsidRPr="00590D49">
          <w:rPr>
            <w:rFonts w:ascii="Times New Roman" w:hAnsi="Times New Roman" w:cs="Times New Roman"/>
            <w:sz w:val="18"/>
            <w:szCs w:val="18"/>
          </w:rPr>
          <w:fldChar w:fldCharType="begin"/>
        </w:r>
        <w:r w:rsidRPr="00590D49">
          <w:rPr>
            <w:rFonts w:ascii="Times New Roman" w:hAnsi="Times New Roman" w:cs="Times New Roman"/>
            <w:sz w:val="18"/>
            <w:szCs w:val="18"/>
          </w:rPr>
          <w:instrText xml:space="preserve"> PAGE   \* MERGEFORMAT </w:instrText>
        </w:r>
        <w:r w:rsidRPr="00590D49">
          <w:rPr>
            <w:rFonts w:ascii="Times New Roman" w:hAnsi="Times New Roman" w:cs="Times New Roman"/>
            <w:sz w:val="18"/>
            <w:szCs w:val="18"/>
          </w:rPr>
          <w:fldChar w:fldCharType="separate"/>
        </w:r>
        <w:r w:rsidR="00FD4929">
          <w:rPr>
            <w:rFonts w:ascii="Times New Roman" w:hAnsi="Times New Roman" w:cs="Times New Roman"/>
            <w:noProof/>
            <w:sz w:val="18"/>
            <w:szCs w:val="18"/>
          </w:rPr>
          <w:t>286</w:t>
        </w:r>
        <w:r w:rsidRPr="00590D49">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3AC1F" w14:textId="77777777" w:rsidR="00590D49" w:rsidRDefault="00590D4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92534"/>
    <w:multiLevelType w:val="hybridMultilevel"/>
    <w:tmpl w:val="8F621C0C"/>
    <w:lvl w:ilvl="0" w:tplc="D338A1C4">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ss95xetep5xfe22v1xfz90v0t5tww0fa5w&quot;&gt;My EndNote Library&lt;record-ids&gt;&lt;item&gt;1311&lt;/item&gt;&lt;item&gt;2341&lt;/item&gt;&lt;item&gt;4504&lt;/item&gt;&lt;item&gt;4508&lt;/item&gt;&lt;item&gt;4509&lt;/item&gt;&lt;item&gt;4510&lt;/item&gt;&lt;item&gt;4511&lt;/item&gt;&lt;item&gt;4513&lt;/item&gt;&lt;item&gt;4514&lt;/item&gt;&lt;item&gt;4516&lt;/item&gt;&lt;item&gt;4521&lt;/item&gt;&lt;item&gt;4524&lt;/item&gt;&lt;item&gt;4525&lt;/item&gt;&lt;item&gt;4527&lt;/item&gt;&lt;item&gt;4528&lt;/item&gt;&lt;item&gt;4669&lt;/item&gt;&lt;item&gt;4671&lt;/item&gt;&lt;item&gt;4673&lt;/item&gt;&lt;item&gt;4674&lt;/item&gt;&lt;/record-ids&gt;&lt;/item&gt;&lt;/Libraries&gt;"/>
  </w:docVars>
  <w:rsids>
    <w:rsidRoot w:val="00C82BD9"/>
    <w:rsid w:val="000D368E"/>
    <w:rsid w:val="001C30B4"/>
    <w:rsid w:val="001C3B76"/>
    <w:rsid w:val="001C7C7F"/>
    <w:rsid w:val="00247B22"/>
    <w:rsid w:val="002677F0"/>
    <w:rsid w:val="00274A80"/>
    <w:rsid w:val="002B0850"/>
    <w:rsid w:val="002B29E7"/>
    <w:rsid w:val="0030099E"/>
    <w:rsid w:val="00380940"/>
    <w:rsid w:val="004658C1"/>
    <w:rsid w:val="004813C8"/>
    <w:rsid w:val="004A5770"/>
    <w:rsid w:val="004D088B"/>
    <w:rsid w:val="004D4327"/>
    <w:rsid w:val="00522944"/>
    <w:rsid w:val="00523C7F"/>
    <w:rsid w:val="00590D49"/>
    <w:rsid w:val="005B72A4"/>
    <w:rsid w:val="005D7FBC"/>
    <w:rsid w:val="00645631"/>
    <w:rsid w:val="0065590D"/>
    <w:rsid w:val="006575AA"/>
    <w:rsid w:val="00682A3B"/>
    <w:rsid w:val="006F2FDC"/>
    <w:rsid w:val="00765455"/>
    <w:rsid w:val="00776C11"/>
    <w:rsid w:val="007B127F"/>
    <w:rsid w:val="007B342B"/>
    <w:rsid w:val="007D490F"/>
    <w:rsid w:val="007F0424"/>
    <w:rsid w:val="008037B8"/>
    <w:rsid w:val="0088499A"/>
    <w:rsid w:val="008D42E7"/>
    <w:rsid w:val="009C39C9"/>
    <w:rsid w:val="00AE5269"/>
    <w:rsid w:val="00BD5BEA"/>
    <w:rsid w:val="00C33DD5"/>
    <w:rsid w:val="00C660D8"/>
    <w:rsid w:val="00C82BD9"/>
    <w:rsid w:val="00CB48D7"/>
    <w:rsid w:val="00CE547E"/>
    <w:rsid w:val="00D13495"/>
    <w:rsid w:val="00D14D05"/>
    <w:rsid w:val="00DB01D5"/>
    <w:rsid w:val="00E153A4"/>
    <w:rsid w:val="00E47FF8"/>
    <w:rsid w:val="00E76C7A"/>
    <w:rsid w:val="00F71B41"/>
    <w:rsid w:val="00FD4929"/>
  </w:rsids>
  <m:mathPr>
    <m:mathFont m:val="Cambria Math"/>
    <m:brkBin m:val="before"/>
    <m:brkBinSub m:val="--"/>
    <m:smallFrac m:val="0"/>
    <m:dispDef/>
    <m:lMargin m:val="0"/>
    <m:rMargin m:val="0"/>
    <m:defJc m:val="centerGroup"/>
    <m:wrapIndent m:val="1440"/>
    <m:intLim m:val="subSup"/>
    <m:naryLim m:val="undOvr"/>
  </m:mathPr>
  <w:themeFontLang w:val="en-MY"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BB5F"/>
  <w15:docId w15:val="{BBEBF54F-C474-45E4-A7A3-6403ABA8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bidi="ar-SA"/>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bidi="ar-SA"/>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bidi="ar-SA"/>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bidi="ar-SA"/>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bidi="ar-SA"/>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customStyle="1" w:styleId="EndNoteBibliographyTitle">
    <w:name w:val="EndNote Bibliography Title"/>
    <w:basedOn w:val="Normal"/>
    <w:link w:val="EndNoteBibliographyTitleChar"/>
    <w:rsid w:val="00C660D8"/>
    <w:pPr>
      <w:spacing w:after="0"/>
      <w:jc w:val="center"/>
      <w:textDirection w:val="lrTb"/>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C660D8"/>
    <w:rPr>
      <w:rFonts w:ascii="Times New Roman" w:hAnsi="Times New Roman" w:cs="Times New Roman"/>
      <w:noProof/>
      <w:position w:val="-1"/>
      <w:sz w:val="24"/>
      <w:lang w:eastAsia="en-US" w:bidi="ar-SA"/>
    </w:rPr>
  </w:style>
  <w:style w:type="paragraph" w:customStyle="1" w:styleId="EndNoteBibliography">
    <w:name w:val="EndNote Bibliography"/>
    <w:basedOn w:val="Normal"/>
    <w:link w:val="EndNoteBibliographyChar"/>
    <w:rsid w:val="00C660D8"/>
    <w:pPr>
      <w:spacing w:line="240" w:lineRule="auto"/>
      <w:textDirection w:val="lrTb"/>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C660D8"/>
    <w:rPr>
      <w:rFonts w:ascii="Times New Roman" w:hAnsi="Times New Roman" w:cs="Times New Roman"/>
      <w:noProof/>
      <w:position w:val="-1"/>
      <w:sz w:val="24"/>
      <w:lang w:eastAsia="en-US" w:bidi="ar-SA"/>
    </w:rPr>
  </w:style>
  <w:style w:type="table" w:customStyle="1" w:styleId="TableGrid3">
    <w:name w:val="Table Grid3"/>
    <w:basedOn w:val="TableNormal"/>
    <w:next w:val="TableGrid"/>
    <w:uiPriority w:val="39"/>
    <w:rsid w:val="00776C11"/>
    <w:pPr>
      <w:spacing w:after="0" w:line="240" w:lineRule="auto"/>
    </w:pPr>
    <w:rPr>
      <w:rFonts w:cs="Latha"/>
      <w:lang w:val="en-MY"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82A3B"/>
    <w:rPr>
      <w:color w:val="605E5C"/>
      <w:shd w:val="clear" w:color="auto" w:fill="E1DFDD"/>
    </w:rPr>
  </w:style>
  <w:style w:type="character" w:customStyle="1" w:styleId="markedcontent">
    <w:name w:val="markedcontent"/>
    <w:basedOn w:val="DefaultParagraphFont"/>
    <w:rsid w:val="0059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8471</Words>
  <Characters>48285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2022-05-31T13:04:00Z</dcterms:created>
  <dcterms:modified xsi:type="dcterms:W3CDTF">2022-05-31T13:05:00Z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