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4430C" w14:textId="77777777" w:rsidR="00B71E06" w:rsidRPr="008202DB" w:rsidRDefault="00C215F9" w:rsidP="00C8377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lang w:val="ms-MY"/>
        </w:rPr>
      </w:pPr>
      <w:bookmarkStart w:id="0" w:name="_GoBack"/>
      <w:bookmarkEnd w:id="0"/>
      <w:r w:rsidRPr="008202DB">
        <w:rPr>
          <w:rFonts w:ascii="Times New Roman" w:eastAsia="Times New Roman" w:hAnsi="Times New Roman" w:cs="Times New Roman"/>
          <w:b/>
          <w:noProof/>
          <w:color w:val="000000"/>
          <w:lang w:val="en-MY" w:eastAsia="en-MY"/>
        </w:rPr>
        <w:drawing>
          <wp:inline distT="0" distB="0" distL="114300" distR="114300" wp14:anchorId="396E4CD7" wp14:editId="06BCCD81">
            <wp:extent cx="59436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43600" cy="495300"/>
                    </a:xfrm>
                    <a:prstGeom prst="rect">
                      <a:avLst/>
                    </a:prstGeom>
                    <a:ln/>
                  </pic:spPr>
                </pic:pic>
              </a:graphicData>
            </a:graphic>
          </wp:inline>
        </w:drawing>
      </w:r>
    </w:p>
    <w:p w14:paraId="16BFA601" w14:textId="1AD57983" w:rsidR="00B71E06" w:rsidRPr="00121748" w:rsidRDefault="00B71E06" w:rsidP="00C83773">
      <w:pPr>
        <w:pBdr>
          <w:top w:val="nil"/>
          <w:left w:val="nil"/>
          <w:bottom w:val="nil"/>
          <w:right w:val="nil"/>
          <w:between w:val="nil"/>
        </w:pBdr>
        <w:spacing w:after="0" w:line="240" w:lineRule="auto"/>
        <w:ind w:leftChars="0" w:left="0" w:firstLineChars="0" w:firstLine="0"/>
        <w:jc w:val="center"/>
        <w:rPr>
          <w:rFonts w:ascii="Times New Roman" w:eastAsia="Verdana" w:hAnsi="Times New Roman" w:cs="Times New Roman"/>
          <w:color w:val="111111"/>
          <w:shd w:val="clear" w:color="auto" w:fill="FBFBF3"/>
          <w:lang w:val="ms-MY"/>
        </w:rPr>
      </w:pPr>
    </w:p>
    <w:p w14:paraId="184CA56E" w14:textId="1235D729" w:rsidR="00B20E9E" w:rsidRPr="005B4FEC" w:rsidRDefault="00B20E9E" w:rsidP="00C83773">
      <w:pPr>
        <w:spacing w:after="0" w:line="240" w:lineRule="auto"/>
        <w:ind w:leftChars="0" w:left="3" w:hanging="3"/>
        <w:jc w:val="center"/>
        <w:rPr>
          <w:rFonts w:asciiTheme="majorBidi" w:hAnsiTheme="majorBidi" w:cstheme="majorBidi"/>
          <w:b/>
          <w:bCs/>
          <w:sz w:val="28"/>
          <w:szCs w:val="28"/>
        </w:rPr>
      </w:pPr>
      <w:r w:rsidRPr="005B4FEC">
        <w:rPr>
          <w:rFonts w:asciiTheme="majorBidi" w:hAnsiTheme="majorBidi" w:cstheme="majorBidi"/>
          <w:b/>
          <w:bCs/>
          <w:sz w:val="28"/>
          <w:szCs w:val="28"/>
        </w:rPr>
        <w:t xml:space="preserve">Sea </w:t>
      </w:r>
      <w:r w:rsidR="00C83773">
        <w:rPr>
          <w:rFonts w:asciiTheme="majorBidi" w:hAnsiTheme="majorBidi" w:cstheme="majorBidi"/>
          <w:b/>
          <w:bCs/>
          <w:sz w:val="28"/>
          <w:szCs w:val="28"/>
        </w:rPr>
        <w:t>r</w:t>
      </w:r>
      <w:r w:rsidRPr="005B4FEC">
        <w:rPr>
          <w:rFonts w:asciiTheme="majorBidi" w:hAnsiTheme="majorBidi" w:cstheme="majorBidi"/>
          <w:b/>
          <w:bCs/>
          <w:sz w:val="28"/>
          <w:szCs w:val="28"/>
        </w:rPr>
        <w:t xml:space="preserve">eclamation in XLIV </w:t>
      </w:r>
      <w:r w:rsidR="00C83773" w:rsidRPr="005B4FEC">
        <w:rPr>
          <w:rFonts w:asciiTheme="majorBidi" w:hAnsiTheme="majorBidi" w:cstheme="majorBidi"/>
          <w:b/>
          <w:bCs/>
          <w:sz w:val="28"/>
          <w:szCs w:val="28"/>
        </w:rPr>
        <w:t>urban</w:t>
      </w:r>
      <w:r w:rsidR="00C83773">
        <w:rPr>
          <w:rFonts w:asciiTheme="majorBidi" w:hAnsiTheme="majorBidi" w:cstheme="majorBidi"/>
          <w:b/>
          <w:bCs/>
          <w:sz w:val="28"/>
          <w:szCs w:val="28"/>
        </w:rPr>
        <w:t xml:space="preserve"> area, Central </w:t>
      </w:r>
      <w:r>
        <w:rPr>
          <w:rFonts w:asciiTheme="majorBidi" w:hAnsiTheme="majorBidi" w:cstheme="majorBidi"/>
          <w:b/>
          <w:bCs/>
          <w:sz w:val="28"/>
          <w:szCs w:val="28"/>
        </w:rPr>
        <w:t>Malacca District, Malacca</w:t>
      </w:r>
      <w:r w:rsidRPr="005B4FEC">
        <w:rPr>
          <w:rFonts w:asciiTheme="majorBidi" w:hAnsiTheme="majorBidi" w:cstheme="majorBidi"/>
          <w:b/>
          <w:bCs/>
          <w:sz w:val="28"/>
          <w:szCs w:val="28"/>
        </w:rPr>
        <w:t xml:space="preserve">: From the </w:t>
      </w:r>
      <w:r w:rsidR="00C83773" w:rsidRPr="005B4FEC">
        <w:rPr>
          <w:rFonts w:asciiTheme="majorBidi" w:hAnsiTheme="majorBidi" w:cstheme="majorBidi"/>
          <w:b/>
          <w:bCs/>
          <w:sz w:val="28"/>
          <w:szCs w:val="28"/>
        </w:rPr>
        <w:t xml:space="preserve">perspective of </w:t>
      </w:r>
      <w:r w:rsidRPr="005B4FEC">
        <w:rPr>
          <w:rFonts w:asciiTheme="majorBidi" w:hAnsiTheme="majorBidi" w:cstheme="majorBidi"/>
          <w:b/>
          <w:bCs/>
          <w:sz w:val="28"/>
          <w:szCs w:val="28"/>
        </w:rPr>
        <w:t xml:space="preserve">Heritage Impact </w:t>
      </w:r>
      <w:r>
        <w:rPr>
          <w:rFonts w:asciiTheme="majorBidi" w:hAnsiTheme="majorBidi" w:cstheme="majorBidi"/>
          <w:b/>
          <w:bCs/>
          <w:sz w:val="28"/>
          <w:szCs w:val="28"/>
        </w:rPr>
        <w:t xml:space="preserve">Assessment </w:t>
      </w:r>
      <w:r w:rsidR="00C83773">
        <w:rPr>
          <w:rFonts w:asciiTheme="majorBidi" w:hAnsiTheme="majorBidi" w:cstheme="majorBidi"/>
          <w:b/>
          <w:bCs/>
          <w:sz w:val="28"/>
          <w:szCs w:val="28"/>
        </w:rPr>
        <w:t>s</w:t>
      </w:r>
      <w:r>
        <w:rPr>
          <w:rFonts w:asciiTheme="majorBidi" w:hAnsiTheme="majorBidi" w:cstheme="majorBidi"/>
          <w:b/>
          <w:bCs/>
          <w:sz w:val="28"/>
          <w:szCs w:val="28"/>
        </w:rPr>
        <w:t>tudy</w:t>
      </w:r>
    </w:p>
    <w:p w14:paraId="611D9B7A" w14:textId="545D4964" w:rsidR="006D56B3" w:rsidRDefault="006D56B3" w:rsidP="00C83773">
      <w:pPr>
        <w:spacing w:after="0" w:line="240" w:lineRule="auto"/>
        <w:ind w:leftChars="0" w:left="2" w:hanging="2"/>
        <w:jc w:val="center"/>
        <w:rPr>
          <w:rFonts w:asciiTheme="majorBidi" w:hAnsiTheme="majorBidi" w:cstheme="majorBidi"/>
          <w:b/>
          <w:bCs/>
        </w:rPr>
      </w:pPr>
    </w:p>
    <w:p w14:paraId="19D55C25" w14:textId="45D3EA33" w:rsidR="006D56B3" w:rsidRDefault="006D56B3" w:rsidP="00C83773">
      <w:pPr>
        <w:spacing w:after="0" w:line="240" w:lineRule="auto"/>
        <w:ind w:leftChars="0" w:left="2" w:hanging="2"/>
        <w:jc w:val="center"/>
        <w:rPr>
          <w:rFonts w:asciiTheme="majorBidi" w:hAnsiTheme="majorBidi" w:cstheme="majorBidi"/>
        </w:rPr>
      </w:pPr>
      <w:r w:rsidRPr="006D56B3">
        <w:rPr>
          <w:rFonts w:asciiTheme="majorBidi" w:hAnsiTheme="majorBidi" w:cstheme="majorBidi"/>
        </w:rPr>
        <w:t>A</w:t>
      </w:r>
      <w:r w:rsidR="00AB5554">
        <w:rPr>
          <w:rFonts w:asciiTheme="majorBidi" w:hAnsiTheme="majorBidi" w:cstheme="majorBidi"/>
        </w:rPr>
        <w:t>syaari Muhamad</w:t>
      </w:r>
      <w:r>
        <w:rPr>
          <w:rFonts w:asciiTheme="majorBidi" w:hAnsiTheme="majorBidi" w:cstheme="majorBidi"/>
        </w:rPr>
        <w:t xml:space="preserve">, </w:t>
      </w:r>
      <w:r w:rsidR="00AB5554">
        <w:rPr>
          <w:rFonts w:asciiTheme="majorBidi" w:hAnsiTheme="majorBidi" w:cstheme="majorBidi"/>
        </w:rPr>
        <w:t>Amir Husaini</w:t>
      </w:r>
      <w:r w:rsidR="00A94A0B">
        <w:rPr>
          <w:rFonts w:asciiTheme="majorBidi" w:hAnsiTheme="majorBidi" w:cstheme="majorBidi"/>
        </w:rPr>
        <w:t xml:space="preserve"> Saiffuddin</w:t>
      </w:r>
    </w:p>
    <w:p w14:paraId="3843484D" w14:textId="08397569" w:rsidR="006D56B3" w:rsidRDefault="006D56B3" w:rsidP="00C83773">
      <w:pPr>
        <w:spacing w:after="0" w:line="240" w:lineRule="auto"/>
        <w:ind w:leftChars="0" w:left="2" w:hanging="2"/>
        <w:jc w:val="center"/>
        <w:rPr>
          <w:rFonts w:asciiTheme="majorBidi" w:hAnsiTheme="majorBidi" w:cstheme="majorBidi"/>
        </w:rPr>
      </w:pPr>
    </w:p>
    <w:p w14:paraId="2FBF00FD" w14:textId="77777777" w:rsidR="00567E18" w:rsidRDefault="00AB5554" w:rsidP="006C73A6">
      <w:pPr>
        <w:spacing w:after="0" w:line="240" w:lineRule="auto"/>
        <w:ind w:leftChars="0" w:left="2" w:hanging="2"/>
        <w:jc w:val="center"/>
        <w:rPr>
          <w:rFonts w:asciiTheme="majorBidi" w:hAnsiTheme="majorBidi" w:cstheme="majorBidi"/>
        </w:rPr>
      </w:pPr>
      <w:r w:rsidRPr="00AB5554">
        <w:rPr>
          <w:rFonts w:asciiTheme="majorBidi" w:hAnsiTheme="majorBidi" w:cstheme="majorBidi"/>
        </w:rPr>
        <w:t>Institute of The Malay World and Civilization (ATMA),</w:t>
      </w:r>
      <w:r w:rsidR="006C73A6">
        <w:rPr>
          <w:rFonts w:asciiTheme="majorBidi" w:hAnsiTheme="majorBidi" w:cstheme="majorBidi"/>
        </w:rPr>
        <w:t xml:space="preserve"> </w:t>
      </w:r>
      <w:r w:rsidR="00567E18">
        <w:rPr>
          <w:rFonts w:asciiTheme="majorBidi" w:hAnsiTheme="majorBidi" w:cstheme="majorBidi"/>
        </w:rPr>
        <w:t>Universiti Kebangsaan Malaysia</w:t>
      </w:r>
      <w:r w:rsidRPr="00AB5554">
        <w:rPr>
          <w:rFonts w:asciiTheme="majorBidi" w:hAnsiTheme="majorBidi" w:cstheme="majorBidi"/>
        </w:rPr>
        <w:t>,</w:t>
      </w:r>
    </w:p>
    <w:p w14:paraId="46A47707" w14:textId="06E5DE27" w:rsidR="006D56B3" w:rsidRDefault="00AB5554" w:rsidP="006C73A6">
      <w:pPr>
        <w:spacing w:after="0" w:line="240" w:lineRule="auto"/>
        <w:ind w:leftChars="0" w:left="2" w:hanging="2"/>
        <w:jc w:val="center"/>
        <w:rPr>
          <w:rFonts w:asciiTheme="majorBidi" w:hAnsiTheme="majorBidi" w:cstheme="majorBidi"/>
        </w:rPr>
      </w:pPr>
      <w:r w:rsidRPr="00AB5554">
        <w:rPr>
          <w:rFonts w:asciiTheme="majorBidi" w:hAnsiTheme="majorBidi" w:cstheme="majorBidi"/>
        </w:rPr>
        <w:t>43600 Bangi, Selangor</w:t>
      </w:r>
      <w:r w:rsidR="00567E18">
        <w:rPr>
          <w:rFonts w:asciiTheme="majorBidi" w:hAnsiTheme="majorBidi" w:cstheme="majorBidi"/>
        </w:rPr>
        <w:t>, Malaysia</w:t>
      </w:r>
    </w:p>
    <w:p w14:paraId="6D99849D" w14:textId="77777777" w:rsidR="00AB5554" w:rsidRDefault="00AB5554" w:rsidP="00AB5554">
      <w:pPr>
        <w:spacing w:after="0" w:line="240" w:lineRule="auto"/>
        <w:ind w:leftChars="0" w:left="2" w:hanging="2"/>
        <w:jc w:val="center"/>
        <w:rPr>
          <w:rFonts w:asciiTheme="majorBidi" w:hAnsiTheme="majorBidi" w:cstheme="majorBidi"/>
        </w:rPr>
      </w:pPr>
    </w:p>
    <w:p w14:paraId="2A348AB1" w14:textId="121C55F0" w:rsidR="006D56B3" w:rsidRDefault="006D56B3" w:rsidP="00C83773">
      <w:pPr>
        <w:spacing w:after="0" w:line="240" w:lineRule="auto"/>
        <w:ind w:leftChars="0" w:left="2" w:hanging="2"/>
        <w:jc w:val="center"/>
        <w:rPr>
          <w:rFonts w:asciiTheme="majorBidi" w:hAnsiTheme="majorBidi" w:cstheme="majorBidi"/>
        </w:rPr>
      </w:pPr>
      <w:r>
        <w:rPr>
          <w:rFonts w:asciiTheme="majorBidi" w:hAnsiTheme="majorBidi" w:cstheme="majorBidi"/>
        </w:rPr>
        <w:t xml:space="preserve">Correspondence: </w:t>
      </w:r>
      <w:r w:rsidR="00AB5554">
        <w:rPr>
          <w:rFonts w:asciiTheme="majorBidi" w:hAnsiTheme="majorBidi" w:cstheme="majorBidi"/>
        </w:rPr>
        <w:t>Asyaari Muhamad</w:t>
      </w:r>
      <w:r>
        <w:rPr>
          <w:rFonts w:asciiTheme="majorBidi" w:hAnsiTheme="majorBidi" w:cstheme="majorBidi"/>
        </w:rPr>
        <w:t xml:space="preserve"> (email: </w:t>
      </w:r>
      <w:r w:rsidR="00A94A0B" w:rsidRPr="00567E18">
        <w:rPr>
          <w:rFonts w:asciiTheme="majorBidi" w:hAnsiTheme="majorBidi" w:cstheme="majorBidi"/>
        </w:rPr>
        <w:t>asyaari@ukm.edu.my</w:t>
      </w:r>
      <w:r w:rsidR="00A94A0B">
        <w:rPr>
          <w:rFonts w:asciiTheme="majorBidi" w:hAnsiTheme="majorBidi" w:cstheme="majorBidi"/>
        </w:rPr>
        <w:t>)</w:t>
      </w:r>
    </w:p>
    <w:p w14:paraId="318A9A8F" w14:textId="254DA5A7" w:rsidR="006D56B3" w:rsidRDefault="006D56B3" w:rsidP="00C83773">
      <w:pPr>
        <w:spacing w:after="0" w:line="240" w:lineRule="auto"/>
        <w:ind w:leftChars="0" w:left="2" w:hanging="2"/>
        <w:jc w:val="center"/>
        <w:rPr>
          <w:rFonts w:asciiTheme="majorBidi" w:hAnsiTheme="majorBidi" w:cstheme="majorBidi"/>
        </w:rPr>
      </w:pPr>
    </w:p>
    <w:p w14:paraId="52883176" w14:textId="28EFA84F" w:rsidR="00F324D1" w:rsidRDefault="00F324D1" w:rsidP="00F324D1">
      <w:pPr>
        <w:pBdr>
          <w:top w:val="nil"/>
          <w:left w:val="nil"/>
          <w:bottom w:val="nil"/>
          <w:right w:val="nil"/>
          <w:between w:val="nil"/>
        </w:pBdr>
        <w:spacing w:after="0" w:line="240" w:lineRule="auto"/>
        <w:ind w:leftChars="0" w:left="2" w:hanging="2"/>
        <w:jc w:val="both"/>
        <w:rPr>
          <w:rFonts w:ascii="Times New Roman" w:hAnsi="Times New Roman" w:cs="Times New Roman"/>
          <w:color w:val="000000"/>
        </w:rPr>
      </w:pPr>
      <w:r w:rsidRPr="00BA3C48">
        <w:rPr>
          <w:rFonts w:ascii="Times New Roman" w:hAnsi="Times New Roman" w:cs="Times New Roman"/>
          <w:color w:val="000000"/>
        </w:rPr>
        <w:t>Received: </w:t>
      </w:r>
      <w:r w:rsidR="00B77AD7">
        <w:rPr>
          <w:rFonts w:ascii="Times New Roman" w:hAnsi="Times New Roman" w:cs="Times New Roman"/>
          <w:color w:val="000000"/>
        </w:rPr>
        <w:t>08</w:t>
      </w:r>
      <w:r w:rsidRPr="00BA3C48">
        <w:rPr>
          <w:rFonts w:ascii="Times New Roman" w:hAnsi="Times New Roman" w:cs="Times New Roman"/>
          <w:color w:val="000000"/>
        </w:rPr>
        <w:t xml:space="preserve"> </w:t>
      </w:r>
      <w:r>
        <w:rPr>
          <w:rFonts w:ascii="Times New Roman" w:hAnsi="Times New Roman" w:cs="Times New Roman"/>
          <w:color w:val="000000"/>
        </w:rPr>
        <w:t>January</w:t>
      </w:r>
      <w:r w:rsidRPr="00BA3C48">
        <w:rPr>
          <w:rFonts w:ascii="Times New Roman" w:hAnsi="Times New Roman" w:cs="Times New Roman"/>
          <w:color w:val="000000"/>
        </w:rPr>
        <w:t xml:space="preserve"> 202</w:t>
      </w:r>
      <w:r>
        <w:rPr>
          <w:rFonts w:ascii="Times New Roman" w:hAnsi="Times New Roman" w:cs="Times New Roman"/>
          <w:color w:val="000000"/>
        </w:rPr>
        <w:t>2</w:t>
      </w:r>
      <w:r w:rsidRPr="00BA3C48">
        <w:rPr>
          <w:rFonts w:ascii="Times New Roman" w:hAnsi="Times New Roman" w:cs="Times New Roman"/>
          <w:color w:val="000000"/>
        </w:rPr>
        <w:t xml:space="preserve">; Accepted: </w:t>
      </w:r>
      <w:r w:rsidR="00B77AD7">
        <w:rPr>
          <w:rFonts w:ascii="Times New Roman" w:hAnsi="Times New Roman" w:cs="Times New Roman"/>
          <w:color w:val="000000"/>
        </w:rPr>
        <w:t>09</w:t>
      </w:r>
      <w:r>
        <w:rPr>
          <w:rFonts w:ascii="Times New Roman" w:hAnsi="Times New Roman" w:cs="Times New Roman"/>
          <w:color w:val="000000"/>
        </w:rPr>
        <w:t xml:space="preserve"> </w:t>
      </w:r>
      <w:r w:rsidR="00B77AD7">
        <w:rPr>
          <w:rFonts w:ascii="Times New Roman" w:hAnsi="Times New Roman" w:cs="Times New Roman"/>
          <w:color w:val="000000"/>
        </w:rPr>
        <w:t>May</w:t>
      </w:r>
      <w:r w:rsidRPr="00BA3C48">
        <w:rPr>
          <w:rFonts w:ascii="Times New Roman" w:hAnsi="Times New Roman" w:cs="Times New Roman"/>
          <w:color w:val="000000"/>
        </w:rPr>
        <w:t xml:space="preserve"> 202</w:t>
      </w:r>
      <w:r>
        <w:rPr>
          <w:rFonts w:ascii="Times New Roman" w:hAnsi="Times New Roman" w:cs="Times New Roman"/>
          <w:color w:val="000000"/>
        </w:rPr>
        <w:t>2</w:t>
      </w:r>
      <w:r w:rsidRPr="00BA3C48">
        <w:rPr>
          <w:rFonts w:ascii="Times New Roman" w:hAnsi="Times New Roman" w:cs="Times New Roman"/>
          <w:color w:val="000000"/>
        </w:rPr>
        <w:t xml:space="preserve">; Published: </w:t>
      </w:r>
      <w:r>
        <w:rPr>
          <w:rFonts w:ascii="Times New Roman" w:hAnsi="Times New Roman" w:cs="Times New Roman"/>
          <w:color w:val="000000"/>
        </w:rPr>
        <w:t>31</w:t>
      </w:r>
      <w:r w:rsidRPr="00BA3C48">
        <w:rPr>
          <w:rFonts w:ascii="Times New Roman" w:hAnsi="Times New Roman" w:cs="Times New Roman"/>
          <w:color w:val="000000"/>
        </w:rPr>
        <w:t xml:space="preserve"> </w:t>
      </w:r>
      <w:r>
        <w:rPr>
          <w:rFonts w:ascii="Times New Roman" w:hAnsi="Times New Roman" w:cs="Times New Roman"/>
          <w:color w:val="000000"/>
        </w:rPr>
        <w:t>May 2022</w:t>
      </w:r>
    </w:p>
    <w:p w14:paraId="3187C7EA" w14:textId="196FF6B3" w:rsidR="006D56B3" w:rsidRPr="006D56B3" w:rsidRDefault="001B459C" w:rsidP="001B459C">
      <w:pPr>
        <w:tabs>
          <w:tab w:val="left" w:pos="8076"/>
        </w:tabs>
        <w:spacing w:after="0" w:line="240" w:lineRule="auto"/>
        <w:ind w:leftChars="0" w:left="2" w:hanging="2"/>
        <w:jc w:val="both"/>
        <w:rPr>
          <w:rFonts w:asciiTheme="majorBidi" w:hAnsiTheme="majorBidi" w:cstheme="majorBidi"/>
        </w:rPr>
      </w:pPr>
      <w:r>
        <w:rPr>
          <w:rFonts w:asciiTheme="majorBidi" w:hAnsiTheme="majorBidi" w:cstheme="majorBidi"/>
        </w:rPr>
        <w:tab/>
      </w:r>
      <w:r>
        <w:rPr>
          <w:rFonts w:asciiTheme="majorBidi" w:hAnsiTheme="majorBidi" w:cstheme="majorBidi"/>
        </w:rPr>
        <w:tab/>
      </w:r>
    </w:p>
    <w:p w14:paraId="4DBCE748" w14:textId="77777777" w:rsidR="006D56B3" w:rsidRPr="006D56B3" w:rsidRDefault="006D56B3" w:rsidP="00C83773">
      <w:pPr>
        <w:spacing w:after="0" w:line="240" w:lineRule="auto"/>
        <w:ind w:leftChars="0" w:left="2" w:hanging="2"/>
        <w:jc w:val="center"/>
        <w:rPr>
          <w:rFonts w:asciiTheme="majorBidi" w:hAnsiTheme="majorBidi" w:cstheme="majorBidi"/>
          <w:b/>
          <w:bCs/>
        </w:rPr>
      </w:pPr>
    </w:p>
    <w:p w14:paraId="4F733292" w14:textId="277F7E50" w:rsidR="00B20E9E" w:rsidRPr="009C2178" w:rsidRDefault="00B20E9E" w:rsidP="00C83773">
      <w:pPr>
        <w:spacing w:after="0" w:line="240" w:lineRule="auto"/>
        <w:ind w:leftChars="0" w:left="2" w:hanging="2"/>
        <w:rPr>
          <w:rFonts w:asciiTheme="majorBidi" w:hAnsiTheme="majorBidi" w:cstheme="majorBidi"/>
          <w:b/>
          <w:bCs/>
          <w:sz w:val="24"/>
          <w:szCs w:val="24"/>
        </w:rPr>
      </w:pPr>
      <w:r w:rsidRPr="009C2178">
        <w:rPr>
          <w:rFonts w:asciiTheme="majorBidi" w:hAnsiTheme="majorBidi" w:cstheme="majorBidi"/>
          <w:b/>
          <w:bCs/>
          <w:sz w:val="24"/>
          <w:szCs w:val="24"/>
        </w:rPr>
        <w:t>Abstract</w:t>
      </w:r>
    </w:p>
    <w:p w14:paraId="4E314CD4" w14:textId="77777777" w:rsidR="006D56B3" w:rsidRDefault="006D56B3" w:rsidP="00C83773">
      <w:pPr>
        <w:spacing w:after="0" w:line="240" w:lineRule="auto"/>
        <w:ind w:leftChars="0" w:left="2" w:hanging="2"/>
        <w:jc w:val="both"/>
        <w:rPr>
          <w:rFonts w:asciiTheme="majorBidi" w:hAnsiTheme="majorBidi" w:cstheme="majorBidi"/>
          <w:color w:val="FF0000"/>
          <w:sz w:val="24"/>
          <w:szCs w:val="24"/>
        </w:rPr>
      </w:pPr>
    </w:p>
    <w:p w14:paraId="1167DB11" w14:textId="31CF2367" w:rsidR="00B20E9E" w:rsidRPr="00567E18" w:rsidRDefault="00B20E9E" w:rsidP="00C83773">
      <w:pPr>
        <w:spacing w:after="0" w:line="240" w:lineRule="auto"/>
        <w:ind w:leftChars="0" w:left="2" w:hanging="2"/>
        <w:jc w:val="both"/>
        <w:rPr>
          <w:rFonts w:asciiTheme="majorBidi" w:hAnsiTheme="majorBidi" w:cstheme="majorBidi"/>
          <w:color w:val="000000" w:themeColor="text1"/>
          <w:sz w:val="24"/>
          <w:szCs w:val="24"/>
        </w:rPr>
      </w:pPr>
      <w:r w:rsidRPr="00567E18">
        <w:rPr>
          <w:rFonts w:asciiTheme="majorBidi" w:hAnsiTheme="majorBidi" w:cstheme="majorBidi"/>
          <w:color w:val="000000" w:themeColor="text1"/>
          <w:sz w:val="24"/>
          <w:szCs w:val="24"/>
        </w:rPr>
        <w:t xml:space="preserve">On the coast of Central Malacca, a 75-acres sea reclamation project site has merged with the National Heritage Gazette area. From July to October 2020, a Heritage Impact Assessment (HIA) study was conducted at the reclamation project site to decide </w:t>
      </w:r>
      <w:r w:rsidR="006D56B3" w:rsidRPr="00567E18">
        <w:rPr>
          <w:rFonts w:asciiTheme="majorBidi" w:hAnsiTheme="majorBidi" w:cstheme="majorBidi"/>
          <w:color w:val="000000" w:themeColor="text1"/>
          <w:sz w:val="24"/>
          <w:szCs w:val="24"/>
        </w:rPr>
        <w:t>whether</w:t>
      </w:r>
      <w:r w:rsidRPr="00567E18">
        <w:rPr>
          <w:rFonts w:asciiTheme="majorBidi" w:hAnsiTheme="majorBidi" w:cstheme="majorBidi"/>
          <w:color w:val="000000" w:themeColor="text1"/>
          <w:sz w:val="24"/>
          <w:szCs w:val="24"/>
        </w:rPr>
        <w:t xml:space="preserve"> the reclamation project shall continue or need to be relocated to another location. Based on several previous survey studies and historical writings, it has been concluded that the area of the project site might contain a significant number of valuable findings from the aspect of the state heritage. This study was performed by applying several research methods, namely interviewing informants, scientific survey studies, and scuba diving, to ensure any findings' accuracy and validity based on previous studies' literature review and historical writings. Some historical results were discovered during the research, and this was brought into several discussions regarding how the developer should adhere to regulations set by the National Heritage Department (JWN) to ensure that any development of sea reclamation projects in the state should comply with the importance of heritage, environment, and preserving areas with Outstanding Universal Value (OUV) in the state of Malacca.</w:t>
      </w:r>
    </w:p>
    <w:p w14:paraId="36E7F70E" w14:textId="77777777" w:rsidR="006D56B3" w:rsidRPr="00567E18" w:rsidRDefault="006D56B3" w:rsidP="00C83773">
      <w:pPr>
        <w:spacing w:after="0" w:line="240" w:lineRule="auto"/>
        <w:ind w:leftChars="0" w:left="2" w:hanging="2"/>
        <w:jc w:val="both"/>
        <w:rPr>
          <w:rFonts w:asciiTheme="majorBidi" w:hAnsiTheme="majorBidi" w:cstheme="majorBidi"/>
          <w:color w:val="000000" w:themeColor="text1"/>
          <w:sz w:val="24"/>
          <w:szCs w:val="24"/>
        </w:rPr>
      </w:pPr>
    </w:p>
    <w:p w14:paraId="584BCE5A" w14:textId="77777777" w:rsidR="00B20E9E" w:rsidRPr="00567E18" w:rsidRDefault="00B20E9E" w:rsidP="00C83773">
      <w:pPr>
        <w:spacing w:after="0" w:line="240" w:lineRule="auto"/>
        <w:ind w:leftChars="0" w:left="2" w:hanging="2"/>
        <w:jc w:val="both"/>
        <w:rPr>
          <w:rFonts w:asciiTheme="majorBidi" w:hAnsiTheme="majorBidi" w:cstheme="majorBidi"/>
          <w:color w:val="000000" w:themeColor="text1"/>
          <w:sz w:val="24"/>
          <w:szCs w:val="24"/>
        </w:rPr>
      </w:pPr>
      <w:r w:rsidRPr="00567E18">
        <w:rPr>
          <w:rFonts w:asciiTheme="majorBidi" w:hAnsiTheme="majorBidi" w:cstheme="majorBidi"/>
          <w:b/>
          <w:bCs/>
          <w:color w:val="000000" w:themeColor="text1"/>
          <w:sz w:val="24"/>
          <w:szCs w:val="24"/>
        </w:rPr>
        <w:t>Keywords:</w:t>
      </w:r>
      <w:r w:rsidRPr="00567E18">
        <w:rPr>
          <w:rFonts w:asciiTheme="majorBidi" w:hAnsiTheme="majorBidi" w:cstheme="majorBidi"/>
          <w:color w:val="000000" w:themeColor="text1"/>
          <w:sz w:val="24"/>
          <w:szCs w:val="24"/>
        </w:rPr>
        <w:t xml:space="preserve"> heritage impact assessment, historical sites, outstanding universal value, sea reclamation project, underwater archaeology, underwater heritage</w:t>
      </w:r>
    </w:p>
    <w:p w14:paraId="6F382EDB" w14:textId="728DFB4F" w:rsidR="00B20E9E" w:rsidRPr="00567E18" w:rsidRDefault="00B20E9E" w:rsidP="00C83773">
      <w:pPr>
        <w:spacing w:after="0" w:line="240" w:lineRule="auto"/>
        <w:ind w:leftChars="0" w:left="2" w:hanging="2"/>
        <w:jc w:val="both"/>
        <w:rPr>
          <w:rFonts w:asciiTheme="majorBidi" w:hAnsiTheme="majorBidi" w:cstheme="majorBidi"/>
          <w:b/>
          <w:bCs/>
          <w:color w:val="000000" w:themeColor="text1"/>
          <w:sz w:val="24"/>
          <w:szCs w:val="24"/>
        </w:rPr>
      </w:pPr>
    </w:p>
    <w:p w14:paraId="4BEEFE2F" w14:textId="77777777" w:rsidR="006D56B3" w:rsidRPr="00567E18" w:rsidRDefault="006D56B3" w:rsidP="00C83773">
      <w:pPr>
        <w:spacing w:after="0" w:line="240" w:lineRule="auto"/>
        <w:ind w:leftChars="0" w:left="2" w:hanging="2"/>
        <w:jc w:val="both"/>
        <w:rPr>
          <w:rFonts w:asciiTheme="majorBidi" w:hAnsiTheme="majorBidi" w:cstheme="majorBidi"/>
          <w:b/>
          <w:bCs/>
          <w:color w:val="000000" w:themeColor="text1"/>
          <w:sz w:val="24"/>
          <w:szCs w:val="24"/>
        </w:rPr>
      </w:pPr>
    </w:p>
    <w:p w14:paraId="77E01F81" w14:textId="3A80E1F7" w:rsidR="006D56B3" w:rsidRPr="00567E18" w:rsidRDefault="00B20E9E" w:rsidP="00AB5554">
      <w:pPr>
        <w:spacing w:after="0" w:line="240" w:lineRule="auto"/>
        <w:ind w:leftChars="0" w:left="2" w:hanging="2"/>
        <w:jc w:val="both"/>
        <w:rPr>
          <w:rFonts w:asciiTheme="majorBidi" w:hAnsiTheme="majorBidi" w:cstheme="majorBidi"/>
          <w:b/>
          <w:bCs/>
          <w:color w:val="000000" w:themeColor="text1"/>
          <w:sz w:val="24"/>
          <w:szCs w:val="24"/>
        </w:rPr>
      </w:pPr>
      <w:r w:rsidRPr="00567E18">
        <w:rPr>
          <w:rFonts w:asciiTheme="majorBidi" w:hAnsiTheme="majorBidi" w:cstheme="majorBidi"/>
          <w:b/>
          <w:bCs/>
          <w:color w:val="000000" w:themeColor="text1"/>
          <w:sz w:val="24"/>
          <w:szCs w:val="24"/>
        </w:rPr>
        <w:t>Introduction</w:t>
      </w:r>
    </w:p>
    <w:p w14:paraId="7D699818" w14:textId="77777777" w:rsidR="00AB5554" w:rsidRPr="00567E18" w:rsidRDefault="00AB5554" w:rsidP="00AB5554">
      <w:pPr>
        <w:spacing w:after="0" w:line="240" w:lineRule="auto"/>
        <w:ind w:leftChars="0" w:left="2" w:hanging="2"/>
        <w:jc w:val="both"/>
        <w:rPr>
          <w:rFonts w:asciiTheme="majorBidi" w:hAnsiTheme="majorBidi" w:cstheme="majorBidi"/>
          <w:b/>
          <w:bCs/>
          <w:color w:val="000000" w:themeColor="text1"/>
          <w:sz w:val="24"/>
          <w:szCs w:val="24"/>
        </w:rPr>
      </w:pPr>
    </w:p>
    <w:p w14:paraId="638E7C20" w14:textId="2A9A2DE9" w:rsidR="00B20E9E" w:rsidRDefault="00B20E9E" w:rsidP="00C83773">
      <w:pPr>
        <w:spacing w:after="0" w:line="240" w:lineRule="auto"/>
        <w:ind w:leftChars="0" w:left="2" w:hanging="2"/>
        <w:jc w:val="both"/>
        <w:rPr>
          <w:rFonts w:asciiTheme="majorBidi" w:hAnsiTheme="majorBidi" w:cstheme="majorBidi"/>
          <w:sz w:val="24"/>
          <w:szCs w:val="24"/>
        </w:rPr>
      </w:pPr>
      <w:r w:rsidRPr="00567E18">
        <w:rPr>
          <w:rFonts w:asciiTheme="majorBidi" w:hAnsiTheme="majorBidi" w:cstheme="majorBidi"/>
          <w:color w:val="000000" w:themeColor="text1"/>
          <w:sz w:val="24"/>
          <w:szCs w:val="24"/>
        </w:rPr>
        <w:t xml:space="preserve">In 2020, the National Heritage Department (JWN) and the Malacca State Museum Corporation (PERZIM) have ordered a heritage impact study (HIA) to be conducted on a 300-acre sea reclamation project area in the city of XLIV, Central Malacca. Thus, as the developer, the Konsortium Pembangunan Tanah Laut (Malacca) Sdn. Bhd. has appointed a consulting company, JK Hidro &amp; Oceanography Consultant Sdn. Bhd. to carry out the survey. A HIA consultant from the Institute of The Malay World and Civilization (ATMA), National University of Malaysia was later appointed by the consulting company to lead the study. This study should follow the guidelines set by JWN and PERZIM. However, there are HIA guidelines from the International </w:t>
      </w:r>
      <w:r w:rsidRPr="00876B1A">
        <w:rPr>
          <w:rFonts w:asciiTheme="majorBidi" w:hAnsiTheme="majorBidi" w:cstheme="majorBidi"/>
          <w:sz w:val="24"/>
          <w:szCs w:val="24"/>
        </w:rPr>
        <w:lastRenderedPageBreak/>
        <w:t xml:space="preserve">Council on Monuments and Sites (ICOMOS) under the auspices of the United Nations Educational, Scientific and Cultural Organization (UNESCO) which must also be adhered </w:t>
      </w:r>
      <w:r>
        <w:rPr>
          <w:rFonts w:asciiTheme="majorBidi" w:hAnsiTheme="majorBidi" w:cstheme="majorBidi"/>
          <w:sz w:val="24"/>
          <w:szCs w:val="24"/>
        </w:rPr>
        <w:t>to</w:t>
      </w:r>
      <w:r w:rsidRPr="00876B1A">
        <w:rPr>
          <w:rFonts w:asciiTheme="majorBidi" w:hAnsiTheme="majorBidi" w:cstheme="majorBidi"/>
          <w:sz w:val="24"/>
          <w:szCs w:val="24"/>
        </w:rPr>
        <w:t xml:space="preserve"> so that the implementation of HIA studies in the area </w:t>
      </w:r>
      <w:r>
        <w:rPr>
          <w:rFonts w:asciiTheme="majorBidi" w:hAnsiTheme="majorBidi" w:cstheme="majorBidi"/>
          <w:sz w:val="24"/>
          <w:szCs w:val="24"/>
        </w:rPr>
        <w:t>will comply</w:t>
      </w:r>
      <w:r w:rsidRPr="00876B1A">
        <w:rPr>
          <w:rFonts w:asciiTheme="majorBidi" w:hAnsiTheme="majorBidi" w:cstheme="majorBidi"/>
          <w:sz w:val="24"/>
          <w:szCs w:val="24"/>
        </w:rPr>
        <w:t xml:space="preserve"> with international </w:t>
      </w:r>
      <w:r>
        <w:rPr>
          <w:rFonts w:asciiTheme="majorBidi" w:hAnsiTheme="majorBidi" w:cstheme="majorBidi"/>
          <w:sz w:val="24"/>
          <w:szCs w:val="24"/>
        </w:rPr>
        <w:t>standard rules and guidelines (ICOMOS</w:t>
      </w:r>
      <w:r w:rsidRPr="00876B1A">
        <w:rPr>
          <w:rFonts w:asciiTheme="majorBidi" w:hAnsiTheme="majorBidi" w:cstheme="majorBidi"/>
          <w:sz w:val="24"/>
          <w:szCs w:val="24"/>
        </w:rPr>
        <w:t>, 2011)</w:t>
      </w:r>
      <w:r>
        <w:rPr>
          <w:rFonts w:asciiTheme="majorBidi" w:hAnsiTheme="majorBidi" w:cstheme="majorBidi"/>
          <w:sz w:val="24"/>
          <w:szCs w:val="24"/>
        </w:rPr>
        <w:t>.</w:t>
      </w:r>
    </w:p>
    <w:p w14:paraId="6C3CB86E" w14:textId="77777777" w:rsidR="00B20E9E" w:rsidRDefault="00B20E9E" w:rsidP="00C83773">
      <w:pPr>
        <w:spacing w:after="0" w:line="240" w:lineRule="auto"/>
        <w:ind w:leftChars="0" w:left="0" w:firstLineChars="0" w:firstLine="720"/>
        <w:jc w:val="both"/>
        <w:rPr>
          <w:rFonts w:asciiTheme="majorBidi" w:hAnsiTheme="majorBidi" w:cstheme="majorBidi"/>
          <w:sz w:val="24"/>
          <w:szCs w:val="24"/>
        </w:rPr>
      </w:pPr>
      <w:r w:rsidRPr="00876B1A">
        <w:rPr>
          <w:rFonts w:asciiTheme="majorBidi" w:hAnsiTheme="majorBidi" w:cstheme="majorBidi"/>
          <w:sz w:val="24"/>
          <w:szCs w:val="24"/>
        </w:rPr>
        <w:t>The HIA study conducted between July to October 2020 covers several processes. The study began with a visit to the project site, preparation of a proposal paper, scope of work, schedule</w:t>
      </w:r>
      <w:r>
        <w:rPr>
          <w:rFonts w:asciiTheme="majorBidi" w:hAnsiTheme="majorBidi" w:cstheme="majorBidi"/>
          <w:sz w:val="24"/>
          <w:szCs w:val="24"/>
        </w:rPr>
        <w:t>,</w:t>
      </w:r>
      <w:r w:rsidRPr="00876B1A">
        <w:rPr>
          <w:rFonts w:asciiTheme="majorBidi" w:hAnsiTheme="majorBidi" w:cstheme="majorBidi"/>
          <w:sz w:val="24"/>
          <w:szCs w:val="24"/>
        </w:rPr>
        <w:t xml:space="preserve"> and </w:t>
      </w:r>
      <w:r>
        <w:rPr>
          <w:rFonts w:asciiTheme="majorBidi" w:hAnsiTheme="majorBidi" w:cstheme="majorBidi"/>
          <w:sz w:val="24"/>
          <w:szCs w:val="24"/>
        </w:rPr>
        <w:t>timing of the study. Researchers</w:t>
      </w:r>
      <w:r w:rsidRPr="00876B1A">
        <w:rPr>
          <w:rFonts w:asciiTheme="majorBidi" w:hAnsiTheme="majorBidi" w:cstheme="majorBidi"/>
          <w:sz w:val="24"/>
          <w:szCs w:val="24"/>
        </w:rPr>
        <w:t xml:space="preserve"> also need to go through other processes such as literature review, oral history review, </w:t>
      </w:r>
      <w:r>
        <w:rPr>
          <w:rFonts w:asciiTheme="majorBidi" w:hAnsiTheme="majorBidi" w:cstheme="majorBidi"/>
          <w:sz w:val="24"/>
          <w:szCs w:val="24"/>
        </w:rPr>
        <w:t xml:space="preserve">a </w:t>
      </w:r>
      <w:r w:rsidRPr="00876B1A">
        <w:rPr>
          <w:rFonts w:asciiTheme="majorBidi" w:hAnsiTheme="majorBidi" w:cstheme="majorBidi"/>
          <w:sz w:val="24"/>
          <w:szCs w:val="24"/>
        </w:rPr>
        <w:t xml:space="preserve">survey using scientific equipment, scuba diving </w:t>
      </w:r>
      <w:r>
        <w:rPr>
          <w:rFonts w:asciiTheme="majorBidi" w:hAnsiTheme="majorBidi" w:cstheme="majorBidi"/>
          <w:sz w:val="24"/>
          <w:szCs w:val="24"/>
        </w:rPr>
        <w:t>on-site</w:t>
      </w:r>
      <w:r w:rsidRPr="00876B1A">
        <w:rPr>
          <w:rFonts w:asciiTheme="majorBidi" w:hAnsiTheme="majorBidi" w:cstheme="majorBidi"/>
          <w:sz w:val="24"/>
          <w:szCs w:val="24"/>
        </w:rPr>
        <w:t>, collecting, compiling</w:t>
      </w:r>
      <w:r>
        <w:rPr>
          <w:rFonts w:asciiTheme="majorBidi" w:hAnsiTheme="majorBidi" w:cstheme="majorBidi"/>
          <w:sz w:val="24"/>
          <w:szCs w:val="24"/>
        </w:rPr>
        <w:t>,</w:t>
      </w:r>
      <w:r w:rsidRPr="00876B1A">
        <w:rPr>
          <w:rFonts w:asciiTheme="majorBidi" w:hAnsiTheme="majorBidi" w:cstheme="majorBidi"/>
          <w:sz w:val="24"/>
          <w:szCs w:val="24"/>
        </w:rPr>
        <w:t xml:space="preserve"> and analysing data to strengthen the findings of the study. Finally, this study should produce a final report </w:t>
      </w:r>
      <w:r>
        <w:rPr>
          <w:rFonts w:asciiTheme="majorBidi" w:hAnsiTheme="majorBidi" w:cstheme="majorBidi"/>
          <w:sz w:val="24"/>
          <w:szCs w:val="24"/>
        </w:rPr>
        <w:t>about</w:t>
      </w:r>
      <w:r w:rsidRPr="00876B1A">
        <w:rPr>
          <w:rFonts w:asciiTheme="majorBidi" w:hAnsiTheme="majorBidi" w:cstheme="majorBidi"/>
          <w:sz w:val="24"/>
          <w:szCs w:val="24"/>
        </w:rPr>
        <w:t xml:space="preserve"> the findings as well as provide recommendations and mitigation that need to be complied with by the Consortium</w:t>
      </w:r>
      <w:r>
        <w:rPr>
          <w:rFonts w:asciiTheme="majorBidi" w:hAnsiTheme="majorBidi" w:cstheme="majorBidi"/>
          <w:sz w:val="24"/>
          <w:szCs w:val="24"/>
        </w:rPr>
        <w:t>.</w:t>
      </w:r>
    </w:p>
    <w:p w14:paraId="707C47DF" w14:textId="77777777" w:rsidR="00B20E9E" w:rsidRDefault="00B20E9E" w:rsidP="00C83773">
      <w:pPr>
        <w:spacing w:after="0" w:line="240" w:lineRule="auto"/>
        <w:ind w:leftChars="0" w:left="0" w:firstLineChars="0" w:firstLine="720"/>
        <w:jc w:val="both"/>
        <w:rPr>
          <w:rFonts w:asciiTheme="majorBidi" w:hAnsiTheme="majorBidi" w:cstheme="majorBidi"/>
          <w:sz w:val="24"/>
          <w:szCs w:val="24"/>
        </w:rPr>
      </w:pPr>
      <w:r>
        <w:rPr>
          <w:rFonts w:asciiTheme="majorBidi" w:hAnsiTheme="majorBidi" w:cstheme="majorBidi"/>
          <w:sz w:val="24"/>
          <w:szCs w:val="24"/>
        </w:rPr>
        <w:t>Generally,</w:t>
      </w:r>
      <w:r w:rsidRPr="00876B1A">
        <w:rPr>
          <w:rFonts w:asciiTheme="majorBidi" w:hAnsiTheme="majorBidi" w:cstheme="majorBidi"/>
          <w:sz w:val="24"/>
          <w:szCs w:val="24"/>
        </w:rPr>
        <w:t xml:space="preserve"> </w:t>
      </w:r>
      <w:r>
        <w:rPr>
          <w:rFonts w:asciiTheme="majorBidi" w:hAnsiTheme="majorBidi" w:cstheme="majorBidi"/>
          <w:sz w:val="24"/>
          <w:szCs w:val="24"/>
        </w:rPr>
        <w:t xml:space="preserve">the </w:t>
      </w:r>
      <w:r w:rsidRPr="00876B1A">
        <w:rPr>
          <w:rFonts w:asciiTheme="majorBidi" w:hAnsiTheme="majorBidi" w:cstheme="majorBidi"/>
          <w:sz w:val="24"/>
          <w:szCs w:val="24"/>
        </w:rPr>
        <w:t xml:space="preserve">HIA study covers two main areas </w:t>
      </w:r>
      <w:r>
        <w:rPr>
          <w:rFonts w:asciiTheme="majorBidi" w:hAnsiTheme="majorBidi" w:cstheme="majorBidi"/>
          <w:sz w:val="24"/>
          <w:szCs w:val="24"/>
        </w:rPr>
        <w:t>divided between the studies on</w:t>
      </w:r>
      <w:r w:rsidRPr="00876B1A">
        <w:rPr>
          <w:rFonts w:asciiTheme="majorBidi" w:hAnsiTheme="majorBidi" w:cstheme="majorBidi"/>
          <w:sz w:val="24"/>
          <w:szCs w:val="24"/>
        </w:rPr>
        <w:t xml:space="preserve"> land areas and water areas. The land area includes areas where there is the architecture of old buildings such as administrative buildings, settlements, houses of worship, </w:t>
      </w:r>
      <w:r>
        <w:rPr>
          <w:rFonts w:asciiTheme="majorBidi" w:hAnsiTheme="majorBidi" w:cstheme="majorBidi"/>
          <w:sz w:val="24"/>
          <w:szCs w:val="24"/>
        </w:rPr>
        <w:t xml:space="preserve">and </w:t>
      </w:r>
      <w:r w:rsidRPr="00876B1A">
        <w:rPr>
          <w:rFonts w:asciiTheme="majorBidi" w:hAnsiTheme="majorBidi" w:cstheme="majorBidi"/>
          <w:sz w:val="24"/>
          <w:szCs w:val="24"/>
        </w:rPr>
        <w:t xml:space="preserve">heritage sites such as fortifications that have their </w:t>
      </w:r>
      <w:r>
        <w:rPr>
          <w:rFonts w:asciiTheme="majorBidi" w:hAnsiTheme="majorBidi" w:cstheme="majorBidi"/>
          <w:sz w:val="24"/>
          <w:szCs w:val="24"/>
        </w:rPr>
        <w:t>history</w:t>
      </w:r>
      <w:r w:rsidRPr="00876B1A">
        <w:rPr>
          <w:rFonts w:asciiTheme="majorBidi" w:hAnsiTheme="majorBidi" w:cstheme="majorBidi"/>
          <w:sz w:val="24"/>
          <w:szCs w:val="24"/>
        </w:rPr>
        <w:t>, heritage</w:t>
      </w:r>
      <w:r>
        <w:rPr>
          <w:rFonts w:asciiTheme="majorBidi" w:hAnsiTheme="majorBidi" w:cstheme="majorBidi"/>
          <w:sz w:val="24"/>
          <w:szCs w:val="24"/>
        </w:rPr>
        <w:t>,</w:t>
      </w:r>
      <w:r w:rsidRPr="00876B1A">
        <w:rPr>
          <w:rFonts w:asciiTheme="majorBidi" w:hAnsiTheme="majorBidi" w:cstheme="majorBidi"/>
          <w:sz w:val="24"/>
          <w:szCs w:val="24"/>
        </w:rPr>
        <w:t xml:space="preserve"> and archeological value. All locations and types of buildings are considered to have a universal value of excellence or Outstanding Universal Value (OUV) that can be seen and known </w:t>
      </w:r>
      <w:r>
        <w:rPr>
          <w:rFonts w:asciiTheme="majorBidi" w:hAnsiTheme="majorBidi" w:cstheme="majorBidi"/>
          <w:sz w:val="24"/>
          <w:szCs w:val="24"/>
        </w:rPr>
        <w:t xml:space="preserve">to the community and aged </w:t>
      </w:r>
      <w:r w:rsidRPr="00876B1A">
        <w:rPr>
          <w:rFonts w:asciiTheme="majorBidi" w:hAnsiTheme="majorBidi" w:cstheme="majorBidi"/>
          <w:sz w:val="24"/>
          <w:szCs w:val="24"/>
        </w:rPr>
        <w:t xml:space="preserve">over 100 years old. For example, </w:t>
      </w:r>
      <w:r>
        <w:rPr>
          <w:rFonts w:asciiTheme="majorBidi" w:hAnsiTheme="majorBidi" w:cstheme="majorBidi"/>
          <w:sz w:val="24"/>
          <w:szCs w:val="24"/>
        </w:rPr>
        <w:t>A Famosa Fort</w:t>
      </w:r>
      <w:r w:rsidRPr="00876B1A">
        <w:rPr>
          <w:rFonts w:asciiTheme="majorBidi" w:hAnsiTheme="majorBidi" w:cstheme="majorBidi"/>
          <w:sz w:val="24"/>
          <w:szCs w:val="24"/>
        </w:rPr>
        <w:t xml:space="preserve"> </w:t>
      </w:r>
      <w:r>
        <w:rPr>
          <w:rFonts w:asciiTheme="majorBidi" w:hAnsiTheme="majorBidi" w:cstheme="majorBidi"/>
          <w:sz w:val="24"/>
          <w:szCs w:val="24"/>
        </w:rPr>
        <w:t xml:space="preserve">is </w:t>
      </w:r>
      <w:r w:rsidRPr="00876B1A">
        <w:rPr>
          <w:rFonts w:asciiTheme="majorBidi" w:hAnsiTheme="majorBidi" w:cstheme="majorBidi"/>
          <w:sz w:val="24"/>
          <w:szCs w:val="24"/>
        </w:rPr>
        <w:t xml:space="preserve">located in Bukit </w:t>
      </w:r>
      <w:r>
        <w:rPr>
          <w:rFonts w:asciiTheme="majorBidi" w:hAnsiTheme="majorBidi" w:cstheme="majorBidi"/>
          <w:sz w:val="24"/>
          <w:szCs w:val="24"/>
        </w:rPr>
        <w:t>Malacca</w:t>
      </w:r>
      <w:r w:rsidRPr="00876B1A">
        <w:rPr>
          <w:rFonts w:asciiTheme="majorBidi" w:hAnsiTheme="majorBidi" w:cstheme="majorBidi"/>
          <w:sz w:val="24"/>
          <w:szCs w:val="24"/>
        </w:rPr>
        <w:t xml:space="preserve">, Bastion </w:t>
      </w:r>
      <w:r>
        <w:rPr>
          <w:rFonts w:asciiTheme="majorBidi" w:hAnsiTheme="majorBidi" w:cstheme="majorBidi"/>
          <w:sz w:val="24"/>
          <w:szCs w:val="24"/>
        </w:rPr>
        <w:t>Middleburgh</w:t>
      </w:r>
      <w:r w:rsidRPr="00876B1A">
        <w:rPr>
          <w:rFonts w:asciiTheme="majorBidi" w:hAnsiTheme="majorBidi" w:cstheme="majorBidi"/>
          <w:sz w:val="24"/>
          <w:szCs w:val="24"/>
        </w:rPr>
        <w:t>, Porte de Santiago, Tengkera Mosque, Peringgit</w:t>
      </w:r>
      <w:r>
        <w:rPr>
          <w:rFonts w:asciiTheme="majorBidi" w:hAnsiTheme="majorBidi" w:cstheme="majorBidi"/>
          <w:sz w:val="24"/>
          <w:szCs w:val="24"/>
        </w:rPr>
        <w:t xml:space="preserve"> Mosque, Kampung Keling Mosque</w:t>
      </w:r>
      <w:r w:rsidRPr="00876B1A">
        <w:rPr>
          <w:rFonts w:asciiTheme="majorBidi" w:hAnsiTheme="majorBidi" w:cstheme="majorBidi"/>
          <w:sz w:val="24"/>
          <w:szCs w:val="24"/>
        </w:rPr>
        <w:t xml:space="preserve">, Christ Church, Stadhuys building, </w:t>
      </w:r>
      <w:r>
        <w:rPr>
          <w:rFonts w:asciiTheme="majorBidi" w:hAnsiTheme="majorBidi" w:cstheme="majorBidi"/>
          <w:sz w:val="24"/>
          <w:szCs w:val="24"/>
        </w:rPr>
        <w:t>Malacca</w:t>
      </w:r>
      <w:r w:rsidRPr="00876B1A">
        <w:rPr>
          <w:rFonts w:asciiTheme="majorBidi" w:hAnsiTheme="majorBidi" w:cstheme="majorBidi"/>
          <w:sz w:val="24"/>
          <w:szCs w:val="24"/>
        </w:rPr>
        <w:t xml:space="preserve"> Sultanate Palace</w:t>
      </w:r>
      <w:r>
        <w:rPr>
          <w:rFonts w:asciiTheme="majorBidi" w:hAnsiTheme="majorBidi" w:cstheme="majorBidi"/>
          <w:sz w:val="24"/>
          <w:szCs w:val="24"/>
        </w:rPr>
        <w:t>,</w:t>
      </w:r>
      <w:r w:rsidRPr="00876B1A">
        <w:rPr>
          <w:rFonts w:asciiTheme="majorBidi" w:hAnsiTheme="majorBidi" w:cstheme="majorBidi"/>
          <w:sz w:val="24"/>
          <w:szCs w:val="24"/>
        </w:rPr>
        <w:t xml:space="preserve"> and many more (Asyaari</w:t>
      </w:r>
      <w:r>
        <w:rPr>
          <w:rFonts w:asciiTheme="majorBidi" w:hAnsiTheme="majorBidi" w:cstheme="majorBidi"/>
          <w:sz w:val="24"/>
          <w:szCs w:val="24"/>
        </w:rPr>
        <w:t xml:space="preserve"> Muhamad</w:t>
      </w:r>
      <w:r w:rsidRPr="00876B1A">
        <w:rPr>
          <w:rFonts w:asciiTheme="majorBidi" w:hAnsiTheme="majorBidi" w:cstheme="majorBidi"/>
          <w:sz w:val="24"/>
          <w:szCs w:val="24"/>
        </w:rPr>
        <w:t>, 2001).</w:t>
      </w:r>
    </w:p>
    <w:p w14:paraId="6ADE3636" w14:textId="77777777" w:rsidR="00B20E9E" w:rsidRDefault="00B20E9E" w:rsidP="00C83773">
      <w:pPr>
        <w:spacing w:after="0" w:line="240" w:lineRule="auto"/>
        <w:ind w:leftChars="0" w:left="0" w:firstLineChars="0" w:firstLine="720"/>
        <w:jc w:val="both"/>
        <w:rPr>
          <w:rFonts w:asciiTheme="majorBidi" w:hAnsiTheme="majorBidi" w:cstheme="majorBidi"/>
          <w:sz w:val="24"/>
          <w:szCs w:val="24"/>
        </w:rPr>
      </w:pPr>
      <w:r w:rsidRPr="00567E18">
        <w:rPr>
          <w:rFonts w:asciiTheme="majorBidi" w:hAnsiTheme="majorBidi" w:cstheme="majorBidi"/>
          <w:color w:val="000000" w:themeColor="text1"/>
          <w:sz w:val="24"/>
          <w:szCs w:val="24"/>
        </w:rPr>
        <w:t>Meanwhile, the sea areas mainly cover the coastal areas and the estuary of the Malacca River which has evidence of the remains of shipwreck sites, old ports, and thousands of artifacts such as coins, foreign ceramics, cannons, cannonballs, rifles, precious metals, beads, and others from the 15th to 19</w:t>
      </w:r>
      <w:r w:rsidRPr="00567E18">
        <w:rPr>
          <w:rFonts w:asciiTheme="majorBidi" w:hAnsiTheme="majorBidi" w:cstheme="majorBidi"/>
          <w:color w:val="000000" w:themeColor="text1"/>
          <w:sz w:val="24"/>
          <w:szCs w:val="24"/>
          <w:vertAlign w:val="superscript"/>
        </w:rPr>
        <w:t>th</w:t>
      </w:r>
      <w:r w:rsidRPr="00567E18">
        <w:rPr>
          <w:rFonts w:asciiTheme="majorBidi" w:hAnsiTheme="majorBidi" w:cstheme="majorBidi"/>
          <w:color w:val="000000" w:themeColor="text1"/>
          <w:sz w:val="24"/>
          <w:szCs w:val="24"/>
        </w:rPr>
        <w:t xml:space="preserve"> century. The results of underwater archaeological surveys conducted around the early 2000s have found 30 to 40 ancient shipwrecks on the coast of Malacca. However, further </w:t>
      </w:r>
      <w:r w:rsidRPr="00A1561F">
        <w:rPr>
          <w:rFonts w:asciiTheme="majorBidi" w:hAnsiTheme="majorBidi" w:cstheme="majorBidi"/>
          <w:sz w:val="24"/>
          <w:szCs w:val="24"/>
        </w:rPr>
        <w:t>study on the</w:t>
      </w:r>
      <w:r>
        <w:rPr>
          <w:rFonts w:asciiTheme="majorBidi" w:hAnsiTheme="majorBidi" w:cstheme="majorBidi"/>
          <w:sz w:val="24"/>
          <w:szCs w:val="24"/>
        </w:rPr>
        <w:t>se</w:t>
      </w:r>
      <w:r w:rsidRPr="00A1561F">
        <w:rPr>
          <w:rFonts w:asciiTheme="majorBidi" w:hAnsiTheme="majorBidi" w:cstheme="majorBidi"/>
          <w:sz w:val="24"/>
          <w:szCs w:val="24"/>
        </w:rPr>
        <w:t xml:space="preserve"> shipwreck</w:t>
      </w:r>
      <w:r>
        <w:rPr>
          <w:rFonts w:asciiTheme="majorBidi" w:hAnsiTheme="majorBidi" w:cstheme="majorBidi"/>
          <w:sz w:val="24"/>
          <w:szCs w:val="24"/>
        </w:rPr>
        <w:t>s</w:t>
      </w:r>
      <w:r w:rsidRPr="00A1561F">
        <w:rPr>
          <w:rFonts w:asciiTheme="majorBidi" w:hAnsiTheme="majorBidi" w:cstheme="majorBidi"/>
          <w:sz w:val="24"/>
          <w:szCs w:val="24"/>
        </w:rPr>
        <w:t xml:space="preserve"> </w:t>
      </w:r>
      <w:r>
        <w:rPr>
          <w:rFonts w:asciiTheme="majorBidi" w:hAnsiTheme="majorBidi" w:cstheme="majorBidi"/>
          <w:sz w:val="24"/>
          <w:szCs w:val="24"/>
        </w:rPr>
        <w:t xml:space="preserve">sites </w:t>
      </w:r>
      <w:r w:rsidRPr="00A1561F">
        <w:rPr>
          <w:rFonts w:asciiTheme="majorBidi" w:hAnsiTheme="majorBidi" w:cstheme="majorBidi"/>
          <w:sz w:val="24"/>
          <w:szCs w:val="24"/>
        </w:rPr>
        <w:t xml:space="preserve">has not been done due to </w:t>
      </w:r>
      <w:r>
        <w:rPr>
          <w:rFonts w:asciiTheme="majorBidi" w:hAnsiTheme="majorBidi" w:cstheme="majorBidi"/>
          <w:sz w:val="24"/>
          <w:szCs w:val="24"/>
        </w:rPr>
        <w:t xml:space="preserve">multiple </w:t>
      </w:r>
      <w:r w:rsidRPr="00A1561F">
        <w:rPr>
          <w:rFonts w:asciiTheme="majorBidi" w:hAnsiTheme="majorBidi" w:cstheme="majorBidi"/>
          <w:sz w:val="24"/>
          <w:szCs w:val="24"/>
        </w:rPr>
        <w:t>constraints faced by the authorities</w:t>
      </w:r>
      <w:r>
        <w:rPr>
          <w:rFonts w:asciiTheme="majorBidi" w:hAnsiTheme="majorBidi" w:cstheme="majorBidi"/>
          <w:sz w:val="24"/>
          <w:szCs w:val="24"/>
        </w:rPr>
        <w:t xml:space="preserve"> in the past.</w:t>
      </w:r>
    </w:p>
    <w:p w14:paraId="69D2ADBA" w14:textId="77777777" w:rsidR="00B20E9E" w:rsidRDefault="00B20E9E" w:rsidP="00C83773">
      <w:pPr>
        <w:spacing w:after="0" w:line="240" w:lineRule="auto"/>
        <w:ind w:leftChars="0" w:left="0" w:firstLineChars="0" w:firstLine="720"/>
        <w:jc w:val="both"/>
        <w:rPr>
          <w:rFonts w:asciiTheme="majorBidi" w:hAnsiTheme="majorBidi" w:cstheme="majorBidi"/>
          <w:sz w:val="24"/>
          <w:szCs w:val="24"/>
        </w:rPr>
      </w:pPr>
      <w:r>
        <w:rPr>
          <w:rFonts w:asciiTheme="majorBidi" w:hAnsiTheme="majorBidi" w:cstheme="majorBidi"/>
          <w:sz w:val="24"/>
          <w:szCs w:val="24"/>
        </w:rPr>
        <w:t>The</w:t>
      </w:r>
      <w:r w:rsidRPr="00A1561F">
        <w:rPr>
          <w:rFonts w:asciiTheme="majorBidi" w:hAnsiTheme="majorBidi" w:cstheme="majorBidi"/>
          <w:sz w:val="24"/>
          <w:szCs w:val="24"/>
        </w:rPr>
        <w:t xml:space="preserve"> discovery of such evidence either through the survey of ancient shipwrecks, land archaeological excavations</w:t>
      </w:r>
      <w:r>
        <w:rPr>
          <w:rFonts w:asciiTheme="majorBidi" w:hAnsiTheme="majorBidi" w:cstheme="majorBidi"/>
          <w:sz w:val="24"/>
          <w:szCs w:val="24"/>
        </w:rPr>
        <w:t>,</w:t>
      </w:r>
      <w:r w:rsidRPr="00A1561F">
        <w:rPr>
          <w:rFonts w:asciiTheme="majorBidi" w:hAnsiTheme="majorBidi" w:cstheme="majorBidi"/>
          <w:sz w:val="24"/>
          <w:szCs w:val="24"/>
        </w:rPr>
        <w:t xml:space="preserve"> or from written </w:t>
      </w:r>
      <w:r>
        <w:rPr>
          <w:rFonts w:asciiTheme="majorBidi" w:hAnsiTheme="majorBidi" w:cstheme="majorBidi"/>
          <w:sz w:val="24"/>
          <w:szCs w:val="24"/>
        </w:rPr>
        <w:t xml:space="preserve">historical </w:t>
      </w:r>
      <w:r w:rsidRPr="00A1561F">
        <w:rPr>
          <w:rFonts w:asciiTheme="majorBidi" w:hAnsiTheme="majorBidi" w:cstheme="majorBidi"/>
          <w:sz w:val="24"/>
          <w:szCs w:val="24"/>
        </w:rPr>
        <w:t xml:space="preserve">sources has proven that </w:t>
      </w:r>
      <w:r>
        <w:rPr>
          <w:rFonts w:asciiTheme="majorBidi" w:hAnsiTheme="majorBidi" w:cstheme="majorBidi"/>
          <w:sz w:val="24"/>
          <w:szCs w:val="24"/>
        </w:rPr>
        <w:t>Malacca</w:t>
      </w:r>
      <w:r w:rsidRPr="00A1561F">
        <w:rPr>
          <w:rFonts w:asciiTheme="majorBidi" w:hAnsiTheme="majorBidi" w:cstheme="majorBidi"/>
          <w:sz w:val="24"/>
          <w:szCs w:val="24"/>
        </w:rPr>
        <w:t xml:space="preserve"> is </w:t>
      </w:r>
      <w:r>
        <w:rPr>
          <w:rFonts w:asciiTheme="majorBidi" w:hAnsiTheme="majorBidi" w:cstheme="majorBidi"/>
          <w:sz w:val="24"/>
          <w:szCs w:val="24"/>
        </w:rPr>
        <w:t>undeniably</w:t>
      </w:r>
      <w:r w:rsidRPr="00A1561F">
        <w:rPr>
          <w:rFonts w:asciiTheme="majorBidi" w:hAnsiTheme="majorBidi" w:cstheme="majorBidi"/>
          <w:sz w:val="24"/>
          <w:szCs w:val="24"/>
        </w:rPr>
        <w:t xml:space="preserve"> rich in cultural, historical, archeological</w:t>
      </w:r>
      <w:r>
        <w:rPr>
          <w:rFonts w:asciiTheme="majorBidi" w:hAnsiTheme="majorBidi" w:cstheme="majorBidi"/>
          <w:sz w:val="24"/>
          <w:szCs w:val="24"/>
        </w:rPr>
        <w:t>,</w:t>
      </w:r>
      <w:r w:rsidRPr="00A1561F">
        <w:rPr>
          <w:rFonts w:asciiTheme="majorBidi" w:hAnsiTheme="majorBidi" w:cstheme="majorBidi"/>
          <w:sz w:val="24"/>
          <w:szCs w:val="24"/>
        </w:rPr>
        <w:t xml:space="preserve"> and heritage </w:t>
      </w:r>
      <w:r>
        <w:rPr>
          <w:rFonts w:asciiTheme="majorBidi" w:hAnsiTheme="majorBidi" w:cstheme="majorBidi"/>
          <w:sz w:val="24"/>
          <w:szCs w:val="24"/>
        </w:rPr>
        <w:t>relics since the 15th century</w:t>
      </w:r>
      <w:r w:rsidRPr="00A1561F">
        <w:rPr>
          <w:rFonts w:asciiTheme="majorBidi" w:hAnsiTheme="majorBidi" w:cstheme="majorBidi"/>
          <w:sz w:val="24"/>
          <w:szCs w:val="24"/>
        </w:rPr>
        <w:t>. Therefore, the HIA study needs to be done in this area given its importance in terms of heritage, history</w:t>
      </w:r>
      <w:r>
        <w:rPr>
          <w:rFonts w:asciiTheme="majorBidi" w:hAnsiTheme="majorBidi" w:cstheme="majorBidi"/>
          <w:sz w:val="24"/>
          <w:szCs w:val="24"/>
        </w:rPr>
        <w:t>,</w:t>
      </w:r>
      <w:r w:rsidRPr="00A1561F">
        <w:rPr>
          <w:rFonts w:asciiTheme="majorBidi" w:hAnsiTheme="majorBidi" w:cstheme="majorBidi"/>
          <w:sz w:val="24"/>
          <w:szCs w:val="24"/>
        </w:rPr>
        <w:t xml:space="preserve"> and cultural values ​​of the state of </w:t>
      </w:r>
      <w:r>
        <w:rPr>
          <w:rFonts w:asciiTheme="majorBidi" w:hAnsiTheme="majorBidi" w:cstheme="majorBidi"/>
          <w:sz w:val="24"/>
          <w:szCs w:val="24"/>
        </w:rPr>
        <w:t>Malacca</w:t>
      </w:r>
      <w:r w:rsidRPr="00A1561F">
        <w:rPr>
          <w:rFonts w:asciiTheme="majorBidi" w:hAnsiTheme="majorBidi" w:cstheme="majorBidi"/>
          <w:sz w:val="24"/>
          <w:szCs w:val="24"/>
        </w:rPr>
        <w:t>.</w:t>
      </w:r>
    </w:p>
    <w:p w14:paraId="525F9901" w14:textId="77816A5A" w:rsidR="00B20E9E" w:rsidRDefault="00B20E9E" w:rsidP="00C83773">
      <w:pPr>
        <w:spacing w:after="0" w:line="240" w:lineRule="auto"/>
        <w:ind w:leftChars="0" w:left="0" w:firstLineChars="0" w:firstLine="720"/>
        <w:jc w:val="both"/>
        <w:rPr>
          <w:rFonts w:asciiTheme="majorBidi" w:hAnsiTheme="majorBidi" w:cstheme="majorBidi"/>
          <w:sz w:val="24"/>
          <w:szCs w:val="24"/>
        </w:rPr>
      </w:pPr>
      <w:r w:rsidRPr="007B2029">
        <w:rPr>
          <w:rFonts w:asciiTheme="majorBidi" w:hAnsiTheme="majorBidi" w:cstheme="majorBidi"/>
          <w:sz w:val="24"/>
          <w:szCs w:val="24"/>
        </w:rPr>
        <w:t xml:space="preserve">The importance of HIA study </w:t>
      </w:r>
      <w:r>
        <w:rPr>
          <w:rFonts w:asciiTheme="majorBidi" w:hAnsiTheme="majorBidi" w:cstheme="majorBidi"/>
          <w:sz w:val="24"/>
          <w:szCs w:val="24"/>
        </w:rPr>
        <w:t>becoming</w:t>
      </w:r>
      <w:r w:rsidRPr="007B2029">
        <w:rPr>
          <w:rFonts w:asciiTheme="majorBidi" w:hAnsiTheme="majorBidi" w:cstheme="majorBidi"/>
          <w:sz w:val="24"/>
          <w:szCs w:val="24"/>
        </w:rPr>
        <w:t xml:space="preserve"> more significant </w:t>
      </w:r>
      <w:r>
        <w:rPr>
          <w:rFonts w:asciiTheme="majorBidi" w:hAnsiTheme="majorBidi" w:cstheme="majorBidi"/>
          <w:sz w:val="24"/>
          <w:szCs w:val="24"/>
        </w:rPr>
        <w:t>as</w:t>
      </w:r>
      <w:r w:rsidRPr="007B2029">
        <w:rPr>
          <w:rFonts w:asciiTheme="majorBidi" w:hAnsiTheme="majorBidi" w:cstheme="majorBidi"/>
          <w:sz w:val="24"/>
          <w:szCs w:val="24"/>
        </w:rPr>
        <w:t xml:space="preserve"> </w:t>
      </w:r>
      <w:r>
        <w:rPr>
          <w:rFonts w:asciiTheme="majorBidi" w:hAnsiTheme="majorBidi" w:cstheme="majorBidi"/>
          <w:sz w:val="24"/>
          <w:szCs w:val="24"/>
        </w:rPr>
        <w:t>Malacca</w:t>
      </w:r>
      <w:r w:rsidRPr="007B2029">
        <w:rPr>
          <w:rFonts w:asciiTheme="majorBidi" w:hAnsiTheme="majorBidi" w:cstheme="majorBidi"/>
          <w:sz w:val="24"/>
          <w:szCs w:val="24"/>
        </w:rPr>
        <w:t xml:space="preserve"> was recognized as a World Heritage City by UNESCO </w:t>
      </w:r>
      <w:r>
        <w:rPr>
          <w:rFonts w:asciiTheme="majorBidi" w:hAnsiTheme="majorBidi" w:cstheme="majorBidi"/>
          <w:sz w:val="24"/>
          <w:szCs w:val="24"/>
        </w:rPr>
        <w:t>on</w:t>
      </w:r>
      <w:r w:rsidRPr="007B2029">
        <w:rPr>
          <w:rFonts w:asciiTheme="majorBidi" w:hAnsiTheme="majorBidi" w:cstheme="majorBidi"/>
          <w:sz w:val="24"/>
          <w:szCs w:val="24"/>
        </w:rPr>
        <w:t xml:space="preserve"> July 7, 2008. This </w:t>
      </w:r>
      <w:r>
        <w:rPr>
          <w:rFonts w:asciiTheme="majorBidi" w:hAnsiTheme="majorBidi" w:cstheme="majorBidi"/>
          <w:sz w:val="24"/>
          <w:szCs w:val="24"/>
        </w:rPr>
        <w:t xml:space="preserve">recognition </w:t>
      </w:r>
      <w:r w:rsidRPr="007B2029">
        <w:rPr>
          <w:rFonts w:asciiTheme="majorBidi" w:hAnsiTheme="majorBidi" w:cstheme="majorBidi"/>
          <w:sz w:val="24"/>
          <w:szCs w:val="24"/>
        </w:rPr>
        <w:t xml:space="preserve">means that there are </w:t>
      </w:r>
      <w:r>
        <w:rPr>
          <w:rFonts w:asciiTheme="majorBidi" w:hAnsiTheme="majorBidi" w:cstheme="majorBidi"/>
          <w:sz w:val="24"/>
          <w:szCs w:val="24"/>
        </w:rPr>
        <w:t>highly important areas or places</w:t>
      </w:r>
      <w:r w:rsidRPr="007B2029">
        <w:rPr>
          <w:rFonts w:asciiTheme="majorBidi" w:hAnsiTheme="majorBidi" w:cstheme="majorBidi"/>
          <w:sz w:val="24"/>
          <w:szCs w:val="24"/>
        </w:rPr>
        <w:t xml:space="preserve"> that are very sensitive to the heritage and historical value of </w:t>
      </w:r>
      <w:r>
        <w:rPr>
          <w:rFonts w:asciiTheme="majorBidi" w:hAnsiTheme="majorBidi" w:cstheme="majorBidi"/>
          <w:sz w:val="24"/>
          <w:szCs w:val="24"/>
        </w:rPr>
        <w:t>Malacca</w:t>
      </w:r>
      <w:r w:rsidRPr="007B2029">
        <w:rPr>
          <w:rFonts w:asciiTheme="majorBidi" w:hAnsiTheme="majorBidi" w:cstheme="majorBidi"/>
          <w:sz w:val="24"/>
          <w:szCs w:val="24"/>
        </w:rPr>
        <w:t xml:space="preserve"> </w:t>
      </w:r>
      <w:r>
        <w:rPr>
          <w:rFonts w:asciiTheme="majorBidi" w:hAnsiTheme="majorBidi" w:cstheme="majorBidi"/>
          <w:sz w:val="24"/>
          <w:szCs w:val="24"/>
        </w:rPr>
        <w:t xml:space="preserve">that </w:t>
      </w:r>
      <w:r w:rsidRPr="007B2029">
        <w:rPr>
          <w:rFonts w:asciiTheme="majorBidi" w:hAnsiTheme="majorBidi" w:cstheme="majorBidi"/>
          <w:sz w:val="24"/>
          <w:szCs w:val="24"/>
        </w:rPr>
        <w:t>have been identified. The recognition for heri</w:t>
      </w:r>
      <w:r>
        <w:rPr>
          <w:rFonts w:asciiTheme="majorBidi" w:hAnsiTheme="majorBidi" w:cstheme="majorBidi"/>
          <w:sz w:val="24"/>
          <w:szCs w:val="24"/>
        </w:rPr>
        <w:t>tage sites in Malacca involves a massive</w:t>
      </w:r>
      <w:r w:rsidRPr="007B2029">
        <w:rPr>
          <w:rFonts w:asciiTheme="majorBidi" w:hAnsiTheme="majorBidi" w:cstheme="majorBidi"/>
          <w:sz w:val="24"/>
          <w:szCs w:val="24"/>
        </w:rPr>
        <w:t xml:space="preserve"> area of ​​</w:t>
      </w:r>
      <w:r>
        <w:rPr>
          <w:rFonts w:asciiTheme="majorBidi" w:hAnsiTheme="majorBidi" w:cstheme="majorBidi"/>
          <w:sz w:val="24"/>
          <w:szCs w:val="24"/>
        </w:rPr>
        <w:t>214.6 hectares covering two zones</w:t>
      </w:r>
      <w:r w:rsidRPr="007B2029">
        <w:rPr>
          <w:rFonts w:asciiTheme="majorBidi" w:hAnsiTheme="majorBidi" w:cstheme="majorBidi"/>
          <w:sz w:val="24"/>
          <w:szCs w:val="24"/>
        </w:rPr>
        <w:t>, namely the main zone and the buffer zone. The main zone includes the area around Bukit St</w:t>
      </w:r>
      <w:r>
        <w:rPr>
          <w:rFonts w:asciiTheme="majorBidi" w:hAnsiTheme="majorBidi" w:cstheme="majorBidi"/>
          <w:sz w:val="24"/>
          <w:szCs w:val="24"/>
        </w:rPr>
        <w:t>.</w:t>
      </w:r>
      <w:r w:rsidRPr="007B2029">
        <w:rPr>
          <w:rFonts w:asciiTheme="majorBidi" w:hAnsiTheme="majorBidi" w:cstheme="majorBidi"/>
          <w:sz w:val="24"/>
          <w:szCs w:val="24"/>
        </w:rPr>
        <w:t xml:space="preserve"> Paul and Jalan Tun Tan Cheng Lock, Jalan Hang Jebat (Jonker Walk) and several other roads to Jalan Kampung Pantai. The buffer zone is around Jalan Merdeka, Jalan Kota Laksamana, Jalan Munsyi Abdullah, Banda Kaba village and several other areas including Bukit China (Solihah et al</w:t>
      </w:r>
      <w:r w:rsidR="006D56B3">
        <w:rPr>
          <w:rFonts w:asciiTheme="majorBidi" w:hAnsiTheme="majorBidi" w:cstheme="majorBidi"/>
          <w:sz w:val="24"/>
          <w:szCs w:val="24"/>
        </w:rPr>
        <w:t>.</w:t>
      </w:r>
      <w:r w:rsidRPr="007B2029">
        <w:rPr>
          <w:rFonts w:asciiTheme="majorBidi" w:hAnsiTheme="majorBidi" w:cstheme="majorBidi"/>
          <w:sz w:val="24"/>
          <w:szCs w:val="24"/>
        </w:rPr>
        <w:t>, 2015).</w:t>
      </w:r>
    </w:p>
    <w:p w14:paraId="387D8C70" w14:textId="77777777" w:rsidR="00B20E9E" w:rsidRPr="00F406F9" w:rsidRDefault="00B20E9E" w:rsidP="00C83773">
      <w:pPr>
        <w:spacing w:after="0" w:line="240" w:lineRule="auto"/>
        <w:ind w:leftChars="0" w:left="0" w:firstLineChars="0" w:firstLine="720"/>
        <w:jc w:val="both"/>
        <w:rPr>
          <w:rFonts w:asciiTheme="majorBidi" w:hAnsiTheme="majorBidi" w:cstheme="majorBidi"/>
          <w:color w:val="000000" w:themeColor="text1"/>
          <w:sz w:val="24"/>
          <w:szCs w:val="24"/>
        </w:rPr>
      </w:pPr>
      <w:r w:rsidRPr="00F406F9">
        <w:rPr>
          <w:rFonts w:asciiTheme="majorBidi" w:hAnsiTheme="majorBidi" w:cstheme="majorBidi"/>
          <w:color w:val="000000" w:themeColor="text1"/>
          <w:sz w:val="24"/>
          <w:szCs w:val="24"/>
        </w:rPr>
        <w:t xml:space="preserve">As for the state coastal zone along the Straits of </w:t>
      </w:r>
      <w:r>
        <w:rPr>
          <w:rFonts w:asciiTheme="majorBidi" w:hAnsiTheme="majorBidi" w:cstheme="majorBidi"/>
          <w:color w:val="000000" w:themeColor="text1"/>
          <w:sz w:val="24"/>
          <w:szCs w:val="24"/>
        </w:rPr>
        <w:t>Malacca</w:t>
      </w:r>
      <w:r w:rsidRPr="00F406F9">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two areas are</w:t>
      </w:r>
      <w:r w:rsidRPr="00F406F9">
        <w:rPr>
          <w:rFonts w:asciiTheme="majorBidi" w:hAnsiTheme="majorBidi" w:cstheme="majorBidi"/>
          <w:color w:val="000000" w:themeColor="text1"/>
          <w:sz w:val="24"/>
          <w:szCs w:val="24"/>
        </w:rPr>
        <w:t xml:space="preserve"> considered sensitive to historical values as well as to maritime and underwater heritage. These areas are located between the coast of Tanjung Keling to the coast of Merlimau. Protection zone gazettement by JWN and PERZIM for </w:t>
      </w:r>
      <w:r>
        <w:rPr>
          <w:rFonts w:asciiTheme="majorBidi" w:hAnsiTheme="majorBidi" w:cstheme="majorBidi"/>
          <w:color w:val="000000" w:themeColor="text1"/>
          <w:sz w:val="24"/>
          <w:szCs w:val="24"/>
        </w:rPr>
        <w:t xml:space="preserve">the </w:t>
      </w:r>
      <w:r w:rsidRPr="00F406F9">
        <w:rPr>
          <w:rFonts w:asciiTheme="majorBidi" w:hAnsiTheme="majorBidi" w:cstheme="majorBidi"/>
          <w:color w:val="000000" w:themeColor="text1"/>
          <w:sz w:val="24"/>
          <w:szCs w:val="24"/>
        </w:rPr>
        <w:t xml:space="preserve">coastal area throughout the state of </w:t>
      </w:r>
      <w:r>
        <w:rPr>
          <w:rFonts w:asciiTheme="majorBidi" w:hAnsiTheme="majorBidi" w:cstheme="majorBidi"/>
          <w:color w:val="000000" w:themeColor="text1"/>
          <w:sz w:val="24"/>
          <w:szCs w:val="24"/>
        </w:rPr>
        <w:t>Malacca</w:t>
      </w:r>
      <w:r w:rsidRPr="00F406F9">
        <w:rPr>
          <w:rFonts w:asciiTheme="majorBidi" w:hAnsiTheme="majorBidi" w:cstheme="majorBidi"/>
          <w:color w:val="000000" w:themeColor="text1"/>
          <w:sz w:val="24"/>
          <w:szCs w:val="24"/>
        </w:rPr>
        <w:t xml:space="preserve"> are assessed based on the existence of characteristics of universal values ​​of excellence (OUV), importance to historical value, heritage</w:t>
      </w:r>
      <w:r>
        <w:rPr>
          <w:rFonts w:asciiTheme="majorBidi" w:hAnsiTheme="majorBidi" w:cstheme="majorBidi"/>
          <w:color w:val="000000" w:themeColor="text1"/>
          <w:sz w:val="24"/>
          <w:szCs w:val="24"/>
        </w:rPr>
        <w:t>,</w:t>
      </w:r>
      <w:r w:rsidRPr="00F406F9">
        <w:rPr>
          <w:rFonts w:asciiTheme="majorBidi" w:hAnsiTheme="majorBidi" w:cstheme="majorBidi"/>
          <w:color w:val="000000" w:themeColor="text1"/>
          <w:sz w:val="24"/>
          <w:szCs w:val="24"/>
        </w:rPr>
        <w:t xml:space="preserve"> </w:t>
      </w:r>
      <w:r w:rsidRPr="00F406F9">
        <w:rPr>
          <w:rFonts w:asciiTheme="majorBidi" w:hAnsiTheme="majorBidi" w:cstheme="majorBidi"/>
          <w:color w:val="000000" w:themeColor="text1"/>
          <w:sz w:val="24"/>
          <w:szCs w:val="24"/>
        </w:rPr>
        <w:lastRenderedPageBreak/>
        <w:t>and maritime archeology along the zone. Aspects that are considered to have the value of the OUV such as the remains of ancient shipwrecks, ancient port sites, artifacts from shipwreck cargo as well as any old structures found underwater. These facts are supported by several primary and secondary sources which include written historical documents such as manuscripts, articles, books</w:t>
      </w:r>
      <w:r>
        <w:rPr>
          <w:rFonts w:asciiTheme="majorBidi" w:hAnsiTheme="majorBidi" w:cstheme="majorBidi"/>
          <w:color w:val="000000" w:themeColor="text1"/>
          <w:sz w:val="24"/>
          <w:szCs w:val="24"/>
        </w:rPr>
        <w:t>,</w:t>
      </w:r>
      <w:r w:rsidRPr="00F406F9">
        <w:rPr>
          <w:rFonts w:asciiTheme="majorBidi" w:hAnsiTheme="majorBidi" w:cstheme="majorBidi"/>
          <w:color w:val="000000" w:themeColor="text1"/>
          <w:sz w:val="24"/>
          <w:szCs w:val="24"/>
        </w:rPr>
        <w:t xml:space="preserve"> and underwater archaeological survey studies </w:t>
      </w:r>
      <w:r>
        <w:rPr>
          <w:rFonts w:asciiTheme="majorBidi" w:hAnsiTheme="majorBidi" w:cstheme="majorBidi"/>
          <w:color w:val="000000" w:themeColor="text1"/>
          <w:sz w:val="24"/>
          <w:szCs w:val="24"/>
        </w:rPr>
        <w:t xml:space="preserve">that were conducted around 2005 to </w:t>
      </w:r>
      <w:r w:rsidRPr="00F406F9">
        <w:rPr>
          <w:rFonts w:asciiTheme="majorBidi" w:hAnsiTheme="majorBidi" w:cstheme="majorBidi"/>
          <w:color w:val="000000" w:themeColor="text1"/>
          <w:sz w:val="24"/>
          <w:szCs w:val="24"/>
        </w:rPr>
        <w:t>2011.</w:t>
      </w:r>
    </w:p>
    <w:p w14:paraId="43816CB2" w14:textId="77777777" w:rsidR="00B20E9E" w:rsidRPr="00567E18" w:rsidRDefault="00B20E9E" w:rsidP="00C83773">
      <w:pPr>
        <w:spacing w:after="0" w:line="240" w:lineRule="auto"/>
        <w:ind w:leftChars="0" w:left="0" w:firstLineChars="0" w:firstLine="720"/>
        <w:jc w:val="both"/>
        <w:rPr>
          <w:rFonts w:asciiTheme="majorBidi" w:hAnsiTheme="majorBidi" w:cstheme="majorBidi"/>
          <w:color w:val="000000" w:themeColor="text1"/>
          <w:sz w:val="24"/>
          <w:szCs w:val="24"/>
        </w:rPr>
      </w:pPr>
      <w:r w:rsidRPr="000260FC">
        <w:rPr>
          <w:rFonts w:asciiTheme="majorBidi" w:hAnsiTheme="majorBidi" w:cstheme="majorBidi"/>
          <w:sz w:val="24"/>
          <w:szCs w:val="24"/>
        </w:rPr>
        <w:t>The sensitivity of the sea reclamation project needs to be taken into account from various aspects, especially the im</w:t>
      </w:r>
      <w:r>
        <w:rPr>
          <w:rFonts w:asciiTheme="majorBidi" w:hAnsiTheme="majorBidi" w:cstheme="majorBidi"/>
          <w:sz w:val="24"/>
          <w:szCs w:val="24"/>
        </w:rPr>
        <w:t xml:space="preserve">pact on the environment and </w:t>
      </w:r>
      <w:r w:rsidRPr="000260FC">
        <w:rPr>
          <w:rFonts w:asciiTheme="majorBidi" w:hAnsiTheme="majorBidi" w:cstheme="majorBidi"/>
          <w:sz w:val="24"/>
          <w:szCs w:val="24"/>
        </w:rPr>
        <w:t xml:space="preserve">heritage in the area. This is because </w:t>
      </w:r>
      <w:r>
        <w:rPr>
          <w:rFonts w:asciiTheme="majorBidi" w:hAnsiTheme="majorBidi" w:cstheme="majorBidi"/>
          <w:sz w:val="24"/>
          <w:szCs w:val="24"/>
        </w:rPr>
        <w:t xml:space="preserve">the reclamation project area and its surroundings might contain some significant numbers of the highly valuable </w:t>
      </w:r>
      <w:r w:rsidRPr="00EE3AC9">
        <w:rPr>
          <w:rFonts w:asciiTheme="majorBidi" w:hAnsiTheme="majorBidi" w:cstheme="majorBidi"/>
          <w:sz w:val="24"/>
          <w:szCs w:val="24"/>
        </w:rPr>
        <w:t>heritage of underwater cultural resources that have great potential to be explored</w:t>
      </w:r>
      <w:r>
        <w:rPr>
          <w:rFonts w:asciiTheme="majorBidi" w:hAnsiTheme="majorBidi" w:cstheme="majorBidi"/>
          <w:sz w:val="24"/>
          <w:szCs w:val="24"/>
        </w:rPr>
        <w:t xml:space="preserve"> </w:t>
      </w:r>
      <w:r w:rsidRPr="00567E18">
        <w:rPr>
          <w:rFonts w:asciiTheme="majorBidi" w:hAnsiTheme="majorBidi" w:cstheme="majorBidi"/>
          <w:color w:val="000000" w:themeColor="text1"/>
          <w:sz w:val="24"/>
          <w:szCs w:val="24"/>
        </w:rPr>
        <w:t>especially the 75-acres area that overlapped within the National Heritage Gazette area.</w:t>
      </w:r>
    </w:p>
    <w:p w14:paraId="5733B17E" w14:textId="690754C0" w:rsidR="00B20E9E" w:rsidRPr="00567E18" w:rsidRDefault="00B20E9E" w:rsidP="00C83773">
      <w:pPr>
        <w:spacing w:after="0" w:line="240" w:lineRule="auto"/>
        <w:ind w:leftChars="0" w:left="2" w:hanging="2"/>
        <w:jc w:val="both"/>
        <w:rPr>
          <w:rFonts w:asciiTheme="majorBidi" w:hAnsiTheme="majorBidi" w:cstheme="majorBidi"/>
          <w:color w:val="000000" w:themeColor="text1"/>
          <w:sz w:val="24"/>
          <w:szCs w:val="24"/>
        </w:rPr>
      </w:pPr>
    </w:p>
    <w:p w14:paraId="594B4B26" w14:textId="77777777" w:rsidR="009C6DF7" w:rsidRPr="00567E18" w:rsidRDefault="009C6DF7" w:rsidP="00C83773">
      <w:pPr>
        <w:spacing w:after="0" w:line="240" w:lineRule="auto"/>
        <w:ind w:leftChars="0" w:left="2" w:hanging="2"/>
        <w:jc w:val="both"/>
        <w:rPr>
          <w:rFonts w:asciiTheme="majorBidi" w:hAnsiTheme="majorBidi" w:cstheme="majorBidi"/>
          <w:color w:val="000000" w:themeColor="text1"/>
          <w:sz w:val="24"/>
          <w:szCs w:val="24"/>
        </w:rPr>
      </w:pPr>
    </w:p>
    <w:p w14:paraId="752D1DE4" w14:textId="77777777" w:rsidR="00B20E9E" w:rsidRPr="00567E18" w:rsidRDefault="00B20E9E" w:rsidP="00C83773">
      <w:pPr>
        <w:spacing w:line="240" w:lineRule="auto"/>
        <w:ind w:leftChars="0" w:left="2" w:hanging="2"/>
        <w:jc w:val="both"/>
        <w:rPr>
          <w:rFonts w:asciiTheme="majorBidi" w:hAnsiTheme="majorBidi" w:cstheme="majorBidi"/>
          <w:b/>
          <w:bCs/>
          <w:color w:val="000000" w:themeColor="text1"/>
          <w:sz w:val="24"/>
          <w:szCs w:val="24"/>
        </w:rPr>
      </w:pPr>
      <w:r w:rsidRPr="00567E18">
        <w:rPr>
          <w:rFonts w:asciiTheme="majorBidi" w:hAnsiTheme="majorBidi" w:cstheme="majorBidi"/>
          <w:b/>
          <w:bCs/>
          <w:color w:val="000000" w:themeColor="text1"/>
          <w:sz w:val="24"/>
          <w:szCs w:val="24"/>
        </w:rPr>
        <w:t>Literature Review</w:t>
      </w:r>
    </w:p>
    <w:p w14:paraId="5EE09BFA" w14:textId="541A50CE" w:rsidR="00B20E9E" w:rsidRPr="00567E18" w:rsidRDefault="00B20E9E" w:rsidP="00C83773">
      <w:pPr>
        <w:spacing w:after="0"/>
        <w:ind w:leftChars="0" w:left="2" w:hanging="2"/>
        <w:jc w:val="both"/>
        <w:rPr>
          <w:rFonts w:asciiTheme="majorBidi" w:hAnsiTheme="majorBidi" w:cstheme="majorBidi"/>
          <w:color w:val="000000" w:themeColor="text1"/>
          <w:sz w:val="24"/>
          <w:szCs w:val="24"/>
        </w:rPr>
      </w:pPr>
      <w:r w:rsidRPr="00567E18">
        <w:rPr>
          <w:rFonts w:asciiTheme="majorBidi" w:hAnsiTheme="majorBidi" w:cstheme="majorBidi"/>
          <w:color w:val="000000" w:themeColor="text1"/>
          <w:sz w:val="24"/>
          <w:szCs w:val="24"/>
        </w:rPr>
        <w:t xml:space="preserve">The literature review was conducted on several sources of writing such as journals, past research reports, and books related to shipping and trade activities in the past. Among them are the </w:t>
      </w:r>
      <w:r w:rsidRPr="00567E18">
        <w:rPr>
          <w:rFonts w:asciiTheme="majorBidi" w:hAnsiTheme="majorBidi" w:cstheme="majorBidi"/>
          <w:i/>
          <w:iCs/>
          <w:color w:val="000000" w:themeColor="text1"/>
          <w:sz w:val="24"/>
          <w:szCs w:val="24"/>
        </w:rPr>
        <w:t>Malay Trade and Shipping in the Straits of Melaka</w:t>
      </w:r>
      <w:r w:rsidRPr="00567E18">
        <w:rPr>
          <w:rFonts w:asciiTheme="majorBidi" w:hAnsiTheme="majorBidi" w:cstheme="majorBidi"/>
          <w:color w:val="000000" w:themeColor="text1"/>
          <w:sz w:val="24"/>
          <w:szCs w:val="24"/>
        </w:rPr>
        <w:t xml:space="preserve"> (Ahmad Jelani Halimi, 2006), </w:t>
      </w:r>
      <w:r w:rsidRPr="00567E18">
        <w:rPr>
          <w:rFonts w:asciiTheme="majorBidi" w:hAnsiTheme="majorBidi" w:cstheme="majorBidi"/>
          <w:i/>
          <w:iCs/>
          <w:color w:val="000000" w:themeColor="text1"/>
          <w:sz w:val="24"/>
          <w:szCs w:val="24"/>
        </w:rPr>
        <w:t>History in the Straits of Melaka</w:t>
      </w:r>
      <w:r w:rsidRPr="00567E18">
        <w:rPr>
          <w:rFonts w:asciiTheme="majorBidi" w:hAnsiTheme="majorBidi" w:cstheme="majorBidi"/>
          <w:color w:val="000000" w:themeColor="text1"/>
          <w:sz w:val="24"/>
          <w:szCs w:val="24"/>
        </w:rPr>
        <w:t xml:space="preserve"> (Abdul Latiff Abu Bakar, 1984), report on archaeological excavations in Malacca (Asyaari Muhamad, 2001), survey report and underwater archaeological salvage within the coast of Malacca in 2005 and 2007 as well as several other reference sources (Flecker, 2005). </w:t>
      </w:r>
    </w:p>
    <w:p w14:paraId="69CCB23D" w14:textId="23A5859A" w:rsidR="00B20E9E" w:rsidRPr="00567E18" w:rsidRDefault="00B20E9E" w:rsidP="00C83773">
      <w:pPr>
        <w:spacing w:after="0"/>
        <w:ind w:leftChars="0" w:left="0" w:firstLineChars="0" w:firstLine="720"/>
        <w:jc w:val="both"/>
        <w:rPr>
          <w:rFonts w:asciiTheme="majorBidi" w:hAnsiTheme="majorBidi" w:cstheme="majorBidi"/>
          <w:color w:val="000000" w:themeColor="text1"/>
          <w:sz w:val="24"/>
          <w:szCs w:val="24"/>
        </w:rPr>
      </w:pPr>
      <w:r w:rsidRPr="00567E18">
        <w:rPr>
          <w:rFonts w:asciiTheme="majorBidi" w:hAnsiTheme="majorBidi" w:cstheme="majorBidi"/>
          <w:color w:val="000000" w:themeColor="text1"/>
          <w:sz w:val="24"/>
          <w:szCs w:val="24"/>
        </w:rPr>
        <w:t>These sources mentioned above concluded that the project site location was once part of a global trade route since the 15th century AD. This area is also close to the estuary of the Malacca River which is busy with various trade and shipping activities such as tax collection and ship dock operations. According to records in various reference sources, there was a stopover for traders from the East and West at the port of Malacca to trade. Among them are Chinese, Gujarat, Arab traders as well as from the Malay region (Mills</w:t>
      </w:r>
      <w:r w:rsidR="009C6DF7" w:rsidRPr="00567E18">
        <w:rPr>
          <w:rFonts w:asciiTheme="majorBidi" w:hAnsiTheme="majorBidi" w:cstheme="majorBidi"/>
          <w:color w:val="000000" w:themeColor="text1"/>
          <w:sz w:val="24"/>
          <w:szCs w:val="24"/>
        </w:rPr>
        <w:t xml:space="preserve"> &amp;</w:t>
      </w:r>
      <w:r w:rsidRPr="00567E18">
        <w:rPr>
          <w:rFonts w:asciiTheme="majorBidi" w:hAnsiTheme="majorBidi" w:cstheme="majorBidi"/>
          <w:color w:val="000000" w:themeColor="text1"/>
          <w:sz w:val="24"/>
          <w:szCs w:val="24"/>
        </w:rPr>
        <w:t xml:space="preserve"> Cheah, 1997). </w:t>
      </w:r>
    </w:p>
    <w:p w14:paraId="6CDEC7FE" w14:textId="77777777" w:rsidR="00B20E9E" w:rsidRPr="00F45AAE" w:rsidRDefault="00B20E9E" w:rsidP="00C83773">
      <w:pPr>
        <w:spacing w:after="0"/>
        <w:ind w:leftChars="0" w:left="0" w:firstLineChars="0" w:firstLine="720"/>
        <w:jc w:val="both"/>
        <w:rPr>
          <w:rFonts w:asciiTheme="majorBidi" w:hAnsiTheme="majorBidi" w:cstheme="majorBidi"/>
          <w:sz w:val="24"/>
          <w:szCs w:val="24"/>
        </w:rPr>
      </w:pPr>
      <w:r w:rsidRPr="00567E18">
        <w:rPr>
          <w:rFonts w:asciiTheme="majorBidi" w:hAnsiTheme="majorBidi" w:cstheme="majorBidi"/>
          <w:color w:val="000000" w:themeColor="text1"/>
          <w:sz w:val="24"/>
          <w:szCs w:val="24"/>
        </w:rPr>
        <w:t xml:space="preserve">The position of the strait of Malacca which is protected from the monsoon winds has made the port of Kota Melaka as the main transit centre to refill the supply of merchant shipping as well as the collection of trade commodities from around the world (Nordin Husin, 2008). This situation continued even after the fall of the Malacca Sultanate until the establishment of the Straits </w:t>
      </w:r>
      <w:r>
        <w:rPr>
          <w:rFonts w:asciiTheme="majorBidi" w:hAnsiTheme="majorBidi" w:cstheme="majorBidi"/>
          <w:sz w:val="24"/>
          <w:szCs w:val="24"/>
        </w:rPr>
        <w:t>Settlements beginning in the late 18</w:t>
      </w:r>
      <w:r w:rsidRPr="00653083">
        <w:rPr>
          <w:rFonts w:asciiTheme="majorBidi" w:hAnsiTheme="majorBidi" w:cstheme="majorBidi"/>
          <w:sz w:val="24"/>
          <w:szCs w:val="24"/>
          <w:vertAlign w:val="superscript"/>
        </w:rPr>
        <w:t>th</w:t>
      </w:r>
      <w:r>
        <w:rPr>
          <w:rFonts w:asciiTheme="majorBidi" w:hAnsiTheme="majorBidi" w:cstheme="majorBidi"/>
          <w:sz w:val="24"/>
          <w:szCs w:val="24"/>
        </w:rPr>
        <w:t xml:space="preserve"> century where Malacca continued to play its role as a trading center in the region. </w:t>
      </w:r>
      <w:r w:rsidRPr="00F45AAE">
        <w:rPr>
          <w:rFonts w:asciiTheme="majorBidi" w:hAnsiTheme="majorBidi" w:cstheme="majorBidi"/>
          <w:sz w:val="24"/>
          <w:szCs w:val="24"/>
        </w:rPr>
        <w:t xml:space="preserve">All of these historical references have told about the past glories of </w:t>
      </w:r>
      <w:r>
        <w:rPr>
          <w:rFonts w:asciiTheme="majorBidi" w:hAnsiTheme="majorBidi" w:cstheme="majorBidi"/>
          <w:sz w:val="24"/>
          <w:szCs w:val="24"/>
        </w:rPr>
        <w:t xml:space="preserve">Malacca from the </w:t>
      </w:r>
      <w:r w:rsidRPr="00F45AAE">
        <w:rPr>
          <w:rFonts w:asciiTheme="majorBidi" w:hAnsiTheme="majorBidi" w:cstheme="majorBidi"/>
          <w:sz w:val="24"/>
          <w:szCs w:val="24"/>
        </w:rPr>
        <w:t>Malacca Sultanate during the 15</w:t>
      </w:r>
      <w:r w:rsidRPr="00F45AAE">
        <w:rPr>
          <w:rFonts w:asciiTheme="majorBidi" w:hAnsiTheme="majorBidi" w:cstheme="majorBidi"/>
          <w:sz w:val="24"/>
          <w:szCs w:val="24"/>
          <w:vertAlign w:val="superscript"/>
        </w:rPr>
        <w:t>th</w:t>
      </w:r>
      <w:r w:rsidRPr="00F45AAE">
        <w:rPr>
          <w:rFonts w:asciiTheme="majorBidi" w:hAnsiTheme="majorBidi" w:cstheme="majorBidi"/>
          <w:sz w:val="24"/>
          <w:szCs w:val="24"/>
        </w:rPr>
        <w:t xml:space="preserve"> century to the modern era of Japanese Military Administration in th</w:t>
      </w:r>
      <w:r>
        <w:rPr>
          <w:rFonts w:asciiTheme="majorBidi" w:hAnsiTheme="majorBidi" w:cstheme="majorBidi"/>
          <w:sz w:val="24"/>
          <w:szCs w:val="24"/>
        </w:rPr>
        <w:t>e state (Armando Cortesao</w:t>
      </w:r>
      <w:r w:rsidRPr="00F45AAE">
        <w:rPr>
          <w:rFonts w:asciiTheme="majorBidi" w:hAnsiTheme="majorBidi" w:cstheme="majorBidi"/>
          <w:sz w:val="24"/>
          <w:szCs w:val="24"/>
        </w:rPr>
        <w:t>, 1944).</w:t>
      </w:r>
    </w:p>
    <w:p w14:paraId="39AB4273" w14:textId="6AE4CF28" w:rsidR="00B20E9E" w:rsidRDefault="00B20E9E" w:rsidP="00C83773">
      <w:pPr>
        <w:spacing w:after="0"/>
        <w:ind w:leftChars="0" w:left="0" w:firstLineChars="0" w:firstLine="720"/>
        <w:jc w:val="both"/>
        <w:rPr>
          <w:rFonts w:asciiTheme="majorBidi" w:hAnsiTheme="majorBidi" w:cstheme="majorBidi"/>
          <w:sz w:val="24"/>
          <w:szCs w:val="24"/>
        </w:rPr>
      </w:pPr>
      <w:r w:rsidRPr="00567E18">
        <w:rPr>
          <w:rFonts w:asciiTheme="majorBidi" w:hAnsiTheme="majorBidi" w:cstheme="majorBidi"/>
          <w:color w:val="000000" w:themeColor="text1"/>
          <w:sz w:val="24"/>
          <w:szCs w:val="24"/>
        </w:rPr>
        <w:t xml:space="preserve">Several survey reports such as </w:t>
      </w:r>
      <w:r w:rsidR="009C6DF7" w:rsidRPr="00567E18">
        <w:rPr>
          <w:rFonts w:asciiTheme="majorBidi" w:hAnsiTheme="majorBidi" w:cstheme="majorBidi"/>
          <w:color w:val="000000" w:themeColor="text1"/>
          <w:sz w:val="24"/>
          <w:szCs w:val="24"/>
        </w:rPr>
        <w:t>‘</w:t>
      </w:r>
      <w:r w:rsidRPr="00567E18">
        <w:rPr>
          <w:rFonts w:asciiTheme="majorBidi" w:hAnsiTheme="majorBidi" w:cstheme="majorBidi"/>
          <w:i/>
          <w:iCs/>
          <w:color w:val="000000" w:themeColor="text1"/>
          <w:sz w:val="24"/>
          <w:szCs w:val="24"/>
        </w:rPr>
        <w:t>Report Brief Shipwreck Survey Near Pulau Upeh</w:t>
      </w:r>
      <w:r w:rsidR="009C6DF7" w:rsidRPr="00567E18">
        <w:rPr>
          <w:rFonts w:asciiTheme="majorBidi" w:hAnsiTheme="majorBidi" w:cstheme="majorBidi"/>
          <w:i/>
          <w:iCs/>
          <w:color w:val="000000" w:themeColor="text1"/>
          <w:sz w:val="24"/>
          <w:szCs w:val="24"/>
        </w:rPr>
        <w:t>’</w:t>
      </w:r>
      <w:r w:rsidRPr="00567E18">
        <w:rPr>
          <w:rFonts w:asciiTheme="majorBidi" w:hAnsiTheme="majorBidi" w:cstheme="majorBidi"/>
          <w:i/>
          <w:iCs/>
          <w:color w:val="000000" w:themeColor="text1"/>
          <w:sz w:val="24"/>
          <w:szCs w:val="24"/>
        </w:rPr>
        <w:t xml:space="preserve"> </w:t>
      </w:r>
      <w:r w:rsidRPr="00567E18">
        <w:rPr>
          <w:rFonts w:asciiTheme="majorBidi" w:hAnsiTheme="majorBidi" w:cstheme="majorBidi"/>
          <w:color w:val="000000" w:themeColor="text1"/>
          <w:sz w:val="24"/>
          <w:szCs w:val="24"/>
        </w:rPr>
        <w:t xml:space="preserve">by external researchers and local agencies have revealed that they manage to detect some images of shipwreck skeletons, cannons, cannonballs and other artifacts near the Pulau Upeh in 2005 (Flecker, 2005). These discoveries of several shipwreck sites filled with weapons have been the </w:t>
      </w:r>
      <w:r w:rsidRPr="00F45AAE">
        <w:rPr>
          <w:rFonts w:asciiTheme="majorBidi" w:hAnsiTheme="majorBidi" w:cstheme="majorBidi"/>
          <w:sz w:val="24"/>
          <w:szCs w:val="24"/>
        </w:rPr>
        <w:t>evidence of war</w:t>
      </w:r>
      <w:r>
        <w:rPr>
          <w:rFonts w:asciiTheme="majorBidi" w:hAnsiTheme="majorBidi" w:cstheme="majorBidi"/>
          <w:sz w:val="24"/>
          <w:szCs w:val="24"/>
        </w:rPr>
        <w:t xml:space="preserve">s </w:t>
      </w:r>
      <w:r w:rsidRPr="00F45AAE">
        <w:rPr>
          <w:rFonts w:asciiTheme="majorBidi" w:hAnsiTheme="majorBidi" w:cstheme="majorBidi"/>
          <w:sz w:val="24"/>
          <w:szCs w:val="24"/>
        </w:rPr>
        <w:t>in several historical books and journals. However, follow-up studies such as salvage and underwater archaeological excavations could not be continued due to certain factors (Maritime Explorations (M) Sdn. Bhd., 2005</w:t>
      </w:r>
      <w:r w:rsidR="009C6DF7">
        <w:rPr>
          <w:rFonts w:asciiTheme="majorBidi" w:hAnsiTheme="majorBidi" w:cstheme="majorBidi"/>
          <w:sz w:val="24"/>
          <w:szCs w:val="24"/>
        </w:rPr>
        <w:t>;</w:t>
      </w:r>
      <w:r w:rsidRPr="00F45AAE">
        <w:rPr>
          <w:rFonts w:asciiTheme="majorBidi" w:hAnsiTheme="majorBidi" w:cstheme="majorBidi"/>
          <w:sz w:val="24"/>
          <w:szCs w:val="24"/>
        </w:rPr>
        <w:t xml:space="preserve"> National Heritage Department, 2007).</w:t>
      </w:r>
    </w:p>
    <w:p w14:paraId="7A211442" w14:textId="77777777" w:rsidR="00B20E9E" w:rsidRPr="00C62731" w:rsidRDefault="00B20E9E" w:rsidP="00C83773">
      <w:pPr>
        <w:spacing w:after="0"/>
        <w:ind w:leftChars="0" w:left="0" w:firstLineChars="0" w:firstLine="720"/>
        <w:jc w:val="both"/>
        <w:rPr>
          <w:rFonts w:asciiTheme="majorBidi" w:hAnsiTheme="majorBidi" w:cstheme="majorBidi"/>
          <w:sz w:val="24"/>
          <w:szCs w:val="24"/>
        </w:rPr>
      </w:pPr>
      <w:r w:rsidRPr="00C62731">
        <w:rPr>
          <w:rFonts w:asciiTheme="majorBidi" w:hAnsiTheme="majorBidi" w:cstheme="majorBidi"/>
          <w:sz w:val="24"/>
          <w:szCs w:val="24"/>
        </w:rPr>
        <w:t xml:space="preserve">The first </w:t>
      </w:r>
      <w:r>
        <w:rPr>
          <w:rFonts w:asciiTheme="majorBidi" w:hAnsiTheme="majorBidi" w:cstheme="majorBidi"/>
          <w:sz w:val="24"/>
          <w:szCs w:val="24"/>
        </w:rPr>
        <w:t xml:space="preserve">HIA study </w:t>
      </w:r>
      <w:r w:rsidRPr="00C62731">
        <w:rPr>
          <w:rFonts w:asciiTheme="majorBidi" w:hAnsiTheme="majorBidi" w:cstheme="majorBidi"/>
          <w:sz w:val="24"/>
          <w:szCs w:val="24"/>
        </w:rPr>
        <w:t xml:space="preserve">was </w:t>
      </w:r>
      <w:r>
        <w:rPr>
          <w:rFonts w:asciiTheme="majorBidi" w:hAnsiTheme="majorBidi" w:cstheme="majorBidi"/>
          <w:sz w:val="24"/>
          <w:szCs w:val="24"/>
        </w:rPr>
        <w:t xml:space="preserve">conducted </w:t>
      </w:r>
      <w:r w:rsidRPr="00C62731">
        <w:rPr>
          <w:rFonts w:asciiTheme="majorBidi" w:hAnsiTheme="majorBidi" w:cstheme="majorBidi"/>
          <w:sz w:val="24"/>
          <w:szCs w:val="24"/>
        </w:rPr>
        <w:t xml:space="preserve">during the construction of a hotel at the mouth of the </w:t>
      </w:r>
      <w:r>
        <w:rPr>
          <w:rFonts w:asciiTheme="majorBidi" w:hAnsiTheme="majorBidi" w:cstheme="majorBidi"/>
          <w:sz w:val="24"/>
          <w:szCs w:val="24"/>
        </w:rPr>
        <w:t>Malacca</w:t>
      </w:r>
      <w:r w:rsidRPr="00C62731">
        <w:rPr>
          <w:rFonts w:asciiTheme="majorBidi" w:hAnsiTheme="majorBidi" w:cstheme="majorBidi"/>
          <w:sz w:val="24"/>
          <w:szCs w:val="24"/>
        </w:rPr>
        <w:t xml:space="preserve"> River</w:t>
      </w:r>
      <w:r>
        <w:rPr>
          <w:rFonts w:asciiTheme="majorBidi" w:hAnsiTheme="majorBidi" w:cstheme="majorBidi"/>
          <w:sz w:val="24"/>
          <w:szCs w:val="24"/>
        </w:rPr>
        <w:t>.</w:t>
      </w:r>
      <w:r w:rsidRPr="00C62731">
        <w:rPr>
          <w:rFonts w:asciiTheme="majorBidi" w:hAnsiTheme="majorBidi" w:cstheme="majorBidi"/>
          <w:sz w:val="24"/>
          <w:szCs w:val="24"/>
        </w:rPr>
        <w:t xml:space="preserve"> However, this project was done on the land area and was the first-ever project that </w:t>
      </w:r>
      <w:r w:rsidRPr="00C62731">
        <w:rPr>
          <w:rFonts w:asciiTheme="majorBidi" w:hAnsiTheme="majorBidi" w:cstheme="majorBidi"/>
          <w:sz w:val="24"/>
          <w:szCs w:val="24"/>
        </w:rPr>
        <w:lastRenderedPageBreak/>
        <w:t>involves HIA studies in the state. In 2005, a survey study was conducted in collaboration between a private company, Maritime Explorations (M) Sdn. Bhd. with the Department of Museums and Antiquities, PERZIM, and the Malaysian Marine Department. For a week, the company conducted scientific survey work and scuba diving near Pulau Upeh at a depth between 27 to 42 meters. As a result, several images such as shipwreck shapes and several types of artifacts have been successfully detected. However, this work was not continued due to certain problems faced by the agencies involved.</w:t>
      </w:r>
    </w:p>
    <w:p w14:paraId="62132A0D" w14:textId="57796373" w:rsidR="00B20E9E" w:rsidRPr="00567E18" w:rsidRDefault="00B20E9E" w:rsidP="00C83773">
      <w:pPr>
        <w:spacing w:after="0"/>
        <w:ind w:leftChars="0" w:left="0" w:firstLineChars="0" w:firstLine="720"/>
        <w:jc w:val="both"/>
        <w:rPr>
          <w:rFonts w:asciiTheme="majorBidi" w:hAnsiTheme="majorBidi" w:cstheme="majorBidi"/>
          <w:color w:val="000000" w:themeColor="text1"/>
          <w:sz w:val="24"/>
          <w:szCs w:val="24"/>
        </w:rPr>
      </w:pPr>
      <w:r w:rsidRPr="00C62731">
        <w:rPr>
          <w:rFonts w:asciiTheme="majorBidi" w:hAnsiTheme="majorBidi" w:cstheme="majorBidi"/>
          <w:sz w:val="24"/>
          <w:szCs w:val="24"/>
        </w:rPr>
        <w:t xml:space="preserve">In 2007, another survey study was carried out in collaboration with several government </w:t>
      </w:r>
      <w:r w:rsidRPr="00567E18">
        <w:rPr>
          <w:rFonts w:asciiTheme="majorBidi" w:hAnsiTheme="majorBidi" w:cstheme="majorBidi"/>
          <w:color w:val="000000" w:themeColor="text1"/>
          <w:sz w:val="24"/>
          <w:szCs w:val="24"/>
        </w:rPr>
        <w:t xml:space="preserve">agencies namely JWN, PERZIM, Royal Malaysian Navy (RMN), and the Marine Department in the Straits of Malacca. As a result of the study, the research team has detected approximately 33 historic shipwreck sites on the coast of the Straits of Malacca, especially between Malacca and the border of Negeri Sembilan (Survey Project Report, 2007). The study also brought the discovery of several types of artifacts beneath the seafloor. These artifacts were successfully detected and among them are ceramics, metal materials, and wood from China and Europe. </w:t>
      </w:r>
      <w:r w:rsidR="00AD3820" w:rsidRPr="00567E18">
        <w:rPr>
          <w:rFonts w:asciiTheme="majorBidi" w:hAnsiTheme="majorBidi" w:cstheme="majorBidi"/>
          <w:color w:val="000000" w:themeColor="text1"/>
          <w:sz w:val="24"/>
          <w:szCs w:val="24"/>
        </w:rPr>
        <w:t>Thirteen</w:t>
      </w:r>
      <w:r w:rsidRPr="00567E18">
        <w:rPr>
          <w:rFonts w:asciiTheme="majorBidi" w:hAnsiTheme="majorBidi" w:cstheme="majorBidi"/>
          <w:color w:val="000000" w:themeColor="text1"/>
          <w:sz w:val="24"/>
          <w:szCs w:val="24"/>
        </w:rPr>
        <w:t xml:space="preserve"> years later, the HIA study which required the involvement of the underwater archaeological survey was to be conducted again in the same area which is now has become the site of the reclamation project. This survey must be done to salvage any potential finds that may be found in the area.</w:t>
      </w:r>
    </w:p>
    <w:p w14:paraId="14411B27" w14:textId="66EC13C3" w:rsidR="00B20E9E" w:rsidRPr="00567E18" w:rsidRDefault="00B20E9E" w:rsidP="00C83773">
      <w:pPr>
        <w:spacing w:after="0" w:line="240" w:lineRule="auto"/>
        <w:ind w:leftChars="0" w:left="0" w:firstLineChars="0" w:firstLine="0"/>
        <w:jc w:val="both"/>
        <w:rPr>
          <w:rFonts w:asciiTheme="majorBidi" w:hAnsiTheme="majorBidi" w:cstheme="majorBidi"/>
          <w:color w:val="000000" w:themeColor="text1"/>
          <w:sz w:val="24"/>
          <w:szCs w:val="24"/>
        </w:rPr>
      </w:pPr>
    </w:p>
    <w:p w14:paraId="09BEFEC7" w14:textId="77777777" w:rsidR="009C6DF7" w:rsidRPr="00567E18" w:rsidRDefault="009C6DF7" w:rsidP="00C83773">
      <w:pPr>
        <w:spacing w:after="0" w:line="240" w:lineRule="auto"/>
        <w:ind w:leftChars="0" w:left="0" w:firstLineChars="0" w:firstLine="0"/>
        <w:jc w:val="both"/>
        <w:rPr>
          <w:rFonts w:asciiTheme="majorBidi" w:hAnsiTheme="majorBidi" w:cstheme="majorBidi"/>
          <w:color w:val="000000" w:themeColor="text1"/>
          <w:sz w:val="24"/>
          <w:szCs w:val="24"/>
        </w:rPr>
      </w:pPr>
    </w:p>
    <w:p w14:paraId="20BB6643" w14:textId="74A22D0E" w:rsidR="00B20E9E" w:rsidRPr="00567E18" w:rsidRDefault="00B20E9E" w:rsidP="00C83773">
      <w:pPr>
        <w:ind w:leftChars="0" w:left="2" w:hanging="2"/>
        <w:jc w:val="both"/>
        <w:rPr>
          <w:rFonts w:asciiTheme="majorBidi" w:hAnsiTheme="majorBidi" w:cstheme="majorBidi"/>
          <w:b/>
          <w:bCs/>
          <w:color w:val="000000" w:themeColor="text1"/>
          <w:sz w:val="24"/>
          <w:szCs w:val="24"/>
        </w:rPr>
      </w:pPr>
      <w:r w:rsidRPr="00567E18">
        <w:rPr>
          <w:rFonts w:asciiTheme="majorBidi" w:hAnsiTheme="majorBidi" w:cstheme="majorBidi"/>
          <w:b/>
          <w:bCs/>
          <w:color w:val="000000" w:themeColor="text1"/>
          <w:sz w:val="24"/>
          <w:szCs w:val="24"/>
        </w:rPr>
        <w:t xml:space="preserve">Method and </w:t>
      </w:r>
      <w:r w:rsidR="009C6DF7" w:rsidRPr="00567E18">
        <w:rPr>
          <w:rFonts w:asciiTheme="majorBidi" w:hAnsiTheme="majorBidi" w:cstheme="majorBidi"/>
          <w:b/>
          <w:bCs/>
          <w:color w:val="000000" w:themeColor="text1"/>
          <w:sz w:val="24"/>
          <w:szCs w:val="24"/>
        </w:rPr>
        <w:t>study area</w:t>
      </w:r>
    </w:p>
    <w:p w14:paraId="7997A679" w14:textId="77777777" w:rsidR="00B20E9E" w:rsidRPr="00567E18" w:rsidRDefault="00B20E9E" w:rsidP="00C83773">
      <w:pPr>
        <w:spacing w:after="0"/>
        <w:ind w:leftChars="0" w:left="2" w:hanging="2"/>
        <w:jc w:val="both"/>
        <w:rPr>
          <w:rFonts w:asciiTheme="majorBidi" w:hAnsiTheme="majorBidi" w:cstheme="majorBidi"/>
          <w:color w:val="000000" w:themeColor="text1"/>
          <w:sz w:val="24"/>
          <w:szCs w:val="24"/>
        </w:rPr>
      </w:pPr>
      <w:r w:rsidRPr="00567E18">
        <w:rPr>
          <w:rFonts w:asciiTheme="majorBidi" w:hAnsiTheme="majorBidi" w:cstheme="majorBidi"/>
          <w:color w:val="000000" w:themeColor="text1"/>
          <w:sz w:val="24"/>
          <w:szCs w:val="24"/>
        </w:rPr>
        <w:t>Three research methods were used in conducting the study on the impact of underwater heritage at the project site namely interviewing informants, scientific survey study, and scuba diving. These methods are applied in areas suspected of potentially having an impact on underwater cultural heritage.</w:t>
      </w:r>
    </w:p>
    <w:p w14:paraId="49DA7840" w14:textId="5AE34B7C" w:rsidR="00B20E9E" w:rsidRPr="00567E18" w:rsidRDefault="00B20E9E" w:rsidP="00C83773">
      <w:pPr>
        <w:spacing w:after="0"/>
        <w:ind w:leftChars="0" w:left="0" w:firstLineChars="0" w:firstLine="720"/>
        <w:jc w:val="both"/>
        <w:rPr>
          <w:rFonts w:asciiTheme="majorBidi" w:hAnsiTheme="majorBidi" w:cstheme="majorBidi"/>
          <w:color w:val="000000" w:themeColor="text1"/>
          <w:sz w:val="24"/>
          <w:szCs w:val="24"/>
        </w:rPr>
      </w:pPr>
      <w:r w:rsidRPr="00567E18">
        <w:rPr>
          <w:rFonts w:asciiTheme="majorBidi" w:hAnsiTheme="majorBidi" w:cstheme="majorBidi"/>
          <w:color w:val="000000" w:themeColor="text1"/>
          <w:sz w:val="24"/>
          <w:szCs w:val="24"/>
        </w:rPr>
        <w:t xml:space="preserve">This research method </w:t>
      </w:r>
      <w:r w:rsidR="00AD3820" w:rsidRPr="00567E18">
        <w:rPr>
          <w:rFonts w:asciiTheme="majorBidi" w:hAnsiTheme="majorBidi" w:cstheme="majorBidi"/>
          <w:color w:val="000000" w:themeColor="text1"/>
          <w:sz w:val="24"/>
          <w:szCs w:val="24"/>
        </w:rPr>
        <w:t>begins</w:t>
      </w:r>
      <w:r w:rsidRPr="00567E18">
        <w:rPr>
          <w:rFonts w:asciiTheme="majorBidi" w:hAnsiTheme="majorBidi" w:cstheme="majorBidi"/>
          <w:color w:val="000000" w:themeColor="text1"/>
          <w:sz w:val="24"/>
          <w:szCs w:val="24"/>
        </w:rPr>
        <w:t xml:space="preserve"> with personal interviews session </w:t>
      </w:r>
      <w:r w:rsidR="00AD3820" w:rsidRPr="00567E18">
        <w:rPr>
          <w:rFonts w:asciiTheme="majorBidi" w:hAnsiTheme="majorBidi" w:cstheme="majorBidi"/>
          <w:color w:val="000000" w:themeColor="text1"/>
          <w:sz w:val="24"/>
          <w:szCs w:val="24"/>
        </w:rPr>
        <w:t>of</w:t>
      </w:r>
      <w:r w:rsidRPr="00567E18">
        <w:rPr>
          <w:rFonts w:asciiTheme="majorBidi" w:hAnsiTheme="majorBidi" w:cstheme="majorBidi"/>
          <w:color w:val="000000" w:themeColor="text1"/>
          <w:sz w:val="24"/>
          <w:szCs w:val="24"/>
        </w:rPr>
        <w:t xml:space="preserve"> selected informants that have encountered any artifacts findings or have any historical knowledge regarding trade and shipping activities that had existed near the reclamation project site in the past. Next is to conduct a scientific survey study using scientific</w:t>
      </w:r>
      <w:r w:rsidRPr="00567E18">
        <w:rPr>
          <w:rFonts w:asciiTheme="majorBidi" w:hAnsiTheme="majorBidi" w:cstheme="majorBidi"/>
          <w:i/>
          <w:iCs/>
          <w:color w:val="000000" w:themeColor="text1"/>
          <w:sz w:val="24"/>
          <w:szCs w:val="24"/>
        </w:rPr>
        <w:t xml:space="preserve"> </w:t>
      </w:r>
      <w:r w:rsidRPr="00567E18">
        <w:rPr>
          <w:rFonts w:asciiTheme="majorBidi" w:hAnsiTheme="majorBidi" w:cstheme="majorBidi"/>
          <w:color w:val="000000" w:themeColor="text1"/>
          <w:sz w:val="24"/>
          <w:szCs w:val="24"/>
        </w:rPr>
        <w:t>equipment to detect any shape or image at the site. Finally, a scuba diving method will be performed at any area that potentially contain findings through the detection of image and sonar readings by scientific survey before.</w:t>
      </w:r>
    </w:p>
    <w:p w14:paraId="5E16D892" w14:textId="0B80F7FC" w:rsidR="00AD3820" w:rsidRPr="00EE1A3B" w:rsidRDefault="00AD3820" w:rsidP="00C83773">
      <w:pPr>
        <w:spacing w:after="0"/>
        <w:ind w:leftChars="0" w:left="0" w:firstLineChars="0" w:firstLine="720"/>
        <w:jc w:val="both"/>
        <w:rPr>
          <w:rFonts w:asciiTheme="majorBidi" w:hAnsiTheme="majorBidi" w:cstheme="majorBidi"/>
          <w:sz w:val="24"/>
          <w:szCs w:val="24"/>
        </w:rPr>
      </w:pPr>
      <w:r w:rsidRPr="00567E18">
        <w:rPr>
          <w:rFonts w:asciiTheme="majorBidi" w:hAnsiTheme="majorBidi" w:cstheme="majorBidi"/>
          <w:sz w:val="24"/>
          <w:szCs w:val="24"/>
        </w:rPr>
        <w:t>Figure 1</w:t>
      </w:r>
      <w:r w:rsidR="00C83773" w:rsidRPr="00567E18">
        <w:rPr>
          <w:rFonts w:asciiTheme="majorBidi" w:hAnsiTheme="majorBidi" w:cstheme="majorBidi"/>
          <w:sz w:val="24"/>
          <w:szCs w:val="24"/>
        </w:rPr>
        <w:t xml:space="preserve"> and Figure 2</w:t>
      </w:r>
      <w:r w:rsidRPr="00567E18">
        <w:rPr>
          <w:rFonts w:asciiTheme="majorBidi" w:hAnsiTheme="majorBidi" w:cstheme="majorBidi"/>
          <w:sz w:val="24"/>
          <w:szCs w:val="24"/>
        </w:rPr>
        <w:t>,</w:t>
      </w:r>
      <w:r>
        <w:rPr>
          <w:rFonts w:asciiTheme="majorBidi" w:hAnsiTheme="majorBidi" w:cstheme="majorBidi"/>
          <w:sz w:val="24"/>
          <w:szCs w:val="24"/>
        </w:rPr>
        <w:t xml:space="preserve"> </w:t>
      </w:r>
      <w:r w:rsidRPr="00EE1A3B">
        <w:rPr>
          <w:rFonts w:asciiTheme="majorBidi" w:hAnsiTheme="majorBidi" w:cstheme="majorBidi"/>
          <w:sz w:val="24"/>
          <w:szCs w:val="24"/>
        </w:rPr>
        <w:t xml:space="preserve">show that there is an overlap of areas where 75 acres of the total 300 acres (red square) of the project site are within the gazetted and protected zone by JWN since 2010. </w:t>
      </w:r>
      <w:r w:rsidRPr="006F3770">
        <w:rPr>
          <w:rFonts w:asciiTheme="majorBidi" w:hAnsiTheme="majorBidi" w:cstheme="majorBidi"/>
          <w:sz w:val="24"/>
          <w:szCs w:val="24"/>
        </w:rPr>
        <w:t xml:space="preserve">The JWN gazette area covers from the </w:t>
      </w:r>
      <w:r>
        <w:rPr>
          <w:rFonts w:asciiTheme="majorBidi" w:hAnsiTheme="majorBidi" w:cstheme="majorBidi"/>
          <w:sz w:val="24"/>
          <w:szCs w:val="24"/>
        </w:rPr>
        <w:t>coast</w:t>
      </w:r>
      <w:r w:rsidRPr="006F3770">
        <w:rPr>
          <w:rFonts w:asciiTheme="majorBidi" w:hAnsiTheme="majorBidi" w:cstheme="majorBidi"/>
          <w:sz w:val="24"/>
          <w:szCs w:val="24"/>
        </w:rPr>
        <w:t xml:space="preserve"> of Tanjung Keling (2°12'.8.96"</w:t>
      </w:r>
      <w:r>
        <w:rPr>
          <w:rFonts w:asciiTheme="majorBidi" w:hAnsiTheme="majorBidi" w:cstheme="majorBidi"/>
          <w:sz w:val="24"/>
          <w:szCs w:val="24"/>
        </w:rPr>
        <w:t xml:space="preserve"> </w:t>
      </w:r>
      <w:r w:rsidRPr="006F3770">
        <w:rPr>
          <w:rFonts w:asciiTheme="majorBidi" w:hAnsiTheme="majorBidi" w:cstheme="majorBidi"/>
          <w:sz w:val="24"/>
          <w:szCs w:val="24"/>
        </w:rPr>
        <w:t xml:space="preserve">N, 102°91'17.35" E) to the </w:t>
      </w:r>
      <w:r>
        <w:rPr>
          <w:rFonts w:asciiTheme="majorBidi" w:hAnsiTheme="majorBidi" w:cstheme="majorBidi"/>
          <w:sz w:val="24"/>
          <w:szCs w:val="24"/>
        </w:rPr>
        <w:t>coast</w:t>
      </w:r>
      <w:r w:rsidRPr="006F3770">
        <w:rPr>
          <w:rFonts w:asciiTheme="majorBidi" w:hAnsiTheme="majorBidi" w:cstheme="majorBidi"/>
          <w:sz w:val="24"/>
          <w:szCs w:val="24"/>
        </w:rPr>
        <w:t xml:space="preserve"> of Merlimau, </w:t>
      </w:r>
      <w:r>
        <w:rPr>
          <w:rFonts w:asciiTheme="majorBidi" w:hAnsiTheme="majorBidi" w:cstheme="majorBidi"/>
          <w:sz w:val="24"/>
          <w:szCs w:val="24"/>
        </w:rPr>
        <w:t>Malacca</w:t>
      </w:r>
      <w:r w:rsidRPr="006F3770">
        <w:rPr>
          <w:rFonts w:asciiTheme="majorBidi" w:hAnsiTheme="majorBidi" w:cstheme="majorBidi"/>
          <w:sz w:val="24"/>
          <w:szCs w:val="24"/>
        </w:rPr>
        <w:t xml:space="preserve"> (2°6'11.95" N, 102°25'0.00" E), heading northwest (2°3'44.99"</w:t>
      </w:r>
      <w:r>
        <w:rPr>
          <w:rFonts w:asciiTheme="majorBidi" w:hAnsiTheme="majorBidi" w:cstheme="majorBidi"/>
          <w:sz w:val="24"/>
          <w:szCs w:val="24"/>
        </w:rPr>
        <w:t xml:space="preserve"> </w:t>
      </w:r>
      <w:r w:rsidRPr="006F3770">
        <w:rPr>
          <w:rFonts w:asciiTheme="majorBidi" w:hAnsiTheme="majorBidi" w:cstheme="majorBidi"/>
          <w:sz w:val="24"/>
          <w:szCs w:val="24"/>
        </w:rPr>
        <w:t>N, 102°9'.14.48" E) and southwest (2°0'55.49"</w:t>
      </w:r>
      <w:r>
        <w:rPr>
          <w:rFonts w:asciiTheme="majorBidi" w:hAnsiTheme="majorBidi" w:cstheme="majorBidi"/>
          <w:sz w:val="24"/>
          <w:szCs w:val="24"/>
        </w:rPr>
        <w:t xml:space="preserve"> </w:t>
      </w:r>
      <w:r w:rsidRPr="006F3770">
        <w:rPr>
          <w:rFonts w:asciiTheme="majorBidi" w:hAnsiTheme="majorBidi" w:cstheme="majorBidi"/>
          <w:sz w:val="24"/>
          <w:szCs w:val="24"/>
        </w:rPr>
        <w:t>N, 102°23'20.14" E). This overlap</w:t>
      </w:r>
      <w:r>
        <w:rPr>
          <w:rFonts w:asciiTheme="majorBidi" w:hAnsiTheme="majorBidi" w:cstheme="majorBidi"/>
          <w:sz w:val="24"/>
          <w:szCs w:val="24"/>
        </w:rPr>
        <w:t xml:space="preserve"> issue had become a problem between </w:t>
      </w:r>
      <w:r w:rsidRPr="006F3770">
        <w:rPr>
          <w:rFonts w:asciiTheme="majorBidi" w:hAnsiTheme="majorBidi" w:cstheme="majorBidi"/>
          <w:sz w:val="24"/>
          <w:szCs w:val="24"/>
        </w:rPr>
        <w:t xml:space="preserve">the Consortium and JWN </w:t>
      </w:r>
      <w:r>
        <w:rPr>
          <w:rFonts w:asciiTheme="majorBidi" w:hAnsiTheme="majorBidi" w:cstheme="majorBidi"/>
          <w:sz w:val="24"/>
          <w:szCs w:val="24"/>
        </w:rPr>
        <w:t>as well with the</w:t>
      </w:r>
      <w:r w:rsidRPr="006F3770">
        <w:rPr>
          <w:rFonts w:asciiTheme="majorBidi" w:hAnsiTheme="majorBidi" w:cstheme="majorBidi"/>
          <w:sz w:val="24"/>
          <w:szCs w:val="24"/>
        </w:rPr>
        <w:t xml:space="preserve"> </w:t>
      </w:r>
      <w:r>
        <w:rPr>
          <w:rFonts w:asciiTheme="majorBidi" w:hAnsiTheme="majorBidi" w:cstheme="majorBidi"/>
          <w:sz w:val="24"/>
          <w:szCs w:val="24"/>
        </w:rPr>
        <w:t>Malacca</w:t>
      </w:r>
      <w:r w:rsidRPr="006F3770">
        <w:rPr>
          <w:rFonts w:asciiTheme="majorBidi" w:hAnsiTheme="majorBidi" w:cstheme="majorBidi"/>
          <w:sz w:val="24"/>
          <w:szCs w:val="24"/>
        </w:rPr>
        <w:t xml:space="preserve"> State Economic Planning Unit.</w:t>
      </w:r>
      <w:r>
        <w:rPr>
          <w:rFonts w:asciiTheme="majorBidi" w:hAnsiTheme="majorBidi" w:cstheme="majorBidi"/>
          <w:sz w:val="24"/>
          <w:szCs w:val="24"/>
        </w:rPr>
        <w:t xml:space="preserve"> </w:t>
      </w:r>
      <w:r w:rsidRPr="00EE1A3B">
        <w:rPr>
          <w:rFonts w:asciiTheme="majorBidi" w:hAnsiTheme="majorBidi" w:cstheme="majorBidi"/>
          <w:sz w:val="24"/>
          <w:szCs w:val="24"/>
        </w:rPr>
        <w:t xml:space="preserve">Thus, any development activities such as sea reclamation, </w:t>
      </w:r>
      <w:r w:rsidRPr="00EE1A3B">
        <w:rPr>
          <w:rFonts w:asciiTheme="majorBidi" w:hAnsiTheme="majorBidi" w:cstheme="majorBidi"/>
          <w:sz w:val="24"/>
          <w:szCs w:val="24"/>
        </w:rPr>
        <w:lastRenderedPageBreak/>
        <w:t>salvage study, and archaeological excavation in the gazetted area must obtain prior permission from the authorities such as JWN, PERZIM, Marine Department, and APMM.</w:t>
      </w:r>
    </w:p>
    <w:p w14:paraId="086A3E64" w14:textId="77777777" w:rsidR="00AD3820" w:rsidRDefault="00AD3820" w:rsidP="00C83773">
      <w:pPr>
        <w:spacing w:after="0" w:line="240" w:lineRule="auto"/>
        <w:ind w:leftChars="0" w:left="2" w:hanging="2"/>
        <w:jc w:val="center"/>
        <w:rPr>
          <w:rFonts w:asciiTheme="majorBidi" w:hAnsiTheme="majorBidi" w:cstheme="majorBidi"/>
          <w:sz w:val="24"/>
          <w:szCs w:val="24"/>
        </w:rPr>
      </w:pPr>
    </w:p>
    <w:p w14:paraId="0F918B3A" w14:textId="2D7F519A" w:rsidR="00B20E9E" w:rsidRDefault="00B20E9E" w:rsidP="00C83773">
      <w:pPr>
        <w:spacing w:after="0" w:line="240" w:lineRule="auto"/>
        <w:ind w:leftChars="0" w:left="2" w:hanging="2"/>
        <w:jc w:val="center"/>
        <w:rPr>
          <w:rFonts w:asciiTheme="majorBidi" w:hAnsiTheme="majorBidi" w:cstheme="majorBidi"/>
          <w:sz w:val="24"/>
          <w:szCs w:val="24"/>
        </w:rPr>
      </w:pPr>
      <w:r w:rsidRPr="001A3756">
        <w:rPr>
          <w:rFonts w:asciiTheme="majorBidi" w:hAnsiTheme="majorBidi" w:cstheme="majorBidi"/>
          <w:noProof/>
          <w:sz w:val="18"/>
          <w:szCs w:val="18"/>
          <w:lang w:val="en-MY" w:eastAsia="en-MY"/>
        </w:rPr>
        <w:drawing>
          <wp:inline distT="0" distB="0" distL="0" distR="0" wp14:anchorId="7F9DE07A" wp14:editId="099FEE74">
            <wp:extent cx="5156698" cy="3648075"/>
            <wp:effectExtent l="19050" t="19050" r="25400" b="9525"/>
            <wp:docPr id="64" name="Picture 1" descr="D:\GoogleDrive\work_stuffs\KH_H02_20 (DEAI Melaka)\WO_2007_178\KH_H02_20_P2-3\KH_H02_20_P2-3-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gleDrive\work_stuffs\KH_H02_20 (DEAI Melaka)\WO_2007_178\KH_H02_20_P2-3\KH_H02_20_P2-3-page-001.jpg"/>
                    <pic:cNvPicPr>
                      <a:picLocks noChangeAspect="1" noChangeArrowheads="1"/>
                    </pic:cNvPicPr>
                  </pic:nvPicPr>
                  <pic:blipFill rotWithShape="1">
                    <a:blip r:embed="rId10" cstate="print"/>
                    <a:srcRect l="1462" t="2901" r="1388" b="2650"/>
                    <a:stretch/>
                  </pic:blipFill>
                  <pic:spPr bwMode="auto">
                    <a:xfrm>
                      <a:off x="0" y="0"/>
                      <a:ext cx="5198716" cy="36778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32453AE" w14:textId="77777777" w:rsidR="0039304E" w:rsidRDefault="0039304E" w:rsidP="00C83773">
      <w:pPr>
        <w:spacing w:after="0" w:line="240" w:lineRule="auto"/>
        <w:ind w:leftChars="0" w:left="2" w:hanging="2"/>
        <w:jc w:val="center"/>
        <w:rPr>
          <w:rFonts w:asciiTheme="majorBidi" w:hAnsiTheme="majorBidi" w:cstheme="majorBidi"/>
          <w:b/>
          <w:bCs/>
          <w:sz w:val="20"/>
          <w:szCs w:val="20"/>
        </w:rPr>
      </w:pPr>
    </w:p>
    <w:p w14:paraId="5D96F83A" w14:textId="0AD0B109" w:rsidR="00B20E9E" w:rsidRDefault="00B20E9E" w:rsidP="00C83773">
      <w:pPr>
        <w:spacing w:after="0" w:line="240" w:lineRule="auto"/>
        <w:ind w:leftChars="0" w:left="2" w:hanging="2"/>
        <w:jc w:val="center"/>
        <w:rPr>
          <w:rFonts w:asciiTheme="majorBidi" w:hAnsiTheme="majorBidi" w:cstheme="majorBidi"/>
          <w:sz w:val="20"/>
          <w:szCs w:val="20"/>
        </w:rPr>
      </w:pPr>
      <w:r w:rsidRPr="00A6553F">
        <w:rPr>
          <w:rFonts w:asciiTheme="majorBidi" w:hAnsiTheme="majorBidi" w:cstheme="majorBidi"/>
          <w:b/>
          <w:bCs/>
          <w:sz w:val="20"/>
          <w:szCs w:val="20"/>
        </w:rPr>
        <w:t>Figure 1.</w:t>
      </w:r>
      <w:r w:rsidRPr="006F3770">
        <w:rPr>
          <w:rFonts w:asciiTheme="majorBidi" w:hAnsiTheme="majorBidi" w:cstheme="majorBidi"/>
          <w:sz w:val="20"/>
          <w:szCs w:val="20"/>
        </w:rPr>
        <w:t xml:space="preserve"> </w:t>
      </w:r>
      <w:r>
        <w:rPr>
          <w:rFonts w:asciiTheme="majorBidi" w:hAnsiTheme="majorBidi" w:cstheme="majorBidi"/>
          <w:sz w:val="20"/>
          <w:szCs w:val="20"/>
        </w:rPr>
        <w:t>A light</w:t>
      </w:r>
      <w:r w:rsidRPr="006F3770">
        <w:rPr>
          <w:rFonts w:asciiTheme="majorBidi" w:hAnsiTheme="majorBidi" w:cstheme="majorBidi"/>
          <w:sz w:val="20"/>
          <w:szCs w:val="20"/>
        </w:rPr>
        <w:t xml:space="preserve"> blue rectangular line shows the National Heritage gazette area. There</w:t>
      </w:r>
      <w:r>
        <w:rPr>
          <w:rFonts w:asciiTheme="majorBidi" w:hAnsiTheme="majorBidi" w:cstheme="majorBidi"/>
          <w:sz w:val="20"/>
          <w:szCs w:val="20"/>
        </w:rPr>
        <w:t xml:space="preserve"> is an area of ​​75-acre </w:t>
      </w:r>
      <w:r w:rsidRPr="006F3770">
        <w:rPr>
          <w:rFonts w:asciiTheme="majorBidi" w:hAnsiTheme="majorBidi" w:cstheme="majorBidi"/>
          <w:sz w:val="20"/>
          <w:szCs w:val="20"/>
        </w:rPr>
        <w:t xml:space="preserve">(red cubics) </w:t>
      </w:r>
      <w:r>
        <w:rPr>
          <w:rFonts w:asciiTheme="majorBidi" w:hAnsiTheme="majorBidi" w:cstheme="majorBidi"/>
          <w:sz w:val="20"/>
          <w:szCs w:val="20"/>
        </w:rPr>
        <w:t>that</w:t>
      </w:r>
      <w:r w:rsidRPr="006F3770">
        <w:rPr>
          <w:rFonts w:asciiTheme="majorBidi" w:hAnsiTheme="majorBidi" w:cstheme="majorBidi"/>
          <w:sz w:val="20"/>
          <w:szCs w:val="20"/>
        </w:rPr>
        <w:t xml:space="preserve"> has overlapped into </w:t>
      </w:r>
      <w:r>
        <w:rPr>
          <w:rFonts w:asciiTheme="majorBidi" w:hAnsiTheme="majorBidi" w:cstheme="majorBidi"/>
          <w:sz w:val="20"/>
          <w:szCs w:val="20"/>
        </w:rPr>
        <w:t xml:space="preserve">the </w:t>
      </w:r>
      <w:r w:rsidRPr="006F3770">
        <w:rPr>
          <w:rFonts w:asciiTheme="majorBidi" w:hAnsiTheme="majorBidi" w:cstheme="majorBidi"/>
          <w:sz w:val="20"/>
          <w:szCs w:val="20"/>
        </w:rPr>
        <w:t>National Heritage gazette area.</w:t>
      </w:r>
    </w:p>
    <w:p w14:paraId="03BD9FD7" w14:textId="77777777" w:rsidR="00B20E9E" w:rsidRDefault="00B20E9E" w:rsidP="00C83773">
      <w:pPr>
        <w:spacing w:after="0"/>
        <w:ind w:leftChars="0" w:left="2" w:hanging="2"/>
        <w:rPr>
          <w:rFonts w:asciiTheme="majorBidi" w:hAnsiTheme="majorBidi" w:cstheme="majorBidi"/>
          <w:b/>
          <w:bCs/>
          <w:sz w:val="24"/>
          <w:szCs w:val="24"/>
        </w:rPr>
      </w:pPr>
    </w:p>
    <w:p w14:paraId="1CA9BB9F" w14:textId="77777777" w:rsidR="00B20E9E" w:rsidRPr="00EE1A3B" w:rsidRDefault="00B20E9E" w:rsidP="00C83773">
      <w:pPr>
        <w:spacing w:after="0" w:line="240" w:lineRule="auto"/>
        <w:ind w:leftChars="0" w:left="2" w:hanging="2"/>
        <w:jc w:val="center"/>
      </w:pPr>
      <w:r w:rsidRPr="00EE1A3B">
        <w:rPr>
          <w:rFonts w:asciiTheme="majorBidi" w:hAnsiTheme="majorBidi" w:cstheme="majorBidi"/>
          <w:noProof/>
          <w:sz w:val="24"/>
          <w:szCs w:val="24"/>
          <w:lang w:val="en-MY" w:eastAsia="en-MY"/>
        </w:rPr>
        <w:drawing>
          <wp:inline distT="0" distB="0" distL="0" distR="0" wp14:anchorId="791BCA19" wp14:editId="024DCD0C">
            <wp:extent cx="2743731" cy="1721022"/>
            <wp:effectExtent l="0" t="0" r="0" b="0"/>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22119" r="34879" b="7047"/>
                    <a:stretch/>
                  </pic:blipFill>
                  <pic:spPr bwMode="auto">
                    <a:xfrm>
                      <a:off x="0" y="0"/>
                      <a:ext cx="2759668" cy="1731019"/>
                    </a:xfrm>
                    <a:prstGeom prst="rect">
                      <a:avLst/>
                    </a:prstGeom>
                    <a:noFill/>
                    <a:ln>
                      <a:noFill/>
                    </a:ln>
                    <a:extLst>
                      <a:ext uri="{53640926-AAD7-44D8-BBD7-CCE9431645EC}">
                        <a14:shadowObscured xmlns:a14="http://schemas.microsoft.com/office/drawing/2010/main"/>
                      </a:ext>
                    </a:extLst>
                  </pic:spPr>
                </pic:pic>
              </a:graphicData>
            </a:graphic>
          </wp:inline>
        </w:drawing>
      </w:r>
      <w:r w:rsidRPr="00EE1A3B">
        <w:rPr>
          <w:rFonts w:asciiTheme="majorBidi" w:hAnsiTheme="majorBidi" w:cstheme="majorBidi"/>
          <w:noProof/>
          <w:sz w:val="20"/>
          <w:szCs w:val="20"/>
          <w:lang w:val="en-MY" w:eastAsia="en-MY"/>
        </w:rPr>
        <w:drawing>
          <wp:inline distT="0" distB="0" distL="0" distR="0" wp14:anchorId="3E6394B7" wp14:editId="58E306FD">
            <wp:extent cx="2781300" cy="1732085"/>
            <wp:effectExtent l="0" t="0" r="0" b="1905"/>
            <wp:docPr id="65" name="Picture 1" descr="D:\GoogleDrive\work_stuffs\KH_H02_20 (DEAI Melaka)\WO_2007_178\KH_H02_20_P2-3\KH_H02_20_P2-3-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gleDrive\work_stuffs\KH_H02_20 (DEAI Melaka)\WO_2007_178\KH_H02_20_P2-3\KH_H02_20_P2-3-page-001.jpg"/>
                    <pic:cNvPicPr>
                      <a:picLocks noChangeAspect="1" noChangeArrowheads="1"/>
                    </pic:cNvPicPr>
                  </pic:nvPicPr>
                  <pic:blipFill rotWithShape="1">
                    <a:blip r:embed="rId10" cstate="print"/>
                    <a:srcRect l="26777" t="7516" r="47791" b="68489"/>
                    <a:stretch/>
                  </pic:blipFill>
                  <pic:spPr bwMode="auto">
                    <a:xfrm>
                      <a:off x="0" y="0"/>
                      <a:ext cx="2928031" cy="1823463"/>
                    </a:xfrm>
                    <a:prstGeom prst="rect">
                      <a:avLst/>
                    </a:prstGeom>
                    <a:noFill/>
                    <a:ln>
                      <a:noFill/>
                    </a:ln>
                    <a:extLst>
                      <a:ext uri="{53640926-AAD7-44D8-BBD7-CCE9431645EC}">
                        <a14:shadowObscured xmlns:a14="http://schemas.microsoft.com/office/drawing/2010/main"/>
                      </a:ext>
                    </a:extLst>
                  </pic:spPr>
                </pic:pic>
              </a:graphicData>
            </a:graphic>
          </wp:inline>
        </w:drawing>
      </w:r>
    </w:p>
    <w:p w14:paraId="789965AF" w14:textId="77777777" w:rsidR="0039304E" w:rsidRDefault="0039304E" w:rsidP="00C83773">
      <w:pPr>
        <w:spacing w:after="0" w:line="240" w:lineRule="auto"/>
        <w:ind w:leftChars="0" w:left="2" w:hanging="2"/>
        <w:jc w:val="center"/>
        <w:rPr>
          <w:rFonts w:asciiTheme="majorBidi" w:hAnsiTheme="majorBidi" w:cstheme="majorBidi"/>
          <w:b/>
          <w:bCs/>
          <w:sz w:val="20"/>
          <w:szCs w:val="20"/>
        </w:rPr>
      </w:pPr>
    </w:p>
    <w:p w14:paraId="368F854D" w14:textId="76611F86" w:rsidR="00B20E9E" w:rsidRPr="00EE1A3B" w:rsidRDefault="00B20E9E" w:rsidP="00C83773">
      <w:pPr>
        <w:ind w:leftChars="0" w:left="2" w:hanging="2"/>
        <w:jc w:val="center"/>
        <w:rPr>
          <w:rFonts w:asciiTheme="majorBidi" w:hAnsiTheme="majorBidi" w:cstheme="majorBidi"/>
          <w:sz w:val="20"/>
          <w:szCs w:val="20"/>
        </w:rPr>
      </w:pPr>
      <w:r w:rsidRPr="00A6553F">
        <w:rPr>
          <w:rFonts w:asciiTheme="majorBidi" w:hAnsiTheme="majorBidi" w:cstheme="majorBidi"/>
          <w:b/>
          <w:bCs/>
          <w:sz w:val="20"/>
          <w:szCs w:val="20"/>
        </w:rPr>
        <w:t>Figure 2.</w:t>
      </w:r>
      <w:r w:rsidRPr="00EE1A3B">
        <w:rPr>
          <w:rFonts w:asciiTheme="majorBidi" w:hAnsiTheme="majorBidi" w:cstheme="majorBidi"/>
          <w:sz w:val="20"/>
          <w:szCs w:val="20"/>
        </w:rPr>
        <w:t xml:space="preserve"> The proposed sea reclamation project area of ​​300 acres (red square) as well as the National Heritage gazette area (blue square).</w:t>
      </w:r>
    </w:p>
    <w:p w14:paraId="148F8FCB" w14:textId="79911FA3" w:rsidR="00B20E9E" w:rsidRDefault="00B20E9E" w:rsidP="00C83773">
      <w:pPr>
        <w:spacing w:after="0"/>
        <w:ind w:leftChars="0" w:left="0" w:firstLineChars="0" w:firstLine="720"/>
        <w:jc w:val="both"/>
        <w:rPr>
          <w:rFonts w:asciiTheme="majorBidi" w:hAnsiTheme="majorBidi" w:cstheme="majorBidi"/>
          <w:sz w:val="24"/>
          <w:szCs w:val="24"/>
        </w:rPr>
      </w:pPr>
      <w:r w:rsidRPr="00EE1A3B">
        <w:rPr>
          <w:rFonts w:asciiTheme="majorBidi" w:hAnsiTheme="majorBidi" w:cstheme="majorBidi"/>
          <w:sz w:val="24"/>
          <w:szCs w:val="24"/>
        </w:rPr>
        <w:t>The location of the proposed sea reclamation project area is also close to Pulau Upeh where the surro</w:t>
      </w:r>
      <w:r>
        <w:rPr>
          <w:rFonts w:asciiTheme="majorBidi" w:hAnsiTheme="majorBidi" w:cstheme="majorBidi"/>
          <w:sz w:val="24"/>
          <w:szCs w:val="24"/>
        </w:rPr>
        <w:t>unding coastal area of the island resembles</w:t>
      </w:r>
      <w:r w:rsidRPr="00EE1A3B">
        <w:rPr>
          <w:rFonts w:asciiTheme="majorBidi" w:hAnsiTheme="majorBidi" w:cstheme="majorBidi"/>
          <w:sz w:val="24"/>
          <w:szCs w:val="24"/>
        </w:rPr>
        <w:t xml:space="preserve"> high historical value for the state of </w:t>
      </w:r>
      <w:r>
        <w:rPr>
          <w:rFonts w:asciiTheme="majorBidi" w:hAnsiTheme="majorBidi" w:cstheme="majorBidi"/>
          <w:sz w:val="24"/>
          <w:szCs w:val="24"/>
        </w:rPr>
        <w:t>Malacca</w:t>
      </w:r>
      <w:r w:rsidRPr="00EE1A3B">
        <w:rPr>
          <w:rFonts w:asciiTheme="majorBidi" w:hAnsiTheme="majorBidi" w:cstheme="majorBidi"/>
          <w:sz w:val="24"/>
          <w:szCs w:val="24"/>
        </w:rPr>
        <w:t xml:space="preserve"> because the laterite rock formation structure found on the island was used to build the city of </w:t>
      </w:r>
      <w:r>
        <w:rPr>
          <w:rFonts w:asciiTheme="majorBidi" w:hAnsiTheme="majorBidi" w:cstheme="majorBidi"/>
          <w:sz w:val="24"/>
          <w:szCs w:val="24"/>
        </w:rPr>
        <w:t>Malacca</w:t>
      </w:r>
      <w:r w:rsidRPr="00EE1A3B">
        <w:rPr>
          <w:rFonts w:asciiTheme="majorBidi" w:hAnsiTheme="majorBidi" w:cstheme="majorBidi"/>
          <w:sz w:val="24"/>
          <w:szCs w:val="24"/>
        </w:rPr>
        <w:t xml:space="preserve"> since the 15th century (</w:t>
      </w:r>
      <w:r w:rsidRPr="006470B1">
        <w:rPr>
          <w:rFonts w:asciiTheme="majorBidi" w:hAnsiTheme="majorBidi" w:cstheme="majorBidi"/>
          <w:sz w:val="24"/>
          <w:szCs w:val="24"/>
        </w:rPr>
        <w:t xml:space="preserve">Mills </w:t>
      </w:r>
      <w:r w:rsidR="009C6DF7">
        <w:rPr>
          <w:rFonts w:asciiTheme="majorBidi" w:hAnsiTheme="majorBidi" w:cstheme="majorBidi"/>
          <w:sz w:val="24"/>
          <w:szCs w:val="24"/>
        </w:rPr>
        <w:t>&amp;</w:t>
      </w:r>
      <w:r w:rsidRPr="006470B1">
        <w:rPr>
          <w:rFonts w:asciiTheme="majorBidi" w:hAnsiTheme="majorBidi" w:cstheme="majorBidi"/>
          <w:sz w:val="24"/>
          <w:szCs w:val="24"/>
        </w:rPr>
        <w:t xml:space="preserve"> Cheah, </w:t>
      </w:r>
      <w:r w:rsidRPr="00EE1A3B">
        <w:rPr>
          <w:rFonts w:asciiTheme="majorBidi" w:hAnsiTheme="majorBidi" w:cstheme="majorBidi"/>
          <w:sz w:val="24"/>
          <w:szCs w:val="24"/>
        </w:rPr>
        <w:t xml:space="preserve">1997). Therefore, to enable this sea </w:t>
      </w:r>
      <w:r w:rsidRPr="00EE1A3B">
        <w:rPr>
          <w:rFonts w:asciiTheme="majorBidi" w:hAnsiTheme="majorBidi" w:cstheme="majorBidi"/>
          <w:sz w:val="24"/>
          <w:szCs w:val="24"/>
        </w:rPr>
        <w:lastRenderedPageBreak/>
        <w:t>reclamation work to continue, the HIA study needs to be done on the proposed project area to ensure that any sunken heritage and culture can be retrieved first.</w:t>
      </w:r>
    </w:p>
    <w:p w14:paraId="628C2B8C" w14:textId="23AAF089" w:rsidR="00B20E9E" w:rsidRDefault="00B20E9E" w:rsidP="00C83773">
      <w:pPr>
        <w:spacing w:after="0"/>
        <w:ind w:leftChars="0" w:left="2" w:hanging="2"/>
        <w:jc w:val="both"/>
        <w:rPr>
          <w:rFonts w:asciiTheme="majorBidi" w:hAnsiTheme="majorBidi" w:cstheme="majorBidi"/>
          <w:sz w:val="24"/>
          <w:szCs w:val="24"/>
        </w:rPr>
      </w:pPr>
    </w:p>
    <w:p w14:paraId="366F7AAB" w14:textId="46D9F104" w:rsidR="00B20E9E" w:rsidRDefault="00B20E9E" w:rsidP="00C83773">
      <w:pPr>
        <w:ind w:leftChars="0" w:left="2" w:hanging="2"/>
        <w:jc w:val="both"/>
        <w:rPr>
          <w:rFonts w:asciiTheme="majorBidi" w:hAnsiTheme="majorBidi" w:cstheme="majorBidi"/>
          <w:b/>
          <w:bCs/>
          <w:sz w:val="24"/>
          <w:szCs w:val="24"/>
        </w:rPr>
      </w:pPr>
      <w:r w:rsidRPr="00C62731">
        <w:rPr>
          <w:rFonts w:asciiTheme="majorBidi" w:hAnsiTheme="majorBidi" w:cstheme="majorBidi"/>
          <w:b/>
          <w:bCs/>
          <w:sz w:val="24"/>
          <w:szCs w:val="24"/>
        </w:rPr>
        <w:t>Results</w:t>
      </w:r>
      <w:r>
        <w:rPr>
          <w:rFonts w:asciiTheme="majorBidi" w:hAnsiTheme="majorBidi" w:cstheme="majorBidi"/>
          <w:b/>
          <w:bCs/>
          <w:sz w:val="24"/>
          <w:szCs w:val="24"/>
        </w:rPr>
        <w:t xml:space="preserve"> and </w:t>
      </w:r>
      <w:r w:rsidR="0039304E">
        <w:rPr>
          <w:rFonts w:asciiTheme="majorBidi" w:hAnsiTheme="majorBidi" w:cstheme="majorBidi"/>
          <w:b/>
          <w:bCs/>
          <w:sz w:val="24"/>
          <w:szCs w:val="24"/>
        </w:rPr>
        <w:t>d</w:t>
      </w:r>
      <w:r>
        <w:rPr>
          <w:rFonts w:asciiTheme="majorBidi" w:hAnsiTheme="majorBidi" w:cstheme="majorBidi"/>
          <w:b/>
          <w:bCs/>
          <w:sz w:val="24"/>
          <w:szCs w:val="24"/>
        </w:rPr>
        <w:t>iscussion</w:t>
      </w:r>
    </w:p>
    <w:p w14:paraId="3CE30340" w14:textId="0610F880" w:rsidR="00B20E9E" w:rsidRPr="00504942" w:rsidRDefault="00B20E9E" w:rsidP="00C83773">
      <w:pPr>
        <w:spacing w:after="0"/>
        <w:ind w:leftChars="0" w:left="2" w:hanging="2"/>
        <w:jc w:val="both"/>
        <w:rPr>
          <w:rFonts w:asciiTheme="majorBidi" w:hAnsiTheme="majorBidi" w:cstheme="majorBidi"/>
          <w:sz w:val="24"/>
          <w:szCs w:val="24"/>
        </w:rPr>
      </w:pPr>
      <w:r w:rsidRPr="00504942">
        <w:rPr>
          <w:rFonts w:asciiTheme="majorBidi" w:hAnsiTheme="majorBidi" w:cstheme="majorBidi"/>
          <w:sz w:val="24"/>
          <w:szCs w:val="24"/>
        </w:rPr>
        <w:t>The research methods applied throughout this HIA study have led to several results that will be discussed in detail according to the division of each research method</w:t>
      </w:r>
      <w:r w:rsidR="0039304E">
        <w:rPr>
          <w:rFonts w:asciiTheme="majorBidi" w:hAnsiTheme="majorBidi" w:cstheme="majorBidi"/>
          <w:sz w:val="24"/>
          <w:szCs w:val="24"/>
        </w:rPr>
        <w:t xml:space="preserve"> </w:t>
      </w:r>
      <w:r w:rsidR="000E4CED">
        <w:rPr>
          <w:rFonts w:asciiTheme="majorBidi" w:hAnsiTheme="majorBidi" w:cstheme="majorBidi"/>
          <w:sz w:val="24"/>
          <w:szCs w:val="24"/>
        </w:rPr>
        <w:t>which includes</w:t>
      </w:r>
      <w:r w:rsidR="0039304E">
        <w:rPr>
          <w:rFonts w:asciiTheme="majorBidi" w:hAnsiTheme="majorBidi" w:cstheme="majorBidi"/>
          <w:sz w:val="24"/>
          <w:szCs w:val="24"/>
        </w:rPr>
        <w:t xml:space="preserve"> interviewing informant, scientific </w:t>
      </w:r>
      <w:r w:rsidR="000E4CED">
        <w:rPr>
          <w:rFonts w:asciiTheme="majorBidi" w:hAnsiTheme="majorBidi" w:cstheme="majorBidi"/>
          <w:sz w:val="24"/>
          <w:szCs w:val="24"/>
        </w:rPr>
        <w:t>survey,</w:t>
      </w:r>
      <w:r w:rsidR="0039304E">
        <w:rPr>
          <w:rFonts w:asciiTheme="majorBidi" w:hAnsiTheme="majorBidi" w:cstheme="majorBidi"/>
          <w:sz w:val="24"/>
          <w:szCs w:val="24"/>
        </w:rPr>
        <w:t xml:space="preserve"> and scuba diving</w:t>
      </w:r>
      <w:r w:rsidRPr="00504942">
        <w:rPr>
          <w:rFonts w:asciiTheme="majorBidi" w:hAnsiTheme="majorBidi" w:cstheme="majorBidi"/>
          <w:sz w:val="24"/>
          <w:szCs w:val="24"/>
        </w:rPr>
        <w:t>.</w:t>
      </w:r>
    </w:p>
    <w:p w14:paraId="5BDEA7F3" w14:textId="77777777" w:rsidR="00B20E9E" w:rsidRPr="00504942" w:rsidRDefault="00B20E9E" w:rsidP="00C83773">
      <w:pPr>
        <w:spacing w:after="0"/>
        <w:ind w:leftChars="0" w:left="0" w:firstLineChars="0" w:firstLine="720"/>
        <w:jc w:val="both"/>
        <w:rPr>
          <w:rFonts w:asciiTheme="majorBidi" w:hAnsiTheme="majorBidi" w:cstheme="majorBidi"/>
          <w:sz w:val="24"/>
          <w:szCs w:val="24"/>
        </w:rPr>
      </w:pPr>
      <w:r>
        <w:rPr>
          <w:rFonts w:asciiTheme="majorBidi" w:hAnsiTheme="majorBidi" w:cstheme="majorBidi"/>
          <w:sz w:val="24"/>
          <w:szCs w:val="24"/>
        </w:rPr>
        <w:t>The</w:t>
      </w:r>
      <w:r w:rsidRPr="00504942">
        <w:rPr>
          <w:rFonts w:asciiTheme="majorBidi" w:hAnsiTheme="majorBidi" w:cstheme="majorBidi"/>
          <w:sz w:val="24"/>
          <w:szCs w:val="24"/>
        </w:rPr>
        <w:t xml:space="preserve"> process of interviewing informants began with the General Manager of PERZIM, namely Dr</w:t>
      </w:r>
      <w:r>
        <w:rPr>
          <w:rFonts w:asciiTheme="majorBidi" w:hAnsiTheme="majorBidi" w:cstheme="majorBidi"/>
          <w:sz w:val="24"/>
          <w:szCs w:val="24"/>
        </w:rPr>
        <w:t>s</w:t>
      </w:r>
      <w:r w:rsidRPr="00504942">
        <w:rPr>
          <w:rFonts w:asciiTheme="majorBidi" w:hAnsiTheme="majorBidi" w:cstheme="majorBidi"/>
          <w:sz w:val="24"/>
          <w:szCs w:val="24"/>
        </w:rPr>
        <w:t xml:space="preserve">. Mohd. Nasruddin Rahman. According to him, this project site must go through the HIA review process. This is because of the position of this project area which lay on an important trade route and near to the ancient port of the Sultanate of </w:t>
      </w:r>
      <w:r>
        <w:rPr>
          <w:rFonts w:asciiTheme="majorBidi" w:hAnsiTheme="majorBidi" w:cstheme="majorBidi"/>
          <w:sz w:val="24"/>
          <w:szCs w:val="24"/>
        </w:rPr>
        <w:t>Malacca</w:t>
      </w:r>
      <w:r w:rsidRPr="00504942">
        <w:rPr>
          <w:rFonts w:asciiTheme="majorBidi" w:hAnsiTheme="majorBidi" w:cstheme="majorBidi"/>
          <w:sz w:val="24"/>
          <w:szCs w:val="24"/>
        </w:rPr>
        <w:t xml:space="preserve">. This means that the potential for the existence of any artifacts and skeletons is very </w:t>
      </w:r>
      <w:r>
        <w:rPr>
          <w:rFonts w:asciiTheme="majorBidi" w:hAnsiTheme="majorBidi" w:cstheme="majorBidi"/>
          <w:sz w:val="24"/>
          <w:szCs w:val="24"/>
        </w:rPr>
        <w:t>likely</w:t>
      </w:r>
      <w:r w:rsidRPr="00504942">
        <w:rPr>
          <w:rFonts w:asciiTheme="majorBidi" w:hAnsiTheme="majorBidi" w:cstheme="majorBidi"/>
          <w:sz w:val="24"/>
          <w:szCs w:val="24"/>
        </w:rPr>
        <w:t>. In the PERZIM exhibition gallery, there are several examples of artifacts from shipwreck surveys that were conducted around 2005 and 2007.</w:t>
      </w:r>
    </w:p>
    <w:p w14:paraId="56D18967" w14:textId="6A359BB4" w:rsidR="000E4CED" w:rsidRDefault="00B20E9E" w:rsidP="00567E18">
      <w:pPr>
        <w:spacing w:after="0" w:line="240" w:lineRule="auto"/>
        <w:ind w:leftChars="0" w:left="0" w:firstLineChars="0" w:firstLine="720"/>
        <w:jc w:val="both"/>
        <w:rPr>
          <w:rFonts w:asciiTheme="majorBidi" w:hAnsiTheme="majorBidi" w:cstheme="majorBidi"/>
          <w:noProof/>
          <w:sz w:val="24"/>
          <w:szCs w:val="24"/>
          <w:lang w:eastAsia="en-MY"/>
        </w:rPr>
      </w:pPr>
      <w:r w:rsidRPr="00504942">
        <w:rPr>
          <w:rFonts w:asciiTheme="majorBidi" w:hAnsiTheme="majorBidi" w:cstheme="majorBidi"/>
          <w:sz w:val="24"/>
          <w:szCs w:val="24"/>
        </w:rPr>
        <w:t xml:space="preserve">Next, </w:t>
      </w:r>
      <w:r w:rsidRPr="00567E18">
        <w:rPr>
          <w:rFonts w:asciiTheme="majorBidi" w:hAnsiTheme="majorBidi" w:cstheme="majorBidi"/>
          <w:color w:val="000000" w:themeColor="text1"/>
          <w:sz w:val="24"/>
          <w:szCs w:val="24"/>
        </w:rPr>
        <w:t>data collected by the researcher's interviews with fishermen who carry out fishing activities near the project site found that almost all the fishermen have found ancient artifacts from the seabed. One of the fishermen, 45 years old Baharom Abu (2020) once had found 7 types of artifacts in the form of porcelain ceramics, glazed stone pottery, and a copper jug at the project site. The accidental discovery of this artifact happened while he was fishing in the area.</w:t>
      </w:r>
      <w:r w:rsidR="000E4CED" w:rsidRPr="00567E18">
        <w:rPr>
          <w:rFonts w:asciiTheme="majorBidi" w:hAnsiTheme="majorBidi" w:cstheme="majorBidi"/>
          <w:noProof/>
          <w:color w:val="000000" w:themeColor="text1"/>
          <w:sz w:val="24"/>
          <w:szCs w:val="24"/>
          <w:lang w:eastAsia="en-MY"/>
        </w:rPr>
        <w:t xml:space="preserve"> </w:t>
      </w:r>
      <w:r w:rsidR="00C4275D" w:rsidRPr="00567E18">
        <w:rPr>
          <w:rFonts w:asciiTheme="majorBidi" w:hAnsiTheme="majorBidi" w:cstheme="majorBidi"/>
          <w:noProof/>
          <w:color w:val="000000" w:themeColor="text1"/>
          <w:sz w:val="24"/>
          <w:szCs w:val="24"/>
          <w:lang w:eastAsia="en-MY"/>
        </w:rPr>
        <w:t>One other</w:t>
      </w:r>
      <w:r w:rsidR="000E4CED" w:rsidRPr="00567E18">
        <w:rPr>
          <w:rFonts w:asciiTheme="majorBidi" w:hAnsiTheme="majorBidi" w:cstheme="majorBidi"/>
          <w:noProof/>
          <w:color w:val="000000" w:themeColor="text1"/>
          <w:sz w:val="24"/>
          <w:szCs w:val="24"/>
          <w:lang w:eastAsia="en-MY"/>
        </w:rPr>
        <w:t xml:space="preserve"> informant who is also a fisherman, Rashid Mad Zain (2020) has informed that he often finds artifacts during fishing activities</w:t>
      </w:r>
      <w:r w:rsidR="00C4275D" w:rsidRPr="00567E18">
        <w:rPr>
          <w:rFonts w:asciiTheme="majorBidi" w:hAnsiTheme="majorBidi" w:cstheme="majorBidi"/>
          <w:noProof/>
          <w:color w:val="000000" w:themeColor="text1"/>
          <w:sz w:val="24"/>
          <w:szCs w:val="24"/>
          <w:lang w:eastAsia="en-MY"/>
        </w:rPr>
        <w:t xml:space="preserve"> (Figure </w:t>
      </w:r>
      <w:r w:rsidR="00EE580F" w:rsidRPr="00567E18">
        <w:rPr>
          <w:rFonts w:asciiTheme="majorBidi" w:hAnsiTheme="majorBidi" w:cstheme="majorBidi"/>
          <w:noProof/>
          <w:color w:val="000000" w:themeColor="text1"/>
          <w:sz w:val="24"/>
          <w:szCs w:val="24"/>
          <w:lang w:eastAsia="en-MY"/>
        </w:rPr>
        <w:t>3</w:t>
      </w:r>
      <w:r w:rsidR="00C4275D" w:rsidRPr="00567E18">
        <w:rPr>
          <w:rFonts w:asciiTheme="majorBidi" w:hAnsiTheme="majorBidi" w:cstheme="majorBidi"/>
          <w:noProof/>
          <w:color w:val="000000" w:themeColor="text1"/>
          <w:sz w:val="24"/>
          <w:szCs w:val="24"/>
          <w:lang w:eastAsia="en-MY"/>
        </w:rPr>
        <w:t>)</w:t>
      </w:r>
      <w:r w:rsidR="000E4CED" w:rsidRPr="00567E18">
        <w:rPr>
          <w:rFonts w:asciiTheme="majorBidi" w:hAnsiTheme="majorBidi" w:cstheme="majorBidi"/>
          <w:noProof/>
          <w:color w:val="000000" w:themeColor="text1"/>
          <w:sz w:val="24"/>
          <w:szCs w:val="24"/>
          <w:lang w:eastAsia="en-MY"/>
        </w:rPr>
        <w:t xml:space="preserve">. Among the artifacts he found were ceramic items such as glazed stone and blue and white porcelain. The analysis on the materials, glazings and designs on these artifacts have concluded that most of these artifacts came from China (blue and white porcelain plates and bowls from the 15th to 18th centuries) </w:t>
      </w:r>
      <w:r w:rsidR="00C4275D" w:rsidRPr="00567E18">
        <w:rPr>
          <w:rFonts w:asciiTheme="majorBidi" w:hAnsiTheme="majorBidi" w:cstheme="majorBidi"/>
          <w:noProof/>
          <w:color w:val="000000" w:themeColor="text1"/>
          <w:sz w:val="24"/>
          <w:szCs w:val="24"/>
          <w:lang w:eastAsia="en-MY"/>
        </w:rPr>
        <w:t xml:space="preserve">(Figure </w:t>
      </w:r>
      <w:r w:rsidR="00EE580F" w:rsidRPr="00567E18">
        <w:rPr>
          <w:rFonts w:asciiTheme="majorBidi" w:hAnsiTheme="majorBidi" w:cstheme="majorBidi"/>
          <w:noProof/>
          <w:color w:val="000000" w:themeColor="text1"/>
          <w:sz w:val="24"/>
          <w:szCs w:val="24"/>
          <w:lang w:eastAsia="en-MY"/>
        </w:rPr>
        <w:t>4</w:t>
      </w:r>
      <w:r w:rsidR="00C4275D" w:rsidRPr="00567E18">
        <w:rPr>
          <w:rFonts w:asciiTheme="majorBidi" w:hAnsiTheme="majorBidi" w:cstheme="majorBidi"/>
          <w:noProof/>
          <w:color w:val="000000" w:themeColor="text1"/>
          <w:sz w:val="24"/>
          <w:szCs w:val="24"/>
          <w:lang w:eastAsia="en-MY"/>
        </w:rPr>
        <w:t xml:space="preserve">) </w:t>
      </w:r>
      <w:r w:rsidR="000E4CED" w:rsidRPr="00567E18">
        <w:rPr>
          <w:rFonts w:asciiTheme="majorBidi" w:hAnsiTheme="majorBidi" w:cstheme="majorBidi"/>
          <w:noProof/>
          <w:color w:val="000000" w:themeColor="text1"/>
          <w:sz w:val="24"/>
          <w:szCs w:val="24"/>
          <w:lang w:eastAsia="en-MY"/>
        </w:rPr>
        <w:t xml:space="preserve">and </w:t>
      </w:r>
      <w:r w:rsidR="000E4CED" w:rsidRPr="00504942">
        <w:rPr>
          <w:rFonts w:asciiTheme="majorBidi" w:hAnsiTheme="majorBidi" w:cstheme="majorBidi"/>
          <w:noProof/>
          <w:sz w:val="24"/>
          <w:szCs w:val="24"/>
          <w:lang w:eastAsia="en-MY"/>
        </w:rPr>
        <w:t>Europe (glazed stone pottery bottles from around the 19th century). Most of the collection of artifacts he found were covered with sea coral as well as there were several marks of cracks and fragments in certain parts.</w:t>
      </w:r>
    </w:p>
    <w:p w14:paraId="68C93C75" w14:textId="77777777" w:rsidR="00B20E9E" w:rsidRPr="00504942" w:rsidRDefault="00B20E9E" w:rsidP="00C83773">
      <w:pPr>
        <w:spacing w:after="0"/>
        <w:ind w:leftChars="0" w:left="2" w:hanging="2"/>
        <w:jc w:val="both"/>
        <w:rPr>
          <w:rFonts w:asciiTheme="majorBidi" w:hAnsiTheme="majorBidi" w:cstheme="majorBidi"/>
          <w:sz w:val="24"/>
          <w:szCs w:val="24"/>
        </w:rPr>
      </w:pPr>
    </w:p>
    <w:p w14:paraId="0B21316B" w14:textId="77777777" w:rsidR="00B20E9E" w:rsidRPr="00504942" w:rsidRDefault="00B20E9E" w:rsidP="00C83773">
      <w:pPr>
        <w:spacing w:after="0" w:line="240" w:lineRule="auto"/>
        <w:ind w:leftChars="0" w:left="2" w:hanging="2"/>
        <w:jc w:val="center"/>
        <w:rPr>
          <w:rFonts w:asciiTheme="majorBidi" w:hAnsiTheme="majorBidi" w:cstheme="majorBidi"/>
          <w:noProof/>
          <w:sz w:val="20"/>
          <w:szCs w:val="20"/>
          <w:lang w:eastAsia="en-MY"/>
        </w:rPr>
      </w:pPr>
      <w:r w:rsidRPr="00504942">
        <w:rPr>
          <w:rFonts w:asciiTheme="majorBidi" w:hAnsiTheme="majorBidi" w:cstheme="majorBidi"/>
          <w:noProof/>
          <w:sz w:val="20"/>
          <w:szCs w:val="20"/>
          <w:lang w:val="en-MY" w:eastAsia="en-MY"/>
        </w:rPr>
        <w:drawing>
          <wp:inline distT="0" distB="0" distL="0" distR="0" wp14:anchorId="61384A73" wp14:editId="5B5A1141">
            <wp:extent cx="1628140" cy="2084822"/>
            <wp:effectExtent l="0" t="0" r="0" b="0"/>
            <wp:docPr id="33" name="Picture 33" descr="A person holding a va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holding a vas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3690" cy="2091928"/>
                    </a:xfrm>
                    <a:prstGeom prst="rect">
                      <a:avLst/>
                    </a:prstGeom>
                    <a:noFill/>
                  </pic:spPr>
                </pic:pic>
              </a:graphicData>
            </a:graphic>
          </wp:inline>
        </w:drawing>
      </w:r>
      <w:r w:rsidRPr="00504942">
        <w:rPr>
          <w:rFonts w:asciiTheme="majorBidi" w:hAnsiTheme="majorBidi" w:cstheme="majorBidi"/>
          <w:noProof/>
          <w:sz w:val="20"/>
          <w:szCs w:val="20"/>
          <w:lang w:val="en-MY" w:eastAsia="en-MY"/>
        </w:rPr>
        <w:drawing>
          <wp:inline distT="0" distB="0" distL="0" distR="0" wp14:anchorId="07268D03" wp14:editId="60E0735B">
            <wp:extent cx="1905000" cy="2082690"/>
            <wp:effectExtent l="0" t="0" r="0" b="0"/>
            <wp:docPr id="34" name="Picture 34" descr="A picture containing indoor, food, cooking,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ndoor, food, cooking, ove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626" cy="2108520"/>
                    </a:xfrm>
                    <a:prstGeom prst="rect">
                      <a:avLst/>
                    </a:prstGeom>
                    <a:noFill/>
                  </pic:spPr>
                </pic:pic>
              </a:graphicData>
            </a:graphic>
          </wp:inline>
        </w:drawing>
      </w:r>
      <w:r w:rsidRPr="00504942">
        <w:rPr>
          <w:rFonts w:asciiTheme="majorBidi" w:hAnsiTheme="majorBidi" w:cstheme="majorBidi"/>
          <w:noProof/>
          <w:sz w:val="20"/>
          <w:szCs w:val="20"/>
          <w:lang w:val="en-MY" w:eastAsia="en-MY"/>
        </w:rPr>
        <w:drawing>
          <wp:inline distT="0" distB="0" distL="0" distR="0" wp14:anchorId="29B7262B" wp14:editId="6AB5F020">
            <wp:extent cx="1499381" cy="2084705"/>
            <wp:effectExtent l="0" t="0" r="5715" b="0"/>
            <wp:docPr id="35" name="Picture 35" descr="A picture containing indoor,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indoor, bott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5476" cy="2093179"/>
                    </a:xfrm>
                    <a:prstGeom prst="rect">
                      <a:avLst/>
                    </a:prstGeom>
                    <a:noFill/>
                  </pic:spPr>
                </pic:pic>
              </a:graphicData>
            </a:graphic>
          </wp:inline>
        </w:drawing>
      </w:r>
    </w:p>
    <w:p w14:paraId="42606E37" w14:textId="77777777" w:rsidR="0039304E" w:rsidRDefault="0039304E" w:rsidP="00C83773">
      <w:pPr>
        <w:spacing w:after="0" w:line="240" w:lineRule="auto"/>
        <w:ind w:leftChars="0" w:left="2" w:hanging="2"/>
        <w:jc w:val="center"/>
        <w:rPr>
          <w:rFonts w:asciiTheme="majorBidi" w:hAnsiTheme="majorBidi" w:cstheme="majorBidi"/>
          <w:b/>
          <w:bCs/>
          <w:noProof/>
          <w:sz w:val="20"/>
          <w:szCs w:val="20"/>
          <w:lang w:eastAsia="en-MY"/>
        </w:rPr>
      </w:pPr>
    </w:p>
    <w:p w14:paraId="0707DD7D" w14:textId="56405B6A" w:rsidR="00B20E9E" w:rsidRDefault="00B20E9E" w:rsidP="00567E18">
      <w:pPr>
        <w:spacing w:after="0" w:line="240" w:lineRule="auto"/>
        <w:ind w:leftChars="0" w:left="2" w:hanging="2"/>
        <w:jc w:val="center"/>
        <w:rPr>
          <w:rFonts w:asciiTheme="majorBidi" w:hAnsiTheme="majorBidi" w:cstheme="majorBidi"/>
          <w:noProof/>
          <w:sz w:val="20"/>
          <w:szCs w:val="20"/>
          <w:lang w:eastAsia="en-MY"/>
        </w:rPr>
      </w:pPr>
      <w:r w:rsidRPr="002A3637">
        <w:rPr>
          <w:rFonts w:asciiTheme="majorBidi" w:hAnsiTheme="majorBidi" w:cstheme="majorBidi"/>
          <w:b/>
          <w:bCs/>
          <w:noProof/>
          <w:sz w:val="20"/>
          <w:szCs w:val="20"/>
          <w:lang w:eastAsia="en-MY"/>
        </w:rPr>
        <w:t xml:space="preserve">Figure </w:t>
      </w:r>
      <w:r w:rsidR="00EE580F">
        <w:rPr>
          <w:rFonts w:asciiTheme="majorBidi" w:hAnsiTheme="majorBidi" w:cstheme="majorBidi"/>
          <w:b/>
          <w:bCs/>
          <w:noProof/>
          <w:sz w:val="20"/>
          <w:szCs w:val="20"/>
          <w:lang w:eastAsia="en-MY"/>
        </w:rPr>
        <w:t>3</w:t>
      </w:r>
      <w:r w:rsidRPr="002A3637">
        <w:rPr>
          <w:rFonts w:asciiTheme="majorBidi" w:hAnsiTheme="majorBidi" w:cstheme="majorBidi"/>
          <w:b/>
          <w:bCs/>
          <w:noProof/>
          <w:sz w:val="20"/>
          <w:szCs w:val="20"/>
          <w:lang w:eastAsia="en-MY"/>
        </w:rPr>
        <w:t>.</w:t>
      </w:r>
      <w:r w:rsidRPr="00504942">
        <w:rPr>
          <w:rFonts w:asciiTheme="majorBidi" w:hAnsiTheme="majorBidi" w:cstheme="majorBidi"/>
          <w:noProof/>
          <w:sz w:val="20"/>
          <w:szCs w:val="20"/>
          <w:lang w:eastAsia="en-MY"/>
        </w:rPr>
        <w:t xml:space="preserve"> Interview with third informant Rashid Mad Zain and a collection of artifacts found by him near the project site area.</w:t>
      </w:r>
    </w:p>
    <w:p w14:paraId="53C8BBA2" w14:textId="77777777" w:rsidR="00B20E9E" w:rsidRPr="00504942" w:rsidRDefault="00B20E9E" w:rsidP="00C83773">
      <w:pPr>
        <w:spacing w:after="0" w:line="240" w:lineRule="auto"/>
        <w:ind w:leftChars="0" w:left="2" w:hanging="2"/>
        <w:jc w:val="center"/>
        <w:rPr>
          <w:rFonts w:asciiTheme="majorBidi" w:hAnsiTheme="majorBidi" w:cstheme="majorBidi"/>
          <w:noProof/>
          <w:sz w:val="20"/>
          <w:szCs w:val="20"/>
          <w:lang w:eastAsia="en-MY"/>
        </w:rPr>
      </w:pPr>
      <w:r w:rsidRPr="00504942">
        <w:rPr>
          <w:rFonts w:asciiTheme="majorBidi" w:hAnsiTheme="majorBidi" w:cstheme="majorBidi"/>
          <w:noProof/>
          <w:sz w:val="20"/>
          <w:szCs w:val="20"/>
          <w:lang w:val="en-MY" w:eastAsia="en-MY"/>
        </w:rPr>
        <w:lastRenderedPageBreak/>
        <w:drawing>
          <wp:inline distT="0" distB="0" distL="0" distR="0" wp14:anchorId="1C747FB4" wp14:editId="5DFA0D08">
            <wp:extent cx="1858010" cy="1906392"/>
            <wp:effectExtent l="0" t="0" r="8890" b="0"/>
            <wp:docPr id="36" name="Picture 3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pers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0325" cy="1908767"/>
                    </a:xfrm>
                    <a:prstGeom prst="rect">
                      <a:avLst/>
                    </a:prstGeom>
                    <a:noFill/>
                  </pic:spPr>
                </pic:pic>
              </a:graphicData>
            </a:graphic>
          </wp:inline>
        </w:drawing>
      </w:r>
      <w:r w:rsidRPr="00504942">
        <w:rPr>
          <w:rFonts w:asciiTheme="majorBidi" w:hAnsiTheme="majorBidi" w:cstheme="majorBidi"/>
          <w:noProof/>
          <w:sz w:val="20"/>
          <w:szCs w:val="20"/>
          <w:lang w:val="en-MY" w:eastAsia="en-MY"/>
        </w:rPr>
        <w:drawing>
          <wp:inline distT="0" distB="0" distL="0" distR="0" wp14:anchorId="7665C8CD" wp14:editId="7C755FA1">
            <wp:extent cx="1790438" cy="1900906"/>
            <wp:effectExtent l="0" t="0" r="635" b="4445"/>
            <wp:docPr id="37" name="Picture 37" descr="A picture containing cup, indoor,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up, indoor, ceramic ware, porcelai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3967" cy="1904652"/>
                    </a:xfrm>
                    <a:prstGeom prst="rect">
                      <a:avLst/>
                    </a:prstGeom>
                    <a:noFill/>
                  </pic:spPr>
                </pic:pic>
              </a:graphicData>
            </a:graphic>
          </wp:inline>
        </w:drawing>
      </w:r>
      <w:r w:rsidRPr="00504942">
        <w:rPr>
          <w:rFonts w:asciiTheme="majorBidi" w:hAnsiTheme="majorBidi" w:cstheme="majorBidi"/>
          <w:noProof/>
          <w:sz w:val="20"/>
          <w:szCs w:val="20"/>
          <w:lang w:val="en-MY" w:eastAsia="en-MY"/>
        </w:rPr>
        <w:drawing>
          <wp:inline distT="0" distB="0" distL="0" distR="0" wp14:anchorId="4760FBD2" wp14:editId="6ECDF818">
            <wp:extent cx="1666875" cy="1901514"/>
            <wp:effectExtent l="0" t="0" r="0" b="3810"/>
            <wp:docPr id="38" name="Picture 38" descr="A picture containing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eramic ware, porcelai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161" cy="1912107"/>
                    </a:xfrm>
                    <a:prstGeom prst="rect">
                      <a:avLst/>
                    </a:prstGeom>
                    <a:noFill/>
                  </pic:spPr>
                </pic:pic>
              </a:graphicData>
            </a:graphic>
          </wp:inline>
        </w:drawing>
      </w:r>
    </w:p>
    <w:p w14:paraId="741503FE" w14:textId="77777777" w:rsidR="0039304E" w:rsidRDefault="0039304E" w:rsidP="00C83773">
      <w:pPr>
        <w:spacing w:after="0" w:line="240" w:lineRule="auto"/>
        <w:ind w:leftChars="0" w:left="2" w:hanging="2"/>
        <w:jc w:val="center"/>
        <w:rPr>
          <w:rFonts w:asciiTheme="majorBidi" w:hAnsiTheme="majorBidi" w:cstheme="majorBidi"/>
          <w:b/>
          <w:bCs/>
          <w:noProof/>
          <w:sz w:val="20"/>
          <w:szCs w:val="20"/>
          <w:lang w:eastAsia="en-MY"/>
        </w:rPr>
      </w:pPr>
    </w:p>
    <w:p w14:paraId="56D30AAB" w14:textId="7EDDBDAC" w:rsidR="00B20E9E" w:rsidRPr="00504942" w:rsidRDefault="00B20E9E" w:rsidP="00C83773">
      <w:pPr>
        <w:spacing w:after="0" w:line="240" w:lineRule="auto"/>
        <w:ind w:leftChars="0" w:left="2" w:hanging="2"/>
        <w:jc w:val="center"/>
        <w:rPr>
          <w:rFonts w:asciiTheme="majorBidi" w:hAnsiTheme="majorBidi" w:cstheme="majorBidi"/>
          <w:noProof/>
          <w:sz w:val="20"/>
          <w:szCs w:val="20"/>
          <w:lang w:eastAsia="en-MY"/>
        </w:rPr>
      </w:pPr>
      <w:r w:rsidRPr="002A3637">
        <w:rPr>
          <w:rFonts w:asciiTheme="majorBidi" w:hAnsiTheme="majorBidi" w:cstheme="majorBidi"/>
          <w:b/>
          <w:bCs/>
          <w:noProof/>
          <w:sz w:val="20"/>
          <w:szCs w:val="20"/>
          <w:lang w:eastAsia="en-MY"/>
        </w:rPr>
        <w:t xml:space="preserve">Figure </w:t>
      </w:r>
      <w:r w:rsidR="00EE580F">
        <w:rPr>
          <w:rFonts w:asciiTheme="majorBidi" w:hAnsiTheme="majorBidi" w:cstheme="majorBidi"/>
          <w:b/>
          <w:bCs/>
          <w:noProof/>
          <w:sz w:val="20"/>
          <w:szCs w:val="20"/>
          <w:lang w:eastAsia="en-MY"/>
        </w:rPr>
        <w:t>4</w:t>
      </w:r>
      <w:r w:rsidRPr="002A3637">
        <w:rPr>
          <w:rFonts w:asciiTheme="majorBidi" w:hAnsiTheme="majorBidi" w:cstheme="majorBidi"/>
          <w:b/>
          <w:bCs/>
          <w:noProof/>
          <w:sz w:val="20"/>
          <w:szCs w:val="20"/>
          <w:lang w:eastAsia="en-MY"/>
        </w:rPr>
        <w:t>.</w:t>
      </w:r>
      <w:r w:rsidRPr="00504942">
        <w:rPr>
          <w:rFonts w:asciiTheme="majorBidi" w:hAnsiTheme="majorBidi" w:cstheme="majorBidi"/>
          <w:noProof/>
          <w:sz w:val="20"/>
          <w:szCs w:val="20"/>
          <w:lang w:eastAsia="en-MY"/>
        </w:rPr>
        <w:t xml:space="preserve"> The researcher is analyzing the artifacts found by the informant.</w:t>
      </w:r>
    </w:p>
    <w:p w14:paraId="794D33A2" w14:textId="77777777" w:rsidR="00B20E9E" w:rsidRPr="00504942" w:rsidRDefault="00B20E9E" w:rsidP="00C83773">
      <w:pPr>
        <w:spacing w:after="0" w:line="240" w:lineRule="auto"/>
        <w:ind w:leftChars="0" w:left="2" w:hanging="2"/>
        <w:jc w:val="center"/>
        <w:rPr>
          <w:rFonts w:asciiTheme="majorBidi" w:hAnsiTheme="majorBidi" w:cstheme="majorBidi"/>
          <w:noProof/>
          <w:sz w:val="20"/>
          <w:szCs w:val="20"/>
          <w:lang w:eastAsia="en-MY"/>
        </w:rPr>
      </w:pPr>
    </w:p>
    <w:p w14:paraId="435EC8EB" w14:textId="77777777" w:rsidR="00B20E9E" w:rsidRPr="00567E18" w:rsidRDefault="00B20E9E" w:rsidP="00C83773">
      <w:pPr>
        <w:spacing w:after="0" w:line="240" w:lineRule="auto"/>
        <w:ind w:leftChars="0" w:left="0" w:firstLineChars="0" w:firstLine="720"/>
        <w:jc w:val="both"/>
        <w:rPr>
          <w:rFonts w:asciiTheme="majorBidi" w:hAnsiTheme="majorBidi" w:cstheme="majorBidi"/>
          <w:noProof/>
          <w:color w:val="000000" w:themeColor="text1"/>
          <w:sz w:val="24"/>
          <w:szCs w:val="24"/>
          <w:lang w:eastAsia="en-MY"/>
        </w:rPr>
      </w:pPr>
      <w:r w:rsidRPr="00504942">
        <w:rPr>
          <w:rFonts w:asciiTheme="majorBidi" w:hAnsiTheme="majorBidi" w:cstheme="majorBidi"/>
          <w:noProof/>
          <w:sz w:val="24"/>
          <w:szCs w:val="24"/>
          <w:lang w:eastAsia="en-MY"/>
        </w:rPr>
        <w:t xml:space="preserve">The results of the scientific survey research method using two main instruments namely </w:t>
      </w:r>
      <w:r w:rsidRPr="00567E18">
        <w:rPr>
          <w:rFonts w:asciiTheme="majorBidi" w:hAnsiTheme="majorBidi" w:cstheme="majorBidi"/>
          <w:noProof/>
          <w:color w:val="000000" w:themeColor="text1"/>
          <w:sz w:val="24"/>
          <w:szCs w:val="24"/>
          <w:lang w:eastAsia="en-MY"/>
        </w:rPr>
        <w:t>Multi-beam Ecosounder Survey or MBES (sea-floor surface scanning) and Sub-bottom Profiling or SBP (sea sediment penetration) greatly help the detection of some images or artifacts that might have historical, heritage, and archaeological value during the HIA study. Through the implementation of these two scientific survey methods have greatly reduced the time, cost, and manpower consumed because the subsequent focus will only be on areas that have images or signals that have the worthy potential for further investigation. MBES imaging through a detection and recognition system will be followed by a second survey using the SBP method so that the accuracy of the study data becomes more accurate.</w:t>
      </w:r>
    </w:p>
    <w:p w14:paraId="264EB697" w14:textId="0A412759" w:rsidR="00B20E9E" w:rsidRPr="00567E18" w:rsidRDefault="00B20E9E" w:rsidP="00C83773">
      <w:pPr>
        <w:spacing w:after="0" w:line="240" w:lineRule="auto"/>
        <w:ind w:leftChars="0" w:left="2" w:hanging="2"/>
        <w:jc w:val="both"/>
        <w:rPr>
          <w:rFonts w:asciiTheme="majorBidi" w:hAnsiTheme="majorBidi" w:cstheme="majorBidi"/>
          <w:noProof/>
          <w:sz w:val="24"/>
          <w:szCs w:val="24"/>
          <w:lang w:eastAsia="en-MY"/>
        </w:rPr>
      </w:pPr>
      <w:r w:rsidRPr="00504942">
        <w:rPr>
          <w:rFonts w:asciiTheme="majorBidi" w:hAnsiTheme="majorBidi" w:cstheme="majorBidi"/>
          <w:noProof/>
          <w:sz w:val="24"/>
          <w:szCs w:val="24"/>
          <w:lang w:eastAsia="en-MY"/>
        </w:rPr>
        <w:tab/>
      </w:r>
      <w:r w:rsidR="00C4275D">
        <w:rPr>
          <w:rFonts w:asciiTheme="majorBidi" w:hAnsiTheme="majorBidi" w:cstheme="majorBidi"/>
          <w:noProof/>
          <w:sz w:val="24"/>
          <w:szCs w:val="24"/>
          <w:lang w:eastAsia="en-MY"/>
        </w:rPr>
        <w:tab/>
      </w:r>
      <w:r w:rsidRPr="00504942">
        <w:rPr>
          <w:rFonts w:asciiTheme="majorBidi" w:hAnsiTheme="majorBidi" w:cstheme="majorBidi"/>
          <w:noProof/>
          <w:sz w:val="24"/>
          <w:szCs w:val="24"/>
          <w:lang w:eastAsia="en-MY"/>
        </w:rPr>
        <w:t xml:space="preserve">The survey using the </w:t>
      </w:r>
      <w:r w:rsidRPr="00C4275D">
        <w:rPr>
          <w:rFonts w:asciiTheme="majorBidi" w:hAnsiTheme="majorBidi" w:cstheme="majorBidi"/>
          <w:noProof/>
          <w:sz w:val="24"/>
          <w:szCs w:val="24"/>
          <w:lang w:eastAsia="en-MY"/>
        </w:rPr>
        <w:t>MBES</w:t>
      </w:r>
      <w:r w:rsidRPr="00504942">
        <w:rPr>
          <w:rFonts w:asciiTheme="majorBidi" w:hAnsiTheme="majorBidi" w:cstheme="majorBidi"/>
          <w:noProof/>
          <w:sz w:val="24"/>
          <w:szCs w:val="24"/>
          <w:lang w:eastAsia="en-MY"/>
        </w:rPr>
        <w:t xml:space="preserve"> method at the 300-acre project site area has successfully detected several images stranded at a depth between 6 to 21 meters on the seabed</w:t>
      </w:r>
      <w:r w:rsidR="00437704">
        <w:rPr>
          <w:rFonts w:asciiTheme="majorBidi" w:hAnsiTheme="majorBidi" w:cstheme="majorBidi"/>
          <w:noProof/>
          <w:sz w:val="24"/>
          <w:szCs w:val="24"/>
          <w:lang w:eastAsia="en-MY"/>
        </w:rPr>
        <w:t xml:space="preserve"> </w:t>
      </w:r>
      <w:r w:rsidR="00437704" w:rsidRPr="00567E18">
        <w:rPr>
          <w:rFonts w:asciiTheme="majorBidi" w:hAnsiTheme="majorBidi" w:cstheme="majorBidi"/>
          <w:noProof/>
          <w:sz w:val="24"/>
          <w:szCs w:val="24"/>
          <w:lang w:eastAsia="en-MY"/>
        </w:rPr>
        <w:t xml:space="preserve">(Figure </w:t>
      </w:r>
      <w:r w:rsidR="00EE580F" w:rsidRPr="00567E18">
        <w:rPr>
          <w:rFonts w:asciiTheme="majorBidi" w:hAnsiTheme="majorBidi" w:cstheme="majorBidi"/>
          <w:noProof/>
          <w:sz w:val="24"/>
          <w:szCs w:val="24"/>
          <w:lang w:eastAsia="en-MY"/>
        </w:rPr>
        <w:t>5</w:t>
      </w:r>
      <w:r w:rsidR="00437704" w:rsidRPr="00567E18">
        <w:rPr>
          <w:rFonts w:asciiTheme="majorBidi" w:hAnsiTheme="majorBidi" w:cstheme="majorBidi"/>
          <w:noProof/>
          <w:sz w:val="24"/>
          <w:szCs w:val="24"/>
          <w:lang w:eastAsia="en-MY"/>
        </w:rPr>
        <w:t>)</w:t>
      </w:r>
      <w:r w:rsidRPr="00567E18">
        <w:rPr>
          <w:rFonts w:asciiTheme="majorBidi" w:hAnsiTheme="majorBidi" w:cstheme="majorBidi"/>
          <w:noProof/>
          <w:sz w:val="24"/>
          <w:szCs w:val="24"/>
          <w:lang w:eastAsia="en-MY"/>
        </w:rPr>
        <w:t>. However, the results of these scanning images or structures found in the project seabed through the MBES</w:t>
      </w:r>
      <w:r w:rsidRPr="00567E18">
        <w:rPr>
          <w:rFonts w:asciiTheme="majorBidi" w:hAnsiTheme="majorBidi" w:cstheme="majorBidi"/>
          <w:i/>
          <w:iCs/>
          <w:noProof/>
          <w:sz w:val="24"/>
          <w:szCs w:val="24"/>
          <w:lang w:eastAsia="en-MY"/>
        </w:rPr>
        <w:t xml:space="preserve"> </w:t>
      </w:r>
      <w:r w:rsidRPr="00567E18">
        <w:rPr>
          <w:rFonts w:asciiTheme="majorBidi" w:hAnsiTheme="majorBidi" w:cstheme="majorBidi"/>
          <w:noProof/>
          <w:sz w:val="24"/>
          <w:szCs w:val="24"/>
          <w:lang w:eastAsia="en-MY"/>
        </w:rPr>
        <w:t>method can not precisely identify the actual type, color, and material of the detected object because it can only give a rough idea of ​​the size and shape of the detected object.</w:t>
      </w:r>
    </w:p>
    <w:p w14:paraId="34BF82D1" w14:textId="77777777" w:rsidR="00B20E9E" w:rsidRPr="00567E18" w:rsidRDefault="00B20E9E" w:rsidP="00C83773">
      <w:pPr>
        <w:spacing w:after="0" w:line="240" w:lineRule="auto"/>
        <w:ind w:leftChars="0" w:left="0" w:firstLineChars="0" w:firstLine="720"/>
        <w:jc w:val="both"/>
        <w:rPr>
          <w:rFonts w:asciiTheme="majorBidi" w:hAnsiTheme="majorBidi" w:cstheme="majorBidi"/>
          <w:noProof/>
          <w:sz w:val="24"/>
          <w:szCs w:val="24"/>
          <w:lang w:eastAsia="en-MY"/>
        </w:rPr>
      </w:pPr>
      <w:r w:rsidRPr="00567E18">
        <w:rPr>
          <w:rFonts w:asciiTheme="majorBidi" w:hAnsiTheme="majorBidi" w:cstheme="majorBidi"/>
          <w:noProof/>
          <w:sz w:val="24"/>
          <w:szCs w:val="24"/>
          <w:lang w:eastAsia="en-MY"/>
        </w:rPr>
        <w:t>Next, the SBP survey method comes to use. This second method will only be conducted in areas where the size and shape of the object have been detected through the MBES survey method earlier. However, this SBP survey method can detect any shape and size of objects submerged in sludge or sand below the surface of the seafloor. It can detect objects embedded or submerged as deep as 8 meters below the surface of the seabed, giving the researchers more details on all the foundings beneath the seafloor layer.</w:t>
      </w:r>
    </w:p>
    <w:p w14:paraId="320A5C1A" w14:textId="2F9572E3" w:rsidR="00B20E9E" w:rsidRPr="00504942" w:rsidRDefault="00B20E9E" w:rsidP="00C83773">
      <w:pPr>
        <w:spacing w:after="0" w:line="240" w:lineRule="auto"/>
        <w:ind w:leftChars="0" w:left="0" w:firstLineChars="0" w:firstLine="720"/>
        <w:jc w:val="both"/>
        <w:rPr>
          <w:rFonts w:asciiTheme="majorBidi" w:hAnsiTheme="majorBidi" w:cstheme="majorBidi"/>
          <w:noProof/>
          <w:sz w:val="24"/>
          <w:szCs w:val="24"/>
          <w:lang w:eastAsia="en-MY"/>
        </w:rPr>
      </w:pPr>
      <w:r w:rsidRPr="00567E18">
        <w:rPr>
          <w:rFonts w:asciiTheme="majorBidi" w:hAnsiTheme="majorBidi" w:cstheme="majorBidi"/>
          <w:noProof/>
          <w:sz w:val="24"/>
          <w:szCs w:val="24"/>
          <w:lang w:eastAsia="en-MY"/>
        </w:rPr>
        <w:t xml:space="preserve">The combined results of these two scientific surveys have revealed that there are a total of 10 areas that have the potential to be surveyed further through scuba diving. This scuba diving survey into these 10 potential areas are to identify the true appearance of these objects that have been detected through previous scientific survey methods. </w:t>
      </w:r>
      <w:r w:rsidR="00437704" w:rsidRPr="00567E18">
        <w:rPr>
          <w:rFonts w:asciiTheme="majorBidi" w:hAnsiTheme="majorBidi" w:cstheme="majorBidi"/>
          <w:noProof/>
          <w:sz w:val="24"/>
          <w:szCs w:val="24"/>
          <w:lang w:eastAsia="en-MY"/>
        </w:rPr>
        <w:t xml:space="preserve">Figure </w:t>
      </w:r>
      <w:r w:rsidR="00EE580F" w:rsidRPr="00567E18">
        <w:rPr>
          <w:rFonts w:asciiTheme="majorBidi" w:hAnsiTheme="majorBidi" w:cstheme="majorBidi"/>
          <w:noProof/>
          <w:sz w:val="24"/>
          <w:szCs w:val="24"/>
          <w:lang w:eastAsia="en-MY"/>
        </w:rPr>
        <w:t>6</w:t>
      </w:r>
      <w:r w:rsidR="00C83773" w:rsidRPr="00567E18">
        <w:rPr>
          <w:rFonts w:asciiTheme="majorBidi" w:hAnsiTheme="majorBidi" w:cstheme="majorBidi"/>
          <w:noProof/>
          <w:sz w:val="24"/>
          <w:szCs w:val="24"/>
          <w:lang w:eastAsia="en-MY"/>
        </w:rPr>
        <w:t xml:space="preserve"> and Figure </w:t>
      </w:r>
      <w:r w:rsidR="00EE580F" w:rsidRPr="00567E18">
        <w:rPr>
          <w:rFonts w:asciiTheme="majorBidi" w:hAnsiTheme="majorBidi" w:cstheme="majorBidi"/>
          <w:noProof/>
          <w:sz w:val="24"/>
          <w:szCs w:val="24"/>
          <w:lang w:eastAsia="en-MY"/>
        </w:rPr>
        <w:t>7</w:t>
      </w:r>
      <w:r w:rsidR="00437704" w:rsidRPr="00567E18">
        <w:rPr>
          <w:rFonts w:asciiTheme="majorBidi" w:hAnsiTheme="majorBidi" w:cstheme="majorBidi"/>
          <w:noProof/>
          <w:sz w:val="24"/>
          <w:szCs w:val="24"/>
          <w:lang w:eastAsia="en-MY"/>
        </w:rPr>
        <w:t xml:space="preserve"> </w:t>
      </w:r>
      <w:r w:rsidR="00C83773" w:rsidRPr="00567E18">
        <w:rPr>
          <w:rFonts w:asciiTheme="majorBidi" w:hAnsiTheme="majorBidi" w:cstheme="majorBidi"/>
          <w:noProof/>
          <w:sz w:val="24"/>
          <w:szCs w:val="24"/>
          <w:lang w:eastAsia="en-MY"/>
        </w:rPr>
        <w:t>showing</w:t>
      </w:r>
      <w:r w:rsidRPr="00567E18">
        <w:rPr>
          <w:rFonts w:asciiTheme="majorBidi" w:hAnsiTheme="majorBidi" w:cstheme="majorBidi"/>
          <w:noProof/>
          <w:sz w:val="24"/>
          <w:szCs w:val="24"/>
          <w:lang w:eastAsia="en-MY"/>
        </w:rPr>
        <w:t xml:space="preserve"> locations</w:t>
      </w:r>
      <w:r w:rsidRPr="00504942">
        <w:rPr>
          <w:rFonts w:asciiTheme="majorBidi" w:hAnsiTheme="majorBidi" w:cstheme="majorBidi"/>
          <w:noProof/>
          <w:sz w:val="24"/>
          <w:szCs w:val="24"/>
          <w:lang w:eastAsia="en-MY"/>
        </w:rPr>
        <w:t xml:space="preserve"> or traces of images suspected of having historical, heritage, and archaeological value in the project site area.</w:t>
      </w:r>
    </w:p>
    <w:p w14:paraId="527C128F" w14:textId="77777777" w:rsidR="00B20E9E" w:rsidRDefault="00B20E9E" w:rsidP="00C83773">
      <w:pPr>
        <w:spacing w:after="0" w:line="240" w:lineRule="auto"/>
        <w:ind w:leftChars="0" w:left="2" w:hanging="2"/>
        <w:jc w:val="highKashida"/>
        <w:rPr>
          <w:rFonts w:asciiTheme="majorBidi" w:hAnsiTheme="majorBidi" w:cstheme="majorBidi"/>
          <w:noProof/>
          <w:sz w:val="24"/>
          <w:szCs w:val="24"/>
          <w:lang w:eastAsia="en-MY"/>
        </w:rPr>
      </w:pPr>
    </w:p>
    <w:p w14:paraId="7CE0CBDE" w14:textId="77777777" w:rsidR="00B20E9E" w:rsidRPr="00504942" w:rsidRDefault="00B20E9E" w:rsidP="00C83773">
      <w:pPr>
        <w:spacing w:after="0" w:line="240" w:lineRule="auto"/>
        <w:ind w:leftChars="0" w:left="2" w:hanging="2"/>
        <w:jc w:val="highKashida"/>
        <w:rPr>
          <w:rFonts w:asciiTheme="majorBidi" w:hAnsiTheme="majorBidi" w:cstheme="majorBidi"/>
          <w:noProof/>
          <w:sz w:val="24"/>
          <w:szCs w:val="24"/>
          <w:lang w:eastAsia="en-MY"/>
        </w:rPr>
      </w:pPr>
    </w:p>
    <w:p w14:paraId="56F9EE45" w14:textId="77777777" w:rsidR="00B20E9E" w:rsidRDefault="00B20E9E" w:rsidP="00C83773">
      <w:pPr>
        <w:spacing w:after="0" w:line="240" w:lineRule="auto"/>
        <w:ind w:leftChars="0" w:left="2" w:hanging="2"/>
        <w:jc w:val="center"/>
        <w:rPr>
          <w:rFonts w:asciiTheme="majorBidi" w:hAnsiTheme="majorBidi" w:cstheme="majorBidi"/>
          <w:noProof/>
          <w:sz w:val="24"/>
          <w:szCs w:val="24"/>
          <w:lang w:eastAsia="en-MY"/>
        </w:rPr>
      </w:pPr>
      <w:r w:rsidRPr="00504942">
        <w:rPr>
          <w:rFonts w:asciiTheme="majorBidi" w:hAnsiTheme="majorBidi" w:cstheme="majorBidi"/>
          <w:noProof/>
          <w:sz w:val="24"/>
          <w:szCs w:val="24"/>
          <w:lang w:val="en-MY" w:eastAsia="en-MY"/>
        </w:rPr>
        <w:lastRenderedPageBreak/>
        <w:drawing>
          <wp:inline distT="0" distB="0" distL="0" distR="0" wp14:anchorId="7A5DE30B" wp14:editId="5E31CDA4">
            <wp:extent cx="3114675" cy="1683462"/>
            <wp:effectExtent l="0" t="0" r="0" b="0"/>
            <wp:docPr id="39" name="Picture 39"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surfac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0787" cy="1708385"/>
                    </a:xfrm>
                    <a:prstGeom prst="rect">
                      <a:avLst/>
                    </a:prstGeom>
                    <a:noFill/>
                  </pic:spPr>
                </pic:pic>
              </a:graphicData>
            </a:graphic>
          </wp:inline>
        </w:drawing>
      </w:r>
    </w:p>
    <w:p w14:paraId="4D36B930" w14:textId="1809F303" w:rsidR="00B20E9E" w:rsidRDefault="004261F4" w:rsidP="00C83773">
      <w:pPr>
        <w:spacing w:before="120" w:after="0" w:line="240" w:lineRule="auto"/>
        <w:ind w:leftChars="0" w:left="0" w:firstLineChars="0" w:firstLine="0"/>
        <w:rPr>
          <w:rFonts w:asciiTheme="majorBidi" w:hAnsiTheme="majorBidi" w:cstheme="majorBidi"/>
          <w:noProof/>
          <w:sz w:val="20"/>
          <w:szCs w:val="20"/>
          <w:lang w:eastAsia="en-MY"/>
        </w:rPr>
      </w:pPr>
      <w:r>
        <w:rPr>
          <w:rFonts w:asciiTheme="majorBidi" w:hAnsiTheme="majorBidi" w:cstheme="majorBidi"/>
          <w:noProof/>
          <w:sz w:val="20"/>
          <w:szCs w:val="20"/>
          <w:lang w:eastAsia="en-MY"/>
        </w:rPr>
        <w:t xml:space="preserve">                                             </w:t>
      </w:r>
      <w:r w:rsidR="00B20E9E" w:rsidRPr="00504942">
        <w:rPr>
          <w:rFonts w:asciiTheme="majorBidi" w:hAnsiTheme="majorBidi" w:cstheme="majorBidi"/>
          <w:noProof/>
          <w:sz w:val="20"/>
          <w:szCs w:val="20"/>
          <w:lang w:eastAsia="en-MY"/>
        </w:rPr>
        <w:t>Source: JK Hidro &amp; Oc</w:t>
      </w:r>
      <w:r w:rsidR="00B20E9E">
        <w:rPr>
          <w:rFonts w:asciiTheme="majorBidi" w:hAnsiTheme="majorBidi" w:cstheme="majorBidi"/>
          <w:noProof/>
          <w:sz w:val="20"/>
          <w:szCs w:val="20"/>
          <w:lang w:eastAsia="en-MY"/>
        </w:rPr>
        <w:t>eanography Consultant Sdn. Bhd.</w:t>
      </w:r>
    </w:p>
    <w:p w14:paraId="1190FF10" w14:textId="77777777" w:rsidR="00E1174F" w:rsidRPr="00E1174F" w:rsidRDefault="00E1174F" w:rsidP="00C83773">
      <w:pPr>
        <w:spacing w:after="0" w:line="240" w:lineRule="auto"/>
        <w:ind w:leftChars="0" w:left="0" w:firstLineChars="0" w:firstLine="0"/>
        <w:rPr>
          <w:rFonts w:asciiTheme="majorBidi" w:hAnsiTheme="majorBidi" w:cstheme="majorBidi"/>
          <w:noProof/>
          <w:sz w:val="16"/>
          <w:szCs w:val="16"/>
          <w:lang w:eastAsia="en-MY"/>
        </w:rPr>
      </w:pPr>
    </w:p>
    <w:p w14:paraId="476B4466" w14:textId="2F404DC2" w:rsidR="00B20E9E" w:rsidRPr="00504942" w:rsidRDefault="00B20E9E" w:rsidP="00C83773">
      <w:pPr>
        <w:spacing w:after="0" w:line="240" w:lineRule="auto"/>
        <w:ind w:leftChars="0" w:left="2" w:hanging="2"/>
        <w:jc w:val="center"/>
        <w:rPr>
          <w:rFonts w:asciiTheme="majorBidi" w:hAnsiTheme="majorBidi" w:cstheme="majorBidi"/>
          <w:noProof/>
          <w:sz w:val="20"/>
          <w:szCs w:val="20"/>
          <w:lang w:eastAsia="en-MY"/>
        </w:rPr>
      </w:pPr>
      <w:r w:rsidRPr="004261F4">
        <w:rPr>
          <w:rFonts w:asciiTheme="majorBidi" w:hAnsiTheme="majorBidi" w:cstheme="majorBidi"/>
          <w:b/>
          <w:bCs/>
          <w:noProof/>
          <w:sz w:val="20"/>
          <w:szCs w:val="20"/>
          <w:lang w:eastAsia="en-MY"/>
        </w:rPr>
        <w:t xml:space="preserve">Figure </w:t>
      </w:r>
      <w:r w:rsidR="00EE580F" w:rsidRPr="004261F4">
        <w:rPr>
          <w:rFonts w:asciiTheme="majorBidi" w:hAnsiTheme="majorBidi" w:cstheme="majorBidi"/>
          <w:b/>
          <w:bCs/>
          <w:noProof/>
          <w:sz w:val="20"/>
          <w:szCs w:val="20"/>
          <w:lang w:eastAsia="en-MY"/>
        </w:rPr>
        <w:t>5</w:t>
      </w:r>
      <w:r w:rsidRPr="004261F4">
        <w:rPr>
          <w:rFonts w:asciiTheme="majorBidi" w:hAnsiTheme="majorBidi" w:cstheme="majorBidi"/>
          <w:b/>
          <w:bCs/>
          <w:noProof/>
          <w:sz w:val="20"/>
          <w:szCs w:val="20"/>
          <w:lang w:eastAsia="en-MY"/>
        </w:rPr>
        <w:t>.</w:t>
      </w:r>
      <w:r w:rsidRPr="00504942">
        <w:rPr>
          <w:rFonts w:asciiTheme="majorBidi" w:hAnsiTheme="majorBidi" w:cstheme="majorBidi"/>
          <w:noProof/>
          <w:sz w:val="20"/>
          <w:szCs w:val="20"/>
          <w:lang w:eastAsia="en-MY"/>
        </w:rPr>
        <w:t xml:space="preserve"> The results of the scan of the entire project area after being surveyed through the </w:t>
      </w:r>
      <w:r w:rsidRPr="00CA58AA">
        <w:rPr>
          <w:rFonts w:asciiTheme="majorBidi" w:hAnsiTheme="majorBidi" w:cstheme="majorBidi"/>
          <w:noProof/>
          <w:sz w:val="20"/>
          <w:szCs w:val="20"/>
          <w:lang w:eastAsia="en-MY"/>
        </w:rPr>
        <w:t xml:space="preserve">MBES </w:t>
      </w:r>
      <w:r w:rsidRPr="00504942">
        <w:rPr>
          <w:rFonts w:asciiTheme="majorBidi" w:hAnsiTheme="majorBidi" w:cstheme="majorBidi"/>
          <w:noProof/>
          <w:sz w:val="20"/>
          <w:szCs w:val="20"/>
          <w:lang w:eastAsia="en-MY"/>
        </w:rPr>
        <w:t xml:space="preserve">method </w:t>
      </w:r>
    </w:p>
    <w:p w14:paraId="792BCE59" w14:textId="77777777" w:rsidR="00B20E9E" w:rsidRPr="00E1174F" w:rsidRDefault="00B20E9E" w:rsidP="00C83773">
      <w:pPr>
        <w:spacing w:after="0" w:line="240" w:lineRule="auto"/>
        <w:ind w:leftChars="0" w:left="3" w:hanging="3"/>
        <w:rPr>
          <w:rFonts w:asciiTheme="majorBidi" w:hAnsiTheme="majorBidi" w:cstheme="majorBidi"/>
          <w:noProof/>
          <w:sz w:val="28"/>
          <w:szCs w:val="28"/>
          <w:lang w:eastAsia="en-MY"/>
        </w:rPr>
      </w:pPr>
    </w:p>
    <w:p w14:paraId="20982F9C" w14:textId="77777777" w:rsidR="00B20E9E" w:rsidRPr="00504942" w:rsidRDefault="00B20E9E" w:rsidP="00C83773">
      <w:pPr>
        <w:spacing w:after="0" w:line="240" w:lineRule="auto"/>
        <w:ind w:leftChars="0" w:left="2" w:hanging="2"/>
        <w:jc w:val="center"/>
        <w:rPr>
          <w:rFonts w:asciiTheme="majorBidi" w:hAnsiTheme="majorBidi" w:cstheme="majorBidi"/>
          <w:noProof/>
          <w:sz w:val="20"/>
          <w:szCs w:val="20"/>
          <w:lang w:eastAsia="en-MY"/>
        </w:rPr>
      </w:pPr>
      <w:r w:rsidRPr="00504942">
        <w:rPr>
          <w:rFonts w:asciiTheme="majorBidi" w:hAnsiTheme="majorBidi" w:cstheme="majorBidi"/>
          <w:noProof/>
          <w:sz w:val="20"/>
          <w:szCs w:val="20"/>
          <w:lang w:val="en-MY" w:eastAsia="en-MY"/>
        </w:rPr>
        <w:drawing>
          <wp:inline distT="0" distB="0" distL="0" distR="0" wp14:anchorId="59D8279F" wp14:editId="5474F2F9">
            <wp:extent cx="2798134" cy="1973179"/>
            <wp:effectExtent l="0" t="0" r="2540" b="8255"/>
            <wp:docPr id="40" name="Picture 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696" cy="1978512"/>
                    </a:xfrm>
                    <a:prstGeom prst="rect">
                      <a:avLst/>
                    </a:prstGeom>
                    <a:noFill/>
                  </pic:spPr>
                </pic:pic>
              </a:graphicData>
            </a:graphic>
          </wp:inline>
        </w:drawing>
      </w:r>
    </w:p>
    <w:p w14:paraId="4B9EDC54" w14:textId="77777777" w:rsidR="00443CA2" w:rsidRPr="00E1174F" w:rsidRDefault="00443CA2" w:rsidP="00C83773">
      <w:pPr>
        <w:spacing w:after="0" w:line="240" w:lineRule="auto"/>
        <w:ind w:leftChars="0" w:left="2" w:hanging="2"/>
        <w:jc w:val="center"/>
        <w:rPr>
          <w:rFonts w:asciiTheme="majorBidi" w:hAnsiTheme="majorBidi" w:cstheme="majorBidi"/>
          <w:b/>
          <w:bCs/>
          <w:noProof/>
          <w:sz w:val="16"/>
          <w:szCs w:val="16"/>
          <w:lang w:eastAsia="en-MY"/>
        </w:rPr>
      </w:pPr>
    </w:p>
    <w:p w14:paraId="09673025" w14:textId="38497F3F" w:rsidR="00B20E9E" w:rsidRDefault="00B20E9E" w:rsidP="00C83773">
      <w:pPr>
        <w:spacing w:after="0" w:line="240" w:lineRule="auto"/>
        <w:ind w:leftChars="0" w:left="2" w:hanging="2"/>
        <w:jc w:val="center"/>
        <w:rPr>
          <w:rFonts w:asciiTheme="majorBidi" w:hAnsiTheme="majorBidi" w:cstheme="majorBidi"/>
          <w:noProof/>
          <w:sz w:val="20"/>
          <w:szCs w:val="20"/>
          <w:lang w:eastAsia="en-MY"/>
        </w:rPr>
      </w:pPr>
      <w:r w:rsidRPr="004261F4">
        <w:rPr>
          <w:rFonts w:asciiTheme="majorBidi" w:hAnsiTheme="majorBidi" w:cstheme="majorBidi"/>
          <w:b/>
          <w:bCs/>
          <w:noProof/>
          <w:sz w:val="20"/>
          <w:szCs w:val="20"/>
          <w:lang w:eastAsia="en-MY"/>
        </w:rPr>
        <w:t xml:space="preserve">Figure </w:t>
      </w:r>
      <w:r w:rsidR="00EE580F" w:rsidRPr="004261F4">
        <w:rPr>
          <w:rFonts w:asciiTheme="majorBidi" w:hAnsiTheme="majorBidi" w:cstheme="majorBidi"/>
          <w:b/>
          <w:bCs/>
          <w:noProof/>
          <w:sz w:val="20"/>
          <w:szCs w:val="20"/>
          <w:lang w:eastAsia="en-MY"/>
        </w:rPr>
        <w:t>6</w:t>
      </w:r>
      <w:r w:rsidRPr="004261F4">
        <w:rPr>
          <w:rFonts w:asciiTheme="majorBidi" w:hAnsiTheme="majorBidi" w:cstheme="majorBidi"/>
          <w:b/>
          <w:bCs/>
          <w:noProof/>
          <w:sz w:val="20"/>
          <w:szCs w:val="20"/>
          <w:lang w:eastAsia="en-MY"/>
        </w:rPr>
        <w:t>.</w:t>
      </w:r>
      <w:r w:rsidRPr="00504942">
        <w:rPr>
          <w:rFonts w:asciiTheme="majorBidi" w:hAnsiTheme="majorBidi" w:cstheme="majorBidi"/>
          <w:noProof/>
          <w:sz w:val="20"/>
          <w:szCs w:val="20"/>
          <w:lang w:eastAsia="en-MY"/>
        </w:rPr>
        <w:t xml:space="preserve"> One of the images displays an unidentified object using the </w:t>
      </w:r>
      <w:r w:rsidRPr="00C4275D">
        <w:rPr>
          <w:rFonts w:asciiTheme="majorBidi" w:hAnsiTheme="majorBidi" w:cstheme="majorBidi"/>
          <w:noProof/>
          <w:sz w:val="20"/>
          <w:szCs w:val="20"/>
          <w:lang w:eastAsia="en-MY"/>
        </w:rPr>
        <w:t>MBES</w:t>
      </w:r>
      <w:r w:rsidRPr="00504942">
        <w:rPr>
          <w:rFonts w:asciiTheme="majorBidi" w:hAnsiTheme="majorBidi" w:cstheme="majorBidi"/>
          <w:noProof/>
          <w:sz w:val="20"/>
          <w:szCs w:val="20"/>
          <w:lang w:eastAsia="en-MY"/>
        </w:rPr>
        <w:t xml:space="preserve"> survey method.</w:t>
      </w:r>
    </w:p>
    <w:p w14:paraId="56AE9EF5" w14:textId="77777777" w:rsidR="00B20E9E" w:rsidRPr="00504942" w:rsidRDefault="00B20E9E" w:rsidP="00C83773">
      <w:pPr>
        <w:spacing w:after="0" w:line="240" w:lineRule="auto"/>
        <w:ind w:leftChars="0" w:left="2" w:hanging="2"/>
        <w:jc w:val="center"/>
        <w:rPr>
          <w:rFonts w:asciiTheme="majorBidi" w:hAnsiTheme="majorBidi" w:cstheme="majorBidi"/>
          <w:noProof/>
          <w:sz w:val="20"/>
          <w:szCs w:val="20"/>
          <w:lang w:eastAsia="en-MY"/>
        </w:rPr>
      </w:pPr>
    </w:p>
    <w:p w14:paraId="0414FA98" w14:textId="77777777" w:rsidR="00B20E9E" w:rsidRPr="00504942" w:rsidRDefault="00B20E9E" w:rsidP="00C83773">
      <w:pPr>
        <w:spacing w:after="0" w:line="240" w:lineRule="auto"/>
        <w:ind w:leftChars="0" w:left="2" w:hanging="2"/>
        <w:jc w:val="center"/>
        <w:rPr>
          <w:rFonts w:asciiTheme="majorBidi" w:hAnsiTheme="majorBidi" w:cstheme="majorBidi"/>
          <w:noProof/>
          <w:sz w:val="20"/>
          <w:szCs w:val="20"/>
          <w:lang w:eastAsia="en-MY"/>
        </w:rPr>
      </w:pPr>
      <w:r w:rsidRPr="00504942">
        <w:rPr>
          <w:rFonts w:asciiTheme="majorBidi" w:hAnsiTheme="majorBidi" w:cstheme="majorBidi"/>
          <w:noProof/>
          <w:sz w:val="20"/>
          <w:szCs w:val="20"/>
          <w:lang w:val="en-MY" w:eastAsia="en-MY"/>
        </w:rPr>
        <w:drawing>
          <wp:inline distT="0" distB="0" distL="0" distR="0" wp14:anchorId="259A3019" wp14:editId="79D05A49">
            <wp:extent cx="2790825" cy="1805043"/>
            <wp:effectExtent l="0" t="0" r="0" b="5080"/>
            <wp:docPr id="13" name="Picture 1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421" cy="1811249"/>
                    </a:xfrm>
                    <a:prstGeom prst="rect">
                      <a:avLst/>
                    </a:prstGeom>
                    <a:noFill/>
                  </pic:spPr>
                </pic:pic>
              </a:graphicData>
            </a:graphic>
          </wp:inline>
        </w:drawing>
      </w:r>
    </w:p>
    <w:p w14:paraId="08C54237" w14:textId="77777777" w:rsidR="00443CA2" w:rsidRPr="00E1174F" w:rsidRDefault="00443CA2" w:rsidP="00C83773">
      <w:pPr>
        <w:spacing w:after="0" w:line="240" w:lineRule="auto"/>
        <w:ind w:leftChars="0" w:left="2" w:hanging="2"/>
        <w:jc w:val="center"/>
        <w:rPr>
          <w:rFonts w:asciiTheme="majorBidi" w:hAnsiTheme="majorBidi" w:cstheme="majorBidi"/>
          <w:b/>
          <w:bCs/>
          <w:noProof/>
          <w:sz w:val="16"/>
          <w:szCs w:val="16"/>
          <w:lang w:eastAsia="en-MY"/>
        </w:rPr>
      </w:pPr>
    </w:p>
    <w:p w14:paraId="33DE47AD" w14:textId="72A798ED" w:rsidR="00B20E9E" w:rsidRPr="00504942" w:rsidRDefault="00B20E9E" w:rsidP="00C83773">
      <w:pPr>
        <w:spacing w:after="0" w:line="240" w:lineRule="auto"/>
        <w:ind w:leftChars="0" w:left="2" w:hanging="2"/>
        <w:jc w:val="center"/>
        <w:rPr>
          <w:rFonts w:asciiTheme="majorBidi" w:hAnsiTheme="majorBidi" w:cstheme="majorBidi"/>
          <w:noProof/>
          <w:sz w:val="20"/>
          <w:szCs w:val="20"/>
          <w:lang w:eastAsia="en-MY"/>
        </w:rPr>
      </w:pPr>
      <w:r w:rsidRPr="004261F4">
        <w:rPr>
          <w:rFonts w:asciiTheme="majorBidi" w:hAnsiTheme="majorBidi" w:cstheme="majorBidi"/>
          <w:b/>
          <w:bCs/>
          <w:noProof/>
          <w:sz w:val="20"/>
          <w:szCs w:val="20"/>
          <w:lang w:eastAsia="en-MY"/>
        </w:rPr>
        <w:t xml:space="preserve">Figure </w:t>
      </w:r>
      <w:r w:rsidR="00EE580F" w:rsidRPr="004261F4">
        <w:rPr>
          <w:rFonts w:asciiTheme="majorBidi" w:hAnsiTheme="majorBidi" w:cstheme="majorBidi"/>
          <w:b/>
          <w:bCs/>
          <w:noProof/>
          <w:sz w:val="20"/>
          <w:szCs w:val="20"/>
          <w:lang w:eastAsia="en-MY"/>
        </w:rPr>
        <w:t>7</w:t>
      </w:r>
      <w:r w:rsidRPr="004261F4">
        <w:rPr>
          <w:rFonts w:asciiTheme="majorBidi" w:hAnsiTheme="majorBidi" w:cstheme="majorBidi"/>
          <w:b/>
          <w:bCs/>
          <w:noProof/>
          <w:sz w:val="20"/>
          <w:szCs w:val="20"/>
          <w:lang w:eastAsia="en-MY"/>
        </w:rPr>
        <w:t>.</w:t>
      </w:r>
      <w:r w:rsidRPr="00504942">
        <w:rPr>
          <w:rFonts w:asciiTheme="majorBidi" w:hAnsiTheme="majorBidi" w:cstheme="majorBidi"/>
          <w:noProof/>
          <w:sz w:val="20"/>
          <w:szCs w:val="20"/>
          <w:lang w:eastAsia="en-MY"/>
        </w:rPr>
        <w:t xml:space="preserve"> </w:t>
      </w:r>
      <w:r w:rsidRPr="00C4275D">
        <w:rPr>
          <w:rFonts w:asciiTheme="majorBidi" w:hAnsiTheme="majorBidi" w:cstheme="majorBidi"/>
          <w:noProof/>
          <w:sz w:val="20"/>
          <w:szCs w:val="20"/>
          <w:lang w:eastAsia="en-MY"/>
        </w:rPr>
        <w:t xml:space="preserve">SBP </w:t>
      </w:r>
      <w:r w:rsidRPr="00504942">
        <w:rPr>
          <w:rFonts w:asciiTheme="majorBidi" w:hAnsiTheme="majorBidi" w:cstheme="majorBidi"/>
          <w:noProof/>
          <w:sz w:val="20"/>
          <w:szCs w:val="20"/>
          <w:lang w:eastAsia="en-MY"/>
        </w:rPr>
        <w:t>survey method that successfully detects an unidentifiable object at a depth of 18 meters on the seabed.</w:t>
      </w:r>
    </w:p>
    <w:p w14:paraId="717082FF" w14:textId="77777777" w:rsidR="00B20E9E" w:rsidRDefault="00B20E9E" w:rsidP="00C83773">
      <w:pPr>
        <w:spacing w:after="0" w:line="240" w:lineRule="auto"/>
        <w:ind w:leftChars="0" w:left="2" w:hanging="2"/>
        <w:jc w:val="highKashida"/>
        <w:rPr>
          <w:rFonts w:asciiTheme="majorBidi" w:hAnsiTheme="majorBidi" w:cstheme="majorBidi"/>
          <w:noProof/>
          <w:sz w:val="20"/>
          <w:szCs w:val="20"/>
          <w:lang w:eastAsia="en-MY"/>
        </w:rPr>
      </w:pPr>
    </w:p>
    <w:p w14:paraId="5F40FED8" w14:textId="77777777" w:rsidR="00B20E9E" w:rsidRPr="00504942" w:rsidRDefault="00B20E9E" w:rsidP="00C83773">
      <w:pPr>
        <w:widowControl w:val="0"/>
        <w:spacing w:after="0" w:line="240" w:lineRule="auto"/>
        <w:ind w:leftChars="0" w:left="0" w:firstLineChars="0" w:firstLine="720"/>
        <w:jc w:val="both"/>
        <w:rPr>
          <w:rFonts w:asciiTheme="majorBidi" w:hAnsiTheme="majorBidi" w:cstheme="majorBidi"/>
          <w:noProof/>
          <w:sz w:val="24"/>
          <w:szCs w:val="24"/>
          <w:lang w:eastAsia="en-MY"/>
        </w:rPr>
      </w:pPr>
      <w:r w:rsidRPr="00504942">
        <w:rPr>
          <w:rFonts w:asciiTheme="majorBidi" w:hAnsiTheme="majorBidi" w:cstheme="majorBidi"/>
          <w:noProof/>
          <w:sz w:val="24"/>
          <w:szCs w:val="24"/>
          <w:lang w:eastAsia="en-MY"/>
        </w:rPr>
        <w:t xml:space="preserve">The last method applied in this study is scuba diving performed by a group of professional divers. A total of 10 potential areas were investigated where each area was marked with labels from SO01 to S010. The scuba diving activities in each of these potential areas were performed twice to ascertain and detect any objects visible in the image through </w:t>
      </w:r>
      <w:r w:rsidRPr="00CA58AA">
        <w:rPr>
          <w:rFonts w:asciiTheme="majorBidi" w:hAnsiTheme="majorBidi" w:cstheme="majorBidi"/>
          <w:noProof/>
          <w:sz w:val="24"/>
          <w:szCs w:val="24"/>
          <w:lang w:eastAsia="en-MY"/>
        </w:rPr>
        <w:t xml:space="preserve">MBES </w:t>
      </w:r>
      <w:r w:rsidRPr="00504942">
        <w:rPr>
          <w:rFonts w:asciiTheme="majorBidi" w:hAnsiTheme="majorBidi" w:cstheme="majorBidi"/>
          <w:noProof/>
          <w:sz w:val="24"/>
          <w:szCs w:val="24"/>
          <w:lang w:eastAsia="en-MY"/>
        </w:rPr>
        <w:t xml:space="preserve">and </w:t>
      </w:r>
      <w:r w:rsidRPr="00CA58AA">
        <w:rPr>
          <w:rFonts w:asciiTheme="majorBidi" w:hAnsiTheme="majorBidi" w:cstheme="majorBidi"/>
          <w:noProof/>
          <w:sz w:val="24"/>
          <w:szCs w:val="24"/>
          <w:lang w:eastAsia="en-MY"/>
        </w:rPr>
        <w:t>SBP</w:t>
      </w:r>
      <w:r w:rsidRPr="00504942">
        <w:rPr>
          <w:rFonts w:asciiTheme="majorBidi" w:hAnsiTheme="majorBidi" w:cstheme="majorBidi"/>
          <w:i/>
          <w:iCs/>
          <w:noProof/>
          <w:sz w:val="24"/>
          <w:szCs w:val="24"/>
          <w:lang w:eastAsia="en-MY"/>
        </w:rPr>
        <w:t xml:space="preserve"> </w:t>
      </w:r>
      <w:r w:rsidRPr="00504942">
        <w:rPr>
          <w:rFonts w:asciiTheme="majorBidi" w:hAnsiTheme="majorBidi" w:cstheme="majorBidi"/>
          <w:noProof/>
          <w:sz w:val="24"/>
          <w:szCs w:val="24"/>
          <w:lang w:eastAsia="en-MY"/>
        </w:rPr>
        <w:t>surveys. However, these scuba divers face some difficulties due to the low level of underwater visibility as well as weather resistance and erratic tide currents.</w:t>
      </w:r>
    </w:p>
    <w:p w14:paraId="5B7D7BAF" w14:textId="42CBDFE3" w:rsidR="00B20E9E" w:rsidRPr="004261F4" w:rsidRDefault="00B20E9E" w:rsidP="00C83773">
      <w:pPr>
        <w:spacing w:after="0" w:line="240" w:lineRule="auto"/>
        <w:ind w:leftChars="0" w:left="0" w:firstLineChars="0" w:firstLine="720"/>
        <w:jc w:val="both"/>
        <w:rPr>
          <w:rFonts w:asciiTheme="majorBidi" w:hAnsiTheme="majorBidi" w:cstheme="majorBidi"/>
          <w:noProof/>
          <w:color w:val="000000" w:themeColor="text1"/>
          <w:sz w:val="24"/>
          <w:szCs w:val="24"/>
          <w:lang w:eastAsia="en-MY"/>
        </w:rPr>
      </w:pPr>
      <w:r w:rsidRPr="00504942">
        <w:rPr>
          <w:rFonts w:asciiTheme="majorBidi" w:hAnsiTheme="majorBidi" w:cstheme="majorBidi"/>
          <w:noProof/>
          <w:sz w:val="24"/>
          <w:szCs w:val="24"/>
          <w:lang w:eastAsia="en-MY"/>
        </w:rPr>
        <w:lastRenderedPageBreak/>
        <w:t xml:space="preserve">The results of the survey from this rotating scuba diving found that only areas SO01, SO06, and SO08 had significant and identifiable objects. At the location, SO01 was seen in the form of a sunken ship's platform or 'barge' as well as fragments of the barge's iron. Meanwhile, at location SO06, a new iron anchor was found which is believed to belong to fishermen who carry out fishing activities in the area. </w:t>
      </w:r>
      <w:r w:rsidRPr="004261F4">
        <w:rPr>
          <w:rFonts w:asciiTheme="majorBidi" w:hAnsiTheme="majorBidi" w:cstheme="majorBidi"/>
          <w:noProof/>
          <w:color w:val="000000" w:themeColor="text1"/>
          <w:sz w:val="24"/>
          <w:szCs w:val="24"/>
          <w:lang w:eastAsia="en-MY"/>
        </w:rPr>
        <w:t xml:space="preserve">A rather exciting find was at the SO08 location, where a glazed jar as in nearly perfect condition and some ceramic fragments in the form of glazed stone pottery were found. Meanwhile, in locations </w:t>
      </w:r>
      <w:r w:rsidRPr="004261F4">
        <w:rPr>
          <w:rFonts w:asciiTheme="majorBidi" w:hAnsiTheme="majorBidi" w:cstheme="majorBidi"/>
          <w:noProof/>
          <w:sz w:val="24"/>
          <w:szCs w:val="24"/>
          <w:lang w:eastAsia="en-MY"/>
        </w:rPr>
        <w:t xml:space="preserve">other than those mentioned above, divers did not find any traces of historical objects or artifacts. </w:t>
      </w:r>
      <w:r w:rsidR="00CA58AA" w:rsidRPr="004261F4">
        <w:rPr>
          <w:rFonts w:asciiTheme="majorBidi" w:hAnsiTheme="majorBidi" w:cstheme="majorBidi"/>
          <w:noProof/>
          <w:sz w:val="24"/>
          <w:szCs w:val="24"/>
          <w:lang w:eastAsia="en-MY"/>
        </w:rPr>
        <w:t xml:space="preserve">Figure </w:t>
      </w:r>
      <w:r w:rsidR="00EE580F" w:rsidRPr="004261F4">
        <w:rPr>
          <w:rFonts w:asciiTheme="majorBidi" w:hAnsiTheme="majorBidi" w:cstheme="majorBidi"/>
          <w:noProof/>
          <w:sz w:val="24"/>
          <w:szCs w:val="24"/>
          <w:lang w:eastAsia="en-MY"/>
        </w:rPr>
        <w:t>8-9</w:t>
      </w:r>
      <w:r w:rsidR="00CA58AA" w:rsidRPr="004261F4">
        <w:rPr>
          <w:rFonts w:asciiTheme="majorBidi" w:hAnsiTheme="majorBidi" w:cstheme="majorBidi"/>
          <w:noProof/>
          <w:sz w:val="24"/>
          <w:szCs w:val="24"/>
          <w:lang w:eastAsia="en-MY"/>
        </w:rPr>
        <w:t xml:space="preserve"> and Table 1 shows </w:t>
      </w:r>
      <w:r w:rsidRPr="004261F4">
        <w:rPr>
          <w:rFonts w:asciiTheme="majorBidi" w:hAnsiTheme="majorBidi" w:cstheme="majorBidi"/>
          <w:noProof/>
          <w:sz w:val="24"/>
          <w:szCs w:val="24"/>
          <w:lang w:eastAsia="en-MY"/>
        </w:rPr>
        <w:t>the dive location</w:t>
      </w:r>
      <w:r w:rsidR="00CA58AA" w:rsidRPr="004261F4">
        <w:rPr>
          <w:rFonts w:asciiTheme="majorBidi" w:hAnsiTheme="majorBidi" w:cstheme="majorBidi"/>
          <w:noProof/>
          <w:sz w:val="24"/>
          <w:szCs w:val="24"/>
          <w:lang w:eastAsia="en-MY"/>
        </w:rPr>
        <w:t>s</w:t>
      </w:r>
      <w:r w:rsidR="00EE580F" w:rsidRPr="004261F4">
        <w:rPr>
          <w:rFonts w:asciiTheme="majorBidi" w:hAnsiTheme="majorBidi" w:cstheme="majorBidi"/>
          <w:noProof/>
          <w:sz w:val="24"/>
          <w:szCs w:val="24"/>
          <w:lang w:eastAsia="en-MY"/>
        </w:rPr>
        <w:t>, whereas</w:t>
      </w:r>
      <w:r w:rsidRPr="004261F4">
        <w:rPr>
          <w:rFonts w:asciiTheme="majorBidi" w:hAnsiTheme="majorBidi" w:cstheme="majorBidi"/>
          <w:noProof/>
          <w:sz w:val="24"/>
          <w:szCs w:val="24"/>
          <w:lang w:eastAsia="en-MY"/>
        </w:rPr>
        <w:t xml:space="preserve"> </w:t>
      </w:r>
      <w:r w:rsidR="00CA58AA" w:rsidRPr="004261F4">
        <w:rPr>
          <w:rFonts w:asciiTheme="majorBidi" w:hAnsiTheme="majorBidi" w:cstheme="majorBidi"/>
          <w:noProof/>
          <w:sz w:val="24"/>
          <w:szCs w:val="24"/>
          <w:lang w:eastAsia="en-MY"/>
        </w:rPr>
        <w:t xml:space="preserve"> Figure </w:t>
      </w:r>
      <w:r w:rsidR="00443CA2" w:rsidRPr="004261F4">
        <w:rPr>
          <w:rFonts w:asciiTheme="majorBidi" w:hAnsiTheme="majorBidi" w:cstheme="majorBidi"/>
          <w:noProof/>
          <w:sz w:val="24"/>
          <w:szCs w:val="24"/>
          <w:lang w:eastAsia="en-MY"/>
        </w:rPr>
        <w:t>1</w:t>
      </w:r>
      <w:r w:rsidR="00EE580F" w:rsidRPr="004261F4">
        <w:rPr>
          <w:rFonts w:asciiTheme="majorBidi" w:hAnsiTheme="majorBidi" w:cstheme="majorBidi"/>
          <w:noProof/>
          <w:sz w:val="24"/>
          <w:szCs w:val="24"/>
          <w:lang w:eastAsia="en-MY"/>
        </w:rPr>
        <w:t>0</w:t>
      </w:r>
      <w:r w:rsidR="00443CA2" w:rsidRPr="004261F4">
        <w:rPr>
          <w:rFonts w:asciiTheme="majorBidi" w:hAnsiTheme="majorBidi" w:cstheme="majorBidi"/>
          <w:noProof/>
          <w:sz w:val="24"/>
          <w:szCs w:val="24"/>
          <w:lang w:eastAsia="en-MY"/>
        </w:rPr>
        <w:t xml:space="preserve"> </w:t>
      </w:r>
      <w:r w:rsidR="00CA58AA" w:rsidRPr="004261F4">
        <w:rPr>
          <w:rFonts w:asciiTheme="majorBidi" w:hAnsiTheme="majorBidi" w:cstheme="majorBidi"/>
          <w:noProof/>
          <w:sz w:val="24"/>
          <w:szCs w:val="24"/>
          <w:lang w:eastAsia="en-MY"/>
        </w:rPr>
        <w:t>shows</w:t>
      </w:r>
      <w:r w:rsidRPr="004261F4">
        <w:rPr>
          <w:rFonts w:asciiTheme="majorBidi" w:hAnsiTheme="majorBidi" w:cstheme="majorBidi"/>
          <w:noProof/>
          <w:sz w:val="24"/>
          <w:szCs w:val="24"/>
          <w:lang w:eastAsia="en-MY"/>
        </w:rPr>
        <w:t xml:space="preserve"> objects found by the diver.</w:t>
      </w:r>
    </w:p>
    <w:p w14:paraId="77FED2E5" w14:textId="77777777" w:rsidR="00B20E9E" w:rsidRPr="00504942" w:rsidRDefault="00B20E9E" w:rsidP="00C83773">
      <w:pPr>
        <w:spacing w:after="0" w:line="240" w:lineRule="auto"/>
        <w:ind w:leftChars="0" w:left="2" w:hanging="2"/>
        <w:jc w:val="highKashida"/>
        <w:rPr>
          <w:rFonts w:asciiTheme="majorBidi" w:hAnsiTheme="majorBidi" w:cstheme="majorBidi"/>
          <w:noProof/>
          <w:sz w:val="24"/>
          <w:szCs w:val="24"/>
          <w:lang w:eastAsia="en-MY"/>
        </w:rPr>
      </w:pPr>
    </w:p>
    <w:p w14:paraId="05ED91BB" w14:textId="77777777" w:rsidR="00B20E9E" w:rsidRDefault="00B20E9E" w:rsidP="00C83773">
      <w:pPr>
        <w:spacing w:after="0" w:line="240" w:lineRule="auto"/>
        <w:ind w:leftChars="0" w:left="2" w:hanging="2"/>
        <w:jc w:val="center"/>
        <w:rPr>
          <w:rFonts w:asciiTheme="majorBidi" w:hAnsiTheme="majorBidi" w:cstheme="majorBidi"/>
          <w:noProof/>
          <w:sz w:val="20"/>
          <w:szCs w:val="20"/>
          <w:lang w:eastAsia="en-MY"/>
        </w:rPr>
      </w:pPr>
      <w:r w:rsidRPr="00504942">
        <w:rPr>
          <w:rFonts w:asciiTheme="majorBidi" w:hAnsiTheme="majorBidi" w:cstheme="majorBidi"/>
          <w:noProof/>
          <w:sz w:val="20"/>
          <w:szCs w:val="20"/>
          <w:lang w:val="en-MY" w:eastAsia="en-MY"/>
        </w:rPr>
        <w:drawing>
          <wp:inline distT="0" distB="0" distL="0" distR="0" wp14:anchorId="0D8A0DFC" wp14:editId="099DB871">
            <wp:extent cx="5257800" cy="2685770"/>
            <wp:effectExtent l="0" t="0" r="0" b="635"/>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p&#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1565" cy="2697910"/>
                    </a:xfrm>
                    <a:prstGeom prst="rect">
                      <a:avLst/>
                    </a:prstGeom>
                    <a:noFill/>
                  </pic:spPr>
                </pic:pic>
              </a:graphicData>
            </a:graphic>
          </wp:inline>
        </w:drawing>
      </w:r>
    </w:p>
    <w:p w14:paraId="05FC7433" w14:textId="7394D85E" w:rsidR="00B20E9E" w:rsidRDefault="00443CA2" w:rsidP="00C83773">
      <w:pPr>
        <w:spacing w:before="120" w:after="0" w:line="240" w:lineRule="auto"/>
        <w:ind w:leftChars="0" w:left="0" w:firstLineChars="0" w:firstLine="0"/>
        <w:rPr>
          <w:rFonts w:asciiTheme="majorBidi" w:hAnsiTheme="majorBidi" w:cstheme="majorBidi"/>
          <w:noProof/>
          <w:sz w:val="20"/>
          <w:szCs w:val="20"/>
          <w:lang w:eastAsia="en-MY"/>
        </w:rPr>
      </w:pPr>
      <w:r>
        <w:rPr>
          <w:rFonts w:asciiTheme="majorBidi" w:hAnsiTheme="majorBidi" w:cstheme="majorBidi"/>
          <w:noProof/>
          <w:sz w:val="20"/>
          <w:szCs w:val="20"/>
          <w:lang w:eastAsia="en-MY"/>
        </w:rPr>
        <w:t xml:space="preserve">           </w:t>
      </w:r>
      <w:r w:rsidR="00B20E9E" w:rsidRPr="00504942">
        <w:rPr>
          <w:rFonts w:asciiTheme="majorBidi" w:hAnsiTheme="majorBidi" w:cstheme="majorBidi"/>
          <w:noProof/>
          <w:sz w:val="20"/>
          <w:szCs w:val="20"/>
          <w:lang w:eastAsia="en-MY"/>
        </w:rPr>
        <w:t>Source: JK Hidro &amp; Oceanography Consultant Sdn. Bh</w:t>
      </w:r>
      <w:r w:rsidR="00B20E9E">
        <w:rPr>
          <w:rFonts w:asciiTheme="majorBidi" w:hAnsiTheme="majorBidi" w:cstheme="majorBidi"/>
          <w:noProof/>
          <w:sz w:val="20"/>
          <w:szCs w:val="20"/>
          <w:lang w:eastAsia="en-MY"/>
        </w:rPr>
        <w:t>d.</w:t>
      </w:r>
    </w:p>
    <w:p w14:paraId="78CA5D46" w14:textId="77777777" w:rsidR="00443CA2" w:rsidRPr="00E1174F" w:rsidRDefault="00443CA2" w:rsidP="00C83773">
      <w:pPr>
        <w:spacing w:after="0" w:line="240" w:lineRule="auto"/>
        <w:ind w:leftChars="0" w:left="0" w:firstLineChars="0" w:firstLine="720"/>
        <w:rPr>
          <w:rFonts w:asciiTheme="majorBidi" w:hAnsiTheme="majorBidi" w:cstheme="majorBidi"/>
          <w:noProof/>
          <w:sz w:val="16"/>
          <w:szCs w:val="16"/>
          <w:lang w:eastAsia="en-MY"/>
        </w:rPr>
      </w:pPr>
    </w:p>
    <w:p w14:paraId="41028405" w14:textId="5F078311" w:rsidR="00B20E9E" w:rsidRDefault="00B20E9E" w:rsidP="00C83773">
      <w:pPr>
        <w:spacing w:line="240" w:lineRule="auto"/>
        <w:ind w:leftChars="0" w:left="2" w:hanging="2"/>
        <w:jc w:val="center"/>
        <w:rPr>
          <w:rFonts w:asciiTheme="majorBidi" w:hAnsiTheme="majorBidi" w:cstheme="majorBidi"/>
          <w:noProof/>
          <w:sz w:val="20"/>
          <w:szCs w:val="20"/>
          <w:lang w:eastAsia="en-MY"/>
        </w:rPr>
      </w:pPr>
      <w:r w:rsidRPr="002A3637">
        <w:rPr>
          <w:rFonts w:asciiTheme="majorBidi" w:hAnsiTheme="majorBidi" w:cstheme="majorBidi"/>
          <w:b/>
          <w:bCs/>
          <w:noProof/>
          <w:sz w:val="20"/>
          <w:szCs w:val="20"/>
          <w:lang w:eastAsia="en-MY"/>
        </w:rPr>
        <w:t xml:space="preserve">Figure </w:t>
      </w:r>
      <w:r w:rsidR="00EE580F">
        <w:rPr>
          <w:rFonts w:asciiTheme="majorBidi" w:hAnsiTheme="majorBidi" w:cstheme="majorBidi"/>
          <w:b/>
          <w:bCs/>
          <w:noProof/>
          <w:sz w:val="20"/>
          <w:szCs w:val="20"/>
          <w:lang w:eastAsia="en-MY"/>
        </w:rPr>
        <w:t>8</w:t>
      </w:r>
      <w:r w:rsidRPr="002A3637">
        <w:rPr>
          <w:rFonts w:asciiTheme="majorBidi" w:hAnsiTheme="majorBidi" w:cstheme="majorBidi"/>
          <w:b/>
          <w:bCs/>
          <w:noProof/>
          <w:sz w:val="20"/>
          <w:szCs w:val="20"/>
          <w:lang w:eastAsia="en-MY"/>
        </w:rPr>
        <w:t>.</w:t>
      </w:r>
      <w:r w:rsidRPr="00504942">
        <w:rPr>
          <w:rFonts w:asciiTheme="majorBidi" w:hAnsiTheme="majorBidi" w:cstheme="majorBidi"/>
          <w:noProof/>
          <w:sz w:val="20"/>
          <w:szCs w:val="20"/>
          <w:lang w:eastAsia="en-MY"/>
        </w:rPr>
        <w:t xml:space="preserve"> Position of 10 dive locations to identify objects detected earlier by the results of scientific survey study and interview with the informants.</w:t>
      </w:r>
    </w:p>
    <w:p w14:paraId="188F9633" w14:textId="77777777" w:rsidR="00B20E9E" w:rsidRPr="00504942" w:rsidRDefault="00B20E9E" w:rsidP="00C83773">
      <w:pPr>
        <w:spacing w:after="0" w:line="240" w:lineRule="auto"/>
        <w:ind w:leftChars="0" w:left="2" w:hanging="2"/>
        <w:jc w:val="center"/>
        <w:rPr>
          <w:rFonts w:asciiTheme="majorBidi" w:hAnsiTheme="majorBidi" w:cstheme="majorBidi"/>
          <w:noProof/>
          <w:sz w:val="20"/>
          <w:szCs w:val="20"/>
          <w:lang w:eastAsia="en-MY"/>
        </w:rPr>
      </w:pPr>
    </w:p>
    <w:p w14:paraId="189354A4" w14:textId="44830CEE" w:rsidR="00B20E9E" w:rsidRPr="00504942" w:rsidRDefault="00CA58AA" w:rsidP="00C83773">
      <w:pPr>
        <w:spacing w:after="0" w:line="240" w:lineRule="auto"/>
        <w:ind w:leftChars="0" w:left="2" w:hanging="2"/>
        <w:jc w:val="center"/>
        <w:rPr>
          <w:rFonts w:asciiTheme="majorBidi" w:hAnsiTheme="majorBidi" w:cstheme="majorBidi"/>
          <w:noProof/>
          <w:sz w:val="20"/>
          <w:szCs w:val="20"/>
          <w:lang w:eastAsia="en-MY"/>
        </w:rPr>
      </w:pPr>
      <w:r w:rsidRPr="00504942">
        <w:rPr>
          <w:rFonts w:asciiTheme="majorBidi" w:hAnsiTheme="majorBidi" w:cstheme="majorBidi"/>
          <w:noProof/>
          <w:sz w:val="20"/>
          <w:szCs w:val="20"/>
          <w:lang w:val="en-MY" w:eastAsia="en-MY"/>
        </w:rPr>
        <w:drawing>
          <wp:inline distT="0" distB="0" distL="0" distR="0" wp14:anchorId="7293D5A8" wp14:editId="073CA4E5">
            <wp:extent cx="2666019" cy="2002248"/>
            <wp:effectExtent l="0" t="0" r="1270" b="0"/>
            <wp:docPr id="42" name="Picture 42" descr="A group of people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on a boa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1167" cy="2013624"/>
                    </a:xfrm>
                    <a:prstGeom prst="rect">
                      <a:avLst/>
                    </a:prstGeom>
                    <a:noFill/>
                  </pic:spPr>
                </pic:pic>
              </a:graphicData>
            </a:graphic>
          </wp:inline>
        </w:drawing>
      </w:r>
      <w:r w:rsidR="00B20E9E" w:rsidRPr="00504942">
        <w:rPr>
          <w:rFonts w:asciiTheme="majorBidi" w:hAnsiTheme="majorBidi" w:cstheme="majorBidi"/>
          <w:noProof/>
          <w:sz w:val="20"/>
          <w:szCs w:val="20"/>
          <w:lang w:eastAsia="en-MY"/>
        </w:rPr>
        <w:t xml:space="preserve"> </w:t>
      </w:r>
      <w:r w:rsidR="00B20E9E" w:rsidRPr="00504942">
        <w:rPr>
          <w:rFonts w:asciiTheme="majorBidi" w:hAnsiTheme="majorBidi" w:cstheme="majorBidi"/>
          <w:noProof/>
          <w:sz w:val="20"/>
          <w:szCs w:val="20"/>
          <w:lang w:val="en-MY" w:eastAsia="en-MY"/>
        </w:rPr>
        <w:drawing>
          <wp:inline distT="0" distB="0" distL="0" distR="0" wp14:anchorId="02EB3CFA" wp14:editId="3B45A5BD">
            <wp:extent cx="2707023" cy="2000250"/>
            <wp:effectExtent l="0" t="0" r="0" b="0"/>
            <wp:docPr id="43" name="Picture 43" descr="A picture containing text,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wa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7762" cy="2008185"/>
                    </a:xfrm>
                    <a:prstGeom prst="rect">
                      <a:avLst/>
                    </a:prstGeom>
                    <a:noFill/>
                  </pic:spPr>
                </pic:pic>
              </a:graphicData>
            </a:graphic>
          </wp:inline>
        </w:drawing>
      </w:r>
    </w:p>
    <w:p w14:paraId="4C0749B1" w14:textId="77777777" w:rsidR="00CA58AA" w:rsidRDefault="00CA58AA" w:rsidP="00C83773">
      <w:pPr>
        <w:spacing w:after="0" w:line="240" w:lineRule="auto"/>
        <w:ind w:leftChars="0" w:left="2" w:hanging="2"/>
        <w:jc w:val="center"/>
        <w:rPr>
          <w:rFonts w:asciiTheme="majorBidi" w:hAnsiTheme="majorBidi" w:cstheme="majorBidi"/>
          <w:b/>
          <w:bCs/>
          <w:noProof/>
          <w:sz w:val="20"/>
          <w:szCs w:val="20"/>
          <w:lang w:eastAsia="en-MY"/>
        </w:rPr>
      </w:pPr>
    </w:p>
    <w:p w14:paraId="6722D6AA" w14:textId="2120D4B3" w:rsidR="00B20E9E" w:rsidRPr="00504942" w:rsidRDefault="00B20E9E" w:rsidP="00C83773">
      <w:pPr>
        <w:spacing w:after="0" w:line="240" w:lineRule="auto"/>
        <w:ind w:leftChars="0" w:left="2" w:hanging="2"/>
        <w:jc w:val="center"/>
        <w:rPr>
          <w:rFonts w:asciiTheme="majorBidi" w:hAnsiTheme="majorBidi" w:cstheme="majorBidi"/>
          <w:noProof/>
          <w:sz w:val="20"/>
          <w:szCs w:val="20"/>
          <w:lang w:eastAsia="en-MY"/>
        </w:rPr>
      </w:pPr>
      <w:r w:rsidRPr="004261F4">
        <w:rPr>
          <w:rFonts w:asciiTheme="majorBidi" w:hAnsiTheme="majorBidi" w:cstheme="majorBidi"/>
          <w:b/>
          <w:bCs/>
          <w:noProof/>
          <w:sz w:val="20"/>
          <w:szCs w:val="20"/>
          <w:lang w:eastAsia="en-MY"/>
        </w:rPr>
        <w:t xml:space="preserve">Figure </w:t>
      </w:r>
      <w:r w:rsidR="00EE580F" w:rsidRPr="004261F4">
        <w:rPr>
          <w:rFonts w:asciiTheme="majorBidi" w:hAnsiTheme="majorBidi" w:cstheme="majorBidi"/>
          <w:b/>
          <w:bCs/>
          <w:noProof/>
          <w:sz w:val="20"/>
          <w:szCs w:val="20"/>
          <w:lang w:eastAsia="en-MY"/>
        </w:rPr>
        <w:t>9</w:t>
      </w:r>
      <w:r w:rsidR="00CA58AA" w:rsidRPr="004261F4">
        <w:rPr>
          <w:rFonts w:asciiTheme="majorBidi" w:hAnsiTheme="majorBidi" w:cstheme="majorBidi"/>
          <w:b/>
          <w:bCs/>
          <w:noProof/>
          <w:sz w:val="20"/>
          <w:szCs w:val="20"/>
          <w:lang w:eastAsia="en-MY"/>
        </w:rPr>
        <w:t>.</w:t>
      </w:r>
      <w:r w:rsidRPr="00504942">
        <w:rPr>
          <w:rFonts w:asciiTheme="majorBidi" w:hAnsiTheme="majorBidi" w:cstheme="majorBidi"/>
          <w:noProof/>
          <w:sz w:val="20"/>
          <w:szCs w:val="20"/>
          <w:lang w:eastAsia="en-MY"/>
        </w:rPr>
        <w:t xml:space="preserve"> Divers ready to dive at locations SO-05 and SO-06.</w:t>
      </w:r>
    </w:p>
    <w:p w14:paraId="3E9235B6" w14:textId="4EA2EF41" w:rsidR="00B20E9E" w:rsidRDefault="00B20E9E" w:rsidP="00C83773">
      <w:pPr>
        <w:spacing w:after="0" w:line="240" w:lineRule="auto"/>
        <w:ind w:leftChars="0" w:left="2" w:hanging="2"/>
        <w:jc w:val="center"/>
        <w:rPr>
          <w:rFonts w:asciiTheme="majorBidi" w:hAnsiTheme="majorBidi" w:cstheme="majorBidi"/>
          <w:noProof/>
          <w:sz w:val="20"/>
          <w:szCs w:val="20"/>
          <w:lang w:eastAsia="en-MY"/>
        </w:rPr>
      </w:pPr>
    </w:p>
    <w:p w14:paraId="5BC1764A" w14:textId="618CBE12" w:rsidR="00CA58AA" w:rsidRDefault="00CA58AA" w:rsidP="00C83773">
      <w:pPr>
        <w:spacing w:after="0" w:line="240" w:lineRule="auto"/>
        <w:ind w:leftChars="0" w:left="2" w:hanging="2"/>
        <w:jc w:val="center"/>
        <w:rPr>
          <w:rFonts w:asciiTheme="majorBidi" w:hAnsiTheme="majorBidi" w:cstheme="majorBidi"/>
          <w:noProof/>
          <w:sz w:val="20"/>
          <w:szCs w:val="20"/>
          <w:lang w:eastAsia="en-MY"/>
        </w:rPr>
      </w:pPr>
    </w:p>
    <w:p w14:paraId="6F64942C" w14:textId="009561CF" w:rsidR="00F84367" w:rsidRDefault="00F84367" w:rsidP="00C83773">
      <w:pPr>
        <w:spacing w:after="0" w:line="240" w:lineRule="auto"/>
        <w:ind w:leftChars="0" w:left="2" w:hanging="2"/>
        <w:jc w:val="center"/>
        <w:rPr>
          <w:rFonts w:asciiTheme="majorBidi" w:hAnsiTheme="majorBidi" w:cstheme="majorBidi"/>
          <w:noProof/>
          <w:sz w:val="20"/>
          <w:szCs w:val="20"/>
          <w:lang w:eastAsia="en-MY"/>
        </w:rPr>
      </w:pPr>
    </w:p>
    <w:p w14:paraId="12F963D8" w14:textId="77777777" w:rsidR="00F84367" w:rsidRDefault="00F84367" w:rsidP="00C83773">
      <w:pPr>
        <w:spacing w:after="0" w:line="240" w:lineRule="auto"/>
        <w:ind w:leftChars="0" w:left="2" w:hanging="2"/>
        <w:jc w:val="center"/>
        <w:rPr>
          <w:rFonts w:asciiTheme="majorBidi" w:hAnsiTheme="majorBidi" w:cstheme="majorBidi"/>
          <w:noProof/>
          <w:sz w:val="20"/>
          <w:szCs w:val="20"/>
          <w:lang w:eastAsia="en-MY"/>
        </w:rPr>
      </w:pPr>
      <w:r>
        <w:rPr>
          <w:rFonts w:asciiTheme="majorBidi" w:hAnsiTheme="majorBidi" w:cstheme="majorBidi"/>
          <w:b/>
          <w:bCs/>
          <w:noProof/>
          <w:sz w:val="20"/>
          <w:szCs w:val="20"/>
          <w:lang w:eastAsia="en-MY"/>
        </w:rPr>
        <w:lastRenderedPageBreak/>
        <w:t>Table 1.</w:t>
      </w:r>
      <w:r w:rsidRPr="00504942">
        <w:rPr>
          <w:rFonts w:asciiTheme="majorBidi" w:hAnsiTheme="majorBidi" w:cstheme="majorBidi"/>
          <w:b/>
          <w:bCs/>
          <w:noProof/>
          <w:sz w:val="20"/>
          <w:szCs w:val="20"/>
          <w:lang w:eastAsia="en-MY"/>
        </w:rPr>
        <w:t xml:space="preserve"> </w:t>
      </w:r>
      <w:r w:rsidRPr="00A6553F">
        <w:rPr>
          <w:rFonts w:asciiTheme="majorBidi" w:hAnsiTheme="majorBidi" w:cstheme="majorBidi"/>
          <w:noProof/>
          <w:sz w:val="20"/>
          <w:szCs w:val="20"/>
          <w:lang w:eastAsia="en-MY"/>
        </w:rPr>
        <w:t>The coordinate positions of potential areas for scuba diving.</w:t>
      </w:r>
    </w:p>
    <w:p w14:paraId="0478073A" w14:textId="77777777" w:rsidR="00F84367" w:rsidRPr="00504942" w:rsidRDefault="00F84367" w:rsidP="00C83773">
      <w:pPr>
        <w:spacing w:after="0" w:line="240" w:lineRule="auto"/>
        <w:ind w:leftChars="0" w:left="2" w:hanging="2"/>
        <w:jc w:val="center"/>
        <w:rPr>
          <w:rFonts w:asciiTheme="majorBidi" w:hAnsiTheme="majorBidi" w:cstheme="majorBidi"/>
          <w:b/>
          <w:bCs/>
          <w:noProof/>
          <w:sz w:val="20"/>
          <w:szCs w:val="20"/>
          <w:lang w:eastAsia="en-MY"/>
        </w:rPr>
      </w:pPr>
    </w:p>
    <w:tbl>
      <w:tblPr>
        <w:tblW w:w="8386" w:type="dxa"/>
        <w:jc w:val="center"/>
        <w:tblLayout w:type="fixed"/>
        <w:tblCellMar>
          <w:left w:w="0" w:type="dxa"/>
          <w:right w:w="0" w:type="dxa"/>
        </w:tblCellMar>
        <w:tblLook w:val="01E0" w:firstRow="1" w:lastRow="1" w:firstColumn="1" w:lastColumn="1" w:noHBand="0" w:noVBand="0"/>
      </w:tblPr>
      <w:tblGrid>
        <w:gridCol w:w="874"/>
        <w:gridCol w:w="1673"/>
        <w:gridCol w:w="169"/>
        <w:gridCol w:w="1418"/>
        <w:gridCol w:w="2126"/>
        <w:gridCol w:w="2126"/>
      </w:tblGrid>
      <w:tr w:rsidR="00F84367" w:rsidRPr="00504942" w14:paraId="40B9A0DB" w14:textId="77777777" w:rsidTr="00497556">
        <w:trPr>
          <w:trHeight w:val="343"/>
          <w:jc w:val="center"/>
        </w:trPr>
        <w:tc>
          <w:tcPr>
            <w:tcW w:w="874" w:type="dxa"/>
            <w:vMerge w:val="restart"/>
            <w:tcBorders>
              <w:top w:val="single" w:sz="4" w:space="0" w:color="000000"/>
              <w:left w:val="single" w:sz="4" w:space="0" w:color="FFFFFF" w:themeColor="background1"/>
              <w:bottom w:val="single" w:sz="4" w:space="0" w:color="D6E3BC" w:themeColor="accent3" w:themeTint="66"/>
              <w:right w:val="single" w:sz="4" w:space="0" w:color="auto"/>
            </w:tcBorders>
            <w:shd w:val="clear" w:color="auto" w:fill="95B3D7" w:themeFill="accent1" w:themeFillTint="99"/>
          </w:tcPr>
          <w:p w14:paraId="0BB9E090" w14:textId="77777777" w:rsidR="00F84367" w:rsidRPr="00504942" w:rsidRDefault="00F84367" w:rsidP="00C83773">
            <w:pPr>
              <w:widowControl w:val="0"/>
              <w:autoSpaceDE w:val="0"/>
              <w:autoSpaceDN w:val="0"/>
              <w:spacing w:after="0" w:line="240" w:lineRule="auto"/>
              <w:ind w:leftChars="0" w:left="2" w:hanging="2"/>
              <w:rPr>
                <w:rFonts w:asciiTheme="majorBidi" w:eastAsia="Arial" w:hAnsiTheme="majorBidi" w:cstheme="majorBidi"/>
                <w:b/>
                <w:sz w:val="20"/>
                <w:szCs w:val="20"/>
              </w:rPr>
            </w:pPr>
            <w:r>
              <w:rPr>
                <w:rFonts w:asciiTheme="majorBidi" w:eastAsia="Arial" w:hAnsiTheme="majorBidi" w:cstheme="majorBidi"/>
                <w:b/>
                <w:sz w:val="20"/>
                <w:szCs w:val="20"/>
              </w:rPr>
              <w:t>Dive Site</w:t>
            </w:r>
          </w:p>
        </w:tc>
        <w:tc>
          <w:tcPr>
            <w:tcW w:w="3260" w:type="dxa"/>
            <w:gridSpan w:val="3"/>
            <w:tcBorders>
              <w:top w:val="single" w:sz="4" w:space="0" w:color="000000"/>
              <w:left w:val="single" w:sz="4" w:space="0" w:color="auto"/>
              <w:bottom w:val="single" w:sz="4" w:space="0" w:color="auto"/>
              <w:right w:val="single" w:sz="4" w:space="0" w:color="auto"/>
            </w:tcBorders>
            <w:shd w:val="clear" w:color="auto" w:fill="95B3D7" w:themeFill="accent1" w:themeFillTint="99"/>
          </w:tcPr>
          <w:p w14:paraId="74E8B965"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b/>
                <w:sz w:val="20"/>
                <w:szCs w:val="20"/>
              </w:rPr>
            </w:pPr>
            <w:r w:rsidRPr="00504942">
              <w:rPr>
                <w:rFonts w:asciiTheme="majorBidi" w:eastAsia="Arial" w:hAnsiTheme="majorBidi" w:cstheme="majorBidi"/>
                <w:b/>
                <w:sz w:val="20"/>
                <w:szCs w:val="20"/>
              </w:rPr>
              <w:t>UTM 48N-WGS 84</w:t>
            </w:r>
          </w:p>
        </w:tc>
        <w:tc>
          <w:tcPr>
            <w:tcW w:w="4252" w:type="dxa"/>
            <w:gridSpan w:val="2"/>
            <w:tcBorders>
              <w:top w:val="single" w:sz="4" w:space="0" w:color="000000"/>
              <w:left w:val="single" w:sz="4" w:space="0" w:color="auto"/>
              <w:bottom w:val="single" w:sz="4" w:space="0" w:color="auto"/>
              <w:right w:val="single" w:sz="4" w:space="0" w:color="D6E3BC" w:themeColor="accent3" w:themeTint="66"/>
            </w:tcBorders>
            <w:shd w:val="clear" w:color="auto" w:fill="95B3D7" w:themeFill="accent1" w:themeFillTint="99"/>
          </w:tcPr>
          <w:p w14:paraId="1F1D43AA"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b/>
                <w:sz w:val="20"/>
                <w:szCs w:val="20"/>
              </w:rPr>
            </w:pPr>
            <w:r w:rsidRPr="00504942">
              <w:rPr>
                <w:rFonts w:asciiTheme="majorBidi" w:eastAsia="Arial" w:hAnsiTheme="majorBidi" w:cstheme="majorBidi"/>
                <w:b/>
                <w:sz w:val="20"/>
                <w:szCs w:val="20"/>
              </w:rPr>
              <w:t>Geographical-WGS84</w:t>
            </w:r>
          </w:p>
        </w:tc>
      </w:tr>
      <w:tr w:rsidR="00F84367" w:rsidRPr="00504942" w14:paraId="421140E4" w14:textId="77777777" w:rsidTr="00497556">
        <w:trPr>
          <w:trHeight w:val="277"/>
          <w:jc w:val="center"/>
        </w:trPr>
        <w:tc>
          <w:tcPr>
            <w:tcW w:w="874" w:type="dxa"/>
            <w:vMerge/>
            <w:tcBorders>
              <w:top w:val="single" w:sz="4" w:space="0" w:color="D6E3BC" w:themeColor="accent3" w:themeTint="66"/>
              <w:left w:val="single" w:sz="4" w:space="0" w:color="FFFFFF" w:themeColor="background1"/>
              <w:bottom w:val="single" w:sz="4" w:space="0" w:color="000000"/>
              <w:right w:val="single" w:sz="4" w:space="0" w:color="auto"/>
            </w:tcBorders>
            <w:shd w:val="clear" w:color="auto" w:fill="95B3D7" w:themeFill="accent1" w:themeFillTint="99"/>
          </w:tcPr>
          <w:p w14:paraId="2C5CD211" w14:textId="77777777" w:rsidR="00F84367" w:rsidRPr="00504942" w:rsidRDefault="00F84367" w:rsidP="00C83773">
            <w:pPr>
              <w:spacing w:line="240" w:lineRule="auto"/>
              <w:ind w:leftChars="0" w:left="2" w:hanging="2"/>
              <w:rPr>
                <w:rFonts w:asciiTheme="majorBidi" w:hAnsiTheme="majorBidi" w:cstheme="majorBidi"/>
                <w:sz w:val="20"/>
                <w:szCs w:val="20"/>
              </w:rPr>
            </w:pPr>
          </w:p>
        </w:tc>
        <w:tc>
          <w:tcPr>
            <w:tcW w:w="167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F3AE37"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b/>
                <w:sz w:val="20"/>
                <w:szCs w:val="20"/>
              </w:rPr>
            </w:pPr>
            <w:r w:rsidRPr="00504942">
              <w:rPr>
                <w:rFonts w:asciiTheme="majorBidi" w:eastAsia="Arial" w:hAnsiTheme="majorBidi" w:cstheme="majorBidi"/>
                <w:b/>
                <w:sz w:val="20"/>
                <w:szCs w:val="20"/>
              </w:rPr>
              <w:t>North</w:t>
            </w:r>
          </w:p>
        </w:tc>
        <w:tc>
          <w:tcPr>
            <w:tcW w:w="158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6F5E3B"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b/>
                <w:sz w:val="20"/>
                <w:szCs w:val="20"/>
              </w:rPr>
            </w:pPr>
            <w:r w:rsidRPr="00504942">
              <w:rPr>
                <w:rFonts w:asciiTheme="majorBidi" w:eastAsia="Arial" w:hAnsiTheme="majorBidi" w:cstheme="majorBidi"/>
                <w:b/>
                <w:sz w:val="20"/>
                <w:szCs w:val="20"/>
              </w:rPr>
              <w:t>East</w:t>
            </w:r>
          </w:p>
        </w:tc>
        <w:tc>
          <w:tcPr>
            <w:tcW w:w="212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7EC6CA"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b/>
                <w:sz w:val="20"/>
                <w:szCs w:val="20"/>
              </w:rPr>
            </w:pPr>
            <w:r w:rsidRPr="00504942">
              <w:rPr>
                <w:rFonts w:asciiTheme="majorBidi" w:eastAsia="Arial" w:hAnsiTheme="majorBidi" w:cstheme="majorBidi"/>
                <w:b/>
                <w:sz w:val="20"/>
                <w:szCs w:val="20"/>
              </w:rPr>
              <w:t>Latitude</w:t>
            </w:r>
          </w:p>
        </w:tc>
        <w:tc>
          <w:tcPr>
            <w:tcW w:w="2126" w:type="dxa"/>
            <w:tcBorders>
              <w:top w:val="single" w:sz="4" w:space="0" w:color="auto"/>
              <w:left w:val="single" w:sz="4" w:space="0" w:color="auto"/>
              <w:bottom w:val="single" w:sz="4" w:space="0" w:color="auto"/>
              <w:right w:val="single" w:sz="4" w:space="0" w:color="D6E3BC" w:themeColor="accent3" w:themeTint="66"/>
            </w:tcBorders>
            <w:shd w:val="clear" w:color="auto" w:fill="95B3D7" w:themeFill="accent1" w:themeFillTint="99"/>
          </w:tcPr>
          <w:p w14:paraId="2B9D068E"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b/>
                <w:sz w:val="20"/>
                <w:szCs w:val="20"/>
              </w:rPr>
            </w:pPr>
            <w:r w:rsidRPr="00504942">
              <w:rPr>
                <w:rFonts w:asciiTheme="majorBidi" w:eastAsia="Arial" w:hAnsiTheme="majorBidi" w:cstheme="majorBidi"/>
                <w:b/>
                <w:sz w:val="20"/>
                <w:szCs w:val="20"/>
              </w:rPr>
              <w:t>Longitude</w:t>
            </w:r>
          </w:p>
        </w:tc>
      </w:tr>
      <w:tr w:rsidR="00F84367" w:rsidRPr="00504942" w14:paraId="09F3BBEE" w14:textId="77777777" w:rsidTr="00497556">
        <w:trPr>
          <w:trHeight w:val="301"/>
          <w:jc w:val="center"/>
        </w:trPr>
        <w:tc>
          <w:tcPr>
            <w:tcW w:w="874" w:type="dxa"/>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2AF3335C" w14:textId="77777777" w:rsidR="00F84367" w:rsidRPr="00504942" w:rsidRDefault="00F84367" w:rsidP="00C83773">
            <w:pPr>
              <w:widowControl w:val="0"/>
              <w:autoSpaceDE w:val="0"/>
              <w:autoSpaceDN w:val="0"/>
              <w:spacing w:after="0" w:line="240" w:lineRule="auto"/>
              <w:ind w:leftChars="0" w:left="2" w:hanging="2"/>
              <w:rPr>
                <w:rFonts w:asciiTheme="majorBidi" w:eastAsia="Arial" w:hAnsiTheme="majorBidi" w:cstheme="majorBidi"/>
                <w:b/>
                <w:sz w:val="20"/>
                <w:szCs w:val="20"/>
              </w:rPr>
            </w:pPr>
            <w:r w:rsidRPr="00504942">
              <w:rPr>
                <w:rFonts w:asciiTheme="majorBidi" w:eastAsia="Arial" w:hAnsiTheme="majorBidi" w:cstheme="majorBidi"/>
                <w:b/>
                <w:sz w:val="20"/>
                <w:szCs w:val="20"/>
              </w:rPr>
              <w:t>SO01</w:t>
            </w:r>
          </w:p>
        </w:tc>
        <w:tc>
          <w:tcPr>
            <w:tcW w:w="1842"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F0623AB"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5"/>
                <w:sz w:val="20"/>
                <w:szCs w:val="20"/>
              </w:rPr>
              <w:t>241298.4</w:t>
            </w:r>
          </w:p>
        </w:tc>
        <w:tc>
          <w:tcPr>
            <w:tcW w:w="141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9932965"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0"/>
                <w:sz w:val="20"/>
                <w:szCs w:val="20"/>
              </w:rPr>
              <w:t>189540.6</w:t>
            </w:r>
          </w:p>
        </w:tc>
        <w:tc>
          <w:tcPr>
            <w:tcW w:w="212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DA7CC19"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2° 10’ 49.7561” N</w:t>
            </w:r>
          </w:p>
        </w:tc>
        <w:tc>
          <w:tcPr>
            <w:tcW w:w="212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94DD512"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102° 12’ 32.6891” E</w:t>
            </w:r>
          </w:p>
        </w:tc>
      </w:tr>
      <w:tr w:rsidR="00F84367" w:rsidRPr="00504942" w14:paraId="2369A0C7" w14:textId="77777777" w:rsidTr="00497556">
        <w:trPr>
          <w:trHeight w:val="285"/>
          <w:jc w:val="center"/>
        </w:trPr>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7D4943" w14:textId="77777777" w:rsidR="00F84367" w:rsidRPr="00504942" w:rsidRDefault="00F84367" w:rsidP="00C83773">
            <w:pPr>
              <w:widowControl w:val="0"/>
              <w:autoSpaceDE w:val="0"/>
              <w:autoSpaceDN w:val="0"/>
              <w:spacing w:after="0" w:line="240" w:lineRule="auto"/>
              <w:ind w:leftChars="0" w:left="2" w:hanging="2"/>
              <w:rPr>
                <w:rFonts w:asciiTheme="majorBidi" w:eastAsia="Arial" w:hAnsiTheme="majorBidi" w:cstheme="majorBidi"/>
                <w:b/>
                <w:sz w:val="20"/>
                <w:szCs w:val="20"/>
              </w:rPr>
            </w:pPr>
            <w:r w:rsidRPr="00504942">
              <w:rPr>
                <w:rFonts w:asciiTheme="majorBidi" w:eastAsia="Arial" w:hAnsiTheme="majorBidi" w:cstheme="majorBidi"/>
                <w:b/>
                <w:sz w:val="20"/>
                <w:szCs w:val="20"/>
              </w:rPr>
              <w:t>SO02</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708B32"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5"/>
                <w:sz w:val="20"/>
                <w:szCs w:val="20"/>
              </w:rPr>
              <w:t>241928.9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98E0AB"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0"/>
                <w:sz w:val="20"/>
                <w:szCs w:val="20"/>
              </w:rPr>
              <w:t>189639.7</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EFE25A"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2° 11’ 10.2700” N</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CB758F"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102° 12’ 35.8542” E</w:t>
            </w:r>
          </w:p>
        </w:tc>
      </w:tr>
      <w:tr w:rsidR="00F84367" w:rsidRPr="00504942" w14:paraId="7C81C545" w14:textId="77777777" w:rsidTr="00497556">
        <w:trPr>
          <w:trHeight w:val="261"/>
          <w:jc w:val="center"/>
        </w:trPr>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49C41E" w14:textId="77777777" w:rsidR="00F84367" w:rsidRPr="00504942" w:rsidRDefault="00F84367" w:rsidP="00C83773">
            <w:pPr>
              <w:widowControl w:val="0"/>
              <w:autoSpaceDE w:val="0"/>
              <w:autoSpaceDN w:val="0"/>
              <w:spacing w:after="0" w:line="240" w:lineRule="auto"/>
              <w:ind w:leftChars="0" w:left="2" w:hanging="2"/>
              <w:rPr>
                <w:rFonts w:asciiTheme="majorBidi" w:eastAsia="Arial" w:hAnsiTheme="majorBidi" w:cstheme="majorBidi"/>
                <w:b/>
                <w:sz w:val="20"/>
                <w:szCs w:val="20"/>
              </w:rPr>
            </w:pPr>
            <w:r w:rsidRPr="00504942">
              <w:rPr>
                <w:rFonts w:asciiTheme="majorBidi" w:eastAsia="Arial" w:hAnsiTheme="majorBidi" w:cstheme="majorBidi"/>
                <w:b/>
                <w:sz w:val="20"/>
                <w:szCs w:val="20"/>
              </w:rPr>
              <w:t>SO03</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573DC"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5"/>
                <w:sz w:val="20"/>
                <w:szCs w:val="20"/>
              </w:rPr>
              <w:t>242119.2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6AAB45"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0"/>
                <w:sz w:val="20"/>
                <w:szCs w:val="20"/>
              </w:rPr>
              <w:t>189664.2</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3942B8"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2° 11’ 16.4627” N</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C15FB8"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102° 12’ 36.6372” E</w:t>
            </w:r>
          </w:p>
        </w:tc>
      </w:tr>
      <w:tr w:rsidR="00F84367" w:rsidRPr="00504942" w14:paraId="1DD89CB2" w14:textId="77777777" w:rsidTr="00497556">
        <w:trPr>
          <w:trHeight w:val="279"/>
          <w:jc w:val="center"/>
        </w:trPr>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79E772" w14:textId="77777777" w:rsidR="00F84367" w:rsidRPr="00504942" w:rsidRDefault="00F84367" w:rsidP="00C83773">
            <w:pPr>
              <w:widowControl w:val="0"/>
              <w:autoSpaceDE w:val="0"/>
              <w:autoSpaceDN w:val="0"/>
              <w:spacing w:after="0" w:line="240" w:lineRule="auto"/>
              <w:ind w:leftChars="0" w:left="2" w:hanging="2"/>
              <w:rPr>
                <w:rFonts w:asciiTheme="majorBidi" w:eastAsia="Arial" w:hAnsiTheme="majorBidi" w:cstheme="majorBidi"/>
                <w:b/>
                <w:sz w:val="20"/>
                <w:szCs w:val="20"/>
              </w:rPr>
            </w:pPr>
            <w:r w:rsidRPr="00504942">
              <w:rPr>
                <w:rFonts w:asciiTheme="majorBidi" w:eastAsia="Arial" w:hAnsiTheme="majorBidi" w:cstheme="majorBidi"/>
                <w:b/>
                <w:sz w:val="20"/>
                <w:szCs w:val="20"/>
              </w:rPr>
              <w:t>SO04</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B0D228"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5"/>
                <w:sz w:val="20"/>
                <w:szCs w:val="20"/>
              </w:rPr>
              <w:t>242208.9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7B4F41"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0"/>
                <w:sz w:val="20"/>
                <w:szCs w:val="20"/>
              </w:rPr>
              <w:t>189695.5</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9C3ADF"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2° 11’ 19.3823” N</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B30B6"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102° 12’ 37.6427” E</w:t>
            </w:r>
          </w:p>
        </w:tc>
      </w:tr>
      <w:tr w:rsidR="00F84367" w:rsidRPr="00504942" w14:paraId="4D03A160" w14:textId="77777777" w:rsidTr="00497556">
        <w:trPr>
          <w:trHeight w:val="283"/>
          <w:jc w:val="center"/>
        </w:trPr>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025B1" w14:textId="77777777" w:rsidR="00F84367" w:rsidRPr="00504942" w:rsidRDefault="00F84367" w:rsidP="00C83773">
            <w:pPr>
              <w:widowControl w:val="0"/>
              <w:autoSpaceDE w:val="0"/>
              <w:autoSpaceDN w:val="0"/>
              <w:spacing w:after="0" w:line="240" w:lineRule="auto"/>
              <w:ind w:leftChars="0" w:left="2" w:hanging="2"/>
              <w:rPr>
                <w:rFonts w:asciiTheme="majorBidi" w:eastAsia="Arial" w:hAnsiTheme="majorBidi" w:cstheme="majorBidi"/>
                <w:b/>
                <w:sz w:val="20"/>
                <w:szCs w:val="20"/>
              </w:rPr>
            </w:pPr>
            <w:r w:rsidRPr="00504942">
              <w:rPr>
                <w:rFonts w:asciiTheme="majorBidi" w:eastAsia="Arial" w:hAnsiTheme="majorBidi" w:cstheme="majorBidi"/>
                <w:b/>
                <w:sz w:val="20"/>
                <w:szCs w:val="20"/>
              </w:rPr>
              <w:t>SO05</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B2C6A7"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5"/>
                <w:sz w:val="20"/>
                <w:szCs w:val="20"/>
              </w:rPr>
              <w:t>242222.3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7BB5DA"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0"/>
                <w:sz w:val="20"/>
                <w:szCs w:val="20"/>
              </w:rPr>
              <w:t>189688.1</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FC6D72"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2° 11’ 19.8190” N</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FF94FE"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102° 12’ 37.4022” E</w:t>
            </w:r>
          </w:p>
        </w:tc>
      </w:tr>
      <w:tr w:rsidR="00F84367" w:rsidRPr="00504942" w14:paraId="03EFFED3" w14:textId="77777777" w:rsidTr="00497556">
        <w:trPr>
          <w:trHeight w:val="259"/>
          <w:jc w:val="center"/>
        </w:trPr>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52B632" w14:textId="77777777" w:rsidR="00F84367" w:rsidRPr="00504942" w:rsidRDefault="00F84367" w:rsidP="00C83773">
            <w:pPr>
              <w:widowControl w:val="0"/>
              <w:autoSpaceDE w:val="0"/>
              <w:autoSpaceDN w:val="0"/>
              <w:spacing w:after="0" w:line="240" w:lineRule="auto"/>
              <w:ind w:leftChars="0" w:left="2" w:hanging="2"/>
              <w:rPr>
                <w:rFonts w:asciiTheme="majorBidi" w:eastAsia="Arial" w:hAnsiTheme="majorBidi" w:cstheme="majorBidi"/>
                <w:b/>
                <w:sz w:val="20"/>
                <w:szCs w:val="20"/>
              </w:rPr>
            </w:pPr>
            <w:r w:rsidRPr="00504942">
              <w:rPr>
                <w:rFonts w:asciiTheme="majorBidi" w:eastAsia="Arial" w:hAnsiTheme="majorBidi" w:cstheme="majorBidi"/>
                <w:b/>
                <w:sz w:val="20"/>
                <w:szCs w:val="20"/>
              </w:rPr>
              <w:t>SO06</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24593B"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5"/>
                <w:sz w:val="20"/>
                <w:szCs w:val="20"/>
              </w:rPr>
              <w:t>242017.9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8007B2"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0"/>
                <w:sz w:val="20"/>
                <w:szCs w:val="20"/>
              </w:rPr>
              <w:t>190035.1</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B41AA6"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2° 11’ 13.1896” N</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6F03C1"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102° 12’ 48.6349” E</w:t>
            </w:r>
          </w:p>
        </w:tc>
      </w:tr>
      <w:tr w:rsidR="00F84367" w:rsidRPr="00504942" w14:paraId="459364CB" w14:textId="77777777" w:rsidTr="00497556">
        <w:trPr>
          <w:trHeight w:val="277"/>
          <w:jc w:val="center"/>
        </w:trPr>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0F93EF" w14:textId="77777777" w:rsidR="00F84367" w:rsidRPr="00504942" w:rsidRDefault="00F84367" w:rsidP="00C83773">
            <w:pPr>
              <w:widowControl w:val="0"/>
              <w:autoSpaceDE w:val="0"/>
              <w:autoSpaceDN w:val="0"/>
              <w:spacing w:after="0" w:line="240" w:lineRule="auto"/>
              <w:ind w:leftChars="0" w:left="2" w:hanging="2"/>
              <w:rPr>
                <w:rFonts w:asciiTheme="majorBidi" w:eastAsia="Arial" w:hAnsiTheme="majorBidi" w:cstheme="majorBidi"/>
                <w:b/>
                <w:sz w:val="20"/>
                <w:szCs w:val="20"/>
              </w:rPr>
            </w:pPr>
            <w:r w:rsidRPr="00504942">
              <w:rPr>
                <w:rFonts w:asciiTheme="majorBidi" w:eastAsia="Arial" w:hAnsiTheme="majorBidi" w:cstheme="majorBidi"/>
                <w:b/>
                <w:sz w:val="20"/>
                <w:szCs w:val="20"/>
              </w:rPr>
              <w:t>SO07</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AB02E7"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5"/>
                <w:sz w:val="20"/>
                <w:szCs w:val="20"/>
              </w:rPr>
              <w:t>241820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9B31E9"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5"/>
                <w:sz w:val="20"/>
                <w:szCs w:val="20"/>
              </w:rPr>
              <w:t>189027</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D670E5"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2° 11’ 06.6915” N</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B5ABFA"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102° 12’ 16.0492” E</w:t>
            </w:r>
          </w:p>
        </w:tc>
      </w:tr>
      <w:tr w:rsidR="00F84367" w:rsidRPr="00504942" w14:paraId="2847B31E" w14:textId="77777777" w:rsidTr="00497556">
        <w:trPr>
          <w:trHeight w:val="267"/>
          <w:jc w:val="center"/>
        </w:trPr>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8EAAD2" w14:textId="77777777" w:rsidR="00F84367" w:rsidRPr="00504942" w:rsidRDefault="00F84367" w:rsidP="00C83773">
            <w:pPr>
              <w:widowControl w:val="0"/>
              <w:autoSpaceDE w:val="0"/>
              <w:autoSpaceDN w:val="0"/>
              <w:spacing w:after="0" w:line="240" w:lineRule="auto"/>
              <w:ind w:leftChars="0" w:left="2" w:hanging="2"/>
              <w:rPr>
                <w:rFonts w:asciiTheme="majorBidi" w:eastAsia="Arial" w:hAnsiTheme="majorBidi" w:cstheme="majorBidi"/>
                <w:b/>
                <w:sz w:val="20"/>
                <w:szCs w:val="20"/>
              </w:rPr>
            </w:pPr>
            <w:r w:rsidRPr="00504942">
              <w:rPr>
                <w:rFonts w:asciiTheme="majorBidi" w:eastAsia="Arial" w:hAnsiTheme="majorBidi" w:cstheme="majorBidi"/>
                <w:b/>
                <w:sz w:val="20"/>
                <w:szCs w:val="20"/>
              </w:rPr>
              <w:t>SO08</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3C036B"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5"/>
                <w:sz w:val="20"/>
                <w:szCs w:val="20"/>
              </w:rPr>
              <w:t>241473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5C047F"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5"/>
                <w:sz w:val="20"/>
                <w:szCs w:val="20"/>
              </w:rPr>
              <w:t>189656</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257A3E"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2° 10’ 55.4414” N</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F6AF9"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102° 12’ 36.4100” E</w:t>
            </w:r>
          </w:p>
        </w:tc>
      </w:tr>
      <w:tr w:rsidR="00F84367" w:rsidRPr="00504942" w14:paraId="2AACE9BA" w14:textId="77777777" w:rsidTr="00497556">
        <w:trPr>
          <w:trHeight w:val="285"/>
          <w:jc w:val="center"/>
        </w:trPr>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F4583" w14:textId="77777777" w:rsidR="00F84367" w:rsidRPr="00504942" w:rsidRDefault="00F84367" w:rsidP="00C83773">
            <w:pPr>
              <w:widowControl w:val="0"/>
              <w:autoSpaceDE w:val="0"/>
              <w:autoSpaceDN w:val="0"/>
              <w:spacing w:after="0" w:line="240" w:lineRule="auto"/>
              <w:ind w:leftChars="0" w:left="2" w:hanging="2"/>
              <w:rPr>
                <w:rFonts w:asciiTheme="majorBidi" w:eastAsia="Arial" w:hAnsiTheme="majorBidi" w:cstheme="majorBidi"/>
                <w:b/>
                <w:sz w:val="20"/>
                <w:szCs w:val="20"/>
              </w:rPr>
            </w:pPr>
            <w:r w:rsidRPr="00504942">
              <w:rPr>
                <w:rFonts w:asciiTheme="majorBidi" w:eastAsia="Arial" w:hAnsiTheme="majorBidi" w:cstheme="majorBidi"/>
                <w:b/>
                <w:sz w:val="20"/>
                <w:szCs w:val="20"/>
              </w:rPr>
              <w:t>SO09</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0A9499"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5"/>
                <w:sz w:val="20"/>
                <w:szCs w:val="20"/>
              </w:rPr>
              <w:t>241810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F37B89"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5"/>
                <w:sz w:val="20"/>
                <w:szCs w:val="20"/>
              </w:rPr>
              <w:t>189222</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D71B54"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2° 11’ 06.3780” N</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400FD9"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rPr>
              <w:t>102° 12’ 22.3555” E</w:t>
            </w:r>
          </w:p>
        </w:tc>
      </w:tr>
      <w:tr w:rsidR="00F84367" w:rsidRPr="00443CA2" w14:paraId="02B69D85" w14:textId="77777777" w:rsidTr="00497556">
        <w:trPr>
          <w:trHeight w:val="275"/>
          <w:jc w:val="center"/>
        </w:trPr>
        <w:tc>
          <w:tcPr>
            <w:tcW w:w="874"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14:paraId="468F3BA4" w14:textId="77777777" w:rsidR="00F84367" w:rsidRPr="00504942" w:rsidRDefault="00F84367" w:rsidP="00C83773">
            <w:pPr>
              <w:widowControl w:val="0"/>
              <w:autoSpaceDE w:val="0"/>
              <w:autoSpaceDN w:val="0"/>
              <w:spacing w:after="0" w:line="240" w:lineRule="auto"/>
              <w:ind w:leftChars="0" w:left="2" w:hanging="2"/>
              <w:rPr>
                <w:rFonts w:asciiTheme="majorBidi" w:eastAsia="Arial" w:hAnsiTheme="majorBidi" w:cstheme="majorBidi"/>
                <w:b/>
                <w:sz w:val="20"/>
                <w:szCs w:val="20"/>
              </w:rPr>
            </w:pPr>
            <w:r w:rsidRPr="00504942">
              <w:rPr>
                <w:rFonts w:asciiTheme="majorBidi" w:eastAsia="Arial" w:hAnsiTheme="majorBidi" w:cstheme="majorBidi"/>
                <w:b/>
                <w:sz w:val="20"/>
                <w:szCs w:val="20"/>
                <w:u w:val="single" w:color="4F81BB"/>
              </w:rPr>
              <w:t>SO10</w:t>
            </w:r>
          </w:p>
        </w:tc>
        <w:tc>
          <w:tcPr>
            <w:tcW w:w="1842" w:type="dxa"/>
            <w:gridSpan w:val="2"/>
            <w:tcBorders>
              <w:top w:val="single" w:sz="4" w:space="0" w:color="FFFFFF" w:themeColor="background1"/>
              <w:left w:val="single" w:sz="4" w:space="0" w:color="FFFFFF" w:themeColor="background1"/>
              <w:bottom w:val="single" w:sz="4" w:space="0" w:color="000000"/>
              <w:right w:val="single" w:sz="4" w:space="0" w:color="FFFFFF" w:themeColor="background1"/>
            </w:tcBorders>
          </w:tcPr>
          <w:p w14:paraId="7FEFEFD2"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sz w:val="20"/>
                <w:szCs w:val="20"/>
                <w:u w:val="single" w:color="4F81BB"/>
              </w:rPr>
              <w:t>241640</w:t>
            </w:r>
          </w:p>
        </w:tc>
        <w:tc>
          <w:tcPr>
            <w:tcW w:w="1418"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14:paraId="32D0450C" w14:textId="77777777" w:rsidR="00F84367" w:rsidRPr="0050494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504942">
              <w:rPr>
                <w:rFonts w:asciiTheme="majorBidi" w:eastAsia="Arial" w:hAnsiTheme="majorBidi" w:cstheme="majorBidi"/>
                <w:w w:val="95"/>
                <w:sz w:val="20"/>
                <w:szCs w:val="20"/>
                <w:u w:val="single" w:color="4F81BB"/>
              </w:rPr>
              <w:t>190070</w:t>
            </w:r>
          </w:p>
        </w:tc>
        <w:tc>
          <w:tcPr>
            <w:tcW w:w="2126"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14:paraId="7AF5BDA4" w14:textId="77777777" w:rsidR="00F84367" w:rsidRPr="00443CA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443CA2">
              <w:rPr>
                <w:rFonts w:asciiTheme="majorBidi" w:eastAsia="Arial" w:hAnsiTheme="majorBidi" w:cstheme="majorBidi"/>
                <w:sz w:val="20"/>
                <w:szCs w:val="20"/>
              </w:rPr>
              <w:t>2° 11’ 00.8990” N</w:t>
            </w:r>
          </w:p>
        </w:tc>
        <w:tc>
          <w:tcPr>
            <w:tcW w:w="2126" w:type="dxa"/>
            <w:tcBorders>
              <w:top w:val="single" w:sz="4" w:space="0" w:color="FFFFFF" w:themeColor="background1"/>
              <w:left w:val="single" w:sz="4" w:space="0" w:color="FFFFFF" w:themeColor="background1"/>
              <w:bottom w:val="single" w:sz="4" w:space="0" w:color="000000"/>
              <w:right w:val="single" w:sz="4" w:space="0" w:color="FFFFFF" w:themeColor="background1"/>
            </w:tcBorders>
          </w:tcPr>
          <w:p w14:paraId="40792614" w14:textId="77777777" w:rsidR="00F84367" w:rsidRPr="00443CA2" w:rsidRDefault="00F84367" w:rsidP="00C83773">
            <w:pPr>
              <w:widowControl w:val="0"/>
              <w:autoSpaceDE w:val="0"/>
              <w:autoSpaceDN w:val="0"/>
              <w:spacing w:after="0" w:line="240" w:lineRule="auto"/>
              <w:ind w:leftChars="0" w:left="2" w:hanging="2"/>
              <w:jc w:val="center"/>
              <w:rPr>
                <w:rFonts w:asciiTheme="majorBidi" w:eastAsia="Arial" w:hAnsiTheme="majorBidi" w:cstheme="majorBidi"/>
                <w:sz w:val="20"/>
                <w:szCs w:val="20"/>
              </w:rPr>
            </w:pPr>
            <w:r w:rsidRPr="00443CA2">
              <w:rPr>
                <w:rFonts w:asciiTheme="majorBidi" w:eastAsia="Arial" w:hAnsiTheme="majorBidi" w:cstheme="majorBidi"/>
                <w:sz w:val="20"/>
                <w:szCs w:val="20"/>
              </w:rPr>
              <w:t>102° 12’ 49.7875” E</w:t>
            </w:r>
          </w:p>
        </w:tc>
      </w:tr>
    </w:tbl>
    <w:p w14:paraId="32C59909" w14:textId="5609198E" w:rsidR="00F84367" w:rsidRDefault="00F84367" w:rsidP="00C83773">
      <w:pPr>
        <w:spacing w:before="120" w:after="0" w:line="240" w:lineRule="auto"/>
        <w:ind w:leftChars="0" w:left="2" w:hanging="2"/>
        <w:rPr>
          <w:rFonts w:asciiTheme="majorBidi" w:hAnsiTheme="majorBidi" w:cstheme="majorBidi"/>
          <w:sz w:val="20"/>
          <w:szCs w:val="20"/>
        </w:rPr>
      </w:pPr>
      <w:r>
        <w:rPr>
          <w:rFonts w:asciiTheme="majorBidi" w:hAnsiTheme="majorBidi" w:cstheme="majorBidi"/>
          <w:sz w:val="20"/>
          <w:szCs w:val="20"/>
        </w:rPr>
        <w:t xml:space="preserve">          Source</w:t>
      </w:r>
      <w:r w:rsidRPr="00504942">
        <w:rPr>
          <w:rFonts w:asciiTheme="majorBidi" w:hAnsiTheme="majorBidi" w:cstheme="majorBidi"/>
          <w:sz w:val="20"/>
          <w:szCs w:val="20"/>
        </w:rPr>
        <w:t>: JK Hidro &amp; Oc</w:t>
      </w:r>
      <w:r>
        <w:rPr>
          <w:rFonts w:asciiTheme="majorBidi" w:hAnsiTheme="majorBidi" w:cstheme="majorBidi"/>
          <w:sz w:val="20"/>
          <w:szCs w:val="20"/>
        </w:rPr>
        <w:t>eanography Consultant Sdn. Bhd.</w:t>
      </w:r>
    </w:p>
    <w:p w14:paraId="362645B6" w14:textId="77777777" w:rsidR="00F84367" w:rsidRPr="00504942" w:rsidRDefault="00F84367" w:rsidP="00C83773">
      <w:pPr>
        <w:spacing w:before="120" w:after="0" w:line="240" w:lineRule="auto"/>
        <w:ind w:leftChars="0" w:left="2" w:hanging="2"/>
        <w:rPr>
          <w:rFonts w:asciiTheme="majorBidi" w:hAnsiTheme="majorBidi" w:cstheme="majorBidi"/>
          <w:sz w:val="20"/>
          <w:szCs w:val="20"/>
        </w:rPr>
      </w:pPr>
    </w:p>
    <w:p w14:paraId="0A236DEC" w14:textId="77777777" w:rsidR="00B20E9E" w:rsidRPr="00504942" w:rsidRDefault="00B20E9E" w:rsidP="00C83773">
      <w:pPr>
        <w:spacing w:after="0" w:line="240" w:lineRule="auto"/>
        <w:ind w:leftChars="0" w:left="2" w:hanging="2"/>
        <w:jc w:val="center"/>
        <w:rPr>
          <w:rFonts w:asciiTheme="majorBidi" w:hAnsiTheme="majorBidi" w:cstheme="majorBidi"/>
          <w:noProof/>
          <w:sz w:val="20"/>
          <w:szCs w:val="20"/>
          <w:lang w:eastAsia="en-MY"/>
        </w:rPr>
      </w:pPr>
      <w:r w:rsidRPr="00504942">
        <w:rPr>
          <w:rFonts w:asciiTheme="majorBidi" w:hAnsiTheme="majorBidi" w:cstheme="majorBidi"/>
          <w:noProof/>
          <w:sz w:val="20"/>
          <w:szCs w:val="20"/>
          <w:lang w:val="en-MY" w:eastAsia="en-MY"/>
        </w:rPr>
        <w:drawing>
          <wp:inline distT="0" distB="0" distL="0" distR="0" wp14:anchorId="261EAF38" wp14:editId="55854EAA">
            <wp:extent cx="2196799" cy="2029091"/>
            <wp:effectExtent l="0" t="0" r="0" b="0"/>
            <wp:docPr id="44" name="Picture 44" descr="A picture containing food,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food, desse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4965" cy="2036634"/>
                    </a:xfrm>
                    <a:prstGeom prst="rect">
                      <a:avLst/>
                    </a:prstGeom>
                    <a:noFill/>
                  </pic:spPr>
                </pic:pic>
              </a:graphicData>
            </a:graphic>
          </wp:inline>
        </w:drawing>
      </w:r>
      <w:r w:rsidRPr="00504942">
        <w:rPr>
          <w:rFonts w:asciiTheme="majorBidi" w:hAnsiTheme="majorBidi" w:cstheme="majorBidi"/>
          <w:noProof/>
          <w:sz w:val="20"/>
          <w:szCs w:val="20"/>
          <w:lang w:eastAsia="en-MY"/>
        </w:rPr>
        <w:t xml:space="preserve"> </w:t>
      </w:r>
      <w:r w:rsidRPr="00504942">
        <w:rPr>
          <w:rFonts w:asciiTheme="majorBidi" w:hAnsiTheme="majorBidi" w:cstheme="majorBidi"/>
          <w:noProof/>
          <w:sz w:val="20"/>
          <w:szCs w:val="20"/>
          <w:lang w:val="en-MY" w:eastAsia="en-MY"/>
        </w:rPr>
        <w:drawing>
          <wp:inline distT="0" distB="0" distL="0" distR="0" wp14:anchorId="3E163796" wp14:editId="431B6BE7">
            <wp:extent cx="1724819" cy="2019300"/>
            <wp:effectExtent l="0" t="0" r="8890" b="0"/>
            <wp:docPr id="45" name="Picture 45" descr="A picture containing text, in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indoor, plan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571" cy="2029546"/>
                    </a:xfrm>
                    <a:prstGeom prst="rect">
                      <a:avLst/>
                    </a:prstGeom>
                    <a:noFill/>
                  </pic:spPr>
                </pic:pic>
              </a:graphicData>
            </a:graphic>
          </wp:inline>
        </w:drawing>
      </w:r>
    </w:p>
    <w:p w14:paraId="1F081980" w14:textId="77777777" w:rsidR="00CA58AA" w:rsidRDefault="00CA58AA" w:rsidP="00C83773">
      <w:pPr>
        <w:spacing w:after="0" w:line="240" w:lineRule="auto"/>
        <w:ind w:leftChars="0" w:left="2" w:hanging="2"/>
        <w:jc w:val="center"/>
        <w:rPr>
          <w:rFonts w:asciiTheme="majorBidi" w:hAnsiTheme="majorBidi" w:cstheme="majorBidi"/>
          <w:b/>
          <w:bCs/>
          <w:noProof/>
          <w:sz w:val="20"/>
          <w:szCs w:val="20"/>
          <w:lang w:eastAsia="en-MY"/>
        </w:rPr>
      </w:pPr>
    </w:p>
    <w:p w14:paraId="0C3CB24E" w14:textId="47E1F255" w:rsidR="00B20E9E" w:rsidRPr="00504942" w:rsidRDefault="00B20E9E" w:rsidP="00C83773">
      <w:pPr>
        <w:spacing w:after="0" w:line="240" w:lineRule="auto"/>
        <w:ind w:leftChars="0" w:left="2" w:hanging="2"/>
        <w:jc w:val="center"/>
        <w:rPr>
          <w:rFonts w:asciiTheme="majorBidi" w:hAnsiTheme="majorBidi" w:cstheme="majorBidi"/>
          <w:noProof/>
          <w:sz w:val="20"/>
          <w:szCs w:val="20"/>
          <w:lang w:eastAsia="en-MY"/>
        </w:rPr>
      </w:pPr>
      <w:r w:rsidRPr="004261F4">
        <w:rPr>
          <w:rFonts w:asciiTheme="majorBidi" w:hAnsiTheme="majorBidi" w:cstheme="majorBidi"/>
          <w:b/>
          <w:bCs/>
          <w:noProof/>
          <w:sz w:val="20"/>
          <w:szCs w:val="20"/>
          <w:lang w:eastAsia="en-MY"/>
        </w:rPr>
        <w:t>Figure</w:t>
      </w:r>
      <w:r w:rsidR="00CA58AA" w:rsidRPr="004261F4">
        <w:rPr>
          <w:rFonts w:asciiTheme="majorBidi" w:hAnsiTheme="majorBidi" w:cstheme="majorBidi"/>
          <w:b/>
          <w:bCs/>
          <w:noProof/>
          <w:sz w:val="20"/>
          <w:szCs w:val="20"/>
          <w:lang w:eastAsia="en-MY"/>
        </w:rPr>
        <w:t xml:space="preserve"> </w:t>
      </w:r>
      <w:r w:rsidRPr="004261F4">
        <w:rPr>
          <w:rFonts w:asciiTheme="majorBidi" w:hAnsiTheme="majorBidi" w:cstheme="majorBidi"/>
          <w:b/>
          <w:bCs/>
          <w:noProof/>
          <w:sz w:val="20"/>
          <w:szCs w:val="20"/>
          <w:lang w:eastAsia="en-MY"/>
        </w:rPr>
        <w:t>1</w:t>
      </w:r>
      <w:r w:rsidR="00EE580F" w:rsidRPr="004261F4">
        <w:rPr>
          <w:rFonts w:asciiTheme="majorBidi" w:hAnsiTheme="majorBidi" w:cstheme="majorBidi"/>
          <w:b/>
          <w:bCs/>
          <w:noProof/>
          <w:sz w:val="20"/>
          <w:szCs w:val="20"/>
          <w:lang w:eastAsia="en-MY"/>
        </w:rPr>
        <w:t>0</w:t>
      </w:r>
      <w:r w:rsidRPr="007E3525">
        <w:rPr>
          <w:rFonts w:asciiTheme="majorBidi" w:hAnsiTheme="majorBidi" w:cstheme="majorBidi"/>
          <w:b/>
          <w:bCs/>
          <w:noProof/>
          <w:sz w:val="20"/>
          <w:szCs w:val="20"/>
          <w:lang w:eastAsia="en-MY"/>
        </w:rPr>
        <w:t>.</w:t>
      </w:r>
      <w:r w:rsidRPr="00504942">
        <w:rPr>
          <w:rFonts w:asciiTheme="majorBidi" w:hAnsiTheme="majorBidi" w:cstheme="majorBidi"/>
          <w:noProof/>
          <w:sz w:val="20"/>
          <w:szCs w:val="20"/>
          <w:lang w:eastAsia="en-MY"/>
        </w:rPr>
        <w:t xml:space="preserve"> Findings of fragments of glazed stone pottery and Chinese glazed stone jars from the 17th to 18th centuries at the SO-08 dive site.</w:t>
      </w:r>
    </w:p>
    <w:p w14:paraId="0F911D53" w14:textId="77777777" w:rsidR="00B20E9E" w:rsidRDefault="00B20E9E" w:rsidP="00C83773">
      <w:pPr>
        <w:spacing w:after="0" w:line="240" w:lineRule="auto"/>
        <w:ind w:leftChars="0" w:left="2" w:hanging="2"/>
        <w:jc w:val="both"/>
        <w:rPr>
          <w:rFonts w:asciiTheme="majorBidi" w:hAnsiTheme="majorBidi" w:cstheme="majorBidi"/>
          <w:b/>
          <w:bCs/>
          <w:sz w:val="24"/>
          <w:szCs w:val="24"/>
        </w:rPr>
      </w:pPr>
    </w:p>
    <w:p w14:paraId="2F0A948E" w14:textId="77777777" w:rsidR="00B20E9E" w:rsidRPr="00E1174F" w:rsidRDefault="00B20E9E" w:rsidP="00C83773">
      <w:pPr>
        <w:spacing w:line="240" w:lineRule="auto"/>
        <w:ind w:leftChars="0" w:left="2" w:hanging="2"/>
        <w:jc w:val="both"/>
        <w:rPr>
          <w:rFonts w:asciiTheme="majorBidi" w:hAnsiTheme="majorBidi" w:cstheme="majorBidi"/>
          <w:i/>
          <w:iCs/>
          <w:noProof/>
          <w:sz w:val="24"/>
          <w:szCs w:val="24"/>
          <w:lang w:eastAsia="en-MY"/>
        </w:rPr>
      </w:pPr>
      <w:r w:rsidRPr="00E1174F">
        <w:rPr>
          <w:rFonts w:asciiTheme="majorBidi" w:hAnsiTheme="majorBidi" w:cstheme="majorBidi"/>
          <w:i/>
          <w:iCs/>
          <w:noProof/>
          <w:sz w:val="24"/>
          <w:szCs w:val="24"/>
          <w:lang w:eastAsia="en-MY"/>
        </w:rPr>
        <w:t xml:space="preserve">Discussions </w:t>
      </w:r>
    </w:p>
    <w:p w14:paraId="43F1DAA3" w14:textId="6F468AF3" w:rsidR="00B20E9E" w:rsidRPr="00E1174F" w:rsidRDefault="00B20E9E" w:rsidP="004261F4">
      <w:pPr>
        <w:pStyle w:val="ListParagraph"/>
        <w:numPr>
          <w:ilvl w:val="0"/>
          <w:numId w:val="11"/>
        </w:numPr>
        <w:suppressAutoHyphens w:val="0"/>
        <w:spacing w:after="160" w:line="240" w:lineRule="auto"/>
        <w:ind w:leftChars="0" w:left="0" w:firstLineChars="0" w:firstLine="0"/>
        <w:jc w:val="both"/>
        <w:textDirection w:val="lrTb"/>
        <w:textAlignment w:val="auto"/>
        <w:outlineLvl w:val="9"/>
        <w:rPr>
          <w:rFonts w:asciiTheme="majorBidi" w:hAnsiTheme="majorBidi" w:cstheme="majorBidi"/>
          <w:noProof/>
          <w:sz w:val="24"/>
          <w:szCs w:val="24"/>
          <w:lang w:eastAsia="en-MY"/>
        </w:rPr>
      </w:pPr>
      <w:r w:rsidRPr="00E1174F">
        <w:rPr>
          <w:rFonts w:asciiTheme="majorBidi" w:hAnsiTheme="majorBidi" w:cstheme="majorBidi"/>
          <w:noProof/>
          <w:sz w:val="24"/>
          <w:szCs w:val="24"/>
          <w:lang w:eastAsia="en-MY"/>
        </w:rPr>
        <w:t xml:space="preserve">Impact </w:t>
      </w:r>
      <w:r w:rsidR="00E1174F" w:rsidRPr="00E1174F">
        <w:rPr>
          <w:rFonts w:asciiTheme="majorBidi" w:hAnsiTheme="majorBidi" w:cstheme="majorBidi"/>
          <w:noProof/>
          <w:sz w:val="24"/>
          <w:szCs w:val="24"/>
          <w:lang w:eastAsia="en-MY"/>
        </w:rPr>
        <w:t>assessment, recommendations, and mitigation</w:t>
      </w:r>
    </w:p>
    <w:p w14:paraId="305D6AE5" w14:textId="77777777" w:rsidR="00B20E9E" w:rsidRPr="00BA180C" w:rsidRDefault="00B20E9E" w:rsidP="00C83773">
      <w:pPr>
        <w:spacing w:after="0" w:line="240" w:lineRule="auto"/>
        <w:ind w:leftChars="0" w:left="2" w:hanging="2"/>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Before the impact assessment, proposal, and mitigation for this 300-acre marine reclamation project can begin, several important aspects need to be considered as a guide or example of impact assessment on heritage in a place must be done first. Aspects that need to be taken into account are such as local conditions, especially if there are any remnants of objects, artifacts, ecofacts, monuments, or any building structures that symbolize the excellence of the universal heritage of Outstanding Universal Value (OUV) within the area. In addition, if the area to be developed does not have any impact on the heritage value of universal excellence, the aspect of heritage or local historical impact still needs to be given proper assessment before proposals and mitigation can start.</w:t>
      </w:r>
    </w:p>
    <w:p w14:paraId="0ADA9834" w14:textId="77777777" w:rsidR="00B20E9E" w:rsidRPr="00BA180C" w:rsidRDefault="00B20E9E" w:rsidP="00C83773">
      <w:pPr>
        <w:spacing w:after="0" w:line="240" w:lineRule="auto"/>
        <w:ind w:leftChars="0" w:left="0" w:firstLineChars="0" w:firstLine="720"/>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 xml:space="preserve">The location of the project site is estimated to be between 5 to 10 kilometers from the area with universal heritage value, meaning that the site is outside the main zone area and the </w:t>
      </w:r>
      <w:r w:rsidRPr="00BA180C">
        <w:rPr>
          <w:rFonts w:asciiTheme="majorBidi" w:hAnsiTheme="majorBidi" w:cstheme="majorBidi"/>
          <w:noProof/>
          <w:sz w:val="24"/>
          <w:szCs w:val="24"/>
          <w:lang w:eastAsia="en-MY"/>
        </w:rPr>
        <w:lastRenderedPageBreak/>
        <w:t>buffer zone with the OUV value. The assessment, proposal, and mitigation in this reclamation area should take into account the factors of site excellence and local heritage based on several criteria as stated below:</w:t>
      </w:r>
    </w:p>
    <w:p w14:paraId="7F0DC187" w14:textId="4A954A5E" w:rsidR="00B20E9E" w:rsidRPr="00BA180C" w:rsidRDefault="00B20E9E" w:rsidP="00C83773">
      <w:pPr>
        <w:numPr>
          <w:ilvl w:val="0"/>
          <w:numId w:val="8"/>
        </w:numPr>
        <w:suppressAutoHyphens w:val="0"/>
        <w:spacing w:after="0" w:line="240" w:lineRule="auto"/>
        <w:ind w:leftChars="0" w:left="0" w:firstLineChars="0" w:firstLine="0"/>
        <w:contextualSpacing/>
        <w:jc w:val="both"/>
        <w:textDirection w:val="lrTb"/>
        <w:textAlignment w:val="auto"/>
        <w:outlineLvl w:val="9"/>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Impact on historical heritage (historical value, relics of underwater cultural heritage</w:t>
      </w:r>
      <w:r w:rsidR="00F84367">
        <w:rPr>
          <w:rFonts w:asciiTheme="majorBidi" w:hAnsiTheme="majorBidi" w:cstheme="majorBidi"/>
          <w:noProof/>
          <w:sz w:val="24"/>
          <w:szCs w:val="24"/>
          <w:lang w:eastAsia="en-MY"/>
        </w:rPr>
        <w:tab/>
      </w:r>
      <w:r w:rsidRPr="00BA180C">
        <w:rPr>
          <w:rFonts w:asciiTheme="majorBidi" w:hAnsiTheme="majorBidi" w:cstheme="majorBidi"/>
          <w:noProof/>
          <w:sz w:val="24"/>
          <w:szCs w:val="24"/>
          <w:lang w:eastAsia="en-MY"/>
        </w:rPr>
        <w:t>resources,</w:t>
      </w:r>
      <w:r w:rsidR="00F84367">
        <w:rPr>
          <w:rFonts w:asciiTheme="majorBidi" w:hAnsiTheme="majorBidi" w:cstheme="majorBidi"/>
          <w:noProof/>
          <w:sz w:val="24"/>
          <w:szCs w:val="24"/>
          <w:lang w:eastAsia="en-MY"/>
        </w:rPr>
        <w:t xml:space="preserve"> </w:t>
      </w:r>
      <w:r w:rsidRPr="00BA180C">
        <w:rPr>
          <w:rFonts w:asciiTheme="majorBidi" w:hAnsiTheme="majorBidi" w:cstheme="majorBidi"/>
          <w:noProof/>
          <w:sz w:val="24"/>
          <w:szCs w:val="24"/>
          <w:lang w:eastAsia="en-MY"/>
        </w:rPr>
        <w:t>shipwrecks, and archaeological artifacts).</w:t>
      </w:r>
    </w:p>
    <w:p w14:paraId="4DC6528D" w14:textId="77777777" w:rsidR="00B20E9E" w:rsidRPr="00BA180C" w:rsidRDefault="00B20E9E" w:rsidP="00C83773">
      <w:pPr>
        <w:numPr>
          <w:ilvl w:val="0"/>
          <w:numId w:val="8"/>
        </w:numPr>
        <w:suppressAutoHyphens w:val="0"/>
        <w:spacing w:after="0" w:line="240" w:lineRule="auto"/>
        <w:ind w:leftChars="0" w:left="0" w:firstLineChars="0" w:hanging="2"/>
        <w:contextualSpacing/>
        <w:jc w:val="both"/>
        <w:textDirection w:val="lrTb"/>
        <w:textAlignment w:val="auto"/>
        <w:outlineLvl w:val="9"/>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Impact on the tourism industry based on historical and heritage site resources.</w:t>
      </w:r>
    </w:p>
    <w:p w14:paraId="4C59C476" w14:textId="4ACB5633" w:rsidR="00B20E9E" w:rsidRPr="00BA180C" w:rsidRDefault="00B20E9E" w:rsidP="00C83773">
      <w:pPr>
        <w:numPr>
          <w:ilvl w:val="0"/>
          <w:numId w:val="8"/>
        </w:numPr>
        <w:suppressAutoHyphens w:val="0"/>
        <w:spacing w:after="0" w:line="240" w:lineRule="auto"/>
        <w:ind w:leftChars="0" w:left="0" w:firstLineChars="0" w:firstLine="0"/>
        <w:contextualSpacing/>
        <w:jc w:val="both"/>
        <w:textDirection w:val="lrTb"/>
        <w:textAlignment w:val="auto"/>
        <w:outlineLvl w:val="9"/>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Impact on heritage sites (shipwreck sites, underwater archaeological sites - building s</w:t>
      </w:r>
      <w:r w:rsidR="00F84367">
        <w:rPr>
          <w:rFonts w:asciiTheme="majorBidi" w:hAnsiTheme="majorBidi" w:cstheme="majorBidi"/>
          <w:noProof/>
          <w:sz w:val="24"/>
          <w:szCs w:val="24"/>
          <w:lang w:eastAsia="en-MY"/>
        </w:rPr>
        <w:tab/>
      </w:r>
      <w:r w:rsidRPr="00BA180C">
        <w:rPr>
          <w:rFonts w:asciiTheme="majorBidi" w:hAnsiTheme="majorBidi" w:cstheme="majorBidi"/>
          <w:noProof/>
          <w:sz w:val="24"/>
          <w:szCs w:val="24"/>
          <w:lang w:eastAsia="en-MY"/>
        </w:rPr>
        <w:t>tructures, artifacts, and ecofacts).</w:t>
      </w:r>
    </w:p>
    <w:p w14:paraId="2AD2C985" w14:textId="77777777" w:rsidR="00B20E9E" w:rsidRPr="00BA180C" w:rsidRDefault="00B20E9E" w:rsidP="00C83773">
      <w:pPr>
        <w:numPr>
          <w:ilvl w:val="0"/>
          <w:numId w:val="8"/>
        </w:numPr>
        <w:suppressAutoHyphens w:val="0"/>
        <w:spacing w:after="0" w:line="240" w:lineRule="auto"/>
        <w:ind w:leftChars="0" w:left="0" w:firstLineChars="0" w:hanging="2"/>
        <w:contextualSpacing/>
        <w:jc w:val="both"/>
        <w:textDirection w:val="lrTb"/>
        <w:textAlignment w:val="auto"/>
        <w:outlineLvl w:val="9"/>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Impact on the environment.</w:t>
      </w:r>
    </w:p>
    <w:p w14:paraId="1D9798BE" w14:textId="77777777" w:rsidR="003D37DC" w:rsidRDefault="003D37DC" w:rsidP="00C83773">
      <w:pPr>
        <w:spacing w:after="0" w:line="240" w:lineRule="auto"/>
        <w:ind w:leftChars="0" w:left="2" w:hanging="2"/>
        <w:jc w:val="both"/>
        <w:rPr>
          <w:rFonts w:asciiTheme="majorBidi" w:hAnsiTheme="majorBidi" w:cstheme="majorBidi"/>
          <w:noProof/>
          <w:sz w:val="24"/>
          <w:szCs w:val="24"/>
          <w:lang w:eastAsia="en-MY"/>
        </w:rPr>
      </w:pPr>
    </w:p>
    <w:p w14:paraId="7389C74F" w14:textId="15619AE1" w:rsidR="00B20E9E" w:rsidRPr="00BA180C" w:rsidRDefault="00B20E9E" w:rsidP="00C83773">
      <w:pPr>
        <w:spacing w:after="0" w:line="240" w:lineRule="auto"/>
        <w:ind w:leftChars="0" w:left="0" w:firstLineChars="0" w:firstLine="567"/>
        <w:jc w:val="both"/>
        <w:rPr>
          <w:rFonts w:asciiTheme="majorBidi" w:hAnsiTheme="majorBidi" w:cstheme="majorBidi"/>
          <w:noProof/>
          <w:sz w:val="24"/>
          <w:szCs w:val="24"/>
          <w:lang w:eastAsia="en-MY"/>
        </w:rPr>
      </w:pPr>
      <w:r w:rsidRPr="004261F4">
        <w:rPr>
          <w:rFonts w:asciiTheme="majorBidi" w:hAnsiTheme="majorBidi" w:cstheme="majorBidi"/>
          <w:noProof/>
          <w:sz w:val="24"/>
          <w:szCs w:val="24"/>
          <w:lang w:eastAsia="en-MY"/>
        </w:rPr>
        <w:t>T</w:t>
      </w:r>
      <w:r w:rsidR="003D37DC" w:rsidRPr="004261F4">
        <w:rPr>
          <w:rFonts w:asciiTheme="majorBidi" w:hAnsiTheme="majorBidi" w:cstheme="majorBidi"/>
          <w:noProof/>
          <w:sz w:val="24"/>
          <w:szCs w:val="24"/>
          <w:lang w:eastAsia="en-MY"/>
        </w:rPr>
        <w:t xml:space="preserve">able 2 and Table 3 </w:t>
      </w:r>
      <w:r w:rsidRPr="004261F4">
        <w:rPr>
          <w:rFonts w:asciiTheme="majorBidi" w:hAnsiTheme="majorBidi" w:cstheme="majorBidi"/>
          <w:noProof/>
          <w:sz w:val="24"/>
          <w:szCs w:val="24"/>
          <w:lang w:eastAsia="en-MY"/>
        </w:rPr>
        <w:t>display</w:t>
      </w:r>
      <w:r w:rsidRPr="00BA180C">
        <w:rPr>
          <w:rFonts w:asciiTheme="majorBidi" w:hAnsiTheme="majorBidi" w:cstheme="majorBidi"/>
          <w:noProof/>
          <w:sz w:val="24"/>
          <w:szCs w:val="24"/>
          <w:lang w:eastAsia="en-MY"/>
        </w:rPr>
        <w:t xml:space="preserve"> the findings and evaluation of historical, heritage, and archaeological effects based on the above evaluation criteria.</w:t>
      </w:r>
    </w:p>
    <w:p w14:paraId="07B0134B" w14:textId="77777777" w:rsidR="00B20E9E" w:rsidRDefault="00B20E9E" w:rsidP="00C83773">
      <w:pPr>
        <w:spacing w:after="0" w:line="240" w:lineRule="auto"/>
        <w:ind w:leftChars="0" w:left="2" w:hanging="2"/>
        <w:jc w:val="center"/>
        <w:rPr>
          <w:rFonts w:asciiTheme="majorBidi" w:hAnsiTheme="majorBidi" w:cstheme="majorBidi"/>
          <w:b/>
          <w:bCs/>
          <w:noProof/>
          <w:sz w:val="20"/>
          <w:szCs w:val="20"/>
          <w:lang w:eastAsia="en-MY"/>
        </w:rPr>
      </w:pPr>
    </w:p>
    <w:p w14:paraId="08E0E5D0" w14:textId="1FAE9B8E" w:rsidR="00B20E9E" w:rsidRDefault="00B20E9E" w:rsidP="00C83773">
      <w:pPr>
        <w:spacing w:after="0" w:line="240" w:lineRule="auto"/>
        <w:ind w:leftChars="0" w:left="2" w:hanging="2"/>
        <w:jc w:val="center"/>
        <w:rPr>
          <w:rFonts w:asciiTheme="majorBidi" w:hAnsiTheme="majorBidi" w:cstheme="majorBidi"/>
          <w:noProof/>
          <w:sz w:val="20"/>
          <w:szCs w:val="20"/>
          <w:lang w:eastAsia="en-MY"/>
        </w:rPr>
      </w:pPr>
      <w:r>
        <w:rPr>
          <w:rFonts w:asciiTheme="majorBidi" w:hAnsiTheme="majorBidi" w:cstheme="majorBidi"/>
          <w:b/>
          <w:bCs/>
          <w:noProof/>
          <w:sz w:val="20"/>
          <w:szCs w:val="20"/>
          <w:lang w:eastAsia="en-MY"/>
        </w:rPr>
        <w:t>Table 2</w:t>
      </w:r>
      <w:r w:rsidR="00FF67C0">
        <w:rPr>
          <w:rFonts w:asciiTheme="majorBidi" w:hAnsiTheme="majorBidi" w:cstheme="majorBidi"/>
          <w:b/>
          <w:bCs/>
          <w:noProof/>
          <w:sz w:val="20"/>
          <w:szCs w:val="20"/>
          <w:lang w:eastAsia="en-MY"/>
        </w:rPr>
        <w:t>.</w:t>
      </w:r>
      <w:r w:rsidRPr="00BA180C">
        <w:rPr>
          <w:rFonts w:asciiTheme="majorBidi" w:hAnsiTheme="majorBidi" w:cstheme="majorBidi"/>
          <w:b/>
          <w:bCs/>
          <w:noProof/>
          <w:sz w:val="20"/>
          <w:szCs w:val="20"/>
          <w:lang w:eastAsia="en-MY"/>
        </w:rPr>
        <w:t xml:space="preserve"> </w:t>
      </w:r>
      <w:r w:rsidRPr="00A6553F">
        <w:rPr>
          <w:rFonts w:asciiTheme="majorBidi" w:hAnsiTheme="majorBidi" w:cstheme="majorBidi"/>
          <w:noProof/>
          <w:sz w:val="20"/>
          <w:szCs w:val="20"/>
          <w:lang w:eastAsia="en-MY"/>
        </w:rPr>
        <w:t xml:space="preserve">Summary of </w:t>
      </w:r>
      <w:r w:rsidR="003D37DC" w:rsidRPr="00A6553F">
        <w:rPr>
          <w:rFonts w:asciiTheme="majorBidi" w:hAnsiTheme="majorBidi" w:cstheme="majorBidi"/>
          <w:noProof/>
          <w:sz w:val="20"/>
          <w:szCs w:val="20"/>
          <w:lang w:eastAsia="en-MY"/>
        </w:rPr>
        <w:t>findings of underwater cultural heritage findings.</w:t>
      </w:r>
    </w:p>
    <w:p w14:paraId="376ACD0C" w14:textId="77777777" w:rsidR="00FF67C0" w:rsidRPr="00BA180C" w:rsidRDefault="00FF67C0" w:rsidP="00C83773">
      <w:pPr>
        <w:spacing w:after="0" w:line="240" w:lineRule="auto"/>
        <w:ind w:leftChars="0" w:left="2" w:hanging="2"/>
        <w:jc w:val="center"/>
        <w:rPr>
          <w:rFonts w:asciiTheme="majorBidi" w:hAnsiTheme="majorBidi" w:cstheme="majorBidi"/>
          <w:b/>
          <w:bCs/>
          <w:noProof/>
          <w:sz w:val="20"/>
          <w:szCs w:val="20"/>
          <w:lang w:eastAsia="en-MY"/>
        </w:rPr>
      </w:pPr>
    </w:p>
    <w:tbl>
      <w:tblPr>
        <w:tblStyle w:val="TableGrid"/>
        <w:tblW w:w="8500" w:type="dxa"/>
        <w:jc w:val="center"/>
        <w:tblLook w:val="04A0" w:firstRow="1" w:lastRow="0" w:firstColumn="1" w:lastColumn="0" w:noHBand="0" w:noVBand="1"/>
      </w:tblPr>
      <w:tblGrid>
        <w:gridCol w:w="3114"/>
        <w:gridCol w:w="1417"/>
        <w:gridCol w:w="1276"/>
        <w:gridCol w:w="1418"/>
        <w:gridCol w:w="1275"/>
      </w:tblGrid>
      <w:tr w:rsidR="00B20E9E" w:rsidRPr="00BA180C" w14:paraId="040329A3" w14:textId="77777777" w:rsidTr="00FF67C0">
        <w:trPr>
          <w:jc w:val="center"/>
        </w:trPr>
        <w:tc>
          <w:tcPr>
            <w:tcW w:w="3114" w:type="dxa"/>
            <w:tcBorders>
              <w:bottom w:val="single" w:sz="4" w:space="0" w:color="000000"/>
            </w:tcBorders>
            <w:shd w:val="clear" w:color="auto" w:fill="95B3D7" w:themeFill="accent1" w:themeFillTint="99"/>
          </w:tcPr>
          <w:p w14:paraId="36DD0D91" w14:textId="77777777" w:rsidR="00B20E9E" w:rsidRPr="00BA180C" w:rsidRDefault="00B20E9E" w:rsidP="00C83773">
            <w:pPr>
              <w:ind w:leftChars="0" w:left="2" w:hanging="2"/>
              <w:jc w:val="right"/>
              <w:rPr>
                <w:rFonts w:asciiTheme="majorBidi" w:hAnsiTheme="majorBidi" w:cstheme="majorBidi"/>
                <w:sz w:val="20"/>
                <w:szCs w:val="20"/>
              </w:rPr>
            </w:pPr>
            <w:r w:rsidRPr="00BA180C">
              <w:rPr>
                <w:rFonts w:asciiTheme="majorBidi" w:hAnsiTheme="majorBidi" w:cstheme="majorBidi"/>
                <w:noProof/>
                <w:sz w:val="20"/>
                <w:szCs w:val="20"/>
                <w:lang w:val="en-MY" w:eastAsia="en-MY"/>
              </w:rPr>
              <mc:AlternateContent>
                <mc:Choice Requires="wps">
                  <w:drawing>
                    <wp:anchor distT="0" distB="0" distL="114300" distR="114300" simplePos="0" relativeHeight="251679744" behindDoc="0" locked="0" layoutInCell="1" allowOverlap="1" wp14:anchorId="61799AD3" wp14:editId="113572E3">
                      <wp:simplePos x="0" y="0"/>
                      <wp:positionH relativeFrom="column">
                        <wp:posOffset>-65369</wp:posOffset>
                      </wp:positionH>
                      <wp:positionV relativeFrom="paragraph">
                        <wp:posOffset>15351</wp:posOffset>
                      </wp:positionV>
                      <wp:extent cx="1957892" cy="408791"/>
                      <wp:effectExtent l="0" t="0" r="23495" b="29845"/>
                      <wp:wrapNone/>
                      <wp:docPr id="56" name="Straight Connector 56"/>
                      <wp:cNvGraphicFramePr/>
                      <a:graphic xmlns:a="http://schemas.openxmlformats.org/drawingml/2006/main">
                        <a:graphicData uri="http://schemas.microsoft.com/office/word/2010/wordprocessingShape">
                          <wps:wsp>
                            <wps:cNvCnPr/>
                            <wps:spPr>
                              <a:xfrm flipH="1" flipV="1">
                                <a:off x="0" y="0"/>
                                <a:ext cx="1957892" cy="40879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A2A82D" id="Straight Connector 56"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2pt" to="149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" strokecolor="windowText" strokeweight=".5pt">
                      <v:stroke joinstyle="miter"/>
                    </v:line>
                  </w:pict>
                </mc:Fallback>
              </mc:AlternateContent>
            </w:r>
            <w:r w:rsidRPr="00BA180C">
              <w:rPr>
                <w:rFonts w:asciiTheme="majorBidi" w:hAnsiTheme="majorBidi" w:cstheme="majorBidi"/>
                <w:noProof/>
                <w:sz w:val="20"/>
                <w:szCs w:val="20"/>
                <w:lang w:eastAsia="en-MY"/>
              </w:rPr>
              <w:t>Methods</w:t>
            </w:r>
          </w:p>
          <w:p w14:paraId="595E4592" w14:textId="77777777" w:rsidR="00B20E9E" w:rsidRPr="00BA180C" w:rsidRDefault="00B20E9E" w:rsidP="00C83773">
            <w:pPr>
              <w:ind w:leftChars="0" w:left="2" w:hanging="2"/>
              <w:jc w:val="center"/>
              <w:rPr>
                <w:rFonts w:asciiTheme="majorBidi" w:hAnsiTheme="majorBidi" w:cstheme="majorBidi"/>
                <w:sz w:val="20"/>
                <w:szCs w:val="20"/>
              </w:rPr>
            </w:pPr>
          </w:p>
          <w:p w14:paraId="109FE056" w14:textId="77777777" w:rsidR="00B20E9E" w:rsidRPr="00BA180C" w:rsidRDefault="00B20E9E" w:rsidP="00C83773">
            <w:pPr>
              <w:ind w:leftChars="0" w:left="2" w:hanging="2"/>
              <w:rPr>
                <w:rFonts w:asciiTheme="majorBidi" w:hAnsiTheme="majorBidi" w:cstheme="majorBidi"/>
                <w:sz w:val="20"/>
                <w:szCs w:val="20"/>
              </w:rPr>
            </w:pPr>
            <w:r w:rsidRPr="00BA180C">
              <w:rPr>
                <w:rFonts w:asciiTheme="majorBidi" w:hAnsiTheme="majorBidi" w:cstheme="majorBidi"/>
                <w:sz w:val="20"/>
                <w:szCs w:val="20"/>
              </w:rPr>
              <w:t>Findings</w:t>
            </w:r>
          </w:p>
        </w:tc>
        <w:tc>
          <w:tcPr>
            <w:tcW w:w="1417" w:type="dxa"/>
            <w:tcBorders>
              <w:bottom w:val="single" w:sz="4" w:space="0" w:color="000000"/>
            </w:tcBorders>
            <w:shd w:val="clear" w:color="auto" w:fill="95B3D7" w:themeFill="accent1" w:themeFillTint="99"/>
          </w:tcPr>
          <w:p w14:paraId="606E051A"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Literature Review</w:t>
            </w:r>
          </w:p>
        </w:tc>
        <w:tc>
          <w:tcPr>
            <w:tcW w:w="1276" w:type="dxa"/>
            <w:tcBorders>
              <w:bottom w:val="single" w:sz="4" w:space="0" w:color="000000"/>
            </w:tcBorders>
            <w:shd w:val="clear" w:color="auto" w:fill="95B3D7" w:themeFill="accent1" w:themeFillTint="99"/>
          </w:tcPr>
          <w:p w14:paraId="77C6A9AF"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Informants</w:t>
            </w:r>
          </w:p>
        </w:tc>
        <w:tc>
          <w:tcPr>
            <w:tcW w:w="1418" w:type="dxa"/>
            <w:tcBorders>
              <w:bottom w:val="single" w:sz="4" w:space="0" w:color="000000"/>
            </w:tcBorders>
            <w:shd w:val="clear" w:color="auto" w:fill="95B3D7" w:themeFill="accent1" w:themeFillTint="99"/>
          </w:tcPr>
          <w:p w14:paraId="1B68865A"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Scientific Survey</w:t>
            </w:r>
          </w:p>
        </w:tc>
        <w:tc>
          <w:tcPr>
            <w:tcW w:w="1275" w:type="dxa"/>
            <w:tcBorders>
              <w:bottom w:val="single" w:sz="4" w:space="0" w:color="000000"/>
            </w:tcBorders>
            <w:shd w:val="clear" w:color="auto" w:fill="95B3D7" w:themeFill="accent1" w:themeFillTint="99"/>
          </w:tcPr>
          <w:p w14:paraId="13F6F434"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Scuba Diving</w:t>
            </w:r>
          </w:p>
        </w:tc>
      </w:tr>
      <w:tr w:rsidR="00B20E9E" w:rsidRPr="00BA180C" w14:paraId="01C0927D" w14:textId="77777777" w:rsidTr="00FF67C0">
        <w:trPr>
          <w:jc w:val="center"/>
        </w:trPr>
        <w:tc>
          <w:tcPr>
            <w:tcW w:w="3114" w:type="dxa"/>
            <w:tcBorders>
              <w:top w:val="single" w:sz="4" w:space="0" w:color="000000"/>
              <w:left w:val="nil"/>
              <w:bottom w:val="nil"/>
              <w:right w:val="nil"/>
            </w:tcBorders>
          </w:tcPr>
          <w:p w14:paraId="08611548" w14:textId="77777777" w:rsidR="00B20E9E" w:rsidRPr="00BA180C" w:rsidRDefault="00B20E9E" w:rsidP="00C83773">
            <w:pPr>
              <w:ind w:leftChars="0" w:left="2" w:hanging="2"/>
              <w:rPr>
                <w:rFonts w:asciiTheme="majorBidi" w:hAnsiTheme="majorBidi" w:cstheme="majorBidi"/>
                <w:sz w:val="20"/>
                <w:szCs w:val="20"/>
              </w:rPr>
            </w:pPr>
            <w:r w:rsidRPr="00BA180C">
              <w:rPr>
                <w:rFonts w:asciiTheme="majorBidi" w:hAnsiTheme="majorBidi" w:cstheme="majorBidi"/>
                <w:sz w:val="20"/>
                <w:szCs w:val="20"/>
              </w:rPr>
              <w:t>30-40 shipwreck sites</w:t>
            </w:r>
          </w:p>
        </w:tc>
        <w:tc>
          <w:tcPr>
            <w:tcW w:w="1417" w:type="dxa"/>
            <w:tcBorders>
              <w:top w:val="single" w:sz="4" w:space="0" w:color="000000"/>
              <w:left w:val="nil"/>
              <w:bottom w:val="nil"/>
              <w:right w:val="nil"/>
            </w:tcBorders>
          </w:tcPr>
          <w:p w14:paraId="0F7A0E13"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c>
          <w:tcPr>
            <w:tcW w:w="1276" w:type="dxa"/>
            <w:tcBorders>
              <w:top w:val="single" w:sz="4" w:space="0" w:color="000000"/>
              <w:left w:val="nil"/>
              <w:bottom w:val="nil"/>
              <w:right w:val="nil"/>
            </w:tcBorders>
          </w:tcPr>
          <w:p w14:paraId="587ABB1A"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418" w:type="dxa"/>
            <w:tcBorders>
              <w:top w:val="single" w:sz="4" w:space="0" w:color="000000"/>
              <w:left w:val="nil"/>
              <w:bottom w:val="nil"/>
              <w:right w:val="nil"/>
            </w:tcBorders>
          </w:tcPr>
          <w:p w14:paraId="7768CA3B"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275" w:type="dxa"/>
            <w:tcBorders>
              <w:top w:val="single" w:sz="4" w:space="0" w:color="000000"/>
              <w:left w:val="nil"/>
              <w:bottom w:val="nil"/>
              <w:right w:val="nil"/>
            </w:tcBorders>
          </w:tcPr>
          <w:p w14:paraId="0A2327F5"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r>
      <w:tr w:rsidR="00B20E9E" w:rsidRPr="00BA180C" w14:paraId="3742B967" w14:textId="77777777" w:rsidTr="00FF67C0">
        <w:trPr>
          <w:jc w:val="center"/>
        </w:trPr>
        <w:tc>
          <w:tcPr>
            <w:tcW w:w="3114" w:type="dxa"/>
            <w:tcBorders>
              <w:top w:val="nil"/>
              <w:left w:val="nil"/>
              <w:bottom w:val="nil"/>
              <w:right w:val="nil"/>
            </w:tcBorders>
          </w:tcPr>
          <w:p w14:paraId="53C06687" w14:textId="77777777" w:rsidR="00B20E9E" w:rsidRPr="00BA180C" w:rsidRDefault="00B20E9E" w:rsidP="00C83773">
            <w:pPr>
              <w:ind w:leftChars="0" w:left="2" w:hanging="2"/>
              <w:rPr>
                <w:rFonts w:asciiTheme="majorBidi" w:hAnsiTheme="majorBidi" w:cstheme="majorBidi"/>
                <w:sz w:val="20"/>
                <w:szCs w:val="20"/>
              </w:rPr>
            </w:pPr>
            <w:r w:rsidRPr="00BA180C">
              <w:rPr>
                <w:rFonts w:asciiTheme="majorBidi" w:hAnsiTheme="majorBidi" w:cstheme="majorBidi"/>
                <w:sz w:val="20"/>
                <w:szCs w:val="20"/>
              </w:rPr>
              <w:t>21 artifacts</w:t>
            </w:r>
          </w:p>
        </w:tc>
        <w:tc>
          <w:tcPr>
            <w:tcW w:w="1417" w:type="dxa"/>
            <w:tcBorders>
              <w:top w:val="nil"/>
              <w:left w:val="nil"/>
              <w:bottom w:val="nil"/>
              <w:right w:val="nil"/>
            </w:tcBorders>
          </w:tcPr>
          <w:p w14:paraId="172A2DD4"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276" w:type="dxa"/>
            <w:tcBorders>
              <w:top w:val="nil"/>
              <w:left w:val="nil"/>
              <w:bottom w:val="nil"/>
              <w:right w:val="nil"/>
            </w:tcBorders>
          </w:tcPr>
          <w:p w14:paraId="482CCDE5"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c>
          <w:tcPr>
            <w:tcW w:w="1418" w:type="dxa"/>
            <w:tcBorders>
              <w:top w:val="nil"/>
              <w:left w:val="nil"/>
              <w:bottom w:val="nil"/>
              <w:right w:val="nil"/>
            </w:tcBorders>
          </w:tcPr>
          <w:p w14:paraId="79E3A6A6"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275" w:type="dxa"/>
            <w:tcBorders>
              <w:top w:val="nil"/>
              <w:left w:val="nil"/>
              <w:bottom w:val="nil"/>
              <w:right w:val="nil"/>
            </w:tcBorders>
          </w:tcPr>
          <w:p w14:paraId="2D7D340E"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r>
      <w:tr w:rsidR="00B20E9E" w:rsidRPr="00BA180C" w14:paraId="772BD888" w14:textId="77777777" w:rsidTr="00FF67C0">
        <w:trPr>
          <w:jc w:val="center"/>
        </w:trPr>
        <w:tc>
          <w:tcPr>
            <w:tcW w:w="3114" w:type="dxa"/>
            <w:tcBorders>
              <w:top w:val="nil"/>
              <w:left w:val="nil"/>
              <w:bottom w:val="nil"/>
              <w:right w:val="nil"/>
            </w:tcBorders>
          </w:tcPr>
          <w:p w14:paraId="15CF86BA" w14:textId="77777777" w:rsidR="00B20E9E" w:rsidRPr="00BA180C" w:rsidRDefault="00B20E9E" w:rsidP="00C83773">
            <w:pPr>
              <w:ind w:leftChars="0" w:left="2" w:hanging="2"/>
              <w:rPr>
                <w:rFonts w:asciiTheme="majorBidi" w:hAnsiTheme="majorBidi" w:cstheme="majorBidi"/>
                <w:sz w:val="20"/>
                <w:szCs w:val="20"/>
              </w:rPr>
            </w:pPr>
            <w:r w:rsidRPr="00BA180C">
              <w:rPr>
                <w:rFonts w:asciiTheme="majorBidi" w:hAnsiTheme="majorBidi" w:cstheme="majorBidi"/>
                <w:sz w:val="20"/>
                <w:szCs w:val="20"/>
              </w:rPr>
              <w:t>Barge</w:t>
            </w:r>
          </w:p>
        </w:tc>
        <w:tc>
          <w:tcPr>
            <w:tcW w:w="1417" w:type="dxa"/>
            <w:tcBorders>
              <w:top w:val="nil"/>
              <w:left w:val="nil"/>
              <w:bottom w:val="nil"/>
              <w:right w:val="nil"/>
            </w:tcBorders>
          </w:tcPr>
          <w:p w14:paraId="55704D09"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276" w:type="dxa"/>
            <w:tcBorders>
              <w:top w:val="nil"/>
              <w:left w:val="nil"/>
              <w:bottom w:val="nil"/>
              <w:right w:val="nil"/>
            </w:tcBorders>
          </w:tcPr>
          <w:p w14:paraId="50482657"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418" w:type="dxa"/>
            <w:tcBorders>
              <w:top w:val="nil"/>
              <w:left w:val="nil"/>
              <w:bottom w:val="nil"/>
              <w:right w:val="nil"/>
            </w:tcBorders>
          </w:tcPr>
          <w:p w14:paraId="7AF3A9CC"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c>
          <w:tcPr>
            <w:tcW w:w="1275" w:type="dxa"/>
            <w:tcBorders>
              <w:top w:val="nil"/>
              <w:left w:val="nil"/>
              <w:bottom w:val="nil"/>
              <w:right w:val="nil"/>
            </w:tcBorders>
          </w:tcPr>
          <w:p w14:paraId="70C60146"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r>
      <w:tr w:rsidR="00B20E9E" w:rsidRPr="00BA180C" w14:paraId="7962E43A" w14:textId="77777777" w:rsidTr="00FF67C0">
        <w:trPr>
          <w:jc w:val="center"/>
        </w:trPr>
        <w:tc>
          <w:tcPr>
            <w:tcW w:w="3114" w:type="dxa"/>
            <w:tcBorders>
              <w:top w:val="nil"/>
              <w:left w:val="nil"/>
              <w:bottom w:val="nil"/>
              <w:right w:val="nil"/>
            </w:tcBorders>
          </w:tcPr>
          <w:p w14:paraId="681ECE38" w14:textId="77777777" w:rsidR="00B20E9E" w:rsidRPr="00BA180C" w:rsidRDefault="00B20E9E" w:rsidP="00C83773">
            <w:pPr>
              <w:ind w:leftChars="0" w:left="2" w:hanging="2"/>
              <w:rPr>
                <w:rFonts w:asciiTheme="majorBidi" w:hAnsiTheme="majorBidi" w:cstheme="majorBidi"/>
                <w:sz w:val="20"/>
                <w:szCs w:val="20"/>
              </w:rPr>
            </w:pPr>
            <w:r w:rsidRPr="00BA180C">
              <w:rPr>
                <w:rFonts w:asciiTheme="majorBidi" w:hAnsiTheme="majorBidi" w:cstheme="majorBidi"/>
                <w:sz w:val="20"/>
                <w:szCs w:val="20"/>
              </w:rPr>
              <w:t>1 almost perfect jar</w:t>
            </w:r>
          </w:p>
        </w:tc>
        <w:tc>
          <w:tcPr>
            <w:tcW w:w="1417" w:type="dxa"/>
            <w:tcBorders>
              <w:top w:val="nil"/>
              <w:left w:val="nil"/>
              <w:bottom w:val="nil"/>
              <w:right w:val="nil"/>
            </w:tcBorders>
          </w:tcPr>
          <w:p w14:paraId="00DA1B15"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276" w:type="dxa"/>
            <w:tcBorders>
              <w:top w:val="nil"/>
              <w:left w:val="nil"/>
              <w:bottom w:val="nil"/>
              <w:right w:val="nil"/>
            </w:tcBorders>
          </w:tcPr>
          <w:p w14:paraId="4A4D94D9"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418" w:type="dxa"/>
            <w:tcBorders>
              <w:top w:val="nil"/>
              <w:left w:val="nil"/>
              <w:bottom w:val="nil"/>
              <w:right w:val="nil"/>
            </w:tcBorders>
          </w:tcPr>
          <w:p w14:paraId="1D5426B9"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c>
          <w:tcPr>
            <w:tcW w:w="1275" w:type="dxa"/>
            <w:tcBorders>
              <w:top w:val="nil"/>
              <w:left w:val="nil"/>
              <w:bottom w:val="nil"/>
              <w:right w:val="nil"/>
            </w:tcBorders>
          </w:tcPr>
          <w:p w14:paraId="405E36A3"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r>
      <w:tr w:rsidR="00B20E9E" w:rsidRPr="00BA180C" w14:paraId="45995C48" w14:textId="77777777" w:rsidTr="00FF67C0">
        <w:trPr>
          <w:jc w:val="center"/>
        </w:trPr>
        <w:tc>
          <w:tcPr>
            <w:tcW w:w="3114" w:type="dxa"/>
            <w:tcBorders>
              <w:top w:val="nil"/>
              <w:left w:val="nil"/>
              <w:bottom w:val="nil"/>
              <w:right w:val="nil"/>
            </w:tcBorders>
          </w:tcPr>
          <w:p w14:paraId="61DA7D2E" w14:textId="77777777" w:rsidR="00B20E9E" w:rsidRPr="00BA180C" w:rsidRDefault="00B20E9E" w:rsidP="00C83773">
            <w:pPr>
              <w:ind w:leftChars="0" w:left="2" w:hanging="2"/>
              <w:rPr>
                <w:rFonts w:asciiTheme="majorBidi" w:hAnsiTheme="majorBidi" w:cstheme="majorBidi"/>
                <w:sz w:val="20"/>
                <w:szCs w:val="20"/>
              </w:rPr>
            </w:pPr>
            <w:r w:rsidRPr="00BA180C">
              <w:rPr>
                <w:rFonts w:asciiTheme="majorBidi" w:hAnsiTheme="majorBidi" w:cstheme="majorBidi"/>
                <w:sz w:val="20"/>
                <w:szCs w:val="20"/>
              </w:rPr>
              <w:t>5 pottery fragments</w:t>
            </w:r>
          </w:p>
        </w:tc>
        <w:tc>
          <w:tcPr>
            <w:tcW w:w="1417" w:type="dxa"/>
            <w:tcBorders>
              <w:top w:val="nil"/>
              <w:left w:val="nil"/>
              <w:bottom w:val="nil"/>
              <w:right w:val="nil"/>
            </w:tcBorders>
          </w:tcPr>
          <w:p w14:paraId="16012E26"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276" w:type="dxa"/>
            <w:tcBorders>
              <w:top w:val="nil"/>
              <w:left w:val="nil"/>
              <w:bottom w:val="nil"/>
              <w:right w:val="nil"/>
            </w:tcBorders>
          </w:tcPr>
          <w:p w14:paraId="46541284"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418" w:type="dxa"/>
            <w:tcBorders>
              <w:top w:val="nil"/>
              <w:left w:val="nil"/>
              <w:bottom w:val="nil"/>
              <w:right w:val="nil"/>
            </w:tcBorders>
          </w:tcPr>
          <w:p w14:paraId="225719F6"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275" w:type="dxa"/>
            <w:tcBorders>
              <w:top w:val="nil"/>
              <w:left w:val="nil"/>
              <w:bottom w:val="nil"/>
              <w:right w:val="nil"/>
            </w:tcBorders>
          </w:tcPr>
          <w:p w14:paraId="028BBB34"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r>
      <w:tr w:rsidR="00B20E9E" w:rsidRPr="00BA180C" w14:paraId="1D2EA362" w14:textId="77777777" w:rsidTr="00FF67C0">
        <w:trPr>
          <w:jc w:val="center"/>
        </w:trPr>
        <w:tc>
          <w:tcPr>
            <w:tcW w:w="3114" w:type="dxa"/>
            <w:tcBorders>
              <w:top w:val="nil"/>
              <w:left w:val="nil"/>
              <w:bottom w:val="nil"/>
              <w:right w:val="nil"/>
            </w:tcBorders>
          </w:tcPr>
          <w:p w14:paraId="27761E50" w14:textId="77777777" w:rsidR="00B20E9E" w:rsidRPr="00BA180C" w:rsidRDefault="00B20E9E" w:rsidP="00C83773">
            <w:pPr>
              <w:ind w:leftChars="0" w:left="2" w:hanging="2"/>
              <w:rPr>
                <w:rFonts w:asciiTheme="majorBidi" w:hAnsiTheme="majorBidi" w:cstheme="majorBidi"/>
                <w:sz w:val="20"/>
                <w:szCs w:val="20"/>
              </w:rPr>
            </w:pPr>
            <w:r w:rsidRPr="00BA180C">
              <w:rPr>
                <w:rFonts w:asciiTheme="majorBidi" w:hAnsiTheme="majorBidi" w:cstheme="majorBidi"/>
                <w:sz w:val="20"/>
                <w:szCs w:val="20"/>
              </w:rPr>
              <w:t>Chunks of cement concrete blocks</w:t>
            </w:r>
          </w:p>
        </w:tc>
        <w:tc>
          <w:tcPr>
            <w:tcW w:w="1417" w:type="dxa"/>
            <w:tcBorders>
              <w:top w:val="nil"/>
              <w:left w:val="nil"/>
              <w:bottom w:val="nil"/>
              <w:right w:val="nil"/>
            </w:tcBorders>
          </w:tcPr>
          <w:p w14:paraId="7975999B"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276" w:type="dxa"/>
            <w:tcBorders>
              <w:top w:val="nil"/>
              <w:left w:val="nil"/>
              <w:bottom w:val="nil"/>
              <w:right w:val="nil"/>
            </w:tcBorders>
          </w:tcPr>
          <w:p w14:paraId="2F92D881"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418" w:type="dxa"/>
            <w:tcBorders>
              <w:top w:val="nil"/>
              <w:left w:val="nil"/>
              <w:bottom w:val="nil"/>
              <w:right w:val="nil"/>
            </w:tcBorders>
          </w:tcPr>
          <w:p w14:paraId="2F8896D2"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c>
          <w:tcPr>
            <w:tcW w:w="1275" w:type="dxa"/>
            <w:tcBorders>
              <w:top w:val="nil"/>
              <w:left w:val="nil"/>
              <w:bottom w:val="nil"/>
              <w:right w:val="nil"/>
            </w:tcBorders>
          </w:tcPr>
          <w:p w14:paraId="260EB47B"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r>
      <w:tr w:rsidR="00B20E9E" w:rsidRPr="00BA180C" w14:paraId="0FD6026C" w14:textId="77777777" w:rsidTr="00FF67C0">
        <w:trPr>
          <w:jc w:val="center"/>
        </w:trPr>
        <w:tc>
          <w:tcPr>
            <w:tcW w:w="3114" w:type="dxa"/>
            <w:tcBorders>
              <w:top w:val="nil"/>
              <w:left w:val="nil"/>
              <w:bottom w:val="nil"/>
              <w:right w:val="nil"/>
            </w:tcBorders>
          </w:tcPr>
          <w:p w14:paraId="213EB222" w14:textId="77777777" w:rsidR="00B20E9E" w:rsidRPr="00BA180C" w:rsidRDefault="00B20E9E" w:rsidP="00C83773">
            <w:pPr>
              <w:ind w:leftChars="0" w:left="2" w:hanging="2"/>
              <w:rPr>
                <w:rFonts w:asciiTheme="majorBidi" w:hAnsiTheme="majorBidi" w:cstheme="majorBidi"/>
                <w:sz w:val="20"/>
                <w:szCs w:val="20"/>
              </w:rPr>
            </w:pPr>
            <w:r w:rsidRPr="00BA180C">
              <w:rPr>
                <w:rFonts w:asciiTheme="majorBidi" w:hAnsiTheme="majorBidi" w:cstheme="majorBidi"/>
                <w:sz w:val="20"/>
                <w:szCs w:val="20"/>
              </w:rPr>
              <w:t>Iron pipe rods</w:t>
            </w:r>
          </w:p>
        </w:tc>
        <w:tc>
          <w:tcPr>
            <w:tcW w:w="1417" w:type="dxa"/>
            <w:tcBorders>
              <w:top w:val="nil"/>
              <w:left w:val="nil"/>
              <w:bottom w:val="nil"/>
              <w:right w:val="nil"/>
            </w:tcBorders>
          </w:tcPr>
          <w:p w14:paraId="7D44796C"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276" w:type="dxa"/>
            <w:tcBorders>
              <w:top w:val="nil"/>
              <w:left w:val="nil"/>
              <w:bottom w:val="nil"/>
              <w:right w:val="nil"/>
            </w:tcBorders>
          </w:tcPr>
          <w:p w14:paraId="46F3117B"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418" w:type="dxa"/>
            <w:tcBorders>
              <w:top w:val="nil"/>
              <w:left w:val="nil"/>
              <w:bottom w:val="nil"/>
              <w:right w:val="nil"/>
            </w:tcBorders>
          </w:tcPr>
          <w:p w14:paraId="75F26F3A"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c>
          <w:tcPr>
            <w:tcW w:w="1275" w:type="dxa"/>
            <w:tcBorders>
              <w:top w:val="nil"/>
              <w:left w:val="nil"/>
              <w:bottom w:val="nil"/>
              <w:right w:val="nil"/>
            </w:tcBorders>
          </w:tcPr>
          <w:p w14:paraId="70A1F236"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r>
      <w:tr w:rsidR="00B20E9E" w:rsidRPr="00BA180C" w14:paraId="045A19E6" w14:textId="77777777" w:rsidTr="00FF67C0">
        <w:trPr>
          <w:jc w:val="center"/>
        </w:trPr>
        <w:tc>
          <w:tcPr>
            <w:tcW w:w="3114" w:type="dxa"/>
            <w:tcBorders>
              <w:top w:val="nil"/>
              <w:left w:val="nil"/>
              <w:bottom w:val="nil"/>
              <w:right w:val="nil"/>
            </w:tcBorders>
          </w:tcPr>
          <w:p w14:paraId="2027A601" w14:textId="77777777" w:rsidR="00B20E9E" w:rsidRPr="00BA180C" w:rsidRDefault="00B20E9E" w:rsidP="00C83773">
            <w:pPr>
              <w:ind w:leftChars="0" w:left="2" w:hanging="2"/>
              <w:rPr>
                <w:rFonts w:asciiTheme="majorBidi" w:hAnsiTheme="majorBidi" w:cstheme="majorBidi"/>
                <w:sz w:val="20"/>
                <w:szCs w:val="20"/>
              </w:rPr>
            </w:pPr>
            <w:r w:rsidRPr="00BA180C">
              <w:rPr>
                <w:rFonts w:asciiTheme="majorBidi" w:hAnsiTheme="majorBidi" w:cstheme="majorBidi"/>
                <w:sz w:val="20"/>
                <w:szCs w:val="20"/>
              </w:rPr>
              <w:t>Anchor rod</w:t>
            </w:r>
          </w:p>
        </w:tc>
        <w:tc>
          <w:tcPr>
            <w:tcW w:w="1417" w:type="dxa"/>
            <w:tcBorders>
              <w:top w:val="nil"/>
              <w:left w:val="nil"/>
              <w:bottom w:val="nil"/>
              <w:right w:val="nil"/>
            </w:tcBorders>
          </w:tcPr>
          <w:p w14:paraId="2C1833C1"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276" w:type="dxa"/>
            <w:tcBorders>
              <w:top w:val="nil"/>
              <w:left w:val="nil"/>
              <w:bottom w:val="nil"/>
              <w:right w:val="nil"/>
            </w:tcBorders>
          </w:tcPr>
          <w:p w14:paraId="37864037"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418" w:type="dxa"/>
            <w:tcBorders>
              <w:top w:val="nil"/>
              <w:left w:val="nil"/>
              <w:bottom w:val="nil"/>
              <w:right w:val="nil"/>
            </w:tcBorders>
          </w:tcPr>
          <w:p w14:paraId="345A544D"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275" w:type="dxa"/>
            <w:tcBorders>
              <w:top w:val="nil"/>
              <w:left w:val="nil"/>
              <w:bottom w:val="nil"/>
              <w:right w:val="nil"/>
            </w:tcBorders>
          </w:tcPr>
          <w:p w14:paraId="0860CB0B"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r>
      <w:tr w:rsidR="00B20E9E" w:rsidRPr="00BA180C" w14:paraId="11E8FF00" w14:textId="77777777" w:rsidTr="00FF67C0">
        <w:trPr>
          <w:jc w:val="center"/>
        </w:trPr>
        <w:tc>
          <w:tcPr>
            <w:tcW w:w="3114" w:type="dxa"/>
            <w:tcBorders>
              <w:top w:val="single" w:sz="4" w:space="0" w:color="FFFFFF"/>
              <w:left w:val="nil"/>
              <w:bottom w:val="single" w:sz="4" w:space="0" w:color="000000" w:themeColor="text1"/>
              <w:right w:val="nil"/>
            </w:tcBorders>
          </w:tcPr>
          <w:p w14:paraId="0FA0492D" w14:textId="77777777" w:rsidR="00B20E9E" w:rsidRPr="00BA180C" w:rsidRDefault="00B20E9E" w:rsidP="00C83773">
            <w:pPr>
              <w:ind w:leftChars="0" w:left="2" w:hanging="2"/>
              <w:rPr>
                <w:rFonts w:asciiTheme="majorBidi" w:hAnsiTheme="majorBidi" w:cstheme="majorBidi"/>
                <w:sz w:val="20"/>
                <w:szCs w:val="20"/>
              </w:rPr>
            </w:pPr>
            <w:r w:rsidRPr="00BA180C">
              <w:rPr>
                <w:rFonts w:asciiTheme="majorBidi" w:hAnsiTheme="majorBidi" w:cstheme="majorBidi"/>
                <w:sz w:val="20"/>
                <w:szCs w:val="20"/>
              </w:rPr>
              <w:t>Television Frame</w:t>
            </w:r>
          </w:p>
        </w:tc>
        <w:tc>
          <w:tcPr>
            <w:tcW w:w="1417" w:type="dxa"/>
            <w:tcBorders>
              <w:top w:val="single" w:sz="4" w:space="0" w:color="FFFFFF"/>
              <w:left w:val="nil"/>
              <w:bottom w:val="single" w:sz="4" w:space="0" w:color="000000" w:themeColor="text1"/>
              <w:right w:val="nil"/>
            </w:tcBorders>
          </w:tcPr>
          <w:p w14:paraId="1323F4CE"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276" w:type="dxa"/>
            <w:tcBorders>
              <w:top w:val="single" w:sz="4" w:space="0" w:color="FFFFFF"/>
              <w:left w:val="nil"/>
              <w:bottom w:val="single" w:sz="4" w:space="0" w:color="000000" w:themeColor="text1"/>
              <w:right w:val="nil"/>
            </w:tcBorders>
          </w:tcPr>
          <w:p w14:paraId="657331D0" w14:textId="77777777" w:rsidR="00B20E9E" w:rsidRPr="00BA180C" w:rsidRDefault="00B20E9E" w:rsidP="00C83773">
            <w:pPr>
              <w:ind w:leftChars="0" w:left="2" w:hanging="2"/>
              <w:jc w:val="center"/>
              <w:rPr>
                <w:rFonts w:asciiTheme="majorBidi" w:hAnsiTheme="majorBidi" w:cstheme="majorBidi"/>
                <w:b/>
                <w:bCs/>
                <w:sz w:val="20"/>
                <w:szCs w:val="20"/>
                <w:u w:val="single"/>
              </w:rPr>
            </w:pPr>
          </w:p>
        </w:tc>
        <w:tc>
          <w:tcPr>
            <w:tcW w:w="1418" w:type="dxa"/>
            <w:tcBorders>
              <w:top w:val="single" w:sz="4" w:space="0" w:color="FFFFFF"/>
              <w:left w:val="nil"/>
              <w:bottom w:val="single" w:sz="4" w:space="0" w:color="000000" w:themeColor="text1"/>
              <w:right w:val="nil"/>
            </w:tcBorders>
          </w:tcPr>
          <w:p w14:paraId="0F4AF47F"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c>
          <w:tcPr>
            <w:tcW w:w="1275" w:type="dxa"/>
            <w:tcBorders>
              <w:top w:val="single" w:sz="4" w:space="0" w:color="FFFFFF"/>
              <w:left w:val="nil"/>
              <w:bottom w:val="single" w:sz="4" w:space="0" w:color="000000" w:themeColor="text1"/>
              <w:right w:val="nil"/>
            </w:tcBorders>
          </w:tcPr>
          <w:p w14:paraId="4992703F" w14:textId="77777777" w:rsidR="00B20E9E" w:rsidRPr="00BA180C" w:rsidRDefault="00B20E9E" w:rsidP="00C83773">
            <w:pPr>
              <w:ind w:leftChars="0" w:left="2" w:hanging="2"/>
              <w:jc w:val="center"/>
              <w:rPr>
                <w:rFonts w:asciiTheme="majorBidi" w:hAnsiTheme="majorBidi" w:cstheme="majorBidi"/>
                <w:b/>
                <w:bCs/>
                <w:sz w:val="20"/>
                <w:szCs w:val="20"/>
              </w:rPr>
            </w:pPr>
            <w:r w:rsidRPr="00BA180C">
              <w:rPr>
                <w:rFonts w:asciiTheme="majorBidi" w:hAnsiTheme="majorBidi" w:cstheme="majorBidi"/>
                <w:b/>
                <w:bCs/>
                <w:sz w:val="20"/>
                <w:szCs w:val="20"/>
              </w:rPr>
              <w:t>√</w:t>
            </w:r>
          </w:p>
        </w:tc>
      </w:tr>
    </w:tbl>
    <w:p w14:paraId="328B5BDF" w14:textId="77777777" w:rsidR="00B20E9E" w:rsidRPr="00BA180C" w:rsidRDefault="00B20E9E" w:rsidP="00C83773">
      <w:pPr>
        <w:spacing w:line="240" w:lineRule="auto"/>
        <w:ind w:leftChars="0" w:left="2" w:hanging="2"/>
        <w:jc w:val="both"/>
        <w:rPr>
          <w:rFonts w:asciiTheme="majorBidi" w:hAnsiTheme="majorBidi" w:cstheme="majorBidi"/>
          <w:b/>
          <w:bCs/>
          <w:noProof/>
          <w:sz w:val="24"/>
          <w:szCs w:val="24"/>
          <w:lang w:eastAsia="en-MY"/>
        </w:rPr>
      </w:pPr>
    </w:p>
    <w:p w14:paraId="27504EAF" w14:textId="7BFC72DE" w:rsidR="00B20E9E" w:rsidRDefault="00B20E9E" w:rsidP="00C83773">
      <w:pPr>
        <w:spacing w:after="0" w:line="240" w:lineRule="auto"/>
        <w:ind w:leftChars="0" w:left="2" w:hanging="2"/>
        <w:jc w:val="center"/>
        <w:rPr>
          <w:rFonts w:asciiTheme="majorBidi" w:hAnsiTheme="majorBidi" w:cstheme="majorBidi"/>
          <w:noProof/>
          <w:sz w:val="20"/>
          <w:szCs w:val="20"/>
          <w:lang w:eastAsia="en-MY"/>
        </w:rPr>
      </w:pPr>
      <w:r>
        <w:rPr>
          <w:rFonts w:asciiTheme="majorBidi" w:hAnsiTheme="majorBidi" w:cstheme="majorBidi"/>
          <w:b/>
          <w:bCs/>
          <w:noProof/>
          <w:sz w:val="20"/>
          <w:szCs w:val="20"/>
          <w:lang w:eastAsia="en-MY"/>
        </w:rPr>
        <w:t>Table 3</w:t>
      </w:r>
      <w:r w:rsidR="00FF67C0">
        <w:rPr>
          <w:rFonts w:asciiTheme="majorBidi" w:hAnsiTheme="majorBidi" w:cstheme="majorBidi"/>
          <w:b/>
          <w:bCs/>
          <w:noProof/>
          <w:sz w:val="20"/>
          <w:szCs w:val="20"/>
          <w:lang w:eastAsia="en-MY"/>
        </w:rPr>
        <w:t>.</w:t>
      </w:r>
      <w:r w:rsidRPr="00BA180C">
        <w:rPr>
          <w:rFonts w:asciiTheme="majorBidi" w:hAnsiTheme="majorBidi" w:cstheme="majorBidi"/>
          <w:b/>
          <w:bCs/>
          <w:noProof/>
          <w:sz w:val="20"/>
          <w:szCs w:val="20"/>
          <w:lang w:eastAsia="en-MY"/>
        </w:rPr>
        <w:t xml:space="preserve"> </w:t>
      </w:r>
      <w:r w:rsidRPr="00A6553F">
        <w:rPr>
          <w:rFonts w:asciiTheme="majorBidi" w:hAnsiTheme="majorBidi" w:cstheme="majorBidi"/>
          <w:noProof/>
          <w:sz w:val="20"/>
          <w:szCs w:val="20"/>
          <w:lang w:eastAsia="en-MY"/>
        </w:rPr>
        <w:t xml:space="preserve">Assessment </w:t>
      </w:r>
      <w:r w:rsidR="003D37DC" w:rsidRPr="00A6553F">
        <w:rPr>
          <w:rFonts w:asciiTheme="majorBidi" w:hAnsiTheme="majorBidi" w:cstheme="majorBidi"/>
          <w:noProof/>
          <w:sz w:val="20"/>
          <w:szCs w:val="20"/>
          <w:lang w:eastAsia="en-MY"/>
        </w:rPr>
        <w:t>of i</w:t>
      </w:r>
      <w:r w:rsidRPr="00A6553F">
        <w:rPr>
          <w:rFonts w:asciiTheme="majorBidi" w:hAnsiTheme="majorBidi" w:cstheme="majorBidi"/>
          <w:noProof/>
          <w:sz w:val="20"/>
          <w:szCs w:val="20"/>
          <w:lang w:eastAsia="en-MY"/>
        </w:rPr>
        <w:t>mpact (</w:t>
      </w:r>
      <w:r w:rsidR="003D37DC" w:rsidRPr="00A6553F">
        <w:rPr>
          <w:rFonts w:asciiTheme="majorBidi" w:hAnsiTheme="majorBidi" w:cstheme="majorBidi"/>
          <w:noProof/>
          <w:sz w:val="20"/>
          <w:szCs w:val="20"/>
          <w:lang w:eastAsia="en-MY"/>
        </w:rPr>
        <w:t>underwater archeology, heritage, tourism, and environment).</w:t>
      </w:r>
    </w:p>
    <w:p w14:paraId="69647CEC" w14:textId="77777777" w:rsidR="00FF67C0" w:rsidRPr="00A6553F" w:rsidRDefault="00FF67C0" w:rsidP="00C83773">
      <w:pPr>
        <w:spacing w:after="0" w:line="240" w:lineRule="auto"/>
        <w:ind w:leftChars="0" w:left="2" w:hanging="2"/>
        <w:jc w:val="center"/>
        <w:rPr>
          <w:rFonts w:asciiTheme="majorBidi" w:hAnsiTheme="majorBidi" w:cstheme="majorBidi"/>
          <w:noProof/>
          <w:sz w:val="20"/>
          <w:szCs w:val="20"/>
          <w:lang w:eastAsia="en-MY"/>
        </w:rPr>
      </w:pPr>
    </w:p>
    <w:tbl>
      <w:tblPr>
        <w:tblStyle w:val="TableGrid"/>
        <w:tblW w:w="8500" w:type="dxa"/>
        <w:jc w:val="center"/>
        <w:tblLook w:val="04A0" w:firstRow="1" w:lastRow="0" w:firstColumn="1" w:lastColumn="0" w:noHBand="0" w:noVBand="1"/>
      </w:tblPr>
      <w:tblGrid>
        <w:gridCol w:w="1129"/>
        <w:gridCol w:w="1701"/>
        <w:gridCol w:w="1843"/>
        <w:gridCol w:w="1843"/>
        <w:gridCol w:w="1984"/>
      </w:tblGrid>
      <w:tr w:rsidR="00B20E9E" w:rsidRPr="00BA180C" w14:paraId="6FC09977" w14:textId="77777777" w:rsidTr="00FF67C0">
        <w:trPr>
          <w:trHeight w:val="524"/>
          <w:jc w:val="center"/>
        </w:trPr>
        <w:tc>
          <w:tcPr>
            <w:tcW w:w="1129" w:type="dxa"/>
            <w:tcBorders>
              <w:bottom w:val="single" w:sz="4" w:space="0" w:color="000000"/>
            </w:tcBorders>
            <w:shd w:val="clear" w:color="auto" w:fill="95B3D7" w:themeFill="accent1" w:themeFillTint="99"/>
          </w:tcPr>
          <w:p w14:paraId="4EE74CCA" w14:textId="77777777" w:rsidR="00B20E9E" w:rsidRPr="00BA180C" w:rsidRDefault="00B20E9E" w:rsidP="00C83773">
            <w:pPr>
              <w:spacing w:line="276" w:lineRule="auto"/>
              <w:ind w:leftChars="0" w:left="2" w:hanging="2"/>
              <w:jc w:val="right"/>
              <w:rPr>
                <w:rFonts w:asciiTheme="majorBidi" w:hAnsiTheme="majorBidi" w:cstheme="majorBidi"/>
                <w:sz w:val="20"/>
                <w:szCs w:val="20"/>
              </w:rPr>
            </w:pPr>
            <w:r w:rsidRPr="00BA180C">
              <w:rPr>
                <w:rFonts w:asciiTheme="majorBidi" w:hAnsiTheme="majorBidi" w:cstheme="majorBidi"/>
                <w:noProof/>
                <w:sz w:val="20"/>
                <w:szCs w:val="20"/>
                <w:lang w:val="en-MY" w:eastAsia="en-MY"/>
              </w:rPr>
              <mc:AlternateContent>
                <mc:Choice Requires="wps">
                  <w:drawing>
                    <wp:anchor distT="0" distB="0" distL="114300" distR="114300" simplePos="0" relativeHeight="251680768" behindDoc="0" locked="0" layoutInCell="1" allowOverlap="1" wp14:anchorId="4A8526F6" wp14:editId="7134838E">
                      <wp:simplePos x="0" y="0"/>
                      <wp:positionH relativeFrom="column">
                        <wp:posOffset>-68525</wp:posOffset>
                      </wp:positionH>
                      <wp:positionV relativeFrom="paragraph">
                        <wp:posOffset>-6102</wp:posOffset>
                      </wp:positionV>
                      <wp:extent cx="705678" cy="506896"/>
                      <wp:effectExtent l="0" t="0" r="18415" b="26670"/>
                      <wp:wrapNone/>
                      <wp:docPr id="53" name="Straight Connector 53"/>
                      <wp:cNvGraphicFramePr/>
                      <a:graphic xmlns:a="http://schemas.openxmlformats.org/drawingml/2006/main">
                        <a:graphicData uri="http://schemas.microsoft.com/office/word/2010/wordprocessingShape">
                          <wps:wsp>
                            <wps:cNvCnPr/>
                            <wps:spPr>
                              <a:xfrm flipH="1" flipV="1">
                                <a:off x="0" y="0"/>
                                <a:ext cx="705678" cy="50689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CE361F" id="Straight Connector 53"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5pt" to="50.1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" strokecolor="windowText" strokeweight=".5pt">
                      <v:stroke joinstyle="miter"/>
                    </v:line>
                  </w:pict>
                </mc:Fallback>
              </mc:AlternateContent>
            </w:r>
            <w:r w:rsidRPr="00BA180C">
              <w:rPr>
                <w:rFonts w:asciiTheme="majorBidi" w:hAnsiTheme="majorBidi" w:cstheme="majorBidi"/>
                <w:sz w:val="20"/>
                <w:szCs w:val="20"/>
              </w:rPr>
              <w:t>Impact</w:t>
            </w:r>
          </w:p>
          <w:p w14:paraId="1A79CA96"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p>
          <w:p w14:paraId="4D5D90DE" w14:textId="77777777" w:rsidR="00B20E9E" w:rsidRPr="00BA180C" w:rsidRDefault="00B20E9E" w:rsidP="00C83773">
            <w:pPr>
              <w:spacing w:line="276" w:lineRule="auto"/>
              <w:ind w:leftChars="0" w:left="2" w:hanging="2"/>
              <w:rPr>
                <w:rFonts w:asciiTheme="majorBidi" w:hAnsiTheme="majorBidi" w:cstheme="majorBidi"/>
                <w:sz w:val="20"/>
                <w:szCs w:val="20"/>
              </w:rPr>
            </w:pPr>
            <w:r w:rsidRPr="00BA180C">
              <w:rPr>
                <w:rFonts w:asciiTheme="majorBidi" w:hAnsiTheme="majorBidi" w:cstheme="majorBidi"/>
                <w:sz w:val="20"/>
                <w:szCs w:val="20"/>
              </w:rPr>
              <w:t>Value</w:t>
            </w:r>
          </w:p>
        </w:tc>
        <w:tc>
          <w:tcPr>
            <w:tcW w:w="1701" w:type="dxa"/>
            <w:tcBorders>
              <w:bottom w:val="single" w:sz="4" w:space="0" w:color="000000"/>
            </w:tcBorders>
            <w:shd w:val="clear" w:color="auto" w:fill="95B3D7" w:themeFill="accent1" w:themeFillTint="99"/>
          </w:tcPr>
          <w:p w14:paraId="198B6D37"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Value Heritage / Archeology</w:t>
            </w:r>
          </w:p>
        </w:tc>
        <w:tc>
          <w:tcPr>
            <w:tcW w:w="1843" w:type="dxa"/>
            <w:tcBorders>
              <w:bottom w:val="single" w:sz="4" w:space="0" w:color="000000"/>
            </w:tcBorders>
            <w:shd w:val="clear" w:color="auto" w:fill="95B3D7" w:themeFill="accent1" w:themeFillTint="99"/>
          </w:tcPr>
          <w:p w14:paraId="14E9A549"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Tourism Industry</w:t>
            </w:r>
          </w:p>
          <w:p w14:paraId="62768DE0"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p>
        </w:tc>
        <w:tc>
          <w:tcPr>
            <w:tcW w:w="1843" w:type="dxa"/>
            <w:tcBorders>
              <w:bottom w:val="single" w:sz="4" w:space="0" w:color="000000"/>
            </w:tcBorders>
            <w:shd w:val="clear" w:color="auto" w:fill="95B3D7" w:themeFill="accent1" w:themeFillTint="99"/>
          </w:tcPr>
          <w:p w14:paraId="792DB897"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Heritage / Archaeological Sites</w:t>
            </w:r>
          </w:p>
        </w:tc>
        <w:tc>
          <w:tcPr>
            <w:tcW w:w="1984" w:type="dxa"/>
            <w:tcBorders>
              <w:bottom w:val="single" w:sz="4" w:space="0" w:color="000000"/>
            </w:tcBorders>
            <w:shd w:val="clear" w:color="auto" w:fill="95B3D7" w:themeFill="accent1" w:themeFillTint="99"/>
          </w:tcPr>
          <w:p w14:paraId="6A0F8079"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Effect on Environment</w:t>
            </w:r>
          </w:p>
        </w:tc>
      </w:tr>
      <w:tr w:rsidR="00B20E9E" w:rsidRPr="00BA180C" w14:paraId="4C8BCB12" w14:textId="77777777" w:rsidTr="003D37DC">
        <w:trPr>
          <w:trHeight w:val="611"/>
          <w:jc w:val="center"/>
        </w:trPr>
        <w:tc>
          <w:tcPr>
            <w:tcW w:w="1129" w:type="dxa"/>
            <w:tcBorders>
              <w:top w:val="single" w:sz="4" w:space="0" w:color="000000"/>
              <w:left w:val="nil"/>
              <w:bottom w:val="nil"/>
              <w:right w:val="nil"/>
            </w:tcBorders>
          </w:tcPr>
          <w:p w14:paraId="4ACC5F91"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Very important</w:t>
            </w:r>
          </w:p>
        </w:tc>
        <w:tc>
          <w:tcPr>
            <w:tcW w:w="1701" w:type="dxa"/>
            <w:tcBorders>
              <w:top w:val="single" w:sz="4" w:space="0" w:color="000000"/>
              <w:left w:val="nil"/>
              <w:bottom w:val="nil"/>
              <w:right w:val="nil"/>
            </w:tcBorders>
          </w:tcPr>
          <w:p w14:paraId="1D7B28E7"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30-40 shipwreck sites</w:t>
            </w:r>
          </w:p>
        </w:tc>
        <w:tc>
          <w:tcPr>
            <w:tcW w:w="1843" w:type="dxa"/>
            <w:tcBorders>
              <w:top w:val="single" w:sz="4" w:space="0" w:color="000000"/>
              <w:left w:val="nil"/>
              <w:bottom w:val="nil"/>
              <w:right w:val="nil"/>
            </w:tcBorders>
          </w:tcPr>
          <w:p w14:paraId="18DCD6A0"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30-40 shipwreck sites</w:t>
            </w:r>
          </w:p>
        </w:tc>
        <w:tc>
          <w:tcPr>
            <w:tcW w:w="1843" w:type="dxa"/>
            <w:tcBorders>
              <w:top w:val="single" w:sz="4" w:space="0" w:color="000000"/>
              <w:left w:val="nil"/>
              <w:bottom w:val="nil"/>
              <w:right w:val="nil"/>
            </w:tcBorders>
          </w:tcPr>
          <w:p w14:paraId="6B226E25"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30-40 shipwreck sites</w:t>
            </w:r>
          </w:p>
        </w:tc>
        <w:tc>
          <w:tcPr>
            <w:tcW w:w="1984" w:type="dxa"/>
            <w:tcBorders>
              <w:top w:val="single" w:sz="4" w:space="0" w:color="000000"/>
              <w:left w:val="nil"/>
              <w:bottom w:val="nil"/>
              <w:right w:val="nil"/>
            </w:tcBorders>
          </w:tcPr>
          <w:p w14:paraId="22E88039" w14:textId="77777777" w:rsidR="00B20E9E" w:rsidRPr="00BA180C" w:rsidRDefault="00B20E9E" w:rsidP="00C83773">
            <w:pPr>
              <w:ind w:leftChars="0" w:left="2" w:hanging="2"/>
              <w:jc w:val="center"/>
              <w:rPr>
                <w:rFonts w:asciiTheme="majorBidi" w:hAnsiTheme="majorBidi" w:cstheme="majorBidi"/>
                <w:sz w:val="20"/>
                <w:szCs w:val="20"/>
              </w:rPr>
            </w:pPr>
          </w:p>
        </w:tc>
      </w:tr>
      <w:tr w:rsidR="00B20E9E" w:rsidRPr="00BA180C" w14:paraId="27CD5DB3" w14:textId="77777777" w:rsidTr="003D37DC">
        <w:trPr>
          <w:trHeight w:val="373"/>
          <w:jc w:val="center"/>
        </w:trPr>
        <w:tc>
          <w:tcPr>
            <w:tcW w:w="1129" w:type="dxa"/>
            <w:tcBorders>
              <w:top w:val="nil"/>
              <w:left w:val="nil"/>
              <w:bottom w:val="nil"/>
              <w:right w:val="nil"/>
            </w:tcBorders>
            <w:shd w:val="clear" w:color="auto" w:fill="F2F2F2" w:themeFill="background1" w:themeFillShade="F2"/>
          </w:tcPr>
          <w:p w14:paraId="29FA4C81"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Important</w:t>
            </w:r>
          </w:p>
        </w:tc>
        <w:tc>
          <w:tcPr>
            <w:tcW w:w="1701" w:type="dxa"/>
            <w:tcBorders>
              <w:top w:val="nil"/>
              <w:left w:val="nil"/>
              <w:bottom w:val="nil"/>
              <w:right w:val="nil"/>
            </w:tcBorders>
            <w:shd w:val="clear" w:color="auto" w:fill="F2F2F2" w:themeFill="background1" w:themeFillShade="F2"/>
          </w:tcPr>
          <w:p w14:paraId="0255B7F9" w14:textId="77777777" w:rsidR="00B20E9E" w:rsidRPr="00BA180C" w:rsidRDefault="00B20E9E" w:rsidP="00C83773">
            <w:pPr>
              <w:ind w:leftChars="0" w:left="2" w:hanging="2"/>
              <w:jc w:val="center"/>
              <w:rPr>
                <w:rFonts w:asciiTheme="majorBidi" w:hAnsiTheme="majorBidi" w:cstheme="majorBidi"/>
                <w:sz w:val="20"/>
                <w:szCs w:val="20"/>
              </w:rPr>
            </w:pPr>
          </w:p>
        </w:tc>
        <w:tc>
          <w:tcPr>
            <w:tcW w:w="1843" w:type="dxa"/>
            <w:tcBorders>
              <w:top w:val="nil"/>
              <w:left w:val="nil"/>
              <w:bottom w:val="nil"/>
              <w:right w:val="nil"/>
            </w:tcBorders>
            <w:shd w:val="clear" w:color="auto" w:fill="F2F2F2" w:themeFill="background1" w:themeFillShade="F2"/>
          </w:tcPr>
          <w:p w14:paraId="2D7F8D65" w14:textId="77777777" w:rsidR="00B20E9E" w:rsidRPr="00BA180C" w:rsidRDefault="00B20E9E" w:rsidP="00C83773">
            <w:pPr>
              <w:ind w:leftChars="0" w:left="2" w:hanging="2"/>
              <w:jc w:val="center"/>
              <w:rPr>
                <w:rFonts w:asciiTheme="majorBidi" w:hAnsiTheme="majorBidi" w:cstheme="majorBidi"/>
                <w:sz w:val="20"/>
                <w:szCs w:val="20"/>
              </w:rPr>
            </w:pPr>
          </w:p>
        </w:tc>
        <w:tc>
          <w:tcPr>
            <w:tcW w:w="1843" w:type="dxa"/>
            <w:tcBorders>
              <w:top w:val="nil"/>
              <w:left w:val="nil"/>
              <w:bottom w:val="nil"/>
              <w:right w:val="nil"/>
            </w:tcBorders>
            <w:shd w:val="clear" w:color="auto" w:fill="F2F2F2" w:themeFill="background1" w:themeFillShade="F2"/>
          </w:tcPr>
          <w:p w14:paraId="11602F8B" w14:textId="77777777" w:rsidR="00B20E9E" w:rsidRPr="00BA180C" w:rsidRDefault="00B20E9E" w:rsidP="00C83773">
            <w:pPr>
              <w:ind w:leftChars="0" w:left="2" w:hanging="2"/>
              <w:jc w:val="center"/>
              <w:rPr>
                <w:rFonts w:asciiTheme="majorBidi" w:hAnsiTheme="majorBidi" w:cstheme="majorBidi"/>
                <w:sz w:val="20"/>
                <w:szCs w:val="20"/>
              </w:rPr>
            </w:pPr>
          </w:p>
        </w:tc>
        <w:tc>
          <w:tcPr>
            <w:tcW w:w="1984" w:type="dxa"/>
            <w:tcBorders>
              <w:top w:val="nil"/>
              <w:left w:val="nil"/>
              <w:bottom w:val="nil"/>
              <w:right w:val="nil"/>
            </w:tcBorders>
            <w:shd w:val="clear" w:color="auto" w:fill="F2F2F2" w:themeFill="background1" w:themeFillShade="F2"/>
          </w:tcPr>
          <w:p w14:paraId="320C956E" w14:textId="77777777" w:rsidR="00B20E9E" w:rsidRPr="00BA180C" w:rsidRDefault="00B20E9E" w:rsidP="00C83773">
            <w:pPr>
              <w:ind w:leftChars="0" w:left="2" w:hanging="2"/>
              <w:jc w:val="center"/>
              <w:rPr>
                <w:rFonts w:asciiTheme="majorBidi" w:hAnsiTheme="majorBidi" w:cstheme="majorBidi"/>
                <w:sz w:val="20"/>
                <w:szCs w:val="20"/>
              </w:rPr>
            </w:pPr>
          </w:p>
        </w:tc>
      </w:tr>
      <w:tr w:rsidR="00B20E9E" w:rsidRPr="00BA180C" w14:paraId="03C3BE87" w14:textId="77777777" w:rsidTr="003D37DC">
        <w:trPr>
          <w:trHeight w:val="377"/>
          <w:jc w:val="center"/>
        </w:trPr>
        <w:tc>
          <w:tcPr>
            <w:tcW w:w="1129" w:type="dxa"/>
            <w:tcBorders>
              <w:top w:val="nil"/>
              <w:left w:val="nil"/>
              <w:bottom w:val="nil"/>
              <w:right w:val="nil"/>
            </w:tcBorders>
          </w:tcPr>
          <w:p w14:paraId="0C907379"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Mediocre</w:t>
            </w:r>
          </w:p>
        </w:tc>
        <w:tc>
          <w:tcPr>
            <w:tcW w:w="1701" w:type="dxa"/>
            <w:tcBorders>
              <w:top w:val="nil"/>
              <w:left w:val="nil"/>
              <w:bottom w:val="nil"/>
              <w:right w:val="nil"/>
            </w:tcBorders>
          </w:tcPr>
          <w:p w14:paraId="1CAA9B76"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21 artifacts</w:t>
            </w:r>
          </w:p>
        </w:tc>
        <w:tc>
          <w:tcPr>
            <w:tcW w:w="1843" w:type="dxa"/>
            <w:tcBorders>
              <w:top w:val="nil"/>
              <w:left w:val="nil"/>
              <w:bottom w:val="nil"/>
              <w:right w:val="nil"/>
            </w:tcBorders>
          </w:tcPr>
          <w:p w14:paraId="581AC1AD" w14:textId="77777777" w:rsidR="00B20E9E" w:rsidRPr="00BA180C" w:rsidRDefault="00B20E9E" w:rsidP="00C83773">
            <w:pPr>
              <w:ind w:leftChars="0" w:left="2" w:hanging="2"/>
              <w:jc w:val="center"/>
              <w:rPr>
                <w:rFonts w:asciiTheme="majorBidi" w:hAnsiTheme="majorBidi" w:cstheme="majorBidi"/>
                <w:sz w:val="20"/>
                <w:szCs w:val="20"/>
              </w:rPr>
            </w:pPr>
          </w:p>
        </w:tc>
        <w:tc>
          <w:tcPr>
            <w:tcW w:w="1843" w:type="dxa"/>
            <w:tcBorders>
              <w:top w:val="nil"/>
              <w:left w:val="nil"/>
              <w:bottom w:val="nil"/>
              <w:right w:val="nil"/>
            </w:tcBorders>
          </w:tcPr>
          <w:p w14:paraId="1584F273" w14:textId="77777777" w:rsidR="00B20E9E" w:rsidRPr="00BA180C" w:rsidRDefault="00B20E9E" w:rsidP="00C83773">
            <w:pPr>
              <w:ind w:leftChars="0" w:left="2" w:hanging="2"/>
              <w:jc w:val="center"/>
              <w:rPr>
                <w:rFonts w:asciiTheme="majorBidi" w:hAnsiTheme="majorBidi" w:cstheme="majorBidi"/>
                <w:sz w:val="20"/>
                <w:szCs w:val="20"/>
              </w:rPr>
            </w:pPr>
          </w:p>
        </w:tc>
        <w:tc>
          <w:tcPr>
            <w:tcW w:w="1984" w:type="dxa"/>
            <w:tcBorders>
              <w:top w:val="nil"/>
              <w:left w:val="nil"/>
              <w:bottom w:val="nil"/>
              <w:right w:val="nil"/>
            </w:tcBorders>
          </w:tcPr>
          <w:p w14:paraId="2855EF22"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30-40 shipwreck sites</w:t>
            </w:r>
          </w:p>
        </w:tc>
      </w:tr>
      <w:tr w:rsidR="00B20E9E" w:rsidRPr="00BA180C" w14:paraId="068C7B29" w14:textId="77777777" w:rsidTr="003D37DC">
        <w:trPr>
          <w:trHeight w:val="975"/>
          <w:jc w:val="center"/>
        </w:trPr>
        <w:tc>
          <w:tcPr>
            <w:tcW w:w="1129" w:type="dxa"/>
            <w:tcBorders>
              <w:top w:val="nil"/>
              <w:left w:val="nil"/>
              <w:bottom w:val="nil"/>
              <w:right w:val="nil"/>
            </w:tcBorders>
            <w:shd w:val="clear" w:color="auto" w:fill="F2F2F2" w:themeFill="background1" w:themeFillShade="F2"/>
          </w:tcPr>
          <w:p w14:paraId="0770E5FD"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p>
          <w:p w14:paraId="1133BD15"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p>
          <w:p w14:paraId="08E97B84"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Low</w:t>
            </w:r>
          </w:p>
        </w:tc>
        <w:tc>
          <w:tcPr>
            <w:tcW w:w="1701" w:type="dxa"/>
            <w:tcBorders>
              <w:top w:val="nil"/>
              <w:left w:val="nil"/>
              <w:bottom w:val="nil"/>
              <w:right w:val="nil"/>
            </w:tcBorders>
            <w:shd w:val="clear" w:color="auto" w:fill="F2F2F2" w:themeFill="background1" w:themeFillShade="F2"/>
          </w:tcPr>
          <w:p w14:paraId="003422DE"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1 almost perfect jar,</w:t>
            </w:r>
          </w:p>
          <w:p w14:paraId="6B2A3CB1"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5 pieces of pottery</w:t>
            </w:r>
          </w:p>
        </w:tc>
        <w:tc>
          <w:tcPr>
            <w:tcW w:w="1843" w:type="dxa"/>
            <w:tcBorders>
              <w:top w:val="nil"/>
              <w:left w:val="nil"/>
              <w:bottom w:val="nil"/>
              <w:right w:val="nil"/>
            </w:tcBorders>
            <w:shd w:val="clear" w:color="auto" w:fill="F2F2F2" w:themeFill="background1" w:themeFillShade="F2"/>
          </w:tcPr>
          <w:p w14:paraId="4E674C49"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1 almost perfect jar,</w:t>
            </w:r>
          </w:p>
          <w:p w14:paraId="6BE669A7"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5 pieces of pottery,</w:t>
            </w:r>
          </w:p>
          <w:p w14:paraId="01702368"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21 artifacts</w:t>
            </w:r>
          </w:p>
        </w:tc>
        <w:tc>
          <w:tcPr>
            <w:tcW w:w="1843" w:type="dxa"/>
            <w:tcBorders>
              <w:top w:val="nil"/>
              <w:left w:val="nil"/>
              <w:bottom w:val="nil"/>
              <w:right w:val="nil"/>
            </w:tcBorders>
            <w:shd w:val="clear" w:color="auto" w:fill="F2F2F2" w:themeFill="background1" w:themeFillShade="F2"/>
          </w:tcPr>
          <w:p w14:paraId="460B0A72"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1 almost perfect jar,</w:t>
            </w:r>
          </w:p>
          <w:p w14:paraId="309CA410"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5 pieces of pottery,</w:t>
            </w:r>
          </w:p>
          <w:p w14:paraId="044EC74B"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21 artifacts</w:t>
            </w:r>
          </w:p>
        </w:tc>
        <w:tc>
          <w:tcPr>
            <w:tcW w:w="1984" w:type="dxa"/>
            <w:tcBorders>
              <w:top w:val="nil"/>
              <w:left w:val="nil"/>
              <w:bottom w:val="nil"/>
              <w:right w:val="nil"/>
            </w:tcBorders>
            <w:shd w:val="clear" w:color="auto" w:fill="F2F2F2" w:themeFill="background1" w:themeFillShade="F2"/>
          </w:tcPr>
          <w:p w14:paraId="5D4034AD" w14:textId="77777777" w:rsidR="00B20E9E" w:rsidRPr="00BA180C" w:rsidRDefault="00B20E9E" w:rsidP="00C83773">
            <w:pPr>
              <w:ind w:leftChars="0" w:left="2" w:hanging="2"/>
              <w:rPr>
                <w:rFonts w:asciiTheme="majorBidi" w:hAnsiTheme="majorBidi" w:cstheme="majorBidi"/>
                <w:sz w:val="20"/>
                <w:szCs w:val="20"/>
              </w:rPr>
            </w:pPr>
            <w:r w:rsidRPr="00BA180C">
              <w:rPr>
                <w:rFonts w:asciiTheme="majorBidi" w:hAnsiTheme="majorBidi" w:cstheme="majorBidi"/>
                <w:sz w:val="20"/>
                <w:szCs w:val="20"/>
              </w:rPr>
              <w:t>1 almost perfect jar,</w:t>
            </w:r>
          </w:p>
          <w:p w14:paraId="0331C60A" w14:textId="77777777" w:rsidR="00B20E9E" w:rsidRPr="00BA180C" w:rsidRDefault="00B20E9E" w:rsidP="00C83773">
            <w:pPr>
              <w:ind w:leftChars="0" w:left="2" w:hanging="2"/>
              <w:rPr>
                <w:rFonts w:asciiTheme="majorBidi" w:hAnsiTheme="majorBidi" w:cstheme="majorBidi"/>
                <w:sz w:val="20"/>
                <w:szCs w:val="20"/>
              </w:rPr>
            </w:pPr>
            <w:r w:rsidRPr="00BA180C">
              <w:rPr>
                <w:rFonts w:asciiTheme="majorBidi" w:hAnsiTheme="majorBidi" w:cstheme="majorBidi"/>
                <w:sz w:val="20"/>
                <w:szCs w:val="20"/>
              </w:rPr>
              <w:t>5 pieces of pottery,</w:t>
            </w:r>
          </w:p>
          <w:p w14:paraId="27872468"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21 artifacts</w:t>
            </w:r>
          </w:p>
        </w:tc>
      </w:tr>
      <w:tr w:rsidR="00B20E9E" w:rsidRPr="00BA180C" w14:paraId="64D5F3DC" w14:textId="77777777" w:rsidTr="00FF67C0">
        <w:trPr>
          <w:jc w:val="center"/>
        </w:trPr>
        <w:tc>
          <w:tcPr>
            <w:tcW w:w="1129" w:type="dxa"/>
            <w:tcBorders>
              <w:top w:val="nil"/>
              <w:left w:val="nil"/>
              <w:bottom w:val="single" w:sz="4" w:space="0" w:color="000000"/>
              <w:right w:val="nil"/>
            </w:tcBorders>
          </w:tcPr>
          <w:p w14:paraId="565D820D"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p>
          <w:p w14:paraId="5C53025D"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p>
          <w:p w14:paraId="778E9B39" w14:textId="77777777" w:rsidR="00B20E9E" w:rsidRPr="00BA180C" w:rsidRDefault="00B20E9E" w:rsidP="00C83773">
            <w:pPr>
              <w:spacing w:line="276" w:lineRule="auto"/>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No Interest</w:t>
            </w:r>
          </w:p>
        </w:tc>
        <w:tc>
          <w:tcPr>
            <w:tcW w:w="1701" w:type="dxa"/>
            <w:tcBorders>
              <w:top w:val="nil"/>
              <w:left w:val="nil"/>
              <w:bottom w:val="single" w:sz="4" w:space="0" w:color="000000"/>
              <w:right w:val="nil"/>
            </w:tcBorders>
          </w:tcPr>
          <w:p w14:paraId="34E5DA0F" w14:textId="77777777" w:rsidR="00B20E9E" w:rsidRPr="00BA180C" w:rsidRDefault="00B20E9E" w:rsidP="00C83773">
            <w:pPr>
              <w:ind w:leftChars="0" w:left="2" w:hanging="2"/>
              <w:jc w:val="center"/>
              <w:rPr>
                <w:rFonts w:asciiTheme="majorBidi" w:hAnsiTheme="majorBidi" w:cstheme="majorBidi"/>
                <w:sz w:val="20"/>
                <w:szCs w:val="20"/>
              </w:rPr>
            </w:pPr>
            <w:r w:rsidRPr="00BA180C">
              <w:rPr>
                <w:rFonts w:asciiTheme="majorBidi" w:hAnsiTheme="majorBidi" w:cstheme="majorBidi"/>
                <w:sz w:val="20"/>
                <w:szCs w:val="20"/>
              </w:rPr>
              <w:t>Barge, Chunks of cement concrete blocks, Iron pipe rods, Anchor rod, and Television Frame</w:t>
            </w:r>
          </w:p>
        </w:tc>
        <w:tc>
          <w:tcPr>
            <w:tcW w:w="1843" w:type="dxa"/>
            <w:tcBorders>
              <w:top w:val="nil"/>
              <w:left w:val="nil"/>
              <w:bottom w:val="single" w:sz="4" w:space="0" w:color="000000"/>
              <w:right w:val="nil"/>
            </w:tcBorders>
          </w:tcPr>
          <w:p w14:paraId="70EB5121" w14:textId="77777777" w:rsidR="00B20E9E" w:rsidRPr="00BA180C" w:rsidRDefault="00B20E9E" w:rsidP="00C83773">
            <w:pPr>
              <w:ind w:leftChars="0" w:left="2" w:hanging="2"/>
              <w:jc w:val="center"/>
            </w:pPr>
            <w:r w:rsidRPr="00BA180C">
              <w:rPr>
                <w:rFonts w:asciiTheme="majorBidi" w:hAnsiTheme="majorBidi" w:cstheme="majorBidi"/>
                <w:sz w:val="20"/>
                <w:szCs w:val="20"/>
              </w:rPr>
              <w:t>Barge, Chunks of cement concrete blocks, Iron pipe rods, Anchor rod, and Television Frame</w:t>
            </w:r>
          </w:p>
        </w:tc>
        <w:tc>
          <w:tcPr>
            <w:tcW w:w="1843" w:type="dxa"/>
            <w:tcBorders>
              <w:top w:val="nil"/>
              <w:left w:val="nil"/>
              <w:bottom w:val="single" w:sz="4" w:space="0" w:color="000000"/>
              <w:right w:val="nil"/>
            </w:tcBorders>
          </w:tcPr>
          <w:p w14:paraId="0E945D78" w14:textId="77777777" w:rsidR="00B20E9E" w:rsidRPr="00BA180C" w:rsidRDefault="00B20E9E" w:rsidP="00C83773">
            <w:pPr>
              <w:ind w:leftChars="0" w:left="2" w:hanging="2"/>
              <w:jc w:val="center"/>
            </w:pPr>
            <w:r w:rsidRPr="00BA180C">
              <w:rPr>
                <w:rFonts w:asciiTheme="majorBidi" w:hAnsiTheme="majorBidi" w:cstheme="majorBidi"/>
                <w:sz w:val="20"/>
                <w:szCs w:val="20"/>
              </w:rPr>
              <w:t>Barge, Chunks of cement concrete blocks, Iron pipe rods, Anchor rod, and Television Frame</w:t>
            </w:r>
          </w:p>
        </w:tc>
        <w:tc>
          <w:tcPr>
            <w:tcW w:w="1984" w:type="dxa"/>
            <w:tcBorders>
              <w:top w:val="nil"/>
              <w:left w:val="nil"/>
              <w:bottom w:val="single" w:sz="4" w:space="0" w:color="000000"/>
              <w:right w:val="nil"/>
            </w:tcBorders>
          </w:tcPr>
          <w:p w14:paraId="6CD28F72" w14:textId="77777777" w:rsidR="00B20E9E" w:rsidRPr="00BA180C" w:rsidRDefault="00B20E9E" w:rsidP="00C83773">
            <w:pPr>
              <w:ind w:leftChars="0" w:left="2" w:hanging="2"/>
              <w:jc w:val="center"/>
            </w:pPr>
            <w:r w:rsidRPr="00BA180C">
              <w:rPr>
                <w:rFonts w:asciiTheme="majorBidi" w:hAnsiTheme="majorBidi" w:cstheme="majorBidi"/>
                <w:sz w:val="20"/>
                <w:szCs w:val="20"/>
              </w:rPr>
              <w:t>Barge, Chunks of cement concrete blocks, Iron pipe rods, Anchor rod, and Television Frame</w:t>
            </w:r>
          </w:p>
        </w:tc>
      </w:tr>
    </w:tbl>
    <w:p w14:paraId="7EF92B0A" w14:textId="77777777" w:rsidR="00B20E9E" w:rsidRDefault="00B20E9E" w:rsidP="00C83773">
      <w:pPr>
        <w:spacing w:line="240" w:lineRule="auto"/>
        <w:ind w:leftChars="0" w:left="2" w:hanging="2"/>
        <w:jc w:val="both"/>
        <w:rPr>
          <w:rFonts w:asciiTheme="majorBidi" w:hAnsiTheme="majorBidi" w:cstheme="majorBidi"/>
          <w:b/>
          <w:bCs/>
          <w:noProof/>
          <w:sz w:val="24"/>
          <w:szCs w:val="24"/>
          <w:lang w:eastAsia="en-MY"/>
        </w:rPr>
      </w:pPr>
    </w:p>
    <w:p w14:paraId="524AE273" w14:textId="692B3AB9" w:rsidR="00B20E9E" w:rsidRPr="00E1174F" w:rsidRDefault="00B20E9E" w:rsidP="004261F4">
      <w:pPr>
        <w:pStyle w:val="ListParagraph"/>
        <w:numPr>
          <w:ilvl w:val="0"/>
          <w:numId w:val="11"/>
        </w:numPr>
        <w:suppressAutoHyphens w:val="0"/>
        <w:spacing w:after="160" w:line="240" w:lineRule="auto"/>
        <w:ind w:leftChars="0" w:left="0" w:firstLineChars="0" w:firstLine="0"/>
        <w:jc w:val="both"/>
        <w:textDirection w:val="lrTb"/>
        <w:textAlignment w:val="auto"/>
        <w:outlineLvl w:val="9"/>
        <w:rPr>
          <w:rFonts w:asciiTheme="majorBidi" w:hAnsiTheme="majorBidi" w:cstheme="majorBidi"/>
          <w:noProof/>
          <w:sz w:val="24"/>
          <w:szCs w:val="24"/>
          <w:lang w:eastAsia="en-MY"/>
        </w:rPr>
      </w:pPr>
      <w:r w:rsidRPr="00E1174F">
        <w:rPr>
          <w:rFonts w:asciiTheme="majorBidi" w:hAnsiTheme="majorBidi" w:cstheme="majorBidi"/>
          <w:noProof/>
          <w:sz w:val="24"/>
          <w:szCs w:val="24"/>
          <w:lang w:eastAsia="en-MY"/>
        </w:rPr>
        <w:lastRenderedPageBreak/>
        <w:t xml:space="preserve">Impact </w:t>
      </w:r>
      <w:r w:rsidR="00E1174F" w:rsidRPr="00E1174F">
        <w:rPr>
          <w:rFonts w:asciiTheme="majorBidi" w:hAnsiTheme="majorBidi" w:cstheme="majorBidi"/>
          <w:noProof/>
          <w:sz w:val="24"/>
          <w:szCs w:val="24"/>
          <w:lang w:eastAsia="en-MY"/>
        </w:rPr>
        <w:t>assessment (phases before, during, and after sea reclamation)</w:t>
      </w:r>
    </w:p>
    <w:p w14:paraId="1DDE40A1" w14:textId="106F45FF" w:rsidR="00B20E9E" w:rsidRDefault="00B20E9E" w:rsidP="00C83773">
      <w:pPr>
        <w:spacing w:after="0" w:line="240" w:lineRule="auto"/>
        <w:ind w:leftChars="0" w:left="2" w:hanging="2"/>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 xml:space="preserve">The evaluation of the quality and impact of the HIA study needs to take into account several factors and criteria. The effectiveness of quality assessment on HIA studies can be illustrated through </w:t>
      </w:r>
      <w:r w:rsidR="00FF67C0" w:rsidRPr="004261F4">
        <w:rPr>
          <w:rFonts w:asciiTheme="majorBidi" w:hAnsiTheme="majorBidi" w:cstheme="majorBidi"/>
          <w:noProof/>
          <w:sz w:val="24"/>
          <w:szCs w:val="24"/>
          <w:lang w:eastAsia="en-MY"/>
        </w:rPr>
        <w:t>Figure 1</w:t>
      </w:r>
      <w:r w:rsidR="00EE580F" w:rsidRPr="004261F4">
        <w:rPr>
          <w:rFonts w:asciiTheme="majorBidi" w:hAnsiTheme="majorBidi" w:cstheme="majorBidi"/>
          <w:noProof/>
          <w:sz w:val="24"/>
          <w:szCs w:val="24"/>
          <w:lang w:eastAsia="en-MY"/>
        </w:rPr>
        <w:t>1</w:t>
      </w:r>
      <w:r w:rsidR="00FF67C0" w:rsidRPr="004261F4">
        <w:rPr>
          <w:rFonts w:asciiTheme="majorBidi" w:hAnsiTheme="majorBidi" w:cstheme="majorBidi"/>
          <w:noProof/>
          <w:sz w:val="24"/>
          <w:szCs w:val="24"/>
          <w:lang w:eastAsia="en-MY"/>
        </w:rPr>
        <w:t>.</w:t>
      </w:r>
    </w:p>
    <w:p w14:paraId="726214B6" w14:textId="77777777" w:rsidR="00B20E9E" w:rsidRDefault="00B20E9E" w:rsidP="00C83773">
      <w:pPr>
        <w:spacing w:after="0" w:line="240" w:lineRule="auto"/>
        <w:ind w:leftChars="0" w:left="2" w:hanging="2"/>
        <w:jc w:val="both"/>
        <w:rPr>
          <w:rFonts w:asciiTheme="majorBidi" w:hAnsiTheme="majorBidi" w:cstheme="majorBidi"/>
          <w:noProof/>
          <w:sz w:val="24"/>
          <w:szCs w:val="24"/>
          <w:lang w:eastAsia="en-MY"/>
        </w:rPr>
      </w:pPr>
    </w:p>
    <w:p w14:paraId="149CB7B8" w14:textId="77777777" w:rsidR="00B20E9E" w:rsidRPr="00BA180C" w:rsidRDefault="00B20E9E" w:rsidP="00C83773">
      <w:pPr>
        <w:spacing w:after="0" w:line="240" w:lineRule="auto"/>
        <w:ind w:leftChars="0" w:left="2" w:hanging="2"/>
        <w:jc w:val="center"/>
        <w:rPr>
          <w:rFonts w:asciiTheme="majorBidi" w:hAnsiTheme="majorBidi" w:cstheme="majorBidi"/>
          <w:noProof/>
          <w:sz w:val="24"/>
          <w:szCs w:val="24"/>
          <w:lang w:eastAsia="en-MY"/>
        </w:rPr>
      </w:pPr>
      <w:r>
        <w:rPr>
          <w:rFonts w:asciiTheme="majorBidi" w:hAnsiTheme="majorBidi" w:cstheme="majorBidi"/>
          <w:noProof/>
          <w:sz w:val="24"/>
          <w:szCs w:val="24"/>
          <w:lang w:val="en-MY" w:eastAsia="en-MY"/>
        </w:rPr>
        <w:drawing>
          <wp:inline distT="0" distB="0" distL="0" distR="0" wp14:anchorId="06A7D6C6" wp14:editId="6FE72AE4">
            <wp:extent cx="5003800" cy="1991320"/>
            <wp:effectExtent l="19050" t="19050" r="25400" b="28575"/>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75474" cy="2019844"/>
                    </a:xfrm>
                    <a:prstGeom prst="rect">
                      <a:avLst/>
                    </a:prstGeom>
                    <a:ln>
                      <a:solidFill>
                        <a:schemeClr val="tx1"/>
                      </a:solidFill>
                    </a:ln>
                  </pic:spPr>
                </pic:pic>
              </a:graphicData>
            </a:graphic>
          </wp:inline>
        </w:drawing>
      </w:r>
    </w:p>
    <w:p w14:paraId="5B40B973" w14:textId="0DB48ACC" w:rsidR="00B20E9E" w:rsidRDefault="00FF67C0" w:rsidP="00C83773">
      <w:pPr>
        <w:spacing w:before="120" w:after="0" w:line="240" w:lineRule="auto"/>
        <w:ind w:leftChars="0" w:left="2" w:hanging="2"/>
        <w:rPr>
          <w:rFonts w:asciiTheme="majorBidi" w:hAnsiTheme="majorBidi" w:cstheme="majorBidi"/>
          <w:noProof/>
          <w:sz w:val="20"/>
          <w:szCs w:val="20"/>
          <w:lang w:eastAsia="en-MY"/>
        </w:rPr>
      </w:pPr>
      <w:r>
        <w:rPr>
          <w:rFonts w:asciiTheme="majorBidi" w:hAnsiTheme="majorBidi" w:cstheme="majorBidi"/>
          <w:noProof/>
          <w:sz w:val="20"/>
          <w:szCs w:val="20"/>
          <w:lang w:eastAsia="en-MY"/>
        </w:rPr>
        <w:t xml:space="preserve">              </w:t>
      </w:r>
      <w:r w:rsidR="00B20E9E" w:rsidRPr="00FF67C0">
        <w:rPr>
          <w:rFonts w:asciiTheme="majorBidi" w:hAnsiTheme="majorBidi" w:cstheme="majorBidi"/>
          <w:i/>
          <w:iCs/>
          <w:noProof/>
          <w:sz w:val="20"/>
          <w:szCs w:val="20"/>
          <w:lang w:eastAsia="en-MY"/>
        </w:rPr>
        <w:t>Source</w:t>
      </w:r>
      <w:r w:rsidR="00B20E9E" w:rsidRPr="00BA180C">
        <w:rPr>
          <w:rFonts w:asciiTheme="majorBidi" w:hAnsiTheme="majorBidi" w:cstheme="majorBidi"/>
          <w:noProof/>
          <w:sz w:val="20"/>
          <w:szCs w:val="20"/>
          <w:lang w:eastAsia="en-MY"/>
        </w:rPr>
        <w:t xml:space="preserve">: Ana Pereira Roders </w:t>
      </w:r>
      <w:r w:rsidR="00B20E9E">
        <w:rPr>
          <w:rFonts w:asciiTheme="majorBidi" w:hAnsiTheme="majorBidi" w:cstheme="majorBidi"/>
          <w:noProof/>
          <w:sz w:val="20"/>
          <w:szCs w:val="20"/>
          <w:lang w:eastAsia="en-MY"/>
        </w:rPr>
        <w:t>e</w:t>
      </w:r>
      <w:r w:rsidR="00B20E9E" w:rsidRPr="00BA180C">
        <w:rPr>
          <w:rFonts w:asciiTheme="majorBidi" w:hAnsiTheme="majorBidi" w:cstheme="majorBidi"/>
          <w:noProof/>
          <w:sz w:val="20"/>
          <w:szCs w:val="20"/>
          <w:lang w:eastAsia="en-MY"/>
        </w:rPr>
        <w:t>t al</w:t>
      </w:r>
      <w:r>
        <w:rPr>
          <w:rFonts w:asciiTheme="majorBidi" w:hAnsiTheme="majorBidi" w:cstheme="majorBidi"/>
          <w:noProof/>
          <w:sz w:val="20"/>
          <w:szCs w:val="20"/>
          <w:lang w:eastAsia="en-MY"/>
        </w:rPr>
        <w:t>.</w:t>
      </w:r>
      <w:r w:rsidR="00B20E9E" w:rsidRPr="00BA180C">
        <w:rPr>
          <w:rFonts w:asciiTheme="majorBidi" w:hAnsiTheme="majorBidi" w:cstheme="majorBidi"/>
          <w:noProof/>
          <w:sz w:val="20"/>
          <w:szCs w:val="20"/>
          <w:lang w:eastAsia="en-MY"/>
        </w:rPr>
        <w:t xml:space="preserve"> </w:t>
      </w:r>
      <w:r>
        <w:rPr>
          <w:rFonts w:asciiTheme="majorBidi" w:hAnsiTheme="majorBidi" w:cstheme="majorBidi"/>
          <w:noProof/>
          <w:sz w:val="20"/>
          <w:szCs w:val="20"/>
          <w:lang w:eastAsia="en-MY"/>
        </w:rPr>
        <w:t>(</w:t>
      </w:r>
      <w:r w:rsidR="00B20E9E" w:rsidRPr="00BA180C">
        <w:rPr>
          <w:rFonts w:asciiTheme="majorBidi" w:hAnsiTheme="majorBidi" w:cstheme="majorBidi"/>
          <w:noProof/>
          <w:sz w:val="20"/>
          <w:szCs w:val="20"/>
          <w:lang w:eastAsia="en-MY"/>
        </w:rPr>
        <w:t>2013</w:t>
      </w:r>
      <w:r>
        <w:rPr>
          <w:rFonts w:asciiTheme="majorBidi" w:hAnsiTheme="majorBidi" w:cstheme="majorBidi"/>
          <w:noProof/>
          <w:sz w:val="20"/>
          <w:szCs w:val="20"/>
          <w:lang w:eastAsia="en-MY"/>
        </w:rPr>
        <w:t>)</w:t>
      </w:r>
      <w:r w:rsidR="00B20E9E">
        <w:rPr>
          <w:rFonts w:asciiTheme="majorBidi" w:hAnsiTheme="majorBidi" w:cstheme="majorBidi"/>
          <w:noProof/>
          <w:sz w:val="20"/>
          <w:szCs w:val="20"/>
          <w:lang w:eastAsia="en-MY"/>
        </w:rPr>
        <w:t>.</w:t>
      </w:r>
    </w:p>
    <w:p w14:paraId="3E0146F3" w14:textId="77777777" w:rsidR="00FF67C0" w:rsidRPr="00FF67C0" w:rsidRDefault="00FF67C0" w:rsidP="00C83773">
      <w:pPr>
        <w:spacing w:after="0" w:line="240" w:lineRule="auto"/>
        <w:ind w:leftChars="0" w:left="2" w:hanging="2"/>
        <w:jc w:val="center"/>
        <w:rPr>
          <w:rFonts w:asciiTheme="majorBidi" w:hAnsiTheme="majorBidi" w:cstheme="majorBidi"/>
          <w:b/>
          <w:bCs/>
          <w:noProof/>
          <w:sz w:val="16"/>
          <w:szCs w:val="16"/>
          <w:lang w:eastAsia="en-MY"/>
        </w:rPr>
      </w:pPr>
    </w:p>
    <w:p w14:paraId="5D17660A" w14:textId="17436F0D" w:rsidR="00B20E9E" w:rsidRPr="004261F4" w:rsidRDefault="00B20E9E" w:rsidP="00C83773">
      <w:pPr>
        <w:spacing w:after="0" w:line="240" w:lineRule="auto"/>
        <w:ind w:leftChars="0" w:left="2" w:hanging="2"/>
        <w:jc w:val="center"/>
        <w:rPr>
          <w:rFonts w:asciiTheme="majorBidi" w:hAnsiTheme="majorBidi" w:cstheme="majorBidi"/>
          <w:noProof/>
          <w:sz w:val="20"/>
          <w:szCs w:val="20"/>
          <w:lang w:eastAsia="en-MY"/>
        </w:rPr>
      </w:pPr>
      <w:r w:rsidRPr="004261F4">
        <w:rPr>
          <w:rFonts w:asciiTheme="majorBidi" w:hAnsiTheme="majorBidi" w:cstheme="majorBidi"/>
          <w:b/>
          <w:bCs/>
          <w:noProof/>
          <w:sz w:val="20"/>
          <w:szCs w:val="20"/>
          <w:lang w:eastAsia="en-MY"/>
        </w:rPr>
        <w:t>Figure 1</w:t>
      </w:r>
      <w:r w:rsidR="00EE580F" w:rsidRPr="004261F4">
        <w:rPr>
          <w:rFonts w:asciiTheme="majorBidi" w:hAnsiTheme="majorBidi" w:cstheme="majorBidi"/>
          <w:b/>
          <w:bCs/>
          <w:noProof/>
          <w:sz w:val="20"/>
          <w:szCs w:val="20"/>
          <w:lang w:eastAsia="en-MY"/>
        </w:rPr>
        <w:t>1</w:t>
      </w:r>
      <w:r w:rsidRPr="004261F4">
        <w:rPr>
          <w:rFonts w:asciiTheme="majorBidi" w:hAnsiTheme="majorBidi" w:cstheme="majorBidi"/>
          <w:b/>
          <w:bCs/>
          <w:noProof/>
          <w:sz w:val="20"/>
          <w:szCs w:val="20"/>
          <w:lang w:eastAsia="en-MY"/>
        </w:rPr>
        <w:t>.</w:t>
      </w:r>
      <w:r w:rsidRPr="004261F4">
        <w:rPr>
          <w:rFonts w:asciiTheme="majorBidi" w:hAnsiTheme="majorBidi" w:cstheme="majorBidi"/>
          <w:noProof/>
          <w:sz w:val="20"/>
          <w:szCs w:val="20"/>
          <w:lang w:eastAsia="en-MY"/>
        </w:rPr>
        <w:t xml:space="preserve"> Effectiveness of the HIA Study Framework and the </w:t>
      </w:r>
      <w:r w:rsidR="00FF67C0" w:rsidRPr="004261F4">
        <w:rPr>
          <w:rFonts w:asciiTheme="majorBidi" w:hAnsiTheme="majorBidi" w:cstheme="majorBidi"/>
          <w:noProof/>
          <w:sz w:val="20"/>
          <w:szCs w:val="20"/>
          <w:lang w:eastAsia="en-MY"/>
        </w:rPr>
        <w:t xml:space="preserve">relationship between five additional evaluation factors. </w:t>
      </w:r>
    </w:p>
    <w:p w14:paraId="65B271BC" w14:textId="77777777" w:rsidR="00B20E9E" w:rsidRPr="004261F4" w:rsidRDefault="00B20E9E" w:rsidP="00C83773">
      <w:pPr>
        <w:spacing w:after="0" w:line="240" w:lineRule="auto"/>
        <w:ind w:leftChars="0" w:left="2" w:hanging="2"/>
        <w:jc w:val="center"/>
        <w:rPr>
          <w:rFonts w:asciiTheme="majorBidi" w:hAnsiTheme="majorBidi" w:cstheme="majorBidi"/>
          <w:noProof/>
          <w:sz w:val="24"/>
          <w:szCs w:val="24"/>
          <w:lang w:eastAsia="en-MY"/>
        </w:rPr>
      </w:pPr>
    </w:p>
    <w:p w14:paraId="09C22CEA" w14:textId="70A46BA3" w:rsidR="00B20E9E" w:rsidRPr="004261F4" w:rsidRDefault="00B20E9E" w:rsidP="00C83773">
      <w:pPr>
        <w:spacing w:after="0" w:line="240" w:lineRule="auto"/>
        <w:ind w:leftChars="0" w:left="0" w:firstLineChars="0" w:firstLine="720"/>
        <w:jc w:val="both"/>
        <w:rPr>
          <w:rFonts w:asciiTheme="majorBidi" w:hAnsiTheme="majorBidi" w:cstheme="majorBidi"/>
          <w:noProof/>
          <w:color w:val="000000" w:themeColor="text1"/>
          <w:sz w:val="24"/>
          <w:szCs w:val="24"/>
          <w:lang w:eastAsia="en-MY"/>
        </w:rPr>
      </w:pPr>
      <w:r w:rsidRPr="004261F4">
        <w:rPr>
          <w:rFonts w:asciiTheme="majorBidi" w:hAnsiTheme="majorBidi" w:cstheme="majorBidi"/>
          <w:noProof/>
          <w:sz w:val="24"/>
          <w:szCs w:val="24"/>
          <w:lang w:eastAsia="en-MY"/>
        </w:rPr>
        <w:t>Figure 1</w:t>
      </w:r>
      <w:r w:rsidR="00EE580F" w:rsidRPr="004261F4">
        <w:rPr>
          <w:rFonts w:asciiTheme="majorBidi" w:hAnsiTheme="majorBidi" w:cstheme="majorBidi"/>
          <w:noProof/>
          <w:sz w:val="24"/>
          <w:szCs w:val="24"/>
          <w:lang w:eastAsia="en-MY"/>
        </w:rPr>
        <w:t>1</w:t>
      </w:r>
      <w:r w:rsidRPr="00BA180C">
        <w:rPr>
          <w:rFonts w:asciiTheme="majorBidi" w:hAnsiTheme="majorBidi" w:cstheme="majorBidi"/>
          <w:noProof/>
          <w:sz w:val="24"/>
          <w:szCs w:val="24"/>
          <w:lang w:eastAsia="en-MY"/>
        </w:rPr>
        <w:t xml:space="preserve"> </w:t>
      </w:r>
      <w:r w:rsidR="00FF67C0">
        <w:rPr>
          <w:rFonts w:asciiTheme="majorBidi" w:hAnsiTheme="majorBidi" w:cstheme="majorBidi"/>
          <w:noProof/>
          <w:sz w:val="24"/>
          <w:szCs w:val="24"/>
          <w:lang w:eastAsia="en-MY"/>
        </w:rPr>
        <w:t xml:space="preserve">shows the </w:t>
      </w:r>
      <w:r w:rsidRPr="00BA180C">
        <w:rPr>
          <w:rFonts w:asciiTheme="majorBidi" w:hAnsiTheme="majorBidi" w:cstheme="majorBidi"/>
          <w:noProof/>
          <w:sz w:val="24"/>
          <w:szCs w:val="24"/>
          <w:lang w:eastAsia="en-MY"/>
        </w:rPr>
        <w:t>proposed framework to help determine the effectiveness of management practices including HIA practices</w:t>
      </w:r>
      <w:r>
        <w:rPr>
          <w:rFonts w:asciiTheme="majorBidi" w:hAnsiTheme="majorBidi" w:cstheme="majorBidi"/>
          <w:noProof/>
          <w:sz w:val="24"/>
          <w:szCs w:val="24"/>
          <w:lang w:eastAsia="en-MY"/>
        </w:rPr>
        <w:t xml:space="preserve">. </w:t>
      </w:r>
      <w:r w:rsidRPr="004261F4">
        <w:rPr>
          <w:rFonts w:asciiTheme="majorBidi" w:hAnsiTheme="majorBidi" w:cstheme="majorBidi"/>
          <w:noProof/>
          <w:color w:val="000000" w:themeColor="text1"/>
          <w:sz w:val="24"/>
          <w:szCs w:val="24"/>
          <w:lang w:eastAsia="en-MY"/>
        </w:rPr>
        <w:t>It can be used as a guide to evaluating HIA and assessing the relationship between the five main sub-assessments. Among the subs are protected urban areas, agents of change, and management practices.</w:t>
      </w:r>
    </w:p>
    <w:p w14:paraId="7941CAE5" w14:textId="77777777" w:rsidR="00B20E9E" w:rsidRPr="00BA180C" w:rsidRDefault="00B20E9E" w:rsidP="00C83773">
      <w:pPr>
        <w:spacing w:after="0" w:line="240" w:lineRule="auto"/>
        <w:ind w:leftChars="0" w:left="0" w:firstLineChars="0" w:firstLine="720"/>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The assessment of the impact of agents of change as well as the effectiveness of management practices applied in the protected urban areas requires input from three previous assessments. The assessment of a protected area is also known as an assessment of cultural importance and is often contained in a Statement of Interest (Statements of Outstanding Universal Value for World Heritage property). All of these factors are used to determine the cultural significance covering cultural heritage properties as well as to monitor the state of their preservation promptly.</w:t>
      </w:r>
    </w:p>
    <w:p w14:paraId="6C11B4BD" w14:textId="77777777" w:rsidR="00B20E9E" w:rsidRPr="00BA180C" w:rsidRDefault="00B20E9E" w:rsidP="00C83773">
      <w:pPr>
        <w:spacing w:after="0" w:line="240" w:lineRule="auto"/>
        <w:ind w:leftChars="0" w:left="0" w:firstLineChars="0" w:firstLine="720"/>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Assessment of agents of change relates to known and potential factors found to influence protected areas and is often considered a threat or cause of deterioration of cultural heritage property conservation conditions. The evaluation of management practices focuses on the effectiveness of procedures, especially the stakeholders involved, their actions, and conditions.</w:t>
      </w:r>
    </w:p>
    <w:p w14:paraId="7E4FB91B" w14:textId="0042184D" w:rsidR="00B20E9E" w:rsidRPr="00BA180C" w:rsidRDefault="00B20E9E" w:rsidP="00C83773">
      <w:pPr>
        <w:spacing w:after="0" w:line="240" w:lineRule="auto"/>
        <w:ind w:leftChars="0" w:left="2" w:hanging="2"/>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 xml:space="preserve">The HIA study, as described earlier, considers assessments to determine the impact of agents of change on protected areas designated as cultural heritage. Whereas, effectiveness evaluation refers to the contribution of selected management practices including HIA, to achieving targeted objectives in protected areas and agents of change (Ana Pereira Rodgers </w:t>
      </w:r>
      <w:r>
        <w:rPr>
          <w:rFonts w:asciiTheme="majorBidi" w:hAnsiTheme="majorBidi" w:cstheme="majorBidi"/>
          <w:noProof/>
          <w:sz w:val="24"/>
          <w:szCs w:val="24"/>
          <w:lang w:eastAsia="en-MY"/>
        </w:rPr>
        <w:t>e</w:t>
      </w:r>
      <w:r w:rsidRPr="00BA180C">
        <w:rPr>
          <w:rFonts w:asciiTheme="majorBidi" w:hAnsiTheme="majorBidi" w:cstheme="majorBidi"/>
          <w:noProof/>
          <w:sz w:val="24"/>
          <w:szCs w:val="24"/>
          <w:lang w:eastAsia="en-MY"/>
        </w:rPr>
        <w:t>t al</w:t>
      </w:r>
      <w:r w:rsidR="00FF67C0">
        <w:rPr>
          <w:rFonts w:asciiTheme="majorBidi" w:hAnsiTheme="majorBidi" w:cstheme="majorBidi"/>
          <w:noProof/>
          <w:sz w:val="24"/>
          <w:szCs w:val="24"/>
          <w:lang w:eastAsia="en-MY"/>
        </w:rPr>
        <w:t>.</w:t>
      </w:r>
      <w:r w:rsidRPr="00BA180C">
        <w:rPr>
          <w:rFonts w:asciiTheme="majorBidi" w:hAnsiTheme="majorBidi" w:cstheme="majorBidi"/>
          <w:noProof/>
          <w:sz w:val="24"/>
          <w:szCs w:val="24"/>
          <w:lang w:eastAsia="en-MY"/>
        </w:rPr>
        <w:t>, 2013).</w:t>
      </w:r>
    </w:p>
    <w:p w14:paraId="537D4A27" w14:textId="77777777" w:rsidR="00B20E9E" w:rsidRPr="00BA180C" w:rsidRDefault="00B20E9E" w:rsidP="00C83773">
      <w:pPr>
        <w:spacing w:after="0" w:line="240" w:lineRule="auto"/>
        <w:ind w:leftChars="0" w:left="0" w:firstLineChars="0" w:firstLine="720"/>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 xml:space="preserve">In general, the evaluation of the proposed 300-acre sea reclamation project site in Klebang Tengah, </w:t>
      </w:r>
      <w:r>
        <w:rPr>
          <w:rFonts w:asciiTheme="majorBidi" w:hAnsiTheme="majorBidi" w:cstheme="majorBidi"/>
          <w:noProof/>
          <w:sz w:val="24"/>
          <w:szCs w:val="24"/>
          <w:lang w:eastAsia="en-MY"/>
        </w:rPr>
        <w:t>Malacca</w:t>
      </w:r>
      <w:r w:rsidRPr="00BA180C">
        <w:rPr>
          <w:rFonts w:asciiTheme="majorBidi" w:hAnsiTheme="majorBidi" w:cstheme="majorBidi"/>
          <w:noProof/>
          <w:sz w:val="24"/>
          <w:szCs w:val="24"/>
          <w:lang w:eastAsia="en-MY"/>
        </w:rPr>
        <w:t xml:space="preserve"> did not show important clues from the aspect of underwater archeology, the discovery of shipwreck sites, and valuable artifacts such as porcelain, coins, beads, old structures, and so on. Although the shipwreck survey study in 2005 and 2007 had recorded statistics of the findings of 30 to 40 shipwreck sites </w:t>
      </w:r>
      <w:r>
        <w:rPr>
          <w:rFonts w:asciiTheme="majorBidi" w:hAnsiTheme="majorBidi" w:cstheme="majorBidi"/>
          <w:noProof/>
          <w:sz w:val="24"/>
          <w:szCs w:val="24"/>
          <w:lang w:eastAsia="en-MY"/>
        </w:rPr>
        <w:t>on</w:t>
      </w:r>
      <w:r w:rsidRPr="00BA180C">
        <w:rPr>
          <w:rFonts w:asciiTheme="majorBidi" w:hAnsiTheme="majorBidi" w:cstheme="majorBidi"/>
          <w:noProof/>
          <w:sz w:val="24"/>
          <w:szCs w:val="24"/>
          <w:lang w:eastAsia="en-MY"/>
        </w:rPr>
        <w:t xml:space="preserve"> the </w:t>
      </w:r>
      <w:r>
        <w:rPr>
          <w:rFonts w:asciiTheme="majorBidi" w:hAnsiTheme="majorBidi" w:cstheme="majorBidi"/>
          <w:noProof/>
          <w:sz w:val="24"/>
          <w:szCs w:val="24"/>
          <w:lang w:eastAsia="en-MY"/>
        </w:rPr>
        <w:t>coast</w:t>
      </w:r>
      <w:r w:rsidRPr="00BA180C">
        <w:rPr>
          <w:rFonts w:asciiTheme="majorBidi" w:hAnsiTheme="majorBidi" w:cstheme="majorBidi"/>
          <w:noProof/>
          <w:sz w:val="24"/>
          <w:szCs w:val="24"/>
          <w:lang w:eastAsia="en-MY"/>
        </w:rPr>
        <w:t xml:space="preserve"> of </w:t>
      </w:r>
      <w:r>
        <w:rPr>
          <w:rFonts w:asciiTheme="majorBidi" w:hAnsiTheme="majorBidi" w:cstheme="majorBidi"/>
          <w:noProof/>
          <w:sz w:val="24"/>
          <w:szCs w:val="24"/>
          <w:lang w:eastAsia="en-MY"/>
        </w:rPr>
        <w:t>Malacca</w:t>
      </w:r>
      <w:r w:rsidRPr="00BA180C">
        <w:rPr>
          <w:rFonts w:asciiTheme="majorBidi" w:hAnsiTheme="majorBidi" w:cstheme="majorBidi"/>
          <w:noProof/>
          <w:sz w:val="24"/>
          <w:szCs w:val="24"/>
          <w:lang w:eastAsia="en-MY"/>
        </w:rPr>
        <w:t>, it is not included in the 300-acre project site.</w:t>
      </w:r>
    </w:p>
    <w:p w14:paraId="08929210" w14:textId="77777777" w:rsidR="00B20E9E" w:rsidRPr="00BA180C" w:rsidRDefault="00B20E9E" w:rsidP="00C83773">
      <w:pPr>
        <w:spacing w:after="0" w:line="240" w:lineRule="auto"/>
        <w:ind w:leftChars="0" w:left="0" w:firstLineChars="0" w:firstLine="720"/>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lastRenderedPageBreak/>
        <w:t xml:space="preserve">Meanwhile, the discovery of 21 samples of artifacts in the form of ceramics and metals by fishermen there in terms of value on the impact of local heritage and history did not give any significant contribution, impact, and importance to the history of </w:t>
      </w:r>
      <w:r>
        <w:rPr>
          <w:rFonts w:asciiTheme="majorBidi" w:hAnsiTheme="majorBidi" w:cstheme="majorBidi"/>
          <w:noProof/>
          <w:sz w:val="24"/>
          <w:szCs w:val="24"/>
          <w:lang w:eastAsia="en-MY"/>
        </w:rPr>
        <w:t>Malacca</w:t>
      </w:r>
      <w:r w:rsidRPr="00BA180C">
        <w:rPr>
          <w:rFonts w:asciiTheme="majorBidi" w:hAnsiTheme="majorBidi" w:cstheme="majorBidi"/>
          <w:noProof/>
          <w:sz w:val="24"/>
          <w:szCs w:val="24"/>
          <w:lang w:eastAsia="en-MY"/>
        </w:rPr>
        <w:t xml:space="preserve">. This is because most of the artifacts are just ceramics originating from China which has been a commodity traded in the Southeast Asian region for centuries. Most of the artifacts found were not considered as local heritage, but rather of universal heritage value. Meanwhile, the discovery of a jar of glazed stone pottery from China aged from the 17th or 18th century as well as some fragments of stone pottery also did not have a big impact on the history and heritage of the state of </w:t>
      </w:r>
      <w:r>
        <w:rPr>
          <w:rFonts w:asciiTheme="majorBidi" w:hAnsiTheme="majorBidi" w:cstheme="majorBidi"/>
          <w:noProof/>
          <w:sz w:val="24"/>
          <w:szCs w:val="24"/>
          <w:lang w:eastAsia="en-MY"/>
        </w:rPr>
        <w:t>Malacca</w:t>
      </w:r>
      <w:r w:rsidRPr="00BA180C">
        <w:rPr>
          <w:rFonts w:asciiTheme="majorBidi" w:hAnsiTheme="majorBidi" w:cstheme="majorBidi"/>
          <w:noProof/>
          <w:sz w:val="24"/>
          <w:szCs w:val="24"/>
          <w:lang w:eastAsia="en-MY"/>
        </w:rPr>
        <w:t>.</w:t>
      </w:r>
    </w:p>
    <w:p w14:paraId="79FA25C2" w14:textId="77777777" w:rsidR="00B20E9E" w:rsidRPr="00BA180C" w:rsidRDefault="00B20E9E" w:rsidP="00C83773">
      <w:pPr>
        <w:spacing w:after="0" w:line="240" w:lineRule="auto"/>
        <w:ind w:leftChars="0" w:left="0" w:firstLineChars="0" w:firstLine="720"/>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 xml:space="preserve">The discovery of waste materials such as new ship platforms made of iron (barges), lumps of cement blocks, pipes, modern anchors, and television set frames at the project site also did not give meaning and impact on the heritage and history of </w:t>
      </w:r>
      <w:r>
        <w:rPr>
          <w:rFonts w:asciiTheme="majorBidi" w:hAnsiTheme="majorBidi" w:cstheme="majorBidi"/>
          <w:noProof/>
          <w:sz w:val="24"/>
          <w:szCs w:val="24"/>
          <w:lang w:eastAsia="en-MY"/>
        </w:rPr>
        <w:t>Malacca</w:t>
      </w:r>
      <w:r w:rsidRPr="00BA180C">
        <w:rPr>
          <w:rFonts w:asciiTheme="majorBidi" w:hAnsiTheme="majorBidi" w:cstheme="majorBidi"/>
          <w:noProof/>
          <w:sz w:val="24"/>
          <w:szCs w:val="24"/>
          <w:lang w:eastAsia="en-MY"/>
        </w:rPr>
        <w:t>. Nevertheless, all the evidence of the findings has been carefully analyzed, recorded, and recorded and some have been submitted to PERZIM for further action.</w:t>
      </w:r>
    </w:p>
    <w:p w14:paraId="0C877B4A" w14:textId="77777777" w:rsidR="00B20E9E" w:rsidRPr="00BA180C" w:rsidRDefault="00B20E9E" w:rsidP="00C83773">
      <w:pPr>
        <w:spacing w:after="0" w:line="240" w:lineRule="auto"/>
        <w:ind w:leftChars="0" w:left="0" w:firstLineChars="0" w:firstLine="720"/>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However, if evaluated from the point of view of archaeological importance about the record of the discovery of 30 to 40 sites of the shipwreck, then it is important and needs to be done comprehensively in the future. However, the findings were not in the area of ​​the marine reclamation project site. This means that there is no risk of destruction of archaeological sites if the reclamation project is carried out.</w:t>
      </w:r>
    </w:p>
    <w:p w14:paraId="44918A71" w14:textId="77777777" w:rsidR="00B20E9E" w:rsidRPr="00BA180C" w:rsidRDefault="00B20E9E" w:rsidP="00C83773">
      <w:pPr>
        <w:spacing w:after="0" w:line="240" w:lineRule="auto"/>
        <w:ind w:leftChars="0" w:left="0" w:firstLineChars="0" w:firstLine="720"/>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 xml:space="preserve">The impact on the value of </w:t>
      </w:r>
      <w:r>
        <w:rPr>
          <w:rFonts w:asciiTheme="majorBidi" w:hAnsiTheme="majorBidi" w:cstheme="majorBidi"/>
          <w:noProof/>
          <w:sz w:val="24"/>
          <w:szCs w:val="24"/>
          <w:lang w:eastAsia="en-MY"/>
        </w:rPr>
        <w:t xml:space="preserve">the </w:t>
      </w:r>
      <w:r w:rsidRPr="00BA180C">
        <w:rPr>
          <w:rFonts w:asciiTheme="majorBidi" w:hAnsiTheme="majorBidi" w:cstheme="majorBidi"/>
          <w:noProof/>
          <w:sz w:val="24"/>
          <w:szCs w:val="24"/>
          <w:lang w:eastAsia="en-MY"/>
        </w:rPr>
        <w:t xml:space="preserve">importance of the tourism industry in </w:t>
      </w:r>
      <w:r>
        <w:rPr>
          <w:rFonts w:asciiTheme="majorBidi" w:hAnsiTheme="majorBidi" w:cstheme="majorBidi"/>
          <w:noProof/>
          <w:sz w:val="24"/>
          <w:szCs w:val="24"/>
          <w:lang w:eastAsia="en-MY"/>
        </w:rPr>
        <w:t>Malacca</w:t>
      </w:r>
      <w:r w:rsidRPr="00BA180C">
        <w:rPr>
          <w:rFonts w:asciiTheme="majorBidi" w:hAnsiTheme="majorBidi" w:cstheme="majorBidi"/>
          <w:noProof/>
          <w:sz w:val="24"/>
          <w:szCs w:val="24"/>
          <w:lang w:eastAsia="en-MY"/>
        </w:rPr>
        <w:t xml:space="preserve"> is also predicted not to have a significant impact from this project. This is because, the discovery of historical, archaeological, and heritage effects at the project site does not bring significant and interesting meaning to the tourist attraction. Similarly, the impact on environmental pollution is also not expected to have any impact on the environment and marine biology in the area because salvage work or underwater archaeological excavations are not carried out in the sea reclamation project site.</w:t>
      </w:r>
    </w:p>
    <w:p w14:paraId="1E78F29C" w14:textId="02AAF5C1" w:rsidR="00B20E9E" w:rsidRPr="00BA180C" w:rsidRDefault="00B20E9E" w:rsidP="00C83773">
      <w:pPr>
        <w:spacing w:after="0" w:line="240" w:lineRule="auto"/>
        <w:ind w:leftChars="0" w:left="0" w:firstLineChars="0" w:firstLine="720"/>
        <w:jc w:val="both"/>
        <w:rPr>
          <w:rFonts w:asciiTheme="majorBidi" w:hAnsiTheme="majorBidi" w:cstheme="majorBidi"/>
          <w:noProof/>
          <w:sz w:val="24"/>
          <w:szCs w:val="24"/>
          <w:lang w:eastAsia="en-MY"/>
        </w:rPr>
      </w:pPr>
      <w:r w:rsidRPr="004261F4">
        <w:rPr>
          <w:rFonts w:asciiTheme="majorBidi" w:hAnsiTheme="majorBidi" w:cstheme="majorBidi"/>
          <w:noProof/>
          <w:color w:val="000000" w:themeColor="text1"/>
          <w:sz w:val="24"/>
          <w:szCs w:val="24"/>
          <w:lang w:eastAsia="en-MY"/>
        </w:rPr>
        <w:t xml:space="preserve">However, two important issues need to be considered, namely the recognition of the state of Malacca as a World Heritage City by UNESCO since 2008 (Rohayah Che Amat, 2019) </w:t>
      </w:r>
      <w:r w:rsidRPr="00BA180C">
        <w:rPr>
          <w:rFonts w:asciiTheme="majorBidi" w:hAnsiTheme="majorBidi" w:cstheme="majorBidi"/>
          <w:noProof/>
          <w:sz w:val="24"/>
          <w:szCs w:val="24"/>
          <w:lang w:eastAsia="en-MY"/>
        </w:rPr>
        <w:t>and the issue of overlapping protection zones of 75 acres in the proposed reclamation project area. This is because the distance of the project site with the main zone and buffer zone is only about 5 to 10 kilometers. Therefore, sensitivity to any discovery of artifacts related to the cultural heritage of underwater resources such as shipwrecks, ancient structures, and artifacts that contain local historical value needs to be saved, recorded, and preserved. Marine reclamation work should be stopped temporarily if there is the discovery of any such valuable finds. In this case, the developer should seek views and advice from JWN or PERZIM to take the next step whether to conduct a comprehensive underwater archaeological study in the affected area.</w:t>
      </w:r>
    </w:p>
    <w:p w14:paraId="2100112E" w14:textId="77777777" w:rsidR="00B20E9E" w:rsidRDefault="00B20E9E" w:rsidP="00C83773">
      <w:pPr>
        <w:spacing w:after="0" w:line="240" w:lineRule="auto"/>
        <w:ind w:leftChars="0" w:left="0" w:firstLineChars="0" w:firstLine="720"/>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 xml:space="preserve">Meanwhile, regarding the issue of a protection zone of 75 acres in the sea reclamation project area, the developer must consult with the agency involved, namely JWN, whether to move the maritime heritage protection zone to another area or conduct a more detailed study before obtaining permission from JWN to continue the reclamation work. The developer must obtain a letter of approval and consent for the exemption of the 75 -acre area from the protected maritime heritage zone or the area of ​​the zone is relocated elsewhere. In this case, the developer also needs to consult with the </w:t>
      </w:r>
      <w:r>
        <w:rPr>
          <w:rFonts w:asciiTheme="majorBidi" w:hAnsiTheme="majorBidi" w:cstheme="majorBidi"/>
          <w:noProof/>
          <w:sz w:val="24"/>
          <w:szCs w:val="24"/>
          <w:lang w:eastAsia="en-MY"/>
        </w:rPr>
        <w:t>Malacca</w:t>
      </w:r>
      <w:r w:rsidRPr="00BA180C">
        <w:rPr>
          <w:rFonts w:asciiTheme="majorBidi" w:hAnsiTheme="majorBidi" w:cstheme="majorBidi"/>
          <w:noProof/>
          <w:sz w:val="24"/>
          <w:szCs w:val="24"/>
          <w:lang w:eastAsia="en-MY"/>
        </w:rPr>
        <w:t xml:space="preserve"> State Government for that purpose.</w:t>
      </w:r>
    </w:p>
    <w:p w14:paraId="03AC36F1" w14:textId="77777777" w:rsidR="00B20E9E" w:rsidRPr="00BA180C" w:rsidRDefault="00B20E9E" w:rsidP="00C83773">
      <w:pPr>
        <w:spacing w:after="0" w:line="240" w:lineRule="auto"/>
        <w:ind w:leftChars="0" w:left="2" w:hanging="2"/>
        <w:jc w:val="both"/>
        <w:rPr>
          <w:rFonts w:asciiTheme="majorBidi" w:hAnsiTheme="majorBidi" w:cstheme="majorBidi"/>
          <w:noProof/>
          <w:sz w:val="24"/>
          <w:szCs w:val="24"/>
          <w:lang w:eastAsia="en-MY"/>
        </w:rPr>
      </w:pPr>
    </w:p>
    <w:p w14:paraId="00C475D9" w14:textId="26427D6B" w:rsidR="00B20E9E" w:rsidRPr="003D37DC" w:rsidRDefault="00B20E9E" w:rsidP="004261F4">
      <w:pPr>
        <w:pStyle w:val="ListParagraph"/>
        <w:numPr>
          <w:ilvl w:val="0"/>
          <w:numId w:val="11"/>
        </w:numPr>
        <w:suppressAutoHyphens w:val="0"/>
        <w:spacing w:after="160" w:line="240" w:lineRule="auto"/>
        <w:ind w:leftChars="0" w:left="0" w:firstLineChars="0" w:firstLine="0"/>
        <w:jc w:val="both"/>
        <w:textDirection w:val="lrTb"/>
        <w:textAlignment w:val="auto"/>
        <w:outlineLvl w:val="9"/>
        <w:rPr>
          <w:rFonts w:asciiTheme="majorBidi" w:hAnsiTheme="majorBidi" w:cstheme="majorBidi"/>
          <w:noProof/>
          <w:sz w:val="24"/>
          <w:szCs w:val="24"/>
          <w:lang w:eastAsia="en-MY"/>
        </w:rPr>
      </w:pPr>
      <w:r w:rsidRPr="003D37DC">
        <w:rPr>
          <w:rFonts w:asciiTheme="majorBidi" w:hAnsiTheme="majorBidi" w:cstheme="majorBidi"/>
          <w:noProof/>
          <w:sz w:val="24"/>
          <w:szCs w:val="24"/>
          <w:lang w:eastAsia="en-MY"/>
        </w:rPr>
        <w:t xml:space="preserve">Operation </w:t>
      </w:r>
      <w:r w:rsidR="003D37DC">
        <w:rPr>
          <w:rFonts w:asciiTheme="majorBidi" w:hAnsiTheme="majorBidi" w:cstheme="majorBidi"/>
          <w:noProof/>
          <w:sz w:val="24"/>
          <w:szCs w:val="24"/>
          <w:lang w:eastAsia="en-MY"/>
        </w:rPr>
        <w:t>p</w:t>
      </w:r>
      <w:r w:rsidRPr="003D37DC">
        <w:rPr>
          <w:rFonts w:asciiTheme="majorBidi" w:hAnsiTheme="majorBidi" w:cstheme="majorBidi"/>
          <w:noProof/>
          <w:sz w:val="24"/>
          <w:szCs w:val="24"/>
          <w:lang w:eastAsia="en-MY"/>
        </w:rPr>
        <w:t>hase</w:t>
      </w:r>
    </w:p>
    <w:p w14:paraId="0BE9C573" w14:textId="77777777" w:rsidR="00B20E9E" w:rsidRDefault="00B20E9E" w:rsidP="00C83773">
      <w:pPr>
        <w:spacing w:after="0" w:line="240" w:lineRule="auto"/>
        <w:ind w:leftChars="0" w:left="2" w:hanging="2"/>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 xml:space="preserve">There are no traces of site relics, structures, artifacts, and shipwrecks that are considered important from the point of view of maritime archeology or underwater archeology at the project </w:t>
      </w:r>
      <w:r w:rsidRPr="00BA180C">
        <w:rPr>
          <w:rFonts w:asciiTheme="majorBidi" w:hAnsiTheme="majorBidi" w:cstheme="majorBidi"/>
          <w:noProof/>
          <w:sz w:val="24"/>
          <w:szCs w:val="24"/>
          <w:lang w:eastAsia="en-MY"/>
        </w:rPr>
        <w:lastRenderedPageBreak/>
        <w:t>site. On the other hand, many finds of waste materials such as ship rigs, scrap metal, anchors, and television set frames. The discovery of some ceramics and ceramic fragments by fishermen in the area was once just a random find and it was scattered across the coast of Malacca. There are no related finds or encounters in ‘Archaeological Contacts’. Therefore, there is no significant impact on the history, heritage, and underwater archaeological sites during the marine reclamation project.</w:t>
      </w:r>
    </w:p>
    <w:p w14:paraId="2248886C" w14:textId="77777777" w:rsidR="00B20E9E" w:rsidRDefault="00B20E9E" w:rsidP="00C83773">
      <w:pPr>
        <w:spacing w:after="0" w:line="240" w:lineRule="auto"/>
        <w:ind w:leftChars="0" w:left="2" w:hanging="2"/>
        <w:jc w:val="both"/>
        <w:rPr>
          <w:rFonts w:asciiTheme="majorBidi" w:hAnsiTheme="majorBidi" w:cstheme="majorBidi"/>
          <w:noProof/>
          <w:sz w:val="24"/>
          <w:szCs w:val="24"/>
          <w:lang w:eastAsia="en-MY"/>
        </w:rPr>
      </w:pPr>
    </w:p>
    <w:p w14:paraId="32A48F24" w14:textId="1D53826A" w:rsidR="00B20E9E" w:rsidRPr="003D37DC" w:rsidRDefault="00B20E9E" w:rsidP="004261F4">
      <w:pPr>
        <w:pStyle w:val="ListParagraph"/>
        <w:numPr>
          <w:ilvl w:val="0"/>
          <w:numId w:val="11"/>
        </w:numPr>
        <w:suppressAutoHyphens w:val="0"/>
        <w:spacing w:after="160" w:line="240" w:lineRule="auto"/>
        <w:ind w:leftChars="0" w:left="0" w:firstLineChars="0" w:firstLine="0"/>
        <w:textDirection w:val="lrTb"/>
        <w:textAlignment w:val="auto"/>
        <w:outlineLvl w:val="9"/>
        <w:rPr>
          <w:rFonts w:asciiTheme="majorBidi" w:hAnsiTheme="majorBidi" w:cstheme="majorBidi"/>
          <w:noProof/>
          <w:sz w:val="24"/>
          <w:szCs w:val="24"/>
          <w:lang w:eastAsia="en-MY"/>
        </w:rPr>
      </w:pPr>
      <w:r w:rsidRPr="003D37DC">
        <w:rPr>
          <w:rFonts w:asciiTheme="majorBidi" w:hAnsiTheme="majorBidi" w:cstheme="majorBidi"/>
          <w:noProof/>
          <w:sz w:val="24"/>
          <w:szCs w:val="24"/>
          <w:lang w:eastAsia="en-MY"/>
        </w:rPr>
        <w:t>Mitigation Measures</w:t>
      </w:r>
    </w:p>
    <w:p w14:paraId="6E142926" w14:textId="77777777" w:rsidR="00B20E9E" w:rsidRPr="00BA180C" w:rsidRDefault="00B20E9E" w:rsidP="00C83773">
      <w:pPr>
        <w:spacing w:line="240" w:lineRule="auto"/>
        <w:ind w:leftChars="0" w:left="2" w:hanging="2"/>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 xml:space="preserve">Since there are no traces of shipwreck remains or significant artifacts, there is no need for mitigation action on the sea reclamation process. </w:t>
      </w:r>
      <w:r w:rsidRPr="004261F4">
        <w:rPr>
          <w:rFonts w:asciiTheme="majorBidi" w:hAnsiTheme="majorBidi" w:cstheme="majorBidi"/>
          <w:noProof/>
          <w:color w:val="000000" w:themeColor="text1"/>
          <w:sz w:val="24"/>
          <w:szCs w:val="24"/>
          <w:lang w:eastAsia="en-MY"/>
        </w:rPr>
        <w:t xml:space="preserve">However, developers are advised to be careful during the reclamation stage as a precautionary measure. </w:t>
      </w:r>
      <w:r w:rsidRPr="00BA180C">
        <w:rPr>
          <w:rFonts w:asciiTheme="majorBidi" w:hAnsiTheme="majorBidi" w:cstheme="majorBidi"/>
          <w:noProof/>
          <w:sz w:val="24"/>
          <w:szCs w:val="24"/>
          <w:lang w:eastAsia="en-MY"/>
        </w:rPr>
        <w:t>If there are any signs of the possible discovery of any artifacts, shipwrecks, etc., should be reported immediately to PERZIM and JWN. This is because there is a law stated in the National Heritage Act 2006, Part IX: Underwater Cultural Heritage</w:t>
      </w:r>
      <w:r w:rsidRPr="00A6553F">
        <w:t xml:space="preserve"> </w:t>
      </w:r>
      <w:r>
        <w:t>(</w:t>
      </w:r>
      <w:r w:rsidRPr="00AF2E02">
        <w:rPr>
          <w:rFonts w:asciiTheme="majorBidi" w:hAnsiTheme="majorBidi" w:cstheme="majorBidi"/>
          <w:noProof/>
          <w:sz w:val="24"/>
          <w:szCs w:val="24"/>
          <w:lang w:eastAsia="en-MY"/>
        </w:rPr>
        <w:t>National Heritage Act 645</w:t>
      </w:r>
      <w:r>
        <w:rPr>
          <w:rFonts w:asciiTheme="majorBidi" w:hAnsiTheme="majorBidi" w:cstheme="majorBidi"/>
          <w:noProof/>
          <w:sz w:val="24"/>
          <w:szCs w:val="24"/>
          <w:lang w:eastAsia="en-MY"/>
        </w:rPr>
        <w:t>,</w:t>
      </w:r>
      <w:r w:rsidRPr="00A6553F">
        <w:rPr>
          <w:rFonts w:asciiTheme="majorBidi" w:hAnsiTheme="majorBidi" w:cstheme="majorBidi"/>
          <w:noProof/>
          <w:sz w:val="24"/>
          <w:szCs w:val="24"/>
          <w:lang w:eastAsia="en-MY"/>
        </w:rPr>
        <w:t xml:space="preserve"> 2006</w:t>
      </w:r>
      <w:r>
        <w:rPr>
          <w:rFonts w:asciiTheme="majorBidi" w:hAnsiTheme="majorBidi" w:cstheme="majorBidi"/>
          <w:noProof/>
          <w:sz w:val="24"/>
          <w:szCs w:val="24"/>
          <w:lang w:eastAsia="en-MY"/>
        </w:rPr>
        <w:t xml:space="preserve">) </w:t>
      </w:r>
      <w:r w:rsidRPr="00BA180C">
        <w:rPr>
          <w:rFonts w:asciiTheme="majorBidi" w:hAnsiTheme="majorBidi" w:cstheme="majorBidi"/>
          <w:noProof/>
          <w:sz w:val="24"/>
          <w:szCs w:val="24"/>
          <w:lang w:eastAsia="en-MY"/>
        </w:rPr>
        <w:t xml:space="preserve"> which states:</w:t>
      </w:r>
    </w:p>
    <w:p w14:paraId="167B852D" w14:textId="1DA808BF" w:rsidR="00B20E9E" w:rsidRPr="00BA180C" w:rsidRDefault="00B20E9E" w:rsidP="00C83773">
      <w:pPr>
        <w:numPr>
          <w:ilvl w:val="0"/>
          <w:numId w:val="9"/>
        </w:numPr>
        <w:suppressAutoHyphens w:val="0"/>
        <w:spacing w:after="0" w:line="240" w:lineRule="auto"/>
        <w:ind w:leftChars="0" w:left="0" w:firstLineChars="0" w:firstLine="0"/>
        <w:contextualSpacing/>
        <w:jc w:val="both"/>
        <w:textDirection w:val="lrTb"/>
        <w:textAlignment w:val="auto"/>
        <w:outlineLvl w:val="9"/>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Any person who finds an underwater cultural heritage in Malaysian waters shall, as soon as</w:t>
      </w:r>
      <w:r w:rsidR="00437704">
        <w:rPr>
          <w:rFonts w:asciiTheme="majorBidi" w:hAnsiTheme="majorBidi" w:cstheme="majorBidi"/>
          <w:noProof/>
          <w:sz w:val="24"/>
          <w:szCs w:val="24"/>
          <w:lang w:eastAsia="en-MY"/>
        </w:rPr>
        <w:tab/>
      </w:r>
      <w:r w:rsidRPr="00BA180C">
        <w:rPr>
          <w:rFonts w:asciiTheme="majorBidi" w:hAnsiTheme="majorBidi" w:cstheme="majorBidi"/>
          <w:noProof/>
          <w:sz w:val="24"/>
          <w:szCs w:val="24"/>
          <w:lang w:eastAsia="en-MY"/>
        </w:rPr>
        <w:t>practicable, give notice of the discovery to the Commissioner or port officer.</w:t>
      </w:r>
    </w:p>
    <w:p w14:paraId="1BB0D841" w14:textId="0DE5B3D3" w:rsidR="00B20E9E" w:rsidRPr="00BA180C" w:rsidRDefault="00B20E9E" w:rsidP="00C83773">
      <w:pPr>
        <w:numPr>
          <w:ilvl w:val="0"/>
          <w:numId w:val="9"/>
        </w:numPr>
        <w:suppressAutoHyphens w:val="0"/>
        <w:spacing w:after="0" w:line="240" w:lineRule="auto"/>
        <w:ind w:leftChars="0" w:left="0" w:firstLineChars="0" w:hanging="2"/>
        <w:contextualSpacing/>
        <w:jc w:val="both"/>
        <w:textDirection w:val="lrTb"/>
        <w:textAlignment w:val="auto"/>
        <w:outlineLvl w:val="9"/>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The port officer upon receipt of the notice shall as soon as practicable notify, and if possible</w:t>
      </w:r>
      <w:r w:rsidR="00437704">
        <w:rPr>
          <w:rFonts w:asciiTheme="majorBidi" w:hAnsiTheme="majorBidi" w:cstheme="majorBidi"/>
          <w:noProof/>
          <w:sz w:val="24"/>
          <w:szCs w:val="24"/>
          <w:lang w:eastAsia="en-MY"/>
        </w:rPr>
        <w:tab/>
      </w:r>
      <w:r w:rsidRPr="00BA180C">
        <w:rPr>
          <w:rFonts w:asciiTheme="majorBidi" w:hAnsiTheme="majorBidi" w:cstheme="majorBidi"/>
          <w:noProof/>
          <w:sz w:val="24"/>
          <w:szCs w:val="24"/>
          <w:lang w:eastAsia="en-MY"/>
        </w:rPr>
        <w:t>hand over the underwater cultural heritage to, the Commissioner.</w:t>
      </w:r>
    </w:p>
    <w:p w14:paraId="6A650556" w14:textId="1AA9EF39" w:rsidR="00B20E9E" w:rsidRPr="00BA180C" w:rsidRDefault="00B20E9E" w:rsidP="00C83773">
      <w:pPr>
        <w:numPr>
          <w:ilvl w:val="0"/>
          <w:numId w:val="9"/>
        </w:numPr>
        <w:suppressAutoHyphens w:val="0"/>
        <w:spacing w:after="0" w:line="240" w:lineRule="auto"/>
        <w:ind w:leftChars="0" w:left="0" w:firstLineChars="0" w:hanging="2"/>
        <w:contextualSpacing/>
        <w:jc w:val="both"/>
        <w:textDirection w:val="lrTb"/>
        <w:textAlignment w:val="auto"/>
        <w:outlineLvl w:val="9"/>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The Commissioner may, when satisfied that the underwater cultural heritage has a significant</w:t>
      </w:r>
      <w:r w:rsidR="00437704">
        <w:rPr>
          <w:rFonts w:asciiTheme="majorBidi" w:hAnsiTheme="majorBidi" w:cstheme="majorBidi"/>
          <w:noProof/>
          <w:sz w:val="24"/>
          <w:szCs w:val="24"/>
          <w:lang w:eastAsia="en-MY"/>
        </w:rPr>
        <w:tab/>
      </w:r>
      <w:r w:rsidRPr="00BA180C">
        <w:rPr>
          <w:rFonts w:asciiTheme="majorBidi" w:hAnsiTheme="majorBidi" w:cstheme="majorBidi"/>
          <w:noProof/>
          <w:sz w:val="24"/>
          <w:szCs w:val="24"/>
          <w:lang w:eastAsia="en-MY"/>
        </w:rPr>
        <w:t>cultural heritage, cause it to be listed in the register.</w:t>
      </w:r>
    </w:p>
    <w:p w14:paraId="408A9846" w14:textId="77777777" w:rsidR="00B20E9E" w:rsidRDefault="00B20E9E" w:rsidP="00C83773">
      <w:pPr>
        <w:numPr>
          <w:ilvl w:val="0"/>
          <w:numId w:val="9"/>
        </w:numPr>
        <w:suppressAutoHyphens w:val="0"/>
        <w:spacing w:after="0" w:line="240" w:lineRule="auto"/>
        <w:ind w:leftChars="0" w:left="0" w:firstLineChars="0" w:hanging="2"/>
        <w:contextualSpacing/>
        <w:jc w:val="both"/>
        <w:textDirection w:val="lrTb"/>
        <w:textAlignment w:val="auto"/>
        <w:outlineLvl w:val="9"/>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Any person who fails to give notice under subsection (1) commits an offense.</w:t>
      </w:r>
    </w:p>
    <w:p w14:paraId="20007BB7" w14:textId="77777777" w:rsidR="00B20E9E" w:rsidRDefault="00B20E9E" w:rsidP="00C83773">
      <w:pPr>
        <w:spacing w:after="0" w:line="240" w:lineRule="auto"/>
        <w:ind w:leftChars="0" w:left="2" w:hanging="2"/>
        <w:contextualSpacing/>
        <w:jc w:val="both"/>
        <w:rPr>
          <w:rFonts w:asciiTheme="majorBidi" w:hAnsiTheme="majorBidi" w:cstheme="majorBidi"/>
          <w:noProof/>
          <w:sz w:val="24"/>
          <w:szCs w:val="24"/>
          <w:lang w:eastAsia="en-MY"/>
        </w:rPr>
      </w:pPr>
    </w:p>
    <w:p w14:paraId="4D96DD7E" w14:textId="77777777" w:rsidR="00B20E9E" w:rsidRPr="00BA180C" w:rsidRDefault="00B20E9E" w:rsidP="00C83773">
      <w:pPr>
        <w:spacing w:after="0" w:line="240" w:lineRule="auto"/>
        <w:ind w:leftChars="0" w:left="2" w:hanging="2"/>
        <w:rPr>
          <w:rFonts w:asciiTheme="majorBidi" w:hAnsiTheme="majorBidi" w:cstheme="majorBidi"/>
          <w:noProof/>
          <w:sz w:val="24"/>
          <w:szCs w:val="24"/>
          <w:lang w:eastAsia="en-MY"/>
        </w:rPr>
      </w:pPr>
    </w:p>
    <w:p w14:paraId="2FBC0596" w14:textId="36F8257B" w:rsidR="00B20E9E" w:rsidRPr="003D37DC" w:rsidRDefault="00B20E9E" w:rsidP="004261F4">
      <w:pPr>
        <w:pStyle w:val="ListParagraph"/>
        <w:numPr>
          <w:ilvl w:val="0"/>
          <w:numId w:val="11"/>
        </w:numPr>
        <w:suppressAutoHyphens w:val="0"/>
        <w:spacing w:after="160" w:line="240" w:lineRule="auto"/>
        <w:ind w:leftChars="0" w:left="0" w:firstLineChars="0" w:firstLine="0"/>
        <w:textDirection w:val="lrTb"/>
        <w:textAlignment w:val="auto"/>
        <w:outlineLvl w:val="9"/>
        <w:rPr>
          <w:rFonts w:asciiTheme="majorBidi" w:hAnsiTheme="majorBidi" w:cstheme="majorBidi"/>
          <w:noProof/>
          <w:sz w:val="24"/>
          <w:szCs w:val="24"/>
          <w:lang w:eastAsia="en-MY"/>
        </w:rPr>
      </w:pPr>
      <w:r w:rsidRPr="003D37DC">
        <w:rPr>
          <w:rFonts w:asciiTheme="majorBidi" w:hAnsiTheme="majorBidi" w:cstheme="majorBidi"/>
          <w:noProof/>
          <w:sz w:val="24"/>
          <w:szCs w:val="24"/>
          <w:lang w:eastAsia="en-MY"/>
        </w:rPr>
        <w:t>Impact of Environmental Waste and Environmental Monitoring and Audit</w:t>
      </w:r>
    </w:p>
    <w:p w14:paraId="5B2F2B06" w14:textId="77777777" w:rsidR="00B20E9E" w:rsidRDefault="00B20E9E" w:rsidP="00C83773">
      <w:pPr>
        <w:spacing w:after="0" w:line="240" w:lineRule="auto"/>
        <w:ind w:leftChars="0" w:left="2" w:hanging="2"/>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Since there is no predictable environmental waste impact from this HIA study, there is no</w:t>
      </w:r>
      <w:r>
        <w:rPr>
          <w:rFonts w:asciiTheme="majorBidi" w:hAnsiTheme="majorBidi" w:cstheme="majorBidi"/>
          <w:noProof/>
          <w:sz w:val="24"/>
          <w:szCs w:val="24"/>
          <w:lang w:eastAsia="en-MY"/>
        </w:rPr>
        <w:t xml:space="preserve"> need for any recommendation of </w:t>
      </w:r>
      <w:r w:rsidRPr="00BA180C">
        <w:rPr>
          <w:rFonts w:asciiTheme="majorBidi" w:hAnsiTheme="majorBidi" w:cstheme="majorBidi"/>
          <w:noProof/>
          <w:sz w:val="24"/>
          <w:szCs w:val="24"/>
          <w:lang w:eastAsia="en-MY"/>
        </w:rPr>
        <w:t>environmental monitoring and audit requirements for underwater cultural heritage.</w:t>
      </w:r>
    </w:p>
    <w:p w14:paraId="3B9275B9" w14:textId="77777777" w:rsidR="00B20E9E" w:rsidRPr="00BA180C" w:rsidRDefault="00B20E9E" w:rsidP="00C83773">
      <w:pPr>
        <w:spacing w:after="0" w:line="240" w:lineRule="auto"/>
        <w:ind w:leftChars="0" w:left="2" w:hanging="2"/>
        <w:jc w:val="both"/>
        <w:rPr>
          <w:rFonts w:asciiTheme="majorBidi" w:hAnsiTheme="majorBidi" w:cstheme="majorBidi"/>
          <w:noProof/>
          <w:sz w:val="24"/>
          <w:szCs w:val="24"/>
          <w:lang w:eastAsia="en-MY"/>
        </w:rPr>
      </w:pPr>
    </w:p>
    <w:p w14:paraId="7CBB0D4D" w14:textId="77777777" w:rsidR="00B20E9E" w:rsidRPr="00BA180C" w:rsidRDefault="00B20E9E" w:rsidP="00C83773">
      <w:pPr>
        <w:spacing w:after="0" w:line="240" w:lineRule="auto"/>
        <w:ind w:leftChars="0" w:left="2" w:hanging="2"/>
        <w:jc w:val="both"/>
        <w:rPr>
          <w:rFonts w:asciiTheme="majorBidi" w:hAnsiTheme="majorBidi" w:cstheme="majorBidi"/>
          <w:noProof/>
          <w:sz w:val="24"/>
          <w:szCs w:val="24"/>
          <w:lang w:eastAsia="en-MY"/>
        </w:rPr>
      </w:pPr>
    </w:p>
    <w:p w14:paraId="2EFA2DAC" w14:textId="77777777" w:rsidR="00B20E9E" w:rsidRPr="00BA180C" w:rsidRDefault="00B20E9E" w:rsidP="00C83773">
      <w:pPr>
        <w:spacing w:line="240" w:lineRule="auto"/>
        <w:ind w:leftChars="0" w:left="2" w:hanging="2"/>
        <w:rPr>
          <w:rFonts w:asciiTheme="majorBidi" w:hAnsiTheme="majorBidi" w:cstheme="majorBidi"/>
          <w:b/>
          <w:bCs/>
          <w:noProof/>
          <w:sz w:val="24"/>
          <w:szCs w:val="24"/>
          <w:lang w:eastAsia="en-MY"/>
        </w:rPr>
      </w:pPr>
      <w:r w:rsidRPr="00BA180C">
        <w:rPr>
          <w:rFonts w:asciiTheme="majorBidi" w:hAnsiTheme="majorBidi" w:cstheme="majorBidi"/>
          <w:b/>
          <w:bCs/>
          <w:noProof/>
          <w:sz w:val="24"/>
          <w:szCs w:val="24"/>
          <w:lang w:eastAsia="en-MY"/>
        </w:rPr>
        <w:t>Conclusion</w:t>
      </w:r>
    </w:p>
    <w:p w14:paraId="4EB6EC23" w14:textId="77777777" w:rsidR="00B20E9E" w:rsidRPr="00BA180C" w:rsidRDefault="00B20E9E" w:rsidP="00C83773">
      <w:pPr>
        <w:spacing w:after="0" w:line="240" w:lineRule="auto"/>
        <w:ind w:leftChars="0" w:left="2" w:hanging="2"/>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During the two weeks HIA study conducted at the site of the proposed sea reclamation project of 300-acre</w:t>
      </w:r>
      <w:r>
        <w:rPr>
          <w:rFonts w:asciiTheme="majorBidi" w:hAnsiTheme="majorBidi" w:cstheme="majorBidi"/>
          <w:noProof/>
          <w:sz w:val="24"/>
          <w:szCs w:val="24"/>
          <w:lang w:eastAsia="en-MY"/>
        </w:rPr>
        <w:t>s</w:t>
      </w:r>
      <w:r w:rsidRPr="00BA180C">
        <w:rPr>
          <w:rFonts w:asciiTheme="majorBidi" w:hAnsiTheme="majorBidi" w:cstheme="majorBidi"/>
          <w:noProof/>
          <w:sz w:val="24"/>
          <w:szCs w:val="24"/>
          <w:lang w:eastAsia="en-MY"/>
        </w:rPr>
        <w:t xml:space="preserve"> from October 6, 2020 - October 14, 2020, researchers have found several findings of artifacts and non-artifacts. According to the records of the findings, only one jar of complete stone pottery type and 5 pieces of fragments of jar fragments were found in the study site area. Another finding of 21 ceramics (blue and white porcelain, glazed and non-glazed stone pottery, bottles, and copper jugs) were found by fishermen fishing around the waters.</w:t>
      </w:r>
    </w:p>
    <w:p w14:paraId="5A8DCD96" w14:textId="77777777" w:rsidR="00B20E9E" w:rsidRPr="00BA180C" w:rsidRDefault="00B20E9E" w:rsidP="00C83773">
      <w:pPr>
        <w:spacing w:after="0" w:line="240" w:lineRule="auto"/>
        <w:ind w:leftChars="0" w:left="0" w:firstLineChars="0" w:firstLine="720"/>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t xml:space="preserve">Meanwhile, records of historic shipwreck surveys conducted by private companies and government agencies (PERZIM, JWN, Marine Department, and </w:t>
      </w:r>
      <w:r>
        <w:rPr>
          <w:rFonts w:asciiTheme="majorBidi" w:hAnsiTheme="majorBidi" w:cstheme="majorBidi"/>
          <w:noProof/>
          <w:sz w:val="24"/>
          <w:szCs w:val="24"/>
          <w:lang w:eastAsia="en-MY"/>
        </w:rPr>
        <w:t>RMN</w:t>
      </w:r>
      <w:r w:rsidRPr="00BA180C">
        <w:rPr>
          <w:rFonts w:asciiTheme="majorBidi" w:hAnsiTheme="majorBidi" w:cstheme="majorBidi"/>
          <w:noProof/>
          <w:sz w:val="24"/>
          <w:szCs w:val="24"/>
          <w:lang w:eastAsia="en-MY"/>
        </w:rPr>
        <w:t xml:space="preserve">) from 2005 to 2007 have found between 30 to 40 images of ancient shipwrecks that sank in the waters of </w:t>
      </w:r>
      <w:r>
        <w:rPr>
          <w:rFonts w:asciiTheme="majorBidi" w:hAnsiTheme="majorBidi" w:cstheme="majorBidi"/>
          <w:noProof/>
          <w:sz w:val="24"/>
          <w:szCs w:val="24"/>
          <w:lang w:eastAsia="en-MY"/>
        </w:rPr>
        <w:t>Malacca (Jabatan Warisan Negara, 2007)</w:t>
      </w:r>
      <w:r w:rsidRPr="00BA180C">
        <w:rPr>
          <w:rFonts w:asciiTheme="majorBidi" w:hAnsiTheme="majorBidi" w:cstheme="majorBidi"/>
          <w:noProof/>
          <w:sz w:val="24"/>
          <w:szCs w:val="24"/>
          <w:lang w:eastAsia="en-MY"/>
        </w:rPr>
        <w:t xml:space="preserve">. Evidence of all these findings is quite important if evaluated from the point of view of historical remains and maritime archeology in </w:t>
      </w:r>
      <w:r>
        <w:rPr>
          <w:rFonts w:asciiTheme="majorBidi" w:hAnsiTheme="majorBidi" w:cstheme="majorBidi"/>
          <w:noProof/>
          <w:sz w:val="24"/>
          <w:szCs w:val="24"/>
          <w:lang w:eastAsia="en-MY"/>
        </w:rPr>
        <w:t>Malacca</w:t>
      </w:r>
      <w:r w:rsidRPr="00BA180C">
        <w:rPr>
          <w:rFonts w:asciiTheme="majorBidi" w:hAnsiTheme="majorBidi" w:cstheme="majorBidi"/>
          <w:noProof/>
          <w:sz w:val="24"/>
          <w:szCs w:val="24"/>
          <w:lang w:eastAsia="en-MY"/>
        </w:rPr>
        <w:t>. However, it is not an obstacle for the company to carry out sea reclamation projects in the designated area. This is because the discovery of this reported hull image is located far away from the project area. No findings of exceptional universal heritage value were found at the study site.</w:t>
      </w:r>
    </w:p>
    <w:p w14:paraId="0D14C94A" w14:textId="0A4B1ED2" w:rsidR="00B20E9E" w:rsidRDefault="00B20E9E" w:rsidP="00C83773">
      <w:pPr>
        <w:spacing w:after="0" w:line="240" w:lineRule="auto"/>
        <w:ind w:leftChars="0" w:left="2" w:hanging="2"/>
        <w:jc w:val="both"/>
        <w:rPr>
          <w:rFonts w:asciiTheme="majorBidi" w:hAnsiTheme="majorBidi" w:cstheme="majorBidi"/>
          <w:noProof/>
          <w:sz w:val="24"/>
          <w:szCs w:val="24"/>
          <w:lang w:eastAsia="en-MY"/>
        </w:rPr>
      </w:pPr>
      <w:r w:rsidRPr="00BA180C">
        <w:rPr>
          <w:rFonts w:asciiTheme="majorBidi" w:hAnsiTheme="majorBidi" w:cstheme="majorBidi"/>
          <w:noProof/>
          <w:sz w:val="24"/>
          <w:szCs w:val="24"/>
          <w:lang w:eastAsia="en-MY"/>
        </w:rPr>
        <w:lastRenderedPageBreak/>
        <w:t>The proposed development will not infringe on any area of ​​archaeological interest and will not have a direct or indirect impact on any underwater archaeological site along with the site of the marine reclamation project. However, it is emphasized here that if there are any findings either intentionally or unintentionally during the project, the contractor must report the findings to the authorities in advance before proceeding with the sea reclamation work.</w:t>
      </w:r>
    </w:p>
    <w:p w14:paraId="7EEA1F9F" w14:textId="76CC25F2" w:rsidR="003D37DC" w:rsidRDefault="003D37DC" w:rsidP="00C83773">
      <w:pPr>
        <w:spacing w:after="0" w:line="240" w:lineRule="auto"/>
        <w:ind w:leftChars="0" w:left="2" w:hanging="2"/>
        <w:jc w:val="both"/>
        <w:rPr>
          <w:rFonts w:asciiTheme="majorBidi" w:hAnsiTheme="majorBidi" w:cstheme="majorBidi"/>
          <w:noProof/>
          <w:sz w:val="24"/>
          <w:szCs w:val="24"/>
          <w:lang w:eastAsia="en-MY"/>
        </w:rPr>
      </w:pPr>
    </w:p>
    <w:p w14:paraId="10D8B99E" w14:textId="77777777" w:rsidR="003D37DC" w:rsidRDefault="003D37DC" w:rsidP="00C83773">
      <w:pPr>
        <w:spacing w:after="0" w:line="240" w:lineRule="auto"/>
        <w:ind w:leftChars="0" w:left="2" w:hanging="2"/>
        <w:jc w:val="both"/>
        <w:rPr>
          <w:rFonts w:asciiTheme="majorBidi" w:hAnsiTheme="majorBidi" w:cstheme="majorBidi"/>
          <w:noProof/>
          <w:sz w:val="24"/>
          <w:szCs w:val="24"/>
          <w:lang w:eastAsia="en-MY"/>
        </w:rPr>
      </w:pPr>
    </w:p>
    <w:p w14:paraId="5EF5BB62" w14:textId="77777777" w:rsidR="00B20E9E" w:rsidRPr="00AE47DB" w:rsidRDefault="00B20E9E" w:rsidP="00C83773">
      <w:pPr>
        <w:spacing w:line="240" w:lineRule="auto"/>
        <w:ind w:leftChars="0" w:left="2" w:hanging="2"/>
        <w:jc w:val="both"/>
        <w:rPr>
          <w:rFonts w:asciiTheme="majorBidi" w:hAnsiTheme="majorBidi" w:cstheme="majorBidi"/>
          <w:b/>
          <w:bCs/>
          <w:noProof/>
          <w:sz w:val="24"/>
          <w:szCs w:val="24"/>
          <w:lang w:eastAsia="en-MY"/>
        </w:rPr>
      </w:pPr>
      <w:r>
        <w:rPr>
          <w:rFonts w:asciiTheme="majorBidi" w:hAnsiTheme="majorBidi" w:cstheme="majorBidi"/>
          <w:b/>
          <w:bCs/>
          <w:noProof/>
          <w:sz w:val="24"/>
          <w:szCs w:val="24"/>
          <w:lang w:eastAsia="en-MY"/>
        </w:rPr>
        <w:t>Acknowledgment</w:t>
      </w:r>
    </w:p>
    <w:p w14:paraId="1422960A" w14:textId="77777777" w:rsidR="00B20E9E" w:rsidRDefault="00B20E9E" w:rsidP="00C83773">
      <w:pPr>
        <w:ind w:leftChars="0" w:left="2" w:hanging="2"/>
        <w:jc w:val="both"/>
        <w:rPr>
          <w:rFonts w:asciiTheme="majorBidi" w:hAnsiTheme="majorBidi" w:cstheme="majorBidi"/>
          <w:sz w:val="24"/>
          <w:szCs w:val="24"/>
        </w:rPr>
      </w:pPr>
      <w:r w:rsidRPr="00564062">
        <w:rPr>
          <w:rFonts w:asciiTheme="majorBidi" w:hAnsiTheme="majorBidi" w:cstheme="majorBidi"/>
          <w:sz w:val="24"/>
          <w:szCs w:val="24"/>
        </w:rPr>
        <w:t xml:space="preserve">I would like to express my special thanks </w:t>
      </w:r>
      <w:r>
        <w:rPr>
          <w:rFonts w:asciiTheme="majorBidi" w:hAnsiTheme="majorBidi" w:cstheme="majorBidi"/>
          <w:sz w:val="24"/>
          <w:szCs w:val="24"/>
        </w:rPr>
        <w:t>and gratitude to the National Heritage Department and Malacca State Museum Corporation for giving</w:t>
      </w:r>
      <w:r w:rsidRPr="00564062">
        <w:rPr>
          <w:rFonts w:asciiTheme="majorBidi" w:hAnsiTheme="majorBidi" w:cstheme="majorBidi"/>
          <w:sz w:val="24"/>
          <w:szCs w:val="24"/>
        </w:rPr>
        <w:t xml:space="preserve"> me </w:t>
      </w:r>
      <w:r>
        <w:rPr>
          <w:rFonts w:asciiTheme="majorBidi" w:hAnsiTheme="majorBidi" w:cstheme="majorBidi"/>
          <w:sz w:val="24"/>
          <w:szCs w:val="24"/>
        </w:rPr>
        <w:t>this opportunity to lead</w:t>
      </w:r>
      <w:r w:rsidRPr="00564062">
        <w:rPr>
          <w:rFonts w:asciiTheme="majorBidi" w:hAnsiTheme="majorBidi" w:cstheme="majorBidi"/>
          <w:sz w:val="24"/>
          <w:szCs w:val="24"/>
        </w:rPr>
        <w:t xml:space="preserve"> this p</w:t>
      </w:r>
      <w:r>
        <w:rPr>
          <w:rFonts w:asciiTheme="majorBidi" w:hAnsiTheme="majorBidi" w:cstheme="majorBidi"/>
          <w:sz w:val="24"/>
          <w:szCs w:val="24"/>
        </w:rPr>
        <w:t xml:space="preserve">roject on the topic </w:t>
      </w:r>
      <w:r w:rsidRPr="00564062">
        <w:rPr>
          <w:rFonts w:asciiTheme="majorBidi" w:hAnsiTheme="majorBidi" w:cstheme="majorBidi"/>
          <w:sz w:val="24"/>
          <w:szCs w:val="24"/>
        </w:rPr>
        <w:t>Sea Reclamation in XLIV Urban Area, Central Malacca District, Malacca: From the Perspective of Heritage Impact Assessment Study (HIA)</w:t>
      </w:r>
      <w:r>
        <w:rPr>
          <w:rFonts w:asciiTheme="majorBidi" w:hAnsiTheme="majorBidi" w:cstheme="majorBidi"/>
          <w:sz w:val="24"/>
          <w:szCs w:val="24"/>
        </w:rPr>
        <w:t xml:space="preserve">. Hopefully, this project will provide a useful guide regarding </w:t>
      </w:r>
      <w:r w:rsidRPr="00564062">
        <w:rPr>
          <w:rFonts w:asciiTheme="majorBidi" w:hAnsiTheme="majorBidi" w:cstheme="majorBidi"/>
          <w:sz w:val="24"/>
          <w:szCs w:val="24"/>
        </w:rPr>
        <w:t xml:space="preserve">the importance of heritage, environment, and </w:t>
      </w:r>
      <w:r>
        <w:rPr>
          <w:rFonts w:asciiTheme="majorBidi" w:hAnsiTheme="majorBidi" w:cstheme="majorBidi"/>
          <w:sz w:val="24"/>
          <w:szCs w:val="24"/>
        </w:rPr>
        <w:t>preservation</w:t>
      </w:r>
      <w:r w:rsidRPr="00564062">
        <w:rPr>
          <w:rFonts w:asciiTheme="majorBidi" w:hAnsiTheme="majorBidi" w:cstheme="majorBidi"/>
          <w:sz w:val="24"/>
          <w:szCs w:val="24"/>
        </w:rPr>
        <w:t xml:space="preserve"> areas with Outstanding Universal Value (OUV) in the state of Malacca.</w:t>
      </w:r>
    </w:p>
    <w:p w14:paraId="0DE2C5A4" w14:textId="77777777" w:rsidR="00B20E9E" w:rsidRPr="0051252A" w:rsidRDefault="00B20E9E" w:rsidP="00C83773">
      <w:pPr>
        <w:spacing w:after="0"/>
        <w:ind w:leftChars="0" w:left="2" w:hanging="2"/>
        <w:jc w:val="both"/>
        <w:rPr>
          <w:rFonts w:asciiTheme="majorBidi" w:hAnsiTheme="majorBidi" w:cstheme="majorBidi"/>
          <w:sz w:val="24"/>
          <w:szCs w:val="24"/>
        </w:rPr>
      </w:pPr>
    </w:p>
    <w:p w14:paraId="4FC4ED68" w14:textId="77777777" w:rsidR="00B20E9E" w:rsidRPr="00BA180C" w:rsidRDefault="00B20E9E" w:rsidP="00C83773">
      <w:pPr>
        <w:spacing w:line="240" w:lineRule="auto"/>
        <w:ind w:leftChars="0" w:left="2" w:hanging="2"/>
        <w:jc w:val="both"/>
        <w:rPr>
          <w:rFonts w:asciiTheme="majorBidi" w:hAnsiTheme="majorBidi" w:cstheme="majorBidi"/>
          <w:b/>
          <w:bCs/>
          <w:noProof/>
          <w:sz w:val="24"/>
          <w:szCs w:val="24"/>
          <w:lang w:eastAsia="en-MY"/>
        </w:rPr>
      </w:pPr>
      <w:r w:rsidRPr="00BA180C">
        <w:rPr>
          <w:rFonts w:asciiTheme="majorBidi" w:hAnsiTheme="majorBidi" w:cstheme="majorBidi"/>
          <w:b/>
          <w:bCs/>
          <w:noProof/>
          <w:sz w:val="24"/>
          <w:szCs w:val="24"/>
          <w:lang w:eastAsia="en-MY"/>
        </w:rPr>
        <w:t>References</w:t>
      </w:r>
    </w:p>
    <w:p w14:paraId="50D49DE6" w14:textId="77777777"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 xml:space="preserve">Abdul Latiff Abu Bakar. (1984). </w:t>
      </w:r>
      <w:r w:rsidRPr="004261F4">
        <w:rPr>
          <w:rFonts w:asciiTheme="majorBidi" w:hAnsiTheme="majorBidi" w:cstheme="majorBidi"/>
          <w:i/>
          <w:iCs/>
          <w:color w:val="000000" w:themeColor="text1"/>
          <w:sz w:val="24"/>
          <w:szCs w:val="24"/>
        </w:rPr>
        <w:t>Sejarah Di Selat Melaka</w:t>
      </w:r>
      <w:r w:rsidRPr="004261F4">
        <w:rPr>
          <w:rFonts w:asciiTheme="majorBidi" w:hAnsiTheme="majorBidi" w:cstheme="majorBidi"/>
          <w:color w:val="000000" w:themeColor="text1"/>
          <w:sz w:val="24"/>
          <w:szCs w:val="24"/>
        </w:rPr>
        <w:t>. Institut Kajian Sejarah dan Patriotisme Malaysia dan Persatuan Sejarah Malaysia Cawangan Negeri Melaka.</w:t>
      </w:r>
    </w:p>
    <w:p w14:paraId="07BA68B5" w14:textId="77777777"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 xml:space="preserve">Ahmad Jelani Halimi. (2006). </w:t>
      </w:r>
      <w:r w:rsidRPr="004261F4">
        <w:rPr>
          <w:rFonts w:asciiTheme="majorBidi" w:hAnsiTheme="majorBidi" w:cstheme="majorBidi"/>
          <w:i/>
          <w:iCs/>
          <w:color w:val="000000" w:themeColor="text1"/>
          <w:sz w:val="24"/>
          <w:szCs w:val="24"/>
        </w:rPr>
        <w:t>Perdagangan dan Perkapalan Melayu Di Selat Melaka Abad ke-15 Hingga Ke-18</w:t>
      </w:r>
      <w:r w:rsidRPr="004261F4">
        <w:rPr>
          <w:rFonts w:asciiTheme="majorBidi" w:hAnsiTheme="majorBidi" w:cstheme="majorBidi"/>
          <w:color w:val="000000" w:themeColor="text1"/>
          <w:sz w:val="24"/>
          <w:szCs w:val="24"/>
        </w:rPr>
        <w:t xml:space="preserve">. Dewan Bahasa dan Pustaka. </w:t>
      </w:r>
    </w:p>
    <w:p w14:paraId="154FADAA" w14:textId="2C715830"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Ana Pereira Roders, Aland Bond &amp; Jacques Teller. (2013). “Determining Effectiveness in Heritage Impact Assessments” in, IAIA 13 Conference Proceedings: Impact Assessment the Next Generation, 33rd Annual Meeting of the International Association fo Impact Assessment 13-16 May 2013.</w:t>
      </w:r>
    </w:p>
    <w:p w14:paraId="2CC6184B" w14:textId="77777777"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 xml:space="preserve">Armando Cortesao. (1944). </w:t>
      </w:r>
      <w:r w:rsidRPr="004261F4">
        <w:rPr>
          <w:rFonts w:asciiTheme="majorBidi" w:hAnsiTheme="majorBidi" w:cstheme="majorBidi"/>
          <w:i/>
          <w:iCs/>
          <w:color w:val="000000" w:themeColor="text1"/>
          <w:sz w:val="24"/>
          <w:szCs w:val="24"/>
        </w:rPr>
        <w:t xml:space="preserve">The Suma Oriental of Tom Pires. </w:t>
      </w:r>
      <w:r w:rsidRPr="004261F4">
        <w:rPr>
          <w:rFonts w:asciiTheme="majorBidi" w:hAnsiTheme="majorBidi" w:cstheme="majorBidi"/>
          <w:color w:val="000000" w:themeColor="text1"/>
          <w:sz w:val="24"/>
          <w:szCs w:val="24"/>
        </w:rPr>
        <w:t xml:space="preserve">(Vol. 1). Hakluyt Society. </w:t>
      </w:r>
    </w:p>
    <w:p w14:paraId="469EBE4D" w14:textId="77777777"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 xml:space="preserve">Asyaari Muhamad. (2001). </w:t>
      </w:r>
      <w:r w:rsidRPr="004261F4">
        <w:rPr>
          <w:rFonts w:asciiTheme="majorBidi" w:hAnsiTheme="majorBidi" w:cstheme="majorBidi"/>
          <w:i/>
          <w:iCs/>
          <w:color w:val="000000" w:themeColor="text1"/>
          <w:sz w:val="24"/>
          <w:szCs w:val="24"/>
        </w:rPr>
        <w:t>Laporan Kajian Arkeologi Kota Melaka</w:t>
      </w:r>
      <w:r w:rsidRPr="004261F4">
        <w:rPr>
          <w:rFonts w:asciiTheme="majorBidi" w:hAnsiTheme="majorBidi" w:cstheme="majorBidi"/>
          <w:color w:val="000000" w:themeColor="text1"/>
          <w:sz w:val="24"/>
          <w:szCs w:val="24"/>
        </w:rPr>
        <w:t xml:space="preserve">. Jabatan Muzium &amp; Antikuiti. </w:t>
      </w:r>
    </w:p>
    <w:p w14:paraId="52F76DA2" w14:textId="77777777"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 xml:space="preserve">Asyaari Muhamad. (2008). “Kegemilangan Arkeologi Melaka”. Dalam, Persidangan Kebangsaan Melaka Agong Sejak Azali 2008, (ASAL). </w:t>
      </w:r>
      <w:r w:rsidRPr="004261F4">
        <w:rPr>
          <w:rFonts w:asciiTheme="majorBidi" w:hAnsiTheme="majorBidi" w:cstheme="majorBidi"/>
          <w:i/>
          <w:iCs/>
          <w:color w:val="000000" w:themeColor="text1"/>
          <w:sz w:val="24"/>
          <w:szCs w:val="24"/>
        </w:rPr>
        <w:t>Astro Awani</w:t>
      </w:r>
      <w:r w:rsidRPr="004261F4">
        <w:rPr>
          <w:rFonts w:asciiTheme="majorBidi" w:hAnsiTheme="majorBidi" w:cstheme="majorBidi"/>
          <w:color w:val="000000" w:themeColor="text1"/>
          <w:sz w:val="24"/>
          <w:szCs w:val="24"/>
        </w:rPr>
        <w:t xml:space="preserve">. </w:t>
      </w:r>
    </w:p>
    <w:p w14:paraId="7935BBA3" w14:textId="77777777"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Baharom Abu (2020, August). Oral interview.</w:t>
      </w:r>
    </w:p>
    <w:p w14:paraId="5E50C701" w14:textId="4AE9498B"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 xml:space="preserve">Flecker, M. (2005). </w:t>
      </w:r>
      <w:r w:rsidRPr="004261F4">
        <w:rPr>
          <w:rFonts w:asciiTheme="majorBidi" w:hAnsiTheme="majorBidi" w:cstheme="majorBidi"/>
          <w:i/>
          <w:iCs/>
          <w:color w:val="000000" w:themeColor="text1"/>
          <w:sz w:val="24"/>
          <w:szCs w:val="24"/>
        </w:rPr>
        <w:t>Final Report Malacca Shipwreck Survey 1</w:t>
      </w:r>
      <w:r w:rsidRPr="004261F4">
        <w:rPr>
          <w:rFonts w:asciiTheme="majorBidi" w:hAnsiTheme="majorBidi" w:cstheme="majorBidi"/>
          <w:color w:val="000000" w:themeColor="text1"/>
          <w:sz w:val="24"/>
          <w:szCs w:val="24"/>
        </w:rPr>
        <w:t>. Maritime Explorations</w:t>
      </w:r>
      <w:r w:rsidR="00EE580F" w:rsidRPr="004261F4">
        <w:rPr>
          <w:rFonts w:asciiTheme="majorBidi" w:hAnsiTheme="majorBidi" w:cstheme="majorBidi"/>
          <w:color w:val="000000" w:themeColor="text1"/>
          <w:sz w:val="24"/>
          <w:szCs w:val="24"/>
        </w:rPr>
        <w:t xml:space="preserve"> </w:t>
      </w:r>
      <w:r w:rsidRPr="004261F4">
        <w:rPr>
          <w:rFonts w:asciiTheme="majorBidi" w:hAnsiTheme="majorBidi" w:cstheme="majorBidi"/>
          <w:color w:val="000000" w:themeColor="text1"/>
          <w:sz w:val="24"/>
          <w:szCs w:val="24"/>
        </w:rPr>
        <w:t xml:space="preserve">(M) Sdn. Bhd. </w:t>
      </w:r>
    </w:p>
    <w:p w14:paraId="5BEF4954" w14:textId="77777777"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 xml:space="preserve">Flecker, M. (2005). </w:t>
      </w:r>
      <w:r w:rsidRPr="004261F4">
        <w:rPr>
          <w:rFonts w:asciiTheme="majorBidi" w:hAnsiTheme="majorBidi" w:cstheme="majorBidi"/>
          <w:i/>
          <w:iCs/>
          <w:color w:val="000000" w:themeColor="text1"/>
          <w:sz w:val="24"/>
          <w:szCs w:val="24"/>
        </w:rPr>
        <w:t>Report Brief Shipwreck Survey Near Pulau Upeh</w:t>
      </w:r>
      <w:r w:rsidRPr="004261F4">
        <w:rPr>
          <w:rFonts w:asciiTheme="majorBidi" w:hAnsiTheme="majorBidi" w:cstheme="majorBidi"/>
          <w:color w:val="000000" w:themeColor="text1"/>
          <w:sz w:val="24"/>
          <w:szCs w:val="24"/>
        </w:rPr>
        <w:t xml:space="preserve">. Maritime Explorations (M) Sdn. Bhd. </w:t>
      </w:r>
    </w:p>
    <w:p w14:paraId="05DCFECD" w14:textId="77777777"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ICOMOS. (2011).</w:t>
      </w:r>
      <w:r w:rsidRPr="004261F4">
        <w:rPr>
          <w:rFonts w:asciiTheme="majorBidi" w:hAnsiTheme="majorBidi" w:cstheme="majorBidi"/>
          <w:i/>
          <w:iCs/>
          <w:color w:val="000000" w:themeColor="text1"/>
          <w:sz w:val="24"/>
          <w:szCs w:val="24"/>
        </w:rPr>
        <w:t xml:space="preserve"> Guidance on Heritage Impact Assessments for Cultural World Heritage Properties</w:t>
      </w:r>
      <w:r w:rsidRPr="004261F4">
        <w:rPr>
          <w:rFonts w:asciiTheme="majorBidi" w:hAnsiTheme="majorBidi" w:cstheme="majorBidi"/>
          <w:color w:val="000000" w:themeColor="text1"/>
          <w:sz w:val="24"/>
          <w:szCs w:val="24"/>
        </w:rPr>
        <w:t>. ICOMOS and World Heritage Centre.</w:t>
      </w:r>
    </w:p>
    <w:p w14:paraId="0A27A570" w14:textId="77777777"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Jabatan Warisan Negara. (2007).</w:t>
      </w:r>
      <w:r w:rsidRPr="004261F4">
        <w:rPr>
          <w:rFonts w:asciiTheme="majorBidi" w:hAnsiTheme="majorBidi" w:cstheme="majorBidi"/>
          <w:i/>
          <w:iCs/>
          <w:color w:val="000000" w:themeColor="text1"/>
          <w:sz w:val="24"/>
          <w:szCs w:val="24"/>
        </w:rPr>
        <w:t xml:space="preserve"> Laporan Akhir Projek Survei Kapal Karam Bersejarah Selat Melaka</w:t>
      </w:r>
      <w:r w:rsidRPr="004261F4">
        <w:rPr>
          <w:rFonts w:asciiTheme="majorBidi" w:hAnsiTheme="majorBidi" w:cstheme="majorBidi"/>
          <w:color w:val="000000" w:themeColor="text1"/>
          <w:sz w:val="24"/>
          <w:szCs w:val="24"/>
        </w:rPr>
        <w:t xml:space="preserve">. Jabatan Warisan Negara, Kementerian Kebudayaan, Kesenian dan Warisan. </w:t>
      </w:r>
    </w:p>
    <w:p w14:paraId="2E027E8C" w14:textId="77777777"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 xml:space="preserve">JK Hidro &amp; Oceanography Consultant Sdn. Bhd. (2020). </w:t>
      </w:r>
      <w:r w:rsidRPr="004261F4">
        <w:rPr>
          <w:rFonts w:asciiTheme="majorBidi" w:hAnsiTheme="majorBidi" w:cstheme="majorBidi"/>
          <w:i/>
          <w:iCs/>
          <w:color w:val="000000" w:themeColor="text1"/>
          <w:sz w:val="24"/>
          <w:szCs w:val="24"/>
        </w:rPr>
        <w:t>Survey Report (KH/H02/20/P2/Report/v1.1. 6 October 2020</w:t>
      </w:r>
      <w:r w:rsidRPr="004261F4">
        <w:rPr>
          <w:rFonts w:asciiTheme="majorBidi" w:hAnsiTheme="majorBidi" w:cstheme="majorBidi"/>
          <w:color w:val="000000" w:themeColor="text1"/>
          <w:sz w:val="24"/>
          <w:szCs w:val="24"/>
        </w:rPr>
        <w:t xml:space="preserve">. </w:t>
      </w:r>
    </w:p>
    <w:p w14:paraId="30BD97ED" w14:textId="779D6CE3"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Mills, J. V.</w:t>
      </w:r>
      <w:r w:rsidR="00EE580F" w:rsidRPr="004261F4">
        <w:rPr>
          <w:rFonts w:asciiTheme="majorBidi" w:hAnsiTheme="majorBidi" w:cstheme="majorBidi"/>
          <w:color w:val="000000" w:themeColor="text1"/>
          <w:sz w:val="24"/>
          <w:szCs w:val="24"/>
        </w:rPr>
        <w:t>,</w:t>
      </w:r>
      <w:r w:rsidRPr="004261F4">
        <w:rPr>
          <w:rFonts w:asciiTheme="majorBidi" w:hAnsiTheme="majorBidi" w:cstheme="majorBidi"/>
          <w:color w:val="000000" w:themeColor="text1"/>
          <w:sz w:val="24"/>
          <w:szCs w:val="24"/>
        </w:rPr>
        <w:t xml:space="preserve"> </w:t>
      </w:r>
      <w:r w:rsidR="00EE580F" w:rsidRPr="004261F4">
        <w:rPr>
          <w:rFonts w:asciiTheme="majorBidi" w:hAnsiTheme="majorBidi" w:cstheme="majorBidi"/>
          <w:color w:val="000000" w:themeColor="text1"/>
          <w:sz w:val="24"/>
          <w:szCs w:val="24"/>
        </w:rPr>
        <w:t>&amp;</w:t>
      </w:r>
      <w:r w:rsidRPr="004261F4">
        <w:rPr>
          <w:rFonts w:asciiTheme="majorBidi" w:hAnsiTheme="majorBidi" w:cstheme="majorBidi"/>
          <w:color w:val="000000" w:themeColor="text1"/>
          <w:sz w:val="24"/>
          <w:szCs w:val="24"/>
        </w:rPr>
        <w:t xml:space="preserve"> Cheah, B. K. (1997). Eredia’s description of Malacca. </w:t>
      </w:r>
      <w:r w:rsidRPr="004261F4">
        <w:rPr>
          <w:rFonts w:asciiTheme="majorBidi" w:hAnsiTheme="majorBidi" w:cstheme="majorBidi"/>
          <w:i/>
          <w:iCs/>
          <w:color w:val="000000" w:themeColor="text1"/>
          <w:sz w:val="24"/>
          <w:szCs w:val="24"/>
        </w:rPr>
        <w:t>Journal of the Malaysian Branch of the Royal Asiatic Society</w:t>
      </w:r>
      <w:r w:rsidR="00EE580F" w:rsidRPr="004261F4">
        <w:rPr>
          <w:rFonts w:asciiTheme="majorBidi" w:hAnsiTheme="majorBidi" w:cstheme="majorBidi"/>
          <w:color w:val="000000" w:themeColor="text1"/>
          <w:sz w:val="24"/>
          <w:szCs w:val="24"/>
        </w:rPr>
        <w:t>,</w:t>
      </w:r>
      <w:r w:rsidRPr="004261F4">
        <w:rPr>
          <w:rFonts w:asciiTheme="majorBidi" w:hAnsiTheme="majorBidi" w:cstheme="majorBidi"/>
          <w:color w:val="000000" w:themeColor="text1"/>
          <w:sz w:val="24"/>
          <w:szCs w:val="24"/>
        </w:rPr>
        <w:t xml:space="preserve"> 71</w:t>
      </w:r>
      <w:r w:rsidR="00EE580F" w:rsidRPr="004261F4">
        <w:rPr>
          <w:rFonts w:asciiTheme="majorBidi" w:hAnsiTheme="majorBidi" w:cstheme="majorBidi"/>
          <w:color w:val="000000" w:themeColor="text1"/>
          <w:sz w:val="24"/>
          <w:szCs w:val="24"/>
        </w:rPr>
        <w:t>,</w:t>
      </w:r>
      <w:r w:rsidRPr="004261F4">
        <w:rPr>
          <w:rFonts w:asciiTheme="majorBidi" w:hAnsiTheme="majorBidi" w:cstheme="majorBidi"/>
          <w:color w:val="000000" w:themeColor="text1"/>
          <w:sz w:val="24"/>
          <w:szCs w:val="24"/>
        </w:rPr>
        <w:t xml:space="preserve"> 137-141.</w:t>
      </w:r>
    </w:p>
    <w:p w14:paraId="747A3B7B" w14:textId="77777777"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lastRenderedPageBreak/>
        <w:t>National Heritage Act 645. (2006).</w:t>
      </w:r>
      <w:r w:rsidRPr="004261F4">
        <w:rPr>
          <w:color w:val="000000" w:themeColor="text1"/>
        </w:rPr>
        <w:t xml:space="preserve"> </w:t>
      </w:r>
      <w:r w:rsidRPr="004261F4">
        <w:rPr>
          <w:rFonts w:ascii="Times New Roman" w:hAnsi="Times New Roman" w:cs="Times New Roman"/>
          <w:i/>
          <w:iCs/>
          <w:color w:val="000000" w:themeColor="text1"/>
          <w:sz w:val="24"/>
          <w:szCs w:val="24"/>
        </w:rPr>
        <w:t>Part IX:</w:t>
      </w:r>
      <w:r w:rsidRPr="004261F4">
        <w:rPr>
          <w:color w:val="000000" w:themeColor="text1"/>
          <w:sz w:val="24"/>
          <w:szCs w:val="24"/>
        </w:rPr>
        <w:t xml:space="preserve"> </w:t>
      </w:r>
      <w:r w:rsidRPr="004261F4">
        <w:rPr>
          <w:rFonts w:asciiTheme="majorBidi" w:hAnsiTheme="majorBidi" w:cstheme="majorBidi"/>
          <w:i/>
          <w:iCs/>
          <w:color w:val="000000" w:themeColor="text1"/>
          <w:sz w:val="24"/>
          <w:szCs w:val="24"/>
        </w:rPr>
        <w:t>Underwater Cultural Heritage</w:t>
      </w:r>
      <w:r w:rsidRPr="004261F4">
        <w:rPr>
          <w:rFonts w:asciiTheme="majorBidi" w:hAnsiTheme="majorBidi" w:cstheme="majorBidi"/>
          <w:color w:val="000000" w:themeColor="text1"/>
          <w:sz w:val="24"/>
          <w:szCs w:val="24"/>
        </w:rPr>
        <w:t>. The Commissioner of Law Revision, Malaysia.</w:t>
      </w:r>
    </w:p>
    <w:p w14:paraId="1048DC77" w14:textId="31CB801C"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 xml:space="preserve">Nordin Husin. (2008). Geografi dan perdagangan: kepentingan Selat Melaka kepada perdagangan dunia, Asia dan dunia Melayu 1700-1800. </w:t>
      </w:r>
      <w:r w:rsidRPr="004261F4">
        <w:rPr>
          <w:rFonts w:asciiTheme="majorBidi" w:hAnsiTheme="majorBidi" w:cstheme="majorBidi"/>
          <w:i/>
          <w:iCs/>
          <w:color w:val="000000" w:themeColor="text1"/>
          <w:sz w:val="24"/>
          <w:szCs w:val="24"/>
        </w:rPr>
        <w:t>Akademika</w:t>
      </w:r>
      <w:r w:rsidRPr="004261F4">
        <w:rPr>
          <w:rFonts w:asciiTheme="majorBidi" w:hAnsiTheme="majorBidi" w:cstheme="majorBidi"/>
          <w:color w:val="000000" w:themeColor="text1"/>
          <w:sz w:val="24"/>
          <w:szCs w:val="24"/>
        </w:rPr>
        <w:t>. 73</w:t>
      </w:r>
      <w:r w:rsidR="00BC029A" w:rsidRPr="004261F4">
        <w:rPr>
          <w:rFonts w:asciiTheme="majorBidi" w:hAnsiTheme="majorBidi" w:cstheme="majorBidi"/>
          <w:color w:val="000000" w:themeColor="text1"/>
          <w:sz w:val="24"/>
          <w:szCs w:val="24"/>
        </w:rPr>
        <w:t>,</w:t>
      </w:r>
      <w:r w:rsidRPr="004261F4">
        <w:rPr>
          <w:rFonts w:asciiTheme="majorBidi" w:hAnsiTheme="majorBidi" w:cstheme="majorBidi"/>
          <w:color w:val="000000" w:themeColor="text1"/>
          <w:sz w:val="24"/>
          <w:szCs w:val="24"/>
        </w:rPr>
        <w:t xml:space="preserve"> 3-26.</w:t>
      </w:r>
    </w:p>
    <w:p w14:paraId="563E8198" w14:textId="77777777" w:rsidR="00B20E9E" w:rsidRPr="004261F4" w:rsidRDefault="00B20E9E" w:rsidP="00C83773">
      <w:pPr>
        <w:spacing w:after="0" w:line="240" w:lineRule="auto"/>
        <w:ind w:leftChars="0" w:left="720" w:firstLineChars="0" w:hanging="720"/>
        <w:jc w:val="both"/>
        <w:rPr>
          <w:rFonts w:asciiTheme="majorBidi" w:hAnsiTheme="majorBidi" w:cstheme="majorBidi"/>
          <w:noProof/>
          <w:color w:val="000000" w:themeColor="text1"/>
          <w:sz w:val="24"/>
          <w:szCs w:val="24"/>
          <w:lang w:eastAsia="en-MY"/>
        </w:rPr>
      </w:pPr>
      <w:r w:rsidRPr="004261F4">
        <w:rPr>
          <w:rFonts w:asciiTheme="majorBidi" w:hAnsiTheme="majorBidi" w:cstheme="majorBidi"/>
          <w:noProof/>
          <w:color w:val="000000" w:themeColor="text1"/>
          <w:sz w:val="24"/>
          <w:szCs w:val="24"/>
          <w:lang w:eastAsia="en-MY"/>
        </w:rPr>
        <w:t xml:space="preserve">Rashid Mad Zain. </w:t>
      </w:r>
      <w:bookmarkStart w:id="1" w:name="_Hlk102923616"/>
      <w:r w:rsidRPr="004261F4">
        <w:rPr>
          <w:rFonts w:asciiTheme="majorBidi" w:hAnsiTheme="majorBidi" w:cstheme="majorBidi"/>
          <w:noProof/>
          <w:color w:val="000000" w:themeColor="text1"/>
          <w:sz w:val="24"/>
          <w:szCs w:val="24"/>
          <w:lang w:eastAsia="en-MY"/>
        </w:rPr>
        <w:t>(2020, August). Oral interview.</w:t>
      </w:r>
      <w:bookmarkEnd w:id="1"/>
    </w:p>
    <w:p w14:paraId="36FE7F2F" w14:textId="77777777"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Rohayah Che Amat. (2019). Historic cities of the Straits of Malacca UNESCO world heritage site: threats and challenges</w:t>
      </w:r>
      <w:r w:rsidRPr="004261F4">
        <w:rPr>
          <w:rFonts w:asciiTheme="majorBidi" w:hAnsiTheme="majorBidi" w:cstheme="majorBidi"/>
          <w:i/>
          <w:iCs/>
          <w:color w:val="000000" w:themeColor="text1"/>
          <w:sz w:val="24"/>
          <w:szCs w:val="24"/>
        </w:rPr>
        <w:t>. Journal Of World Heritage Studies</w:t>
      </w:r>
      <w:r w:rsidRPr="004261F4">
        <w:rPr>
          <w:rFonts w:asciiTheme="majorBidi" w:hAnsiTheme="majorBidi" w:cstheme="majorBidi"/>
          <w:color w:val="000000" w:themeColor="text1"/>
          <w:sz w:val="24"/>
          <w:szCs w:val="24"/>
        </w:rPr>
        <w:t>. (Special Issue 2019). 9-15. https://doi.org/10.15068/00157680</w:t>
      </w:r>
    </w:p>
    <w:p w14:paraId="5C61F52E" w14:textId="5ECBB776" w:rsidR="00B20E9E" w:rsidRPr="004261F4" w:rsidRDefault="00B20E9E" w:rsidP="00C83773">
      <w:pPr>
        <w:spacing w:after="0" w:line="240" w:lineRule="auto"/>
        <w:ind w:leftChars="0" w:left="720" w:firstLineChars="0" w:hanging="720"/>
        <w:jc w:val="both"/>
        <w:rPr>
          <w:rFonts w:asciiTheme="majorBidi" w:hAnsiTheme="majorBidi" w:cstheme="majorBidi"/>
          <w:color w:val="000000" w:themeColor="text1"/>
          <w:sz w:val="24"/>
          <w:szCs w:val="24"/>
        </w:rPr>
      </w:pPr>
      <w:r w:rsidRPr="004261F4">
        <w:rPr>
          <w:rFonts w:asciiTheme="majorBidi" w:hAnsiTheme="majorBidi" w:cstheme="majorBidi"/>
          <w:color w:val="000000" w:themeColor="text1"/>
          <w:sz w:val="24"/>
          <w:szCs w:val="24"/>
        </w:rPr>
        <w:t>Solihah Mustafa</w:t>
      </w:r>
      <w:r w:rsidR="008537E6" w:rsidRPr="004261F4">
        <w:rPr>
          <w:rFonts w:asciiTheme="majorBidi" w:hAnsiTheme="majorBidi" w:cstheme="majorBidi"/>
          <w:color w:val="000000" w:themeColor="text1"/>
          <w:sz w:val="24"/>
          <w:szCs w:val="24"/>
        </w:rPr>
        <w:t>, Ruzanna Syamimi Ramli, Jabil Mapjabil, Mohammad Kadir Zainal Abidin, &amp; Mohamad Pirdaus Yusoh</w:t>
      </w:r>
      <w:r w:rsidRPr="004261F4">
        <w:rPr>
          <w:rFonts w:asciiTheme="majorBidi" w:hAnsiTheme="majorBidi" w:cstheme="majorBidi"/>
          <w:color w:val="000000" w:themeColor="text1"/>
          <w:sz w:val="24"/>
          <w:szCs w:val="24"/>
        </w:rPr>
        <w:t xml:space="preserve">. (2015). Pengurusan bandar warisan UNESCO dan penglibatan komuniti tempatan: Kajian kes di George Town. </w:t>
      </w:r>
      <w:r w:rsidRPr="004261F4">
        <w:rPr>
          <w:rFonts w:asciiTheme="majorBidi" w:hAnsiTheme="majorBidi" w:cstheme="majorBidi"/>
          <w:i/>
          <w:iCs/>
          <w:color w:val="000000" w:themeColor="text1"/>
          <w:sz w:val="24"/>
          <w:szCs w:val="24"/>
        </w:rPr>
        <w:t>Geografia-Malaysian Journal of Society and Space</w:t>
      </w:r>
      <w:r w:rsidR="008537E6" w:rsidRPr="004261F4">
        <w:rPr>
          <w:rFonts w:asciiTheme="majorBidi" w:hAnsiTheme="majorBidi" w:cstheme="majorBidi"/>
          <w:color w:val="000000" w:themeColor="text1"/>
          <w:sz w:val="24"/>
          <w:szCs w:val="24"/>
        </w:rPr>
        <w:t>,</w:t>
      </w:r>
      <w:r w:rsidRPr="004261F4">
        <w:rPr>
          <w:rFonts w:asciiTheme="majorBidi" w:hAnsiTheme="majorBidi" w:cstheme="majorBidi"/>
          <w:i/>
          <w:iCs/>
          <w:color w:val="000000" w:themeColor="text1"/>
          <w:sz w:val="24"/>
          <w:szCs w:val="24"/>
        </w:rPr>
        <w:t xml:space="preserve"> 11</w:t>
      </w:r>
      <w:r w:rsidRPr="004261F4">
        <w:rPr>
          <w:rFonts w:asciiTheme="majorBidi" w:hAnsiTheme="majorBidi" w:cstheme="majorBidi"/>
          <w:color w:val="000000" w:themeColor="text1"/>
          <w:sz w:val="24"/>
          <w:szCs w:val="24"/>
        </w:rPr>
        <w:t>(12)</w:t>
      </w:r>
      <w:r w:rsidR="008537E6" w:rsidRPr="004261F4">
        <w:rPr>
          <w:rFonts w:asciiTheme="majorBidi" w:hAnsiTheme="majorBidi" w:cstheme="majorBidi"/>
          <w:color w:val="000000" w:themeColor="text1"/>
          <w:sz w:val="24"/>
          <w:szCs w:val="24"/>
        </w:rPr>
        <w:t>,</w:t>
      </w:r>
      <w:r w:rsidRPr="004261F4">
        <w:rPr>
          <w:rFonts w:asciiTheme="majorBidi" w:hAnsiTheme="majorBidi" w:cstheme="majorBidi"/>
          <w:color w:val="000000" w:themeColor="text1"/>
          <w:sz w:val="24"/>
          <w:szCs w:val="24"/>
        </w:rPr>
        <w:t xml:space="preserve"> 87-99.</w:t>
      </w:r>
    </w:p>
    <w:p w14:paraId="4B675C70" w14:textId="70563709" w:rsidR="00511BA9" w:rsidRPr="004261F4" w:rsidRDefault="00511BA9" w:rsidP="00C83773">
      <w:pPr>
        <w:suppressAutoHyphens w:val="0"/>
        <w:autoSpaceDE w:val="0"/>
        <w:autoSpaceDN w:val="0"/>
        <w:adjustRightInd w:val="0"/>
        <w:spacing w:after="0" w:line="240" w:lineRule="auto"/>
        <w:ind w:leftChars="0" w:left="720" w:firstLineChars="0" w:hanging="720"/>
        <w:jc w:val="both"/>
        <w:textDirection w:val="lrTb"/>
        <w:textAlignment w:val="auto"/>
        <w:outlineLvl w:val="9"/>
        <w:rPr>
          <w:color w:val="000000" w:themeColor="text1"/>
          <w:lang w:val="ms-MY"/>
        </w:rPr>
      </w:pPr>
    </w:p>
    <w:sectPr w:rsidR="00511BA9" w:rsidRPr="004261F4" w:rsidSect="00A5084A">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pgNumType w:start="11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42D32" w14:textId="77777777" w:rsidR="00931ECE" w:rsidRDefault="00931ECE">
      <w:pPr>
        <w:spacing w:after="0" w:line="240" w:lineRule="auto"/>
        <w:ind w:left="0" w:hanging="2"/>
      </w:pPr>
      <w:r>
        <w:separator/>
      </w:r>
    </w:p>
  </w:endnote>
  <w:endnote w:type="continuationSeparator" w:id="0">
    <w:p w14:paraId="6877857B" w14:textId="77777777" w:rsidR="00931ECE" w:rsidRDefault="00931EC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Std-Book">
    <w:altName w:val="Segoe Print"/>
    <w:panose1 w:val="00000000000000000000"/>
    <w:charset w:val="00"/>
    <w:family w:val="roman"/>
    <w:notTrueType/>
    <w:pitch w:val="default"/>
  </w:font>
  <w:font w:name="FuturaStd-BookOblique">
    <w:altName w:val="Segoe Print"/>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9200" w14:textId="77777777" w:rsidR="006834EE" w:rsidRDefault="006834EE">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5D496" w14:textId="77777777" w:rsidR="006834EE" w:rsidRDefault="006834EE">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46BAD" w14:textId="77777777" w:rsidR="006834EE" w:rsidRDefault="006834EE">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01AB5" w14:textId="77777777" w:rsidR="00931ECE" w:rsidRDefault="00931ECE">
      <w:pPr>
        <w:spacing w:after="0" w:line="240" w:lineRule="auto"/>
        <w:ind w:left="0" w:hanging="2"/>
      </w:pPr>
      <w:r>
        <w:separator/>
      </w:r>
    </w:p>
  </w:footnote>
  <w:footnote w:type="continuationSeparator" w:id="0">
    <w:p w14:paraId="602CE494" w14:textId="77777777" w:rsidR="00931ECE" w:rsidRDefault="00931EC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27F6D" w14:textId="77777777" w:rsidR="006834EE" w:rsidRDefault="006834EE">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9CD6C" w14:textId="04F1D00A" w:rsidR="00A5084A" w:rsidRPr="00A5084A" w:rsidRDefault="00A5084A" w:rsidP="00A5084A">
    <w:pPr>
      <w:pStyle w:val="Header"/>
      <w:ind w:left="0" w:hanging="2"/>
      <w:rPr>
        <w:rFonts w:ascii="Times New Roman" w:hAnsi="Times New Roman" w:cs="Times New Roman"/>
        <w:sz w:val="18"/>
        <w:szCs w:val="18"/>
      </w:rPr>
    </w:pPr>
    <w:r w:rsidRPr="00A5084A">
      <w:rPr>
        <w:rStyle w:val="markedcontent"/>
        <w:rFonts w:ascii="Times New Roman" w:hAnsi="Times New Roman" w:cs="Times New Roman"/>
        <w:sz w:val="18"/>
        <w:szCs w:val="18"/>
      </w:rPr>
      <w:t>GEOGRAFIA Online</w:t>
    </w:r>
    <w:r w:rsidRPr="00A5084A">
      <w:rPr>
        <w:rStyle w:val="markedcontent"/>
        <w:rFonts w:ascii="Times New Roman" w:hAnsi="Times New Roman" w:cs="Times New Roman"/>
        <w:sz w:val="18"/>
        <w:szCs w:val="18"/>
        <w:vertAlign w:val="superscript"/>
      </w:rPr>
      <w:t>TM</w:t>
    </w:r>
    <w:r w:rsidRPr="00A5084A">
      <w:rPr>
        <w:rStyle w:val="markedcontent"/>
        <w:rFonts w:ascii="Times New Roman" w:hAnsi="Times New Roman" w:cs="Times New Roman"/>
        <w:sz w:val="18"/>
        <w:szCs w:val="18"/>
      </w:rPr>
      <w:t xml:space="preserve"> Malaysian Journal of Society and Space 18 issue 2 (</w:t>
    </w:r>
    <w:r>
      <w:rPr>
        <w:rStyle w:val="markedcontent"/>
        <w:rFonts w:ascii="Times New Roman" w:hAnsi="Times New Roman" w:cs="Times New Roman"/>
        <w:sz w:val="18"/>
        <w:szCs w:val="18"/>
      </w:rPr>
      <w:t>115-130</w:t>
    </w:r>
    <w:r w:rsidRPr="00A5084A">
      <w:rPr>
        <w:rStyle w:val="markedcontent"/>
        <w:rFonts w:ascii="Times New Roman" w:hAnsi="Times New Roman" w:cs="Times New Roman"/>
        <w:sz w:val="18"/>
        <w:szCs w:val="18"/>
      </w:rPr>
      <w:t>)</w:t>
    </w:r>
    <w:r w:rsidRPr="00A5084A">
      <w:rPr>
        <w:rFonts w:ascii="Times New Roman" w:hAnsi="Times New Roman" w:cs="Times New Roman"/>
        <w:sz w:val="18"/>
        <w:szCs w:val="18"/>
      </w:rPr>
      <w:br/>
    </w:r>
    <w:r w:rsidRPr="00A5084A">
      <w:rPr>
        <w:rStyle w:val="markedcontent"/>
        <w:rFonts w:ascii="Times New Roman" w:hAnsi="Times New Roman" w:cs="Times New Roman"/>
        <w:sz w:val="18"/>
        <w:szCs w:val="18"/>
      </w:rPr>
      <w:t xml:space="preserve">© 2022, e-ISSN 2682-7727    </w:t>
    </w:r>
    <w:hyperlink r:id="rId1" w:history="1">
      <w:r w:rsidRPr="00A5084A">
        <w:rPr>
          <w:rStyle w:val="Hyperlink"/>
          <w:rFonts w:ascii="Times New Roman" w:hAnsi="Times New Roman" w:cs="Times New Roman"/>
          <w:color w:val="auto"/>
          <w:sz w:val="18"/>
          <w:szCs w:val="18"/>
          <w:u w:val="none"/>
        </w:rPr>
        <w:t>https://doi.org/10.17576/geo-2022-1802-09</w:t>
      </w:r>
    </w:hyperlink>
    <w:sdt>
      <w:sdtPr>
        <w:rPr>
          <w:rFonts w:ascii="Times New Roman" w:hAnsi="Times New Roman" w:cs="Times New Roman"/>
          <w:sz w:val="18"/>
          <w:szCs w:val="18"/>
        </w:rPr>
        <w:id w:val="-1376619352"/>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A5084A">
          <w:rPr>
            <w:rFonts w:ascii="Times New Roman" w:hAnsi="Times New Roman" w:cs="Times New Roman"/>
            <w:sz w:val="18"/>
            <w:szCs w:val="18"/>
          </w:rPr>
          <w:fldChar w:fldCharType="begin"/>
        </w:r>
        <w:r w:rsidRPr="00A5084A">
          <w:rPr>
            <w:rFonts w:ascii="Times New Roman" w:hAnsi="Times New Roman" w:cs="Times New Roman"/>
            <w:sz w:val="18"/>
            <w:szCs w:val="18"/>
          </w:rPr>
          <w:instrText xml:space="preserve"> PAGE   \* MERGEFORMAT </w:instrText>
        </w:r>
        <w:r w:rsidRPr="00A5084A">
          <w:rPr>
            <w:rFonts w:ascii="Times New Roman" w:hAnsi="Times New Roman" w:cs="Times New Roman"/>
            <w:sz w:val="18"/>
            <w:szCs w:val="18"/>
          </w:rPr>
          <w:fldChar w:fldCharType="separate"/>
        </w:r>
        <w:r w:rsidR="001C7D57">
          <w:rPr>
            <w:rFonts w:ascii="Times New Roman" w:hAnsi="Times New Roman" w:cs="Times New Roman"/>
            <w:noProof/>
            <w:sz w:val="18"/>
            <w:szCs w:val="18"/>
          </w:rPr>
          <w:t>116</w:t>
        </w:r>
        <w:r w:rsidRPr="00A5084A">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EA369" w14:textId="77777777" w:rsidR="006834EE" w:rsidRDefault="006834EE">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60206"/>
    <w:multiLevelType w:val="hybridMultilevel"/>
    <w:tmpl w:val="798C667C"/>
    <w:lvl w:ilvl="0" w:tplc="4BFC9244">
      <w:start w:val="1"/>
      <w:numFmt w:val="bullet"/>
      <w:lvlText w:val=""/>
      <w:lvlJc w:val="left"/>
      <w:pPr>
        <w:ind w:left="720" w:hanging="360"/>
      </w:pPr>
      <w:rPr>
        <w:rFonts w:ascii="Symbol" w:hAnsi="Symbol" w:hint="default"/>
      </w:rPr>
    </w:lvl>
    <w:lvl w:ilvl="1" w:tplc="A0A8BE22" w:tentative="1">
      <w:start w:val="1"/>
      <w:numFmt w:val="bullet"/>
      <w:lvlText w:val="o"/>
      <w:lvlJc w:val="left"/>
      <w:pPr>
        <w:ind w:left="1440" w:hanging="360"/>
      </w:pPr>
      <w:rPr>
        <w:rFonts w:ascii="Courier New" w:hAnsi="Courier New" w:cs="Courier New" w:hint="default"/>
      </w:rPr>
    </w:lvl>
    <w:lvl w:ilvl="2" w:tplc="92EAB9E8" w:tentative="1">
      <w:start w:val="1"/>
      <w:numFmt w:val="bullet"/>
      <w:lvlText w:val=""/>
      <w:lvlJc w:val="left"/>
      <w:pPr>
        <w:ind w:left="2160" w:hanging="360"/>
      </w:pPr>
      <w:rPr>
        <w:rFonts w:ascii="Wingdings" w:hAnsi="Wingdings" w:hint="default"/>
      </w:rPr>
    </w:lvl>
    <w:lvl w:ilvl="3" w:tplc="762C03DE" w:tentative="1">
      <w:start w:val="1"/>
      <w:numFmt w:val="bullet"/>
      <w:lvlText w:val=""/>
      <w:lvlJc w:val="left"/>
      <w:pPr>
        <w:ind w:left="2880" w:hanging="360"/>
      </w:pPr>
      <w:rPr>
        <w:rFonts w:ascii="Symbol" w:hAnsi="Symbol" w:hint="default"/>
      </w:rPr>
    </w:lvl>
    <w:lvl w:ilvl="4" w:tplc="9CD66378" w:tentative="1">
      <w:start w:val="1"/>
      <w:numFmt w:val="bullet"/>
      <w:lvlText w:val="o"/>
      <w:lvlJc w:val="left"/>
      <w:pPr>
        <w:ind w:left="3600" w:hanging="360"/>
      </w:pPr>
      <w:rPr>
        <w:rFonts w:ascii="Courier New" w:hAnsi="Courier New" w:cs="Courier New" w:hint="default"/>
      </w:rPr>
    </w:lvl>
    <w:lvl w:ilvl="5" w:tplc="487C46E2" w:tentative="1">
      <w:start w:val="1"/>
      <w:numFmt w:val="bullet"/>
      <w:lvlText w:val=""/>
      <w:lvlJc w:val="left"/>
      <w:pPr>
        <w:ind w:left="4320" w:hanging="360"/>
      </w:pPr>
      <w:rPr>
        <w:rFonts w:ascii="Wingdings" w:hAnsi="Wingdings" w:hint="default"/>
      </w:rPr>
    </w:lvl>
    <w:lvl w:ilvl="6" w:tplc="AACCFBE2" w:tentative="1">
      <w:start w:val="1"/>
      <w:numFmt w:val="bullet"/>
      <w:lvlText w:val=""/>
      <w:lvlJc w:val="left"/>
      <w:pPr>
        <w:ind w:left="5040" w:hanging="360"/>
      </w:pPr>
      <w:rPr>
        <w:rFonts w:ascii="Symbol" w:hAnsi="Symbol" w:hint="default"/>
      </w:rPr>
    </w:lvl>
    <w:lvl w:ilvl="7" w:tplc="AF4C625C" w:tentative="1">
      <w:start w:val="1"/>
      <w:numFmt w:val="bullet"/>
      <w:lvlText w:val="o"/>
      <w:lvlJc w:val="left"/>
      <w:pPr>
        <w:ind w:left="5760" w:hanging="360"/>
      </w:pPr>
      <w:rPr>
        <w:rFonts w:ascii="Courier New" w:hAnsi="Courier New" w:cs="Courier New" w:hint="default"/>
      </w:rPr>
    </w:lvl>
    <w:lvl w:ilvl="8" w:tplc="DF508D14" w:tentative="1">
      <w:start w:val="1"/>
      <w:numFmt w:val="bullet"/>
      <w:lvlText w:val=""/>
      <w:lvlJc w:val="left"/>
      <w:pPr>
        <w:ind w:left="6480" w:hanging="360"/>
      </w:pPr>
      <w:rPr>
        <w:rFonts w:ascii="Wingdings" w:hAnsi="Wingdings" w:hint="default"/>
      </w:rPr>
    </w:lvl>
  </w:abstractNum>
  <w:abstractNum w:abstractNumId="1" w15:restartNumberingAfterBreak="0">
    <w:nsid w:val="15EA5488"/>
    <w:multiLevelType w:val="hybridMultilevel"/>
    <w:tmpl w:val="42D8DF2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1B98419A"/>
    <w:multiLevelType w:val="hybridMultilevel"/>
    <w:tmpl w:val="1598B44C"/>
    <w:lvl w:ilvl="0" w:tplc="44090011">
      <w:start w:val="1"/>
      <w:numFmt w:val="decimal"/>
      <w:lvlText w:val="%1)"/>
      <w:lvlJc w:val="left"/>
      <w:pPr>
        <w:ind w:left="1287" w:hanging="360"/>
      </w:pPr>
      <w:rPr>
        <w:rFonts w:hint="default"/>
      </w:rPr>
    </w:lvl>
    <w:lvl w:ilvl="1" w:tplc="44090019">
      <w:start w:val="1"/>
      <w:numFmt w:val="lowerLetter"/>
      <w:lvlText w:val="%2."/>
      <w:lvlJc w:val="left"/>
      <w:pPr>
        <w:ind w:left="2007" w:hanging="360"/>
      </w:pPr>
    </w:lvl>
    <w:lvl w:ilvl="2" w:tplc="4409001B" w:tentative="1">
      <w:start w:val="1"/>
      <w:numFmt w:val="lowerRoman"/>
      <w:lvlText w:val="%3."/>
      <w:lvlJc w:val="right"/>
      <w:pPr>
        <w:ind w:left="2727" w:hanging="180"/>
      </w:pPr>
    </w:lvl>
    <w:lvl w:ilvl="3" w:tplc="4409000F" w:tentative="1">
      <w:start w:val="1"/>
      <w:numFmt w:val="decimal"/>
      <w:lvlText w:val="%4."/>
      <w:lvlJc w:val="left"/>
      <w:pPr>
        <w:ind w:left="3447" w:hanging="360"/>
      </w:pPr>
    </w:lvl>
    <w:lvl w:ilvl="4" w:tplc="44090019" w:tentative="1">
      <w:start w:val="1"/>
      <w:numFmt w:val="lowerLetter"/>
      <w:lvlText w:val="%5."/>
      <w:lvlJc w:val="left"/>
      <w:pPr>
        <w:ind w:left="4167" w:hanging="360"/>
      </w:pPr>
    </w:lvl>
    <w:lvl w:ilvl="5" w:tplc="4409001B" w:tentative="1">
      <w:start w:val="1"/>
      <w:numFmt w:val="lowerRoman"/>
      <w:lvlText w:val="%6."/>
      <w:lvlJc w:val="right"/>
      <w:pPr>
        <w:ind w:left="4887" w:hanging="180"/>
      </w:pPr>
    </w:lvl>
    <w:lvl w:ilvl="6" w:tplc="4409000F" w:tentative="1">
      <w:start w:val="1"/>
      <w:numFmt w:val="decimal"/>
      <w:lvlText w:val="%7."/>
      <w:lvlJc w:val="left"/>
      <w:pPr>
        <w:ind w:left="5607" w:hanging="360"/>
      </w:pPr>
    </w:lvl>
    <w:lvl w:ilvl="7" w:tplc="44090019" w:tentative="1">
      <w:start w:val="1"/>
      <w:numFmt w:val="lowerLetter"/>
      <w:lvlText w:val="%8."/>
      <w:lvlJc w:val="left"/>
      <w:pPr>
        <w:ind w:left="6327" w:hanging="360"/>
      </w:pPr>
    </w:lvl>
    <w:lvl w:ilvl="8" w:tplc="4409001B" w:tentative="1">
      <w:start w:val="1"/>
      <w:numFmt w:val="lowerRoman"/>
      <w:lvlText w:val="%9."/>
      <w:lvlJc w:val="right"/>
      <w:pPr>
        <w:ind w:left="7047" w:hanging="180"/>
      </w:pPr>
    </w:lvl>
  </w:abstractNum>
  <w:abstractNum w:abstractNumId="3" w15:restartNumberingAfterBreak="0">
    <w:nsid w:val="24BA24BC"/>
    <w:multiLevelType w:val="hybridMultilevel"/>
    <w:tmpl w:val="43187D58"/>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27C439CC"/>
    <w:multiLevelType w:val="hybridMultilevel"/>
    <w:tmpl w:val="BFE078F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29E57279"/>
    <w:multiLevelType w:val="hybridMultilevel"/>
    <w:tmpl w:val="CFFED456"/>
    <w:lvl w:ilvl="0" w:tplc="B2AE32D0">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352A4FC8"/>
    <w:multiLevelType w:val="hybridMultilevel"/>
    <w:tmpl w:val="BD446C32"/>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461B3BB4"/>
    <w:multiLevelType w:val="multilevel"/>
    <w:tmpl w:val="3A1E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3149DA"/>
    <w:multiLevelType w:val="hybridMultilevel"/>
    <w:tmpl w:val="B28AC9AC"/>
    <w:lvl w:ilvl="0" w:tplc="79DE9670">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55E46302"/>
    <w:multiLevelType w:val="hybridMultilevel"/>
    <w:tmpl w:val="05E6910C"/>
    <w:lvl w:ilvl="0" w:tplc="44090011">
      <w:start w:val="1"/>
      <w:numFmt w:val="decimal"/>
      <w:lvlText w:val="%1)"/>
      <w:lvlJc w:val="left"/>
      <w:pPr>
        <w:ind w:left="21699" w:hanging="360"/>
      </w:pPr>
      <w:rPr>
        <w:rFonts w:hint="default"/>
      </w:rPr>
    </w:lvl>
    <w:lvl w:ilvl="1" w:tplc="44090019">
      <w:start w:val="1"/>
      <w:numFmt w:val="lowerLetter"/>
      <w:lvlText w:val="%2."/>
      <w:lvlJc w:val="left"/>
      <w:pPr>
        <w:ind w:left="22419" w:hanging="360"/>
      </w:pPr>
    </w:lvl>
    <w:lvl w:ilvl="2" w:tplc="4409001B" w:tentative="1">
      <w:start w:val="1"/>
      <w:numFmt w:val="lowerRoman"/>
      <w:lvlText w:val="%3."/>
      <w:lvlJc w:val="right"/>
      <w:pPr>
        <w:ind w:left="23139" w:hanging="180"/>
      </w:pPr>
    </w:lvl>
    <w:lvl w:ilvl="3" w:tplc="4409000F" w:tentative="1">
      <w:start w:val="1"/>
      <w:numFmt w:val="decimal"/>
      <w:lvlText w:val="%4."/>
      <w:lvlJc w:val="left"/>
      <w:pPr>
        <w:ind w:left="23859" w:hanging="360"/>
      </w:pPr>
    </w:lvl>
    <w:lvl w:ilvl="4" w:tplc="44090019" w:tentative="1">
      <w:start w:val="1"/>
      <w:numFmt w:val="lowerLetter"/>
      <w:lvlText w:val="%5."/>
      <w:lvlJc w:val="left"/>
      <w:pPr>
        <w:ind w:left="24579" w:hanging="360"/>
      </w:pPr>
    </w:lvl>
    <w:lvl w:ilvl="5" w:tplc="4409001B" w:tentative="1">
      <w:start w:val="1"/>
      <w:numFmt w:val="lowerRoman"/>
      <w:lvlText w:val="%6."/>
      <w:lvlJc w:val="right"/>
      <w:pPr>
        <w:ind w:left="25299" w:hanging="180"/>
      </w:pPr>
    </w:lvl>
    <w:lvl w:ilvl="6" w:tplc="4409000F" w:tentative="1">
      <w:start w:val="1"/>
      <w:numFmt w:val="decimal"/>
      <w:lvlText w:val="%7."/>
      <w:lvlJc w:val="left"/>
      <w:pPr>
        <w:ind w:left="26019" w:hanging="360"/>
      </w:pPr>
    </w:lvl>
    <w:lvl w:ilvl="7" w:tplc="44090019" w:tentative="1">
      <w:start w:val="1"/>
      <w:numFmt w:val="lowerLetter"/>
      <w:lvlText w:val="%8."/>
      <w:lvlJc w:val="left"/>
      <w:pPr>
        <w:ind w:left="26739" w:hanging="360"/>
      </w:pPr>
    </w:lvl>
    <w:lvl w:ilvl="8" w:tplc="4409001B" w:tentative="1">
      <w:start w:val="1"/>
      <w:numFmt w:val="lowerRoman"/>
      <w:lvlText w:val="%9."/>
      <w:lvlJc w:val="right"/>
      <w:pPr>
        <w:ind w:left="27459" w:hanging="180"/>
      </w:pPr>
    </w:lvl>
  </w:abstractNum>
  <w:abstractNum w:abstractNumId="10" w15:restartNumberingAfterBreak="0">
    <w:nsid w:val="655C4E90"/>
    <w:multiLevelType w:val="hybridMultilevel"/>
    <w:tmpl w:val="EA5EA172"/>
    <w:lvl w:ilvl="0" w:tplc="44090001">
      <w:start w:val="1"/>
      <w:numFmt w:val="bullet"/>
      <w:lvlText w:val=""/>
      <w:lvlJc w:val="left"/>
      <w:pPr>
        <w:ind w:left="720" w:hanging="360"/>
      </w:pPr>
      <w:rPr>
        <w:rFonts w:ascii="Symbol" w:hAnsi="Symbol" w:hint="default"/>
      </w:rPr>
    </w:lvl>
    <w:lvl w:ilvl="1" w:tplc="68F4F608">
      <w:numFmt w:val="bullet"/>
      <w:lvlText w:val="•"/>
      <w:lvlJc w:val="left"/>
      <w:pPr>
        <w:ind w:left="1440" w:hanging="360"/>
      </w:pPr>
      <w:rPr>
        <w:rFonts w:ascii="Times New Roman" w:eastAsiaTheme="minorHAnsi" w:hAnsi="Times New Roman" w:cs="Times New Roman"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0"/>
  </w:num>
  <w:num w:numId="4">
    <w:abstractNumId w:val="7"/>
  </w:num>
  <w:num w:numId="5">
    <w:abstractNumId w:val="4"/>
  </w:num>
  <w:num w:numId="6">
    <w:abstractNumId w:val="5"/>
  </w:num>
  <w:num w:numId="7">
    <w:abstractNumId w:val="6"/>
  </w:num>
  <w:num w:numId="8">
    <w:abstractNumId w:val="9"/>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bQwMbY0M7YwN7c0MzFT0lEKTi0uzszPAykwqwUAQjZ56iwAAAA="/>
  </w:docVars>
  <w:rsids>
    <w:rsidRoot w:val="00B71E06"/>
    <w:rsid w:val="00013D76"/>
    <w:rsid w:val="000237C4"/>
    <w:rsid w:val="000254B7"/>
    <w:rsid w:val="00034822"/>
    <w:rsid w:val="00075E76"/>
    <w:rsid w:val="000B5031"/>
    <w:rsid w:val="000D6298"/>
    <w:rsid w:val="000E0863"/>
    <w:rsid w:val="000E08E1"/>
    <w:rsid w:val="000E4CED"/>
    <w:rsid w:val="00121748"/>
    <w:rsid w:val="001573E4"/>
    <w:rsid w:val="001A0158"/>
    <w:rsid w:val="001B459C"/>
    <w:rsid w:val="001C7D57"/>
    <w:rsid w:val="001D3D1D"/>
    <w:rsid w:val="00247C5D"/>
    <w:rsid w:val="00281F86"/>
    <w:rsid w:val="002B1407"/>
    <w:rsid w:val="00314E32"/>
    <w:rsid w:val="00320041"/>
    <w:rsid w:val="0039304E"/>
    <w:rsid w:val="003C5FE9"/>
    <w:rsid w:val="003D27E4"/>
    <w:rsid w:val="003D37DC"/>
    <w:rsid w:val="004109D4"/>
    <w:rsid w:val="00410F64"/>
    <w:rsid w:val="00422FFB"/>
    <w:rsid w:val="004261F4"/>
    <w:rsid w:val="004272EB"/>
    <w:rsid w:val="0043476D"/>
    <w:rsid w:val="00437704"/>
    <w:rsid w:val="00443CA2"/>
    <w:rsid w:val="004536C6"/>
    <w:rsid w:val="0045439F"/>
    <w:rsid w:val="00470D3D"/>
    <w:rsid w:val="004737D0"/>
    <w:rsid w:val="004859ED"/>
    <w:rsid w:val="004F6027"/>
    <w:rsid w:val="00511BA9"/>
    <w:rsid w:val="005228DA"/>
    <w:rsid w:val="00535162"/>
    <w:rsid w:val="00551D48"/>
    <w:rsid w:val="00567E18"/>
    <w:rsid w:val="005A5A5B"/>
    <w:rsid w:val="005C51EE"/>
    <w:rsid w:val="00630AFF"/>
    <w:rsid w:val="006529A8"/>
    <w:rsid w:val="006834EE"/>
    <w:rsid w:val="00690591"/>
    <w:rsid w:val="0069468F"/>
    <w:rsid w:val="006A6817"/>
    <w:rsid w:val="006B0EC2"/>
    <w:rsid w:val="006C1FC0"/>
    <w:rsid w:val="006C73A6"/>
    <w:rsid w:val="006D56B3"/>
    <w:rsid w:val="00750431"/>
    <w:rsid w:val="00797F72"/>
    <w:rsid w:val="007A59E3"/>
    <w:rsid w:val="007E4AEA"/>
    <w:rsid w:val="00803C87"/>
    <w:rsid w:val="008202DB"/>
    <w:rsid w:val="00823EDF"/>
    <w:rsid w:val="008537E6"/>
    <w:rsid w:val="00861903"/>
    <w:rsid w:val="0086264E"/>
    <w:rsid w:val="008A7AEA"/>
    <w:rsid w:val="008B2105"/>
    <w:rsid w:val="008B70E5"/>
    <w:rsid w:val="008E32E7"/>
    <w:rsid w:val="008E7088"/>
    <w:rsid w:val="008F2506"/>
    <w:rsid w:val="0091419A"/>
    <w:rsid w:val="0092245D"/>
    <w:rsid w:val="009265F1"/>
    <w:rsid w:val="00931ECE"/>
    <w:rsid w:val="00956EF0"/>
    <w:rsid w:val="009A08CE"/>
    <w:rsid w:val="009A1E32"/>
    <w:rsid w:val="009B28E2"/>
    <w:rsid w:val="009C6DF7"/>
    <w:rsid w:val="009E31DA"/>
    <w:rsid w:val="00A20B68"/>
    <w:rsid w:val="00A233D3"/>
    <w:rsid w:val="00A5084A"/>
    <w:rsid w:val="00A546F5"/>
    <w:rsid w:val="00A65906"/>
    <w:rsid w:val="00A94A0B"/>
    <w:rsid w:val="00AB5247"/>
    <w:rsid w:val="00AB5554"/>
    <w:rsid w:val="00AC1E32"/>
    <w:rsid w:val="00AD3820"/>
    <w:rsid w:val="00AE6B3B"/>
    <w:rsid w:val="00B17717"/>
    <w:rsid w:val="00B20E9E"/>
    <w:rsid w:val="00B24F70"/>
    <w:rsid w:val="00B71E06"/>
    <w:rsid w:val="00B75503"/>
    <w:rsid w:val="00B77AD7"/>
    <w:rsid w:val="00B84316"/>
    <w:rsid w:val="00BA31C1"/>
    <w:rsid w:val="00BA6D91"/>
    <w:rsid w:val="00BC029A"/>
    <w:rsid w:val="00BE7D59"/>
    <w:rsid w:val="00C215F9"/>
    <w:rsid w:val="00C21C9E"/>
    <w:rsid w:val="00C37494"/>
    <w:rsid w:val="00C4275D"/>
    <w:rsid w:val="00C73C59"/>
    <w:rsid w:val="00C83773"/>
    <w:rsid w:val="00C933C4"/>
    <w:rsid w:val="00CA58AA"/>
    <w:rsid w:val="00CE3111"/>
    <w:rsid w:val="00D022FD"/>
    <w:rsid w:val="00D33F2D"/>
    <w:rsid w:val="00D44FFB"/>
    <w:rsid w:val="00D57403"/>
    <w:rsid w:val="00D61368"/>
    <w:rsid w:val="00D62D80"/>
    <w:rsid w:val="00D81227"/>
    <w:rsid w:val="00D9786E"/>
    <w:rsid w:val="00DF2FA0"/>
    <w:rsid w:val="00E06B2C"/>
    <w:rsid w:val="00E1174F"/>
    <w:rsid w:val="00E16523"/>
    <w:rsid w:val="00E34228"/>
    <w:rsid w:val="00EA75E9"/>
    <w:rsid w:val="00EC050B"/>
    <w:rsid w:val="00EE2080"/>
    <w:rsid w:val="00EE580F"/>
    <w:rsid w:val="00EF620F"/>
    <w:rsid w:val="00F117E1"/>
    <w:rsid w:val="00F324D1"/>
    <w:rsid w:val="00F84367"/>
    <w:rsid w:val="00FC27D1"/>
    <w:rsid w:val="00FE6C41"/>
    <w:rsid w:val="00FF67C0"/>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F984A"/>
  <w15:docId w15:val="{5BFE2B22-FA56-4671-AE57-66C8BDD8A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uiPriority w:val="99"/>
    <w:qFormat/>
    <w:pPr>
      <w:spacing w:after="0" w:line="240" w:lineRule="auto"/>
    </w:pPr>
    <w:rPr>
      <w:rFonts w:ascii="Tahoma" w:hAnsi="Tahoma" w:cs="Tahoma"/>
      <w:sz w:val="16"/>
      <w:szCs w:val="16"/>
    </w:rPr>
  </w:style>
  <w:style w:type="paragraph" w:styleId="CommentText">
    <w:name w:val="annotation text"/>
    <w:basedOn w:val="Normal"/>
    <w:uiPriority w:val="99"/>
    <w:qFormat/>
    <w:pPr>
      <w:spacing w:line="240" w:lineRule="auto"/>
    </w:pPr>
    <w:rPr>
      <w:sz w:val="20"/>
      <w:szCs w:val="20"/>
    </w:rPr>
  </w:style>
  <w:style w:type="paragraph" w:styleId="CommentSubject">
    <w:name w:val="annotation subject"/>
    <w:basedOn w:val="CommentText"/>
    <w:next w:val="CommentText"/>
    <w:uiPriority w:val="99"/>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uiPriority w:val="99"/>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uiPriority w:val="99"/>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uiPriority w:val="99"/>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uiPriority w:val="99"/>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uiPriority w:val="99"/>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uiPriority w:val="99"/>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uiPriority w:val="9"/>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uiPriority w:val="99"/>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034822"/>
    <w:rPr>
      <w:rFonts w:ascii="Times New Roman" w:hAnsi="Times New Roman" w:cs="Times New Roman"/>
      <w:sz w:val="24"/>
      <w:szCs w:val="24"/>
    </w:rPr>
  </w:style>
  <w:style w:type="character" w:customStyle="1" w:styleId="TAMainTextChar">
    <w:name w:val="TA_Main_Text Char"/>
    <w:link w:val="TAMainText"/>
    <w:locked/>
    <w:rsid w:val="007A59E3"/>
    <w:rPr>
      <w:rFonts w:ascii="Times" w:hAnsi="Times" w:cs="Times"/>
      <w:sz w:val="18"/>
      <w:lang w:eastAsia="en-US"/>
    </w:rPr>
  </w:style>
  <w:style w:type="paragraph" w:customStyle="1" w:styleId="TAMainText">
    <w:name w:val="TA_Main_Text"/>
    <w:basedOn w:val="Normal"/>
    <w:link w:val="TAMainTextChar"/>
    <w:rsid w:val="007A59E3"/>
    <w:pPr>
      <w:suppressAutoHyphens w:val="0"/>
      <w:spacing w:after="0" w:line="220" w:lineRule="exact"/>
      <w:ind w:leftChars="0" w:left="0" w:firstLineChars="0" w:firstLine="187"/>
      <w:jc w:val="both"/>
      <w:textDirection w:val="lrTb"/>
      <w:textAlignment w:val="auto"/>
      <w:outlineLvl w:val="9"/>
    </w:pPr>
    <w:rPr>
      <w:rFonts w:ascii="Times" w:hAnsi="Times" w:cs="Times"/>
      <w:position w:val="0"/>
      <w:sz w:val="18"/>
    </w:rPr>
  </w:style>
  <w:style w:type="character" w:customStyle="1" w:styleId="Heading2Char">
    <w:name w:val="Heading 2 Char"/>
    <w:basedOn w:val="DefaultParagraphFont"/>
    <w:link w:val="Heading2"/>
    <w:uiPriority w:val="9"/>
    <w:rsid w:val="00B75503"/>
    <w:rPr>
      <w:b/>
      <w:position w:val="-1"/>
      <w:sz w:val="36"/>
      <w:szCs w:val="36"/>
      <w:lang w:eastAsia="en-US"/>
    </w:rPr>
  </w:style>
  <w:style w:type="table" w:customStyle="1" w:styleId="TableGrid3">
    <w:name w:val="Table Grid3"/>
    <w:basedOn w:val="TableNormal"/>
    <w:next w:val="TableGrid"/>
    <w:uiPriority w:val="39"/>
    <w:rsid w:val="00B75503"/>
    <w:pPr>
      <w:spacing w:after="0" w:line="240" w:lineRule="auto"/>
    </w:pPr>
    <w:rPr>
      <w:rFonts w:cs="Times New Roman"/>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B75503"/>
    <w:rPr>
      <w:rFonts w:ascii="Segoe UI" w:hAnsi="Segoe UI" w:cs="Segoe UI" w:hint="default"/>
      <w:sz w:val="18"/>
      <w:szCs w:val="18"/>
    </w:rPr>
  </w:style>
  <w:style w:type="character" w:customStyle="1" w:styleId="cf11">
    <w:name w:val="cf11"/>
    <w:basedOn w:val="DefaultParagraphFont"/>
    <w:rsid w:val="00B75503"/>
    <w:rPr>
      <w:rFonts w:ascii="Segoe UI" w:hAnsi="Segoe UI" w:cs="Segoe UI" w:hint="default"/>
      <w:sz w:val="18"/>
      <w:szCs w:val="18"/>
    </w:rPr>
  </w:style>
  <w:style w:type="character" w:customStyle="1" w:styleId="Heading3Char">
    <w:name w:val="Heading 3 Char"/>
    <w:basedOn w:val="DefaultParagraphFont"/>
    <w:link w:val="Heading3"/>
    <w:uiPriority w:val="9"/>
    <w:rsid w:val="00B75503"/>
    <w:rPr>
      <w:b/>
      <w:position w:val="-1"/>
      <w:sz w:val="28"/>
      <w:szCs w:val="28"/>
      <w:lang w:eastAsia="en-US"/>
    </w:rPr>
  </w:style>
  <w:style w:type="paragraph" w:customStyle="1" w:styleId="Default">
    <w:name w:val="Default"/>
    <w:rsid w:val="00B75503"/>
    <w:pPr>
      <w:autoSpaceDE w:val="0"/>
      <w:autoSpaceDN w:val="0"/>
      <w:adjustRightInd w:val="0"/>
      <w:spacing w:after="0" w:line="240" w:lineRule="auto"/>
    </w:pPr>
    <w:rPr>
      <w:rFonts w:ascii="Arial" w:hAnsi="Arial" w:cs="Arial"/>
      <w:color w:val="000000"/>
      <w:sz w:val="24"/>
      <w:szCs w:val="24"/>
      <w:lang w:val="en-MY" w:eastAsia="en-US"/>
    </w:rPr>
  </w:style>
  <w:style w:type="character" w:customStyle="1" w:styleId="fontstyle01">
    <w:name w:val="fontstyle01"/>
    <w:basedOn w:val="DefaultParagraphFont"/>
    <w:rsid w:val="00B75503"/>
    <w:rPr>
      <w:rFonts w:ascii="FuturaStd-Book" w:hAnsi="FuturaStd-Book" w:hint="default"/>
      <w:b w:val="0"/>
      <w:bCs w:val="0"/>
      <w:i w:val="0"/>
      <w:iCs w:val="0"/>
      <w:color w:val="242021"/>
      <w:sz w:val="18"/>
      <w:szCs w:val="18"/>
    </w:rPr>
  </w:style>
  <w:style w:type="character" w:customStyle="1" w:styleId="fontstyle21">
    <w:name w:val="fontstyle21"/>
    <w:basedOn w:val="DefaultParagraphFont"/>
    <w:rsid w:val="00B75503"/>
    <w:rPr>
      <w:rFonts w:ascii="FuturaStd-BookOblique" w:hAnsi="FuturaStd-BookOblique" w:hint="default"/>
      <w:b w:val="0"/>
      <w:bCs w:val="0"/>
      <w:i/>
      <w:iCs/>
      <w:color w:val="242021"/>
      <w:sz w:val="18"/>
      <w:szCs w:val="18"/>
    </w:rPr>
  </w:style>
  <w:style w:type="character" w:customStyle="1" w:styleId="markedcontent">
    <w:name w:val="markedcontent"/>
    <w:basedOn w:val="DefaultParagraphFont"/>
    <w:rsid w:val="00B75503"/>
  </w:style>
  <w:style w:type="table" w:customStyle="1" w:styleId="TableGrid4">
    <w:name w:val="Table Grid4"/>
    <w:basedOn w:val="TableNormal"/>
    <w:next w:val="TableGrid"/>
    <w:uiPriority w:val="39"/>
    <w:rsid w:val="00410F64"/>
    <w:pPr>
      <w:spacing w:after="0" w:line="240" w:lineRule="auto"/>
    </w:pPr>
    <w:rPr>
      <w:rFonts w:cs="Times New Roman"/>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410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85425">
      <w:bodyDiv w:val="1"/>
      <w:marLeft w:val="0"/>
      <w:marRight w:val="0"/>
      <w:marTop w:val="0"/>
      <w:marBottom w:val="0"/>
      <w:divBdr>
        <w:top w:val="none" w:sz="0" w:space="0" w:color="auto"/>
        <w:left w:val="none" w:sz="0" w:space="0" w:color="auto"/>
        <w:bottom w:val="none" w:sz="0" w:space="0" w:color="auto"/>
        <w:right w:val="none" w:sz="0" w:space="0" w:color="auto"/>
      </w:divBdr>
    </w:div>
    <w:div w:id="288127652">
      <w:bodyDiv w:val="1"/>
      <w:marLeft w:val="0"/>
      <w:marRight w:val="0"/>
      <w:marTop w:val="0"/>
      <w:marBottom w:val="0"/>
      <w:divBdr>
        <w:top w:val="none" w:sz="0" w:space="0" w:color="auto"/>
        <w:left w:val="none" w:sz="0" w:space="0" w:color="auto"/>
        <w:bottom w:val="none" w:sz="0" w:space="0" w:color="auto"/>
        <w:right w:val="none" w:sz="0" w:space="0" w:color="auto"/>
      </w:divBdr>
    </w:div>
    <w:div w:id="314577746">
      <w:bodyDiv w:val="1"/>
      <w:marLeft w:val="0"/>
      <w:marRight w:val="0"/>
      <w:marTop w:val="0"/>
      <w:marBottom w:val="0"/>
      <w:divBdr>
        <w:top w:val="none" w:sz="0" w:space="0" w:color="auto"/>
        <w:left w:val="none" w:sz="0" w:space="0" w:color="auto"/>
        <w:bottom w:val="none" w:sz="0" w:space="0" w:color="auto"/>
        <w:right w:val="none" w:sz="0" w:space="0" w:color="auto"/>
      </w:divBdr>
    </w:div>
    <w:div w:id="680351870">
      <w:bodyDiv w:val="1"/>
      <w:marLeft w:val="0"/>
      <w:marRight w:val="0"/>
      <w:marTop w:val="0"/>
      <w:marBottom w:val="0"/>
      <w:divBdr>
        <w:top w:val="none" w:sz="0" w:space="0" w:color="auto"/>
        <w:left w:val="none" w:sz="0" w:space="0" w:color="auto"/>
        <w:bottom w:val="none" w:sz="0" w:space="0" w:color="auto"/>
        <w:right w:val="none" w:sz="0" w:space="0" w:color="auto"/>
      </w:divBdr>
    </w:div>
    <w:div w:id="1017922732">
      <w:bodyDiv w:val="1"/>
      <w:marLeft w:val="0"/>
      <w:marRight w:val="0"/>
      <w:marTop w:val="0"/>
      <w:marBottom w:val="0"/>
      <w:divBdr>
        <w:top w:val="none" w:sz="0" w:space="0" w:color="auto"/>
        <w:left w:val="none" w:sz="0" w:space="0" w:color="auto"/>
        <w:bottom w:val="none" w:sz="0" w:space="0" w:color="auto"/>
        <w:right w:val="none" w:sz="0" w:space="0" w:color="auto"/>
      </w:divBdr>
    </w:div>
    <w:div w:id="1082145944">
      <w:bodyDiv w:val="1"/>
      <w:marLeft w:val="0"/>
      <w:marRight w:val="0"/>
      <w:marTop w:val="0"/>
      <w:marBottom w:val="0"/>
      <w:divBdr>
        <w:top w:val="none" w:sz="0" w:space="0" w:color="auto"/>
        <w:left w:val="none" w:sz="0" w:space="0" w:color="auto"/>
        <w:bottom w:val="none" w:sz="0" w:space="0" w:color="auto"/>
        <w:right w:val="none" w:sz="0" w:space="0" w:color="auto"/>
      </w:divBdr>
    </w:div>
    <w:div w:id="1271402081">
      <w:bodyDiv w:val="1"/>
      <w:marLeft w:val="0"/>
      <w:marRight w:val="0"/>
      <w:marTop w:val="0"/>
      <w:marBottom w:val="0"/>
      <w:divBdr>
        <w:top w:val="none" w:sz="0" w:space="0" w:color="auto"/>
        <w:left w:val="none" w:sz="0" w:space="0" w:color="auto"/>
        <w:bottom w:val="none" w:sz="0" w:space="0" w:color="auto"/>
        <w:right w:val="none" w:sz="0" w:space="0" w:color="auto"/>
      </w:divBdr>
    </w:div>
    <w:div w:id="1279603134">
      <w:bodyDiv w:val="1"/>
      <w:marLeft w:val="0"/>
      <w:marRight w:val="0"/>
      <w:marTop w:val="0"/>
      <w:marBottom w:val="0"/>
      <w:divBdr>
        <w:top w:val="none" w:sz="0" w:space="0" w:color="auto"/>
        <w:left w:val="none" w:sz="0" w:space="0" w:color="auto"/>
        <w:bottom w:val="none" w:sz="0" w:space="0" w:color="auto"/>
        <w:right w:val="none" w:sz="0" w:space="0" w:color="auto"/>
      </w:divBdr>
    </w:div>
    <w:div w:id="1389497623">
      <w:bodyDiv w:val="1"/>
      <w:marLeft w:val="0"/>
      <w:marRight w:val="0"/>
      <w:marTop w:val="0"/>
      <w:marBottom w:val="0"/>
      <w:divBdr>
        <w:top w:val="none" w:sz="0" w:space="0" w:color="auto"/>
        <w:left w:val="none" w:sz="0" w:space="0" w:color="auto"/>
        <w:bottom w:val="none" w:sz="0" w:space="0" w:color="auto"/>
        <w:right w:val="none" w:sz="0" w:space="0" w:color="auto"/>
      </w:divBdr>
    </w:div>
    <w:div w:id="1906183711">
      <w:bodyDiv w:val="1"/>
      <w:marLeft w:val="0"/>
      <w:marRight w:val="0"/>
      <w:marTop w:val="0"/>
      <w:marBottom w:val="0"/>
      <w:divBdr>
        <w:top w:val="none" w:sz="0" w:space="0" w:color="auto"/>
        <w:left w:val="none" w:sz="0" w:space="0" w:color="auto"/>
        <w:bottom w:val="none" w:sz="0" w:space="0" w:color="auto"/>
        <w:right w:val="none" w:sz="0" w:space="0" w:color="auto"/>
      </w:divBdr>
    </w:div>
    <w:div w:id="2007584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2-1802-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FAO04</b:Tag>
    <b:SourceType>ConferenceProceedings</b:SourceType>
    <b:Guid>{479E8AFC-968E-441C-B77D-0E88D6F66FCA}</b:Guid>
    <b:Title>Good Agricultural Practices – a working concept</b:Title>
    <b:Year>2004</b:Year>
    <b:City>Rome</b:City>
    <b:Publisher>Food and Agriculture Organization of the United Nations</b:Publisher>
    <b:Author>
      <b:Author>
        <b:Corporate>FAO</b:Corporate>
      </b:Author>
    </b:Author>
    <b:ConferenceName>FAO Internal Workshop on a Good Agricultural Practice</b:ConferenceName>
    <b:LCID>ms-MY</b:LCID>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74306A-E7DC-40A0-AF6B-5428C8D5E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5689</Words>
  <Characters>32429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2022-05-31T11:40:00Z</dcterms:created>
  <dcterms:modified xsi:type="dcterms:W3CDTF">2022-05-31T11:40:00Z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Document_1">
    <vt:lpwstr>True</vt:lpwstr>
  </property>
  <property fmtid="{D5CDD505-2E9C-101B-9397-08002B2CF9AE}" pid="4" name="Mendeley Unique User Id_1">
    <vt:lpwstr>59630710-60dc-38b4-b265-f10ff3043988</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http://www.zotero.org/styles/industrial-marketing-management</vt:lpwstr>
  </property>
  <property fmtid="{D5CDD505-2E9C-101B-9397-08002B2CF9AE}" pid="19" name="Mendeley Recent Style Name 6_1">
    <vt:lpwstr>Industrial Marketing Management</vt:lpwstr>
  </property>
  <property fmtid="{D5CDD505-2E9C-101B-9397-08002B2CF9AE}" pid="20" name="Mendeley Recent Style Id 7_1">
    <vt:lpwstr>http://www.zotero.org/styles/journal-of-cleaner-production</vt:lpwstr>
  </property>
  <property fmtid="{D5CDD505-2E9C-101B-9397-08002B2CF9AE}" pid="21" name="Mendeley Recent Style Name 7_1">
    <vt:lpwstr>Journal of Cleaner Production</vt:lpwstr>
  </property>
  <property fmtid="{D5CDD505-2E9C-101B-9397-08002B2CF9AE}" pid="22" name="Mendeley Recent Style Id 8_1">
    <vt:lpwstr>http://www.zotero.org/styles/resources-conservation-and-recycling</vt:lpwstr>
  </property>
  <property fmtid="{D5CDD505-2E9C-101B-9397-08002B2CF9AE}" pid="23" name="Mendeley Recent Style Name 8_1">
    <vt:lpwstr>Resources, Conservation &amp; Recycling</vt:lpwstr>
  </property>
  <property fmtid="{D5CDD505-2E9C-101B-9397-08002B2CF9AE}" pid="24" name="Mendeley Recent Style Id 9_1">
    <vt:lpwstr>http://www.zotero.org/styles/waste-management</vt:lpwstr>
  </property>
  <property fmtid="{D5CDD505-2E9C-101B-9397-08002B2CF9AE}" pid="25" name="Mendeley Recent Style Name 9_1">
    <vt:lpwstr>Waste Management</vt:lpwstr>
  </property>
</Properties>
</file>