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E289F" w14:textId="469D7660" w:rsidR="002239EA" w:rsidRPr="00B465D1" w:rsidRDefault="00E61D37" w:rsidP="006F6A68">
      <w:pPr>
        <w:pBdr>
          <w:top w:val="nil"/>
          <w:left w:val="nil"/>
          <w:bottom w:val="nil"/>
          <w:right w:val="nil"/>
          <w:between w:val="nil"/>
        </w:pBdr>
        <w:ind w:hanging="2"/>
        <w:rPr>
          <w:rFonts w:eastAsia="Times New Roman" w:cs="Times New Roman"/>
          <w:color w:val="000000" w:themeColor="text1"/>
        </w:rPr>
      </w:pPr>
      <w:bookmarkStart w:id="0" w:name="_Hlk74069388"/>
      <w:bookmarkEnd w:id="0"/>
      <w:r w:rsidRPr="00B465D1">
        <w:rPr>
          <w:rFonts w:eastAsia="Times New Roman" w:cs="Times New Roman"/>
          <w:b/>
          <w:noProof/>
          <w:color w:val="000000" w:themeColor="text1"/>
          <w:lang w:eastAsia="en-MY"/>
        </w:rPr>
        <w:drawing>
          <wp:inline distT="0" distB="0" distL="114300" distR="114300" wp14:anchorId="21D30CEE" wp14:editId="7CBB8D90">
            <wp:extent cx="5943600" cy="493192"/>
            <wp:effectExtent l="0" t="0" r="0" b="2540"/>
            <wp:docPr id="1027" name="image2.jpg"/>
            <wp:cNvGraphicFramePr/>
            <a:graphic xmlns:a="http://schemas.openxmlformats.org/drawingml/2006/main">
              <a:graphicData uri="http://schemas.openxmlformats.org/drawingml/2006/picture">
                <pic:pic xmlns:pic="http://schemas.openxmlformats.org/drawingml/2006/picture">
                  <pic:nvPicPr>
                    <pic:cNvPr id="1027" name="image2.jpg"/>
                    <pic:cNvPicPr/>
                  </pic:nvPicPr>
                  <pic:blipFill>
                    <a:blip r:embed="rId7"/>
                    <a:stretch>
                      <a:fillRect/>
                    </a:stretch>
                  </pic:blipFill>
                  <pic:spPr>
                    <a:xfrm>
                      <a:off x="0" y="0"/>
                      <a:ext cx="5943600" cy="493192"/>
                    </a:xfrm>
                    <a:prstGeom prst="rect">
                      <a:avLst/>
                    </a:prstGeom>
                  </pic:spPr>
                </pic:pic>
              </a:graphicData>
            </a:graphic>
          </wp:inline>
        </w:drawing>
      </w:r>
    </w:p>
    <w:p w14:paraId="4B792CE9" w14:textId="77777777" w:rsidR="002239EA" w:rsidRPr="001D737A" w:rsidRDefault="002239EA" w:rsidP="006F6A68">
      <w:pPr>
        <w:pBdr>
          <w:top w:val="nil"/>
          <w:left w:val="nil"/>
          <w:bottom w:val="nil"/>
          <w:right w:val="nil"/>
          <w:between w:val="nil"/>
        </w:pBdr>
        <w:ind w:hanging="2"/>
        <w:rPr>
          <w:rFonts w:eastAsia="Times New Roman" w:cs="Times New Roman"/>
          <w:color w:val="000000" w:themeColor="text1"/>
          <w:sz w:val="22"/>
        </w:rPr>
      </w:pPr>
    </w:p>
    <w:p w14:paraId="02BCB59F" w14:textId="00296920" w:rsidR="002239EA" w:rsidRPr="00B465D1" w:rsidRDefault="0079746E" w:rsidP="006F6A68">
      <w:pPr>
        <w:pStyle w:val="BodyText2"/>
        <w:rPr>
          <w:color w:val="000000" w:themeColor="text1"/>
        </w:rPr>
      </w:pPr>
      <w:r w:rsidRPr="00B465D1">
        <w:rPr>
          <w:color w:val="000000" w:themeColor="text1"/>
        </w:rPr>
        <w:t>Three-Dimensional Tetrahedron Network (3D TEN) and Volumetric Geo-Objects (VGO) Data Model for Groundwater Simulation</w:t>
      </w:r>
      <w:r w:rsidR="001D737A">
        <w:rPr>
          <w:color w:val="000000" w:themeColor="text1"/>
        </w:rPr>
        <w:t xml:space="preserve"> in </w:t>
      </w:r>
      <w:proofErr w:type="spellStart"/>
      <w:r w:rsidR="001D737A">
        <w:rPr>
          <w:color w:val="000000" w:themeColor="text1"/>
        </w:rPr>
        <w:t>Bida</w:t>
      </w:r>
      <w:proofErr w:type="spellEnd"/>
      <w:r w:rsidR="001D737A">
        <w:rPr>
          <w:color w:val="000000" w:themeColor="text1"/>
        </w:rPr>
        <w:t xml:space="preserve"> Basin, Nigeria</w:t>
      </w:r>
    </w:p>
    <w:p w14:paraId="1C905979" w14:textId="77777777" w:rsidR="002239EA" w:rsidRPr="001D737A" w:rsidRDefault="002239EA" w:rsidP="006F6A68">
      <w:pPr>
        <w:pBdr>
          <w:top w:val="nil"/>
          <w:left w:val="nil"/>
          <w:bottom w:val="nil"/>
          <w:right w:val="nil"/>
          <w:between w:val="nil"/>
        </w:pBdr>
        <w:ind w:hanging="2"/>
        <w:jc w:val="center"/>
        <w:rPr>
          <w:rFonts w:eastAsia="Times New Roman" w:cs="Times New Roman"/>
          <w:color w:val="000000" w:themeColor="text1"/>
          <w:sz w:val="22"/>
        </w:rPr>
      </w:pPr>
    </w:p>
    <w:p w14:paraId="7BABF760"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proofErr w:type="spellStart"/>
      <w:r w:rsidRPr="001D737A">
        <w:rPr>
          <w:rFonts w:eastAsia="Times New Roman" w:cs="Times New Roman"/>
          <w:color w:val="000000"/>
          <w:sz w:val="22"/>
        </w:rPr>
        <w:t>Izham</w:t>
      </w:r>
      <w:proofErr w:type="spellEnd"/>
      <w:r w:rsidRPr="001D737A">
        <w:rPr>
          <w:rFonts w:eastAsia="Times New Roman" w:cs="Times New Roman"/>
          <w:color w:val="000000"/>
          <w:sz w:val="22"/>
        </w:rPr>
        <w:t xml:space="preserve"> Mohamad Yusoff</w:t>
      </w:r>
      <w:r w:rsidRPr="001D737A">
        <w:rPr>
          <w:rFonts w:eastAsia="Times New Roman" w:cs="Times New Roman"/>
          <w:color w:val="000000"/>
          <w:sz w:val="22"/>
          <w:vertAlign w:val="superscript"/>
        </w:rPr>
        <w:t>1</w:t>
      </w:r>
      <w:r w:rsidRPr="001D737A">
        <w:rPr>
          <w:rFonts w:eastAsia="Times New Roman" w:cs="Times New Roman"/>
          <w:color w:val="000000"/>
          <w:sz w:val="22"/>
        </w:rPr>
        <w:t xml:space="preserve">, </w:t>
      </w:r>
      <w:proofErr w:type="spellStart"/>
      <w:r w:rsidRPr="001D737A">
        <w:rPr>
          <w:rFonts w:eastAsia="Times New Roman" w:cs="Times New Roman"/>
          <w:color w:val="000000"/>
          <w:sz w:val="22"/>
        </w:rPr>
        <w:t>Ishaku</w:t>
      </w:r>
      <w:proofErr w:type="spellEnd"/>
      <w:r w:rsidRPr="001D737A">
        <w:rPr>
          <w:rFonts w:eastAsia="Times New Roman" w:cs="Times New Roman"/>
          <w:color w:val="000000"/>
          <w:sz w:val="22"/>
        </w:rPr>
        <w:t xml:space="preserve"> Bashir Yakubu</w:t>
      </w:r>
      <w:r w:rsidRPr="001D737A">
        <w:rPr>
          <w:rFonts w:eastAsia="Times New Roman" w:cs="Times New Roman"/>
          <w:color w:val="000000"/>
          <w:sz w:val="22"/>
          <w:vertAlign w:val="superscript"/>
        </w:rPr>
        <w:t>2</w:t>
      </w:r>
    </w:p>
    <w:p w14:paraId="0F3E085A"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p>
    <w:p w14:paraId="59D31C84"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r w:rsidRPr="001D737A">
        <w:rPr>
          <w:rFonts w:eastAsia="Times New Roman" w:cs="Times New Roman"/>
          <w:color w:val="000000"/>
          <w:sz w:val="22"/>
          <w:vertAlign w:val="superscript"/>
        </w:rPr>
        <w:t>1</w:t>
      </w:r>
      <w:r w:rsidRPr="001D737A">
        <w:rPr>
          <w:rFonts w:eastAsia="Times New Roman" w:cs="Times New Roman"/>
          <w:color w:val="000000"/>
          <w:sz w:val="22"/>
        </w:rPr>
        <w:t xml:space="preserve">Geography Section, School of Distance Education, </w:t>
      </w:r>
      <w:proofErr w:type="spellStart"/>
      <w:r w:rsidRPr="001D737A">
        <w:rPr>
          <w:rFonts w:eastAsia="Times New Roman" w:cs="Times New Roman"/>
          <w:color w:val="000000"/>
          <w:sz w:val="22"/>
        </w:rPr>
        <w:t>Universiti</w:t>
      </w:r>
      <w:proofErr w:type="spellEnd"/>
      <w:r w:rsidRPr="001D737A">
        <w:rPr>
          <w:rFonts w:eastAsia="Times New Roman" w:cs="Times New Roman"/>
          <w:color w:val="000000"/>
          <w:sz w:val="22"/>
        </w:rPr>
        <w:t xml:space="preserve"> </w:t>
      </w:r>
      <w:proofErr w:type="spellStart"/>
      <w:r w:rsidRPr="001D737A">
        <w:rPr>
          <w:rFonts w:eastAsia="Times New Roman" w:cs="Times New Roman"/>
          <w:color w:val="000000"/>
          <w:sz w:val="22"/>
        </w:rPr>
        <w:t>Sains</w:t>
      </w:r>
      <w:proofErr w:type="spellEnd"/>
      <w:r w:rsidRPr="001D737A">
        <w:rPr>
          <w:rFonts w:eastAsia="Times New Roman" w:cs="Times New Roman"/>
          <w:color w:val="000000"/>
          <w:sz w:val="22"/>
        </w:rPr>
        <w:t xml:space="preserve"> Malaysia, </w:t>
      </w:r>
    </w:p>
    <w:p w14:paraId="12F9DA29"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r w:rsidRPr="001D737A">
        <w:rPr>
          <w:rFonts w:eastAsia="Times New Roman" w:cs="Times New Roman"/>
          <w:color w:val="000000"/>
          <w:sz w:val="22"/>
        </w:rPr>
        <w:t>11800 USM Penang, Malaysia.</w:t>
      </w:r>
    </w:p>
    <w:p w14:paraId="16330115"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r w:rsidRPr="001D737A">
        <w:rPr>
          <w:rFonts w:eastAsia="Times New Roman" w:cs="Times New Roman"/>
          <w:color w:val="000000"/>
          <w:sz w:val="22"/>
          <w:vertAlign w:val="superscript"/>
        </w:rPr>
        <w:t>2</w:t>
      </w:r>
      <w:r w:rsidRPr="001D737A">
        <w:rPr>
          <w:rFonts w:eastAsia="Times New Roman" w:cs="Times New Roman"/>
          <w:color w:val="000000"/>
          <w:sz w:val="22"/>
        </w:rPr>
        <w:t xml:space="preserve">Department of Geography, Faculty of Natural Sciences, Ibrahim </w:t>
      </w:r>
      <w:proofErr w:type="spellStart"/>
      <w:r w:rsidRPr="001D737A">
        <w:rPr>
          <w:rFonts w:eastAsia="Times New Roman" w:cs="Times New Roman"/>
          <w:color w:val="000000"/>
          <w:sz w:val="22"/>
        </w:rPr>
        <w:t>Badamasi</w:t>
      </w:r>
      <w:proofErr w:type="spellEnd"/>
      <w:r w:rsidRPr="001D737A">
        <w:rPr>
          <w:rFonts w:eastAsia="Times New Roman" w:cs="Times New Roman"/>
          <w:color w:val="000000"/>
          <w:sz w:val="22"/>
        </w:rPr>
        <w:t xml:space="preserve"> </w:t>
      </w:r>
      <w:proofErr w:type="spellStart"/>
      <w:r w:rsidRPr="001D737A">
        <w:rPr>
          <w:rFonts w:eastAsia="Times New Roman" w:cs="Times New Roman"/>
          <w:color w:val="000000"/>
          <w:sz w:val="22"/>
        </w:rPr>
        <w:t>Babangida</w:t>
      </w:r>
      <w:proofErr w:type="spellEnd"/>
      <w:r w:rsidRPr="001D737A">
        <w:rPr>
          <w:rFonts w:eastAsia="Times New Roman" w:cs="Times New Roman"/>
          <w:color w:val="000000"/>
          <w:sz w:val="22"/>
        </w:rPr>
        <w:t xml:space="preserve"> University, PMB 11, </w:t>
      </w:r>
      <w:proofErr w:type="spellStart"/>
      <w:r w:rsidRPr="001D737A">
        <w:rPr>
          <w:rFonts w:eastAsia="Times New Roman" w:cs="Times New Roman"/>
          <w:color w:val="000000"/>
          <w:sz w:val="22"/>
        </w:rPr>
        <w:t>Lapai</w:t>
      </w:r>
      <w:proofErr w:type="spellEnd"/>
      <w:r w:rsidRPr="001D737A">
        <w:rPr>
          <w:rFonts w:eastAsia="Times New Roman" w:cs="Times New Roman"/>
          <w:color w:val="000000"/>
          <w:sz w:val="22"/>
        </w:rPr>
        <w:t>, Niger State, Nigeria.</w:t>
      </w:r>
    </w:p>
    <w:p w14:paraId="3DBD4038"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p>
    <w:p w14:paraId="20558A06" w14:textId="77777777" w:rsidR="00A765FC" w:rsidRPr="001D737A" w:rsidRDefault="00A765FC" w:rsidP="00A765FC">
      <w:pPr>
        <w:pBdr>
          <w:top w:val="nil"/>
          <w:left w:val="nil"/>
          <w:bottom w:val="nil"/>
          <w:right w:val="nil"/>
          <w:between w:val="nil"/>
        </w:pBdr>
        <w:ind w:hanging="2"/>
        <w:jc w:val="center"/>
        <w:rPr>
          <w:rFonts w:eastAsia="Times New Roman" w:cs="Times New Roman"/>
          <w:color w:val="000000"/>
          <w:sz w:val="22"/>
        </w:rPr>
      </w:pPr>
      <w:r w:rsidRPr="001D737A">
        <w:rPr>
          <w:rFonts w:eastAsia="Times New Roman" w:cs="Times New Roman"/>
          <w:color w:val="000000"/>
          <w:sz w:val="22"/>
        </w:rPr>
        <w:t xml:space="preserve">Correspondence: </w:t>
      </w:r>
      <w:proofErr w:type="spellStart"/>
      <w:r w:rsidRPr="001D737A">
        <w:rPr>
          <w:rFonts w:eastAsia="Times New Roman" w:cs="Times New Roman"/>
          <w:color w:val="000000"/>
          <w:sz w:val="22"/>
        </w:rPr>
        <w:t>Izham</w:t>
      </w:r>
      <w:proofErr w:type="spellEnd"/>
      <w:r w:rsidRPr="001D737A">
        <w:rPr>
          <w:rFonts w:eastAsia="Times New Roman" w:cs="Times New Roman"/>
          <w:color w:val="000000"/>
          <w:sz w:val="22"/>
        </w:rPr>
        <w:t xml:space="preserve"> Mohamad </w:t>
      </w:r>
      <w:proofErr w:type="spellStart"/>
      <w:r w:rsidRPr="001D737A">
        <w:rPr>
          <w:rFonts w:eastAsia="Times New Roman" w:cs="Times New Roman"/>
          <w:color w:val="000000"/>
          <w:sz w:val="22"/>
        </w:rPr>
        <w:t>Yusoff</w:t>
      </w:r>
      <w:proofErr w:type="spellEnd"/>
      <w:r w:rsidRPr="001D737A">
        <w:rPr>
          <w:rFonts w:eastAsia="Times New Roman" w:cs="Times New Roman"/>
          <w:color w:val="000000"/>
          <w:sz w:val="22"/>
        </w:rPr>
        <w:t xml:space="preserve"> (email: izham@usm.my)</w:t>
      </w:r>
    </w:p>
    <w:p w14:paraId="68C54016" w14:textId="77777777" w:rsidR="002239EA" w:rsidRPr="001D737A" w:rsidRDefault="002239EA" w:rsidP="004D3316">
      <w:pPr>
        <w:ind w:firstLine="0"/>
        <w:jc w:val="center"/>
        <w:rPr>
          <w:rFonts w:cs="Times New Roman"/>
          <w:b/>
          <w:color w:val="000000" w:themeColor="text1"/>
          <w:sz w:val="22"/>
        </w:rPr>
      </w:pPr>
    </w:p>
    <w:p w14:paraId="7238879F" w14:textId="1F3193B4" w:rsidR="002239EA" w:rsidRPr="00CD46F9" w:rsidRDefault="0079746E" w:rsidP="00CD46F9">
      <w:pPr>
        <w:ind w:left="2" w:hanging="2"/>
        <w:rPr>
          <w:rFonts w:eastAsia="Times New Roman" w:cs="Times New Roman"/>
          <w:sz w:val="22"/>
          <w:lang w:val="ms-MY"/>
        </w:rPr>
      </w:pPr>
      <w:r w:rsidRPr="001D737A">
        <w:rPr>
          <w:rFonts w:eastAsia="Times New Roman" w:cs="Times New Roman"/>
          <w:color w:val="000000" w:themeColor="text1"/>
          <w:sz w:val="22"/>
        </w:rPr>
        <w:t>Received:</w:t>
      </w:r>
      <w:r w:rsidR="00CD46F9">
        <w:rPr>
          <w:rFonts w:eastAsia="Times New Roman" w:cs="Times New Roman"/>
          <w:color w:val="000000" w:themeColor="text1"/>
          <w:sz w:val="22"/>
        </w:rPr>
        <w:t xml:space="preserve"> 26 April 2022</w:t>
      </w:r>
      <w:r w:rsidRPr="001D737A">
        <w:rPr>
          <w:rFonts w:eastAsia="Times New Roman" w:cs="Times New Roman"/>
          <w:color w:val="000000" w:themeColor="text1"/>
          <w:sz w:val="22"/>
        </w:rPr>
        <w:t>; Accepted:</w:t>
      </w:r>
      <w:r w:rsidR="00CD46F9">
        <w:rPr>
          <w:rFonts w:eastAsia="Times New Roman" w:cs="Times New Roman"/>
          <w:color w:val="000000" w:themeColor="text1"/>
          <w:sz w:val="22"/>
        </w:rPr>
        <w:t xml:space="preserve"> 1 September 2022</w:t>
      </w:r>
      <w:r w:rsidRPr="001D737A">
        <w:rPr>
          <w:rFonts w:eastAsia="Times New Roman" w:cs="Times New Roman"/>
          <w:color w:val="000000" w:themeColor="text1"/>
          <w:sz w:val="22"/>
        </w:rPr>
        <w:t>; Published:</w:t>
      </w:r>
      <w:r w:rsidR="00CD46F9">
        <w:rPr>
          <w:rFonts w:eastAsia="Times New Roman" w:cs="Times New Roman"/>
          <w:color w:val="000000" w:themeColor="text1"/>
          <w:sz w:val="22"/>
        </w:rPr>
        <w:t xml:space="preserve"> </w:t>
      </w:r>
      <w:r w:rsidR="00CD46F9">
        <w:rPr>
          <w:rFonts w:eastAsia="Times New Roman" w:cs="Times New Roman"/>
          <w:lang w:val="ms-MY"/>
        </w:rPr>
        <w:t>30 November 2022</w:t>
      </w:r>
    </w:p>
    <w:p w14:paraId="10424EE1" w14:textId="77CA5ECA" w:rsidR="002239EA" w:rsidRDefault="002239EA" w:rsidP="001D737A">
      <w:pPr>
        <w:ind w:firstLine="0"/>
        <w:rPr>
          <w:rFonts w:cs="Times New Roman"/>
          <w:b/>
          <w:color w:val="000000" w:themeColor="text1"/>
          <w:sz w:val="22"/>
        </w:rPr>
      </w:pPr>
    </w:p>
    <w:p w14:paraId="29A353E9" w14:textId="77777777" w:rsidR="001D737A" w:rsidRPr="00B465D1" w:rsidRDefault="001D737A" w:rsidP="001D737A">
      <w:pPr>
        <w:ind w:firstLine="0"/>
        <w:rPr>
          <w:b/>
          <w:color w:val="000000" w:themeColor="text1"/>
        </w:rPr>
      </w:pPr>
    </w:p>
    <w:p w14:paraId="5AD8CC27" w14:textId="77777777" w:rsidR="002239EA" w:rsidRPr="00B465D1" w:rsidRDefault="0079746E" w:rsidP="00CA7789">
      <w:pPr>
        <w:pStyle w:val="Heading5"/>
        <w:rPr>
          <w:color w:val="000000" w:themeColor="text1"/>
        </w:rPr>
      </w:pPr>
      <w:r w:rsidRPr="00B465D1">
        <w:rPr>
          <w:color w:val="000000" w:themeColor="text1"/>
        </w:rPr>
        <w:t>Abstract</w:t>
      </w:r>
    </w:p>
    <w:p w14:paraId="4A1CD9C5" w14:textId="77777777" w:rsidR="002239EA" w:rsidRPr="00B465D1" w:rsidRDefault="002239EA" w:rsidP="004D3316">
      <w:pPr>
        <w:ind w:firstLine="0"/>
        <w:rPr>
          <w:color w:val="000000" w:themeColor="text1"/>
        </w:rPr>
      </w:pPr>
    </w:p>
    <w:p w14:paraId="4FDB4018" w14:textId="3A1538AF" w:rsidR="002239EA" w:rsidRPr="00B465D1" w:rsidRDefault="0079746E" w:rsidP="0073185D">
      <w:pPr>
        <w:pStyle w:val="BodyText3"/>
        <w:rPr>
          <w:color w:val="000000" w:themeColor="text1"/>
        </w:rPr>
      </w:pPr>
      <w:r w:rsidRPr="00B465D1">
        <w:rPr>
          <w:color w:val="000000" w:themeColor="text1"/>
        </w:rPr>
        <w:t>The presence of complex ground soil structures limits the attempt for groundwater extraction for alternate water supply usage. Hydrologists and engineers</w:t>
      </w:r>
      <w:r>
        <w:rPr>
          <w:rFonts w:eastAsia="Calibri" w:cs="Times New Roman"/>
          <w:color w:val="000000"/>
        </w:rPr>
        <w:t xml:space="preserve"> have</w:t>
      </w:r>
      <w:r w:rsidRPr="00B465D1">
        <w:rPr>
          <w:color w:val="000000" w:themeColor="text1"/>
        </w:rPr>
        <w:t xml:space="preserve"> </w:t>
      </w:r>
      <w:r w:rsidR="00BA0941">
        <w:rPr>
          <w:color w:val="000000" w:themeColor="text1"/>
        </w:rPr>
        <w:t xml:space="preserve">made many attempts </w:t>
      </w:r>
      <w:r w:rsidRPr="00B465D1">
        <w:rPr>
          <w:color w:val="000000" w:themeColor="text1"/>
        </w:rPr>
        <w:t xml:space="preserve">to Model 3D groundwater flow and storage using </w:t>
      </w:r>
      <w:r>
        <w:rPr>
          <w:rFonts w:eastAsia="Calibri" w:cs="Times New Roman"/>
          <w:color w:val="000000"/>
        </w:rPr>
        <w:t>digital elevation model</w:t>
      </w:r>
      <w:r w:rsidRPr="00B465D1">
        <w:rPr>
          <w:color w:val="000000" w:themeColor="text1"/>
        </w:rPr>
        <w:t xml:space="preserve"> (DEM) data structures but </w:t>
      </w:r>
      <w:r>
        <w:rPr>
          <w:rFonts w:eastAsia="Calibri" w:cs="Times New Roman"/>
          <w:color w:val="000000"/>
        </w:rPr>
        <w:t xml:space="preserve">have </w:t>
      </w:r>
      <w:r w:rsidRPr="00B465D1">
        <w:rPr>
          <w:color w:val="000000" w:themeColor="text1"/>
        </w:rPr>
        <w:t>resulted</w:t>
      </w:r>
      <w:r>
        <w:rPr>
          <w:rFonts w:eastAsia="Calibri" w:cs="Times New Roman"/>
          <w:color w:val="000000"/>
        </w:rPr>
        <w:t xml:space="preserve"> in</w:t>
      </w:r>
      <w:r w:rsidRPr="00B465D1">
        <w:rPr>
          <w:color w:val="000000" w:themeColor="text1"/>
        </w:rPr>
        <w:t xml:space="preserve"> limited success in terms of actual 3D subsurface geology representation. This study attempts to construct resistivity data in</w:t>
      </w:r>
      <w:r>
        <w:rPr>
          <w:rFonts w:eastAsia="Calibri" w:cs="Times New Roman"/>
          <w:color w:val="000000"/>
        </w:rPr>
        <w:t xml:space="preserve"> an</w:t>
      </w:r>
      <w:r w:rsidRPr="00B465D1">
        <w:rPr>
          <w:color w:val="000000" w:themeColor="text1"/>
        </w:rPr>
        <w:t xml:space="preserve"> actual 3D environment using volumetric geo-objects (</w:t>
      </w:r>
      <w:r>
        <w:rPr>
          <w:rFonts w:eastAsia="Calibri" w:cs="Times New Roman"/>
          <w:color w:val="000000"/>
        </w:rPr>
        <w:t>VGOs</w:t>
      </w:r>
      <w:r w:rsidRPr="00B465D1">
        <w:rPr>
          <w:color w:val="000000" w:themeColor="text1"/>
        </w:rPr>
        <w:t xml:space="preserve">) and 3D </w:t>
      </w:r>
      <w:r>
        <w:rPr>
          <w:rFonts w:eastAsia="Calibri" w:cs="Times New Roman"/>
          <w:color w:val="000000"/>
        </w:rPr>
        <w:t>tetrahedron network</w:t>
      </w:r>
      <w:r w:rsidRPr="00B465D1">
        <w:rPr>
          <w:color w:val="000000" w:themeColor="text1"/>
        </w:rPr>
        <w:t xml:space="preserve"> (3D TEN) data </w:t>
      </w:r>
      <w:r>
        <w:rPr>
          <w:rFonts w:eastAsia="Calibri" w:cs="Times New Roman"/>
          <w:color w:val="000000"/>
        </w:rPr>
        <w:t>structures</w:t>
      </w:r>
      <w:r w:rsidRPr="00B465D1">
        <w:rPr>
          <w:color w:val="000000" w:themeColor="text1"/>
        </w:rPr>
        <w:t>. Subsurface data were collected using</w:t>
      </w:r>
      <w:r>
        <w:rPr>
          <w:rFonts w:eastAsia="Calibri" w:cs="Times New Roman"/>
          <w:color w:val="000000"/>
        </w:rPr>
        <w:t xml:space="preserve"> the vertical electrical sounding</w:t>
      </w:r>
      <w:r w:rsidRPr="00B465D1">
        <w:rPr>
          <w:color w:val="000000" w:themeColor="text1"/>
        </w:rPr>
        <w:t xml:space="preserve"> (VES) approach to analyse the geological structure of the study area. To determine the course and movement of groundwater, the 3D constant was applied from Darcy's law in the </w:t>
      </w:r>
      <w:proofErr w:type="spellStart"/>
      <w:r w:rsidRPr="00B465D1">
        <w:rPr>
          <w:color w:val="000000" w:themeColor="text1"/>
        </w:rPr>
        <w:t>Lagrangian</w:t>
      </w:r>
      <w:proofErr w:type="spellEnd"/>
      <w:r w:rsidRPr="00B465D1">
        <w:rPr>
          <w:color w:val="000000" w:themeColor="text1"/>
        </w:rPr>
        <w:t xml:space="preserve"> technique. A time frame of one hour, two hours, four hours and eight-hour intervals </w:t>
      </w:r>
      <w:r>
        <w:rPr>
          <w:rFonts w:eastAsia="Calibri" w:cs="Times New Roman"/>
          <w:color w:val="000000"/>
        </w:rPr>
        <w:t>was</w:t>
      </w:r>
      <w:r w:rsidRPr="00B465D1">
        <w:rPr>
          <w:color w:val="000000" w:themeColor="text1"/>
        </w:rPr>
        <w:t xml:space="preserve"> tested to simulate the porosity and permeability of various soil types with complex geological </w:t>
      </w:r>
      <w:r>
        <w:rPr>
          <w:rFonts w:eastAsia="Calibri" w:cs="Times New Roman"/>
          <w:color w:val="000000"/>
        </w:rPr>
        <w:t>structures</w:t>
      </w:r>
      <w:r w:rsidRPr="00B465D1">
        <w:rPr>
          <w:color w:val="000000" w:themeColor="text1"/>
        </w:rPr>
        <w:t>. The findings validated the use of 3D visualisation to model resistivity data. The implemented volumetric geo-</w:t>
      </w:r>
      <w:r>
        <w:rPr>
          <w:rFonts w:eastAsia="Calibri" w:cs="Times New Roman"/>
          <w:color w:val="000000"/>
        </w:rPr>
        <w:t>object</w:t>
      </w:r>
      <w:r w:rsidRPr="00B465D1">
        <w:rPr>
          <w:color w:val="000000" w:themeColor="text1"/>
        </w:rPr>
        <w:t xml:space="preserve"> (VGO) data model and the 3D TEN model </w:t>
      </w:r>
      <w:r>
        <w:rPr>
          <w:rFonts w:eastAsia="Calibri" w:cs="Times New Roman"/>
          <w:color w:val="000000"/>
        </w:rPr>
        <w:t>show the</w:t>
      </w:r>
      <w:r w:rsidRPr="00B465D1">
        <w:rPr>
          <w:color w:val="000000" w:themeColor="text1"/>
        </w:rPr>
        <w:t xml:space="preserve"> volume of water over the </w:t>
      </w:r>
      <w:r>
        <w:rPr>
          <w:rFonts w:eastAsia="Calibri" w:cs="Times New Roman"/>
          <w:color w:val="000000"/>
        </w:rPr>
        <w:t xml:space="preserve">topsoil </w:t>
      </w:r>
      <w:r w:rsidRPr="00B465D1">
        <w:rPr>
          <w:color w:val="000000" w:themeColor="text1"/>
        </w:rPr>
        <w:t>to be 17,461,228.07 in an hour; clay soil was 870,614.</w:t>
      </w:r>
      <w:r w:rsidR="001D737A">
        <w:rPr>
          <w:color w:val="000000" w:themeColor="text1"/>
        </w:rPr>
        <w:t xml:space="preserve">04; clayey sand was 435,307.02; </w:t>
      </w:r>
      <w:r w:rsidRPr="00B465D1">
        <w:rPr>
          <w:color w:val="000000" w:themeColor="text1"/>
        </w:rPr>
        <w:t xml:space="preserve">and sandy clays was 348,245.61 per </w:t>
      </w:r>
      <w:r>
        <w:rPr>
          <w:rFonts w:eastAsia="Calibri" w:cs="Times New Roman"/>
          <w:color w:val="000000"/>
        </w:rPr>
        <w:t>kilometre</w:t>
      </w:r>
      <w:r w:rsidRPr="00B465D1">
        <w:rPr>
          <w:color w:val="000000" w:themeColor="text1"/>
        </w:rPr>
        <w:t xml:space="preserve"> cube (km3). The use of 3D TEN and VGO for groundwater simulation in this research offers a</w:t>
      </w:r>
      <w:r w:rsidR="00BA0941">
        <w:rPr>
          <w:color w:val="000000" w:themeColor="text1"/>
        </w:rPr>
        <w:t xml:space="preserve">n </w:t>
      </w:r>
      <w:r w:rsidRPr="00B465D1">
        <w:rPr>
          <w:color w:val="000000" w:themeColor="text1"/>
        </w:rPr>
        <w:t>improved perspective in groundwater visualisation that will promote sustainable groundwater exploration for societal developments. The findings of this study will be beneficial to stakeholders, water resource managers</w:t>
      </w:r>
      <w:r w:rsidR="00D74A9E">
        <w:rPr>
          <w:color w:val="000000" w:themeColor="text1"/>
        </w:rPr>
        <w:t xml:space="preserve"> and</w:t>
      </w:r>
      <w:r w:rsidRPr="00B465D1">
        <w:rPr>
          <w:color w:val="000000" w:themeColor="text1"/>
        </w:rPr>
        <w:t xml:space="preserve"> government agencies </w:t>
      </w:r>
      <w:r w:rsidR="00F37B61">
        <w:rPr>
          <w:color w:val="000000" w:themeColor="text1"/>
        </w:rPr>
        <w:t>such as</w:t>
      </w:r>
      <w:r w:rsidRPr="00B465D1">
        <w:rPr>
          <w:color w:val="000000" w:themeColor="text1"/>
        </w:rPr>
        <w:t xml:space="preserve"> Ministry of </w:t>
      </w:r>
      <w:r>
        <w:rPr>
          <w:rFonts w:eastAsia="Calibri" w:cs="Times New Roman"/>
          <w:color w:val="000000"/>
        </w:rPr>
        <w:t>Water Resources</w:t>
      </w:r>
      <w:r w:rsidRPr="00B465D1">
        <w:rPr>
          <w:color w:val="000000" w:themeColor="text1"/>
        </w:rPr>
        <w:t xml:space="preserve">. </w:t>
      </w:r>
    </w:p>
    <w:p w14:paraId="2936B748" w14:textId="77777777" w:rsidR="002239EA" w:rsidRPr="00B465D1" w:rsidRDefault="002239EA" w:rsidP="004D3316">
      <w:pPr>
        <w:ind w:firstLine="0"/>
        <w:rPr>
          <w:color w:val="000000" w:themeColor="text1"/>
        </w:rPr>
      </w:pPr>
    </w:p>
    <w:p w14:paraId="3322017A" w14:textId="49909856" w:rsidR="002239EA" w:rsidRPr="00B465D1" w:rsidRDefault="0079746E" w:rsidP="004D3316">
      <w:pPr>
        <w:ind w:firstLine="0"/>
        <w:rPr>
          <w:color w:val="000000" w:themeColor="text1"/>
        </w:rPr>
      </w:pPr>
      <w:r w:rsidRPr="00B465D1">
        <w:rPr>
          <w:b/>
          <w:color w:val="000000" w:themeColor="text1"/>
        </w:rPr>
        <w:t xml:space="preserve">Keywords: </w:t>
      </w:r>
      <w:r w:rsidR="001D737A" w:rsidRPr="00B465D1">
        <w:rPr>
          <w:color w:val="000000" w:themeColor="text1"/>
        </w:rPr>
        <w:t xml:space="preserve">Data </w:t>
      </w:r>
      <w:r w:rsidR="001D737A">
        <w:rPr>
          <w:rFonts w:eastAsia="Calibri" w:cs="Times New Roman"/>
          <w:color w:val="000000"/>
        </w:rPr>
        <w:t>model</w:t>
      </w:r>
      <w:r w:rsidR="001D737A" w:rsidRPr="00B465D1">
        <w:rPr>
          <w:color w:val="000000" w:themeColor="text1"/>
        </w:rPr>
        <w:t xml:space="preserve">, Groundwater </w:t>
      </w:r>
      <w:r w:rsidR="001D737A">
        <w:rPr>
          <w:rFonts w:eastAsia="Calibri" w:cs="Times New Roman"/>
          <w:color w:val="000000"/>
        </w:rPr>
        <w:t>simulation</w:t>
      </w:r>
      <w:r w:rsidR="001D737A" w:rsidRPr="00B465D1">
        <w:rPr>
          <w:color w:val="000000" w:themeColor="text1"/>
        </w:rPr>
        <w:t xml:space="preserve">, </w:t>
      </w:r>
      <w:r w:rsidRPr="00B465D1">
        <w:rPr>
          <w:color w:val="000000" w:themeColor="text1"/>
        </w:rPr>
        <w:t>Three-</w:t>
      </w:r>
      <w:r>
        <w:rPr>
          <w:rFonts w:eastAsia="Calibri" w:cs="Times New Roman"/>
          <w:color w:val="000000"/>
        </w:rPr>
        <w:t>dimensional tetrahedron network</w:t>
      </w:r>
      <w:r w:rsidRPr="00B465D1">
        <w:rPr>
          <w:color w:val="000000" w:themeColor="text1"/>
        </w:rPr>
        <w:t xml:space="preserve"> (3D TEN), </w:t>
      </w:r>
      <w:r w:rsidR="001D737A" w:rsidRPr="00B465D1">
        <w:rPr>
          <w:color w:val="000000" w:themeColor="text1"/>
        </w:rPr>
        <w:t xml:space="preserve">Vertical </w:t>
      </w:r>
      <w:r w:rsidR="001D737A">
        <w:rPr>
          <w:rFonts w:eastAsia="Calibri" w:cs="Times New Roman"/>
          <w:color w:val="000000"/>
        </w:rPr>
        <w:t>electrical sounding</w:t>
      </w:r>
      <w:r w:rsidR="001D737A" w:rsidRPr="00B465D1">
        <w:rPr>
          <w:color w:val="000000" w:themeColor="text1"/>
        </w:rPr>
        <w:t xml:space="preserve"> (VES), </w:t>
      </w:r>
      <w:r w:rsidR="001D737A">
        <w:rPr>
          <w:color w:val="000000" w:themeColor="text1"/>
        </w:rPr>
        <w:t xml:space="preserve">Visualisation, </w:t>
      </w:r>
      <w:r w:rsidRPr="00B465D1">
        <w:rPr>
          <w:color w:val="000000" w:themeColor="text1"/>
        </w:rPr>
        <w:t xml:space="preserve">Volumetric </w:t>
      </w:r>
      <w:r>
        <w:rPr>
          <w:rFonts w:eastAsia="Calibri" w:cs="Times New Roman"/>
          <w:color w:val="000000"/>
        </w:rPr>
        <w:t>geo</w:t>
      </w:r>
      <w:r w:rsidRPr="00B465D1">
        <w:rPr>
          <w:color w:val="000000" w:themeColor="text1"/>
        </w:rPr>
        <w:t>-objects (</w:t>
      </w:r>
      <w:r>
        <w:rPr>
          <w:rFonts w:eastAsia="Calibri" w:cs="Times New Roman"/>
          <w:color w:val="000000"/>
        </w:rPr>
        <w:t>VGOs</w:t>
      </w:r>
      <w:r w:rsidR="001D737A">
        <w:rPr>
          <w:color w:val="000000" w:themeColor="text1"/>
        </w:rPr>
        <w:t>)</w:t>
      </w:r>
    </w:p>
    <w:p w14:paraId="19985DEE" w14:textId="2E59DAA1" w:rsidR="00380AFB" w:rsidRDefault="00380AFB" w:rsidP="00380AFB">
      <w:pPr>
        <w:pStyle w:val="Heading1"/>
        <w:keepNext w:val="0"/>
        <w:keepLines w:val="0"/>
        <w:widowControl w:val="0"/>
        <w:spacing w:before="0" w:afterLines="0"/>
      </w:pPr>
    </w:p>
    <w:p w14:paraId="48250CA2" w14:textId="77777777" w:rsidR="00380AFB" w:rsidRPr="00380AFB" w:rsidRDefault="00380AFB" w:rsidP="00380AFB"/>
    <w:p w14:paraId="2F5A2DBF" w14:textId="77777777" w:rsidR="00380AFB" w:rsidRDefault="00380AFB" w:rsidP="00380AFB">
      <w:pPr>
        <w:pStyle w:val="Heading1"/>
        <w:keepNext w:val="0"/>
        <w:keepLines w:val="0"/>
        <w:widowControl w:val="0"/>
        <w:spacing w:before="0" w:afterLines="0"/>
      </w:pPr>
    </w:p>
    <w:p w14:paraId="708841C3" w14:textId="77777777" w:rsidR="00380AFB" w:rsidRDefault="00380AFB" w:rsidP="00380AFB">
      <w:pPr>
        <w:pStyle w:val="Heading1"/>
        <w:keepNext w:val="0"/>
        <w:keepLines w:val="0"/>
        <w:widowControl w:val="0"/>
        <w:spacing w:before="0" w:afterLines="0"/>
      </w:pPr>
    </w:p>
    <w:p w14:paraId="0F632D2C" w14:textId="3199B382" w:rsidR="002239EA" w:rsidRDefault="0079746E" w:rsidP="00380AFB">
      <w:pPr>
        <w:pStyle w:val="Heading1"/>
        <w:keepNext w:val="0"/>
        <w:keepLines w:val="0"/>
        <w:widowControl w:val="0"/>
        <w:spacing w:before="0" w:afterLines="0"/>
      </w:pPr>
      <w:r w:rsidRPr="00B465D1">
        <w:lastRenderedPageBreak/>
        <w:t>Introduction</w:t>
      </w:r>
    </w:p>
    <w:p w14:paraId="68B50712" w14:textId="77777777" w:rsidR="0000660C" w:rsidRPr="0000660C" w:rsidRDefault="0000660C" w:rsidP="00780D12"/>
    <w:p w14:paraId="6AC89EB0" w14:textId="703F582C" w:rsidR="002239EA" w:rsidRPr="00B465D1" w:rsidRDefault="0079746E" w:rsidP="00380AFB">
      <w:pPr>
        <w:widowControl w:val="0"/>
        <w:ind w:firstLine="0"/>
        <w:rPr>
          <w:color w:val="000000" w:themeColor="text1"/>
        </w:rPr>
      </w:pPr>
      <w:r w:rsidRPr="00B465D1">
        <w:rPr>
          <w:color w:val="000000" w:themeColor="text1"/>
        </w:rPr>
        <w:t>Groundwater extraction has become important due to the unpredictability of surface water sources. Many researchers and scholars</w:t>
      </w:r>
      <w:r>
        <w:rPr>
          <w:rFonts w:eastAsia="Calibri" w:cs="Times New Roman"/>
          <w:color w:val="000000"/>
        </w:rPr>
        <w:t>,</w:t>
      </w:r>
      <w:r w:rsidRPr="00B465D1">
        <w:rPr>
          <w:color w:val="000000" w:themeColor="text1"/>
        </w:rPr>
        <w:t xml:space="preserve"> such as </w:t>
      </w:r>
      <w:r w:rsidRPr="00B465D1">
        <w:rPr>
          <w:noProof/>
          <w:color w:val="000000" w:themeColor="text1"/>
        </w:rPr>
        <w:t>Omolaiye</w:t>
      </w:r>
      <w:r w:rsidRPr="00B465D1">
        <w:rPr>
          <w:i/>
          <w:noProof/>
          <w:color w:val="000000" w:themeColor="text1"/>
        </w:rPr>
        <w:t xml:space="preserve"> </w:t>
      </w:r>
      <w:r w:rsidRPr="001D737A">
        <w:rPr>
          <w:noProof/>
          <w:color w:val="000000" w:themeColor="text1"/>
        </w:rPr>
        <w:t>et al. (</w:t>
      </w:r>
      <w:r w:rsidRPr="00B465D1">
        <w:rPr>
          <w:noProof/>
          <w:color w:val="000000" w:themeColor="text1"/>
        </w:rPr>
        <w:t xml:space="preserve">2020); Arowoogun and Osinowo (2022); </w:t>
      </w:r>
      <w:r>
        <w:rPr>
          <w:rFonts w:eastAsia="Calibri" w:cs="Times New Roman"/>
          <w:noProof/>
          <w:color w:val="000000"/>
        </w:rPr>
        <w:t xml:space="preserve">and </w:t>
      </w:r>
      <w:r w:rsidRPr="00B465D1">
        <w:rPr>
          <w:noProof/>
          <w:color w:val="000000" w:themeColor="text1"/>
        </w:rPr>
        <w:t>Gaikwad</w:t>
      </w:r>
      <w:r w:rsidRPr="00B465D1">
        <w:rPr>
          <w:i/>
          <w:noProof/>
          <w:color w:val="000000" w:themeColor="text1"/>
        </w:rPr>
        <w:t xml:space="preserve"> </w:t>
      </w:r>
      <w:r w:rsidR="001D737A" w:rsidRPr="001D737A">
        <w:rPr>
          <w:noProof/>
          <w:color w:val="000000" w:themeColor="text1"/>
        </w:rPr>
        <w:t xml:space="preserve">et al. </w:t>
      </w:r>
      <w:r w:rsidRPr="00B465D1">
        <w:rPr>
          <w:noProof/>
          <w:color w:val="000000" w:themeColor="text1"/>
        </w:rPr>
        <w:t>(2022)</w:t>
      </w:r>
      <w:r>
        <w:rPr>
          <w:rFonts w:eastAsia="Calibri" w:cs="Times New Roman"/>
          <w:noProof/>
          <w:color w:val="000000"/>
        </w:rPr>
        <w:t>,</w:t>
      </w:r>
      <w:r w:rsidRPr="00B465D1">
        <w:rPr>
          <w:color w:val="000000" w:themeColor="text1"/>
        </w:rPr>
        <w:t xml:space="preserve"> have combined </w:t>
      </w:r>
      <w:r>
        <w:rPr>
          <w:rFonts w:eastAsia="Calibri" w:cs="Times New Roman"/>
          <w:color w:val="000000"/>
        </w:rPr>
        <w:t>the geographical information system (GIS), remote sensing and vertical electrical sounding</w:t>
      </w:r>
      <w:r w:rsidRPr="00B465D1">
        <w:rPr>
          <w:color w:val="000000" w:themeColor="text1"/>
        </w:rPr>
        <w:t xml:space="preserve"> (VES) for groundwater prospecting with appealing results. The output of VES and GIS groundwater exploration </w:t>
      </w:r>
      <w:r>
        <w:rPr>
          <w:rFonts w:eastAsia="Calibri" w:cs="Times New Roman"/>
          <w:color w:val="000000"/>
        </w:rPr>
        <w:t>models,</w:t>
      </w:r>
      <w:r w:rsidRPr="00B465D1">
        <w:rPr>
          <w:color w:val="000000" w:themeColor="text1"/>
        </w:rPr>
        <w:t xml:space="preserve"> on the other hand, are usually in two dimensions (2D), which has limited 3D representation of the subsurface that could provide more robust information that </w:t>
      </w:r>
      <w:r>
        <w:rPr>
          <w:rFonts w:eastAsia="Calibri" w:cs="Times New Roman"/>
          <w:color w:val="000000"/>
        </w:rPr>
        <w:t>is</w:t>
      </w:r>
      <w:r w:rsidRPr="00B465D1">
        <w:rPr>
          <w:color w:val="000000" w:themeColor="text1"/>
        </w:rPr>
        <w:t xml:space="preserve"> critical to prospected well performances </w:t>
      </w:r>
      <w:r w:rsidRPr="00B465D1">
        <w:rPr>
          <w:noProof/>
          <w:color w:val="000000" w:themeColor="text1"/>
        </w:rPr>
        <w:t>(Cedrick</w:t>
      </w:r>
      <w:r w:rsidRPr="00B465D1">
        <w:rPr>
          <w:i/>
          <w:noProof/>
          <w:color w:val="000000" w:themeColor="text1"/>
        </w:rPr>
        <w:t xml:space="preserve"> </w:t>
      </w:r>
      <w:r w:rsidRPr="001D737A">
        <w:rPr>
          <w:noProof/>
          <w:color w:val="000000" w:themeColor="text1"/>
        </w:rPr>
        <w:t>et al.,</w:t>
      </w:r>
      <w:r w:rsidRPr="00B465D1">
        <w:rPr>
          <w:noProof/>
          <w:color w:val="000000" w:themeColor="text1"/>
        </w:rPr>
        <w:t xml:space="preserve"> 2021; </w:t>
      </w:r>
      <w:r w:rsidRPr="001D737A">
        <w:rPr>
          <w:noProof/>
          <w:color w:val="000000" w:themeColor="text1"/>
        </w:rPr>
        <w:t>Li et al.,</w:t>
      </w:r>
      <w:r w:rsidRPr="00B465D1">
        <w:rPr>
          <w:noProof/>
          <w:color w:val="000000" w:themeColor="text1"/>
        </w:rPr>
        <w:t xml:space="preserve"> 2022)</w:t>
      </w:r>
      <w:r w:rsidRPr="00B465D1">
        <w:rPr>
          <w:color w:val="000000" w:themeColor="text1"/>
        </w:rPr>
        <w:t>. Furthermore, as the population grows, policy-makers require a model that can visualise 3D hydrogeological processes geared towards meeting the water supply needs for a growing populace.</w:t>
      </w:r>
    </w:p>
    <w:p w14:paraId="25A4F205" w14:textId="28944645" w:rsidR="002239EA" w:rsidRPr="00B465D1" w:rsidRDefault="0079746E" w:rsidP="006F56AE">
      <w:pPr>
        <w:ind w:firstLine="567"/>
        <w:rPr>
          <w:color w:val="000000" w:themeColor="text1"/>
        </w:rPr>
      </w:pPr>
      <w:r w:rsidRPr="00B465D1">
        <w:rPr>
          <w:rFonts w:eastAsia="Times New Roman" w:cs="Times New Roman"/>
          <w:color w:val="000000" w:themeColor="text1"/>
          <w:szCs w:val="24"/>
          <w:bdr w:val="none" w:sz="0" w:space="0" w:color="auto" w:frame="1"/>
          <w:lang w:eastAsia="en-GB"/>
        </w:rPr>
        <w:t>The T</w:t>
      </w:r>
      <w:r w:rsidRPr="00B465D1">
        <w:rPr>
          <w:rFonts w:eastAsia="Times New Roman" w:cs="Times New Roman"/>
          <w:color w:val="000000" w:themeColor="text1"/>
          <w:szCs w:val="24"/>
          <w:shd w:val="clear" w:color="auto" w:fill="FFFFFF"/>
          <w:lang w:eastAsia="en-GB"/>
        </w:rPr>
        <w:t>ransport </w:t>
      </w:r>
      <w:r w:rsidRPr="00B465D1">
        <w:rPr>
          <w:rFonts w:eastAsia="Times New Roman" w:cs="Times New Roman"/>
          <w:color w:val="000000" w:themeColor="text1"/>
          <w:szCs w:val="24"/>
          <w:bdr w:val="none" w:sz="0" w:space="0" w:color="auto" w:frame="1"/>
          <w:lang w:eastAsia="en-GB"/>
        </w:rPr>
        <w:t>of U</w:t>
      </w:r>
      <w:r w:rsidRPr="00B465D1">
        <w:rPr>
          <w:rFonts w:eastAsia="Times New Roman" w:cs="Times New Roman"/>
          <w:color w:val="000000" w:themeColor="text1"/>
          <w:szCs w:val="24"/>
          <w:shd w:val="clear" w:color="auto" w:fill="FFFFFF"/>
          <w:lang w:eastAsia="en-GB"/>
        </w:rPr>
        <w:t>nsaturated </w:t>
      </w:r>
      <w:r w:rsidRPr="00B465D1">
        <w:rPr>
          <w:rFonts w:eastAsia="Times New Roman" w:cs="Times New Roman"/>
          <w:color w:val="000000" w:themeColor="text1"/>
          <w:szCs w:val="24"/>
          <w:bdr w:val="none" w:sz="0" w:space="0" w:color="auto" w:frame="1"/>
          <w:lang w:eastAsia="en-GB"/>
        </w:rPr>
        <w:t>G</w:t>
      </w:r>
      <w:r w:rsidRPr="00B465D1">
        <w:rPr>
          <w:rFonts w:eastAsia="Times New Roman" w:cs="Times New Roman"/>
          <w:color w:val="000000" w:themeColor="text1"/>
          <w:szCs w:val="24"/>
          <w:shd w:val="clear" w:color="auto" w:fill="FFFFFF"/>
          <w:lang w:eastAsia="en-GB"/>
        </w:rPr>
        <w:t>roundwater and </w:t>
      </w:r>
      <w:r w:rsidRPr="00B465D1">
        <w:rPr>
          <w:rFonts w:eastAsia="Times New Roman" w:cs="Times New Roman"/>
          <w:color w:val="000000" w:themeColor="text1"/>
          <w:szCs w:val="24"/>
          <w:bdr w:val="none" w:sz="0" w:space="0" w:color="auto" w:frame="1"/>
          <w:lang w:eastAsia="en-GB"/>
        </w:rPr>
        <w:t>H</w:t>
      </w:r>
      <w:r w:rsidRPr="00B465D1">
        <w:rPr>
          <w:rFonts w:eastAsia="Times New Roman" w:cs="Times New Roman"/>
          <w:color w:val="000000" w:themeColor="text1"/>
          <w:szCs w:val="24"/>
          <w:shd w:val="clear" w:color="auto" w:fill="FFFFFF"/>
          <w:lang w:eastAsia="en-GB"/>
        </w:rPr>
        <w:t xml:space="preserve">eat (TOUGH 2) (Webb </w:t>
      </w:r>
      <w:r w:rsidR="001D737A">
        <w:rPr>
          <w:rFonts w:eastAsia="Times New Roman" w:cs="Times New Roman"/>
          <w:color w:val="000000" w:themeColor="text1"/>
          <w:szCs w:val="24"/>
          <w:shd w:val="clear" w:color="auto" w:fill="FFFFFF"/>
          <w:lang w:eastAsia="en-GB"/>
        </w:rPr>
        <w:t xml:space="preserve">et al. </w:t>
      </w:r>
      <w:r w:rsidRPr="00B465D1">
        <w:rPr>
          <w:rFonts w:eastAsia="Times New Roman" w:cs="Times New Roman"/>
          <w:color w:val="000000" w:themeColor="text1"/>
          <w:szCs w:val="24"/>
          <w:shd w:val="clear" w:color="auto" w:fill="FFFFFF"/>
          <w:lang w:eastAsia="en-GB"/>
        </w:rPr>
        <w:t>2018)</w:t>
      </w:r>
      <w:r w:rsidR="006F56AE">
        <w:rPr>
          <w:rFonts w:eastAsia="Times New Roman" w:cs="Times New Roman"/>
          <w:color w:val="000000" w:themeColor="text1"/>
          <w:szCs w:val="24"/>
          <w:shd w:val="clear" w:color="auto" w:fill="FFFFFF"/>
          <w:lang w:eastAsia="en-GB"/>
        </w:rPr>
        <w:t>,</w:t>
      </w:r>
      <w:r w:rsidR="006F56AE" w:rsidRPr="006F56AE">
        <w:t xml:space="preserve"> </w:t>
      </w:r>
      <w:r w:rsidR="006F56AE" w:rsidRPr="006F56AE">
        <w:rPr>
          <w:rFonts w:eastAsia="Times New Roman" w:cs="Times New Roman"/>
          <w:color w:val="000000" w:themeColor="text1"/>
          <w:szCs w:val="24"/>
          <w:shd w:val="clear" w:color="auto" w:fill="FFFFFF"/>
          <w:lang w:eastAsia="en-GB"/>
        </w:rPr>
        <w:t>Modular Three-Dimensional Finite-Difference Groundwater Flow Model (MODFLOW)</w:t>
      </w:r>
      <w:r w:rsidRPr="00B465D1">
        <w:rPr>
          <w:rFonts w:eastAsia="Times New Roman" w:cs="Times New Roman"/>
          <w:color w:val="000000" w:themeColor="text1"/>
          <w:szCs w:val="24"/>
          <w:shd w:val="clear" w:color="auto" w:fill="FFFFFF"/>
          <w:lang w:eastAsia="en-GB"/>
        </w:rPr>
        <w:t xml:space="preserve">, </w:t>
      </w:r>
      <w:r w:rsidRPr="00B465D1">
        <w:rPr>
          <w:color w:val="000000" w:themeColor="text1"/>
        </w:rPr>
        <w:t>(</w:t>
      </w:r>
      <w:proofErr w:type="spellStart"/>
      <w:r w:rsidRPr="00B465D1">
        <w:rPr>
          <w:color w:val="000000" w:themeColor="text1"/>
        </w:rPr>
        <w:t>Langevin</w:t>
      </w:r>
      <w:proofErr w:type="spellEnd"/>
      <w:r w:rsidRPr="00B465D1">
        <w:rPr>
          <w:color w:val="000000" w:themeColor="text1"/>
        </w:rPr>
        <w:t xml:space="preserve"> </w:t>
      </w:r>
      <w:r w:rsidR="001D737A">
        <w:rPr>
          <w:color w:val="000000" w:themeColor="text1"/>
        </w:rPr>
        <w:t xml:space="preserve">et al., </w:t>
      </w:r>
      <w:r w:rsidRPr="00B465D1">
        <w:rPr>
          <w:color w:val="000000" w:themeColor="text1"/>
        </w:rPr>
        <w:t xml:space="preserve">2017) and computer intelligence are examples of 3D </w:t>
      </w:r>
      <w:r>
        <w:rPr>
          <w:rFonts w:eastAsia="Calibri" w:cs="Times New Roman"/>
          <w:color w:val="000000"/>
        </w:rPr>
        <w:t>modelling</w:t>
      </w:r>
      <w:r w:rsidRPr="00B465D1">
        <w:rPr>
          <w:color w:val="000000" w:themeColor="text1"/>
        </w:rPr>
        <w:t xml:space="preserve"> applications that can be used to investigate the groundwater yield potential of a specified region. Nonetheless, the current model ignores</w:t>
      </w:r>
      <w:r>
        <w:rPr>
          <w:rFonts w:eastAsia="Calibri" w:cs="Times New Roman"/>
          <w:color w:val="000000"/>
        </w:rPr>
        <w:t xml:space="preserve"> the</w:t>
      </w:r>
      <w:r w:rsidRPr="00B465D1">
        <w:rPr>
          <w:color w:val="000000" w:themeColor="text1"/>
        </w:rPr>
        <w:t xml:space="preserve"> characteristics of subsurface water flow</w:t>
      </w:r>
      <w:r>
        <w:rPr>
          <w:rFonts w:eastAsia="Calibri" w:cs="Times New Roman"/>
          <w:color w:val="000000"/>
        </w:rPr>
        <w:t>,</w:t>
      </w:r>
      <w:r w:rsidRPr="00B465D1">
        <w:rPr>
          <w:color w:val="000000" w:themeColor="text1"/>
        </w:rPr>
        <w:t xml:space="preserve"> which includes geological material</w:t>
      </w:r>
      <w:r>
        <w:rPr>
          <w:rFonts w:eastAsia="Calibri" w:cs="Times New Roman"/>
          <w:color w:val="000000"/>
        </w:rPr>
        <w:t xml:space="preserve"> and</w:t>
      </w:r>
      <w:r w:rsidRPr="00B465D1">
        <w:rPr>
          <w:color w:val="000000" w:themeColor="text1"/>
        </w:rPr>
        <w:t xml:space="preserve"> permeability, in addition to a well-established structure of voids in distinct landforms </w:t>
      </w:r>
      <w:r w:rsidRPr="00B465D1">
        <w:rPr>
          <w:noProof/>
          <w:color w:val="000000" w:themeColor="text1"/>
        </w:rPr>
        <w:t>(Omar</w:t>
      </w:r>
      <w:r w:rsidRPr="00B465D1">
        <w:rPr>
          <w:i/>
          <w:noProof/>
          <w:color w:val="000000" w:themeColor="text1"/>
        </w:rPr>
        <w:t xml:space="preserve"> </w:t>
      </w:r>
      <w:r w:rsidRPr="001D737A">
        <w:rPr>
          <w:noProof/>
          <w:color w:val="000000" w:themeColor="text1"/>
        </w:rPr>
        <w:t>et al.,</w:t>
      </w:r>
      <w:r w:rsidRPr="00B465D1">
        <w:rPr>
          <w:noProof/>
          <w:color w:val="000000" w:themeColor="text1"/>
        </w:rPr>
        <w:t xml:space="preserve"> 2020)</w:t>
      </w:r>
      <w:r w:rsidRPr="00B465D1">
        <w:rPr>
          <w:color w:val="000000" w:themeColor="text1"/>
        </w:rPr>
        <w:t>.</w:t>
      </w:r>
    </w:p>
    <w:p w14:paraId="43E5622A" w14:textId="04F208BE" w:rsidR="002239EA" w:rsidRPr="00B465D1" w:rsidRDefault="0079746E" w:rsidP="00FA0879">
      <w:pPr>
        <w:ind w:firstLine="567"/>
        <w:rPr>
          <w:color w:val="000000" w:themeColor="text1"/>
        </w:rPr>
      </w:pPr>
      <w:r w:rsidRPr="00B465D1">
        <w:rPr>
          <w:color w:val="000000" w:themeColor="text1"/>
        </w:rPr>
        <w:t xml:space="preserve">Despite advances in computer graphics and the introduction of computers with high processing power, 3D GIS researchers have been unable to study various phenomena in 3D, such as static and dynamic fields, utilising various 3D GIS data processing models </w:t>
      </w:r>
      <w:r w:rsidRPr="00B465D1">
        <w:rPr>
          <w:noProof/>
          <w:color w:val="000000" w:themeColor="text1"/>
        </w:rPr>
        <w:t>(Li</w:t>
      </w:r>
      <w:r w:rsidRPr="00B465D1">
        <w:rPr>
          <w:i/>
          <w:noProof/>
          <w:color w:val="000000" w:themeColor="text1"/>
        </w:rPr>
        <w:t xml:space="preserve"> </w:t>
      </w:r>
      <w:r w:rsidRPr="001D737A">
        <w:rPr>
          <w:noProof/>
          <w:color w:val="000000" w:themeColor="text1"/>
        </w:rPr>
        <w:t>et al.,</w:t>
      </w:r>
      <w:r w:rsidRPr="00B465D1">
        <w:rPr>
          <w:noProof/>
          <w:color w:val="000000" w:themeColor="text1"/>
        </w:rPr>
        <w:t xml:space="preserve"> 2022; Zavari</w:t>
      </w:r>
      <w:r w:rsidRPr="00B465D1">
        <w:rPr>
          <w:i/>
          <w:noProof/>
          <w:color w:val="000000" w:themeColor="text1"/>
        </w:rPr>
        <w:t xml:space="preserve"> </w:t>
      </w:r>
      <w:r w:rsidRPr="001D737A">
        <w:rPr>
          <w:noProof/>
          <w:color w:val="000000" w:themeColor="text1"/>
        </w:rPr>
        <w:t>et al.,</w:t>
      </w:r>
      <w:r w:rsidR="005E690A">
        <w:rPr>
          <w:noProof/>
          <w:color w:val="000000" w:themeColor="text1"/>
        </w:rPr>
        <w:t xml:space="preserve"> </w:t>
      </w:r>
      <w:r w:rsidRPr="00B465D1">
        <w:rPr>
          <w:noProof/>
          <w:color w:val="000000" w:themeColor="text1"/>
        </w:rPr>
        <w:t>2022)</w:t>
      </w:r>
      <w:r w:rsidRPr="00B465D1">
        <w:rPr>
          <w:color w:val="000000" w:themeColor="text1"/>
        </w:rPr>
        <w:t>. The absence of an analytical model for subsurface water study and development has hampered the depiction of geological structures in 3D </w:t>
      </w:r>
      <w:r w:rsidRPr="00B465D1">
        <w:rPr>
          <w:noProof/>
          <w:color w:val="000000" w:themeColor="text1"/>
        </w:rPr>
        <w:t>(Di Salvo</w:t>
      </w:r>
      <w:r w:rsidRPr="00B465D1">
        <w:rPr>
          <w:i/>
          <w:noProof/>
          <w:color w:val="000000" w:themeColor="text1"/>
        </w:rPr>
        <w:t xml:space="preserve"> </w:t>
      </w:r>
      <w:r w:rsidRPr="005E690A">
        <w:rPr>
          <w:noProof/>
          <w:color w:val="000000" w:themeColor="text1"/>
        </w:rPr>
        <w:t>et al.,</w:t>
      </w:r>
      <w:r w:rsidRPr="00B465D1">
        <w:rPr>
          <w:noProof/>
          <w:color w:val="000000" w:themeColor="text1"/>
        </w:rPr>
        <w:t xml:space="preserve"> 2020)</w:t>
      </w:r>
      <w:r w:rsidRPr="00B465D1">
        <w:rPr>
          <w:color w:val="000000" w:themeColor="text1"/>
        </w:rPr>
        <w:t xml:space="preserve">. Gong </w:t>
      </w:r>
      <w:r w:rsidR="001D737A">
        <w:rPr>
          <w:color w:val="000000" w:themeColor="text1"/>
        </w:rPr>
        <w:t xml:space="preserve">et al. </w:t>
      </w:r>
      <w:r w:rsidRPr="00B465D1">
        <w:rPr>
          <w:color w:val="000000" w:themeColor="text1"/>
        </w:rPr>
        <w:t xml:space="preserve">(2004) defined 3D GIS models as volume, surface and octree-based data models, allowing 3D GIS users to capture and visualise objects and events in 3D. Excessive line flow and pollutant distribution were assessed and </w:t>
      </w:r>
      <w:r>
        <w:rPr>
          <w:rFonts w:eastAsia="Calibri" w:cs="Times New Roman"/>
          <w:color w:val="000000"/>
        </w:rPr>
        <w:t>visualised</w:t>
      </w:r>
      <w:r w:rsidRPr="00B465D1">
        <w:rPr>
          <w:color w:val="000000" w:themeColor="text1"/>
        </w:rPr>
        <w:t xml:space="preserve"> in 3D by researchers such as </w:t>
      </w:r>
      <w:proofErr w:type="spellStart"/>
      <w:r w:rsidRPr="00B465D1">
        <w:rPr>
          <w:color w:val="000000" w:themeColor="text1"/>
        </w:rPr>
        <w:t>Izham</w:t>
      </w:r>
      <w:proofErr w:type="spellEnd"/>
      <w:r w:rsidRPr="00B465D1">
        <w:rPr>
          <w:color w:val="000000" w:themeColor="text1"/>
        </w:rPr>
        <w:t xml:space="preserve"> </w:t>
      </w:r>
      <w:r w:rsidR="001D737A" w:rsidRPr="005E690A">
        <w:rPr>
          <w:iCs/>
          <w:color w:val="000000" w:themeColor="text1"/>
        </w:rPr>
        <w:t>et al.</w:t>
      </w:r>
      <w:r w:rsidR="001D737A">
        <w:rPr>
          <w:i/>
          <w:iCs/>
          <w:color w:val="000000" w:themeColor="text1"/>
        </w:rPr>
        <w:t xml:space="preserve"> </w:t>
      </w:r>
      <w:r w:rsidRPr="00B465D1">
        <w:rPr>
          <w:color w:val="000000" w:themeColor="text1"/>
        </w:rPr>
        <w:t>(20</w:t>
      </w:r>
      <w:r w:rsidR="00877AC1">
        <w:rPr>
          <w:color w:val="000000" w:themeColor="text1"/>
        </w:rPr>
        <w:t>11</w:t>
      </w:r>
      <w:r w:rsidRPr="00B465D1">
        <w:rPr>
          <w:color w:val="000000" w:themeColor="text1"/>
        </w:rPr>
        <w:t xml:space="preserve">), Zaidi </w:t>
      </w:r>
      <w:r w:rsidR="001D737A" w:rsidRPr="005E690A">
        <w:rPr>
          <w:iCs/>
          <w:color w:val="000000" w:themeColor="text1"/>
        </w:rPr>
        <w:t>et al.</w:t>
      </w:r>
      <w:r w:rsidR="001D737A">
        <w:rPr>
          <w:i/>
          <w:iCs/>
          <w:color w:val="000000" w:themeColor="text1"/>
        </w:rPr>
        <w:t xml:space="preserve"> </w:t>
      </w:r>
      <w:r w:rsidR="005E690A">
        <w:rPr>
          <w:color w:val="000000" w:themeColor="text1"/>
        </w:rPr>
        <w:t xml:space="preserve">(2015), and </w:t>
      </w:r>
      <w:proofErr w:type="spellStart"/>
      <w:r w:rsidR="005E690A">
        <w:rPr>
          <w:color w:val="000000" w:themeColor="text1"/>
        </w:rPr>
        <w:t>Morosini</w:t>
      </w:r>
      <w:proofErr w:type="spellEnd"/>
      <w:r w:rsidR="005E690A">
        <w:rPr>
          <w:color w:val="000000" w:themeColor="text1"/>
        </w:rPr>
        <w:t xml:space="preserve"> and </w:t>
      </w:r>
      <w:proofErr w:type="spellStart"/>
      <w:r w:rsidRPr="00B465D1">
        <w:rPr>
          <w:color w:val="000000" w:themeColor="text1"/>
        </w:rPr>
        <w:t>Zucaro</w:t>
      </w:r>
      <w:proofErr w:type="spellEnd"/>
      <w:r w:rsidRPr="00B465D1">
        <w:rPr>
          <w:color w:val="000000" w:themeColor="text1"/>
        </w:rPr>
        <w:t xml:space="preserve"> (2019).</w:t>
      </w:r>
    </w:p>
    <w:p w14:paraId="0CA10EA8" w14:textId="544601D7" w:rsidR="002239EA" w:rsidRPr="00B465D1" w:rsidRDefault="0079746E" w:rsidP="00774EC6">
      <w:pPr>
        <w:rPr>
          <w:color w:val="000000" w:themeColor="text1"/>
        </w:rPr>
      </w:pPr>
      <w:r w:rsidRPr="00B465D1">
        <w:rPr>
          <w:color w:val="000000" w:themeColor="text1"/>
        </w:rPr>
        <w:t xml:space="preserve">A key prerequisite for 3D groundwater </w:t>
      </w:r>
      <w:r>
        <w:rPr>
          <w:rFonts w:eastAsia="Calibri" w:cs="Times New Roman"/>
          <w:color w:val="000000"/>
        </w:rPr>
        <w:t>modelling</w:t>
      </w:r>
      <w:r w:rsidRPr="00B465D1">
        <w:rPr>
          <w:color w:val="000000" w:themeColor="text1"/>
        </w:rPr>
        <w:t xml:space="preserve"> within geologic media is the knowledge and </w:t>
      </w:r>
      <w:r>
        <w:rPr>
          <w:rFonts w:eastAsia="Calibri" w:cs="Times New Roman"/>
          <w:color w:val="000000"/>
        </w:rPr>
        <w:t>behaviour</w:t>
      </w:r>
      <w:r w:rsidRPr="00B465D1">
        <w:rPr>
          <w:color w:val="000000" w:themeColor="text1"/>
        </w:rPr>
        <w:t xml:space="preserve"> of the lithological units</w:t>
      </w:r>
      <w:r>
        <w:rPr>
          <w:rFonts w:eastAsia="Calibri" w:cs="Times New Roman"/>
          <w:color w:val="000000"/>
        </w:rPr>
        <w:t>,</w:t>
      </w:r>
      <w:r w:rsidRPr="00B465D1">
        <w:rPr>
          <w:color w:val="000000" w:themeColor="text1"/>
        </w:rPr>
        <w:t xml:space="preserve"> as evident in the work of </w:t>
      </w:r>
      <w:r w:rsidRPr="00B465D1">
        <w:rPr>
          <w:noProof/>
          <w:color w:val="000000" w:themeColor="text1"/>
        </w:rPr>
        <w:t xml:space="preserve">Di </w:t>
      </w:r>
      <w:r w:rsidRPr="005E690A">
        <w:rPr>
          <w:noProof/>
          <w:color w:val="000000" w:themeColor="text1"/>
        </w:rPr>
        <w:t xml:space="preserve">Salvo </w:t>
      </w:r>
      <w:r w:rsidR="001D737A" w:rsidRPr="005E690A">
        <w:rPr>
          <w:noProof/>
          <w:color w:val="000000" w:themeColor="text1"/>
        </w:rPr>
        <w:t>et al.</w:t>
      </w:r>
      <w:r w:rsidR="001D737A">
        <w:rPr>
          <w:i/>
          <w:noProof/>
          <w:color w:val="000000" w:themeColor="text1"/>
        </w:rPr>
        <w:t xml:space="preserve"> </w:t>
      </w:r>
      <w:r w:rsidRPr="00B465D1">
        <w:rPr>
          <w:noProof/>
          <w:color w:val="000000" w:themeColor="text1"/>
        </w:rPr>
        <w:t>(2020)</w:t>
      </w:r>
      <w:r w:rsidR="0065356F">
        <w:rPr>
          <w:color w:val="000000" w:themeColor="text1"/>
        </w:rPr>
        <w:t xml:space="preserve"> </w:t>
      </w:r>
      <w:r w:rsidRPr="00B465D1">
        <w:rPr>
          <w:color w:val="000000" w:themeColor="text1"/>
        </w:rPr>
        <w:t xml:space="preserve">and </w:t>
      </w:r>
      <w:r w:rsidRPr="00B465D1">
        <w:rPr>
          <w:noProof/>
          <w:color w:val="000000" w:themeColor="text1"/>
        </w:rPr>
        <w:t xml:space="preserve">Zang </w:t>
      </w:r>
      <w:r>
        <w:rPr>
          <w:rFonts w:eastAsia="Calibri" w:cs="Times New Roman"/>
          <w:noProof/>
          <w:color w:val="000000"/>
        </w:rPr>
        <w:t>(</w:t>
      </w:r>
      <w:r w:rsidRPr="00B465D1">
        <w:rPr>
          <w:noProof/>
          <w:color w:val="000000" w:themeColor="text1"/>
        </w:rPr>
        <w:t>2022)</w:t>
      </w:r>
      <w:r w:rsidRPr="00B465D1">
        <w:rPr>
          <w:color w:val="000000" w:themeColor="text1"/>
        </w:rPr>
        <w:t xml:space="preserve"> using </w:t>
      </w:r>
      <w:proofErr w:type="spellStart"/>
      <w:r w:rsidRPr="00B465D1">
        <w:rPr>
          <w:color w:val="000000" w:themeColor="text1"/>
        </w:rPr>
        <w:t>GoCAD</w:t>
      </w:r>
      <w:proofErr w:type="spellEnd"/>
      <w:r w:rsidRPr="00B465D1">
        <w:rPr>
          <w:color w:val="000000" w:themeColor="text1"/>
        </w:rPr>
        <w:t xml:space="preserve"> in </w:t>
      </w:r>
      <w:r>
        <w:rPr>
          <w:rFonts w:eastAsia="Calibri" w:cs="Times New Roman"/>
          <w:color w:val="000000"/>
        </w:rPr>
        <w:t>modelling strata, ores and faults</w:t>
      </w:r>
      <w:r w:rsidRPr="00B465D1">
        <w:rPr>
          <w:color w:val="000000" w:themeColor="text1"/>
        </w:rPr>
        <w:t xml:space="preserve">. For GIS applications, </w:t>
      </w:r>
      <w:r w:rsidRPr="00B465D1">
        <w:rPr>
          <w:noProof/>
          <w:color w:val="000000" w:themeColor="text1"/>
        </w:rPr>
        <w:t>Anh (2011)</w:t>
      </w:r>
      <w:r>
        <w:rPr>
          <w:rFonts w:eastAsia="Calibri" w:cs="Times New Roman"/>
          <w:noProof/>
          <w:color w:val="000000"/>
        </w:rPr>
        <w:t xml:space="preserve"> and</w:t>
      </w:r>
      <w:r w:rsidRPr="00B465D1">
        <w:rPr>
          <w:noProof/>
          <w:color w:val="000000" w:themeColor="text1"/>
        </w:rPr>
        <w:t xml:space="preserve"> Tuan (2013)</w:t>
      </w:r>
      <w:r>
        <w:rPr>
          <w:rFonts w:eastAsia="Calibri" w:cs="Times New Roman"/>
          <w:color w:val="000000"/>
        </w:rPr>
        <w:t xml:space="preserve"> provide</w:t>
      </w:r>
      <w:r w:rsidRPr="00B465D1">
        <w:rPr>
          <w:color w:val="000000" w:themeColor="text1"/>
        </w:rPr>
        <w:t xml:space="preserve"> a 3D GIS data model </w:t>
      </w:r>
      <w:r>
        <w:rPr>
          <w:rFonts w:eastAsia="Calibri" w:cs="Times New Roman"/>
          <w:color w:val="000000"/>
        </w:rPr>
        <w:t>that</w:t>
      </w:r>
      <w:r w:rsidRPr="00B465D1">
        <w:rPr>
          <w:color w:val="000000" w:themeColor="text1"/>
        </w:rPr>
        <w:t xml:space="preserve"> includes 3D Format Data Structure (3D-FDS)</w:t>
      </w:r>
      <w:r>
        <w:rPr>
          <w:rFonts w:eastAsia="Calibri" w:cs="Times New Roman"/>
          <w:color w:val="000000"/>
        </w:rPr>
        <w:t>,</w:t>
      </w:r>
      <w:r w:rsidRPr="00B465D1">
        <w:rPr>
          <w:color w:val="000000" w:themeColor="text1"/>
        </w:rPr>
        <w:t xml:space="preserve"> 3D Tetrahedral Network (3D TEN), Object Oriented Model (OO 3D), 3D City Models (3D </w:t>
      </w:r>
      <w:proofErr w:type="spellStart"/>
      <w:r w:rsidRPr="00B465D1">
        <w:rPr>
          <w:color w:val="000000" w:themeColor="text1"/>
        </w:rPr>
        <w:t>CityGML</w:t>
      </w:r>
      <w:proofErr w:type="spellEnd"/>
      <w:r w:rsidRPr="00B465D1">
        <w:rPr>
          <w:color w:val="000000" w:themeColor="text1"/>
        </w:rPr>
        <w:t xml:space="preserve">), Octree model, Simplify Spatial Model (SSM), Urban Data Model (UDM) and Solid Object Management System (SOMS) among many 3D GIS data </w:t>
      </w:r>
      <w:r>
        <w:rPr>
          <w:rFonts w:eastAsia="Calibri" w:cs="Times New Roman"/>
          <w:color w:val="000000"/>
        </w:rPr>
        <w:t>models</w:t>
      </w:r>
      <w:r w:rsidRPr="00B465D1">
        <w:rPr>
          <w:color w:val="000000" w:themeColor="text1"/>
        </w:rPr>
        <w:t xml:space="preserve"> that are in practice today.</w:t>
      </w:r>
      <w:r>
        <w:rPr>
          <w:rFonts w:eastAsia="Calibri" w:cs="Times New Roman"/>
          <w:color w:val="000000"/>
        </w:rPr>
        <w:t xml:space="preserve"> </w:t>
      </w:r>
      <w:r w:rsidRPr="00B465D1">
        <w:rPr>
          <w:color w:val="000000" w:themeColor="text1"/>
        </w:rPr>
        <w:t xml:space="preserve">Many of these 3D GIS models have found wide application in topology and smart urban city design with appealing results </w:t>
      </w:r>
      <w:r w:rsidRPr="00B465D1">
        <w:rPr>
          <w:noProof/>
          <w:color w:val="000000" w:themeColor="text1"/>
        </w:rPr>
        <w:t>(Nasir</w:t>
      </w:r>
      <w:r w:rsidRPr="00B465D1">
        <w:rPr>
          <w:i/>
          <w:noProof/>
          <w:color w:val="000000" w:themeColor="text1"/>
        </w:rPr>
        <w:t xml:space="preserve"> </w:t>
      </w:r>
      <w:r w:rsidRPr="005E690A">
        <w:rPr>
          <w:noProof/>
          <w:color w:val="000000" w:themeColor="text1"/>
        </w:rPr>
        <w:t>et al.,</w:t>
      </w:r>
      <w:r w:rsidRPr="00B465D1">
        <w:rPr>
          <w:noProof/>
          <w:color w:val="000000" w:themeColor="text1"/>
        </w:rPr>
        <w:t xml:space="preserve"> 2021)</w:t>
      </w:r>
      <w:r w:rsidRPr="00B465D1">
        <w:rPr>
          <w:color w:val="000000" w:themeColor="text1"/>
        </w:rPr>
        <w:t>. In terms of dynamic field visualisation as simulations, numerical</w:t>
      </w:r>
      <w:r>
        <w:rPr>
          <w:rFonts w:eastAsia="Calibri" w:cs="Times New Roman"/>
          <w:color w:val="000000"/>
        </w:rPr>
        <w:t>,</w:t>
      </w:r>
      <w:r w:rsidRPr="00B465D1">
        <w:rPr>
          <w:color w:val="000000" w:themeColor="text1"/>
        </w:rPr>
        <w:t xml:space="preserve"> volumetric and other geo-objects </w:t>
      </w:r>
      <w:r>
        <w:rPr>
          <w:rFonts w:eastAsia="Calibri" w:cs="Times New Roman"/>
          <w:color w:val="000000"/>
        </w:rPr>
        <w:t>have</w:t>
      </w:r>
      <w:r w:rsidRPr="00B465D1">
        <w:rPr>
          <w:color w:val="000000" w:themeColor="text1"/>
        </w:rPr>
        <w:t xml:space="preserve"> effectively been implemented in emergency planning</w:t>
      </w:r>
      <w:r>
        <w:rPr>
          <w:rFonts w:eastAsia="Calibri" w:cs="Times New Roman"/>
          <w:color w:val="000000"/>
        </w:rPr>
        <w:t>,</w:t>
      </w:r>
      <w:r w:rsidRPr="00B465D1">
        <w:rPr>
          <w:color w:val="000000" w:themeColor="text1"/>
        </w:rPr>
        <w:t xml:space="preserve"> such as fire </w:t>
      </w:r>
      <w:r w:rsidRPr="00B465D1">
        <w:rPr>
          <w:noProof/>
          <w:color w:val="000000" w:themeColor="text1"/>
        </w:rPr>
        <w:t>(Huang</w:t>
      </w:r>
      <w:r w:rsidRPr="00B465D1">
        <w:rPr>
          <w:i/>
          <w:noProof/>
          <w:color w:val="000000" w:themeColor="text1"/>
        </w:rPr>
        <w:t xml:space="preserve"> </w:t>
      </w:r>
      <w:r w:rsidRPr="005E690A">
        <w:rPr>
          <w:noProof/>
          <w:color w:val="000000" w:themeColor="text1"/>
        </w:rPr>
        <w:t>et al.,</w:t>
      </w:r>
      <w:r w:rsidRPr="00B465D1">
        <w:rPr>
          <w:noProof/>
          <w:color w:val="000000" w:themeColor="text1"/>
        </w:rPr>
        <w:t xml:space="preserve"> 2019; Li </w:t>
      </w:r>
      <w:r w:rsidR="000B3CAE" w:rsidRPr="005E690A">
        <w:rPr>
          <w:iCs/>
          <w:noProof/>
          <w:color w:val="000000" w:themeColor="text1"/>
        </w:rPr>
        <w:t>et al</w:t>
      </w:r>
      <w:r w:rsidR="005E690A">
        <w:rPr>
          <w:iCs/>
          <w:noProof/>
          <w:color w:val="000000" w:themeColor="text1"/>
        </w:rPr>
        <w:t>.</w:t>
      </w:r>
      <w:r w:rsidRPr="005E690A">
        <w:rPr>
          <w:noProof/>
          <w:color w:val="000000" w:themeColor="text1"/>
        </w:rPr>
        <w:t>,</w:t>
      </w:r>
      <w:r w:rsidRPr="00B465D1">
        <w:rPr>
          <w:noProof/>
          <w:color w:val="000000" w:themeColor="text1"/>
        </w:rPr>
        <w:t xml:space="preserve"> 2021)</w:t>
      </w:r>
      <w:r>
        <w:rPr>
          <w:rFonts w:eastAsia="Calibri" w:cs="Times New Roman"/>
          <w:color w:val="000000"/>
        </w:rPr>
        <w:t>,</w:t>
      </w:r>
      <w:r w:rsidRPr="00B465D1">
        <w:rPr>
          <w:color w:val="000000" w:themeColor="text1"/>
        </w:rPr>
        <w:t xml:space="preserve"> flood </w:t>
      </w:r>
      <w:r w:rsidRPr="00B465D1">
        <w:rPr>
          <w:noProof/>
          <w:color w:val="000000" w:themeColor="text1"/>
        </w:rPr>
        <w:t>(Joy</w:t>
      </w:r>
      <w:r w:rsidRPr="00B465D1">
        <w:rPr>
          <w:i/>
          <w:noProof/>
          <w:color w:val="000000" w:themeColor="text1"/>
        </w:rPr>
        <w:t xml:space="preserve"> </w:t>
      </w:r>
      <w:r w:rsidRPr="005E690A">
        <w:rPr>
          <w:noProof/>
          <w:color w:val="000000" w:themeColor="text1"/>
        </w:rPr>
        <w:t>et al.,</w:t>
      </w:r>
      <w:r w:rsidRPr="00B465D1">
        <w:rPr>
          <w:noProof/>
          <w:color w:val="000000" w:themeColor="text1"/>
        </w:rPr>
        <w:t xml:space="preserve"> 2020; Rydvanskiy &amp; Hedley, 2020)</w:t>
      </w:r>
      <w:r w:rsidRPr="00B465D1">
        <w:rPr>
          <w:color w:val="000000" w:themeColor="text1"/>
        </w:rPr>
        <w:t xml:space="preserve"> and landslide modelling </w:t>
      </w:r>
      <w:r w:rsidRPr="00B465D1">
        <w:rPr>
          <w:noProof/>
          <w:color w:val="000000" w:themeColor="text1"/>
        </w:rPr>
        <w:t>(Fanos</w:t>
      </w:r>
      <w:r w:rsidRPr="00B465D1">
        <w:rPr>
          <w:i/>
          <w:noProof/>
          <w:color w:val="000000" w:themeColor="text1"/>
        </w:rPr>
        <w:t xml:space="preserve"> </w:t>
      </w:r>
      <w:r w:rsidRPr="005E690A">
        <w:rPr>
          <w:noProof/>
          <w:color w:val="000000" w:themeColor="text1"/>
        </w:rPr>
        <w:t>et al.,</w:t>
      </w:r>
      <w:r w:rsidRPr="00B465D1">
        <w:rPr>
          <w:noProof/>
          <w:color w:val="000000" w:themeColor="text1"/>
        </w:rPr>
        <w:t xml:space="preserve"> 2020; Havenith, 2021)</w:t>
      </w:r>
      <w:r>
        <w:rPr>
          <w:rFonts w:eastAsia="Calibri" w:cs="Times New Roman"/>
          <w:noProof/>
          <w:color w:val="000000"/>
        </w:rPr>
        <w:t>,</w:t>
      </w:r>
      <w:r w:rsidRPr="00B465D1">
        <w:rPr>
          <w:color w:val="000000" w:themeColor="text1"/>
        </w:rPr>
        <w:t xml:space="preserve"> using </w:t>
      </w:r>
      <w:r>
        <w:rPr>
          <w:rFonts w:eastAsia="Calibri" w:cs="Times New Roman"/>
          <w:color w:val="000000"/>
        </w:rPr>
        <w:t>a volumetric data</w:t>
      </w:r>
      <w:r w:rsidRPr="00B465D1">
        <w:rPr>
          <w:color w:val="000000" w:themeColor="text1"/>
        </w:rPr>
        <w:t xml:space="preserve"> model </w:t>
      </w:r>
      <w:r>
        <w:rPr>
          <w:rFonts w:eastAsia="Calibri" w:cs="Times New Roman"/>
          <w:color w:val="000000"/>
        </w:rPr>
        <w:t>with</w:t>
      </w:r>
      <w:r w:rsidRPr="00B465D1">
        <w:rPr>
          <w:color w:val="000000" w:themeColor="text1"/>
        </w:rPr>
        <w:t xml:space="preserve"> a unique speed and direction over time under different pressure conditions.</w:t>
      </w:r>
    </w:p>
    <w:p w14:paraId="19BC033F" w14:textId="19E31496" w:rsidR="002239EA" w:rsidRDefault="0079746E" w:rsidP="00774EC6">
      <w:pPr>
        <w:rPr>
          <w:color w:val="000000" w:themeColor="text1"/>
        </w:rPr>
      </w:pPr>
      <w:r w:rsidRPr="00B465D1">
        <w:rPr>
          <w:color w:val="000000" w:themeColor="text1"/>
        </w:rPr>
        <w:t xml:space="preserve">Therefore, this research uses the 3D </w:t>
      </w:r>
      <w:r w:rsidR="006F56AE">
        <w:rPr>
          <w:rFonts w:eastAsia="Calibri" w:cs="Times New Roman"/>
          <w:color w:val="000000"/>
        </w:rPr>
        <w:t>T</w:t>
      </w:r>
      <w:r>
        <w:rPr>
          <w:rFonts w:eastAsia="Calibri" w:cs="Times New Roman"/>
          <w:color w:val="000000"/>
        </w:rPr>
        <w:t xml:space="preserve">etrahedron </w:t>
      </w:r>
      <w:r w:rsidR="006F56AE">
        <w:rPr>
          <w:rFonts w:eastAsia="Calibri" w:cs="Times New Roman"/>
          <w:color w:val="000000"/>
        </w:rPr>
        <w:t>N</w:t>
      </w:r>
      <w:r>
        <w:rPr>
          <w:rFonts w:eastAsia="Calibri" w:cs="Times New Roman"/>
          <w:color w:val="000000"/>
        </w:rPr>
        <w:t>etwork</w:t>
      </w:r>
      <w:r w:rsidRPr="00B465D1">
        <w:rPr>
          <w:color w:val="000000" w:themeColor="text1"/>
        </w:rPr>
        <w:t xml:space="preserve"> (TEN) and </w:t>
      </w:r>
      <w:r>
        <w:rPr>
          <w:rFonts w:eastAsia="Calibri" w:cs="Times New Roman"/>
          <w:color w:val="000000"/>
        </w:rPr>
        <w:t>volumetric geo-object</w:t>
      </w:r>
      <w:r w:rsidRPr="00B465D1">
        <w:rPr>
          <w:color w:val="000000" w:themeColor="text1"/>
        </w:rPr>
        <w:t xml:space="preserve"> (VGO) data model to represent and </w:t>
      </w:r>
      <w:r>
        <w:rPr>
          <w:rFonts w:eastAsia="Calibri" w:cs="Times New Roman"/>
          <w:color w:val="000000"/>
        </w:rPr>
        <w:t>visualise</w:t>
      </w:r>
      <w:r w:rsidRPr="00B465D1">
        <w:rPr>
          <w:color w:val="000000" w:themeColor="text1"/>
        </w:rPr>
        <w:t xml:space="preserve"> </w:t>
      </w:r>
      <w:r w:rsidRPr="00B465D1">
        <w:rPr>
          <w:i/>
          <w:iCs/>
          <w:color w:val="000000" w:themeColor="text1"/>
        </w:rPr>
        <w:t>in</w:t>
      </w:r>
      <w:r>
        <w:rPr>
          <w:rFonts w:eastAsia="Calibri" w:cs="Times New Roman"/>
          <w:i/>
          <w:iCs/>
          <w:color w:val="000000"/>
        </w:rPr>
        <w:t xml:space="preserve"> </w:t>
      </w:r>
      <w:r w:rsidRPr="00B465D1">
        <w:rPr>
          <w:i/>
          <w:iCs/>
          <w:color w:val="000000" w:themeColor="text1"/>
        </w:rPr>
        <w:t>situ</w:t>
      </w:r>
      <w:r w:rsidRPr="00B465D1">
        <w:rPr>
          <w:color w:val="000000" w:themeColor="text1"/>
        </w:rPr>
        <w:t xml:space="preserve"> data produced by </w:t>
      </w:r>
      <w:r>
        <w:rPr>
          <w:rFonts w:eastAsia="Calibri" w:cs="Times New Roman"/>
          <w:color w:val="000000"/>
        </w:rPr>
        <w:t>VES</w:t>
      </w:r>
      <w:r w:rsidRPr="00B465D1">
        <w:rPr>
          <w:color w:val="000000" w:themeColor="text1"/>
        </w:rPr>
        <w:t xml:space="preserve"> into a 3D local visualisation of subsurface geological structures, specifying the issue of a specialised data structure compatible </w:t>
      </w:r>
      <w:r>
        <w:rPr>
          <w:rFonts w:eastAsia="Calibri" w:cs="Times New Roman"/>
          <w:color w:val="000000"/>
        </w:rPr>
        <w:t xml:space="preserve">with </w:t>
      </w:r>
      <w:r w:rsidRPr="00B465D1">
        <w:rPr>
          <w:color w:val="000000" w:themeColor="text1"/>
        </w:rPr>
        <w:t xml:space="preserve">3D subsurface water simulation and modelling. The specific objectives of the research </w:t>
      </w:r>
      <w:r>
        <w:rPr>
          <w:rFonts w:eastAsia="Calibri" w:cs="Times New Roman"/>
          <w:color w:val="000000"/>
        </w:rPr>
        <w:t>are</w:t>
      </w:r>
      <w:r w:rsidRPr="00B465D1">
        <w:rPr>
          <w:color w:val="000000" w:themeColor="text1"/>
        </w:rPr>
        <w:t xml:space="preserve"> to (</w:t>
      </w:r>
      <w:proofErr w:type="spellStart"/>
      <w:r w:rsidRPr="00B465D1">
        <w:rPr>
          <w:color w:val="000000" w:themeColor="text1"/>
        </w:rPr>
        <w:t>i</w:t>
      </w:r>
      <w:proofErr w:type="spellEnd"/>
      <w:r w:rsidRPr="00B465D1">
        <w:rPr>
          <w:color w:val="000000" w:themeColor="text1"/>
        </w:rPr>
        <w:t>) identify and delineate the different lithological layers in the study area</w:t>
      </w:r>
      <w:r>
        <w:rPr>
          <w:rFonts w:eastAsia="Calibri" w:cs="Times New Roman"/>
          <w:color w:val="000000"/>
        </w:rPr>
        <w:t xml:space="preserve"> and</w:t>
      </w:r>
      <w:r w:rsidRPr="00B465D1">
        <w:rPr>
          <w:color w:val="000000" w:themeColor="text1"/>
        </w:rPr>
        <w:t xml:space="preserve"> (ii) </w:t>
      </w:r>
      <w:r w:rsidRPr="00B465D1">
        <w:rPr>
          <w:color w:val="000000" w:themeColor="text1"/>
        </w:rPr>
        <w:lastRenderedPageBreak/>
        <w:t xml:space="preserve">produce a 3D model delineated using </w:t>
      </w:r>
      <w:r>
        <w:rPr>
          <w:rFonts w:eastAsia="Calibri" w:cs="Times New Roman"/>
          <w:color w:val="000000"/>
        </w:rPr>
        <w:t xml:space="preserve">the </w:t>
      </w:r>
      <w:r w:rsidRPr="00B465D1">
        <w:rPr>
          <w:color w:val="000000" w:themeColor="text1"/>
        </w:rPr>
        <w:t xml:space="preserve">3D TEN data model and simulate groundwater flow over the 3D </w:t>
      </w:r>
      <w:r>
        <w:rPr>
          <w:rFonts w:eastAsia="Calibri" w:cs="Times New Roman"/>
          <w:color w:val="000000"/>
        </w:rPr>
        <w:t>modelled</w:t>
      </w:r>
      <w:r w:rsidRPr="00B465D1">
        <w:rPr>
          <w:color w:val="000000" w:themeColor="text1"/>
        </w:rPr>
        <w:t xml:space="preserve"> layers over time.</w:t>
      </w:r>
      <w:r>
        <w:rPr>
          <w:rFonts w:eastAsia="Calibri" w:cs="Times New Roman"/>
          <w:color w:val="000000"/>
        </w:rPr>
        <w:t xml:space="preserve"> </w:t>
      </w:r>
    </w:p>
    <w:p w14:paraId="5AD1E1F5" w14:textId="1CEFCFC6" w:rsidR="004B60F9" w:rsidRDefault="004B60F9" w:rsidP="00774EC6">
      <w:pPr>
        <w:rPr>
          <w:color w:val="000000" w:themeColor="text1"/>
        </w:rPr>
      </w:pPr>
    </w:p>
    <w:p w14:paraId="37028ECF" w14:textId="77777777" w:rsidR="00762A0C" w:rsidRDefault="00762A0C" w:rsidP="00774EC6">
      <w:pPr>
        <w:rPr>
          <w:color w:val="000000" w:themeColor="text1"/>
        </w:rPr>
      </w:pPr>
    </w:p>
    <w:p w14:paraId="5CD554E9" w14:textId="6BD59F9C" w:rsidR="002239EA" w:rsidRDefault="005E690A" w:rsidP="004B60F9">
      <w:pPr>
        <w:pStyle w:val="Heading1"/>
        <w:spacing w:before="0" w:afterLines="0"/>
      </w:pPr>
      <w:r>
        <w:t>Literature r</w:t>
      </w:r>
      <w:r w:rsidR="0079746E" w:rsidRPr="00B465D1">
        <w:t>eview</w:t>
      </w:r>
    </w:p>
    <w:p w14:paraId="4BF1FC54" w14:textId="77777777" w:rsidR="004B60F9" w:rsidRPr="004B60F9" w:rsidRDefault="004B60F9" w:rsidP="00780D12"/>
    <w:p w14:paraId="7F27645A" w14:textId="19310110" w:rsidR="002239EA" w:rsidRDefault="0079746E" w:rsidP="00780D12">
      <w:pPr>
        <w:ind w:firstLine="0"/>
        <w:rPr>
          <w:i/>
          <w:iCs/>
          <w:color w:val="000000" w:themeColor="text1"/>
        </w:rPr>
      </w:pPr>
      <w:r w:rsidRPr="00B465D1">
        <w:rPr>
          <w:i/>
          <w:iCs/>
          <w:color w:val="000000" w:themeColor="text1"/>
        </w:rPr>
        <w:t xml:space="preserve">Groundwater </w:t>
      </w:r>
      <w:r w:rsidR="005E690A" w:rsidRPr="00B465D1">
        <w:rPr>
          <w:i/>
          <w:iCs/>
          <w:color w:val="000000" w:themeColor="text1"/>
        </w:rPr>
        <w:t>theory</w:t>
      </w:r>
      <w:r w:rsidR="005E690A">
        <w:rPr>
          <w:i/>
          <w:iCs/>
          <w:color w:val="000000" w:themeColor="text1"/>
        </w:rPr>
        <w:t>,</w:t>
      </w:r>
      <w:r w:rsidR="005E690A" w:rsidRPr="00B465D1">
        <w:rPr>
          <w:i/>
          <w:iCs/>
          <w:color w:val="000000" w:themeColor="text1"/>
        </w:rPr>
        <w:t xml:space="preserve"> simulation modelling techniques</w:t>
      </w:r>
      <w:r w:rsidR="005E690A">
        <w:rPr>
          <w:i/>
          <w:iCs/>
          <w:color w:val="000000" w:themeColor="text1"/>
        </w:rPr>
        <w:t xml:space="preserve"> and t</w:t>
      </w:r>
      <w:r w:rsidR="005E690A" w:rsidRPr="00B465D1">
        <w:rPr>
          <w:i/>
          <w:iCs/>
          <w:color w:val="000000" w:themeColor="text1"/>
        </w:rPr>
        <w:t>ools</w:t>
      </w:r>
    </w:p>
    <w:p w14:paraId="57BE2445" w14:textId="77777777" w:rsidR="004B60F9" w:rsidRPr="00B465D1" w:rsidRDefault="004B60F9" w:rsidP="00780D12">
      <w:pPr>
        <w:ind w:firstLine="0"/>
        <w:rPr>
          <w:i/>
          <w:iCs/>
          <w:color w:val="000000" w:themeColor="text1"/>
        </w:rPr>
      </w:pPr>
    </w:p>
    <w:p w14:paraId="2541DE9D" w14:textId="54B8BD9C" w:rsidR="002239EA" w:rsidRPr="00B465D1" w:rsidRDefault="0079746E" w:rsidP="00DB2716">
      <w:pPr>
        <w:ind w:firstLine="0"/>
        <w:rPr>
          <w:color w:val="000000" w:themeColor="text1"/>
        </w:rPr>
      </w:pPr>
      <w:r w:rsidRPr="00B465D1">
        <w:rPr>
          <w:color w:val="000000" w:themeColor="text1"/>
        </w:rPr>
        <w:t>Groundwater hydrology is defined by part of</w:t>
      </w:r>
      <w:r>
        <w:rPr>
          <w:rFonts w:eastAsia="Calibri" w:cs="Times New Roman"/>
          <w:color w:val="000000"/>
        </w:rPr>
        <w:t xml:space="preserve"> the</w:t>
      </w:r>
      <w:r w:rsidRPr="00B465D1">
        <w:rPr>
          <w:color w:val="000000" w:themeColor="text1"/>
        </w:rPr>
        <w:t xml:space="preserve"> water from </w:t>
      </w:r>
      <w:r>
        <w:rPr>
          <w:rFonts w:eastAsia="Calibri" w:cs="Times New Roman"/>
          <w:color w:val="000000"/>
        </w:rPr>
        <w:t xml:space="preserve">the </w:t>
      </w:r>
      <w:r w:rsidRPr="00B465D1">
        <w:rPr>
          <w:color w:val="000000" w:themeColor="text1"/>
        </w:rPr>
        <w:t>stream</w:t>
      </w:r>
      <w:r>
        <w:rPr>
          <w:rFonts w:eastAsia="Calibri" w:cs="Times New Roman"/>
          <w:color w:val="000000"/>
        </w:rPr>
        <w:t>,</w:t>
      </w:r>
      <w:r w:rsidRPr="00B465D1">
        <w:rPr>
          <w:color w:val="000000" w:themeColor="text1"/>
        </w:rPr>
        <w:t xml:space="preserve"> rainfall, and other recharge </w:t>
      </w:r>
      <w:r>
        <w:rPr>
          <w:rFonts w:eastAsia="Calibri" w:cs="Times New Roman"/>
          <w:color w:val="000000"/>
        </w:rPr>
        <w:t>processes</w:t>
      </w:r>
      <w:r w:rsidRPr="00B465D1">
        <w:rPr>
          <w:color w:val="000000" w:themeColor="text1"/>
        </w:rPr>
        <w:t xml:space="preserve"> that </w:t>
      </w:r>
      <w:r>
        <w:rPr>
          <w:rFonts w:eastAsia="Calibri" w:cs="Times New Roman"/>
          <w:color w:val="000000"/>
        </w:rPr>
        <w:t>have</w:t>
      </w:r>
      <w:r w:rsidRPr="00B465D1">
        <w:rPr>
          <w:color w:val="000000" w:themeColor="text1"/>
        </w:rPr>
        <w:t xml:space="preserve"> infiltrated the subsurface layer through the phreatic zone and confined to saturated </w:t>
      </w:r>
      <w:r>
        <w:rPr>
          <w:rFonts w:eastAsia="Calibri" w:cs="Times New Roman"/>
          <w:color w:val="000000"/>
        </w:rPr>
        <w:t>voids</w:t>
      </w:r>
      <w:r w:rsidRPr="00B465D1">
        <w:rPr>
          <w:color w:val="000000" w:themeColor="text1"/>
        </w:rPr>
        <w:t xml:space="preserve"> and may be </w:t>
      </w:r>
      <w:r>
        <w:rPr>
          <w:rFonts w:eastAsia="Calibri" w:cs="Times New Roman"/>
          <w:color w:val="000000"/>
        </w:rPr>
        <w:t>discharged</w:t>
      </w:r>
      <w:r w:rsidRPr="00B465D1">
        <w:rPr>
          <w:color w:val="000000" w:themeColor="text1"/>
        </w:rPr>
        <w:t xml:space="preserve"> into a well and </w:t>
      </w:r>
      <w:r>
        <w:rPr>
          <w:rFonts w:eastAsia="Calibri" w:cs="Times New Roman"/>
          <w:color w:val="000000"/>
        </w:rPr>
        <w:t>seep</w:t>
      </w:r>
      <w:r w:rsidRPr="00B465D1">
        <w:rPr>
          <w:color w:val="000000" w:themeColor="text1"/>
        </w:rPr>
        <w:t xml:space="preserve"> over time. The subsurface layer water holding capacity is a function of porosity in water</w:t>
      </w:r>
      <w:r>
        <w:rPr>
          <w:rFonts w:eastAsia="Calibri" w:cs="Times New Roman"/>
          <w:color w:val="000000"/>
        </w:rPr>
        <w:t>-</w:t>
      </w:r>
      <w:r w:rsidRPr="00B465D1">
        <w:rPr>
          <w:color w:val="000000" w:themeColor="text1"/>
        </w:rPr>
        <w:t xml:space="preserve">bearing rock or soil voids defined by the ratio of water volume to the ratio of the lithological material void volume </w:t>
      </w:r>
      <w:r w:rsidRPr="00B465D1">
        <w:rPr>
          <w:noProof/>
          <w:color w:val="000000" w:themeColor="text1"/>
        </w:rPr>
        <w:t>(Andriani</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2021</w:t>
      </w:r>
      <w:r w:rsidR="004F4E8A">
        <w:rPr>
          <w:noProof/>
          <w:color w:val="000000" w:themeColor="text1"/>
        </w:rPr>
        <w:t xml:space="preserve">; </w:t>
      </w:r>
      <w:r w:rsidRPr="00B465D1">
        <w:rPr>
          <w:noProof/>
          <w:color w:val="000000" w:themeColor="text1"/>
        </w:rPr>
        <w:t>Akinyemi, 2022)</w:t>
      </w:r>
      <w:r w:rsidRPr="00B465D1">
        <w:rPr>
          <w:color w:val="000000" w:themeColor="text1"/>
        </w:rPr>
        <w:t>.</w:t>
      </w:r>
    </w:p>
    <w:p w14:paraId="6B05E1B5" w14:textId="4E4EFCC3" w:rsidR="002239EA" w:rsidRPr="00B465D1" w:rsidRDefault="0079746E" w:rsidP="00AF0CBC">
      <w:pPr>
        <w:rPr>
          <w:color w:val="000000" w:themeColor="text1"/>
        </w:rPr>
      </w:pPr>
      <w:r w:rsidRPr="00B465D1">
        <w:rPr>
          <w:color w:val="000000" w:themeColor="text1"/>
        </w:rPr>
        <w:t>The volumetric water in the saturated media is</w:t>
      </w:r>
      <w:r>
        <w:rPr>
          <w:rFonts w:eastAsia="Calibri" w:cs="Times New Roman"/>
          <w:color w:val="000000"/>
        </w:rPr>
        <w:t xml:space="preserve"> a</w:t>
      </w:r>
      <w:r w:rsidRPr="00B465D1">
        <w:rPr>
          <w:color w:val="000000" w:themeColor="text1"/>
        </w:rPr>
        <w:t xml:space="preserve"> function of the unsaturated zone</w:t>
      </w:r>
      <w:r>
        <w:rPr>
          <w:rFonts w:eastAsia="Calibri" w:cs="Times New Roman"/>
          <w:color w:val="000000"/>
        </w:rPr>
        <w:t>,</w:t>
      </w:r>
      <w:r w:rsidRPr="00B465D1">
        <w:rPr>
          <w:color w:val="000000" w:themeColor="text1"/>
        </w:rPr>
        <w:t xml:space="preserve"> which serves as </w:t>
      </w:r>
      <w:r>
        <w:rPr>
          <w:rFonts w:eastAsia="Calibri" w:cs="Times New Roman"/>
          <w:color w:val="000000"/>
        </w:rPr>
        <w:t xml:space="preserve">an </w:t>
      </w:r>
      <w:r w:rsidRPr="00B465D1">
        <w:rPr>
          <w:color w:val="000000" w:themeColor="text1"/>
        </w:rPr>
        <w:t xml:space="preserve">initiating </w:t>
      </w:r>
      <w:r>
        <w:rPr>
          <w:rFonts w:eastAsia="Calibri" w:cs="Times New Roman"/>
          <w:color w:val="000000"/>
        </w:rPr>
        <w:t>change</w:t>
      </w:r>
      <w:r w:rsidRPr="00B465D1">
        <w:rPr>
          <w:color w:val="000000" w:themeColor="text1"/>
        </w:rPr>
        <w:t xml:space="preserve"> factor in the moisture content during saturation.</w:t>
      </w:r>
      <w:r>
        <w:rPr>
          <w:rFonts w:eastAsia="Calibri" w:cs="Times New Roman"/>
          <w:color w:val="000000"/>
        </w:rPr>
        <w:t xml:space="preserve"> The water</w:t>
      </w:r>
      <w:r w:rsidRPr="00B465D1">
        <w:rPr>
          <w:color w:val="000000" w:themeColor="text1"/>
        </w:rPr>
        <w:t xml:space="preserve"> content in the unsaturated zone changes over time and space and becomes saturated fluid phases of air and water. This phenomenon becomes more pronounced during the groundwater recharge process either from infiltration from precipitation or from nearby </w:t>
      </w:r>
      <w:r>
        <w:rPr>
          <w:rFonts w:eastAsia="Calibri" w:cs="Times New Roman"/>
          <w:color w:val="000000"/>
        </w:rPr>
        <w:t>streams</w:t>
      </w:r>
      <w:r w:rsidRPr="00B465D1">
        <w:rPr>
          <w:color w:val="000000" w:themeColor="text1"/>
        </w:rPr>
        <w:t xml:space="preserve"> and rivers. </w:t>
      </w:r>
      <w:r>
        <w:rPr>
          <w:rFonts w:eastAsia="Calibri" w:cs="Times New Roman"/>
          <w:color w:val="000000"/>
        </w:rPr>
        <w:t>The</w:t>
      </w:r>
      <w:r w:rsidRPr="00B465D1">
        <w:rPr>
          <w:color w:val="000000" w:themeColor="text1"/>
        </w:rPr>
        <w:t xml:space="preserve"> literature has demonstrated the assessment of groundwater retention capacity using </w:t>
      </w:r>
      <w:r>
        <w:rPr>
          <w:rFonts w:eastAsia="Calibri" w:cs="Times New Roman"/>
          <w:color w:val="000000"/>
        </w:rPr>
        <w:t xml:space="preserve">a </w:t>
      </w:r>
      <w:r w:rsidRPr="00B465D1">
        <w:rPr>
          <w:color w:val="000000" w:themeColor="text1"/>
        </w:rPr>
        <w:t xml:space="preserve">water retention capacity </w:t>
      </w:r>
      <w:r>
        <w:rPr>
          <w:rFonts w:eastAsia="Calibri" w:cs="Times New Roman"/>
          <w:color w:val="000000"/>
        </w:rPr>
        <w:t>curve</w:t>
      </w:r>
      <w:r w:rsidRPr="00B465D1">
        <w:rPr>
          <w:color w:val="000000" w:themeColor="text1"/>
        </w:rPr>
        <w:t xml:space="preserve"> approach with</w:t>
      </w:r>
      <w:r>
        <w:rPr>
          <w:rFonts w:eastAsia="Calibri" w:cs="Times New Roman"/>
          <w:color w:val="000000"/>
        </w:rPr>
        <w:t xml:space="preserve"> a</w:t>
      </w:r>
      <w:r w:rsidRPr="00B465D1">
        <w:rPr>
          <w:color w:val="000000" w:themeColor="text1"/>
        </w:rPr>
        <w:t xml:space="preserve"> high success rate </w:t>
      </w:r>
      <w:r w:rsidRPr="00B465D1">
        <w:rPr>
          <w:noProof/>
          <w:color w:val="000000" w:themeColor="text1"/>
        </w:rPr>
        <w:t>(Ekanem, 2020; Zeitoun</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2021)</w:t>
      </w:r>
      <w:r>
        <w:rPr>
          <w:rFonts w:eastAsia="Calibri" w:cs="Times New Roman"/>
          <w:color w:val="000000"/>
        </w:rPr>
        <w:t xml:space="preserve">, </w:t>
      </w:r>
      <w:r w:rsidRPr="00B465D1">
        <w:rPr>
          <w:color w:val="000000" w:themeColor="text1"/>
        </w:rPr>
        <w:t>demonstrating the possibility of assessing water performance in subsurface media.</w:t>
      </w:r>
    </w:p>
    <w:p w14:paraId="5BB0D131" w14:textId="06420E1A" w:rsidR="002239EA" w:rsidRDefault="0079746E" w:rsidP="0000660C">
      <w:pPr>
        <w:rPr>
          <w:color w:val="000000" w:themeColor="text1"/>
        </w:rPr>
      </w:pPr>
      <w:r w:rsidRPr="00B465D1">
        <w:rPr>
          <w:color w:val="000000" w:themeColor="text1"/>
        </w:rPr>
        <w:t xml:space="preserve">Therefore, in the process of simulating groundwater confined within geologic media, volumetric water content is critical. </w:t>
      </w:r>
      <w:r w:rsidRPr="00B465D1">
        <w:rPr>
          <w:noProof/>
          <w:color w:val="000000" w:themeColor="text1"/>
        </w:rPr>
        <w:t>Lamontagne‐Hallé</w:t>
      </w:r>
      <w:r w:rsidRPr="00B465D1">
        <w:rPr>
          <w:i/>
          <w:noProof/>
          <w:color w:val="000000" w:themeColor="text1"/>
        </w:rPr>
        <w:t xml:space="preserve"> </w:t>
      </w:r>
      <w:r w:rsidR="001D737A" w:rsidRPr="00DB2716">
        <w:rPr>
          <w:noProof/>
          <w:color w:val="000000" w:themeColor="text1"/>
        </w:rPr>
        <w:t>et al.</w:t>
      </w:r>
      <w:r w:rsidR="001D737A">
        <w:rPr>
          <w:i/>
          <w:noProof/>
          <w:color w:val="000000" w:themeColor="text1"/>
        </w:rPr>
        <w:t xml:space="preserve"> </w:t>
      </w:r>
      <w:r w:rsidRPr="00B465D1">
        <w:rPr>
          <w:noProof/>
          <w:color w:val="000000" w:themeColor="text1"/>
        </w:rPr>
        <w:t>(2020)</w:t>
      </w:r>
      <w:r w:rsidR="00B557D4">
        <w:rPr>
          <w:noProof/>
          <w:color w:val="000000" w:themeColor="text1"/>
        </w:rPr>
        <w:t xml:space="preserve"> and</w:t>
      </w:r>
      <w:r w:rsidRPr="00B465D1">
        <w:rPr>
          <w:noProof/>
          <w:color w:val="000000" w:themeColor="text1"/>
        </w:rPr>
        <w:t xml:space="preserve"> Li</w:t>
      </w:r>
      <w:r w:rsidRPr="00B465D1">
        <w:rPr>
          <w:i/>
          <w:noProof/>
          <w:color w:val="000000" w:themeColor="text1"/>
        </w:rPr>
        <w:t xml:space="preserve"> </w:t>
      </w:r>
      <w:r w:rsidR="001D737A" w:rsidRPr="00DB2716">
        <w:rPr>
          <w:noProof/>
          <w:color w:val="000000" w:themeColor="text1"/>
        </w:rPr>
        <w:t>et al.</w:t>
      </w:r>
      <w:r w:rsidR="001D737A">
        <w:rPr>
          <w:i/>
          <w:noProof/>
          <w:color w:val="000000" w:themeColor="text1"/>
        </w:rPr>
        <w:t xml:space="preserve"> </w:t>
      </w:r>
      <w:r w:rsidRPr="00B465D1">
        <w:rPr>
          <w:noProof/>
          <w:color w:val="000000" w:themeColor="text1"/>
        </w:rPr>
        <w:t>(2020)</w:t>
      </w:r>
      <w:r w:rsidRPr="00B465D1">
        <w:rPr>
          <w:color w:val="000000" w:themeColor="text1"/>
        </w:rPr>
        <w:t xml:space="preserve"> implemented </w:t>
      </w:r>
      <w:r>
        <w:rPr>
          <w:rFonts w:eastAsia="Calibri" w:cs="Times New Roman"/>
          <w:color w:val="000000"/>
        </w:rPr>
        <w:t xml:space="preserve">a </w:t>
      </w:r>
      <w:r w:rsidRPr="00B465D1">
        <w:rPr>
          <w:color w:val="000000" w:themeColor="text1"/>
        </w:rPr>
        <w:t xml:space="preserve">numerical </w:t>
      </w:r>
      <w:r>
        <w:rPr>
          <w:rFonts w:eastAsia="Calibri" w:cs="Times New Roman"/>
          <w:color w:val="000000"/>
        </w:rPr>
        <w:t>modelling</w:t>
      </w:r>
      <w:r w:rsidRPr="00B465D1">
        <w:rPr>
          <w:color w:val="000000" w:themeColor="text1"/>
        </w:rPr>
        <w:t xml:space="preserve"> approach to </w:t>
      </w:r>
      <w:r>
        <w:rPr>
          <w:rFonts w:eastAsia="Calibri" w:cs="Times New Roman"/>
          <w:color w:val="000000"/>
        </w:rPr>
        <w:t>simulate</w:t>
      </w:r>
      <w:r w:rsidRPr="00B465D1">
        <w:rPr>
          <w:color w:val="000000" w:themeColor="text1"/>
        </w:rPr>
        <w:t xml:space="preserve"> groundwater under different conditions. These studies offer a useful conceptual framework in groundwater simulation</w:t>
      </w:r>
      <w:r>
        <w:rPr>
          <w:rFonts w:eastAsia="Calibri" w:cs="Times New Roman"/>
          <w:color w:val="000000"/>
        </w:rPr>
        <w:t>;</w:t>
      </w:r>
      <w:r w:rsidRPr="00B465D1">
        <w:rPr>
          <w:color w:val="000000" w:themeColor="text1"/>
        </w:rPr>
        <w:t xml:space="preserve"> however, this approach may </w:t>
      </w:r>
      <w:r w:rsidR="005561C1">
        <w:rPr>
          <w:color w:val="000000" w:themeColor="text1"/>
        </w:rPr>
        <w:t>result in</w:t>
      </w:r>
      <w:r w:rsidR="005561C1" w:rsidRPr="00B465D1">
        <w:rPr>
          <w:color w:val="000000" w:themeColor="text1"/>
        </w:rPr>
        <w:t xml:space="preserve"> </w:t>
      </w:r>
      <w:r w:rsidRPr="00B465D1">
        <w:rPr>
          <w:color w:val="000000" w:themeColor="text1"/>
        </w:rPr>
        <w:t>variation</w:t>
      </w:r>
      <w:r w:rsidR="005561C1">
        <w:rPr>
          <w:color w:val="000000" w:themeColor="text1"/>
        </w:rPr>
        <w:t>s</w:t>
      </w:r>
      <w:r w:rsidRPr="00B465D1">
        <w:rPr>
          <w:color w:val="000000" w:themeColor="text1"/>
        </w:rPr>
        <w:t xml:space="preserve"> from real </w:t>
      </w:r>
      <w:r>
        <w:rPr>
          <w:rFonts w:eastAsia="Calibri" w:cs="Times New Roman"/>
          <w:color w:val="000000"/>
        </w:rPr>
        <w:t>conditions,</w:t>
      </w:r>
      <w:r w:rsidRPr="00B465D1">
        <w:rPr>
          <w:color w:val="000000" w:themeColor="text1"/>
        </w:rPr>
        <w:t xml:space="preserve"> and the results from such </w:t>
      </w:r>
      <w:r>
        <w:rPr>
          <w:rFonts w:eastAsia="Calibri" w:cs="Times New Roman"/>
          <w:color w:val="000000"/>
        </w:rPr>
        <w:t>studies are</w:t>
      </w:r>
      <w:r w:rsidRPr="00B465D1">
        <w:rPr>
          <w:color w:val="000000" w:themeColor="text1"/>
        </w:rPr>
        <w:t xml:space="preserve"> often difficult to implement due to the imaginary parameter estimation </w:t>
      </w:r>
      <w:r w:rsidRPr="00B465D1">
        <w:rPr>
          <w:noProof/>
          <w:color w:val="000000" w:themeColor="text1"/>
        </w:rPr>
        <w:t>(Ahmad</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2020; Luo</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2022)</w:t>
      </w:r>
      <w:r w:rsidRPr="00B465D1">
        <w:rPr>
          <w:color w:val="000000" w:themeColor="text1"/>
        </w:rPr>
        <w:t xml:space="preserve">. In overcoming this limitation, in 3D </w:t>
      </w:r>
      <w:r>
        <w:rPr>
          <w:rFonts w:eastAsia="Calibri" w:cs="Times New Roman"/>
          <w:color w:val="000000"/>
        </w:rPr>
        <w:t>simulations</w:t>
      </w:r>
      <w:r w:rsidRPr="00B465D1">
        <w:rPr>
          <w:color w:val="000000" w:themeColor="text1"/>
        </w:rPr>
        <w:t xml:space="preserve">, data </w:t>
      </w:r>
      <w:r>
        <w:rPr>
          <w:rFonts w:eastAsia="Calibri" w:cs="Times New Roman"/>
          <w:color w:val="000000"/>
        </w:rPr>
        <w:t>models</w:t>
      </w:r>
      <w:r w:rsidRPr="00B465D1">
        <w:rPr>
          <w:color w:val="000000" w:themeColor="text1"/>
        </w:rPr>
        <w:t xml:space="preserve"> such as </w:t>
      </w:r>
      <w:r>
        <w:rPr>
          <w:rFonts w:eastAsia="Calibri" w:cs="Times New Roman"/>
          <w:color w:val="000000"/>
        </w:rPr>
        <w:t>volumetric soft geo-objects</w:t>
      </w:r>
      <w:r w:rsidRPr="00B465D1">
        <w:rPr>
          <w:color w:val="000000" w:themeColor="text1"/>
        </w:rPr>
        <w:t xml:space="preserve"> </w:t>
      </w:r>
      <w:r w:rsidRPr="00B465D1">
        <w:rPr>
          <w:noProof/>
          <w:color w:val="000000" w:themeColor="text1"/>
        </w:rPr>
        <w:t>(Izham</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2011; Maiti &amp; Chakravarty, 2021)</w:t>
      </w:r>
      <w:r w:rsidRPr="00B465D1">
        <w:rPr>
          <w:color w:val="000000" w:themeColor="text1"/>
        </w:rPr>
        <w:t xml:space="preserve">, MODFLOW </w:t>
      </w:r>
      <w:r w:rsidRPr="00B465D1">
        <w:rPr>
          <w:noProof/>
          <w:color w:val="000000" w:themeColor="text1"/>
        </w:rPr>
        <w:t>(Jaxa-Rozen</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2019; Xiang</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2020)</w:t>
      </w:r>
      <w:r w:rsidRPr="00B465D1">
        <w:rPr>
          <w:color w:val="000000" w:themeColor="text1"/>
        </w:rPr>
        <w:t xml:space="preserve">, </w:t>
      </w:r>
      <w:r>
        <w:rPr>
          <w:rFonts w:eastAsia="Calibri" w:cs="Times New Roman"/>
          <w:color w:val="000000"/>
        </w:rPr>
        <w:t xml:space="preserve">and </w:t>
      </w:r>
      <w:r w:rsidRPr="00B465D1">
        <w:rPr>
          <w:color w:val="000000" w:themeColor="text1"/>
        </w:rPr>
        <w:t xml:space="preserve">TOUGH 2 </w:t>
      </w:r>
      <w:r w:rsidRPr="00B465D1">
        <w:rPr>
          <w:noProof/>
          <w:color w:val="000000" w:themeColor="text1"/>
        </w:rPr>
        <w:t>(Xu</w:t>
      </w:r>
      <w:r w:rsidRPr="00B465D1">
        <w:rPr>
          <w:i/>
          <w:noProof/>
          <w:color w:val="000000" w:themeColor="text1"/>
        </w:rPr>
        <w:t xml:space="preserve"> </w:t>
      </w:r>
      <w:r w:rsidRPr="00DB2716">
        <w:rPr>
          <w:noProof/>
          <w:color w:val="000000" w:themeColor="text1"/>
        </w:rPr>
        <w:t>et al.,</w:t>
      </w:r>
      <w:r w:rsidRPr="00B465D1">
        <w:rPr>
          <w:noProof/>
          <w:color w:val="000000" w:themeColor="text1"/>
        </w:rPr>
        <w:t xml:space="preserve"> 2021)</w:t>
      </w:r>
      <w:r>
        <w:rPr>
          <w:rFonts w:eastAsia="Calibri" w:cs="Times New Roman"/>
          <w:noProof/>
          <w:color w:val="000000"/>
        </w:rPr>
        <w:t>,</w:t>
      </w:r>
      <w:r w:rsidRPr="00B465D1">
        <w:rPr>
          <w:color w:val="000000" w:themeColor="text1"/>
        </w:rPr>
        <w:t xml:space="preserve"> among several other 3D data </w:t>
      </w:r>
      <w:r>
        <w:rPr>
          <w:rFonts w:eastAsia="Calibri" w:cs="Times New Roman"/>
          <w:color w:val="000000"/>
        </w:rPr>
        <w:t>models,</w:t>
      </w:r>
      <w:r w:rsidRPr="00B465D1">
        <w:rPr>
          <w:color w:val="000000" w:themeColor="text1"/>
        </w:rPr>
        <w:t xml:space="preserve"> have been used in the simulation of dynamic features </w:t>
      </w:r>
      <w:r>
        <w:rPr>
          <w:rFonts w:eastAsia="Calibri" w:cs="Times New Roman"/>
          <w:color w:val="000000"/>
        </w:rPr>
        <w:t>characterised</w:t>
      </w:r>
      <w:r w:rsidRPr="00B465D1">
        <w:rPr>
          <w:color w:val="000000" w:themeColor="text1"/>
        </w:rPr>
        <w:t xml:space="preserve"> by rapid changes under different conditions.</w:t>
      </w:r>
    </w:p>
    <w:p w14:paraId="2BE4E503" w14:textId="77777777" w:rsidR="0000660C" w:rsidRPr="00B465D1" w:rsidRDefault="0000660C" w:rsidP="0000660C">
      <w:pPr>
        <w:rPr>
          <w:color w:val="000000" w:themeColor="text1"/>
        </w:rPr>
      </w:pPr>
    </w:p>
    <w:p w14:paraId="29562922" w14:textId="7D478E76" w:rsidR="002239EA" w:rsidRDefault="0079746E" w:rsidP="00780D12">
      <w:pPr>
        <w:ind w:firstLine="0"/>
        <w:rPr>
          <w:i/>
          <w:iCs/>
          <w:color w:val="000000" w:themeColor="text1"/>
        </w:rPr>
      </w:pPr>
      <w:r w:rsidRPr="00B465D1">
        <w:rPr>
          <w:i/>
          <w:iCs/>
          <w:color w:val="000000" w:themeColor="text1"/>
        </w:rPr>
        <w:t>Three-</w:t>
      </w:r>
      <w:r>
        <w:rPr>
          <w:rFonts w:eastAsia="Calibri" w:cs="Times New Roman"/>
          <w:i/>
          <w:iCs/>
          <w:color w:val="000000"/>
        </w:rPr>
        <w:t>dimensional tetrahedron network</w:t>
      </w:r>
      <w:r w:rsidRPr="00B465D1">
        <w:rPr>
          <w:i/>
          <w:iCs/>
          <w:color w:val="000000" w:themeColor="text1"/>
        </w:rPr>
        <w:t xml:space="preserve"> (3D TEN)</w:t>
      </w:r>
    </w:p>
    <w:p w14:paraId="2BAEFB42" w14:textId="77777777" w:rsidR="0000660C" w:rsidRPr="00B465D1" w:rsidRDefault="0000660C" w:rsidP="00780D12">
      <w:pPr>
        <w:ind w:firstLine="0"/>
        <w:rPr>
          <w:i/>
          <w:iCs/>
          <w:color w:val="000000" w:themeColor="text1"/>
        </w:rPr>
      </w:pPr>
    </w:p>
    <w:p w14:paraId="6974B924" w14:textId="623C91AB" w:rsidR="002239EA" w:rsidRPr="00B465D1" w:rsidRDefault="0079746E" w:rsidP="00DB2716">
      <w:pPr>
        <w:ind w:firstLine="0"/>
        <w:rPr>
          <w:color w:val="000000" w:themeColor="text1"/>
        </w:rPr>
      </w:pPr>
      <w:r w:rsidRPr="00B465D1">
        <w:rPr>
          <w:color w:val="000000" w:themeColor="text1"/>
        </w:rPr>
        <w:t xml:space="preserve">The 3D TEN is a 2D </w:t>
      </w:r>
      <w:r>
        <w:rPr>
          <w:rFonts w:eastAsia="Calibri" w:cs="Times New Roman"/>
          <w:color w:val="000000"/>
        </w:rPr>
        <w:t>triangular irregular network</w:t>
      </w:r>
      <w:r w:rsidRPr="00B465D1">
        <w:rPr>
          <w:color w:val="000000" w:themeColor="text1"/>
        </w:rPr>
        <w:t xml:space="preserve"> (TIN) extension </w:t>
      </w:r>
      <w:r w:rsidRPr="00B465D1">
        <w:rPr>
          <w:noProof/>
          <w:color w:val="000000" w:themeColor="text1"/>
        </w:rPr>
        <w:t>(Abdul-Rahman &amp; Pilouk, 2007)</w:t>
      </w:r>
      <w:r w:rsidRPr="00B465D1">
        <w:rPr>
          <w:color w:val="000000" w:themeColor="text1"/>
        </w:rPr>
        <w:t xml:space="preserve">. Figure 1(a) depicts 3D TEN objects as a linked and </w:t>
      </w:r>
      <w:proofErr w:type="spellStart"/>
      <w:r>
        <w:rPr>
          <w:rFonts w:eastAsia="Calibri" w:cs="Times New Roman"/>
          <w:color w:val="000000"/>
        </w:rPr>
        <w:t>nonoverlapping</w:t>
      </w:r>
      <w:proofErr w:type="spellEnd"/>
      <w:r w:rsidRPr="00B465D1">
        <w:rPr>
          <w:color w:val="000000" w:themeColor="text1"/>
        </w:rPr>
        <w:t xml:space="preserve"> tetrahedral with six edges, four vertices and four faces. Because objects in the real</w:t>
      </w:r>
      <w:r>
        <w:rPr>
          <w:rFonts w:eastAsia="Calibri" w:cs="Times New Roman"/>
          <w:color w:val="000000"/>
        </w:rPr>
        <w:t xml:space="preserve"> </w:t>
      </w:r>
      <w:r w:rsidRPr="00B465D1">
        <w:rPr>
          <w:color w:val="000000" w:themeColor="text1"/>
        </w:rPr>
        <w:t xml:space="preserve">world present as uneven and three-dimensional, 3D TEN may effectively represent them </w:t>
      </w:r>
      <w:r w:rsidRPr="00B465D1">
        <w:rPr>
          <w:noProof/>
          <w:color w:val="000000" w:themeColor="text1"/>
        </w:rPr>
        <w:t>(Lemmon, 2010)</w:t>
      </w:r>
      <w:r w:rsidRPr="00B465D1">
        <w:rPr>
          <w:color w:val="000000" w:themeColor="text1"/>
        </w:rPr>
        <w:t xml:space="preserve">. In addition to the TIN, the 3D TEN may describe 3D objects characteristic of multifaceted spatial topological interactions and closely arrayed yet </w:t>
      </w:r>
      <w:proofErr w:type="spellStart"/>
      <w:r>
        <w:rPr>
          <w:rFonts w:eastAsia="Calibri" w:cs="Times New Roman"/>
          <w:color w:val="000000"/>
        </w:rPr>
        <w:t>nonoverlapping</w:t>
      </w:r>
      <w:proofErr w:type="spellEnd"/>
      <w:r w:rsidRPr="00B465D1">
        <w:rPr>
          <w:color w:val="000000" w:themeColor="text1"/>
        </w:rPr>
        <w:t xml:space="preserve"> tetrahedrons </w:t>
      </w:r>
      <w:r w:rsidRPr="00B465D1">
        <w:rPr>
          <w:noProof/>
          <w:color w:val="000000" w:themeColor="text1"/>
        </w:rPr>
        <w:t>(Abdul-Rahman &amp; Pilouk, 2007)</w:t>
      </w:r>
      <w:r w:rsidRPr="00B465D1">
        <w:rPr>
          <w:color w:val="000000" w:themeColor="text1"/>
        </w:rPr>
        <w:t xml:space="preserve">. The qualities of the 3D TEN data format justify </w:t>
      </w:r>
      <w:r>
        <w:rPr>
          <w:rFonts w:eastAsia="Calibri" w:cs="Times New Roman"/>
          <w:color w:val="000000"/>
        </w:rPr>
        <w:t>its use</w:t>
      </w:r>
      <w:r w:rsidRPr="00B465D1">
        <w:rPr>
          <w:color w:val="000000" w:themeColor="text1"/>
        </w:rPr>
        <w:t xml:space="preserve"> for </w:t>
      </w:r>
      <w:r>
        <w:rPr>
          <w:rFonts w:eastAsia="Calibri" w:cs="Times New Roman"/>
          <w:color w:val="000000"/>
        </w:rPr>
        <w:t xml:space="preserve">modelling </w:t>
      </w:r>
      <w:r w:rsidRPr="00B465D1">
        <w:rPr>
          <w:color w:val="000000" w:themeColor="text1"/>
        </w:rPr>
        <w:t>an object with volume and rigid qualities.</w:t>
      </w:r>
    </w:p>
    <w:p w14:paraId="3DEF9855" w14:textId="4444AEA1" w:rsidR="002239EA" w:rsidRPr="00B465D1" w:rsidRDefault="0079746E" w:rsidP="000E0930">
      <w:pPr>
        <w:ind w:firstLine="567"/>
        <w:rPr>
          <w:color w:val="000000" w:themeColor="text1"/>
        </w:rPr>
      </w:pPr>
      <w:r w:rsidRPr="00B465D1">
        <w:rPr>
          <w:color w:val="000000" w:themeColor="text1"/>
        </w:rPr>
        <w:t xml:space="preserve">Due to its high computational efficiency and well-defined groupings of triangles, easy depiction, ease of maintenance for </w:t>
      </w:r>
      <w:r>
        <w:rPr>
          <w:rFonts w:eastAsia="Calibri" w:cs="Times New Roman"/>
          <w:color w:val="000000"/>
        </w:rPr>
        <w:t>visualisation</w:t>
      </w:r>
      <w:r w:rsidRPr="00B465D1">
        <w:rPr>
          <w:color w:val="000000" w:themeColor="text1"/>
        </w:rPr>
        <w:t xml:space="preserve"> while employing </w:t>
      </w:r>
      <w:r>
        <w:rPr>
          <w:rFonts w:eastAsia="Calibri" w:cs="Times New Roman"/>
          <w:color w:val="000000"/>
        </w:rPr>
        <w:t xml:space="preserve">a </w:t>
      </w:r>
      <w:r w:rsidRPr="00B465D1">
        <w:rPr>
          <w:color w:val="000000" w:themeColor="text1"/>
        </w:rPr>
        <w:t>network of quasi</w:t>
      </w:r>
      <w:r>
        <w:rPr>
          <w:rFonts w:eastAsia="Calibri" w:cs="Times New Roman"/>
          <w:color w:val="000000"/>
        </w:rPr>
        <w:t>-</w:t>
      </w:r>
      <w:proofErr w:type="spellStart"/>
      <w:r>
        <w:rPr>
          <w:rFonts w:eastAsia="Calibri" w:cs="Times New Roman"/>
          <w:color w:val="000000"/>
        </w:rPr>
        <w:t>tetrahedra</w:t>
      </w:r>
      <w:proofErr w:type="spellEnd"/>
      <w:r>
        <w:rPr>
          <w:rFonts w:eastAsia="Calibri" w:cs="Times New Roman"/>
          <w:color w:val="000000"/>
        </w:rPr>
        <w:t xml:space="preserve"> </w:t>
      </w:r>
      <w:r w:rsidRPr="00B465D1">
        <w:rPr>
          <w:noProof/>
          <w:color w:val="000000" w:themeColor="text1"/>
        </w:rPr>
        <w:lastRenderedPageBreak/>
        <w:t>(Breunig</w:t>
      </w:r>
      <w:r w:rsidRPr="00B465D1">
        <w:rPr>
          <w:i/>
          <w:noProof/>
          <w:color w:val="000000" w:themeColor="text1"/>
        </w:rPr>
        <w:t xml:space="preserve"> </w:t>
      </w:r>
      <w:r w:rsidRPr="007E3604">
        <w:rPr>
          <w:noProof/>
          <w:color w:val="000000" w:themeColor="text1"/>
        </w:rPr>
        <w:t>et al.,</w:t>
      </w:r>
      <w:r w:rsidRPr="00B465D1">
        <w:rPr>
          <w:noProof/>
          <w:color w:val="000000" w:themeColor="text1"/>
        </w:rPr>
        <w:t xml:space="preserve"> 2020)</w:t>
      </w:r>
      <w:r w:rsidRPr="00B465D1">
        <w:rPr>
          <w:color w:val="000000" w:themeColor="text1"/>
        </w:rPr>
        <w:t xml:space="preserve"> and adaptability in expressing complicated objects, 3D TEN was chosen as the internal data model for this study. According to </w:t>
      </w:r>
      <w:r w:rsidRPr="00B465D1">
        <w:rPr>
          <w:noProof/>
          <w:color w:val="000000" w:themeColor="text1"/>
        </w:rPr>
        <w:t>(Abdul-Rahman &amp; Pilouk, 2007)</w:t>
      </w:r>
      <w:r w:rsidRPr="00B465D1">
        <w:rPr>
          <w:color w:val="000000" w:themeColor="text1"/>
        </w:rPr>
        <w:t xml:space="preserve">, the easiest data model </w:t>
      </w:r>
      <w:r>
        <w:rPr>
          <w:rFonts w:eastAsia="Calibri" w:cs="Times New Roman"/>
          <w:color w:val="000000"/>
        </w:rPr>
        <w:t>that</w:t>
      </w:r>
      <w:r w:rsidRPr="00B465D1">
        <w:rPr>
          <w:color w:val="000000" w:themeColor="text1"/>
        </w:rPr>
        <w:t xml:space="preserve"> can be summarised into point, line and volume depictions while creating and dividing real-world objects is 3D TEN. The capacity of 3D TEN to partition allows for the generation of models for volumes </w:t>
      </w:r>
      <w:r>
        <w:rPr>
          <w:rFonts w:eastAsia="Calibri" w:cs="Times New Roman"/>
          <w:color w:val="000000"/>
        </w:rPr>
        <w:t>that</w:t>
      </w:r>
      <w:r w:rsidRPr="00B465D1">
        <w:rPr>
          <w:color w:val="000000" w:themeColor="text1"/>
        </w:rPr>
        <w:t xml:space="preserve"> do not overlap in a given space </w:t>
      </w:r>
      <w:r w:rsidRPr="00B465D1">
        <w:rPr>
          <w:noProof/>
          <w:color w:val="000000" w:themeColor="text1"/>
        </w:rPr>
        <w:t>(Breunig</w:t>
      </w:r>
      <w:r w:rsidRPr="00B465D1">
        <w:rPr>
          <w:i/>
          <w:noProof/>
          <w:color w:val="000000" w:themeColor="text1"/>
        </w:rPr>
        <w:t xml:space="preserve"> </w:t>
      </w:r>
      <w:r w:rsidRPr="007E3604">
        <w:rPr>
          <w:noProof/>
          <w:color w:val="000000" w:themeColor="text1"/>
        </w:rPr>
        <w:t>et al.,</w:t>
      </w:r>
      <w:r w:rsidRPr="00B465D1">
        <w:rPr>
          <w:noProof/>
          <w:color w:val="000000" w:themeColor="text1"/>
        </w:rPr>
        <w:t xml:space="preserve"> 2020)</w:t>
      </w:r>
      <w:r w:rsidRPr="00B465D1">
        <w:rPr>
          <w:color w:val="000000" w:themeColor="text1"/>
        </w:rPr>
        <w:t>.</w:t>
      </w:r>
    </w:p>
    <w:p w14:paraId="2C4E1548" w14:textId="77777777" w:rsidR="0096424E" w:rsidRPr="00B465D1" w:rsidRDefault="0096424E" w:rsidP="000E0930">
      <w:pPr>
        <w:ind w:firstLine="567"/>
        <w:rPr>
          <w:color w:val="000000" w:themeColor="text1"/>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268"/>
        <w:gridCol w:w="2970"/>
      </w:tblGrid>
      <w:tr w:rsidR="001712A4" w14:paraId="7407DE2A" w14:textId="77777777" w:rsidTr="000A14DD">
        <w:trPr>
          <w:trHeight w:val="2878"/>
        </w:trPr>
        <w:tc>
          <w:tcPr>
            <w:tcW w:w="3544" w:type="dxa"/>
          </w:tcPr>
          <w:p w14:paraId="2C6D1640" w14:textId="2E1E93CE" w:rsidR="002239EA" w:rsidRPr="00B465D1" w:rsidRDefault="0096424E" w:rsidP="000E0930">
            <w:pPr>
              <w:spacing w:before="768"/>
              <w:ind w:firstLine="0"/>
              <w:rPr>
                <w:color w:val="000000" w:themeColor="text1"/>
              </w:rPr>
            </w:pPr>
            <w:r w:rsidRPr="00B465D1">
              <w:rPr>
                <w:noProof/>
                <w:color w:val="000000" w:themeColor="text1"/>
                <w:lang w:eastAsia="en-MY"/>
              </w:rPr>
              <mc:AlternateContent>
                <mc:Choice Requires="wps">
                  <w:drawing>
                    <wp:anchor distT="0" distB="0" distL="114300" distR="114300" simplePos="0" relativeHeight="251678720" behindDoc="0" locked="0" layoutInCell="1" allowOverlap="1" wp14:anchorId="42F8A6C3" wp14:editId="546AC0D4">
                      <wp:simplePos x="0" y="0"/>
                      <wp:positionH relativeFrom="column">
                        <wp:posOffset>-182880</wp:posOffset>
                      </wp:positionH>
                      <wp:positionV relativeFrom="paragraph">
                        <wp:posOffset>45720</wp:posOffset>
                      </wp:positionV>
                      <wp:extent cx="373075" cy="270662"/>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73075" cy="270662"/>
                              </a:xfrm>
                              <a:prstGeom prst="rect">
                                <a:avLst/>
                              </a:prstGeom>
                              <a:noFill/>
                              <a:ln w="6350">
                                <a:noFill/>
                              </a:ln>
                            </wps:spPr>
                            <wps:txbx>
                              <w:txbxContent>
                                <w:p w14:paraId="0DD918D3" w14:textId="77777777" w:rsidR="00E93867" w:rsidRDefault="00E93867" w:rsidP="000A14DD">
                                  <w:pPr>
                                    <w:ind w:firstLine="0"/>
                                  </w:pPr>
                                  <w: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F8A6C3" id="_x0000_t202" coordsize="21600,21600" o:spt="202" path="m,l,21600r21600,l21600,xe">
                      <v:stroke joinstyle="miter"/>
                      <v:path gradientshapeok="t" o:connecttype="rect"/>
                    </v:shapetype>
                    <v:shape id="Text Box 59" o:spid="_x0000_s1026" type="#_x0000_t202" style="position:absolute;left:0;text-align:left;margin-left:-14.4pt;margin-top:3.6pt;width:29.4pt;height:2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" filled="f" stroked="f" strokeweight=".5pt">
                      <v:textbox>
                        <w:txbxContent>
                          <w:p w14:paraId="0DD918D3" w14:textId="77777777" w:rsidR="00E93867" w:rsidRDefault="00E93867" w:rsidP="000A14DD">
                            <w:pPr>
                              <w:ind w:firstLine="0"/>
                            </w:pPr>
                            <w:r>
                              <w:t>(a)</w:t>
                            </w:r>
                          </w:p>
                        </w:txbxContent>
                      </v:textbox>
                    </v:shape>
                  </w:pict>
                </mc:Fallback>
              </mc:AlternateContent>
            </w:r>
            <w:r w:rsidRPr="00B465D1">
              <w:rPr>
                <w:noProof/>
                <w:color w:val="000000" w:themeColor="text1"/>
                <w:lang w:eastAsia="en-MY"/>
              </w:rPr>
              <mc:AlternateContent>
                <mc:Choice Requires="wpg">
                  <w:drawing>
                    <wp:anchor distT="0" distB="0" distL="114300" distR="114300" simplePos="0" relativeHeight="251675648" behindDoc="0" locked="0" layoutInCell="1" allowOverlap="1" wp14:anchorId="389C13A0" wp14:editId="5E3C816E">
                      <wp:simplePos x="0" y="0"/>
                      <wp:positionH relativeFrom="column">
                        <wp:posOffset>-20320</wp:posOffset>
                      </wp:positionH>
                      <wp:positionV relativeFrom="paragraph">
                        <wp:posOffset>127000</wp:posOffset>
                      </wp:positionV>
                      <wp:extent cx="2134514" cy="1768755"/>
                      <wp:effectExtent l="38100" t="38100" r="0" b="60325"/>
                      <wp:wrapNone/>
                      <wp:docPr id="19" name="Group 19"/>
                      <wp:cNvGraphicFramePr/>
                      <a:graphic xmlns:a="http://schemas.openxmlformats.org/drawingml/2006/main">
                        <a:graphicData uri="http://schemas.microsoft.com/office/word/2010/wordprocessingGroup">
                          <wpg:wgp>
                            <wpg:cNvGrpSpPr/>
                            <wpg:grpSpPr>
                              <a:xfrm>
                                <a:off x="0" y="0"/>
                                <a:ext cx="2134514" cy="1768755"/>
                                <a:chOff x="0" y="0"/>
                                <a:chExt cx="2540991" cy="1888541"/>
                              </a:xfrm>
                            </wpg:grpSpPr>
                            <wps:wsp>
                              <wps:cNvPr id="2" name="Straight Arrow Connector 2"/>
                              <wps:cNvCnPr/>
                              <wps:spPr>
                                <a:xfrm flipH="1" flipV="1">
                                  <a:off x="1047598" y="0"/>
                                  <a:ext cx="45719" cy="11144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flipH="1">
                                  <a:off x="0" y="1088441"/>
                                  <a:ext cx="1088217" cy="8001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flipV="1">
                                  <a:off x="1081126" y="1069543"/>
                                  <a:ext cx="1459865" cy="381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H="1">
                                  <a:off x="746151" y="263347"/>
                                  <a:ext cx="673562" cy="771525"/>
                                </a:xfrm>
                                <a:prstGeom prst="straightConnector1">
                                  <a:avLst/>
                                </a:prstGeom>
                                <a:ln w="6350">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417625" y="269138"/>
                                  <a:ext cx="7315" cy="980110"/>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738836" y="1031443"/>
                                  <a:ext cx="686104" cy="217932"/>
                                </a:xfrm>
                                <a:prstGeom prst="line">
                                  <a:avLst/>
                                </a:prstGeom>
                                <a:ln>
                                  <a:headEnd type="diamond"/>
                                  <a:tailEnd type="diamond"/>
                                </a:ln>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1419149" y="263347"/>
                                  <a:ext cx="438150" cy="666750"/>
                                </a:xfrm>
                                <a:prstGeom prst="line">
                                  <a:avLst/>
                                </a:prstGeom>
                                <a:ln>
                                  <a:headEnd type="diamond"/>
                                  <a:tailEnd type="diamond"/>
                                </a:ln>
                              </wps:spPr>
                              <wps:style>
                                <a:lnRef idx="1">
                                  <a:schemeClr val="dk1"/>
                                </a:lnRef>
                                <a:fillRef idx="0">
                                  <a:schemeClr val="dk1"/>
                                </a:fillRef>
                                <a:effectRef idx="0">
                                  <a:schemeClr val="dk1"/>
                                </a:effectRef>
                                <a:fontRef idx="minor">
                                  <a:schemeClr val="tx1"/>
                                </a:fontRef>
                              </wps:style>
                              <wps:bodyPr/>
                            </wps:wsp>
                            <wps:wsp>
                              <wps:cNvPr id="11" name="Straight Connector 11"/>
                              <wps:cNvCnPr/>
                              <wps:spPr>
                                <a:xfrm flipV="1">
                                  <a:off x="1424940" y="920191"/>
                                  <a:ext cx="431139" cy="314554"/>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729996" y="1037234"/>
                                  <a:ext cx="687629" cy="24308"/>
                                </a:xfrm>
                                <a:prstGeom prst="line">
                                  <a:avLst/>
                                </a:prstGeom>
                                <a:ln>
                                  <a:solidFill>
                                    <a:srgbClr val="0066FF"/>
                                  </a:solidFill>
                                  <a:prstDash val="dash"/>
                                </a:ln>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V="1">
                                  <a:off x="1417625" y="927506"/>
                                  <a:ext cx="358445" cy="157734"/>
                                </a:xfrm>
                                <a:prstGeom prst="line">
                                  <a:avLst/>
                                </a:prstGeom>
                                <a:ln>
                                  <a:solidFill>
                                    <a:srgbClr val="0066FF"/>
                                  </a:solidFill>
                                  <a:prstDash val="dash"/>
                                </a:ln>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1417625" y="276453"/>
                                  <a:ext cx="351130" cy="665684"/>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180690" id="Group 19" o:spid="_x0000_s1026" style="position:absolute;margin-left:-1.6pt;margin-top:10pt;width:168.05pt;height:139.25pt;z-index:251675648;mso-width-relative:margin;mso-height-relative:margin" coordsize="25409,1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">
                      <v:shapetype id="_x0000_t32" coordsize="21600,21600" o:spt="32" o:oned="t" path="m,l21600,21600e" filled="f">
                        <v:path arrowok="t" fillok="f" o:connecttype="none"/>
                        <o:lock v:ext="edit" shapetype="t"/>
                      </v:shapetype>
                      <v:shape id="Straight Arrow Connector 2" o:spid="_x0000_s1027" type="#_x0000_t32" style="position:absolute;left:10475;width:458;height:11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" strokecolor="black [3213]" strokeweight="1.5pt">
                        <v:stroke endarrow="block" joinstyle="miter"/>
                      </v:shape>
                      <v:shape id="Straight Arrow Connector 3" o:spid="_x0000_s1028" type="#_x0000_t32" style="position:absolute;top:10884;width:10882;height:8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" strokecolor="black [3213]" strokeweight="1.5pt">
                        <v:stroke endarrow="block" joinstyle="miter"/>
                      </v:shape>
                      <v:shape id="Straight Arrow Connector 4" o:spid="_x0000_s1029" type="#_x0000_t32" style="position:absolute;left:10811;top:10695;width:14598;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" strokecolor="black [3200]" strokeweight="1.5pt">
                        <v:stroke endarrow="block" joinstyle="miter"/>
                      </v:shape>
                      <v:shape id="Straight Arrow Connector 6" o:spid="_x0000_s1030" type="#_x0000_t32" style="position:absolute;left:7461;top:2633;width:6736;height:7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" strokecolor="black [3213]" strokeweight=".5pt">
                        <v:stroke startarrow="diamond" endarrow="diamond" joinstyle="miter"/>
                      </v:shape>
                      <v:line id="Straight Connector 8" o:spid="_x0000_s1031" style="position:absolute;visibility:visible;mso-wrap-style:square" from="14176,2691" to="14249,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v:line id="Straight Connector 9" o:spid="_x0000_s1032" style="position:absolute;visibility:visible;mso-wrap-style:square" from="7388,10314" to="14249,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" strokecolor="black [3200]" strokeweight=".5pt">
                        <v:stroke startarrow="diamond" endarrow="diamond" joinstyle="miter"/>
                      </v:line>
                      <v:line id="Straight Connector 10" o:spid="_x0000_s1033" style="position:absolute;visibility:visible;mso-wrap-style:square" from="14191,2633" to="1857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" strokecolor="black [3200]" strokeweight=".5pt">
                        <v:stroke startarrow="diamond" endarrow="diamond" joinstyle="miter"/>
                      </v:line>
                      <v:line id="Straight Connector 11" o:spid="_x0000_s1034" style="position:absolute;flip:y;visibility:visible;mso-wrap-style:square" from="14249,9201" to="18560,1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" strokecolor="black [3200]" strokeweight=".5pt">
                        <v:stroke joinstyle="miter"/>
                      </v:line>
                      <v:line id="Straight Connector 12" o:spid="_x0000_s1035" style="position:absolute;visibility:visible;mso-wrap-style:square" from="7299,10372" to="14176,1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" strokecolor="#06f" strokeweight=".5pt">
                        <v:stroke dashstyle="dash" joinstyle="miter"/>
                      </v:line>
                      <v:line id="Straight Connector 14" o:spid="_x0000_s1036" style="position:absolute;flip:y;visibility:visible;mso-wrap-style:square" from="14176,9275" to="17760,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" strokecolor="#06f" strokeweight=".5pt">
                        <v:stroke dashstyle="dash" joinstyle="miter"/>
                      </v:line>
                      <v:line id="Straight Connector 15" o:spid="_x0000_s1037" style="position:absolute;visibility:visible;mso-wrap-style:square" from="14176,2764" to="17687,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" strokecolor="#4472c4 [3204]" strokeweight=".5pt">
                        <v:stroke dashstyle="longDash" joinstyle="miter"/>
                      </v:line>
                    </v:group>
                  </w:pict>
                </mc:Fallback>
              </mc:AlternateContent>
            </w:r>
          </w:p>
        </w:tc>
        <w:tc>
          <w:tcPr>
            <w:tcW w:w="2268" w:type="dxa"/>
          </w:tcPr>
          <w:p w14:paraId="6FFB59BB" w14:textId="590A9F83" w:rsidR="002239EA" w:rsidRPr="00B465D1" w:rsidRDefault="00E61D37" w:rsidP="000E0930">
            <w:pPr>
              <w:spacing w:before="768"/>
              <w:ind w:firstLine="0"/>
              <w:rPr>
                <w:color w:val="000000" w:themeColor="text1"/>
              </w:rPr>
            </w:pPr>
            <w:r w:rsidRPr="00B465D1">
              <w:rPr>
                <w:noProof/>
                <w:color w:val="000000" w:themeColor="text1"/>
                <w:lang w:eastAsia="en-MY"/>
              </w:rPr>
              <w:drawing>
                <wp:anchor distT="0" distB="0" distL="114300" distR="114300" simplePos="0" relativeHeight="251723776" behindDoc="0" locked="0" layoutInCell="1" allowOverlap="1" wp14:anchorId="07965429" wp14:editId="1C714C7E">
                  <wp:simplePos x="0" y="0"/>
                  <wp:positionH relativeFrom="column">
                    <wp:posOffset>92876</wp:posOffset>
                  </wp:positionH>
                  <wp:positionV relativeFrom="paragraph">
                    <wp:posOffset>488205</wp:posOffset>
                  </wp:positionV>
                  <wp:extent cx="1057275" cy="922020"/>
                  <wp:effectExtent l="0" t="0" r="9525" b="0"/>
                  <wp:wrapNone/>
                  <wp:docPr id="5" name="irc_mi" descr="http://upload.wikimedia.org/wikipedia/commons/thumb/d/de/Triakistetrahedron.jpg/250px-Triakistetrahe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_mi" descr="http://upload.wikimedia.org/wikipedia/commons/thumb/d/de/Triakistetrahedron.jpg/250px-Triakistetrahedron.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7275" cy="922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9746E" w:rsidRPr="00B465D1">
              <w:rPr>
                <w:noProof/>
                <w:color w:val="000000" w:themeColor="text1"/>
                <w:lang w:eastAsia="en-MY"/>
              </w:rPr>
              <mc:AlternateContent>
                <mc:Choice Requires="wps">
                  <w:drawing>
                    <wp:anchor distT="0" distB="0" distL="114300" distR="114300" simplePos="0" relativeHeight="251680768" behindDoc="0" locked="0" layoutInCell="1" allowOverlap="1" wp14:anchorId="5AE972C1" wp14:editId="360E2E15">
                      <wp:simplePos x="0" y="0"/>
                      <wp:positionH relativeFrom="column">
                        <wp:posOffset>-14147</wp:posOffset>
                      </wp:positionH>
                      <wp:positionV relativeFrom="paragraph">
                        <wp:posOffset>38100</wp:posOffset>
                      </wp:positionV>
                      <wp:extent cx="373075" cy="270662"/>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373075" cy="270662"/>
                              </a:xfrm>
                              <a:prstGeom prst="rect">
                                <a:avLst/>
                              </a:prstGeom>
                              <a:noFill/>
                              <a:ln w="6350">
                                <a:noFill/>
                              </a:ln>
                            </wps:spPr>
                            <wps:txbx>
                              <w:txbxContent>
                                <w:p w14:paraId="7D564FC2" w14:textId="77777777" w:rsidR="00E93867" w:rsidRDefault="00E93867" w:rsidP="000A14DD">
                                  <w:pPr>
                                    <w:ind w:firstLine="0"/>
                                  </w:pPr>
                                  <w: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E972C1" id="Text Box 1042" o:spid="_x0000_s1027" type="#_x0000_t202" style="position:absolute;left:0;text-align:left;margin-left:-1.1pt;margin-top:3pt;width:29.4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" filled="f" stroked="f" strokeweight=".5pt">
                      <v:textbox>
                        <w:txbxContent>
                          <w:p w14:paraId="7D564FC2" w14:textId="77777777" w:rsidR="00E93867" w:rsidRDefault="00E93867" w:rsidP="000A14DD">
                            <w:pPr>
                              <w:ind w:firstLine="0"/>
                            </w:pPr>
                            <w:r>
                              <w:t>(b)</w:t>
                            </w:r>
                          </w:p>
                        </w:txbxContent>
                      </v:textbox>
                    </v:shape>
                  </w:pict>
                </mc:Fallback>
              </mc:AlternateContent>
            </w:r>
          </w:p>
        </w:tc>
        <w:tc>
          <w:tcPr>
            <w:tcW w:w="2970" w:type="dxa"/>
          </w:tcPr>
          <w:p w14:paraId="18AE5BE3" w14:textId="124FB023" w:rsidR="002239EA" w:rsidRPr="00B465D1" w:rsidRDefault="0079746E" w:rsidP="000E0930">
            <w:pPr>
              <w:spacing w:before="768"/>
              <w:ind w:firstLine="0"/>
              <w:rPr>
                <w:color w:val="000000" w:themeColor="text1"/>
              </w:rPr>
            </w:pPr>
            <w:r w:rsidRPr="00B465D1">
              <w:rPr>
                <w:noProof/>
                <w:color w:val="000000" w:themeColor="text1"/>
                <w:lang w:eastAsia="en-MY"/>
              </w:rPr>
              <mc:AlternateContent>
                <mc:Choice Requires="wps">
                  <w:drawing>
                    <wp:anchor distT="0" distB="0" distL="114300" distR="114300" simplePos="0" relativeHeight="251682816" behindDoc="0" locked="0" layoutInCell="1" allowOverlap="1" wp14:anchorId="789CCC71" wp14:editId="346D9D58">
                      <wp:simplePos x="0" y="0"/>
                      <wp:positionH relativeFrom="column">
                        <wp:posOffset>117475</wp:posOffset>
                      </wp:positionH>
                      <wp:positionV relativeFrom="paragraph">
                        <wp:posOffset>52705</wp:posOffset>
                      </wp:positionV>
                      <wp:extent cx="373075" cy="270662"/>
                      <wp:effectExtent l="0" t="0" r="0" b="0"/>
                      <wp:wrapNone/>
                      <wp:docPr id="1050" name="Text Box 1050"/>
                      <wp:cNvGraphicFramePr/>
                      <a:graphic xmlns:a="http://schemas.openxmlformats.org/drawingml/2006/main">
                        <a:graphicData uri="http://schemas.microsoft.com/office/word/2010/wordprocessingShape">
                          <wps:wsp>
                            <wps:cNvSpPr txBox="1"/>
                            <wps:spPr>
                              <a:xfrm>
                                <a:off x="0" y="0"/>
                                <a:ext cx="373075" cy="270662"/>
                              </a:xfrm>
                              <a:prstGeom prst="rect">
                                <a:avLst/>
                              </a:prstGeom>
                              <a:noFill/>
                              <a:ln w="6350">
                                <a:noFill/>
                              </a:ln>
                            </wps:spPr>
                            <wps:txbx>
                              <w:txbxContent>
                                <w:p w14:paraId="49ED851B" w14:textId="77777777" w:rsidR="00E93867" w:rsidRDefault="00E93867" w:rsidP="000A14DD">
                                  <w:pPr>
                                    <w:ind w:firstLine="0"/>
                                  </w:pPr>
                                  <w: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9CCC71" id="Text Box 1050" o:spid="_x0000_s1028" type="#_x0000_t202" style="position:absolute;left:0;text-align:left;margin-left:9.25pt;margin-top:4.15pt;width:29.4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" filled="f" stroked="f" strokeweight=".5pt">
                      <v:textbox>
                        <w:txbxContent>
                          <w:p w14:paraId="49ED851B" w14:textId="77777777" w:rsidR="00E93867" w:rsidRDefault="00E93867" w:rsidP="000A14DD">
                            <w:pPr>
                              <w:ind w:firstLine="0"/>
                            </w:pPr>
                            <w:r>
                              <w:t>(c)</w:t>
                            </w:r>
                          </w:p>
                        </w:txbxContent>
                      </v:textbox>
                    </v:shape>
                  </w:pict>
                </mc:Fallback>
              </mc:AlternateContent>
            </w:r>
            <w:r w:rsidR="00E61D37" w:rsidRPr="00B465D1">
              <w:rPr>
                <w:noProof/>
                <w:color w:val="000000" w:themeColor="text1"/>
                <w:lang w:eastAsia="en-MY"/>
              </w:rPr>
              <w:drawing>
                <wp:inline distT="0" distB="0" distL="0" distR="0" wp14:anchorId="1624D95A" wp14:editId="1EB312BC">
                  <wp:extent cx="1584960" cy="1437852"/>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9">
                            <a:extLst>
                              <a:ext uri="{28A0092B-C50C-407E-A947-70E740481C1C}">
                                <a14:useLocalDpi xmlns:a14="http://schemas.microsoft.com/office/drawing/2010/main" val="0"/>
                              </a:ext>
                            </a:extLst>
                          </a:blip>
                          <a:stretch>
                            <a:fillRect/>
                          </a:stretch>
                        </pic:blipFill>
                        <pic:spPr>
                          <a:xfrm>
                            <a:off x="0" y="0"/>
                            <a:ext cx="1624513" cy="1473734"/>
                          </a:xfrm>
                          <a:prstGeom prst="rect">
                            <a:avLst/>
                          </a:prstGeom>
                        </pic:spPr>
                      </pic:pic>
                    </a:graphicData>
                  </a:graphic>
                </wp:inline>
              </w:drawing>
            </w:r>
          </w:p>
        </w:tc>
      </w:tr>
    </w:tbl>
    <w:p w14:paraId="717FF1A8" w14:textId="2501752E" w:rsidR="008D4115" w:rsidRDefault="00E61D37" w:rsidP="008D4115">
      <w:pPr>
        <w:ind w:firstLine="0"/>
        <w:rPr>
          <w:b/>
          <w:bCs/>
          <w:sz w:val="20"/>
          <w:szCs w:val="20"/>
        </w:rPr>
      </w:pPr>
      <w:r>
        <w:rPr>
          <w:bCs/>
          <w:sz w:val="20"/>
          <w:szCs w:val="20"/>
        </w:rPr>
        <w:t xml:space="preserve">   </w:t>
      </w:r>
      <w:r w:rsidR="008D4115" w:rsidRPr="008D4115">
        <w:rPr>
          <w:bCs/>
          <w:sz w:val="20"/>
          <w:szCs w:val="20"/>
        </w:rPr>
        <w:t>Source:</w:t>
      </w:r>
      <w:r w:rsidR="008D4115">
        <w:rPr>
          <w:b/>
          <w:bCs/>
          <w:sz w:val="20"/>
          <w:szCs w:val="20"/>
        </w:rPr>
        <w:t xml:space="preserve"> </w:t>
      </w:r>
      <w:r w:rsidR="008D4115" w:rsidRPr="00780D12">
        <w:rPr>
          <w:color w:val="000000" w:themeColor="text1"/>
          <w:sz w:val="20"/>
          <w:szCs w:val="20"/>
        </w:rPr>
        <w:t xml:space="preserve">modified from </w:t>
      </w:r>
      <w:r w:rsidR="008D4115" w:rsidRPr="00780D12">
        <w:rPr>
          <w:noProof/>
          <w:color w:val="000000" w:themeColor="text1"/>
          <w:sz w:val="20"/>
          <w:szCs w:val="20"/>
        </w:rPr>
        <w:t>Ciullo</w:t>
      </w:r>
      <w:r w:rsidR="008D4115" w:rsidRPr="00780D12">
        <w:rPr>
          <w:i/>
          <w:noProof/>
          <w:color w:val="000000" w:themeColor="text1"/>
          <w:sz w:val="20"/>
          <w:szCs w:val="20"/>
        </w:rPr>
        <w:t xml:space="preserve"> </w:t>
      </w:r>
      <w:r w:rsidR="008D4115" w:rsidRPr="008D4115">
        <w:rPr>
          <w:noProof/>
          <w:color w:val="000000" w:themeColor="text1"/>
          <w:sz w:val="20"/>
          <w:szCs w:val="20"/>
        </w:rPr>
        <w:t>et al.</w:t>
      </w:r>
      <w:r w:rsidR="008D4115">
        <w:rPr>
          <w:i/>
          <w:noProof/>
          <w:color w:val="000000" w:themeColor="text1"/>
          <w:sz w:val="20"/>
          <w:szCs w:val="20"/>
        </w:rPr>
        <w:t xml:space="preserve"> </w:t>
      </w:r>
      <w:r w:rsidR="008D4115" w:rsidRPr="00780D12">
        <w:rPr>
          <w:noProof/>
          <w:color w:val="000000" w:themeColor="text1"/>
          <w:sz w:val="20"/>
          <w:szCs w:val="20"/>
        </w:rPr>
        <w:t>2020</w:t>
      </w:r>
    </w:p>
    <w:p w14:paraId="47D03C63" w14:textId="77777777" w:rsidR="008D4115" w:rsidRDefault="008D4115" w:rsidP="00780D12">
      <w:pPr>
        <w:ind w:firstLine="0"/>
        <w:jc w:val="center"/>
        <w:rPr>
          <w:b/>
          <w:bCs/>
          <w:sz w:val="20"/>
          <w:szCs w:val="20"/>
        </w:rPr>
      </w:pPr>
    </w:p>
    <w:p w14:paraId="59E2E733" w14:textId="300133AD" w:rsidR="002239EA" w:rsidRDefault="0079746E" w:rsidP="00E2576E">
      <w:pPr>
        <w:ind w:firstLine="0"/>
        <w:jc w:val="center"/>
        <w:rPr>
          <w:color w:val="000000" w:themeColor="text1"/>
          <w:sz w:val="20"/>
          <w:szCs w:val="20"/>
        </w:rPr>
      </w:pPr>
      <w:r w:rsidRPr="0000660C">
        <w:rPr>
          <w:b/>
          <w:bCs/>
          <w:sz w:val="20"/>
          <w:szCs w:val="20"/>
        </w:rPr>
        <w:t>Figure 1</w:t>
      </w:r>
      <w:r w:rsidR="0096424E">
        <w:rPr>
          <w:b/>
          <w:bCs/>
          <w:sz w:val="20"/>
          <w:szCs w:val="20"/>
        </w:rPr>
        <w:t>.</w:t>
      </w:r>
      <w:r w:rsidRPr="0000660C">
        <w:rPr>
          <w:b/>
          <w:bCs/>
          <w:sz w:val="20"/>
          <w:szCs w:val="20"/>
        </w:rPr>
        <w:t xml:space="preserve"> </w:t>
      </w:r>
      <w:r w:rsidRPr="00780D12">
        <w:rPr>
          <w:sz w:val="20"/>
          <w:szCs w:val="20"/>
        </w:rPr>
        <w:t>3D TEN model and Delaunay triangulation</w:t>
      </w:r>
      <w:r w:rsidR="00380AFB">
        <w:rPr>
          <w:color w:val="000000" w:themeColor="text1"/>
          <w:sz w:val="20"/>
          <w:szCs w:val="20"/>
        </w:rPr>
        <w:t>.</w:t>
      </w:r>
    </w:p>
    <w:p w14:paraId="3CA82746" w14:textId="77777777" w:rsidR="00E2576E" w:rsidRPr="00E2576E" w:rsidRDefault="00E2576E" w:rsidP="00E2576E">
      <w:pPr>
        <w:ind w:firstLine="0"/>
        <w:jc w:val="center"/>
        <w:rPr>
          <w:b/>
          <w:bCs/>
          <w:color w:val="000000" w:themeColor="text1"/>
          <w:szCs w:val="20"/>
        </w:rPr>
      </w:pPr>
    </w:p>
    <w:p w14:paraId="70CC853D" w14:textId="054981FF" w:rsidR="002239EA" w:rsidRDefault="0079746E" w:rsidP="00AD583B">
      <w:pPr>
        <w:pStyle w:val="BodyTextIndent3"/>
        <w:rPr>
          <w:color w:val="000000" w:themeColor="text1"/>
        </w:rPr>
      </w:pPr>
      <w:r w:rsidRPr="00B465D1">
        <w:rPr>
          <w:color w:val="000000" w:themeColor="text1"/>
        </w:rPr>
        <w:t xml:space="preserve">Figure 1(b) shows a 3D TEN </w:t>
      </w:r>
      <w:r w:rsidR="00A938CE" w:rsidRPr="00B465D1">
        <w:rPr>
          <w:color w:val="000000" w:themeColor="text1"/>
        </w:rPr>
        <w:t>made of</w:t>
      </w:r>
      <w:r w:rsidRPr="00B465D1">
        <w:rPr>
          <w:color w:val="000000" w:themeColor="text1"/>
        </w:rPr>
        <w:t xml:space="preserve"> a tetrahedron network that allows for a 3D representation of subsurface geology based on VES interpretation. In Figure 1(c) of the resulting 3D TEN, a succession of meshes including numerous more geometric criteria relevant to interpolation accuracy are built using Delaunay triangulation. A limited Delaunay triangulation was created to reduce the Delaunay property while maintaining optimality features similar to </w:t>
      </w:r>
      <w:r>
        <w:rPr>
          <w:rFonts w:eastAsia="Calibri" w:cs="Times New Roman"/>
          <w:color w:val="000000"/>
        </w:rPr>
        <w:t>those</w:t>
      </w:r>
      <w:r w:rsidRPr="00B465D1">
        <w:rPr>
          <w:color w:val="000000" w:themeColor="text1"/>
        </w:rPr>
        <w:t xml:space="preserve"> of a Delaunay triangulation. As a result, from the perspective of 3D </w:t>
      </w:r>
      <w:r>
        <w:rPr>
          <w:rFonts w:eastAsia="Calibri" w:cs="Times New Roman"/>
          <w:color w:val="000000"/>
        </w:rPr>
        <w:t>modelling</w:t>
      </w:r>
      <w:r w:rsidRPr="00B465D1">
        <w:rPr>
          <w:color w:val="000000" w:themeColor="text1"/>
        </w:rPr>
        <w:t xml:space="preserve">, the interpreted VES data may now be </w:t>
      </w:r>
      <w:r>
        <w:rPr>
          <w:rFonts w:eastAsia="Calibri" w:cs="Times New Roman"/>
          <w:color w:val="000000"/>
        </w:rPr>
        <w:t>modelled</w:t>
      </w:r>
      <w:r w:rsidRPr="00B465D1">
        <w:rPr>
          <w:color w:val="000000" w:themeColor="text1"/>
        </w:rPr>
        <w:t xml:space="preserve"> in 3D, with groundwater movement within each of the </w:t>
      </w:r>
      <w:r>
        <w:rPr>
          <w:rFonts w:eastAsia="Calibri" w:cs="Times New Roman"/>
          <w:color w:val="000000"/>
        </w:rPr>
        <w:t>modelled</w:t>
      </w:r>
      <w:r w:rsidRPr="00B465D1">
        <w:rPr>
          <w:color w:val="000000" w:themeColor="text1"/>
        </w:rPr>
        <w:t xml:space="preserve"> landforms simulated as a dynamic landscape.</w:t>
      </w:r>
    </w:p>
    <w:p w14:paraId="3869D9C4" w14:textId="77777777" w:rsidR="0000660C" w:rsidRPr="00B465D1" w:rsidRDefault="0000660C" w:rsidP="00AD583B">
      <w:pPr>
        <w:pStyle w:val="BodyTextIndent3"/>
        <w:rPr>
          <w:color w:val="000000" w:themeColor="text1"/>
        </w:rPr>
      </w:pPr>
    </w:p>
    <w:p w14:paraId="71205CB5" w14:textId="625A9D4F" w:rsidR="002239EA" w:rsidRDefault="0079746E" w:rsidP="000E0930">
      <w:pPr>
        <w:ind w:firstLine="0"/>
        <w:rPr>
          <w:bCs/>
          <w:i/>
          <w:iCs/>
          <w:color w:val="000000" w:themeColor="text1"/>
        </w:rPr>
      </w:pPr>
      <w:r w:rsidRPr="00B465D1">
        <w:rPr>
          <w:bCs/>
          <w:i/>
          <w:iCs/>
          <w:color w:val="000000" w:themeColor="text1"/>
        </w:rPr>
        <w:t xml:space="preserve">Darcy's </w:t>
      </w:r>
      <w:r w:rsidR="00EE7305" w:rsidRPr="00B465D1">
        <w:rPr>
          <w:bCs/>
          <w:i/>
          <w:iCs/>
          <w:color w:val="000000" w:themeColor="text1"/>
        </w:rPr>
        <w:t xml:space="preserve">law-based </w:t>
      </w:r>
      <w:r w:rsidRPr="00B465D1">
        <w:rPr>
          <w:bCs/>
          <w:i/>
          <w:iCs/>
          <w:color w:val="000000" w:themeColor="text1"/>
        </w:rPr>
        <w:t xml:space="preserve">3D </w:t>
      </w:r>
      <w:r w:rsidR="00EE7305" w:rsidRPr="00B465D1">
        <w:rPr>
          <w:bCs/>
          <w:i/>
          <w:iCs/>
          <w:color w:val="000000" w:themeColor="text1"/>
        </w:rPr>
        <w:t>groundwater flow model</w:t>
      </w:r>
    </w:p>
    <w:p w14:paraId="49D5CEF0" w14:textId="77777777" w:rsidR="0000660C" w:rsidRPr="00B465D1" w:rsidRDefault="0000660C" w:rsidP="000E0930">
      <w:pPr>
        <w:ind w:firstLine="0"/>
        <w:rPr>
          <w:color w:val="000000" w:themeColor="text1"/>
        </w:rPr>
      </w:pPr>
    </w:p>
    <w:p w14:paraId="01918D29" w14:textId="48AD47A1" w:rsidR="002239EA" w:rsidRPr="00B465D1" w:rsidRDefault="0079746E" w:rsidP="00EE7305">
      <w:pPr>
        <w:ind w:firstLine="0"/>
        <w:rPr>
          <w:color w:val="000000" w:themeColor="text1"/>
        </w:rPr>
      </w:pPr>
      <w:r w:rsidRPr="00B465D1">
        <w:rPr>
          <w:color w:val="000000" w:themeColor="text1"/>
        </w:rPr>
        <w:t xml:space="preserve">In Darcy’s groundwater flow model, the flow rate is expected to be equal to the nature and features of the subsurface formation that makes up the layer in any model explaining </w:t>
      </w:r>
      <w:r>
        <w:rPr>
          <w:rFonts w:eastAsia="Calibri" w:cs="Times New Roman"/>
          <w:color w:val="000000"/>
        </w:rPr>
        <w:t xml:space="preserve">the </w:t>
      </w:r>
      <w:r w:rsidRPr="00B465D1">
        <w:rPr>
          <w:color w:val="000000" w:themeColor="text1"/>
        </w:rPr>
        <w:t>visualisation of groundwater flow (</w:t>
      </w:r>
      <w:proofErr w:type="spellStart"/>
      <w:r w:rsidRPr="00B465D1">
        <w:rPr>
          <w:color w:val="000000" w:themeColor="text1"/>
        </w:rPr>
        <w:t>Langevin</w:t>
      </w:r>
      <w:proofErr w:type="spellEnd"/>
      <w:r w:rsidRPr="00B465D1">
        <w:rPr>
          <w:color w:val="000000" w:themeColor="text1"/>
        </w:rPr>
        <w:t xml:space="preserve">, 2017). This allows for groundwater flow </w:t>
      </w:r>
      <w:r>
        <w:rPr>
          <w:rFonts w:eastAsia="Calibri" w:cs="Times New Roman"/>
          <w:color w:val="000000"/>
        </w:rPr>
        <w:t>modelling</w:t>
      </w:r>
      <w:r w:rsidRPr="00B465D1">
        <w:rPr>
          <w:color w:val="000000" w:themeColor="text1"/>
        </w:rPr>
        <w:t xml:space="preserve"> and simulation inside constrained geological features. Although current 3D data models may be used in groundwater </w:t>
      </w:r>
      <w:r>
        <w:rPr>
          <w:rFonts w:eastAsia="Calibri" w:cs="Times New Roman"/>
          <w:color w:val="000000"/>
        </w:rPr>
        <w:t>modelling</w:t>
      </w:r>
      <w:r w:rsidRPr="00B465D1">
        <w:rPr>
          <w:color w:val="000000" w:themeColor="text1"/>
        </w:rPr>
        <w:t xml:space="preserve">, the existing theories, processes and nature that regulate subsurface water flow must be included in 3D </w:t>
      </w:r>
      <w:r>
        <w:rPr>
          <w:rFonts w:eastAsia="Calibri" w:cs="Times New Roman"/>
          <w:color w:val="000000"/>
        </w:rPr>
        <w:t>modelling</w:t>
      </w:r>
      <w:r w:rsidRPr="00B465D1">
        <w:rPr>
          <w:color w:val="000000" w:themeColor="text1"/>
        </w:rPr>
        <w:t xml:space="preserve"> and data </w:t>
      </w:r>
      <w:r>
        <w:rPr>
          <w:rFonts w:eastAsia="Calibri" w:cs="Times New Roman"/>
          <w:color w:val="000000"/>
        </w:rPr>
        <w:t>visualisation</w:t>
      </w:r>
      <w:r w:rsidRPr="00B465D1">
        <w:rPr>
          <w:color w:val="000000" w:themeColor="text1"/>
        </w:rPr>
        <w:t xml:space="preserve"> to enable </w:t>
      </w:r>
      <w:r>
        <w:rPr>
          <w:rFonts w:eastAsia="Calibri" w:cs="Times New Roman"/>
          <w:color w:val="000000"/>
        </w:rPr>
        <w:t xml:space="preserve">realist </w:t>
      </w:r>
      <w:r w:rsidRPr="00B465D1">
        <w:rPr>
          <w:color w:val="000000" w:themeColor="text1"/>
        </w:rPr>
        <w:t>depiction.</w:t>
      </w:r>
    </w:p>
    <w:p w14:paraId="47E105AE" w14:textId="069810A2" w:rsidR="002239EA" w:rsidRPr="00B465D1" w:rsidRDefault="0079746E" w:rsidP="000E0930">
      <w:pPr>
        <w:ind w:firstLine="567"/>
        <w:rPr>
          <w:color w:val="000000" w:themeColor="text1"/>
          <w:szCs w:val="24"/>
        </w:rPr>
      </w:pPr>
      <w:r w:rsidRPr="00B465D1">
        <w:rPr>
          <w:noProof/>
          <w:color w:val="000000" w:themeColor="text1"/>
        </w:rPr>
        <w:t>Beni</w:t>
      </w:r>
      <w:r w:rsidRPr="00B465D1">
        <w:rPr>
          <w:i/>
          <w:noProof/>
          <w:color w:val="000000" w:themeColor="text1"/>
        </w:rPr>
        <w:t xml:space="preserve"> </w:t>
      </w:r>
      <w:r w:rsidR="001D737A" w:rsidRPr="00EE7305">
        <w:rPr>
          <w:noProof/>
          <w:color w:val="000000" w:themeColor="text1"/>
        </w:rPr>
        <w:t>et al.</w:t>
      </w:r>
      <w:r w:rsidR="001D737A">
        <w:rPr>
          <w:i/>
          <w:noProof/>
          <w:color w:val="000000" w:themeColor="text1"/>
        </w:rPr>
        <w:t xml:space="preserve"> </w:t>
      </w:r>
      <w:r w:rsidRPr="00B465D1">
        <w:rPr>
          <w:noProof/>
          <w:color w:val="000000" w:themeColor="text1"/>
        </w:rPr>
        <w:t>(2011)</w:t>
      </w:r>
      <w:r w:rsidRPr="00B465D1">
        <w:rPr>
          <w:color w:val="000000" w:themeColor="text1"/>
          <w:szCs w:val="24"/>
        </w:rPr>
        <w:t xml:space="preserve"> established two approaches to defining alterations in the field: Eulerian methods</w:t>
      </w:r>
      <w:r>
        <w:rPr>
          <w:rFonts w:eastAsia="Calibri" w:cs="Times New Roman"/>
          <w:color w:val="000000"/>
          <w:szCs w:val="24"/>
        </w:rPr>
        <w:t>,</w:t>
      </w:r>
      <w:r w:rsidRPr="00B465D1">
        <w:rPr>
          <w:color w:val="000000" w:themeColor="text1"/>
          <w:szCs w:val="24"/>
        </w:rPr>
        <w:t xml:space="preserve"> which </w:t>
      </w:r>
      <w:r>
        <w:rPr>
          <w:rFonts w:eastAsia="Calibri" w:cs="Times New Roman"/>
          <w:color w:val="000000"/>
          <w:szCs w:val="24"/>
        </w:rPr>
        <w:t>allow</w:t>
      </w:r>
      <w:r w:rsidRPr="00B465D1">
        <w:rPr>
          <w:color w:val="000000" w:themeColor="text1"/>
          <w:szCs w:val="24"/>
        </w:rPr>
        <w:t xml:space="preserve"> the design in the field at a specific site using fixed points, and </w:t>
      </w:r>
      <w:proofErr w:type="spellStart"/>
      <w:r w:rsidRPr="00B465D1">
        <w:rPr>
          <w:color w:val="000000" w:themeColor="text1"/>
          <w:szCs w:val="24"/>
        </w:rPr>
        <w:t>Lagrangian</w:t>
      </w:r>
      <w:proofErr w:type="spellEnd"/>
      <w:r w:rsidRPr="00B465D1">
        <w:rPr>
          <w:color w:val="000000" w:themeColor="text1"/>
          <w:szCs w:val="24"/>
        </w:rPr>
        <w:t xml:space="preserve"> approaches</w:t>
      </w:r>
      <w:r>
        <w:rPr>
          <w:rFonts w:eastAsia="Calibri" w:cs="Times New Roman"/>
          <w:color w:val="000000"/>
          <w:szCs w:val="24"/>
        </w:rPr>
        <w:t>,</w:t>
      </w:r>
      <w:r w:rsidRPr="00B465D1">
        <w:rPr>
          <w:color w:val="000000" w:themeColor="text1"/>
          <w:szCs w:val="24"/>
        </w:rPr>
        <w:t xml:space="preserve"> which </w:t>
      </w:r>
      <w:r>
        <w:rPr>
          <w:rFonts w:eastAsia="Calibri" w:cs="Times New Roman"/>
          <w:color w:val="000000"/>
          <w:szCs w:val="24"/>
        </w:rPr>
        <w:t>allow</w:t>
      </w:r>
      <w:r w:rsidRPr="00B465D1">
        <w:rPr>
          <w:color w:val="000000" w:themeColor="text1"/>
          <w:szCs w:val="24"/>
        </w:rPr>
        <w:t xml:space="preserve"> the design in form, size, and volume that </w:t>
      </w:r>
      <w:r>
        <w:rPr>
          <w:rFonts w:eastAsia="Calibri" w:cs="Times New Roman"/>
          <w:color w:val="000000"/>
          <w:szCs w:val="24"/>
        </w:rPr>
        <w:t>occur</w:t>
      </w:r>
      <w:r w:rsidRPr="00B465D1">
        <w:rPr>
          <w:color w:val="000000" w:themeColor="text1"/>
          <w:szCs w:val="24"/>
        </w:rPr>
        <w:t xml:space="preserve"> on a variable component restricted at multiple locations. A </w:t>
      </w:r>
      <w:proofErr w:type="spellStart"/>
      <w:r w:rsidRPr="00B465D1">
        <w:rPr>
          <w:color w:val="000000" w:themeColor="text1"/>
          <w:szCs w:val="24"/>
        </w:rPr>
        <w:t>Lagrangian</w:t>
      </w:r>
      <w:proofErr w:type="spellEnd"/>
      <w:r w:rsidRPr="00B465D1">
        <w:rPr>
          <w:color w:val="000000" w:themeColor="text1"/>
          <w:szCs w:val="24"/>
        </w:rPr>
        <w:t xml:space="preserve"> technique was used to depict the flow rate of water restricted in a subsurface stratum at multiple points for this study.</w:t>
      </w:r>
    </w:p>
    <w:p w14:paraId="1EA3CF5D" w14:textId="20B66193" w:rsidR="002239EA" w:rsidRPr="00B465D1" w:rsidRDefault="0079746E" w:rsidP="000E0930">
      <w:pPr>
        <w:ind w:firstLine="567"/>
        <w:rPr>
          <w:color w:val="000000" w:themeColor="text1"/>
          <w:szCs w:val="24"/>
        </w:rPr>
      </w:pPr>
      <w:r w:rsidRPr="00B465D1">
        <w:rPr>
          <w:color w:val="000000" w:themeColor="text1"/>
          <w:szCs w:val="24"/>
        </w:rPr>
        <w:t>The 3D flow of water over different geological media was developed by implementing two techniques</w:t>
      </w:r>
      <w:r>
        <w:rPr>
          <w:rFonts w:eastAsia="Calibri" w:cs="Times New Roman"/>
          <w:color w:val="000000"/>
          <w:szCs w:val="24"/>
        </w:rPr>
        <w:t>:</w:t>
      </w:r>
      <w:r w:rsidRPr="00B465D1">
        <w:rPr>
          <w:color w:val="000000" w:themeColor="text1"/>
          <w:szCs w:val="24"/>
        </w:rPr>
        <w:t xml:space="preserve"> water as a dynamic object that changes shape and size over varying voids of the subsurface material and flow velocity in the media determined using Darcy’s law of groundwater </w:t>
      </w:r>
      <w:r w:rsidRPr="00B465D1">
        <w:rPr>
          <w:color w:val="000000" w:themeColor="text1"/>
          <w:szCs w:val="24"/>
        </w:rPr>
        <w:lastRenderedPageBreak/>
        <w:t xml:space="preserve">flow mechanism </w:t>
      </w:r>
      <w:r w:rsidRPr="00B465D1">
        <w:rPr>
          <w:noProof/>
          <w:color w:val="000000" w:themeColor="text1"/>
          <w:szCs w:val="24"/>
        </w:rPr>
        <w:t>(Schwartz &amp; Zhang, 2002)</w:t>
      </w:r>
      <w:r w:rsidRPr="00B465D1">
        <w:rPr>
          <w:color w:val="000000" w:themeColor="text1"/>
          <w:szCs w:val="24"/>
        </w:rPr>
        <w:t xml:space="preserve"> to create a unique distribution over distinct saturated formations </w:t>
      </w:r>
      <w:r w:rsidR="0000660C">
        <w:rPr>
          <w:color w:val="000000" w:themeColor="text1"/>
          <w:szCs w:val="24"/>
        </w:rPr>
        <w:t xml:space="preserve">based on </w:t>
      </w:r>
      <w:r>
        <w:rPr>
          <w:rFonts w:eastAsia="Calibri" w:cs="Times New Roman"/>
          <w:color w:val="000000"/>
          <w:szCs w:val="24"/>
        </w:rPr>
        <w:t xml:space="preserve">Equations </w:t>
      </w:r>
      <w:r w:rsidRPr="00B465D1">
        <w:rPr>
          <w:color w:val="000000" w:themeColor="text1"/>
          <w:szCs w:val="24"/>
        </w:rPr>
        <w:t>1-6:</w:t>
      </w:r>
    </w:p>
    <w:p w14:paraId="0D56D7FD" w14:textId="77777777" w:rsidR="002239EA" w:rsidRPr="00B465D1" w:rsidRDefault="002239EA" w:rsidP="000E0930">
      <w:pPr>
        <w:ind w:firstLine="567"/>
        <w:rPr>
          <w:color w:val="000000" w:themeColor="text1"/>
          <w:szCs w:val="24"/>
        </w:rPr>
      </w:pPr>
    </w:p>
    <w:p w14:paraId="57A8B709" w14:textId="77777777" w:rsidR="002239EA" w:rsidRPr="00B465D1" w:rsidRDefault="00E93867" w:rsidP="000E0930">
      <w:pPr>
        <w:ind w:firstLine="567"/>
        <w:rPr>
          <w:rFonts w:eastAsiaTheme="minorEastAsia"/>
          <w:color w:val="000000" w:themeColor="text1"/>
        </w:rPr>
      </w:pPr>
      <m:oMathPara>
        <m:oMathParaPr>
          <m:jc m:val="center"/>
        </m:oMathParaPr>
        <m:oMath>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 xml:space="preserve">x </m:t>
                  </m:r>
                </m:sub>
              </m:sSub>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∂x</m:t>
                  </m:r>
                </m:den>
              </m:f>
              <m:r>
                <w:rPr>
                  <w:rFonts w:ascii="Cambria Math" w:hAnsi="Cambria Math"/>
                  <w:color w:val="000000" w:themeColor="text1"/>
                </w:rPr>
                <m:t>)</m:t>
              </m:r>
            </m:num>
            <m:den>
              <m:r>
                <w:rPr>
                  <w:rFonts w:ascii="Cambria Math" w:hAnsi="Cambria Math"/>
                  <w:color w:val="000000" w:themeColor="text1"/>
                </w:rPr>
                <m:t>∂x</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y</m:t>
                  </m:r>
                </m:sub>
              </m:sSub>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∂y</m:t>
                  </m:r>
                </m:den>
              </m:f>
              <m:r>
                <w:rPr>
                  <w:rFonts w:ascii="Cambria Math" w:hAnsi="Cambria Math"/>
                  <w:color w:val="000000" w:themeColor="text1"/>
                </w:rPr>
                <m:t>)</m:t>
              </m:r>
            </m:num>
            <m:den>
              <m:r>
                <w:rPr>
                  <w:rFonts w:ascii="Cambria Math" w:hAnsi="Cambria Math"/>
                  <w:color w:val="000000" w:themeColor="text1"/>
                </w:rPr>
                <m:t>∂y</m:t>
              </m:r>
            </m:den>
          </m:f>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z</m:t>
                  </m:r>
                </m:sub>
              </m:sSub>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∂y</m:t>
                  </m:r>
                </m:den>
              </m:f>
            </m:num>
            <m:den>
              <m:r>
                <w:rPr>
                  <w:rFonts w:ascii="Cambria Math" w:hAnsi="Cambria Math"/>
                  <w:color w:val="000000" w:themeColor="text1"/>
                </w:rPr>
                <m:t>∂z</m:t>
              </m:r>
            </m:den>
          </m:f>
          <m:r>
            <w:rPr>
              <w:rFonts w:ascii="Cambria Math" w:hAnsi="Cambria Math"/>
              <w:color w:val="000000" w:themeColor="text1"/>
            </w:rPr>
            <m:t>=0               (1)</m:t>
          </m:r>
        </m:oMath>
      </m:oMathPara>
    </w:p>
    <w:p w14:paraId="7E82C1F6" w14:textId="77777777" w:rsidR="002239EA" w:rsidRPr="00B465D1" w:rsidRDefault="002239EA" w:rsidP="000E0930">
      <w:pPr>
        <w:ind w:firstLine="567"/>
        <w:rPr>
          <w:rFonts w:eastAsiaTheme="minorEastAsia"/>
          <w:color w:val="000000" w:themeColor="text1"/>
        </w:rPr>
      </w:pPr>
    </w:p>
    <w:p w14:paraId="7957F792" w14:textId="3E1ACAB1" w:rsidR="002239EA" w:rsidRPr="00B465D1" w:rsidRDefault="0079746E" w:rsidP="000E0930">
      <w:pPr>
        <w:ind w:firstLine="567"/>
        <w:rPr>
          <w:color w:val="000000" w:themeColor="text1"/>
        </w:rPr>
      </w:pPr>
      <w:r>
        <w:rPr>
          <w:rFonts w:eastAsia="Times New Roman" w:cs="Times New Roman"/>
          <w:color w:val="000000"/>
        </w:rPr>
        <w:t>where</w:t>
      </w:r>
      <w:r w:rsidRPr="00B465D1">
        <w:rPr>
          <w:rFonts w:eastAsiaTheme="minorEastAsia"/>
          <w:color w:val="000000" w:themeColor="text1"/>
        </w:rPr>
        <w:t xml:space="preserve"> </w:t>
      </w:r>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∂h</m:t>
            </m:r>
          </m:num>
          <m:den>
            <m:r>
              <w:rPr>
                <w:rFonts w:ascii="Cambria Math" w:eastAsiaTheme="minorEastAsia" w:hAnsi="Cambria Math"/>
                <w:color w:val="000000" w:themeColor="text1"/>
              </w:rPr>
              <m:t>∂x</m:t>
            </m:r>
          </m:den>
        </m:f>
        <m:r>
          <w:rPr>
            <w:rFonts w:ascii="Cambria Math" w:eastAsiaTheme="minorEastAsia" w:hAnsi="Cambria Math"/>
            <w:color w:val="000000" w:themeColor="text1"/>
          </w:rPr>
          <m:t xml:space="preserve"> ,</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∂h</m:t>
            </m:r>
          </m:num>
          <m:den>
            <m:r>
              <w:rPr>
                <w:rFonts w:ascii="Cambria Math" w:eastAsiaTheme="minorEastAsia" w:hAnsi="Cambria Math"/>
                <w:color w:val="000000" w:themeColor="text1"/>
              </w:rPr>
              <m:t>∂y</m:t>
            </m:r>
          </m:den>
        </m:f>
        <m:r>
          <w:rPr>
            <w:rFonts w:ascii="Cambria Math" w:eastAsiaTheme="minorEastAsia" w:hAnsi="Cambria Math"/>
            <w:color w:val="000000" w:themeColor="text1"/>
          </w:rPr>
          <m:t xml:space="preserve"> and </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∂h</m:t>
            </m:r>
          </m:num>
          <m:den>
            <m:r>
              <w:rPr>
                <w:rFonts w:ascii="Cambria Math" w:eastAsiaTheme="minorEastAsia" w:hAnsi="Cambria Math"/>
                <w:color w:val="000000" w:themeColor="text1"/>
              </w:rPr>
              <m:t>∂z</m:t>
            </m:r>
          </m:den>
        </m:f>
      </m:oMath>
      <w:r w:rsidRPr="00B465D1">
        <w:rPr>
          <w:rFonts w:eastAsiaTheme="minorEastAsia"/>
          <w:color w:val="000000" w:themeColor="text1"/>
        </w:rPr>
        <w:t xml:space="preserve"> represent fluctuations in the volume of groundwater flow along X, Y and Z, while </w:t>
      </w:r>
      <w:r w:rsidRPr="00B465D1">
        <w:rPr>
          <w:rFonts w:eastAsiaTheme="minorEastAsia"/>
          <w:i/>
          <w:color w:val="000000" w:themeColor="text1"/>
        </w:rPr>
        <w:t xml:space="preserve">k represents the </w:t>
      </w:r>
      <w:r w:rsidRPr="00B465D1">
        <w:rPr>
          <w:rFonts w:eastAsiaTheme="minorEastAsia"/>
          <w:color w:val="000000" w:themeColor="text1"/>
        </w:rPr>
        <w:t>permeability of the subsurface channel through which water flows. T</w:t>
      </w:r>
      <w:r w:rsidRPr="00B465D1">
        <w:rPr>
          <w:color w:val="000000" w:themeColor="text1"/>
        </w:rPr>
        <w:t xml:space="preserve">he following equation was used to enable </w:t>
      </w:r>
      <w:r>
        <w:rPr>
          <w:rFonts w:eastAsia="Calibri" w:cs="Times New Roman"/>
          <w:color w:val="000000"/>
        </w:rPr>
        <w:t>visualisation</w:t>
      </w:r>
      <w:r w:rsidRPr="00B465D1">
        <w:rPr>
          <w:color w:val="000000" w:themeColor="text1"/>
        </w:rPr>
        <w:t xml:space="preserve"> of groundwater flow </w:t>
      </w:r>
      <w:r>
        <w:rPr>
          <w:rFonts w:eastAsia="Calibri" w:cs="Times New Roman"/>
          <w:color w:val="000000"/>
        </w:rPr>
        <w:t>utilising</w:t>
      </w:r>
      <w:r w:rsidRPr="00B465D1">
        <w:rPr>
          <w:color w:val="000000" w:themeColor="text1"/>
        </w:rPr>
        <w:t xml:space="preserve"> the </w:t>
      </w:r>
      <w:proofErr w:type="spellStart"/>
      <w:r w:rsidRPr="00B465D1">
        <w:rPr>
          <w:color w:val="000000" w:themeColor="text1"/>
        </w:rPr>
        <w:t>Lagrangian</w:t>
      </w:r>
      <w:proofErr w:type="spellEnd"/>
      <w:r w:rsidRPr="00B465D1">
        <w:rPr>
          <w:color w:val="000000" w:themeColor="text1"/>
        </w:rPr>
        <w:t xml:space="preserve"> technique for simulation and 3D </w:t>
      </w:r>
      <w:r>
        <w:rPr>
          <w:rFonts w:eastAsia="Calibri" w:cs="Times New Roman"/>
          <w:color w:val="000000"/>
        </w:rPr>
        <w:t>modelling</w:t>
      </w:r>
      <w:r w:rsidRPr="00B465D1">
        <w:rPr>
          <w:color w:val="000000" w:themeColor="text1"/>
        </w:rPr>
        <w:t xml:space="preserve"> of groundwater:</w:t>
      </w:r>
    </w:p>
    <w:p w14:paraId="3EC189F6" w14:textId="77777777" w:rsidR="002239EA" w:rsidRPr="00B465D1" w:rsidRDefault="002239EA" w:rsidP="000E0930">
      <w:pPr>
        <w:ind w:firstLine="567"/>
        <w:rPr>
          <w:rFonts w:eastAsiaTheme="minorEastAsia"/>
          <w:color w:val="000000" w:themeColor="text1"/>
        </w:rPr>
      </w:pPr>
    </w:p>
    <w:p w14:paraId="21D667D4" w14:textId="7753B6F6" w:rsidR="002239EA" w:rsidRPr="00B465D1" w:rsidRDefault="00E93867" w:rsidP="000E0930">
      <w:pPr>
        <w:ind w:firstLine="567"/>
        <w:jc w:val="center"/>
        <w:rPr>
          <w:color w:val="000000" w:themeColor="text1"/>
        </w:rPr>
      </w:pPr>
      <m:oMathPara>
        <m:oMath>
          <m:m>
            <m:mPr>
              <m:mcs>
                <m:mc>
                  <m:mcPr>
                    <m:count m:val="3"/>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x</m:t>
                    </m:r>
                  </m:sub>
                </m:sSub>
              </m:e>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y</m:t>
                    </m:r>
                  </m:sub>
                </m:sSub>
              </m:e>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y</m:t>
                    </m:r>
                  </m:sub>
                </m:sSub>
              </m:e>
            </m:mr>
            <m:mr>
              <m:e>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x</m:t>
                    </m:r>
                  </m:sub>
                </m:sSub>
              </m:e>
              <m:e>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y</m:t>
                    </m:r>
                  </m:sub>
                </m:sSub>
              </m:e>
              <m:e>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z</m:t>
                    </m:r>
                  </m:sub>
                </m:sSub>
              </m:e>
            </m:mr>
            <m:m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x</m:t>
                    </m:r>
                  </m:sub>
                </m:sSub>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y</m:t>
                    </m:r>
                  </m:sub>
                </m:sSub>
              </m:e>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z</m:t>
                    </m:r>
                  </m:sub>
                </m:sSub>
              </m:e>
            </m:mr>
          </m:m>
        </m:oMath>
      </m:oMathPara>
    </w:p>
    <w:p w14:paraId="3959F21A" w14:textId="77777777" w:rsidR="002239EA" w:rsidRPr="00B465D1" w:rsidRDefault="0079746E" w:rsidP="000E0930">
      <w:pPr>
        <w:ind w:firstLine="567"/>
        <w:rPr>
          <w:color w:val="000000" w:themeColor="text1"/>
        </w:rPr>
      </w:pPr>
      <m:oMathPara>
        <m:oMath>
          <m:r>
            <w:rPr>
              <w:rFonts w:ascii="Cambria Math" w:hAnsi="Cambria Math"/>
              <w:color w:val="000000" w:themeColor="text1"/>
            </w:rPr>
            <m:t>⋮</m:t>
          </m:r>
        </m:oMath>
      </m:oMathPara>
    </w:p>
    <w:p w14:paraId="4AA9B13A" w14:textId="41CE1CF2" w:rsidR="002239EA" w:rsidRPr="00B465D1" w:rsidRDefault="004E12E4" w:rsidP="004E12E4">
      <w:pPr>
        <w:rPr>
          <w:rFonts w:eastAsiaTheme="minorEastAsia"/>
          <w:color w:val="000000" w:themeColor="text1"/>
        </w:rPr>
      </w:pPr>
      <w:r>
        <w:rPr>
          <w:rFonts w:eastAsiaTheme="minorEastAsia"/>
          <w:color w:val="000000" w:themeColor="text1"/>
        </w:rPr>
        <w:t xml:space="preserve">                                                       </w:t>
      </w:r>
      <m:oMath>
        <m:m>
          <m:mPr>
            <m:mcs>
              <m:mc>
                <m:mcPr>
                  <m:count m:val="3"/>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x</m:t>
                  </m:r>
                </m:sub>
              </m:sSub>
            </m:e>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y</m:t>
                  </m:r>
                </m:sub>
              </m:sSub>
            </m:e>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y</m:t>
                  </m:r>
                </m:sub>
              </m:sSub>
            </m:e>
          </m:mr>
        </m:m>
      </m:oMath>
      <w:r>
        <w:rPr>
          <w:rFonts w:eastAsiaTheme="minorEastAsia"/>
          <w:color w:val="000000" w:themeColor="text1"/>
        </w:rPr>
        <w:t xml:space="preserve"> </w:t>
      </w:r>
      <w:r>
        <w:rPr>
          <w:rFonts w:eastAsiaTheme="minorEastAsia"/>
          <w:color w:val="000000" w:themeColor="text1"/>
        </w:rPr>
        <w:tab/>
      </w:r>
      <w:r>
        <w:rPr>
          <w:rFonts w:eastAsiaTheme="minorEastAsia"/>
          <w:color w:val="000000" w:themeColor="text1"/>
        </w:rPr>
        <w:tab/>
        <w:t xml:space="preserve">  (2)</w:t>
      </w:r>
    </w:p>
    <w:p w14:paraId="6B00D97B" w14:textId="77777777" w:rsidR="002239EA" w:rsidRPr="00B465D1" w:rsidRDefault="002239EA" w:rsidP="000E0930">
      <w:pPr>
        <w:ind w:firstLine="567"/>
        <w:rPr>
          <w:color w:val="000000" w:themeColor="text1"/>
        </w:rPr>
      </w:pPr>
    </w:p>
    <w:p w14:paraId="2882C799" w14:textId="6F45C894" w:rsidR="002239EA" w:rsidRPr="00B465D1" w:rsidRDefault="0079746E" w:rsidP="00534667">
      <w:pPr>
        <w:ind w:firstLine="567"/>
        <w:rPr>
          <w:bCs/>
          <w:color w:val="000000" w:themeColor="text1"/>
        </w:rPr>
      </w:pPr>
      <w:r w:rsidRPr="00B465D1">
        <w:rPr>
          <w:color w:val="000000" w:themeColor="text1"/>
        </w:rPr>
        <w:t xml:space="preserve">In Equation 2, </w:t>
      </w:r>
      <w:r w:rsidRPr="004E12E4">
        <w:rPr>
          <w:i/>
          <w:iCs/>
          <w:color w:val="000000" w:themeColor="text1"/>
        </w:rPr>
        <w:t>a, b, c</w:t>
      </w:r>
      <w:r w:rsidRPr="00B465D1">
        <w:rPr>
          <w:color w:val="000000" w:themeColor="text1"/>
        </w:rPr>
        <w:t>.</w:t>
      </w:r>
      <w:proofErr w:type="gramStart"/>
      <w:r w:rsidRPr="00B465D1">
        <w:rPr>
          <w:color w:val="000000" w:themeColor="text1"/>
        </w:rPr>
        <w:t>..</w:t>
      </w:r>
      <w:r w:rsidRPr="004E12E4">
        <w:rPr>
          <w:i/>
          <w:iCs/>
          <w:color w:val="000000" w:themeColor="text1"/>
        </w:rPr>
        <w:t>n</w:t>
      </w:r>
      <w:proofErr w:type="gramEnd"/>
      <w:r w:rsidRPr="00B465D1">
        <w:rPr>
          <w:color w:val="000000" w:themeColor="text1"/>
        </w:rPr>
        <w:t xml:space="preserve"> represent subsurface layers</w:t>
      </w:r>
      <w:r>
        <w:rPr>
          <w:rFonts w:eastAsia="Calibri" w:cs="Times New Roman"/>
          <w:color w:val="000000"/>
        </w:rPr>
        <w:t>,</w:t>
      </w:r>
      <w:r w:rsidRPr="00B465D1">
        <w:rPr>
          <w:color w:val="000000" w:themeColor="text1"/>
        </w:rPr>
        <w:t xml:space="preserve"> and x, y, z are measurements of the layers.</w:t>
      </w:r>
      <w:r w:rsidR="00534667">
        <w:rPr>
          <w:color w:val="000000" w:themeColor="text1"/>
        </w:rPr>
        <w:t xml:space="preserve"> </w:t>
      </w:r>
      <w:r w:rsidRPr="00B465D1">
        <w:rPr>
          <w:bCs/>
          <w:color w:val="000000" w:themeColor="text1"/>
        </w:rPr>
        <w:t xml:space="preserve">In 3D Delaunay triangulation, Equation (2) depicts the anticipated function of a dynamic point. The net outflow/inflow of water in a </w:t>
      </w:r>
      <w:r>
        <w:rPr>
          <w:rFonts w:eastAsia="Calibri" w:cs="Times New Roman"/>
          <w:bCs/>
          <w:color w:val="000000"/>
        </w:rPr>
        <w:t>subsurface</w:t>
      </w:r>
      <w:r w:rsidRPr="00B465D1">
        <w:rPr>
          <w:bCs/>
          <w:color w:val="000000" w:themeColor="text1"/>
        </w:rPr>
        <w:t xml:space="preserve"> inside a specific layer.</w:t>
      </w:r>
    </w:p>
    <w:p w14:paraId="02B00698" w14:textId="740BD4AB" w:rsidR="007A16C2" w:rsidRDefault="007A16C2" w:rsidP="000E0930">
      <w:pPr>
        <w:pStyle w:val="BodyTextIndent3"/>
        <w:ind w:firstLine="0"/>
        <w:rPr>
          <w:bCs/>
          <w:color w:val="000000" w:themeColor="text1"/>
        </w:rPr>
      </w:pPr>
    </w:p>
    <w:p w14:paraId="04EA957E" w14:textId="77777777" w:rsidR="00762A0C" w:rsidRPr="00B465D1" w:rsidRDefault="00762A0C" w:rsidP="000E0930">
      <w:pPr>
        <w:pStyle w:val="BodyTextIndent3"/>
        <w:ind w:firstLine="0"/>
        <w:rPr>
          <w:bCs/>
          <w:color w:val="000000" w:themeColor="text1"/>
        </w:rPr>
      </w:pPr>
    </w:p>
    <w:p w14:paraId="15FB6790" w14:textId="38D946F5" w:rsidR="002239EA" w:rsidRDefault="0079746E" w:rsidP="00725E17">
      <w:pPr>
        <w:pStyle w:val="BodyTextIndent3"/>
        <w:ind w:firstLine="0"/>
        <w:rPr>
          <w:rFonts w:eastAsia="Calibri" w:cs="Times New Roman"/>
          <w:b/>
          <w:color w:val="000000"/>
        </w:rPr>
      </w:pPr>
      <w:r>
        <w:rPr>
          <w:rFonts w:eastAsia="Calibri" w:cs="Times New Roman"/>
          <w:b/>
          <w:color w:val="000000"/>
        </w:rPr>
        <w:t>Materials</w:t>
      </w:r>
      <w:r w:rsidRPr="00B465D1">
        <w:rPr>
          <w:b/>
          <w:color w:val="000000" w:themeColor="text1"/>
        </w:rPr>
        <w:t xml:space="preserve"> and </w:t>
      </w:r>
      <w:r w:rsidR="006D32F7">
        <w:rPr>
          <w:rFonts w:eastAsia="Calibri" w:cs="Times New Roman"/>
          <w:b/>
          <w:color w:val="000000"/>
        </w:rPr>
        <w:t>m</w:t>
      </w:r>
      <w:r>
        <w:rPr>
          <w:rFonts w:eastAsia="Calibri" w:cs="Times New Roman"/>
          <w:b/>
          <w:color w:val="000000"/>
        </w:rPr>
        <w:t>ethods</w:t>
      </w:r>
    </w:p>
    <w:p w14:paraId="5FA749C7" w14:textId="77777777" w:rsidR="00725E17" w:rsidRPr="00B465D1" w:rsidRDefault="00725E17" w:rsidP="00725E17">
      <w:pPr>
        <w:pStyle w:val="BodyTextIndent3"/>
        <w:ind w:firstLine="0"/>
        <w:rPr>
          <w:b/>
          <w:color w:val="000000" w:themeColor="text1"/>
        </w:rPr>
      </w:pPr>
    </w:p>
    <w:p w14:paraId="68C0C0F3" w14:textId="592CB3BD" w:rsidR="002239EA" w:rsidRDefault="0079746E" w:rsidP="00725E17">
      <w:pPr>
        <w:pStyle w:val="BodyTextIndent3"/>
        <w:ind w:firstLine="0"/>
        <w:rPr>
          <w:bCs/>
          <w:i/>
          <w:iCs/>
          <w:color w:val="000000" w:themeColor="text1"/>
        </w:rPr>
      </w:pPr>
      <w:r w:rsidRPr="00B465D1">
        <w:rPr>
          <w:bCs/>
          <w:i/>
          <w:iCs/>
          <w:color w:val="000000" w:themeColor="text1"/>
        </w:rPr>
        <w:t>Research framework</w:t>
      </w:r>
    </w:p>
    <w:p w14:paraId="22F85153" w14:textId="77777777" w:rsidR="00725E17" w:rsidRPr="00B465D1" w:rsidRDefault="00725E17" w:rsidP="00780D12">
      <w:pPr>
        <w:pStyle w:val="BodyTextIndent3"/>
        <w:ind w:firstLine="0"/>
        <w:rPr>
          <w:bCs/>
          <w:i/>
          <w:iCs/>
          <w:color w:val="000000" w:themeColor="text1"/>
        </w:rPr>
      </w:pPr>
    </w:p>
    <w:p w14:paraId="19D23CD0" w14:textId="22D39A8B" w:rsidR="002239EA" w:rsidRPr="00B465D1" w:rsidRDefault="0079746E" w:rsidP="006D32F7">
      <w:pPr>
        <w:ind w:firstLine="0"/>
        <w:rPr>
          <w:bCs/>
          <w:color w:val="000000" w:themeColor="text1"/>
        </w:rPr>
      </w:pPr>
      <w:r w:rsidRPr="00B465D1">
        <w:rPr>
          <w:color w:val="000000" w:themeColor="text1"/>
        </w:rPr>
        <w:t>The research framework</w:t>
      </w:r>
      <w:r w:rsidR="001D1CBF">
        <w:rPr>
          <w:color w:val="000000" w:themeColor="text1"/>
        </w:rPr>
        <w:t xml:space="preserve"> (Figure 2)</w:t>
      </w:r>
      <w:r w:rsidRPr="00B465D1">
        <w:rPr>
          <w:color w:val="000000" w:themeColor="text1"/>
        </w:rPr>
        <w:t xml:space="preserve"> is structured into 5 major stages</w:t>
      </w:r>
      <w:r>
        <w:rPr>
          <w:rFonts w:eastAsia="Calibri" w:cs="Times New Roman"/>
          <w:color w:val="000000"/>
        </w:rPr>
        <w:t>:</w:t>
      </w:r>
      <w:r w:rsidRPr="00B465D1">
        <w:rPr>
          <w:color w:val="000000" w:themeColor="text1"/>
        </w:rPr>
        <w:t xml:space="preserve"> acquisition of subsurface information</w:t>
      </w:r>
      <w:r>
        <w:rPr>
          <w:rFonts w:eastAsia="Calibri" w:cs="Times New Roman"/>
          <w:color w:val="000000"/>
        </w:rPr>
        <w:t>,</w:t>
      </w:r>
      <w:r w:rsidRPr="00B465D1">
        <w:rPr>
          <w:color w:val="000000" w:themeColor="text1"/>
        </w:rPr>
        <w:t xml:space="preserve"> delineation of the subsurface lithology, production of the layer thickness map, 3D TEN </w:t>
      </w:r>
      <w:r>
        <w:rPr>
          <w:rFonts w:eastAsia="Calibri" w:cs="Times New Roman"/>
          <w:color w:val="000000"/>
        </w:rPr>
        <w:t>modelling</w:t>
      </w:r>
      <w:r w:rsidRPr="00B465D1">
        <w:rPr>
          <w:color w:val="000000" w:themeColor="text1"/>
        </w:rPr>
        <w:t xml:space="preserve"> of the subsurface lithology,</w:t>
      </w:r>
      <w:r>
        <w:rPr>
          <w:rFonts w:eastAsia="Calibri" w:cs="Times New Roman"/>
          <w:color w:val="000000"/>
        </w:rPr>
        <w:t xml:space="preserve"> and</w:t>
      </w:r>
      <w:r w:rsidRPr="00B465D1">
        <w:rPr>
          <w:color w:val="000000" w:themeColor="text1"/>
        </w:rPr>
        <w:t xml:space="preserve"> simulation of the groundwater using VGO over a time scale.</w:t>
      </w:r>
      <w:r w:rsidR="00E70B33">
        <w:rPr>
          <w:color w:val="000000" w:themeColor="text1"/>
        </w:rPr>
        <w:t xml:space="preserve"> </w:t>
      </w:r>
      <w:r w:rsidRPr="00B465D1">
        <w:rPr>
          <w:color w:val="000000" w:themeColor="text1"/>
        </w:rPr>
        <w:t xml:space="preserve">The Niger State Geologic map was used to extract the </w:t>
      </w:r>
      <w:proofErr w:type="spellStart"/>
      <w:r w:rsidRPr="00B465D1">
        <w:rPr>
          <w:color w:val="000000" w:themeColor="text1"/>
        </w:rPr>
        <w:t>Bida</w:t>
      </w:r>
      <w:proofErr w:type="spellEnd"/>
      <w:r w:rsidRPr="00B465D1">
        <w:rPr>
          <w:color w:val="000000" w:themeColor="text1"/>
        </w:rPr>
        <w:t xml:space="preserve"> Basin Map on a scale of 1:600,000. The </w:t>
      </w:r>
      <w:r>
        <w:rPr>
          <w:rFonts w:eastAsia="Calibri" w:cs="Times New Roman"/>
          <w:color w:val="000000"/>
        </w:rPr>
        <w:t>subsurface porosity of the geological stratum</w:t>
      </w:r>
      <w:r w:rsidRPr="00B465D1">
        <w:rPr>
          <w:color w:val="000000" w:themeColor="text1"/>
        </w:rPr>
        <w:t xml:space="preserve"> was also deduced. In addition, a groundwater potential map</w:t>
      </w:r>
      <w:r>
        <w:rPr>
          <w:rFonts w:eastAsia="Calibri" w:cs="Times New Roman"/>
          <w:color w:val="000000"/>
        </w:rPr>
        <w:t xml:space="preserve"> and</w:t>
      </w:r>
      <w:r w:rsidRPr="00B465D1">
        <w:rPr>
          <w:color w:val="000000" w:themeColor="text1"/>
        </w:rPr>
        <w:t xml:space="preserve"> a thematic layer map with distinctive geological formations were generated from the Niger state Geologic map.</w:t>
      </w:r>
    </w:p>
    <w:p w14:paraId="40948C5A" w14:textId="56BEBFD7" w:rsidR="002239EA" w:rsidRPr="00B465D1" w:rsidRDefault="0079746E" w:rsidP="00AB161E">
      <w:pPr>
        <w:ind w:firstLine="567"/>
        <w:rPr>
          <w:color w:val="000000" w:themeColor="text1"/>
        </w:rPr>
      </w:pPr>
      <w:r w:rsidRPr="00B465D1">
        <w:rPr>
          <w:color w:val="000000" w:themeColor="text1"/>
        </w:rPr>
        <w:t xml:space="preserve">To produce the subsurface thickness map of the study area, spatially referenced VES data were imported into the </w:t>
      </w:r>
      <w:proofErr w:type="spellStart"/>
      <w:r w:rsidRPr="00B465D1">
        <w:rPr>
          <w:color w:val="000000" w:themeColor="text1"/>
        </w:rPr>
        <w:t>geodata</w:t>
      </w:r>
      <w:proofErr w:type="spellEnd"/>
      <w:r w:rsidRPr="00B465D1">
        <w:rPr>
          <w:color w:val="000000" w:themeColor="text1"/>
        </w:rPr>
        <w:t xml:space="preserve"> base as </w:t>
      </w:r>
      <w:r w:rsidR="00534667">
        <w:rPr>
          <w:rFonts w:eastAsia="Calibri" w:cs="Times New Roman"/>
          <w:color w:val="000000"/>
        </w:rPr>
        <w:t>Database</w:t>
      </w:r>
      <w:r>
        <w:rPr>
          <w:rFonts w:eastAsia="Calibri" w:cs="Times New Roman"/>
          <w:color w:val="000000"/>
        </w:rPr>
        <w:t xml:space="preserve"> </w:t>
      </w:r>
      <w:r w:rsidRPr="00B465D1">
        <w:rPr>
          <w:color w:val="000000" w:themeColor="text1"/>
        </w:rPr>
        <w:t xml:space="preserve">File (.dbf). The computer iteration's demarcated layers </w:t>
      </w:r>
      <w:r w:rsidR="00886516">
        <w:rPr>
          <w:color w:val="000000" w:themeColor="text1"/>
        </w:rPr>
        <w:t>were</w:t>
      </w:r>
      <w:r w:rsidR="00886516" w:rsidRPr="00B465D1">
        <w:rPr>
          <w:color w:val="000000" w:themeColor="text1"/>
        </w:rPr>
        <w:t xml:space="preserve"> </w:t>
      </w:r>
      <w:r w:rsidRPr="00B465D1">
        <w:rPr>
          <w:color w:val="000000" w:themeColor="text1"/>
        </w:rPr>
        <w:t xml:space="preserve">stored in a GIS </w:t>
      </w:r>
      <w:r>
        <w:rPr>
          <w:rFonts w:eastAsia="Calibri" w:cs="Times New Roman"/>
          <w:color w:val="000000"/>
        </w:rPr>
        <w:t xml:space="preserve">database </w:t>
      </w:r>
      <w:r w:rsidRPr="00B465D1">
        <w:rPr>
          <w:color w:val="000000" w:themeColor="text1"/>
        </w:rPr>
        <w:t xml:space="preserve">for geological mapping. The demarcated layer </w:t>
      </w:r>
      <w:r w:rsidR="00886516">
        <w:rPr>
          <w:color w:val="000000" w:themeColor="text1"/>
        </w:rPr>
        <w:t>was</w:t>
      </w:r>
      <w:r w:rsidR="00886516" w:rsidRPr="00B465D1">
        <w:rPr>
          <w:color w:val="000000" w:themeColor="text1"/>
        </w:rPr>
        <w:t xml:space="preserve"> </w:t>
      </w:r>
      <w:r w:rsidRPr="00B465D1">
        <w:rPr>
          <w:color w:val="000000" w:themeColor="text1"/>
        </w:rPr>
        <w:t xml:space="preserve">interpolated using </w:t>
      </w:r>
      <w:r>
        <w:rPr>
          <w:rFonts w:eastAsia="Calibri" w:cs="Times New Roman"/>
          <w:color w:val="000000"/>
        </w:rPr>
        <w:t>inverse distance weight</w:t>
      </w:r>
      <w:r w:rsidRPr="00B465D1">
        <w:rPr>
          <w:color w:val="000000" w:themeColor="text1"/>
        </w:rPr>
        <w:t xml:space="preserve"> (ID</w:t>
      </w:r>
      <w:r w:rsidR="001D1CBF">
        <w:rPr>
          <w:color w:val="000000" w:themeColor="text1"/>
        </w:rPr>
        <w:t>W</w:t>
      </w:r>
      <w:r w:rsidRPr="00B465D1">
        <w:rPr>
          <w:color w:val="000000" w:themeColor="text1"/>
        </w:rPr>
        <w:t xml:space="preserve">) interpolation. The imported delineated data </w:t>
      </w:r>
      <w:r>
        <w:rPr>
          <w:rFonts w:eastAsia="Calibri" w:cs="Times New Roman"/>
          <w:color w:val="000000"/>
        </w:rPr>
        <w:t>were</w:t>
      </w:r>
      <w:r w:rsidRPr="00B465D1">
        <w:rPr>
          <w:color w:val="000000" w:themeColor="text1"/>
        </w:rPr>
        <w:t xml:space="preserve"> then subjected to </w:t>
      </w:r>
      <w:proofErr w:type="spellStart"/>
      <w:r w:rsidRPr="00B465D1">
        <w:rPr>
          <w:color w:val="000000" w:themeColor="text1"/>
        </w:rPr>
        <w:t>geostatistical</w:t>
      </w:r>
      <w:proofErr w:type="spellEnd"/>
      <w:r w:rsidRPr="00B465D1">
        <w:rPr>
          <w:color w:val="000000" w:themeColor="text1"/>
        </w:rPr>
        <w:t xml:space="preserve"> analysis using IDW interpolation techniques</w:t>
      </w:r>
      <w:r>
        <w:rPr>
          <w:rFonts w:eastAsia="Calibri" w:cs="Times New Roman"/>
          <w:color w:val="000000"/>
        </w:rPr>
        <w:t>,</w:t>
      </w:r>
      <w:r w:rsidRPr="00B465D1">
        <w:rPr>
          <w:color w:val="000000" w:themeColor="text1"/>
        </w:rPr>
        <w:t xml:space="preserve"> which</w:t>
      </w:r>
      <w:r>
        <w:rPr>
          <w:rFonts w:eastAsia="Calibri" w:cs="Times New Roman"/>
          <w:color w:val="000000"/>
        </w:rPr>
        <w:t>,</w:t>
      </w:r>
      <w:r w:rsidRPr="00B465D1">
        <w:rPr>
          <w:color w:val="000000" w:themeColor="text1"/>
        </w:rPr>
        <w:t xml:space="preserve"> according to </w:t>
      </w:r>
      <w:r w:rsidRPr="00B465D1">
        <w:rPr>
          <w:noProof/>
          <w:color w:val="000000" w:themeColor="text1"/>
        </w:rPr>
        <w:t>Liu</w:t>
      </w:r>
      <w:r w:rsidRPr="00B465D1">
        <w:rPr>
          <w:i/>
          <w:noProof/>
          <w:color w:val="000000" w:themeColor="text1"/>
        </w:rPr>
        <w:t xml:space="preserve"> </w:t>
      </w:r>
      <w:r w:rsidR="001D737A">
        <w:rPr>
          <w:i/>
          <w:noProof/>
          <w:color w:val="000000" w:themeColor="text1"/>
        </w:rPr>
        <w:t xml:space="preserve">et al. </w:t>
      </w:r>
      <w:r w:rsidRPr="00B465D1">
        <w:rPr>
          <w:noProof/>
          <w:color w:val="000000" w:themeColor="text1"/>
        </w:rPr>
        <w:t>(2021)</w:t>
      </w:r>
      <w:r>
        <w:rPr>
          <w:rFonts w:eastAsia="Calibri" w:cs="Times New Roman"/>
          <w:noProof/>
          <w:color w:val="000000"/>
        </w:rPr>
        <w:t xml:space="preserve"> and</w:t>
      </w:r>
      <w:r w:rsidRPr="00B465D1">
        <w:rPr>
          <w:noProof/>
          <w:color w:val="000000" w:themeColor="text1"/>
        </w:rPr>
        <w:t xml:space="preserve"> Munyati and Sinthumule (2021)</w:t>
      </w:r>
      <w:r>
        <w:rPr>
          <w:rFonts w:eastAsia="Calibri" w:cs="Times New Roman"/>
          <w:noProof/>
          <w:color w:val="000000"/>
        </w:rPr>
        <w:t>,</w:t>
      </w:r>
      <w:r w:rsidRPr="00B465D1">
        <w:rPr>
          <w:color w:val="000000" w:themeColor="text1"/>
        </w:rPr>
        <w:t xml:space="preserve"> </w:t>
      </w:r>
      <w:r>
        <w:rPr>
          <w:rFonts w:eastAsia="Calibri" w:cs="Times New Roman"/>
          <w:color w:val="000000"/>
        </w:rPr>
        <w:t>are</w:t>
      </w:r>
      <w:r w:rsidRPr="00B465D1">
        <w:rPr>
          <w:color w:val="000000" w:themeColor="text1"/>
        </w:rPr>
        <w:t xml:space="preserve"> more</w:t>
      </w:r>
      <w:r>
        <w:rPr>
          <w:rFonts w:eastAsia="Calibri" w:cs="Times New Roman"/>
          <w:color w:val="000000"/>
        </w:rPr>
        <w:t xml:space="preserve"> </w:t>
      </w:r>
      <w:r w:rsidRPr="00B465D1">
        <w:rPr>
          <w:color w:val="000000" w:themeColor="text1"/>
        </w:rPr>
        <w:t xml:space="preserve">suitable in handling </w:t>
      </w:r>
      <w:r>
        <w:rPr>
          <w:rFonts w:eastAsia="Calibri" w:cs="Times New Roman"/>
          <w:color w:val="000000"/>
        </w:rPr>
        <w:t>heterogeneous</w:t>
      </w:r>
      <w:r w:rsidRPr="00B465D1">
        <w:rPr>
          <w:color w:val="000000" w:themeColor="text1"/>
        </w:rPr>
        <w:t xml:space="preserve"> geological surfaces</w:t>
      </w:r>
      <w:r>
        <w:rPr>
          <w:rFonts w:eastAsia="Calibri" w:cs="Times New Roman"/>
          <w:color w:val="000000"/>
        </w:rPr>
        <w:t xml:space="preserve"> </w:t>
      </w:r>
      <w:r w:rsidRPr="00B465D1">
        <w:rPr>
          <w:color w:val="000000" w:themeColor="text1"/>
        </w:rPr>
        <w:t xml:space="preserve">as </w:t>
      </w:r>
      <w:proofErr w:type="spellStart"/>
      <w:r w:rsidRPr="00B465D1">
        <w:rPr>
          <w:color w:val="000000" w:themeColor="text1"/>
        </w:rPr>
        <w:t>tannable</w:t>
      </w:r>
      <w:proofErr w:type="spellEnd"/>
      <w:r w:rsidRPr="00B465D1">
        <w:rPr>
          <w:color w:val="000000" w:themeColor="text1"/>
        </w:rPr>
        <w:t xml:space="preserve"> in the basin. Dynamic field simulation </w:t>
      </w:r>
      <w:r>
        <w:rPr>
          <w:rFonts w:eastAsia="Calibri" w:cs="Times New Roman"/>
          <w:color w:val="000000"/>
        </w:rPr>
        <w:t>techniques involve</w:t>
      </w:r>
      <w:r w:rsidRPr="00B465D1">
        <w:rPr>
          <w:color w:val="000000" w:themeColor="text1"/>
        </w:rPr>
        <w:t xml:space="preserve"> the creation of </w:t>
      </w:r>
      <w:r>
        <w:rPr>
          <w:rFonts w:eastAsia="Calibri" w:cs="Times New Roman"/>
          <w:color w:val="000000"/>
        </w:rPr>
        <w:t xml:space="preserve">a </w:t>
      </w:r>
      <w:r w:rsidRPr="00B465D1">
        <w:rPr>
          <w:color w:val="000000" w:themeColor="text1"/>
        </w:rPr>
        <w:t xml:space="preserve">simulation of </w:t>
      </w:r>
      <w:r>
        <w:rPr>
          <w:rFonts w:eastAsia="Calibri" w:cs="Times New Roman"/>
          <w:color w:val="000000"/>
        </w:rPr>
        <w:t>VGOs</w:t>
      </w:r>
      <w:r w:rsidRPr="00B465D1">
        <w:rPr>
          <w:color w:val="000000" w:themeColor="text1"/>
        </w:rPr>
        <w:t xml:space="preserve"> to represent water elements constrained within a 3D TEN depiction of the geological strata using 3D Studio Max software. This method </w:t>
      </w:r>
      <w:r w:rsidR="00886516">
        <w:rPr>
          <w:color w:val="000000" w:themeColor="text1"/>
        </w:rPr>
        <w:t>was</w:t>
      </w:r>
      <w:r w:rsidR="00886516" w:rsidRPr="00B465D1">
        <w:rPr>
          <w:color w:val="000000" w:themeColor="text1"/>
        </w:rPr>
        <w:t xml:space="preserve"> </w:t>
      </w:r>
      <w:r w:rsidRPr="00B465D1">
        <w:rPr>
          <w:color w:val="000000" w:themeColor="text1"/>
        </w:rPr>
        <w:t xml:space="preserve">justified by the need to implement dynamic field simulation and real-time rendering in a particular location. </w:t>
      </w:r>
    </w:p>
    <w:p w14:paraId="312C7B2A" w14:textId="60C91B47" w:rsidR="002239EA" w:rsidRPr="00B465D1" w:rsidRDefault="0079746E" w:rsidP="00780D12">
      <w:pPr>
        <w:ind w:firstLine="567"/>
        <w:rPr>
          <w:rFonts w:eastAsiaTheme="minorEastAsia"/>
          <w:color w:val="000000" w:themeColor="text1"/>
        </w:rPr>
      </w:pPr>
      <w:r w:rsidRPr="00B465D1">
        <w:rPr>
          <w:color w:val="000000" w:themeColor="text1"/>
        </w:rPr>
        <w:t xml:space="preserve">A 3D equation of Darcy's law of groundwater flow was adapted </w:t>
      </w:r>
      <w:r>
        <w:rPr>
          <w:rFonts w:eastAsia="Calibri" w:cs="Times New Roman"/>
          <w:color w:val="000000"/>
        </w:rPr>
        <w:t>from</w:t>
      </w:r>
      <w:r w:rsidRPr="00B465D1">
        <w:rPr>
          <w:color w:val="000000" w:themeColor="text1"/>
        </w:rPr>
        <w:t xml:space="preserve"> a 2D field to enable groundwater simulation. Next</w:t>
      </w:r>
      <w:r>
        <w:rPr>
          <w:rFonts w:eastAsia="Calibri" w:cs="Times New Roman"/>
          <w:color w:val="000000"/>
        </w:rPr>
        <w:t>,</w:t>
      </w:r>
      <w:r w:rsidRPr="00B465D1">
        <w:rPr>
          <w:color w:val="000000" w:themeColor="text1"/>
        </w:rPr>
        <w:t xml:space="preserve"> a single-value function of a location in a two</w:t>
      </w:r>
      <w:r>
        <w:rPr>
          <w:rFonts w:eastAsia="Calibri" w:cs="Times New Roman"/>
          <w:color w:val="000000"/>
        </w:rPr>
        <w:t>-</w:t>
      </w:r>
      <w:r w:rsidRPr="00B465D1">
        <w:rPr>
          <w:color w:val="000000" w:themeColor="text1"/>
        </w:rPr>
        <w:t xml:space="preserve">dimensional position </w:t>
      </w:r>
      <w:r w:rsidR="00886516">
        <w:rPr>
          <w:color w:val="000000" w:themeColor="text1"/>
        </w:rPr>
        <w:lastRenderedPageBreak/>
        <w:t>was</w:t>
      </w:r>
      <w:r w:rsidR="00886516" w:rsidRPr="00B465D1">
        <w:rPr>
          <w:color w:val="000000" w:themeColor="text1"/>
        </w:rPr>
        <w:t xml:space="preserve"> </w:t>
      </w:r>
      <w:r w:rsidRPr="00B465D1">
        <w:rPr>
          <w:color w:val="000000" w:themeColor="text1"/>
        </w:rPr>
        <w:t>defined as f(</w:t>
      </w:r>
      <w:proofErr w:type="spellStart"/>
      <w:proofErr w:type="gramStart"/>
      <w:r w:rsidRPr="00B465D1">
        <w:rPr>
          <w:color w:val="000000" w:themeColor="text1"/>
        </w:rPr>
        <w:t>x,y</w:t>
      </w:r>
      <w:proofErr w:type="spellEnd"/>
      <w:proofErr w:type="gramEnd"/>
      <w:r w:rsidRPr="00B465D1">
        <w:rPr>
          <w:color w:val="000000" w:themeColor="text1"/>
        </w:rPr>
        <w:t xml:space="preserve">) </w:t>
      </w:r>
      <w:r w:rsidRPr="00B465D1">
        <w:rPr>
          <w:noProof/>
          <w:color w:val="000000" w:themeColor="text1"/>
        </w:rPr>
        <w:t>(Beni</w:t>
      </w:r>
      <w:r w:rsidRPr="00B465D1">
        <w:rPr>
          <w:i/>
          <w:noProof/>
          <w:color w:val="000000" w:themeColor="text1"/>
        </w:rPr>
        <w:t xml:space="preserve"> </w:t>
      </w:r>
      <w:r w:rsidRPr="006D32F7">
        <w:rPr>
          <w:noProof/>
          <w:color w:val="000000" w:themeColor="text1"/>
        </w:rPr>
        <w:t>et al.,</w:t>
      </w:r>
      <w:r w:rsidRPr="00B465D1">
        <w:rPr>
          <w:noProof/>
          <w:color w:val="000000" w:themeColor="text1"/>
        </w:rPr>
        <w:t xml:space="preserve"> 2011)</w:t>
      </w:r>
      <w:r w:rsidRPr="00B465D1">
        <w:rPr>
          <w:color w:val="000000" w:themeColor="text1"/>
        </w:rPr>
        <w:t>. The single-value function of a position in a 2D space was referred to as a 2D field (f).</w:t>
      </w:r>
      <w:r w:rsidR="0000660C">
        <w:rPr>
          <w:rFonts w:eastAsiaTheme="minorEastAsia"/>
          <w:color w:val="000000" w:themeColor="text1"/>
        </w:rPr>
        <w:t xml:space="preserve"> Value </w:t>
      </w:r>
      <w:r w:rsidRPr="00B465D1">
        <w:rPr>
          <w:rFonts w:eastAsiaTheme="minorEastAsia"/>
          <w:color w:val="000000" w:themeColor="text1"/>
        </w:rPr>
        <w:t>f (</w:t>
      </w:r>
      <w:proofErr w:type="spellStart"/>
      <w:proofErr w:type="gramStart"/>
      <w:r w:rsidRPr="00B465D1">
        <w:rPr>
          <w:rFonts w:eastAsiaTheme="minorEastAsia"/>
          <w:color w:val="000000" w:themeColor="text1"/>
        </w:rPr>
        <w:t>x,y</w:t>
      </w:r>
      <w:proofErr w:type="gramEnd"/>
      <w:r w:rsidRPr="00B465D1">
        <w:rPr>
          <w:rFonts w:eastAsiaTheme="minorEastAsia"/>
          <w:color w:val="000000" w:themeColor="text1"/>
        </w:rPr>
        <w:t>,z</w:t>
      </w:r>
      <w:proofErr w:type="spellEnd"/>
      <w:r w:rsidRPr="00B465D1">
        <w:rPr>
          <w:rFonts w:eastAsiaTheme="minorEastAsia"/>
          <w:color w:val="000000" w:themeColor="text1"/>
        </w:rPr>
        <w:t xml:space="preserve">) was generated </w:t>
      </w:r>
      <w:r w:rsidR="00A938CE" w:rsidRPr="00B465D1">
        <w:rPr>
          <w:rFonts w:eastAsiaTheme="minorEastAsia"/>
          <w:color w:val="000000" w:themeColor="text1"/>
        </w:rPr>
        <w:t>because of</w:t>
      </w:r>
      <w:r w:rsidRPr="00B465D1">
        <w:rPr>
          <w:rFonts w:eastAsiaTheme="minorEastAsia"/>
          <w:color w:val="000000" w:themeColor="text1"/>
        </w:rPr>
        <w:t xml:space="preserve"> the extension of a two</w:t>
      </w:r>
      <w:r>
        <w:rPr>
          <w:rFonts w:eastAsia="Times New Roman" w:cs="Times New Roman"/>
          <w:color w:val="000000"/>
        </w:rPr>
        <w:t>-</w:t>
      </w:r>
      <w:r w:rsidRPr="00B465D1">
        <w:rPr>
          <w:rFonts w:eastAsiaTheme="minorEastAsia"/>
          <w:color w:val="000000" w:themeColor="text1"/>
        </w:rPr>
        <w:t>dimensional field into a 3D field. Upon the integration of time into</w:t>
      </w:r>
      <w:r>
        <w:rPr>
          <w:rFonts w:eastAsia="Times New Roman" w:cs="Times New Roman"/>
          <w:color w:val="000000"/>
        </w:rPr>
        <w:t xml:space="preserve"> the</w:t>
      </w:r>
      <w:r w:rsidRPr="00B465D1">
        <w:rPr>
          <w:rFonts w:eastAsiaTheme="minorEastAsia"/>
          <w:color w:val="000000" w:themeColor="text1"/>
        </w:rPr>
        <w:t xml:space="preserve"> field change at a particular point within a specific geological formation, the field function became f(x(t), y(t), z(t)). As a result, Equation 3-6 then </w:t>
      </w:r>
      <w:r>
        <w:rPr>
          <w:rFonts w:eastAsia="Times New Roman" w:cs="Times New Roman"/>
          <w:color w:val="000000"/>
        </w:rPr>
        <w:t>defines</w:t>
      </w:r>
      <w:r w:rsidRPr="00B465D1">
        <w:rPr>
          <w:rFonts w:eastAsiaTheme="minorEastAsia"/>
          <w:color w:val="000000" w:themeColor="text1"/>
        </w:rPr>
        <w:t xml:space="preserve"> the instantaneous dynamics in groundwater flow in a 3D field at a particular geological layer:</w:t>
      </w:r>
    </w:p>
    <w:p w14:paraId="127DD872" w14:textId="77777777" w:rsidR="002239EA" w:rsidRPr="00B465D1" w:rsidRDefault="002239EA" w:rsidP="00AB161E">
      <w:pPr>
        <w:rPr>
          <w:color w:val="000000" w:themeColor="text1"/>
        </w:rPr>
      </w:pPr>
    </w:p>
    <w:p w14:paraId="00E54D42" w14:textId="77777777" w:rsidR="002239EA" w:rsidRPr="00B465D1" w:rsidRDefault="0079746E" w:rsidP="00AB161E">
      <w:pPr>
        <w:rPr>
          <w:rFonts w:eastAsiaTheme="minorEastAsia"/>
          <w:color w:val="000000" w:themeColor="text1"/>
        </w:rPr>
      </w:pPr>
      <m:oMathPara>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a</m:t>
              </m:r>
            </m:e>
          </m:d>
          <m:r>
            <w:rPr>
              <w:rFonts w:ascii="Cambria Math" w:hAnsi="Cambria Math"/>
              <w:color w:val="000000" w:themeColor="text1"/>
            </w:rPr>
            <m:t>=k(</m:t>
          </m:r>
          <m:f>
            <m:fPr>
              <m:ctrlPr>
                <w:rPr>
                  <w:rFonts w:ascii="Cambria Math" w:hAnsi="Cambria Math"/>
                  <w:i/>
                  <w:color w:val="000000" w:themeColor="text1"/>
                </w:rPr>
              </m:ctrlPr>
            </m:fPr>
            <m:num>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∂x</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∂y</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∂z</m:t>
                  </m:r>
                </m:den>
              </m:f>
            </m:num>
            <m:den>
              <m:r>
                <w:rPr>
                  <w:rFonts w:ascii="Cambria Math" w:hAnsi="Cambria Math"/>
                  <w:color w:val="000000" w:themeColor="text1"/>
                </w:rPr>
                <m:t>∂t</m:t>
              </m:r>
            </m:den>
          </m:f>
          <m:r>
            <w:rPr>
              <w:rFonts w:ascii="Cambria Math" w:hAnsi="Cambria Math"/>
              <w:color w:val="000000" w:themeColor="text1"/>
            </w:rPr>
            <m:t>)= 0                            (3)</m:t>
          </m:r>
        </m:oMath>
      </m:oMathPara>
    </w:p>
    <w:p w14:paraId="77D18728" w14:textId="77777777" w:rsidR="002239EA" w:rsidRPr="00B465D1" w:rsidRDefault="0079746E" w:rsidP="00AB161E">
      <w:pPr>
        <w:rPr>
          <w:color w:val="000000" w:themeColor="text1"/>
        </w:rPr>
      </w:pPr>
      <m:oMathPara>
        <m:oMath>
          <m:r>
            <w:rPr>
              <w:rFonts w:ascii="Cambria Math" w:hAnsi="Cambria Math"/>
              <w:color w:val="000000" w:themeColor="text1"/>
            </w:rPr>
            <m:t>f(b)= k(</m:t>
          </m:r>
          <m:f>
            <m:fPr>
              <m:ctrlPr>
                <w:rPr>
                  <w:rFonts w:ascii="Cambria Math" w:hAnsi="Cambria Math"/>
                  <w:i/>
                  <w:color w:val="000000" w:themeColor="text1"/>
                </w:rPr>
              </m:ctrlPr>
            </m:fPr>
            <m:num>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∂x</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∂y</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∂z</m:t>
                  </m:r>
                </m:den>
              </m:f>
            </m:num>
            <m:den>
              <m:r>
                <w:rPr>
                  <w:rFonts w:ascii="Cambria Math" w:hAnsi="Cambria Math"/>
                  <w:color w:val="000000" w:themeColor="text1"/>
                </w:rPr>
                <m:t>∂t</m:t>
              </m:r>
            </m:den>
          </m:f>
          <m:r>
            <w:rPr>
              <w:rFonts w:ascii="Cambria Math" w:hAnsi="Cambria Math"/>
              <w:color w:val="000000" w:themeColor="text1"/>
            </w:rPr>
            <m:t>)= 0                            (4)</m:t>
          </m:r>
        </m:oMath>
      </m:oMathPara>
    </w:p>
    <w:p w14:paraId="3C3B13DA" w14:textId="77777777" w:rsidR="002239EA" w:rsidRPr="00B465D1" w:rsidRDefault="0079746E" w:rsidP="00AB161E">
      <w:pPr>
        <w:rPr>
          <w:b/>
          <w:color w:val="000000" w:themeColor="text1"/>
        </w:rPr>
      </w:pPr>
      <m:oMathPara>
        <m:oMath>
          <m:r>
            <w:rPr>
              <w:rFonts w:ascii="Cambria Math" w:hAnsi="Cambria Math"/>
              <w:color w:val="000000" w:themeColor="text1"/>
            </w:rPr>
            <m:t>f(c)= k(</m:t>
          </m:r>
          <m:f>
            <m:fPr>
              <m:ctrlPr>
                <w:rPr>
                  <w:rFonts w:ascii="Cambria Math" w:hAnsi="Cambria Math"/>
                  <w:i/>
                  <w:color w:val="000000" w:themeColor="text1"/>
                </w:rPr>
              </m:ctrlPr>
            </m:fPr>
            <m:num>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∂x</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∂y</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∂z</m:t>
                  </m:r>
                </m:den>
              </m:f>
            </m:num>
            <m:den>
              <m:r>
                <w:rPr>
                  <w:rFonts w:ascii="Cambria Math" w:hAnsi="Cambria Math"/>
                  <w:color w:val="000000" w:themeColor="text1"/>
                </w:rPr>
                <m:t>∂t</m:t>
              </m:r>
            </m:den>
          </m:f>
          <m:r>
            <w:rPr>
              <w:rFonts w:ascii="Cambria Math" w:hAnsi="Cambria Math"/>
              <w:color w:val="000000" w:themeColor="text1"/>
            </w:rPr>
            <m:t>)= 0                            (5)</m:t>
          </m:r>
        </m:oMath>
      </m:oMathPara>
    </w:p>
    <w:p w14:paraId="41755D0D" w14:textId="77777777" w:rsidR="002239EA" w:rsidRPr="00B465D1" w:rsidRDefault="00E93867" w:rsidP="00AB161E">
      <w:pPr>
        <w:rPr>
          <w:b/>
          <w:color w:val="000000" w:themeColor="text1"/>
        </w:rPr>
      </w:pPr>
      <m:oMathPara>
        <m:oMath>
          <m:d>
            <m:dPr>
              <m:ctrlPr>
                <w:rPr>
                  <w:rFonts w:ascii="Cambria Math" w:hAnsi="Cambria Math"/>
                  <w:i/>
                  <w:color w:val="000000" w:themeColor="text1"/>
                </w:rPr>
              </m:ctrlPr>
            </m:dPr>
            <m:e>
              <m:r>
                <w:rPr>
                  <w:rFonts w:ascii="Cambria Math" w:hAnsi="Cambria Math"/>
                  <w:color w:val="000000" w:themeColor="text1"/>
                </w:rPr>
                <m:t>d</m:t>
              </m:r>
            </m:e>
          </m:d>
          <m:r>
            <w:rPr>
              <w:rFonts w:ascii="Cambria Math" w:hAnsi="Cambria Math"/>
              <w:color w:val="000000" w:themeColor="text1"/>
            </w:rPr>
            <m:t>=(</m:t>
          </m:r>
          <m:f>
            <m:fPr>
              <m:ctrlPr>
                <w:rPr>
                  <w:rFonts w:ascii="Cambria Math" w:hAnsi="Cambria Math"/>
                  <w:i/>
                  <w:color w:val="000000" w:themeColor="text1"/>
                </w:rPr>
              </m:ctrlPr>
            </m:fPr>
            <m:num>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∂x</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∂y</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∂h</m:t>
                  </m:r>
                </m:num>
                <m:den>
                  <m:r>
                    <w:rPr>
                      <w:rFonts w:ascii="Cambria Math" w:hAnsi="Cambria Math"/>
                      <w:color w:val="000000" w:themeColor="text1"/>
                    </w:rPr>
                    <m:t>∂z</m:t>
                  </m:r>
                </m:den>
              </m:f>
            </m:num>
            <m:den>
              <m:r>
                <w:rPr>
                  <w:rFonts w:ascii="Cambria Math" w:hAnsi="Cambria Math"/>
                  <w:color w:val="000000" w:themeColor="text1"/>
                </w:rPr>
                <m:t>∂t</m:t>
              </m:r>
            </m:den>
          </m:f>
          <m:r>
            <w:rPr>
              <w:rFonts w:ascii="Cambria Math" w:hAnsi="Cambria Math"/>
              <w:color w:val="000000" w:themeColor="text1"/>
            </w:rPr>
            <m:t>)= 0                                  (6)</m:t>
          </m:r>
        </m:oMath>
      </m:oMathPara>
    </w:p>
    <w:p w14:paraId="4E7F80CE" w14:textId="77777777" w:rsidR="002239EA" w:rsidRPr="00B465D1" w:rsidRDefault="002239EA" w:rsidP="00AB161E">
      <w:pPr>
        <w:rPr>
          <w:color w:val="000000" w:themeColor="text1"/>
        </w:rPr>
      </w:pPr>
    </w:p>
    <w:p w14:paraId="0C7D4AD0" w14:textId="0D72191C" w:rsidR="002239EA" w:rsidRPr="00B465D1" w:rsidRDefault="0079746E" w:rsidP="00AB161E">
      <w:pPr>
        <w:pStyle w:val="Heading1"/>
        <w:spacing w:before="0" w:afterLines="0"/>
        <w:jc w:val="both"/>
        <w:rPr>
          <w:rFonts w:eastAsiaTheme="minorHAnsi" w:cstheme="minorBidi"/>
          <w:b w:val="0"/>
          <w:bCs w:val="0"/>
          <w:szCs w:val="22"/>
        </w:rPr>
      </w:pPr>
      <w:r w:rsidRPr="00B465D1">
        <w:rPr>
          <w:rFonts w:eastAsiaTheme="minorHAnsi" w:cstheme="minorBidi"/>
          <w:b w:val="0"/>
          <w:bCs w:val="0"/>
          <w:szCs w:val="22"/>
        </w:rPr>
        <w:t xml:space="preserve">The demarcated geological layers are a, b, c, and d. ∂x, ∂y, </w:t>
      </w:r>
      <w:r>
        <w:rPr>
          <w:rFonts w:eastAsia="Calibri" w:cs="Times New Roman"/>
          <w:b w:val="0"/>
          <w:bCs w:val="0"/>
          <w:color w:val="000000"/>
          <w:szCs w:val="22"/>
        </w:rPr>
        <w:t xml:space="preserve">and </w:t>
      </w:r>
      <w:r w:rsidRPr="00B465D1">
        <w:rPr>
          <w:rFonts w:eastAsiaTheme="minorHAnsi" w:cstheme="minorBidi"/>
          <w:b w:val="0"/>
          <w:bCs w:val="0"/>
          <w:szCs w:val="22"/>
        </w:rPr>
        <w:t xml:space="preserve">∂z are instant positions that occur in subsurface units, while ∂h represents </w:t>
      </w:r>
      <w:r>
        <w:rPr>
          <w:rFonts w:eastAsia="Calibri" w:cs="Times New Roman"/>
          <w:b w:val="0"/>
          <w:bCs w:val="0"/>
          <w:color w:val="000000"/>
          <w:szCs w:val="22"/>
        </w:rPr>
        <w:t xml:space="preserve">the </w:t>
      </w:r>
      <w:r w:rsidRPr="00B465D1">
        <w:rPr>
          <w:rFonts w:eastAsiaTheme="minorHAnsi" w:cstheme="minorBidi"/>
          <w:b w:val="0"/>
          <w:bCs w:val="0"/>
          <w:szCs w:val="22"/>
        </w:rPr>
        <w:t xml:space="preserve">change </w:t>
      </w:r>
      <w:r>
        <w:rPr>
          <w:rFonts w:eastAsia="Calibri" w:cs="Times New Roman"/>
          <w:b w:val="0"/>
          <w:bCs w:val="0"/>
          <w:color w:val="000000"/>
          <w:szCs w:val="22"/>
        </w:rPr>
        <w:t>in</w:t>
      </w:r>
      <w:r w:rsidRPr="00B465D1">
        <w:rPr>
          <w:rFonts w:eastAsiaTheme="minorHAnsi" w:cstheme="minorBidi"/>
          <w:b w:val="0"/>
          <w:bCs w:val="0"/>
          <w:szCs w:val="22"/>
        </w:rPr>
        <w:t xml:space="preserve"> flow within a geological formation. The simulation time in hours is given by ∂t, while the porosity of the geological layer is given by </w:t>
      </w:r>
      <w:r w:rsidRPr="00E61D37">
        <w:rPr>
          <w:rFonts w:eastAsiaTheme="minorHAnsi" w:cstheme="minorBidi"/>
          <w:b w:val="0"/>
          <w:bCs w:val="0"/>
          <w:i/>
          <w:iCs/>
          <w:szCs w:val="22"/>
        </w:rPr>
        <w:t>k</w:t>
      </w:r>
      <w:r w:rsidRPr="00B465D1">
        <w:rPr>
          <w:rFonts w:eastAsiaTheme="minorHAnsi" w:cstheme="minorBidi"/>
          <w:b w:val="0"/>
          <w:bCs w:val="0"/>
          <w:szCs w:val="22"/>
        </w:rPr>
        <w:t>.</w:t>
      </w:r>
    </w:p>
    <w:p w14:paraId="3DABB739" w14:textId="0888FEFD" w:rsidR="002239EA" w:rsidRDefault="002239EA" w:rsidP="00AB161E">
      <w:pPr>
        <w:rPr>
          <w:color w:val="000000" w:themeColor="text1"/>
        </w:rPr>
      </w:pPr>
    </w:p>
    <w:p w14:paraId="74ECDA95" w14:textId="1ACFF1B1" w:rsidR="007A16C2" w:rsidRDefault="00E61D37" w:rsidP="00780D12">
      <w:pPr>
        <w:ind w:firstLine="0"/>
        <w:jc w:val="center"/>
        <w:rPr>
          <w:color w:val="000000" w:themeColor="text1"/>
        </w:rPr>
      </w:pPr>
      <w:r>
        <w:rPr>
          <w:noProof/>
          <w:color w:val="000000" w:themeColor="text1"/>
          <w:lang w:eastAsia="en-MY"/>
        </w:rPr>
        <w:drawing>
          <wp:inline distT="0" distB="0" distL="0" distR="0" wp14:anchorId="3677D4A4" wp14:editId="4035F389">
            <wp:extent cx="4551490" cy="3943847"/>
            <wp:effectExtent l="0" t="0" r="1905" b="0"/>
            <wp:docPr id="1024" name="Picture 10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Diagram, schematic&#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4469" cy="4007083"/>
                    </a:xfrm>
                    <a:prstGeom prst="rect">
                      <a:avLst/>
                    </a:prstGeom>
                    <a:noFill/>
                    <a:ln>
                      <a:noFill/>
                    </a:ln>
                  </pic:spPr>
                </pic:pic>
              </a:graphicData>
            </a:graphic>
          </wp:inline>
        </w:drawing>
      </w:r>
    </w:p>
    <w:p w14:paraId="234C7CFF" w14:textId="5644BAB5" w:rsidR="007A16C2" w:rsidRDefault="007A16C2" w:rsidP="00E61D37">
      <w:pPr>
        <w:pStyle w:val="Caption"/>
        <w:spacing w:after="0"/>
        <w:ind w:firstLine="0"/>
        <w:rPr>
          <w:b w:val="0"/>
          <w:bCs/>
          <w:sz w:val="20"/>
          <w:szCs w:val="20"/>
        </w:rPr>
      </w:pPr>
      <w:r w:rsidRPr="004A5406">
        <w:rPr>
          <w:sz w:val="20"/>
          <w:szCs w:val="20"/>
        </w:rPr>
        <w:t>Figure 2</w:t>
      </w:r>
      <w:r>
        <w:rPr>
          <w:sz w:val="20"/>
          <w:szCs w:val="20"/>
        </w:rPr>
        <w:t>.</w:t>
      </w:r>
      <w:r w:rsidRPr="004A5406">
        <w:rPr>
          <w:sz w:val="20"/>
          <w:szCs w:val="20"/>
        </w:rPr>
        <w:t xml:space="preserve"> </w:t>
      </w:r>
      <w:r w:rsidR="008D4115">
        <w:rPr>
          <w:b w:val="0"/>
          <w:bCs/>
          <w:sz w:val="20"/>
          <w:szCs w:val="20"/>
        </w:rPr>
        <w:t>Research methodology flow chart</w:t>
      </w:r>
      <w:r w:rsidR="0079746E" w:rsidRPr="00B465D1">
        <w:rPr>
          <w:noProof/>
          <w:color w:val="000000" w:themeColor="text1"/>
          <w:lang w:eastAsia="en-MY"/>
        </w:rPr>
        <mc:AlternateContent>
          <mc:Choice Requires="wpg">
            <w:drawing>
              <wp:anchor distT="0" distB="0" distL="114300" distR="114300" simplePos="0" relativeHeight="251699200" behindDoc="0" locked="0" layoutInCell="1" allowOverlap="1" wp14:anchorId="7BBF7828" wp14:editId="7E14CD21">
                <wp:simplePos x="0" y="0"/>
                <wp:positionH relativeFrom="column">
                  <wp:posOffset>-3283</wp:posOffset>
                </wp:positionH>
                <wp:positionV relativeFrom="paragraph">
                  <wp:posOffset>-3283</wp:posOffset>
                </wp:positionV>
                <wp:extent cx="6031865" cy="5226685"/>
                <wp:effectExtent l="0" t="0" r="26035" b="12065"/>
                <wp:wrapNone/>
                <wp:docPr id="48" name="Group 48"/>
                <wp:cNvGraphicFramePr/>
                <a:graphic xmlns:a="http://schemas.openxmlformats.org/drawingml/2006/main">
                  <a:graphicData uri="http://schemas.microsoft.com/office/word/2010/wordprocessingGroup">
                    <wpg:wgp>
                      <wpg:cNvGrpSpPr/>
                      <wpg:grpSpPr>
                        <a:xfrm>
                          <a:off x="0" y="0"/>
                          <a:ext cx="6031865" cy="5226685"/>
                          <a:chOff x="0" y="0"/>
                          <a:chExt cx="6031865" cy="5226685"/>
                        </a:xfrm>
                      </wpg:grpSpPr>
                      <wpg:grpSp>
                        <wpg:cNvPr id="40" name="Group 40"/>
                        <wpg:cNvGrpSpPr/>
                        <wpg:grpSpPr>
                          <a:xfrm>
                            <a:off x="0" y="0"/>
                            <a:ext cx="6031865" cy="5226685"/>
                            <a:chOff x="0" y="0"/>
                            <a:chExt cx="6031865" cy="5226685"/>
                          </a:xfrm>
                        </wpg:grpSpPr>
                        <wpg:grpSp>
                          <wpg:cNvPr id="1368" name="Group 1368"/>
                          <wpg:cNvGrpSpPr/>
                          <wpg:grpSpPr>
                            <a:xfrm>
                              <a:off x="0" y="0"/>
                              <a:ext cx="6031865" cy="5226685"/>
                              <a:chOff x="0" y="0"/>
                              <a:chExt cx="6031865" cy="5226685"/>
                            </a:xfrm>
                          </wpg:grpSpPr>
                          <wpg:grpSp>
                            <wpg:cNvPr id="1380" name="Group 1380"/>
                            <wpg:cNvGrpSpPr/>
                            <wpg:grpSpPr>
                              <a:xfrm>
                                <a:off x="0" y="0"/>
                                <a:ext cx="6031865" cy="5226685"/>
                                <a:chOff x="0" y="0"/>
                                <a:chExt cx="6031968" cy="5227015"/>
                              </a:xfrm>
                            </wpg:grpSpPr>
                            <wpg:grpSp>
                              <wpg:cNvPr id="38" name="Group 38"/>
                              <wpg:cNvGrpSpPr/>
                              <wpg:grpSpPr>
                                <a:xfrm>
                                  <a:off x="2090057" y="463138"/>
                                  <a:ext cx="2030679" cy="4471059"/>
                                  <a:chOff x="-201879" y="0"/>
                                  <a:chExt cx="2030679" cy="4357537"/>
                                </a:xfrm>
                              </wpg:grpSpPr>
                              <wpg:grpSp>
                                <wpg:cNvPr id="37" name="Group 37"/>
                                <wpg:cNvGrpSpPr/>
                                <wpg:grpSpPr>
                                  <a:xfrm>
                                    <a:off x="762000" y="504825"/>
                                    <a:ext cx="104775" cy="3514725"/>
                                    <a:chOff x="0" y="0"/>
                                    <a:chExt cx="104775" cy="3514725"/>
                                  </a:xfrm>
                                </wpg:grpSpPr>
                              </wpg:grpSp>
                            </wpg:grpSp>
                            <wpg:grpSp>
                              <wpg:cNvPr id="47" name="Group 47"/>
                              <wpg:cNvGrpSpPr/>
                              <wpg:grpSpPr>
                                <a:xfrm>
                                  <a:off x="3776353" y="688769"/>
                                  <a:ext cx="249115" cy="1763565"/>
                                  <a:chOff x="0" y="0"/>
                                  <a:chExt cx="249115" cy="1763565"/>
                                </a:xfrm>
                              </wpg:grpSpPr>
                            </wpg:grpSp>
                            <wpg:grpSp>
                              <wpg:cNvPr id="1379" name="Group 1379"/>
                              <wpg:cNvGrpSpPr/>
                              <wpg:grpSpPr>
                                <a:xfrm>
                                  <a:off x="3075709" y="1596242"/>
                                  <a:ext cx="1619637" cy="3601975"/>
                                  <a:chOff x="0" y="0"/>
                                  <a:chExt cx="1619637" cy="3601975"/>
                                </a:xfrm>
                              </wpg:grpSpPr>
                            </wpg:grpSp>
                            <wpg:grpSp>
                              <wpg:cNvPr id="1378" name="Group 1378"/>
                              <wpg:cNvGrpSpPr/>
                              <wpg:grpSpPr>
                                <a:xfrm>
                                  <a:off x="4429496" y="178130"/>
                                  <a:ext cx="1602472" cy="5048885"/>
                                  <a:chOff x="0" y="0"/>
                                  <a:chExt cx="1602472" cy="5048885"/>
                                </a:xfrm>
                              </wpg:grpSpPr>
                              <wpg:grpSp>
                                <wpg:cNvPr id="1030" name="Group 1030"/>
                                <wpg:cNvGrpSpPr/>
                                <wpg:grpSpPr>
                                  <a:xfrm>
                                    <a:off x="415636" y="777833"/>
                                    <a:ext cx="129354" cy="3328140"/>
                                    <a:chOff x="0" y="0"/>
                                    <a:chExt cx="129354" cy="3328140"/>
                                  </a:xfrm>
                                </wpg:grpSpPr>
                                <wpg:grpSp>
                                  <wpg:cNvPr id="1029" name="Group 1029"/>
                                  <wpg:cNvGrpSpPr/>
                                  <wpg:grpSpPr>
                                    <a:xfrm>
                                      <a:off x="0" y="0"/>
                                      <a:ext cx="129354" cy="3328140"/>
                                      <a:chOff x="0" y="0"/>
                                      <a:chExt cx="129354" cy="3328140"/>
                                    </a:xfrm>
                                  </wpg:grpSpPr>
                                </wpg:grpSp>
                              </wpg:grpSp>
                            </wpg:grpSp>
                            <wpg:grpSp>
                              <wpg:cNvPr id="1377" name="Group 1377"/>
                              <wpg:cNvGrpSpPr/>
                              <wpg:grpSpPr>
                                <a:xfrm>
                                  <a:off x="5153891" y="225631"/>
                                  <a:ext cx="826411" cy="4894962"/>
                                  <a:chOff x="0" y="0"/>
                                  <a:chExt cx="826411" cy="4894962"/>
                                </a:xfrm>
                              </wpg:grpSpPr>
                            </wpg:grpSp>
                          </wpg:grp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FDDAB8" id="Group 48" o:spid="_x0000_s1026" style="position:absolute;margin-left:-.25pt;margin-top:-.25pt;width:474.95pt;height:411.55pt;z-index:251699200" coordsize="60318,5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">
                <v:group id="Group 40" o:spid="_x0000_s1027" style="position:absolute;width:60318;height:52266" coordsize="60318,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368" o:spid="_x0000_s1028" style="position:absolute;width:60318;height:52266" coordsize="60318,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group id="Group 1380" o:spid="_x0000_s1029" style="position:absolute;width:60318;height:52266" coordsize="60319,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group id="Group 38" o:spid="_x0000_s1030" style="position:absolute;left:20900;top:4631;width:20307;height:44710" coordorigin="-2018" coordsize="20306,4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31" style="position:absolute;left:7620;top:5048;width:1047;height:35147" coordsize="1047,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v:group id="Group 47" o:spid="_x0000_s1032" style="position:absolute;left:37763;top:6887;width:2491;height:17636" coordsize="2491,1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379" o:spid="_x0000_s1033" style="position:absolute;left:30757;top:15962;width:16196;height:36020" coordsize="16196,3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group id="Group 1378" o:spid="_x0000_s1034" style="position:absolute;left:44294;top:1781;width:16025;height:50489" coordsize="16024,5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group id="Group 1030" o:spid="_x0000_s1035" style="position:absolute;left:4156;top:7778;width:1293;height:33281" coordsize="1293,3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oup 1029" o:spid="_x0000_s1036" style="position:absolute;width:1293;height:33281" coordsize="1293,3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v:group>
                      <v:group id="Group 1377" o:spid="_x0000_s1037" style="position:absolute;left:51538;top:2256;width:8265;height:48949" coordsize="8264,4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group>
                  </v:group>
                </v:group>
              </v:group>
            </w:pict>
          </mc:Fallback>
        </mc:AlternateContent>
      </w:r>
    </w:p>
    <w:p w14:paraId="44A2CFF3" w14:textId="52A479B8" w:rsidR="002239EA" w:rsidRPr="007A16C2" w:rsidRDefault="0079746E" w:rsidP="007A16C2">
      <w:pPr>
        <w:pStyle w:val="Caption"/>
        <w:spacing w:after="0"/>
        <w:ind w:firstLine="0"/>
        <w:jc w:val="left"/>
        <w:rPr>
          <w:noProof/>
          <w:sz w:val="20"/>
          <w:szCs w:val="20"/>
        </w:rPr>
      </w:pPr>
      <w:r w:rsidRPr="00B465D1">
        <w:rPr>
          <w:b w:val="0"/>
          <w:i/>
        </w:rPr>
        <w:lastRenderedPageBreak/>
        <w:t xml:space="preserve">3D </w:t>
      </w:r>
      <w:r w:rsidR="002C747C" w:rsidRPr="00B465D1">
        <w:rPr>
          <w:b w:val="0"/>
          <w:i/>
        </w:rPr>
        <w:t xml:space="preserve">groundwater visualisation </w:t>
      </w:r>
      <w:r w:rsidRPr="00B465D1">
        <w:rPr>
          <w:b w:val="0"/>
          <w:i/>
        </w:rPr>
        <w:t xml:space="preserve">in </w:t>
      </w:r>
      <w:r>
        <w:rPr>
          <w:rFonts w:eastAsia="Times New Roman" w:cs="Times New Roman"/>
          <w:b w:val="0"/>
          <w:i/>
          <w:color w:val="000000"/>
        </w:rPr>
        <w:t>VGOs</w:t>
      </w:r>
    </w:p>
    <w:p w14:paraId="34D23FC5" w14:textId="77777777" w:rsidR="0000660C" w:rsidRPr="00780D12" w:rsidRDefault="0000660C" w:rsidP="00780D12">
      <w:pPr>
        <w:rPr>
          <w:b/>
          <w:bCs/>
        </w:rPr>
      </w:pPr>
    </w:p>
    <w:p w14:paraId="351063C9" w14:textId="3319B156" w:rsidR="002239EA" w:rsidRPr="00B465D1" w:rsidRDefault="0079746E" w:rsidP="008D4115">
      <w:pPr>
        <w:ind w:firstLine="0"/>
        <w:rPr>
          <w:color w:val="000000" w:themeColor="text1"/>
        </w:rPr>
      </w:pPr>
      <w:r w:rsidRPr="00B465D1">
        <w:rPr>
          <w:color w:val="000000" w:themeColor="text1"/>
        </w:rPr>
        <w:t xml:space="preserve">The nature, characteristics and properties of a geological </w:t>
      </w:r>
      <w:r>
        <w:rPr>
          <w:rFonts w:eastAsia="Calibri" w:cs="Times New Roman"/>
          <w:color w:val="000000"/>
        </w:rPr>
        <w:t>layer</w:t>
      </w:r>
      <w:r w:rsidRPr="00B465D1">
        <w:rPr>
          <w:color w:val="000000" w:themeColor="text1"/>
        </w:rPr>
        <w:t xml:space="preserve"> for groundwater visualisation are largely influenced by the layer's nature, characteristics, and attributes </w:t>
      </w:r>
      <w:r w:rsidRPr="00B465D1">
        <w:rPr>
          <w:noProof/>
          <w:color w:val="000000" w:themeColor="text1"/>
        </w:rPr>
        <w:t>(Binda</w:t>
      </w:r>
      <w:r w:rsidRPr="00B465D1">
        <w:rPr>
          <w:i/>
          <w:noProof/>
          <w:color w:val="000000" w:themeColor="text1"/>
        </w:rPr>
        <w:t xml:space="preserve"> </w:t>
      </w:r>
      <w:r w:rsidRPr="008D4115">
        <w:rPr>
          <w:noProof/>
          <w:color w:val="000000" w:themeColor="text1"/>
        </w:rPr>
        <w:t>et al.,</w:t>
      </w:r>
      <w:r w:rsidRPr="00B465D1">
        <w:rPr>
          <w:noProof/>
          <w:color w:val="000000" w:themeColor="text1"/>
        </w:rPr>
        <w:t xml:space="preserve"> 2022)</w:t>
      </w:r>
      <w:r w:rsidRPr="00B465D1">
        <w:rPr>
          <w:color w:val="000000" w:themeColor="text1"/>
        </w:rPr>
        <w:t>.</w:t>
      </w:r>
      <w:r>
        <w:rPr>
          <w:rFonts w:eastAsia="Calibri" w:cs="Times New Roman"/>
          <w:color w:val="000000"/>
        </w:rPr>
        <w:t xml:space="preserve"> </w:t>
      </w:r>
      <w:r w:rsidRPr="00B465D1">
        <w:rPr>
          <w:color w:val="000000" w:themeColor="text1"/>
        </w:rPr>
        <w:t>As described in Equation (6), the volume of water visualised is dependent on the nature of the overburden material</w:t>
      </w:r>
      <w:r>
        <w:rPr>
          <w:rFonts w:eastAsia="Calibri" w:cs="Times New Roman"/>
          <w:color w:val="000000"/>
        </w:rPr>
        <w:t>,</w:t>
      </w:r>
      <w:r w:rsidRPr="00B465D1">
        <w:rPr>
          <w:color w:val="000000" w:themeColor="text1"/>
        </w:rPr>
        <w:t xml:space="preserve"> which </w:t>
      </w:r>
      <w:r>
        <w:rPr>
          <w:rFonts w:eastAsia="Calibri" w:cs="Times New Roman"/>
          <w:color w:val="000000"/>
        </w:rPr>
        <w:t>affects</w:t>
      </w:r>
      <w:r w:rsidRPr="00B465D1">
        <w:rPr>
          <w:color w:val="000000" w:themeColor="text1"/>
        </w:rPr>
        <w:t xml:space="preserve"> the amount and quality of groundwater available for exploration around a given well </w:t>
      </w:r>
      <w:r w:rsidRPr="00B465D1">
        <w:rPr>
          <w:noProof/>
          <w:color w:val="000000" w:themeColor="text1"/>
        </w:rPr>
        <w:t>(Bhattacharya</w:t>
      </w:r>
      <w:r w:rsidRPr="00B465D1">
        <w:rPr>
          <w:i/>
          <w:noProof/>
          <w:color w:val="000000" w:themeColor="text1"/>
        </w:rPr>
        <w:t xml:space="preserve"> </w:t>
      </w:r>
      <w:r w:rsidRPr="008D4115">
        <w:rPr>
          <w:noProof/>
          <w:color w:val="000000" w:themeColor="text1"/>
        </w:rPr>
        <w:t>et al.,</w:t>
      </w:r>
      <w:r w:rsidRPr="00B465D1">
        <w:rPr>
          <w:noProof/>
          <w:color w:val="000000" w:themeColor="text1"/>
        </w:rPr>
        <w:t xml:space="preserve"> 2021)</w:t>
      </w:r>
      <w:r w:rsidRPr="00B465D1">
        <w:rPr>
          <w:color w:val="000000" w:themeColor="text1"/>
        </w:rPr>
        <w:t xml:space="preserve">. In addition, time is considered an important parameter in </w:t>
      </w:r>
      <w:r>
        <w:rPr>
          <w:rFonts w:eastAsia="Calibri" w:cs="Times New Roman"/>
          <w:color w:val="000000"/>
        </w:rPr>
        <w:t>determining the borehole water recovery period,</w:t>
      </w:r>
      <w:r w:rsidRPr="00B465D1">
        <w:rPr>
          <w:color w:val="000000" w:themeColor="text1"/>
        </w:rPr>
        <w:t xml:space="preserve"> which is necessary in sustainable groundwater </w:t>
      </w:r>
      <w:r>
        <w:rPr>
          <w:rFonts w:eastAsia="Calibri" w:cs="Times New Roman"/>
          <w:color w:val="000000"/>
        </w:rPr>
        <w:t>harvest</w:t>
      </w:r>
      <w:r w:rsidRPr="00B465D1">
        <w:rPr>
          <w:color w:val="000000" w:themeColor="text1"/>
        </w:rPr>
        <w:t>. As with volumetric geo-objects, the water element has attributes such as shape, size, colour, speed, duration, and direction.</w:t>
      </w:r>
    </w:p>
    <w:p w14:paraId="50D0ECF0" w14:textId="7E6C0EE1" w:rsidR="002239EA" w:rsidRPr="00B465D1" w:rsidRDefault="0079746E" w:rsidP="00AB161E">
      <w:pPr>
        <w:pStyle w:val="BodyTextIndent"/>
        <w:ind w:firstLine="567"/>
        <w:rPr>
          <w:b/>
          <w:color w:val="000000" w:themeColor="text1"/>
        </w:rPr>
      </w:pPr>
      <w:r w:rsidRPr="00B465D1">
        <w:rPr>
          <w:color w:val="000000" w:themeColor="text1"/>
        </w:rPr>
        <w:t xml:space="preserve">Water is modelled as a geo-object </w:t>
      </w:r>
      <w:r>
        <w:rPr>
          <w:rFonts w:eastAsia="Calibri" w:cs="Times New Roman"/>
          <w:color w:val="000000"/>
        </w:rPr>
        <w:t>and</w:t>
      </w:r>
      <w:r w:rsidRPr="00B465D1">
        <w:rPr>
          <w:color w:val="000000" w:themeColor="text1"/>
        </w:rPr>
        <w:t xml:space="preserve"> is characteristic of a particle system with fundamental elements and a lifespan proportional to time. To answer the research questions of this study, water flow was simulated and designed with a mesh, as illustrated in Figure 3. The flow volume of ground water tends to rise in accordance with the particle dimensions of the geological parameters through which it flows. As time goes on and the fluid flow moves with the mesh, the mesh </w:t>
      </w:r>
      <w:r>
        <w:rPr>
          <w:rFonts w:eastAsia="Calibri" w:cs="Times New Roman"/>
          <w:color w:val="000000"/>
        </w:rPr>
        <w:t>element</w:t>
      </w:r>
      <w:r w:rsidRPr="00B465D1">
        <w:rPr>
          <w:color w:val="000000" w:themeColor="text1"/>
        </w:rPr>
        <w:t xml:space="preserve"> locations vary constantly over time </w:t>
      </w:r>
      <w:r>
        <w:rPr>
          <w:rFonts w:eastAsia="Calibri" w:cs="Times New Roman"/>
          <w:color w:val="000000"/>
        </w:rPr>
        <w:t>(</w:t>
      </w:r>
      <w:proofErr w:type="spellStart"/>
      <w:r w:rsidRPr="00B465D1">
        <w:rPr>
          <w:color w:val="000000" w:themeColor="text1"/>
        </w:rPr>
        <w:t>Langevin</w:t>
      </w:r>
      <w:proofErr w:type="spellEnd"/>
      <w:r w:rsidRPr="00B465D1">
        <w:rPr>
          <w:color w:val="000000" w:themeColor="text1"/>
        </w:rPr>
        <w:t xml:space="preserve"> </w:t>
      </w:r>
      <w:r w:rsidR="001D737A">
        <w:rPr>
          <w:color w:val="000000" w:themeColor="text1"/>
        </w:rPr>
        <w:t>et al.</w:t>
      </w:r>
      <w:r w:rsidR="008D4115">
        <w:rPr>
          <w:color w:val="000000" w:themeColor="text1"/>
        </w:rPr>
        <w:t>,</w:t>
      </w:r>
      <w:r w:rsidR="001D737A">
        <w:rPr>
          <w:color w:val="000000" w:themeColor="text1"/>
        </w:rPr>
        <w:t xml:space="preserve"> </w:t>
      </w:r>
      <w:r w:rsidRPr="00B465D1">
        <w:rPr>
          <w:color w:val="000000" w:themeColor="text1"/>
        </w:rPr>
        <w:t>2017).</w:t>
      </w:r>
    </w:p>
    <w:p w14:paraId="7A1E81A2" w14:textId="77777777" w:rsidR="002239EA" w:rsidRPr="00B465D1" w:rsidRDefault="002239EA" w:rsidP="00AB161E">
      <w:pPr>
        <w:jc w:val="left"/>
        <w:rPr>
          <w:color w:val="000000" w:themeColor="text1"/>
        </w:rPr>
      </w:pPr>
    </w:p>
    <w:p w14:paraId="7F602ADE" w14:textId="77777777" w:rsidR="002239EA" w:rsidRPr="00B465D1" w:rsidRDefault="0079746E" w:rsidP="00AB161E">
      <w:pPr>
        <w:jc w:val="left"/>
        <w:rPr>
          <w:color w:val="000000" w:themeColor="text1"/>
        </w:rPr>
      </w:pPr>
      <w:r w:rsidRPr="00B465D1">
        <w:rPr>
          <w:noProof/>
          <w:color w:val="000000" w:themeColor="text1"/>
          <w:lang w:eastAsia="en-MY"/>
        </w:rPr>
        <mc:AlternateContent>
          <mc:Choice Requires="wpg">
            <w:drawing>
              <wp:anchor distT="0" distB="0" distL="114300" distR="114300" simplePos="0" relativeHeight="251688960" behindDoc="0" locked="0" layoutInCell="1" allowOverlap="1" wp14:anchorId="5E35D538" wp14:editId="514B44C6">
                <wp:simplePos x="0" y="0"/>
                <wp:positionH relativeFrom="column">
                  <wp:posOffset>830580</wp:posOffset>
                </wp:positionH>
                <wp:positionV relativeFrom="paragraph">
                  <wp:posOffset>5715</wp:posOffset>
                </wp:positionV>
                <wp:extent cx="3698917" cy="2078355"/>
                <wp:effectExtent l="0" t="0" r="15875" b="17145"/>
                <wp:wrapNone/>
                <wp:docPr id="18" name="Group 10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98917" cy="2078355"/>
                          <a:chOff x="3365" y="11200"/>
                          <a:chExt cx="4780" cy="3400"/>
                        </a:xfrm>
                      </wpg:grpSpPr>
                      <wps:wsp>
                        <wps:cNvPr id="20" name="Text Box 1048"/>
                        <wps:cNvSpPr txBox="1">
                          <a:spLocks noChangeAspect="1" noChangeArrowheads="1"/>
                        </wps:cNvSpPr>
                        <wps:spPr bwMode="auto">
                          <a:xfrm>
                            <a:off x="5443" y="12433"/>
                            <a:ext cx="365" cy="530"/>
                          </a:xfrm>
                          <a:prstGeom prst="rect">
                            <a:avLst/>
                          </a:prstGeom>
                          <a:solidFill>
                            <a:srgbClr val="FFFFFF"/>
                          </a:solidFill>
                          <a:ln w="9525">
                            <a:solidFill>
                              <a:srgbClr val="FFFFFF"/>
                            </a:solidFill>
                            <a:miter lim="800000"/>
                            <a:headEnd/>
                            <a:tailEnd/>
                          </a:ln>
                        </wps:spPr>
                        <wps:txbx>
                          <w:txbxContent>
                            <w:p w14:paraId="0099E2E6" w14:textId="77777777" w:rsidR="00E93867" w:rsidRDefault="00E93867" w:rsidP="00AB161E">
                              <w:pPr>
                                <w:ind w:firstLine="0"/>
                              </w:pPr>
                              <w:r>
                                <w:t>b</w:t>
                              </w:r>
                            </w:p>
                          </w:txbxContent>
                        </wps:txbx>
                        <wps:bodyPr rot="0" vert="horz" wrap="square" anchor="t" anchorCtr="0" upright="1"/>
                      </wps:wsp>
                      <wpg:grpSp>
                        <wpg:cNvPr id="21" name="Group 1049"/>
                        <wpg:cNvGrpSpPr>
                          <a:grpSpLocks noChangeAspect="1"/>
                        </wpg:cNvGrpSpPr>
                        <wpg:grpSpPr>
                          <a:xfrm>
                            <a:off x="3365" y="11200"/>
                            <a:ext cx="4780" cy="3400"/>
                            <a:chOff x="3365" y="11200"/>
                            <a:chExt cx="4780" cy="3400"/>
                          </a:xfrm>
                        </wpg:grpSpPr>
                        <wps:wsp>
                          <wps:cNvPr id="22" name="Text Box 1050"/>
                          <wps:cNvSpPr txBox="1">
                            <a:spLocks noChangeAspect="1" noChangeArrowheads="1"/>
                          </wps:cNvSpPr>
                          <wps:spPr bwMode="auto">
                            <a:xfrm>
                              <a:off x="7780" y="11528"/>
                              <a:ext cx="365" cy="530"/>
                            </a:xfrm>
                            <a:prstGeom prst="rect">
                              <a:avLst/>
                            </a:prstGeom>
                            <a:solidFill>
                              <a:srgbClr val="FFFFFF"/>
                            </a:solidFill>
                            <a:ln w="9525">
                              <a:solidFill>
                                <a:srgbClr val="FFFFFF"/>
                              </a:solidFill>
                              <a:miter lim="800000"/>
                              <a:headEnd/>
                              <a:tailEnd/>
                            </a:ln>
                          </wps:spPr>
                          <wps:txbx>
                            <w:txbxContent>
                              <w:p w14:paraId="351AC766" w14:textId="77777777" w:rsidR="00E93867" w:rsidRDefault="00E93867" w:rsidP="00AB161E">
                                <w:pPr>
                                  <w:ind w:firstLine="0"/>
                                </w:pPr>
                                <w:r>
                                  <w:t>d</w:t>
                                </w:r>
                              </w:p>
                            </w:txbxContent>
                          </wps:txbx>
                          <wps:bodyPr rot="0" vert="horz" wrap="square" anchor="t" anchorCtr="0" upright="1"/>
                        </wps:wsp>
                        <wps:wsp>
                          <wps:cNvPr id="23" name="Text Box 1051"/>
                          <wps:cNvSpPr txBox="1">
                            <a:spLocks noChangeAspect="1" noChangeArrowheads="1"/>
                          </wps:cNvSpPr>
                          <wps:spPr bwMode="auto">
                            <a:xfrm>
                              <a:off x="6666" y="11924"/>
                              <a:ext cx="365" cy="530"/>
                            </a:xfrm>
                            <a:prstGeom prst="rect">
                              <a:avLst/>
                            </a:prstGeom>
                            <a:solidFill>
                              <a:srgbClr val="FFFFFF"/>
                            </a:solidFill>
                            <a:ln w="9525">
                              <a:solidFill>
                                <a:srgbClr val="FFFFFF"/>
                              </a:solidFill>
                              <a:miter lim="800000"/>
                              <a:headEnd/>
                              <a:tailEnd/>
                            </a:ln>
                          </wps:spPr>
                          <wps:txbx>
                            <w:txbxContent>
                              <w:p w14:paraId="68AF79DF" w14:textId="77777777" w:rsidR="00E93867" w:rsidRDefault="00E93867" w:rsidP="00AB161E">
                                <w:pPr>
                                  <w:ind w:firstLine="0"/>
                                </w:pPr>
                                <w:r>
                                  <w:t>c</w:t>
                                </w:r>
                              </w:p>
                            </w:txbxContent>
                          </wps:txbx>
                          <wps:bodyPr rot="0" vert="horz" wrap="square" anchor="t" anchorCtr="0" upright="1"/>
                        </wps:wsp>
                        <wps:wsp>
                          <wps:cNvPr id="24" name="Text Box 1052"/>
                          <wps:cNvSpPr txBox="1">
                            <a:spLocks noChangeAspect="1" noChangeArrowheads="1"/>
                          </wps:cNvSpPr>
                          <wps:spPr bwMode="auto">
                            <a:xfrm>
                              <a:off x="4820" y="13236"/>
                              <a:ext cx="365" cy="530"/>
                            </a:xfrm>
                            <a:prstGeom prst="rect">
                              <a:avLst/>
                            </a:prstGeom>
                            <a:solidFill>
                              <a:srgbClr val="FFFFFF"/>
                            </a:solidFill>
                            <a:ln w="9525">
                              <a:solidFill>
                                <a:srgbClr val="FFFFFF"/>
                              </a:solidFill>
                              <a:miter lim="800000"/>
                              <a:headEnd/>
                              <a:tailEnd/>
                            </a:ln>
                          </wps:spPr>
                          <wps:txbx>
                            <w:txbxContent>
                              <w:p w14:paraId="1003E64E" w14:textId="77777777" w:rsidR="00E93867" w:rsidRDefault="00E93867" w:rsidP="00AB161E">
                                <w:pPr>
                                  <w:ind w:firstLine="0"/>
                                </w:pPr>
                                <w:r>
                                  <w:t>a</w:t>
                                </w:r>
                              </w:p>
                            </w:txbxContent>
                          </wps:txbx>
                          <wps:bodyPr rot="0" vert="horz" wrap="square" anchor="t" anchorCtr="0" upright="1"/>
                        </wps:wsp>
                        <wps:wsp>
                          <wps:cNvPr id="25" name="Text Box 1053"/>
                          <wps:cNvSpPr txBox="1">
                            <a:spLocks noChangeAspect="1" noChangeArrowheads="1"/>
                          </wps:cNvSpPr>
                          <wps:spPr bwMode="auto">
                            <a:xfrm>
                              <a:off x="5715" y="11704"/>
                              <a:ext cx="693" cy="506"/>
                            </a:xfrm>
                            <a:prstGeom prst="rect">
                              <a:avLst/>
                            </a:prstGeom>
                            <a:solidFill>
                              <a:srgbClr val="FFFFFF"/>
                            </a:solidFill>
                            <a:ln w="9525">
                              <a:solidFill>
                                <a:srgbClr val="FFFFFF"/>
                              </a:solidFill>
                              <a:miter lim="800000"/>
                              <a:headEnd/>
                              <a:tailEnd/>
                            </a:ln>
                          </wps:spPr>
                          <wps:txbx>
                            <w:txbxContent>
                              <w:p w14:paraId="56986C64" w14:textId="77777777" w:rsidR="00E93867" w:rsidRPr="00F2650B" w:rsidRDefault="00E93867" w:rsidP="00AB161E">
                                <w:pPr>
                                  <w:ind w:firstLine="0"/>
                                  <w:rPr>
                                    <w:i/>
                                    <w:vertAlign w:val="subscript"/>
                                  </w:rPr>
                                </w:pPr>
                                <w:r>
                                  <w:rPr>
                                    <w:i/>
                                  </w:rPr>
                                  <w:t>t=t</w:t>
                                </w:r>
                                <w:r>
                                  <w:rPr>
                                    <w:i/>
                                    <w:vertAlign w:val="subscript"/>
                                  </w:rPr>
                                  <w:t>2</w:t>
                                </w:r>
                              </w:p>
                            </w:txbxContent>
                          </wps:txbx>
                          <wps:bodyPr rot="0" vert="horz" wrap="square" anchor="t" anchorCtr="0" upright="1"/>
                        </wps:wsp>
                        <wps:wsp>
                          <wps:cNvPr id="26" name="Text Box 1054"/>
                          <wps:cNvSpPr txBox="1">
                            <a:spLocks noChangeAspect="1" noChangeArrowheads="1"/>
                          </wps:cNvSpPr>
                          <wps:spPr bwMode="auto">
                            <a:xfrm>
                              <a:off x="6890" y="11200"/>
                              <a:ext cx="693" cy="548"/>
                            </a:xfrm>
                            <a:prstGeom prst="rect">
                              <a:avLst/>
                            </a:prstGeom>
                            <a:solidFill>
                              <a:srgbClr val="FFFFFF"/>
                            </a:solidFill>
                            <a:ln w="9525">
                              <a:solidFill>
                                <a:srgbClr val="FFFFFF"/>
                              </a:solidFill>
                              <a:miter lim="800000"/>
                              <a:headEnd/>
                              <a:tailEnd/>
                            </a:ln>
                          </wps:spPr>
                          <wps:txbx>
                            <w:txbxContent>
                              <w:p w14:paraId="3FB3A0C0" w14:textId="77777777" w:rsidR="00E93867" w:rsidRPr="00F2650B" w:rsidRDefault="00E93867" w:rsidP="00AB161E">
                                <w:pPr>
                                  <w:ind w:firstLine="0"/>
                                  <w:rPr>
                                    <w:i/>
                                    <w:vertAlign w:val="subscript"/>
                                  </w:rPr>
                                </w:pPr>
                                <w:r>
                                  <w:rPr>
                                    <w:i/>
                                  </w:rPr>
                                  <w:t>t=t</w:t>
                                </w:r>
                                <w:r>
                                  <w:rPr>
                                    <w:i/>
                                    <w:vertAlign w:val="subscript"/>
                                  </w:rPr>
                                  <w:t>3</w:t>
                                </w:r>
                              </w:p>
                            </w:txbxContent>
                          </wps:txbx>
                          <wps:bodyPr rot="0" vert="horz" wrap="square" anchor="t" anchorCtr="0" upright="1"/>
                        </wps:wsp>
                        <wps:wsp>
                          <wps:cNvPr id="27" name="Text Box 1055"/>
                          <wps:cNvSpPr txBox="1">
                            <a:spLocks noChangeAspect="1" noChangeArrowheads="1"/>
                          </wps:cNvSpPr>
                          <wps:spPr bwMode="auto">
                            <a:xfrm>
                              <a:off x="4848" y="12486"/>
                              <a:ext cx="693" cy="390"/>
                            </a:xfrm>
                            <a:prstGeom prst="rect">
                              <a:avLst/>
                            </a:prstGeom>
                            <a:solidFill>
                              <a:srgbClr val="FFFFFF"/>
                            </a:solidFill>
                            <a:ln w="9525">
                              <a:solidFill>
                                <a:srgbClr val="FFFFFF"/>
                              </a:solidFill>
                              <a:miter lim="800000"/>
                              <a:headEnd/>
                              <a:tailEnd/>
                            </a:ln>
                          </wps:spPr>
                          <wps:txbx>
                            <w:txbxContent>
                              <w:p w14:paraId="55040248" w14:textId="77777777" w:rsidR="00E93867" w:rsidRPr="00F2650B" w:rsidRDefault="00E93867" w:rsidP="00AB161E">
                                <w:pPr>
                                  <w:ind w:firstLine="0"/>
                                  <w:rPr>
                                    <w:i/>
                                  </w:rPr>
                                </w:pPr>
                                <w:r>
                                  <w:rPr>
                                    <w:i/>
                                  </w:rPr>
                                  <w:t>t=t</w:t>
                                </w:r>
                                <w:r>
                                  <w:rPr>
                                    <w:i/>
                                    <w:vertAlign w:val="subscript"/>
                                  </w:rPr>
                                  <w:t>1</w:t>
                                </w:r>
                              </w:p>
                            </w:txbxContent>
                          </wps:txbx>
                          <wps:bodyPr rot="0" vert="horz" wrap="square" anchor="t" anchorCtr="0" upright="1"/>
                        </wps:wsp>
                        <wps:wsp>
                          <wps:cNvPr id="28" name="Text Box 1056"/>
                          <wps:cNvSpPr txBox="1">
                            <a:spLocks noChangeAspect="1" noChangeArrowheads="1"/>
                          </wps:cNvSpPr>
                          <wps:spPr bwMode="auto">
                            <a:xfrm>
                              <a:off x="4067" y="11713"/>
                              <a:ext cx="365" cy="530"/>
                            </a:xfrm>
                            <a:prstGeom prst="rect">
                              <a:avLst/>
                            </a:prstGeom>
                            <a:solidFill>
                              <a:srgbClr val="FFFFFF"/>
                            </a:solidFill>
                            <a:ln w="9525">
                              <a:solidFill>
                                <a:srgbClr val="FFFFFF"/>
                              </a:solidFill>
                              <a:miter lim="800000"/>
                              <a:headEnd/>
                              <a:tailEnd/>
                            </a:ln>
                          </wps:spPr>
                          <wps:txbx>
                            <w:txbxContent>
                              <w:p w14:paraId="12C7985B" w14:textId="77777777" w:rsidR="00E93867" w:rsidRDefault="00E93867" w:rsidP="00AB161E">
                                <w:pPr>
                                  <w:ind w:firstLine="0"/>
                                </w:pPr>
                                <w:r>
                                  <w:t>y</w:t>
                                </w:r>
                              </w:p>
                            </w:txbxContent>
                          </wps:txbx>
                          <wps:bodyPr rot="0" vert="horz" wrap="square" anchor="t" anchorCtr="0" upright="1"/>
                        </wps:wsp>
                        <wpg:grpSp>
                          <wpg:cNvPr id="29" name="Group 1057"/>
                          <wpg:cNvGrpSpPr>
                            <a:grpSpLocks noChangeAspect="1"/>
                          </wpg:cNvGrpSpPr>
                          <wpg:grpSpPr>
                            <a:xfrm>
                              <a:off x="3730" y="11528"/>
                              <a:ext cx="4115" cy="2737"/>
                              <a:chOff x="3075" y="10980"/>
                              <a:chExt cx="5685" cy="3990"/>
                            </a:xfrm>
                          </wpg:grpSpPr>
                          <wps:wsp>
                            <wps:cNvPr id="30" name="AutoShape 1058"/>
                            <wps:cNvCnPr>
                              <a:cxnSpLocks noChangeAspect="1" noChangeArrowheads="1"/>
                            </wps:cNvCnPr>
                            <wps:spPr bwMode="auto">
                              <a:xfrm flipH="1">
                                <a:off x="3075" y="13380"/>
                                <a:ext cx="1005" cy="159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31" name="AutoShape 1059"/>
                            <wps:cNvCnPr>
                              <a:cxnSpLocks noChangeAspect="1" noChangeArrowheads="1"/>
                            </wps:cNvCnPr>
                            <wps:spPr bwMode="auto">
                              <a:xfrm flipV="1">
                                <a:off x="4080" y="11250"/>
                                <a:ext cx="0" cy="213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344" name="AutoShape 1060"/>
                            <wps:cNvCnPr>
                              <a:cxnSpLocks noChangeAspect="1" noChangeArrowheads="1"/>
                            </wps:cNvCnPr>
                            <wps:spPr bwMode="auto">
                              <a:xfrm flipV="1">
                                <a:off x="4080" y="13290"/>
                                <a:ext cx="4590" cy="9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1345" name="AutoShape 1061"/>
                            <wps:cNvSpPr>
                              <a:spLocks noChangeAspect="1" noChangeArrowheads="1"/>
                            </wps:cNvSpPr>
                            <wps:spPr bwMode="auto">
                              <a:xfrm>
                                <a:off x="4620" y="14085"/>
                                <a:ext cx="780" cy="420"/>
                              </a:xfrm>
                              <a:prstGeom prst="roundRect">
                                <a:avLst>
                                  <a:gd name="adj" fmla="val 16667"/>
                                </a:avLst>
                              </a:prstGeom>
                              <a:solidFill>
                                <a:srgbClr val="002060"/>
                              </a:solidFill>
                              <a:ln w="9525">
                                <a:solidFill>
                                  <a:srgbClr val="000000"/>
                                </a:solidFill>
                                <a:round/>
                                <a:headEnd/>
                                <a:tailEnd/>
                              </a:ln>
                            </wps:spPr>
                            <wps:bodyPr rot="0" vert="horz" wrap="square" anchor="t" anchorCtr="0" upright="1"/>
                          </wps:wsp>
                          <wps:wsp>
                            <wps:cNvPr id="1346" name="AutoShape 1062"/>
                            <wps:cNvSpPr>
                              <a:spLocks noChangeAspect="1" noChangeArrowheads="1"/>
                            </wps:cNvSpPr>
                            <wps:spPr bwMode="auto">
                              <a:xfrm>
                                <a:off x="6015" y="11805"/>
                                <a:ext cx="1230" cy="525"/>
                              </a:xfrm>
                              <a:prstGeom prst="roundRect">
                                <a:avLst>
                                  <a:gd name="adj" fmla="val 16667"/>
                                </a:avLst>
                              </a:prstGeom>
                              <a:solidFill>
                                <a:srgbClr val="00B050"/>
                              </a:solidFill>
                              <a:ln w="9525">
                                <a:solidFill>
                                  <a:srgbClr val="000000"/>
                                </a:solidFill>
                                <a:round/>
                                <a:headEnd/>
                                <a:tailEnd/>
                              </a:ln>
                            </wps:spPr>
                            <wps:bodyPr rot="0" vert="horz" wrap="square" anchor="t" anchorCtr="0" upright="1"/>
                          </wps:wsp>
                          <wps:wsp>
                            <wps:cNvPr id="1347" name="AutoShape 1063"/>
                            <wps:cNvSpPr>
                              <a:spLocks noChangeAspect="1" noChangeArrowheads="1"/>
                            </wps:cNvSpPr>
                            <wps:spPr bwMode="auto">
                              <a:xfrm>
                                <a:off x="4860" y="12945"/>
                                <a:ext cx="1230" cy="525"/>
                              </a:xfrm>
                              <a:prstGeom prst="roundRect">
                                <a:avLst>
                                  <a:gd name="adj" fmla="val 16667"/>
                                </a:avLst>
                              </a:prstGeom>
                              <a:solidFill>
                                <a:srgbClr val="00B0F0"/>
                              </a:solidFill>
                              <a:ln w="9525">
                                <a:solidFill>
                                  <a:srgbClr val="000000"/>
                                </a:solidFill>
                                <a:round/>
                                <a:headEnd/>
                                <a:tailEnd/>
                              </a:ln>
                            </wps:spPr>
                            <wps:bodyPr rot="0" vert="horz" wrap="square" anchor="t" anchorCtr="0" upright="1"/>
                          </wps:wsp>
                          <wps:wsp>
                            <wps:cNvPr id="1348" name="AutoShape 1064"/>
                            <wps:cNvSpPr>
                              <a:spLocks noChangeAspect="1" noChangeArrowheads="1"/>
                            </wps:cNvSpPr>
                            <wps:spPr bwMode="auto">
                              <a:xfrm>
                                <a:off x="7440" y="11070"/>
                                <a:ext cx="1230" cy="525"/>
                              </a:xfrm>
                              <a:prstGeom prst="roundRect">
                                <a:avLst>
                                  <a:gd name="adj" fmla="val 16667"/>
                                </a:avLst>
                              </a:prstGeom>
                              <a:solidFill>
                                <a:srgbClr val="FFFF00"/>
                              </a:solidFill>
                              <a:ln w="9525">
                                <a:solidFill>
                                  <a:srgbClr val="000000"/>
                                </a:solidFill>
                                <a:round/>
                                <a:headEnd/>
                                <a:tailEnd/>
                              </a:ln>
                            </wps:spPr>
                            <wps:bodyPr rot="0" vert="horz" wrap="square" anchor="t" anchorCtr="0" upright="1"/>
                          </wps:wsp>
                          <wps:wsp>
                            <wps:cNvPr id="1349" name="AutoShape 1065"/>
                            <wps:cNvCnPr>
                              <a:cxnSpLocks noChangeAspect="1" noChangeArrowheads="1"/>
                            </wps:cNvCnPr>
                            <wps:spPr bwMode="auto">
                              <a:xfrm flipV="1">
                                <a:off x="5085" y="13140"/>
                                <a:ext cx="315" cy="1140"/>
                              </a:xfrm>
                              <a:prstGeom prst="straightConnector1">
                                <a:avLst/>
                              </a:prstGeom>
                              <a:noFill/>
                              <a:ln w="9525">
                                <a:solidFill>
                                  <a:srgbClr val="000000"/>
                                </a:solidFill>
                                <a:round/>
                                <a:headEnd type="oval"/>
                                <a:tailEnd type="oval"/>
                              </a:ln>
                              <a:extLst>
                                <a:ext uri="{909E8E84-426E-40DD-AFC4-6F175D3DCCD1}">
                                  <a14:hiddenFill xmlns:a14="http://schemas.microsoft.com/office/drawing/2010/main">
                                    <a:noFill/>
                                  </a14:hiddenFill>
                                </a:ext>
                              </a:extLst>
                            </wps:spPr>
                            <wps:bodyPr/>
                          </wps:wsp>
                          <wps:wsp>
                            <wps:cNvPr id="1350" name="AutoShape 1066"/>
                            <wps:cNvCnPr>
                              <a:cxnSpLocks noChangeAspect="1" noChangeArrowheads="1"/>
                            </wps:cNvCnPr>
                            <wps:spPr bwMode="auto">
                              <a:xfrm flipV="1">
                                <a:off x="5400" y="11910"/>
                                <a:ext cx="1215" cy="1230"/>
                              </a:xfrm>
                              <a:prstGeom prst="straightConnector1">
                                <a:avLst/>
                              </a:prstGeom>
                              <a:noFill/>
                              <a:ln w="9525">
                                <a:solidFill>
                                  <a:srgbClr val="000000"/>
                                </a:solidFill>
                                <a:round/>
                                <a:headEnd type="diamond"/>
                                <a:tailEnd type="diamond"/>
                              </a:ln>
                              <a:extLst>
                                <a:ext uri="{909E8E84-426E-40DD-AFC4-6F175D3DCCD1}">
                                  <a14:hiddenFill xmlns:a14="http://schemas.microsoft.com/office/drawing/2010/main">
                                    <a:noFill/>
                                  </a14:hiddenFill>
                                </a:ext>
                              </a:extLst>
                            </wps:spPr>
                            <wps:bodyPr/>
                          </wps:wsp>
                          <wps:wsp>
                            <wps:cNvPr id="1351" name="AutoShape 1067"/>
                            <wps:cNvCnPr>
                              <a:cxnSpLocks noChangeAspect="1" noChangeArrowheads="1"/>
                            </wps:cNvCnPr>
                            <wps:spPr bwMode="auto">
                              <a:xfrm flipV="1">
                                <a:off x="6615" y="11340"/>
                                <a:ext cx="1380" cy="570"/>
                              </a:xfrm>
                              <a:prstGeom prst="straightConnector1">
                                <a:avLst/>
                              </a:prstGeom>
                              <a:noFill/>
                              <a:ln w="9525">
                                <a:solidFill>
                                  <a:srgbClr val="000000"/>
                                </a:solidFill>
                                <a:round/>
                                <a:headEnd type="diamond"/>
                                <a:tailEnd type="diamond"/>
                              </a:ln>
                              <a:extLst>
                                <a:ext uri="{909E8E84-426E-40DD-AFC4-6F175D3DCCD1}">
                                  <a14:hiddenFill xmlns:a14="http://schemas.microsoft.com/office/drawing/2010/main">
                                    <a:noFill/>
                                  </a14:hiddenFill>
                                </a:ext>
                              </a:extLst>
                            </wps:spPr>
                            <wps:bodyPr/>
                          </wps:wsp>
                          <wps:wsp>
                            <wps:cNvPr id="1352" name="AutoShape 1068"/>
                            <wps:cNvCnPr>
                              <a:cxnSpLocks noChangeAspect="1" noChangeArrowheads="1"/>
                            </wps:cNvCnPr>
                            <wps:spPr bwMode="auto">
                              <a:xfrm flipH="1" flipV="1">
                                <a:off x="6615" y="11910"/>
                                <a:ext cx="180" cy="2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3" name="AutoShape 1069"/>
                            <wps:cNvCnPr>
                              <a:cxnSpLocks noChangeAspect="1" noChangeArrowheads="1"/>
                            </wps:cNvCnPr>
                            <wps:spPr bwMode="auto">
                              <a:xfrm flipH="1" flipV="1">
                                <a:off x="7995" y="11340"/>
                                <a:ext cx="180" cy="33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4" name="AutoShape 1070"/>
                            <wps:cNvCnPr>
                              <a:cxnSpLocks noChangeAspect="1" noChangeArrowheads="1"/>
                            </wps:cNvCnPr>
                            <wps:spPr bwMode="auto">
                              <a:xfrm flipH="1" flipV="1">
                                <a:off x="5400" y="13140"/>
                                <a:ext cx="75" cy="11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5" name="AutoShape 1071"/>
                            <wps:cNvCnPr>
                              <a:cxnSpLocks noChangeAspect="1" noChangeArrowheads="1"/>
                            </wps:cNvCnPr>
                            <wps:spPr bwMode="auto">
                              <a:xfrm>
                                <a:off x="3540" y="14280"/>
                                <a:ext cx="193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6" name="AutoShape 1072"/>
                            <wps:cNvCnPr>
                              <a:cxnSpLocks noChangeAspect="1" noChangeArrowheads="1"/>
                            </wps:cNvCnPr>
                            <wps:spPr bwMode="auto">
                              <a:xfrm flipH="1">
                                <a:off x="3420" y="14400"/>
                                <a:ext cx="33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7" name="AutoShape 1073"/>
                            <wps:cNvCnPr>
                              <a:cxnSpLocks noChangeAspect="1" noChangeArrowheads="1"/>
                            </wps:cNvCnPr>
                            <wps:spPr bwMode="auto">
                              <a:xfrm flipV="1">
                                <a:off x="6795" y="13290"/>
                                <a:ext cx="840" cy="11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8" name="AutoShape 1074"/>
                            <wps:cNvCnPr>
                              <a:cxnSpLocks noChangeAspect="1" noChangeArrowheads="1"/>
                            </wps:cNvCnPr>
                            <wps:spPr bwMode="auto">
                              <a:xfrm flipV="1">
                                <a:off x="5475" y="13290"/>
                                <a:ext cx="1395" cy="9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9" name="AutoShape 1075"/>
                            <wps:cNvCnPr>
                              <a:cxnSpLocks noChangeAspect="1" noChangeArrowheads="1"/>
                            </wps:cNvCnPr>
                            <wps:spPr bwMode="auto">
                              <a:xfrm>
                                <a:off x="6795" y="14400"/>
                                <a:ext cx="1380" cy="285"/>
                              </a:xfrm>
                              <a:prstGeom prst="straightConnector1">
                                <a:avLst/>
                              </a:prstGeom>
                              <a:noFill/>
                              <a:ln w="9525">
                                <a:solidFill>
                                  <a:srgbClr val="FF0000"/>
                                </a:solidFill>
                                <a:prstDash val="dash"/>
                                <a:round/>
                                <a:headEnd/>
                                <a:tailEnd type="triangle"/>
                              </a:ln>
                              <a:extLst>
                                <a:ext uri="{909E8E84-426E-40DD-AFC4-6F175D3DCCD1}">
                                  <a14:hiddenFill xmlns:a14="http://schemas.microsoft.com/office/drawing/2010/main">
                                    <a:noFill/>
                                  </a14:hiddenFill>
                                </a:ext>
                              </a:extLst>
                            </wps:spPr>
                            <wps:bodyPr/>
                          </wps:wsp>
                          <wps:wsp>
                            <wps:cNvPr id="1360" name="AutoShape 1076"/>
                            <wps:cNvCnPr>
                              <a:cxnSpLocks noChangeAspect="1" noChangeArrowheads="1"/>
                            </wps:cNvCnPr>
                            <wps:spPr bwMode="auto">
                              <a:xfrm flipV="1">
                                <a:off x="7995" y="10980"/>
                                <a:ext cx="765" cy="360"/>
                              </a:xfrm>
                              <a:prstGeom prst="straightConnector1">
                                <a:avLst/>
                              </a:prstGeom>
                              <a:noFill/>
                              <a:ln w="9525">
                                <a:solidFill>
                                  <a:srgbClr val="000000"/>
                                </a:solidFill>
                                <a:round/>
                                <a:headEnd type="diamond"/>
                                <a:tailEnd type="triangle"/>
                              </a:ln>
                              <a:extLst>
                                <a:ext uri="{909E8E84-426E-40DD-AFC4-6F175D3DCCD1}">
                                  <a14:hiddenFill xmlns:a14="http://schemas.microsoft.com/office/drawing/2010/main">
                                    <a:noFill/>
                                  </a14:hiddenFill>
                                </a:ext>
                              </a:extLst>
                            </wps:spPr>
                            <wps:bodyPr/>
                          </wps:wsp>
                        </wpg:grpSp>
                        <wps:wsp>
                          <wps:cNvPr id="1361" name="Text Box 1077"/>
                          <wps:cNvSpPr txBox="1">
                            <a:spLocks noChangeAspect="1" noChangeArrowheads="1"/>
                          </wps:cNvSpPr>
                          <wps:spPr bwMode="auto">
                            <a:xfrm>
                              <a:off x="3365" y="14070"/>
                              <a:ext cx="365" cy="530"/>
                            </a:xfrm>
                            <a:prstGeom prst="rect">
                              <a:avLst/>
                            </a:prstGeom>
                            <a:solidFill>
                              <a:srgbClr val="FFFFFF"/>
                            </a:solidFill>
                            <a:ln w="9525">
                              <a:solidFill>
                                <a:srgbClr val="FFFFFF"/>
                              </a:solidFill>
                              <a:miter lim="800000"/>
                              <a:headEnd/>
                              <a:tailEnd/>
                            </a:ln>
                          </wps:spPr>
                          <wps:txbx>
                            <w:txbxContent>
                              <w:p w14:paraId="243C0EA5" w14:textId="77777777" w:rsidR="00E93867" w:rsidRDefault="00E93867" w:rsidP="00AB161E">
                                <w:pPr>
                                  <w:ind w:firstLine="0"/>
                                </w:pPr>
                                <w:r>
                                  <w:t>z</w:t>
                                </w:r>
                              </w:p>
                            </w:txbxContent>
                          </wps:txbx>
                          <wps:bodyPr rot="0" vert="horz" wrap="square" anchor="t" anchorCtr="0" upright="1"/>
                        </wps:wsp>
                        <wps:wsp>
                          <wps:cNvPr id="1362" name="Text Box 1078"/>
                          <wps:cNvSpPr txBox="1">
                            <a:spLocks noChangeAspect="1" noChangeArrowheads="1"/>
                          </wps:cNvSpPr>
                          <wps:spPr bwMode="auto">
                            <a:xfrm>
                              <a:off x="7780" y="12876"/>
                              <a:ext cx="350" cy="530"/>
                            </a:xfrm>
                            <a:prstGeom prst="rect">
                              <a:avLst/>
                            </a:prstGeom>
                            <a:solidFill>
                              <a:srgbClr val="FFFFFF"/>
                            </a:solidFill>
                            <a:ln w="9525">
                              <a:solidFill>
                                <a:srgbClr val="FFFFFF"/>
                              </a:solidFill>
                              <a:miter lim="800000"/>
                              <a:headEnd/>
                              <a:tailEnd/>
                            </a:ln>
                          </wps:spPr>
                          <wps:txbx>
                            <w:txbxContent>
                              <w:p w14:paraId="4301A5DE" w14:textId="77777777" w:rsidR="00E93867" w:rsidRDefault="00E93867" w:rsidP="00AB161E">
                                <w:pPr>
                                  <w:ind w:firstLine="0"/>
                                </w:pPr>
                                <w:r>
                                  <w:t>y</w:t>
                                </w:r>
                              </w:p>
                            </w:txbxContent>
                          </wps:txbx>
                          <wps:bodyPr rot="0" vert="horz" wrap="square" anchor="t" anchorCtr="0" upright="1"/>
                        </wps:wsp>
                        <wps:wsp>
                          <wps:cNvPr id="1364" name="Text Box 1079"/>
                          <wps:cNvSpPr txBox="1">
                            <a:spLocks noChangeAspect="1" noChangeArrowheads="1"/>
                          </wps:cNvSpPr>
                          <wps:spPr bwMode="auto">
                            <a:xfrm>
                              <a:off x="4894" y="14008"/>
                              <a:ext cx="693" cy="390"/>
                            </a:xfrm>
                            <a:prstGeom prst="rect">
                              <a:avLst/>
                            </a:prstGeom>
                            <a:solidFill>
                              <a:srgbClr val="FFFFFF"/>
                            </a:solidFill>
                            <a:ln w="9525">
                              <a:solidFill>
                                <a:srgbClr val="FFFFFF"/>
                              </a:solidFill>
                              <a:miter lim="800000"/>
                              <a:headEnd/>
                              <a:tailEnd/>
                            </a:ln>
                          </wps:spPr>
                          <wps:txbx>
                            <w:txbxContent>
                              <w:p w14:paraId="08F720D0" w14:textId="77777777" w:rsidR="00E93867" w:rsidRPr="00F2650B" w:rsidRDefault="00E93867" w:rsidP="00AB161E">
                                <w:pPr>
                                  <w:ind w:firstLine="0"/>
                                  <w:rPr>
                                    <w:i/>
                                  </w:rPr>
                                </w:pPr>
                                <w:r>
                                  <w:rPr>
                                    <w:i/>
                                  </w:rPr>
                                  <w:t>t=0</w:t>
                                </w:r>
                              </w:p>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5E35D538" id="Group 1047" o:spid="_x0000_s1029" style="position:absolute;left:0;text-align:left;margin-left:65.4pt;margin-top:.45pt;width:291.25pt;height:163.65pt;z-index:251688960" coordorigin="3365,11200" coordsize="4780,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">
                <o:lock v:ext="edit" aspectratio="t"/>
                <v:shape id="_x0000_s1030" type="#_x0000_t202" style="position:absolute;left:5443;top:12433;width:3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o:lock v:ext="edit" aspectratio="t"/>
                  <v:textbox>
                    <w:txbxContent>
                      <w:p w14:paraId="0099E2E6" w14:textId="77777777" w:rsidR="00E93867" w:rsidRDefault="00E93867" w:rsidP="00AB161E">
                        <w:pPr>
                          <w:ind w:firstLine="0"/>
                        </w:pPr>
                        <w:r>
                          <w:t>b</w:t>
                        </w:r>
                      </w:p>
                    </w:txbxContent>
                  </v:textbox>
                </v:shape>
                <v:group id="Group 1049" o:spid="_x0000_s1031" style="position:absolute;left:3365;top:11200;width:4780;height:3400" coordorigin="3365,11200" coordsize="47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_x0000_s1032" type="#_x0000_t202" style="position:absolute;left:7780;top:11528;width:3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" strokecolor="white">
                    <o:lock v:ext="edit" aspectratio="t"/>
                    <v:textbox>
                      <w:txbxContent>
                        <w:p w14:paraId="351AC766" w14:textId="77777777" w:rsidR="00E93867" w:rsidRDefault="00E93867" w:rsidP="00AB161E">
                          <w:pPr>
                            <w:ind w:firstLine="0"/>
                          </w:pPr>
                          <w:r>
                            <w:t>d</w:t>
                          </w:r>
                        </w:p>
                      </w:txbxContent>
                    </v:textbox>
                  </v:shape>
                  <v:shape id="_x0000_s1033" type="#_x0000_t202" style="position:absolute;left:6666;top:11924;width:3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L8wwAAANsAAAAPAAAAZHJzL2Rvd25yZXYueG1sRI9Ba8JA&#10;FITvhf6H5QleSt00hS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5UOS/MMAAADbAAAADwAA&#10;AAAAAAAAAAAAAAAHAgAAZHJzL2Rvd25yZXYueG1sUEsFBgAAAAADAAMAtwAAAPcCAAAAAA==&#10;" strokecolor="white">
                    <o:lock v:ext="edit" aspectratio="t"/>
                    <v:textbox>
                      <w:txbxContent>
                        <w:p w14:paraId="68AF79DF" w14:textId="77777777" w:rsidR="00E93867" w:rsidRDefault="00E93867" w:rsidP="00AB161E">
                          <w:pPr>
                            <w:ind w:firstLine="0"/>
                          </w:pPr>
                          <w:r>
                            <w:t>c</w:t>
                          </w:r>
                        </w:p>
                      </w:txbxContent>
                    </v:textbox>
                  </v:shape>
                  <v:shape id="_x0000_s1034" type="#_x0000_t202" style="position:absolute;left:4820;top:13236;width:3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IwwAAANsAAAAPAAAAZHJzL2Rvd25yZXYueG1sRI9Ba8JA&#10;FITvhf6H5QleSt00l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aqoKiMMAAADbAAAADwAA&#10;AAAAAAAAAAAAAAAHAgAAZHJzL2Rvd25yZXYueG1sUEsFBgAAAAADAAMAtwAAAPcCAAAAAA==&#10;" strokecolor="white">
                    <o:lock v:ext="edit" aspectratio="t"/>
                    <v:textbox>
                      <w:txbxContent>
                        <w:p w14:paraId="1003E64E" w14:textId="77777777" w:rsidR="00E93867" w:rsidRDefault="00E93867" w:rsidP="00AB161E">
                          <w:pPr>
                            <w:ind w:firstLine="0"/>
                          </w:pPr>
                          <w:r>
                            <w:t>a</w:t>
                          </w:r>
                        </w:p>
                      </w:txbxContent>
                    </v:textbox>
                  </v:shape>
                  <v:shape id="_x0000_s1035" type="#_x0000_t202" style="position:absolute;left:5715;top:11704;width:69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8TwwAAANsAAAAPAAAAZHJzL2Rvd25yZXYueG1sRI9Ba8JA&#10;FITvhf6H5QleSt000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BeavE8MAAADbAAAADwAA&#10;AAAAAAAAAAAAAAAHAgAAZHJzL2Rvd25yZXYueG1sUEsFBgAAAAADAAMAtwAAAPcCAAAAAA==&#10;" strokecolor="white">
                    <o:lock v:ext="edit" aspectratio="t"/>
                    <v:textbox>
                      <w:txbxContent>
                        <w:p w14:paraId="56986C64" w14:textId="77777777" w:rsidR="00E93867" w:rsidRPr="00F2650B" w:rsidRDefault="00E93867" w:rsidP="00AB161E">
                          <w:pPr>
                            <w:ind w:firstLine="0"/>
                            <w:rPr>
                              <w:i/>
                              <w:vertAlign w:val="subscript"/>
                            </w:rPr>
                          </w:pPr>
                          <w:r>
                            <w:rPr>
                              <w:i/>
                            </w:rPr>
                            <w:t>t=t</w:t>
                          </w:r>
                          <w:r>
                            <w:rPr>
                              <w:i/>
                              <w:vertAlign w:val="subscript"/>
                            </w:rPr>
                            <w:t>2</w:t>
                          </w:r>
                        </w:p>
                      </w:txbxContent>
                    </v:textbox>
                  </v:shape>
                  <v:shape id="_x0000_s1036" type="#_x0000_t202" style="position:absolute;left:6890;top:11200;width:69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" strokecolor="white">
                    <o:lock v:ext="edit" aspectratio="t"/>
                    <v:textbox>
                      <w:txbxContent>
                        <w:p w14:paraId="3FB3A0C0" w14:textId="77777777" w:rsidR="00E93867" w:rsidRPr="00F2650B" w:rsidRDefault="00E93867" w:rsidP="00AB161E">
                          <w:pPr>
                            <w:ind w:firstLine="0"/>
                            <w:rPr>
                              <w:i/>
                              <w:vertAlign w:val="subscript"/>
                            </w:rPr>
                          </w:pPr>
                          <w:r>
                            <w:rPr>
                              <w:i/>
                            </w:rPr>
                            <w:t>t=t</w:t>
                          </w:r>
                          <w:r>
                            <w:rPr>
                              <w:i/>
                              <w:vertAlign w:val="subscript"/>
                            </w:rPr>
                            <w:t>3</w:t>
                          </w:r>
                        </w:p>
                      </w:txbxContent>
                    </v:textbox>
                  </v:shape>
                  <v:shape id="Text Box 1055" o:spid="_x0000_s1037" type="#_x0000_t202" style="position:absolute;left:4848;top:12486;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" strokecolor="white">
                    <o:lock v:ext="edit" aspectratio="t"/>
                    <v:textbox>
                      <w:txbxContent>
                        <w:p w14:paraId="55040248" w14:textId="77777777" w:rsidR="00E93867" w:rsidRPr="00F2650B" w:rsidRDefault="00E93867" w:rsidP="00AB161E">
                          <w:pPr>
                            <w:ind w:firstLine="0"/>
                            <w:rPr>
                              <w:i/>
                            </w:rPr>
                          </w:pPr>
                          <w:r>
                            <w:rPr>
                              <w:i/>
                            </w:rPr>
                            <w:t>t=t</w:t>
                          </w:r>
                          <w:r>
                            <w:rPr>
                              <w:i/>
                              <w:vertAlign w:val="subscript"/>
                            </w:rPr>
                            <w:t>1</w:t>
                          </w:r>
                        </w:p>
                      </w:txbxContent>
                    </v:textbox>
                  </v:shape>
                  <v:shape id="Text Box 1056" o:spid="_x0000_s1038" type="#_x0000_t202" style="position:absolute;left:4067;top:11713;width:3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" strokecolor="white">
                    <o:lock v:ext="edit" aspectratio="t"/>
                    <v:textbox>
                      <w:txbxContent>
                        <w:p w14:paraId="12C7985B" w14:textId="77777777" w:rsidR="00E93867" w:rsidRDefault="00E93867" w:rsidP="00AB161E">
                          <w:pPr>
                            <w:ind w:firstLine="0"/>
                          </w:pPr>
                          <w:r>
                            <w:t>y</w:t>
                          </w:r>
                        </w:p>
                      </w:txbxContent>
                    </v:textbox>
                  </v:shape>
                  <v:group id="Group 1057" o:spid="_x0000_s1039" style="position:absolute;left:3730;top:11528;width:4115;height:2737" coordorigin="3075,10980" coordsize="5685,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type id="_x0000_t32" coordsize="21600,21600" o:spt="32" o:oned="t" path="m,l21600,21600e" filled="f">
                      <v:path arrowok="t" fillok="f" o:connecttype="none"/>
                      <o:lock v:ext="edit" shapetype="t"/>
                    </v:shapetype>
                    <v:shape id="AutoShape 1058" o:spid="_x0000_s1040" type="#_x0000_t32" style="position:absolute;left:3075;top:13380;width:1005;height:1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path arrowok="f"/>
                      <o:lock v:ext="edit" aspectratio="t" shapetype="f"/>
                    </v:shape>
                    <v:shape id="AutoShape 1059" o:spid="_x0000_s1041" type="#_x0000_t32" style="position:absolute;left:4080;top:11250;width:0;height:2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path arrowok="f"/>
                      <o:lock v:ext="edit" aspectratio="t" shapetype="f"/>
                    </v:shape>
                    <v:shape id="AutoShape 1060" o:spid="_x0000_s1042" type="#_x0000_t32" style="position:absolute;left:4080;top:13290;width:4590;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">
                      <v:stroke endarrow="block"/>
                      <v:path arrowok="f"/>
                      <o:lock v:ext="edit" aspectratio="t" shapetype="f"/>
                    </v:shape>
                    <v:roundrect id="AutoShape 1061" o:spid="_x0000_s1043" style="position:absolute;left:4620;top:14085;width:780;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" fillcolor="#002060">
                      <o:lock v:ext="edit" aspectratio="t"/>
                    </v:roundrect>
                    <v:roundrect id="AutoShape 1062" o:spid="_x0000_s1044" style="position:absolute;left:6015;top:11805;width:1230;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" fillcolor="#00b050">
                      <o:lock v:ext="edit" aspectratio="t"/>
                    </v:roundrect>
                    <v:roundrect id="AutoShape 1063" o:spid="_x0000_s1045" style="position:absolute;left:4860;top:12945;width:1230;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" fillcolor="#00b0f0">
                      <o:lock v:ext="edit" aspectratio="t"/>
                    </v:roundrect>
                    <v:roundrect id="AutoShape 1064" o:spid="_x0000_s1046" style="position:absolute;left:7440;top:11070;width:1230;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" fillcolor="yellow">
                      <o:lock v:ext="edit" aspectratio="t"/>
                    </v:roundrect>
                    <v:shape id="AutoShape 1065" o:spid="_x0000_s1047" type="#_x0000_t32" style="position:absolute;left:5085;top:13140;width:315;height:1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">
                      <v:stroke startarrow="oval" endarrow="oval"/>
                      <v:path arrowok="f"/>
                      <o:lock v:ext="edit" aspectratio="t" shapetype="f"/>
                    </v:shape>
                    <v:shape id="AutoShape 1066" o:spid="_x0000_s1048" type="#_x0000_t32" style="position:absolute;left:5400;top:11910;width:1215;height:1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">
                      <v:stroke startarrow="diamond" endarrow="diamond"/>
                      <v:path arrowok="f"/>
                      <o:lock v:ext="edit" aspectratio="t" shapetype="f"/>
                    </v:shape>
                    <v:shape id="AutoShape 1067" o:spid="_x0000_s1049" type="#_x0000_t32" style="position:absolute;left:6615;top:11340;width:1380;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">
                      <v:stroke startarrow="diamond" endarrow="diamond"/>
                      <v:path arrowok="f"/>
                      <o:lock v:ext="edit" aspectratio="t" shapetype="f"/>
                    </v:shape>
                    <v:shape id="AutoShape 1068" o:spid="_x0000_s1050" type="#_x0000_t32" style="position:absolute;left:6615;top:11910;width:180;height:24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">
                      <v:stroke dashstyle="dash"/>
                      <v:path arrowok="f"/>
                      <o:lock v:ext="edit" aspectratio="t" shapetype="f"/>
                    </v:shape>
                    <v:shape id="AutoShape 1069" o:spid="_x0000_s1051" type="#_x0000_t32" style="position:absolute;left:7995;top:11340;width:180;height:33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">
                      <v:stroke dashstyle="dash"/>
                      <v:path arrowok="f"/>
                      <o:lock v:ext="edit" aspectratio="t" shapetype="f"/>
                    </v:shape>
                    <v:shape id="AutoShape 1070" o:spid="_x0000_s1052" type="#_x0000_t32" style="position:absolute;left:5400;top:13140;width:75;height:1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">
                      <v:stroke dashstyle="dash"/>
                      <v:path arrowok="f"/>
                      <o:lock v:ext="edit" aspectratio="t" shapetype="f"/>
                    </v:shape>
                    <v:shape id="AutoShape 1071" o:spid="_x0000_s1053" type="#_x0000_t32" style="position:absolute;left:3540;top:14280;width:193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">
                      <v:stroke dashstyle="dash"/>
                      <v:path arrowok="f"/>
                      <o:lock v:ext="edit" aspectratio="t" shapetype="f"/>
                    </v:shape>
                    <v:shape id="AutoShape 1072" o:spid="_x0000_s1054" type="#_x0000_t32" style="position:absolute;left:3420;top:14400;width:33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">
                      <v:stroke dashstyle="dash"/>
                      <v:path arrowok="f"/>
                      <o:lock v:ext="edit" aspectratio="t" shapetype="f"/>
                    </v:shape>
                    <v:shape id="AutoShape 1073" o:spid="_x0000_s1055" type="#_x0000_t32" style="position:absolute;left:6795;top:13290;width:840;height:1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">
                      <v:stroke dashstyle="dash"/>
                      <v:path arrowok="f"/>
                      <o:lock v:ext="edit" aspectratio="t" shapetype="f"/>
                    </v:shape>
                    <v:shape id="AutoShape 1074" o:spid="_x0000_s1056" type="#_x0000_t32" style="position:absolute;left:5475;top:13290;width:1395;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">
                      <v:stroke dashstyle="dash"/>
                      <v:path arrowok="f"/>
                      <o:lock v:ext="edit" aspectratio="t" shapetype="f"/>
                    </v:shape>
                    <v:shape id="AutoShape 1075" o:spid="_x0000_s1057" type="#_x0000_t32" style="position:absolute;left:6795;top:14400;width:138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" strokecolor="red">
                      <v:stroke dashstyle="dash" endarrow="block"/>
                      <v:path arrowok="f"/>
                      <o:lock v:ext="edit" aspectratio="t" shapetype="f"/>
                    </v:shape>
                    <v:shape id="AutoShape 1076" o:spid="_x0000_s1058" type="#_x0000_t32" style="position:absolute;left:7995;top:10980;width:765;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">
                      <v:stroke startarrow="diamond" endarrow="block"/>
                      <v:path arrowok="f"/>
                      <o:lock v:ext="edit" aspectratio="t" shapetype="f"/>
                    </v:shape>
                  </v:group>
                  <v:shape id="Text Box 1077" o:spid="_x0000_s1059" type="#_x0000_t202" style="position:absolute;left:3365;top:14070;width:3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" strokecolor="white">
                    <o:lock v:ext="edit" aspectratio="t"/>
                    <v:textbox>
                      <w:txbxContent>
                        <w:p w14:paraId="243C0EA5" w14:textId="77777777" w:rsidR="00E93867" w:rsidRDefault="00E93867" w:rsidP="00AB161E">
                          <w:pPr>
                            <w:ind w:firstLine="0"/>
                          </w:pPr>
                          <w:r>
                            <w:t>z</w:t>
                          </w:r>
                        </w:p>
                      </w:txbxContent>
                    </v:textbox>
                  </v:shape>
                  <v:shape id="Text Box 1078" o:spid="_x0000_s1060" type="#_x0000_t202" style="position:absolute;left:7780;top:12876;width:35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" strokecolor="white">
                    <o:lock v:ext="edit" aspectratio="t"/>
                    <v:textbox>
                      <w:txbxContent>
                        <w:p w14:paraId="4301A5DE" w14:textId="77777777" w:rsidR="00E93867" w:rsidRDefault="00E93867" w:rsidP="00AB161E">
                          <w:pPr>
                            <w:ind w:firstLine="0"/>
                          </w:pPr>
                          <w:r>
                            <w:t>y</w:t>
                          </w:r>
                        </w:p>
                      </w:txbxContent>
                    </v:textbox>
                  </v:shape>
                  <v:shape id="Text Box 1079" o:spid="_x0000_s1061" type="#_x0000_t202" style="position:absolute;left:4894;top:14008;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" strokecolor="white">
                    <o:lock v:ext="edit" aspectratio="t"/>
                    <v:textbox>
                      <w:txbxContent>
                        <w:p w14:paraId="08F720D0" w14:textId="77777777" w:rsidR="00E93867" w:rsidRPr="00F2650B" w:rsidRDefault="00E93867" w:rsidP="00AB161E">
                          <w:pPr>
                            <w:ind w:firstLine="0"/>
                            <w:rPr>
                              <w:i/>
                            </w:rPr>
                          </w:pPr>
                          <w:r>
                            <w:rPr>
                              <w:i/>
                            </w:rPr>
                            <w:t>t=0</w:t>
                          </w:r>
                        </w:p>
                      </w:txbxContent>
                    </v:textbox>
                  </v:shape>
                </v:group>
              </v:group>
            </w:pict>
          </mc:Fallback>
        </mc:AlternateContent>
      </w:r>
    </w:p>
    <w:p w14:paraId="27599324" w14:textId="77777777" w:rsidR="002239EA" w:rsidRPr="00B465D1" w:rsidRDefault="002239EA" w:rsidP="00AB161E">
      <w:pPr>
        <w:jc w:val="left"/>
        <w:rPr>
          <w:color w:val="000000" w:themeColor="text1"/>
        </w:rPr>
      </w:pPr>
    </w:p>
    <w:p w14:paraId="326E95BC" w14:textId="77777777" w:rsidR="002239EA" w:rsidRPr="00B465D1" w:rsidRDefault="002239EA" w:rsidP="00AB161E">
      <w:pPr>
        <w:jc w:val="left"/>
        <w:rPr>
          <w:color w:val="000000" w:themeColor="text1"/>
        </w:rPr>
      </w:pPr>
    </w:p>
    <w:p w14:paraId="577315FA" w14:textId="77777777" w:rsidR="002239EA" w:rsidRPr="00B465D1" w:rsidRDefault="002239EA" w:rsidP="00AB161E">
      <w:pPr>
        <w:jc w:val="left"/>
        <w:rPr>
          <w:color w:val="000000" w:themeColor="text1"/>
        </w:rPr>
      </w:pPr>
    </w:p>
    <w:p w14:paraId="751EF900" w14:textId="77777777" w:rsidR="002239EA" w:rsidRPr="00B465D1" w:rsidRDefault="002239EA" w:rsidP="00AB161E">
      <w:pPr>
        <w:jc w:val="left"/>
        <w:rPr>
          <w:color w:val="000000" w:themeColor="text1"/>
        </w:rPr>
      </w:pPr>
    </w:p>
    <w:p w14:paraId="40436565" w14:textId="77777777" w:rsidR="002239EA" w:rsidRPr="00B465D1" w:rsidRDefault="002239EA" w:rsidP="00AB161E">
      <w:pPr>
        <w:jc w:val="left"/>
        <w:rPr>
          <w:color w:val="000000" w:themeColor="text1"/>
        </w:rPr>
      </w:pPr>
    </w:p>
    <w:p w14:paraId="749598D9" w14:textId="77777777" w:rsidR="002239EA" w:rsidRPr="00B465D1" w:rsidRDefault="002239EA" w:rsidP="00AB161E">
      <w:pPr>
        <w:jc w:val="left"/>
        <w:rPr>
          <w:color w:val="000000" w:themeColor="text1"/>
        </w:rPr>
      </w:pPr>
    </w:p>
    <w:p w14:paraId="2A15AFC6" w14:textId="77777777" w:rsidR="002239EA" w:rsidRPr="00B465D1" w:rsidRDefault="002239EA" w:rsidP="00AB161E">
      <w:pPr>
        <w:ind w:firstLine="0"/>
        <w:jc w:val="center"/>
        <w:rPr>
          <w:color w:val="000000" w:themeColor="text1"/>
        </w:rPr>
      </w:pPr>
    </w:p>
    <w:p w14:paraId="1D050AFC" w14:textId="77777777" w:rsidR="002239EA" w:rsidRPr="00B465D1" w:rsidRDefault="002239EA" w:rsidP="00AB161E">
      <w:pPr>
        <w:ind w:firstLine="0"/>
        <w:jc w:val="center"/>
        <w:rPr>
          <w:color w:val="000000" w:themeColor="text1"/>
        </w:rPr>
      </w:pPr>
    </w:p>
    <w:p w14:paraId="65832708" w14:textId="77777777" w:rsidR="002239EA" w:rsidRPr="00B465D1" w:rsidRDefault="002239EA" w:rsidP="00AB161E">
      <w:pPr>
        <w:ind w:firstLine="0"/>
        <w:jc w:val="center"/>
        <w:rPr>
          <w:color w:val="000000" w:themeColor="text1"/>
        </w:rPr>
      </w:pPr>
    </w:p>
    <w:p w14:paraId="737D54AA" w14:textId="77777777" w:rsidR="002239EA" w:rsidRPr="00B465D1" w:rsidRDefault="002239EA" w:rsidP="00AB161E">
      <w:pPr>
        <w:ind w:firstLine="0"/>
        <w:jc w:val="center"/>
        <w:rPr>
          <w:color w:val="000000" w:themeColor="text1"/>
        </w:rPr>
      </w:pPr>
    </w:p>
    <w:p w14:paraId="2A25FA24" w14:textId="77777777" w:rsidR="002239EA" w:rsidRPr="00B465D1" w:rsidRDefault="002239EA" w:rsidP="00AB161E">
      <w:pPr>
        <w:ind w:firstLine="0"/>
        <w:rPr>
          <w:color w:val="000000" w:themeColor="text1"/>
        </w:rPr>
      </w:pPr>
    </w:p>
    <w:p w14:paraId="0DF9FEA3" w14:textId="6241ADBF" w:rsidR="002239EA" w:rsidRPr="00780D12" w:rsidRDefault="0079746E" w:rsidP="00AB161E">
      <w:pPr>
        <w:ind w:firstLine="0"/>
        <w:jc w:val="center"/>
        <w:rPr>
          <w:color w:val="000000" w:themeColor="text1"/>
          <w:sz w:val="20"/>
          <w:szCs w:val="20"/>
        </w:rPr>
      </w:pPr>
      <w:r w:rsidRPr="00B465D1">
        <w:rPr>
          <w:b/>
          <w:bCs/>
          <w:color w:val="000000" w:themeColor="text1"/>
          <w:sz w:val="20"/>
          <w:szCs w:val="20"/>
        </w:rPr>
        <w:t>Figure 3</w:t>
      </w:r>
      <w:r w:rsidR="00837D4F">
        <w:rPr>
          <w:b/>
          <w:bCs/>
          <w:color w:val="000000" w:themeColor="text1"/>
          <w:sz w:val="20"/>
          <w:szCs w:val="20"/>
        </w:rPr>
        <w:t>.</w:t>
      </w:r>
      <w:r w:rsidRPr="00B465D1">
        <w:rPr>
          <w:b/>
          <w:bCs/>
          <w:color w:val="000000" w:themeColor="text1"/>
          <w:sz w:val="20"/>
          <w:szCs w:val="20"/>
        </w:rPr>
        <w:t xml:space="preserve"> </w:t>
      </w:r>
      <w:r w:rsidR="008D4115">
        <w:rPr>
          <w:color w:val="000000" w:themeColor="text1"/>
          <w:sz w:val="20"/>
          <w:szCs w:val="20"/>
        </w:rPr>
        <w:t>Simulation method implemented</w:t>
      </w:r>
    </w:p>
    <w:p w14:paraId="08E16711" w14:textId="136C9F44" w:rsidR="002239EA" w:rsidRPr="00B465D1" w:rsidRDefault="002239EA" w:rsidP="000B488D">
      <w:pPr>
        <w:ind w:firstLine="0"/>
        <w:rPr>
          <w:color w:val="000000" w:themeColor="text1"/>
        </w:rPr>
      </w:pPr>
    </w:p>
    <w:p w14:paraId="4A3BB6B7" w14:textId="4398FF8F" w:rsidR="002239EA" w:rsidRDefault="0079746E" w:rsidP="00AB161E">
      <w:pPr>
        <w:pStyle w:val="Heading1"/>
        <w:spacing w:before="0" w:afterLines="0"/>
        <w:jc w:val="both"/>
        <w:rPr>
          <w:b w:val="0"/>
          <w:bCs w:val="0"/>
          <w:i/>
        </w:rPr>
      </w:pPr>
      <w:r w:rsidRPr="00B465D1">
        <w:rPr>
          <w:b w:val="0"/>
          <w:bCs w:val="0"/>
          <w:i/>
        </w:rPr>
        <w:t xml:space="preserve">Groundwater Flow Modelling and Simulation in 3D </w:t>
      </w:r>
      <w:r w:rsidR="007A16C2">
        <w:rPr>
          <w:b w:val="0"/>
          <w:bCs w:val="0"/>
          <w:i/>
        </w:rPr>
        <w:t>u</w:t>
      </w:r>
      <w:r w:rsidRPr="00B465D1">
        <w:rPr>
          <w:b w:val="0"/>
          <w:bCs w:val="0"/>
          <w:i/>
        </w:rPr>
        <w:t>sing 3D TEN and VGO</w:t>
      </w:r>
    </w:p>
    <w:p w14:paraId="519A11F9" w14:textId="77777777" w:rsidR="0008085E" w:rsidRPr="00780D12" w:rsidRDefault="0008085E" w:rsidP="00780D12">
      <w:pPr>
        <w:rPr>
          <w:b/>
          <w:bCs/>
        </w:rPr>
      </w:pPr>
    </w:p>
    <w:p w14:paraId="6FDD6584" w14:textId="7665185C" w:rsidR="002239EA" w:rsidRDefault="0079746E" w:rsidP="000B488D">
      <w:pPr>
        <w:pStyle w:val="BodyTextIndent3"/>
        <w:ind w:firstLine="0"/>
        <w:rPr>
          <w:color w:val="000000" w:themeColor="text1"/>
        </w:rPr>
      </w:pPr>
      <w:r w:rsidRPr="00B465D1">
        <w:rPr>
          <w:color w:val="000000" w:themeColor="text1"/>
        </w:rPr>
        <w:t xml:space="preserve">The approach used in this study for 3D </w:t>
      </w:r>
      <w:r>
        <w:rPr>
          <w:rFonts w:eastAsia="Calibri" w:cs="Times New Roman"/>
          <w:color w:val="000000"/>
        </w:rPr>
        <w:t>modelling</w:t>
      </w:r>
      <w:r w:rsidRPr="00B465D1">
        <w:rPr>
          <w:color w:val="000000" w:themeColor="text1"/>
        </w:rPr>
        <w:t xml:space="preserve"> and groundwater simulation utilising volumetric data models and 3D TEN is as follows: (1) collecting subsurface data through the employment of VES</w:t>
      </w:r>
      <w:r>
        <w:rPr>
          <w:rFonts w:eastAsia="Calibri" w:cs="Times New Roman"/>
          <w:color w:val="000000"/>
        </w:rPr>
        <w:t xml:space="preserve"> </w:t>
      </w:r>
      <w:r w:rsidRPr="00B465D1">
        <w:rPr>
          <w:color w:val="000000" w:themeColor="text1"/>
        </w:rPr>
        <w:t xml:space="preserve">while storing coordinates of each VES position; (2) </w:t>
      </w:r>
      <w:r>
        <w:rPr>
          <w:rFonts w:eastAsia="Calibri" w:cs="Times New Roman"/>
          <w:color w:val="000000"/>
        </w:rPr>
        <w:t>analysing</w:t>
      </w:r>
      <w:r w:rsidRPr="00B465D1">
        <w:rPr>
          <w:color w:val="000000" w:themeColor="text1"/>
        </w:rPr>
        <w:t xml:space="preserve"> VES data through the confinement of the delimited VES strata into accessible drill records to determine the type of geology; (3) </w:t>
      </w:r>
      <w:r>
        <w:rPr>
          <w:rFonts w:eastAsia="Calibri" w:cs="Times New Roman"/>
          <w:color w:val="000000"/>
        </w:rPr>
        <w:t>creating geographic information system</w:t>
      </w:r>
      <w:r w:rsidRPr="00B465D1">
        <w:rPr>
          <w:color w:val="000000" w:themeColor="text1"/>
        </w:rPr>
        <w:t xml:space="preserve"> maps of delimited layer width and the potential of groundwater; (4) </w:t>
      </w:r>
      <w:r>
        <w:rPr>
          <w:rFonts w:eastAsia="Calibri" w:cs="Times New Roman"/>
          <w:color w:val="000000"/>
        </w:rPr>
        <w:t>converting the</w:t>
      </w:r>
      <w:r w:rsidRPr="00B465D1">
        <w:rPr>
          <w:color w:val="000000" w:themeColor="text1"/>
        </w:rPr>
        <w:t xml:space="preserve"> thickness of data in the Geographic Information System </w:t>
      </w:r>
      <w:r>
        <w:rPr>
          <w:rFonts w:eastAsia="Calibri" w:cs="Times New Roman"/>
          <w:color w:val="000000"/>
        </w:rPr>
        <w:t xml:space="preserve">database </w:t>
      </w:r>
      <w:r w:rsidRPr="00B465D1">
        <w:rPr>
          <w:color w:val="000000" w:themeColor="text1"/>
        </w:rPr>
        <w:t>to 3D using 3D TEN data arrangement;</w:t>
      </w:r>
      <w:r>
        <w:rPr>
          <w:rFonts w:eastAsia="Calibri" w:cs="Times New Roman"/>
          <w:color w:val="000000"/>
        </w:rPr>
        <w:t xml:space="preserve"> and</w:t>
      </w:r>
      <w:r w:rsidRPr="00B465D1">
        <w:rPr>
          <w:color w:val="000000" w:themeColor="text1"/>
        </w:rPr>
        <w:t xml:space="preserve"> (5) </w:t>
      </w:r>
      <w:r>
        <w:rPr>
          <w:rFonts w:eastAsia="Calibri" w:cs="Times New Roman"/>
          <w:color w:val="000000"/>
        </w:rPr>
        <w:t>simulating groundwater</w:t>
      </w:r>
      <w:r w:rsidRPr="00B465D1">
        <w:rPr>
          <w:color w:val="000000" w:themeColor="text1"/>
        </w:rPr>
        <w:t xml:space="preserve"> flow in 3D layer </w:t>
      </w:r>
      <w:r>
        <w:rPr>
          <w:rFonts w:eastAsia="Calibri" w:cs="Times New Roman"/>
          <w:color w:val="000000"/>
        </w:rPr>
        <w:t>modelling</w:t>
      </w:r>
      <w:r w:rsidRPr="00B465D1">
        <w:rPr>
          <w:color w:val="000000" w:themeColor="text1"/>
        </w:rPr>
        <w:t xml:space="preserve"> using VGO to depict the layer of water. The 3D Darcy’s law will drive the modelled layer comprising water </w:t>
      </w:r>
      <w:r>
        <w:rPr>
          <w:rFonts w:eastAsia="Calibri" w:cs="Times New Roman"/>
          <w:color w:val="000000"/>
        </w:rPr>
        <w:t>elements</w:t>
      </w:r>
      <w:r w:rsidRPr="00B465D1">
        <w:rPr>
          <w:color w:val="000000" w:themeColor="text1"/>
        </w:rPr>
        <w:t xml:space="preserve"> in motion.</w:t>
      </w:r>
      <w:r>
        <w:rPr>
          <w:rFonts w:eastAsia="Calibri" w:cs="Times New Roman"/>
          <w:color w:val="000000"/>
        </w:rPr>
        <w:t xml:space="preserve"> </w:t>
      </w:r>
      <w:r w:rsidRPr="00B465D1">
        <w:rPr>
          <w:color w:val="000000" w:themeColor="text1"/>
        </w:rPr>
        <w:t xml:space="preserve">Dynamic field simulation was performed using Darcy’s law and equation </w:t>
      </w:r>
      <w:r w:rsidRPr="00B465D1">
        <w:rPr>
          <w:noProof/>
          <w:color w:val="000000" w:themeColor="text1"/>
        </w:rPr>
        <w:t>(Omar</w:t>
      </w:r>
      <w:r w:rsidRPr="00B465D1">
        <w:rPr>
          <w:i/>
          <w:noProof/>
          <w:color w:val="000000" w:themeColor="text1"/>
        </w:rPr>
        <w:t xml:space="preserve"> </w:t>
      </w:r>
      <w:r w:rsidRPr="000B488D">
        <w:rPr>
          <w:noProof/>
          <w:color w:val="000000" w:themeColor="text1"/>
        </w:rPr>
        <w:t>et al.,</w:t>
      </w:r>
      <w:r w:rsidRPr="00B465D1">
        <w:rPr>
          <w:noProof/>
          <w:color w:val="000000" w:themeColor="text1"/>
        </w:rPr>
        <w:t xml:space="preserve"> 2020)</w:t>
      </w:r>
      <w:r>
        <w:rPr>
          <w:rFonts w:eastAsia="Calibri" w:cs="Times New Roman"/>
          <w:noProof/>
          <w:color w:val="000000"/>
        </w:rPr>
        <w:t>,</w:t>
      </w:r>
      <w:r w:rsidRPr="00B465D1">
        <w:rPr>
          <w:color w:val="000000" w:themeColor="text1"/>
        </w:rPr>
        <w:t xml:space="preserve"> which drive the motion of the flow field with unique speed and direction proportional to the size of the </w:t>
      </w:r>
      <w:r>
        <w:rPr>
          <w:rFonts w:eastAsia="Calibri" w:cs="Times New Roman"/>
          <w:color w:val="000000"/>
        </w:rPr>
        <w:t>tetrahedron</w:t>
      </w:r>
      <w:r w:rsidRPr="00B465D1">
        <w:rPr>
          <w:color w:val="000000" w:themeColor="text1"/>
        </w:rPr>
        <w:t xml:space="preserve"> network mesh that represents the delineated surfaces. The </w:t>
      </w:r>
      <w:proofErr w:type="spellStart"/>
      <w:r w:rsidRPr="00B465D1">
        <w:rPr>
          <w:color w:val="000000" w:themeColor="text1"/>
        </w:rPr>
        <w:t>Lagrangian</w:t>
      </w:r>
      <w:proofErr w:type="spellEnd"/>
      <w:r w:rsidRPr="00B465D1">
        <w:rPr>
          <w:color w:val="000000" w:themeColor="text1"/>
        </w:rPr>
        <w:t xml:space="preserve"> technique was used to design the flow field within the mesh to demonstrate changes in the size and volume of the water element constrained at a sequence </w:t>
      </w:r>
      <w:r w:rsidRPr="00B465D1">
        <w:rPr>
          <w:color w:val="000000" w:themeColor="text1"/>
        </w:rPr>
        <w:lastRenderedPageBreak/>
        <w:t xml:space="preserve">of points </w:t>
      </w:r>
      <w:r w:rsidRPr="00B465D1">
        <w:rPr>
          <w:noProof/>
          <w:color w:val="000000" w:themeColor="text1"/>
        </w:rPr>
        <w:t>(Izham &amp; Rindam, 2012)</w:t>
      </w:r>
      <w:r w:rsidRPr="00B465D1">
        <w:rPr>
          <w:color w:val="000000" w:themeColor="text1"/>
        </w:rPr>
        <w:t xml:space="preserve">. </w:t>
      </w:r>
      <w:r>
        <w:rPr>
          <w:rFonts w:eastAsia="Calibri" w:cs="Times New Roman"/>
          <w:color w:val="000000"/>
        </w:rPr>
        <w:t>Three-dimensional modelling</w:t>
      </w:r>
      <w:r w:rsidRPr="00B465D1">
        <w:rPr>
          <w:color w:val="000000" w:themeColor="text1"/>
        </w:rPr>
        <w:t xml:space="preserve"> tools and ArcGIS that are viable and accessible will be used to store</w:t>
      </w:r>
      <w:r>
        <w:rPr>
          <w:rFonts w:eastAsia="Calibri" w:cs="Times New Roman"/>
          <w:color w:val="000000"/>
        </w:rPr>
        <w:t xml:space="preserve"> the</w:t>
      </w:r>
      <w:r w:rsidRPr="00B465D1">
        <w:rPr>
          <w:color w:val="000000" w:themeColor="text1"/>
        </w:rPr>
        <w:t xml:space="preserve"> generated data.</w:t>
      </w:r>
    </w:p>
    <w:p w14:paraId="3C3B172E" w14:textId="77777777" w:rsidR="00837D4F" w:rsidRDefault="00837D4F" w:rsidP="00AB161E">
      <w:pPr>
        <w:pStyle w:val="BodyTextIndent3"/>
        <w:rPr>
          <w:color w:val="000000" w:themeColor="text1"/>
        </w:rPr>
      </w:pPr>
    </w:p>
    <w:p w14:paraId="1B8C6D65" w14:textId="68B2282D" w:rsidR="002239EA" w:rsidRDefault="0079746E" w:rsidP="0096424E">
      <w:pPr>
        <w:pStyle w:val="BodyTextIndent3"/>
        <w:ind w:firstLine="0"/>
        <w:rPr>
          <w:i/>
          <w:iCs/>
          <w:color w:val="000000" w:themeColor="text1"/>
        </w:rPr>
      </w:pPr>
      <w:r w:rsidRPr="00B465D1">
        <w:rPr>
          <w:i/>
          <w:iCs/>
          <w:noProof/>
          <w:color w:val="000000" w:themeColor="text1"/>
          <w:lang w:eastAsia="en-MY"/>
        </w:rPr>
        <mc:AlternateContent>
          <mc:Choice Requires="wps">
            <w:drawing>
              <wp:anchor distT="0" distB="0" distL="114300" distR="114300" simplePos="0" relativeHeight="251691008" behindDoc="0" locked="0" layoutInCell="1" allowOverlap="1" wp14:anchorId="3BCF30E0" wp14:editId="1692CD35">
                <wp:simplePos x="0" y="0"/>
                <wp:positionH relativeFrom="column">
                  <wp:posOffset>5327617</wp:posOffset>
                </wp:positionH>
                <wp:positionV relativeFrom="paragraph">
                  <wp:posOffset>38215</wp:posOffset>
                </wp:positionV>
                <wp:extent cx="0" cy="56903"/>
                <wp:effectExtent l="0" t="0" r="38100" b="19685"/>
                <wp:wrapNone/>
                <wp:docPr id="1376" name="Straight Connector 1376"/>
                <wp:cNvGraphicFramePr/>
                <a:graphic xmlns:a="http://schemas.openxmlformats.org/drawingml/2006/main">
                  <a:graphicData uri="http://schemas.microsoft.com/office/word/2010/wordprocessingShape">
                    <wps:wsp>
                      <wps:cNvCnPr/>
                      <wps:spPr>
                        <a:xfrm>
                          <a:off x="0" y="0"/>
                          <a:ext cx="0" cy="56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376" o:spid="_x0000_s1130" style="mso-wrap-distance-bottom:0;mso-wrap-distance-left:9pt;mso-wrap-distance-right:9pt;mso-wrap-distance-top:0;mso-wrap-style:square;position:absolute;visibility:visible;z-index:251692032" from="419.5pt,3pt" to="419.5pt,7.5pt" strokecolor="#4472c4" strokeweight="0.5pt">
                <v:stroke joinstyle="miter"/>
              </v:line>
            </w:pict>
          </mc:Fallback>
        </mc:AlternateContent>
      </w:r>
      <w:r w:rsidRPr="00B465D1">
        <w:rPr>
          <w:i/>
          <w:iCs/>
          <w:color w:val="000000" w:themeColor="text1"/>
        </w:rPr>
        <w:t>Study area</w:t>
      </w:r>
    </w:p>
    <w:p w14:paraId="15BC3804" w14:textId="77777777" w:rsidR="0096424E" w:rsidRPr="00B465D1" w:rsidRDefault="0096424E" w:rsidP="00780D12">
      <w:pPr>
        <w:pStyle w:val="BodyTextIndent3"/>
        <w:ind w:firstLine="0"/>
        <w:rPr>
          <w:i/>
          <w:iCs/>
          <w:color w:val="000000" w:themeColor="text1"/>
        </w:rPr>
      </w:pPr>
    </w:p>
    <w:p w14:paraId="754D79A7" w14:textId="211DFEB3" w:rsidR="002239EA" w:rsidRPr="00B465D1" w:rsidRDefault="0079746E" w:rsidP="000B488D">
      <w:pPr>
        <w:ind w:firstLine="0"/>
        <w:rPr>
          <w:color w:val="000000" w:themeColor="text1"/>
        </w:rPr>
      </w:pPr>
      <w:r w:rsidRPr="00B465D1">
        <w:rPr>
          <w:color w:val="000000" w:themeColor="text1"/>
        </w:rPr>
        <w:t xml:space="preserve">The study area is </w:t>
      </w:r>
      <w:r>
        <w:rPr>
          <w:rFonts w:eastAsia="Calibri" w:cs="Times New Roman"/>
          <w:color w:val="000000"/>
        </w:rPr>
        <w:t xml:space="preserve">the </w:t>
      </w:r>
      <w:proofErr w:type="spellStart"/>
      <w:r w:rsidRPr="00B465D1">
        <w:rPr>
          <w:color w:val="000000" w:themeColor="text1"/>
        </w:rPr>
        <w:t>Bida</w:t>
      </w:r>
      <w:proofErr w:type="spellEnd"/>
      <w:r w:rsidRPr="00B465D1">
        <w:rPr>
          <w:color w:val="000000" w:themeColor="text1"/>
        </w:rPr>
        <w:t xml:space="preserve"> Basin located </w:t>
      </w:r>
      <w:r>
        <w:rPr>
          <w:rFonts w:eastAsia="Calibri" w:cs="Times New Roman"/>
          <w:color w:val="000000"/>
        </w:rPr>
        <w:t>at latitudes</w:t>
      </w:r>
      <w:r w:rsidRPr="00B465D1">
        <w:rPr>
          <w:color w:val="000000" w:themeColor="text1"/>
        </w:rPr>
        <w:t xml:space="preserve"> 6° 15' 30"E to 7° 00' 40"E and </w:t>
      </w:r>
      <w:r>
        <w:rPr>
          <w:rFonts w:eastAsia="Calibri" w:cs="Times New Roman"/>
          <w:color w:val="000000"/>
        </w:rPr>
        <w:t>longitudes</w:t>
      </w:r>
      <w:r w:rsidRPr="00B465D1">
        <w:rPr>
          <w:color w:val="000000" w:themeColor="text1"/>
        </w:rPr>
        <w:t xml:space="preserve"> 8° 10' 00"N to 9° 31' 10"N in North Central Nigeria (Figure 4)</w:t>
      </w:r>
      <w:r>
        <w:rPr>
          <w:rFonts w:eastAsia="Calibri" w:cs="Times New Roman"/>
          <w:color w:val="000000"/>
        </w:rPr>
        <w:t>. Between</w:t>
      </w:r>
      <w:r w:rsidRPr="00B465D1">
        <w:rPr>
          <w:color w:val="000000" w:themeColor="text1"/>
        </w:rPr>
        <w:t xml:space="preserve"> longitudes</w:t>
      </w:r>
      <w:r>
        <w:rPr>
          <w:rFonts w:eastAsia="Calibri" w:cs="Times New Roman"/>
          <w:color w:val="000000"/>
        </w:rPr>
        <w:t>,</w:t>
      </w:r>
      <w:r w:rsidRPr="00B465D1">
        <w:rPr>
          <w:color w:val="000000" w:themeColor="text1"/>
        </w:rPr>
        <w:t xml:space="preserve"> </w:t>
      </w:r>
      <w:r>
        <w:rPr>
          <w:rFonts w:eastAsia="Calibri" w:cs="Times New Roman"/>
          <w:color w:val="000000"/>
        </w:rPr>
        <w:t>two</w:t>
      </w:r>
      <w:r w:rsidRPr="00B465D1">
        <w:rPr>
          <w:color w:val="000000" w:themeColor="text1"/>
        </w:rPr>
        <w:t xml:space="preserve"> large rivers drain the </w:t>
      </w:r>
      <w:proofErr w:type="spellStart"/>
      <w:r w:rsidRPr="00B465D1">
        <w:rPr>
          <w:color w:val="000000" w:themeColor="text1"/>
        </w:rPr>
        <w:t>Bida</w:t>
      </w:r>
      <w:proofErr w:type="spellEnd"/>
      <w:r w:rsidRPr="00B465D1">
        <w:rPr>
          <w:color w:val="000000" w:themeColor="text1"/>
        </w:rPr>
        <w:t xml:space="preserve"> </w:t>
      </w:r>
      <w:r>
        <w:rPr>
          <w:rFonts w:eastAsia="Calibri" w:cs="Times New Roman"/>
          <w:color w:val="000000"/>
        </w:rPr>
        <w:t>Basin</w:t>
      </w:r>
      <w:r w:rsidRPr="00B465D1">
        <w:rPr>
          <w:color w:val="000000" w:themeColor="text1"/>
        </w:rPr>
        <w:t xml:space="preserve">, namely, the </w:t>
      </w:r>
      <w:proofErr w:type="spellStart"/>
      <w:r w:rsidRPr="00B465D1">
        <w:rPr>
          <w:color w:val="000000" w:themeColor="text1"/>
        </w:rPr>
        <w:t>Chanchaga</w:t>
      </w:r>
      <w:proofErr w:type="spellEnd"/>
      <w:r w:rsidRPr="00B465D1">
        <w:rPr>
          <w:color w:val="000000" w:themeColor="text1"/>
        </w:rPr>
        <w:t xml:space="preserve"> and </w:t>
      </w:r>
      <w:proofErr w:type="spellStart"/>
      <w:r w:rsidRPr="00B465D1">
        <w:rPr>
          <w:color w:val="000000" w:themeColor="text1"/>
        </w:rPr>
        <w:t>Gbako</w:t>
      </w:r>
      <w:proofErr w:type="spellEnd"/>
      <w:r w:rsidRPr="00B465D1">
        <w:rPr>
          <w:color w:val="000000" w:themeColor="text1"/>
        </w:rPr>
        <w:t xml:space="preserve"> </w:t>
      </w:r>
      <w:r>
        <w:rPr>
          <w:rFonts w:eastAsia="Calibri" w:cs="Times New Roman"/>
          <w:color w:val="000000"/>
        </w:rPr>
        <w:t>Rivers</w:t>
      </w:r>
      <w:r w:rsidRPr="00B465D1">
        <w:rPr>
          <w:color w:val="000000" w:themeColor="text1"/>
        </w:rPr>
        <w:t>. Furthermore, there are also smaller channels that empty into the Niger River. This spans an area of 1.79 km</w:t>
      </w:r>
      <w:r w:rsidRPr="00B465D1">
        <w:rPr>
          <w:color w:val="000000" w:themeColor="text1"/>
          <w:vertAlign w:val="superscript"/>
        </w:rPr>
        <w:t>2</w:t>
      </w:r>
      <w:r w:rsidRPr="00B465D1">
        <w:rPr>
          <w:color w:val="000000" w:themeColor="text1"/>
        </w:rPr>
        <w:t xml:space="preserve">. Geologically, the basin </w:t>
      </w:r>
      <w:r>
        <w:rPr>
          <w:rFonts w:eastAsia="Calibri" w:cs="Times New Roman"/>
          <w:color w:val="000000"/>
        </w:rPr>
        <w:t>consists</w:t>
      </w:r>
      <w:r w:rsidRPr="00B465D1">
        <w:rPr>
          <w:color w:val="000000" w:themeColor="text1"/>
        </w:rPr>
        <w:t xml:space="preserve"> mainly of sedimentary and igneous </w:t>
      </w:r>
      <w:r>
        <w:rPr>
          <w:rFonts w:eastAsia="Calibri" w:cs="Times New Roman"/>
          <w:color w:val="000000"/>
        </w:rPr>
        <w:t>formations</w:t>
      </w:r>
      <w:r w:rsidRPr="00B465D1">
        <w:rPr>
          <w:color w:val="000000" w:themeColor="text1"/>
        </w:rPr>
        <w:t xml:space="preserve"> with many outcrops</w:t>
      </w:r>
      <w:r>
        <w:rPr>
          <w:rFonts w:eastAsia="Calibri" w:cs="Times New Roman"/>
          <w:color w:val="000000"/>
        </w:rPr>
        <w:t>,</w:t>
      </w:r>
      <w:r w:rsidRPr="00B465D1">
        <w:rPr>
          <w:color w:val="000000" w:themeColor="text1"/>
        </w:rPr>
        <w:t xml:space="preserve"> especially </w:t>
      </w:r>
      <w:r>
        <w:rPr>
          <w:rFonts w:eastAsia="Calibri" w:cs="Times New Roman"/>
          <w:color w:val="000000"/>
        </w:rPr>
        <w:t>in</w:t>
      </w:r>
      <w:r w:rsidRPr="00B465D1">
        <w:rPr>
          <w:color w:val="000000" w:themeColor="text1"/>
        </w:rPr>
        <w:t xml:space="preserve"> the </w:t>
      </w:r>
      <w:proofErr w:type="spellStart"/>
      <w:r>
        <w:rPr>
          <w:rFonts w:eastAsia="Calibri" w:cs="Times New Roman"/>
          <w:color w:val="000000"/>
        </w:rPr>
        <w:t>southeastern</w:t>
      </w:r>
      <w:proofErr w:type="spellEnd"/>
      <w:r>
        <w:rPr>
          <w:rFonts w:eastAsia="Calibri" w:cs="Times New Roman"/>
          <w:color w:val="000000"/>
        </w:rPr>
        <w:t xml:space="preserve"> </w:t>
      </w:r>
      <w:r w:rsidRPr="00B465D1">
        <w:rPr>
          <w:color w:val="000000" w:themeColor="text1"/>
        </w:rPr>
        <w:t xml:space="preserve">part of the study area between </w:t>
      </w:r>
      <w:proofErr w:type="spellStart"/>
      <w:r w:rsidRPr="00B465D1">
        <w:rPr>
          <w:color w:val="000000" w:themeColor="text1"/>
        </w:rPr>
        <w:t>Kutigi</w:t>
      </w:r>
      <w:proofErr w:type="spellEnd"/>
      <w:r w:rsidRPr="00B465D1">
        <w:rPr>
          <w:color w:val="000000" w:themeColor="text1"/>
        </w:rPr>
        <w:t xml:space="preserve"> and </w:t>
      </w:r>
      <w:proofErr w:type="spellStart"/>
      <w:r w:rsidRPr="00B465D1">
        <w:rPr>
          <w:color w:val="000000" w:themeColor="text1"/>
        </w:rPr>
        <w:t>Enagi</w:t>
      </w:r>
      <w:proofErr w:type="spellEnd"/>
      <w:r w:rsidRPr="00B465D1">
        <w:rPr>
          <w:color w:val="000000" w:themeColor="text1"/>
        </w:rPr>
        <w:t>. Because of its significance</w:t>
      </w:r>
      <w:r>
        <w:rPr>
          <w:rFonts w:eastAsia="Calibri" w:cs="Times New Roman"/>
          <w:color w:val="000000"/>
        </w:rPr>
        <w:t>,</w:t>
      </w:r>
      <w:r w:rsidRPr="00B465D1">
        <w:rPr>
          <w:color w:val="000000" w:themeColor="text1"/>
        </w:rPr>
        <w:t xml:space="preserve"> such as water demand, growth due to </w:t>
      </w:r>
      <w:r>
        <w:rPr>
          <w:rFonts w:eastAsia="Calibri" w:cs="Times New Roman"/>
          <w:color w:val="000000"/>
        </w:rPr>
        <w:t xml:space="preserve">an </w:t>
      </w:r>
      <w:r w:rsidRPr="00B465D1">
        <w:rPr>
          <w:color w:val="000000" w:themeColor="text1"/>
        </w:rPr>
        <w:t xml:space="preserve">increase in the human </w:t>
      </w:r>
      <w:r>
        <w:rPr>
          <w:rFonts w:eastAsia="Calibri" w:cs="Times New Roman"/>
          <w:color w:val="000000"/>
        </w:rPr>
        <w:t>population</w:t>
      </w:r>
      <w:r w:rsidRPr="00B465D1">
        <w:rPr>
          <w:color w:val="000000" w:themeColor="text1"/>
        </w:rPr>
        <w:t>, and urbanisation of adjacent populations, the basin was chosen for 3D modelling and groundwater simulation.</w:t>
      </w:r>
    </w:p>
    <w:p w14:paraId="38410430" w14:textId="77777777" w:rsidR="002239EA" w:rsidRPr="00B465D1" w:rsidRDefault="002239EA" w:rsidP="00570C52">
      <w:pPr>
        <w:ind w:firstLine="0"/>
        <w:jc w:val="center"/>
        <w:rPr>
          <w:color w:val="000000" w:themeColor="text1"/>
        </w:rPr>
      </w:pPr>
    </w:p>
    <w:p w14:paraId="314A7D7B" w14:textId="061FFF18" w:rsidR="002239EA" w:rsidRPr="00B465D1" w:rsidRDefault="00837D4F" w:rsidP="00570C52">
      <w:pPr>
        <w:ind w:firstLine="0"/>
        <w:jc w:val="center"/>
        <w:rPr>
          <w:color w:val="000000" w:themeColor="text1"/>
        </w:rPr>
      </w:pPr>
      <w:r>
        <w:rPr>
          <w:noProof/>
          <w:color w:val="000000" w:themeColor="text1"/>
          <w:lang w:eastAsia="en-MY"/>
        </w:rPr>
        <mc:AlternateContent>
          <mc:Choice Requires="wps">
            <w:drawing>
              <wp:anchor distT="0" distB="0" distL="114300" distR="114300" simplePos="0" relativeHeight="251721728" behindDoc="0" locked="0" layoutInCell="1" allowOverlap="1" wp14:anchorId="4B01B76E" wp14:editId="1355B800">
                <wp:simplePos x="0" y="0"/>
                <wp:positionH relativeFrom="column">
                  <wp:posOffset>1082040</wp:posOffset>
                </wp:positionH>
                <wp:positionV relativeFrom="paragraph">
                  <wp:posOffset>973455</wp:posOffset>
                </wp:positionV>
                <wp:extent cx="0" cy="1097280"/>
                <wp:effectExtent l="76200" t="0" r="57150" b="64770"/>
                <wp:wrapNone/>
                <wp:docPr id="378382848" name="Straight Arrow Connector 378382848"/>
                <wp:cNvGraphicFramePr/>
                <a:graphic xmlns:a="http://schemas.openxmlformats.org/drawingml/2006/main">
                  <a:graphicData uri="http://schemas.microsoft.com/office/word/2010/wordprocessingShape">
                    <wps:wsp>
                      <wps:cNvCnPr/>
                      <wps:spPr>
                        <a:xfrm>
                          <a:off x="0" y="0"/>
                          <a:ext cx="0" cy="10972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8D137D" id="Straight Arrow Connector 378382848" o:spid="_x0000_s1026" type="#_x0000_t32" style="position:absolute;margin-left:85.2pt;margin-top:76.65pt;width:0;height:86.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" strokecolor="black [3213]" strokeweight="1.5pt">
                <v:stroke endarrow="block" joinstyle="miter"/>
              </v:shape>
            </w:pict>
          </mc:Fallback>
        </mc:AlternateContent>
      </w:r>
      <w:r w:rsidR="0079746E" w:rsidRPr="00B465D1">
        <w:rPr>
          <w:noProof/>
          <w:color w:val="000000" w:themeColor="text1"/>
          <w:lang w:eastAsia="en-MY"/>
        </w:rPr>
        <mc:AlternateContent>
          <mc:Choice Requires="wps">
            <w:drawing>
              <wp:anchor distT="0" distB="0" distL="114300" distR="114300" simplePos="0" relativeHeight="251686912" behindDoc="0" locked="0" layoutInCell="1" allowOverlap="1" wp14:anchorId="18D716D7" wp14:editId="1202B7D1">
                <wp:simplePos x="0" y="0"/>
                <wp:positionH relativeFrom="column">
                  <wp:posOffset>1912621</wp:posOffset>
                </wp:positionH>
                <wp:positionV relativeFrom="paragraph">
                  <wp:posOffset>1887854</wp:posOffset>
                </wp:positionV>
                <wp:extent cx="853440" cy="1195705"/>
                <wp:effectExtent l="0" t="38100" r="60960" b="23495"/>
                <wp:wrapNone/>
                <wp:docPr id="1035" name="Straight Arrow Connector 1035"/>
                <wp:cNvGraphicFramePr/>
                <a:graphic xmlns:a="http://schemas.openxmlformats.org/drawingml/2006/main">
                  <a:graphicData uri="http://schemas.microsoft.com/office/word/2010/wordprocessingShape">
                    <wps:wsp>
                      <wps:cNvCnPr/>
                      <wps:spPr>
                        <a:xfrm flipV="1">
                          <a:off x="0" y="0"/>
                          <a:ext cx="853440" cy="11957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F1D54E" id="Straight Arrow Connector 1035" o:spid="_x0000_s1026" type="#_x0000_t32" style="position:absolute;margin-left:150.6pt;margin-top:148.65pt;width:67.2pt;height:94.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" strokecolor="black [3213]" strokeweight="1.5pt">
                <v:stroke endarrow="block" joinstyle="miter"/>
              </v:shape>
            </w:pict>
          </mc:Fallback>
        </mc:AlternateContent>
      </w:r>
      <w:r w:rsidR="00E61D37" w:rsidRPr="00B465D1">
        <w:rPr>
          <w:noProof/>
          <w:color w:val="000000" w:themeColor="text1"/>
          <w:lang w:eastAsia="en-MY"/>
        </w:rPr>
        <w:drawing>
          <wp:inline distT="0" distB="0" distL="0" distR="0" wp14:anchorId="148A0261" wp14:editId="58F61D58">
            <wp:extent cx="5356860" cy="3590164"/>
            <wp:effectExtent l="0" t="0" r="0" b="0"/>
            <wp:docPr id="1033" name="Picture 10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Map&#10;&#10;Description automatically generate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6506" cy="3596629"/>
                    </a:xfrm>
                    <a:prstGeom prst="rect">
                      <a:avLst/>
                    </a:prstGeom>
                    <a:ln>
                      <a:noFill/>
                    </a:ln>
                    <a:extLst>
                      <a:ext uri="{53640926-AAD7-44D8-BBD7-CCE9431645EC}">
                        <a14:shadowObscured xmlns:a14="http://schemas.microsoft.com/office/drawing/2010/main"/>
                      </a:ext>
                    </a:extLst>
                  </pic:spPr>
                </pic:pic>
              </a:graphicData>
            </a:graphic>
          </wp:inline>
        </w:drawing>
      </w:r>
    </w:p>
    <w:p w14:paraId="11BC9B92" w14:textId="77777777" w:rsidR="002239EA" w:rsidRPr="00B465D1" w:rsidRDefault="002239EA" w:rsidP="00570C52">
      <w:pPr>
        <w:ind w:firstLine="0"/>
        <w:jc w:val="center"/>
        <w:rPr>
          <w:color w:val="000000" w:themeColor="text1"/>
        </w:rPr>
      </w:pPr>
    </w:p>
    <w:p w14:paraId="0BA8F93F" w14:textId="70CC9919" w:rsidR="002239EA" w:rsidRPr="00837D4F" w:rsidRDefault="0079746E" w:rsidP="00570C52">
      <w:pPr>
        <w:ind w:firstLine="0"/>
        <w:jc w:val="center"/>
        <w:rPr>
          <w:color w:val="000000" w:themeColor="text1"/>
          <w:sz w:val="20"/>
          <w:szCs w:val="20"/>
        </w:rPr>
      </w:pPr>
      <w:r w:rsidRPr="00780D12">
        <w:rPr>
          <w:b/>
          <w:bCs/>
          <w:color w:val="000000" w:themeColor="text1"/>
          <w:sz w:val="20"/>
          <w:szCs w:val="20"/>
        </w:rPr>
        <w:t>Figure 4</w:t>
      </w:r>
      <w:r w:rsidR="00837D4F">
        <w:rPr>
          <w:b/>
          <w:bCs/>
          <w:color w:val="000000" w:themeColor="text1"/>
          <w:sz w:val="20"/>
          <w:szCs w:val="20"/>
        </w:rPr>
        <w:t>.</w:t>
      </w:r>
      <w:r w:rsidRPr="00780D12">
        <w:rPr>
          <w:b/>
          <w:bCs/>
          <w:color w:val="000000" w:themeColor="text1"/>
          <w:sz w:val="20"/>
          <w:szCs w:val="20"/>
        </w:rPr>
        <w:t xml:space="preserve"> </w:t>
      </w:r>
      <w:r w:rsidRPr="00837D4F">
        <w:rPr>
          <w:color w:val="000000" w:themeColor="text1"/>
          <w:sz w:val="20"/>
          <w:szCs w:val="20"/>
        </w:rPr>
        <w:t xml:space="preserve">Location of </w:t>
      </w:r>
      <w:r w:rsidRPr="00837D4F">
        <w:rPr>
          <w:rFonts w:eastAsia="Calibri" w:cs="Times New Roman"/>
          <w:color w:val="000000"/>
          <w:sz w:val="20"/>
          <w:szCs w:val="20"/>
        </w:rPr>
        <w:t xml:space="preserve">the </w:t>
      </w:r>
      <w:proofErr w:type="spellStart"/>
      <w:r w:rsidRPr="00837D4F">
        <w:rPr>
          <w:color w:val="000000" w:themeColor="text1"/>
          <w:sz w:val="20"/>
          <w:szCs w:val="20"/>
        </w:rPr>
        <w:t>Bid</w:t>
      </w:r>
      <w:r w:rsidR="000B488D">
        <w:rPr>
          <w:color w:val="000000" w:themeColor="text1"/>
          <w:sz w:val="20"/>
          <w:szCs w:val="20"/>
        </w:rPr>
        <w:t>a</w:t>
      </w:r>
      <w:proofErr w:type="spellEnd"/>
      <w:r w:rsidR="000B488D">
        <w:rPr>
          <w:color w:val="000000" w:themeColor="text1"/>
          <w:sz w:val="20"/>
          <w:szCs w:val="20"/>
        </w:rPr>
        <w:t xml:space="preserve"> River Basin, Northern Nigeria</w:t>
      </w:r>
      <w:r w:rsidR="00380AFB">
        <w:rPr>
          <w:color w:val="000000" w:themeColor="text1"/>
          <w:sz w:val="20"/>
          <w:szCs w:val="20"/>
        </w:rPr>
        <w:t>.</w:t>
      </w:r>
    </w:p>
    <w:p w14:paraId="6C6EAB1E" w14:textId="3675AF82" w:rsidR="002239EA" w:rsidRDefault="002239EA" w:rsidP="00FA0879">
      <w:pPr>
        <w:pStyle w:val="BodyTextIndent3"/>
        <w:rPr>
          <w:color w:val="000000" w:themeColor="text1"/>
        </w:rPr>
      </w:pPr>
    </w:p>
    <w:p w14:paraId="5BDAD28F" w14:textId="77777777" w:rsidR="00762A0C" w:rsidRDefault="00762A0C" w:rsidP="00FA0879">
      <w:pPr>
        <w:pStyle w:val="BodyTextIndent3"/>
        <w:rPr>
          <w:color w:val="000000" w:themeColor="text1"/>
        </w:rPr>
      </w:pPr>
    </w:p>
    <w:p w14:paraId="6CA797CE" w14:textId="7DE2723E" w:rsidR="002239EA" w:rsidRDefault="000B488D" w:rsidP="00D971DF">
      <w:pPr>
        <w:pStyle w:val="Heading3"/>
        <w:rPr>
          <w:color w:val="000000" w:themeColor="text1"/>
        </w:rPr>
      </w:pPr>
      <w:r>
        <w:rPr>
          <w:color w:val="000000" w:themeColor="text1"/>
        </w:rPr>
        <w:t>Results and d</w:t>
      </w:r>
      <w:r w:rsidR="0079746E" w:rsidRPr="00B465D1">
        <w:rPr>
          <w:color w:val="000000" w:themeColor="text1"/>
        </w:rPr>
        <w:t>iscussion</w:t>
      </w:r>
    </w:p>
    <w:p w14:paraId="77C96DB3" w14:textId="77777777" w:rsidR="0008085E" w:rsidRPr="00780D12" w:rsidRDefault="0008085E" w:rsidP="00780D12"/>
    <w:p w14:paraId="7477A80D" w14:textId="54417498" w:rsidR="002239EA" w:rsidRDefault="0079746E" w:rsidP="00485E37">
      <w:pPr>
        <w:pStyle w:val="Heading1"/>
        <w:spacing w:before="0" w:afterLines="0"/>
        <w:rPr>
          <w:b w:val="0"/>
          <w:i/>
        </w:rPr>
      </w:pPr>
      <w:r w:rsidRPr="00B465D1">
        <w:rPr>
          <w:b w:val="0"/>
          <w:i/>
        </w:rPr>
        <w:t xml:space="preserve">Groundwater </w:t>
      </w:r>
      <w:r w:rsidR="000B488D" w:rsidRPr="00B465D1">
        <w:rPr>
          <w:b w:val="0"/>
          <w:i/>
        </w:rPr>
        <w:t>potential map and computation of layer thickness</w:t>
      </w:r>
    </w:p>
    <w:p w14:paraId="09C9F5A5" w14:textId="77777777" w:rsidR="0008085E" w:rsidRPr="00780D12" w:rsidRDefault="0008085E" w:rsidP="00780D12">
      <w:pPr>
        <w:rPr>
          <w:b/>
        </w:rPr>
      </w:pPr>
    </w:p>
    <w:p w14:paraId="49A49AE9" w14:textId="6DD011F4" w:rsidR="002239EA" w:rsidRPr="00B465D1" w:rsidRDefault="0079746E" w:rsidP="000B488D">
      <w:pPr>
        <w:pStyle w:val="BodyTextIndent3"/>
        <w:ind w:firstLine="0"/>
        <w:rPr>
          <w:color w:val="000000" w:themeColor="text1"/>
        </w:rPr>
      </w:pPr>
      <w:r w:rsidRPr="00B465D1">
        <w:rPr>
          <w:color w:val="000000" w:themeColor="text1"/>
        </w:rPr>
        <w:t>The initial step in calculating layer thickness is to utilise the res1d.exe software, which is commercially available</w:t>
      </w:r>
      <w:r>
        <w:rPr>
          <w:rFonts w:eastAsia="Calibri" w:cs="Times New Roman"/>
          <w:color w:val="000000"/>
        </w:rPr>
        <w:t>,</w:t>
      </w:r>
      <w:r w:rsidRPr="00B465D1">
        <w:rPr>
          <w:color w:val="000000" w:themeColor="text1"/>
        </w:rPr>
        <w:t xml:space="preserve"> and to </w:t>
      </w:r>
      <w:proofErr w:type="gramStart"/>
      <w:r w:rsidR="008F03A9">
        <w:rPr>
          <w:color w:val="000000" w:themeColor="text1"/>
        </w:rPr>
        <w:t>a</w:t>
      </w:r>
      <w:proofErr w:type="gramEnd"/>
      <w:r w:rsidR="008F03A9">
        <w:rPr>
          <w:color w:val="000000" w:themeColor="text1"/>
        </w:rPr>
        <w:t xml:space="preserve"> </w:t>
      </w:r>
      <w:r w:rsidR="008F03A9">
        <w:rPr>
          <w:rFonts w:eastAsia="Calibri" w:cs="Times New Roman"/>
          <w:color w:val="000000"/>
        </w:rPr>
        <w:t>in</w:t>
      </w:r>
      <w:r w:rsidRPr="00B465D1">
        <w:rPr>
          <w:color w:val="000000" w:themeColor="text1"/>
        </w:rPr>
        <w:t xml:space="preserve">corporate user-defined starting model. The resistivity survey data </w:t>
      </w:r>
      <w:r>
        <w:rPr>
          <w:rFonts w:eastAsia="Calibri" w:cs="Times New Roman"/>
          <w:color w:val="000000"/>
        </w:rPr>
        <w:t>were</w:t>
      </w:r>
      <w:r w:rsidRPr="00B465D1">
        <w:rPr>
          <w:color w:val="000000" w:themeColor="text1"/>
        </w:rPr>
        <w:t xml:space="preserve"> used to identify the best resistivity layer and thickness (Table 1).</w:t>
      </w:r>
      <w:r w:rsidR="007A16C2">
        <w:rPr>
          <w:color w:val="000000" w:themeColor="text1"/>
        </w:rPr>
        <w:t xml:space="preserve"> </w:t>
      </w:r>
      <w:r w:rsidRPr="00B465D1">
        <w:rPr>
          <w:color w:val="000000" w:themeColor="text1"/>
        </w:rPr>
        <w:t xml:space="preserve">The thickness of the identified layers alongside their geographic distribution is depicted in Figure </w:t>
      </w:r>
      <w:r w:rsidR="00D74A9E">
        <w:rPr>
          <w:color w:val="000000" w:themeColor="text1"/>
        </w:rPr>
        <w:t>5</w:t>
      </w:r>
      <w:r w:rsidRPr="00B465D1">
        <w:rPr>
          <w:color w:val="000000" w:themeColor="text1"/>
        </w:rPr>
        <w:t xml:space="preserve">. The raster grid </w:t>
      </w:r>
      <w:r w:rsidRPr="00B465D1">
        <w:rPr>
          <w:color w:val="000000" w:themeColor="text1"/>
        </w:rPr>
        <w:lastRenderedPageBreak/>
        <w:t xml:space="preserve">generated from the interpolation is placed over the 3D TEN at the same time varying the height segment to derive the 3D structure of the modelled layers. A groundwater potential map (GWP) is created </w:t>
      </w:r>
      <w:r w:rsidR="006F5B2B">
        <w:rPr>
          <w:color w:val="000000" w:themeColor="text1"/>
        </w:rPr>
        <w:t xml:space="preserve">(Figure 6) </w:t>
      </w:r>
      <w:r w:rsidRPr="00B465D1">
        <w:rPr>
          <w:color w:val="000000" w:themeColor="text1"/>
        </w:rPr>
        <w:t xml:space="preserve">using the resistivity survey by applying weights to the geological formation that defined the delineated aquifer strata </w:t>
      </w:r>
      <w:r w:rsidRPr="00B465D1">
        <w:rPr>
          <w:noProof/>
          <w:color w:val="000000" w:themeColor="text1"/>
        </w:rPr>
        <w:t>(Abijith</w:t>
      </w:r>
      <w:r w:rsidRPr="00B465D1">
        <w:rPr>
          <w:i/>
          <w:noProof/>
          <w:color w:val="000000" w:themeColor="text1"/>
        </w:rPr>
        <w:t xml:space="preserve"> </w:t>
      </w:r>
      <w:r w:rsidRPr="005B5534">
        <w:rPr>
          <w:noProof/>
          <w:color w:val="000000" w:themeColor="text1"/>
        </w:rPr>
        <w:t>et al.,</w:t>
      </w:r>
      <w:r w:rsidRPr="00B465D1">
        <w:rPr>
          <w:noProof/>
          <w:color w:val="000000" w:themeColor="text1"/>
        </w:rPr>
        <w:t xml:space="preserve"> 2020)</w:t>
      </w:r>
      <w:r w:rsidRPr="00B465D1">
        <w:rPr>
          <w:color w:val="000000" w:themeColor="text1"/>
        </w:rPr>
        <w:t xml:space="preserve"> and estimated flow volume using Darcy's equation.</w:t>
      </w:r>
    </w:p>
    <w:tbl>
      <w:tblPr>
        <w:tblStyle w:val="TableGrid"/>
        <w:tblW w:w="47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537"/>
      </w:tblGrid>
      <w:tr w:rsidR="001712A4" w14:paraId="43ACF64A" w14:textId="77777777" w:rsidTr="00814417">
        <w:tc>
          <w:tcPr>
            <w:tcW w:w="2403" w:type="pct"/>
          </w:tcPr>
          <w:p w14:paraId="4AD7C6E4" w14:textId="44E20E06" w:rsidR="002239EA" w:rsidRPr="00B465D1" w:rsidRDefault="0079746E" w:rsidP="00380AFB">
            <w:pPr>
              <w:spacing w:beforeLines="250" w:before="600"/>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59264" behindDoc="0" locked="0" layoutInCell="1" allowOverlap="1" wp14:anchorId="1BB1B12C" wp14:editId="0AE697B7">
                      <wp:simplePos x="0" y="0"/>
                      <wp:positionH relativeFrom="column">
                        <wp:posOffset>195457</wp:posOffset>
                      </wp:positionH>
                      <wp:positionV relativeFrom="paragraph">
                        <wp:posOffset>97960</wp:posOffset>
                      </wp:positionV>
                      <wp:extent cx="375124" cy="279779"/>
                      <wp:effectExtent l="0" t="0" r="0" b="6350"/>
                      <wp:wrapNone/>
                      <wp:docPr id="1046" name="Text Box 1046"/>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4553C9A9" w14:textId="77777777" w:rsidR="00E93867" w:rsidRDefault="00E93867" w:rsidP="00814417">
                                  <w:pPr>
                                    <w:ind w:firstLine="0"/>
                                  </w:pPr>
                                  <w: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B1B12C" id="Text Box 1046" o:spid="_x0000_s1062" type="#_x0000_t202" style="position:absolute;left:0;text-align:left;margin-left:15.4pt;margin-top:7.7pt;width:29.5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" filled="f" stroked="f" strokeweight=".5pt">
                      <v:textbox>
                        <w:txbxContent>
                          <w:p w14:paraId="4553C9A9" w14:textId="77777777" w:rsidR="00E93867" w:rsidRDefault="00E93867" w:rsidP="00814417">
                            <w:pPr>
                              <w:ind w:firstLine="0"/>
                            </w:pPr>
                            <w:r>
                              <w:t>(a)</w:t>
                            </w:r>
                          </w:p>
                        </w:txbxContent>
                      </v:textbox>
                    </v:shape>
                  </w:pict>
                </mc:Fallback>
              </mc:AlternateContent>
            </w:r>
            <w:r w:rsidR="00E61D37" w:rsidRPr="00B465D1">
              <w:rPr>
                <w:b/>
                <w:noProof/>
                <w:color w:val="000000" w:themeColor="text1"/>
                <w:lang w:eastAsia="en-MY"/>
              </w:rPr>
              <w:drawing>
                <wp:inline distT="0" distB="0" distL="0" distR="0" wp14:anchorId="2F40C9BB" wp14:editId="6387E4B2">
                  <wp:extent cx="3041015" cy="3230880"/>
                  <wp:effectExtent l="0" t="0" r="6985" b="762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111" cy="3269230"/>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pct"/>
          </w:tcPr>
          <w:p w14:paraId="52F60865" w14:textId="20A2A685" w:rsidR="002239EA" w:rsidRPr="00B465D1" w:rsidRDefault="0079746E" w:rsidP="00380AFB">
            <w:pPr>
              <w:spacing w:beforeLines="250" w:before="600"/>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61312" behindDoc="0" locked="0" layoutInCell="1" allowOverlap="1" wp14:anchorId="02824051" wp14:editId="59EA0598">
                      <wp:simplePos x="0" y="0"/>
                      <wp:positionH relativeFrom="column">
                        <wp:posOffset>207825</wp:posOffset>
                      </wp:positionH>
                      <wp:positionV relativeFrom="paragraph">
                        <wp:posOffset>148003</wp:posOffset>
                      </wp:positionV>
                      <wp:extent cx="375124" cy="279779"/>
                      <wp:effectExtent l="0" t="0" r="0" b="6350"/>
                      <wp:wrapNone/>
                      <wp:docPr id="1047" name="Text Box 1047"/>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7B5180A1" w14:textId="77777777" w:rsidR="00E93867" w:rsidRDefault="00E93867" w:rsidP="00814417">
                                  <w:pPr>
                                    <w:ind w:firstLine="0"/>
                                  </w:pPr>
                                  <w: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824051" id="Text Box 1047" o:spid="_x0000_s1063" type="#_x0000_t202" style="position:absolute;left:0;text-align:left;margin-left:16.35pt;margin-top:11.65pt;width:29.5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" filled="f" stroked="f" strokeweight=".5pt">
                      <v:textbox>
                        <w:txbxContent>
                          <w:p w14:paraId="7B5180A1" w14:textId="77777777" w:rsidR="00E93867" w:rsidRDefault="00E93867" w:rsidP="00814417">
                            <w:pPr>
                              <w:ind w:firstLine="0"/>
                            </w:pPr>
                            <w:r>
                              <w:t>(b)</w:t>
                            </w:r>
                          </w:p>
                        </w:txbxContent>
                      </v:textbox>
                    </v:shape>
                  </w:pict>
                </mc:Fallback>
              </mc:AlternateContent>
            </w:r>
            <w:r w:rsidR="00E61D37" w:rsidRPr="00B465D1">
              <w:rPr>
                <w:b/>
                <w:noProof/>
                <w:color w:val="000000" w:themeColor="text1"/>
                <w:lang w:eastAsia="en-MY"/>
              </w:rPr>
              <w:drawing>
                <wp:inline distT="0" distB="0" distL="0" distR="0" wp14:anchorId="1ADB0FCA" wp14:editId="60F97932">
                  <wp:extent cx="2857500" cy="322326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529" cy="3267285"/>
                          </a:xfrm>
                          <a:prstGeom prst="rect">
                            <a:avLst/>
                          </a:prstGeom>
                          <a:ln>
                            <a:noFill/>
                          </a:ln>
                          <a:extLst>
                            <a:ext uri="{53640926-AAD7-44D8-BBD7-CCE9431645EC}">
                              <a14:shadowObscured xmlns:a14="http://schemas.microsoft.com/office/drawing/2010/main"/>
                            </a:ext>
                          </a:extLst>
                        </pic:spPr>
                      </pic:pic>
                    </a:graphicData>
                  </a:graphic>
                </wp:inline>
              </w:drawing>
            </w:r>
          </w:p>
        </w:tc>
      </w:tr>
      <w:tr w:rsidR="001712A4" w14:paraId="04D63251" w14:textId="77777777" w:rsidTr="00814417">
        <w:trPr>
          <w:trHeight w:val="4028"/>
        </w:trPr>
        <w:tc>
          <w:tcPr>
            <w:tcW w:w="2403" w:type="pct"/>
          </w:tcPr>
          <w:p w14:paraId="5D71486D" w14:textId="71FD01CB" w:rsidR="002239EA" w:rsidRPr="00B465D1" w:rsidRDefault="0079746E" w:rsidP="00380AFB">
            <w:pPr>
              <w:spacing w:beforeLines="250" w:before="600"/>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63360" behindDoc="0" locked="0" layoutInCell="1" allowOverlap="1" wp14:anchorId="379F3F93" wp14:editId="7356AF7C">
                      <wp:simplePos x="0" y="0"/>
                      <wp:positionH relativeFrom="column">
                        <wp:posOffset>158882</wp:posOffset>
                      </wp:positionH>
                      <wp:positionV relativeFrom="paragraph">
                        <wp:posOffset>162949</wp:posOffset>
                      </wp:positionV>
                      <wp:extent cx="375124" cy="279779"/>
                      <wp:effectExtent l="0" t="0" r="0" b="6350"/>
                      <wp:wrapNone/>
                      <wp:docPr id="1048" name="Text Box 1048"/>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57E9A8DD" w14:textId="77777777" w:rsidR="00E93867" w:rsidRDefault="00E93867" w:rsidP="00814417">
                                  <w:pPr>
                                    <w:ind w:firstLine="0"/>
                                  </w:pPr>
                                  <w: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9F3F93" id="Text Box 1048" o:spid="_x0000_s1064" type="#_x0000_t202" style="position:absolute;left:0;text-align:left;margin-left:12.5pt;margin-top:12.85pt;width:29.5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" filled="f" stroked="f" strokeweight=".5pt">
                      <v:textbox>
                        <w:txbxContent>
                          <w:p w14:paraId="57E9A8DD" w14:textId="77777777" w:rsidR="00E93867" w:rsidRDefault="00E93867" w:rsidP="00814417">
                            <w:pPr>
                              <w:ind w:firstLine="0"/>
                            </w:pPr>
                            <w:r>
                              <w:t>(c)</w:t>
                            </w:r>
                          </w:p>
                        </w:txbxContent>
                      </v:textbox>
                    </v:shape>
                  </w:pict>
                </mc:Fallback>
              </mc:AlternateContent>
            </w:r>
            <w:r w:rsidR="00E61D37" w:rsidRPr="00B465D1">
              <w:rPr>
                <w:b/>
                <w:noProof/>
                <w:color w:val="000000" w:themeColor="text1"/>
                <w:lang w:eastAsia="en-MY"/>
              </w:rPr>
              <w:drawing>
                <wp:inline distT="0" distB="0" distL="0" distR="0" wp14:anchorId="123ACBB9" wp14:editId="74A63F29">
                  <wp:extent cx="2920365" cy="307086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9469" cy="3101464"/>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pct"/>
          </w:tcPr>
          <w:p w14:paraId="5DF46BBE" w14:textId="180E196F" w:rsidR="002239EA" w:rsidRPr="00B465D1" w:rsidRDefault="0079746E" w:rsidP="00380AFB">
            <w:pPr>
              <w:spacing w:beforeLines="250" w:before="600"/>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65408" behindDoc="0" locked="0" layoutInCell="1" allowOverlap="1" wp14:anchorId="75B99883" wp14:editId="6C1CD7FE">
                      <wp:simplePos x="0" y="0"/>
                      <wp:positionH relativeFrom="column">
                        <wp:posOffset>205237</wp:posOffset>
                      </wp:positionH>
                      <wp:positionV relativeFrom="paragraph">
                        <wp:posOffset>158010</wp:posOffset>
                      </wp:positionV>
                      <wp:extent cx="375124" cy="279779"/>
                      <wp:effectExtent l="0" t="0" r="0" b="6350"/>
                      <wp:wrapNone/>
                      <wp:docPr id="1049" name="Text Box 1049"/>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668C68E7" w14:textId="77777777" w:rsidR="00E93867" w:rsidRDefault="00E93867" w:rsidP="00814417">
                                  <w:pPr>
                                    <w:ind w:firstLine="0"/>
                                  </w:pPr>
                                  <w: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B99883" id="Text Box 1049" o:spid="_x0000_s1065" type="#_x0000_t202" style="position:absolute;left:0;text-align:left;margin-left:16.15pt;margin-top:12.45pt;width:29.5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" filled="f" stroked="f" strokeweight=".5pt">
                      <v:textbox>
                        <w:txbxContent>
                          <w:p w14:paraId="668C68E7" w14:textId="77777777" w:rsidR="00E93867" w:rsidRDefault="00E93867" w:rsidP="00814417">
                            <w:pPr>
                              <w:ind w:firstLine="0"/>
                            </w:pPr>
                            <w:r>
                              <w:t>(d)</w:t>
                            </w:r>
                          </w:p>
                        </w:txbxContent>
                      </v:textbox>
                    </v:shape>
                  </w:pict>
                </mc:Fallback>
              </mc:AlternateContent>
            </w:r>
            <w:r w:rsidR="00E61D37" w:rsidRPr="00B465D1">
              <w:rPr>
                <w:b/>
                <w:noProof/>
                <w:color w:val="000000" w:themeColor="text1"/>
                <w:lang w:eastAsia="en-MY"/>
              </w:rPr>
              <w:drawing>
                <wp:inline distT="0" distB="0" distL="0" distR="0" wp14:anchorId="6FF26DF2" wp14:editId="4270C6B7">
                  <wp:extent cx="2834640" cy="3063240"/>
                  <wp:effectExtent l="0" t="0" r="3810" b="381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107" cy="31015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4FC2F" w14:textId="77FC9230" w:rsidR="002239EA" w:rsidRPr="00780D12" w:rsidRDefault="0079746E" w:rsidP="00967D57">
      <w:pPr>
        <w:ind w:firstLine="0"/>
        <w:jc w:val="center"/>
        <w:rPr>
          <w:color w:val="000000" w:themeColor="text1"/>
          <w:sz w:val="20"/>
          <w:szCs w:val="20"/>
        </w:rPr>
      </w:pPr>
      <w:r w:rsidRPr="00B465D1">
        <w:rPr>
          <w:b/>
          <w:bCs/>
          <w:color w:val="000000" w:themeColor="text1"/>
          <w:sz w:val="20"/>
          <w:szCs w:val="20"/>
        </w:rPr>
        <w:t>Figure 5</w:t>
      </w:r>
      <w:r w:rsidR="00641DF2">
        <w:rPr>
          <w:b/>
          <w:bCs/>
          <w:color w:val="000000" w:themeColor="text1"/>
          <w:sz w:val="20"/>
          <w:szCs w:val="20"/>
        </w:rPr>
        <w:t>.</w:t>
      </w:r>
      <w:r w:rsidRPr="00B465D1">
        <w:rPr>
          <w:b/>
          <w:bCs/>
          <w:color w:val="000000" w:themeColor="text1"/>
          <w:sz w:val="20"/>
          <w:szCs w:val="20"/>
        </w:rPr>
        <w:t xml:space="preserve"> </w:t>
      </w:r>
      <w:r w:rsidRPr="00780D12">
        <w:rPr>
          <w:color w:val="000000" w:themeColor="text1"/>
          <w:sz w:val="20"/>
          <w:szCs w:val="20"/>
        </w:rPr>
        <w:t xml:space="preserve">Subsurface layer thickness involving </w:t>
      </w:r>
      <w:r w:rsidRPr="00780D12">
        <w:rPr>
          <w:rFonts w:eastAsia="Calibri" w:cs="Times New Roman"/>
          <w:color w:val="000000"/>
          <w:sz w:val="20"/>
          <w:szCs w:val="20"/>
        </w:rPr>
        <w:t xml:space="preserve">the </w:t>
      </w:r>
      <w:r w:rsidRPr="00780D12">
        <w:rPr>
          <w:color w:val="000000" w:themeColor="text1"/>
          <w:sz w:val="20"/>
          <w:szCs w:val="20"/>
        </w:rPr>
        <w:t xml:space="preserve">(a) top layer, (b) </w:t>
      </w:r>
      <w:r w:rsidRPr="00780D12">
        <w:rPr>
          <w:rFonts w:eastAsia="Calibri" w:cs="Times New Roman"/>
          <w:color w:val="000000"/>
          <w:sz w:val="20"/>
          <w:szCs w:val="20"/>
        </w:rPr>
        <w:t>clay</w:t>
      </w:r>
      <w:r w:rsidRPr="00780D12">
        <w:rPr>
          <w:color w:val="000000" w:themeColor="text1"/>
          <w:sz w:val="20"/>
          <w:szCs w:val="20"/>
        </w:rPr>
        <w:t xml:space="preserve">, (c) </w:t>
      </w:r>
      <w:r w:rsidRPr="00780D12">
        <w:rPr>
          <w:rFonts w:eastAsia="Calibri" w:cs="Times New Roman"/>
          <w:color w:val="000000"/>
          <w:sz w:val="20"/>
          <w:szCs w:val="20"/>
        </w:rPr>
        <w:t>clayey sand</w:t>
      </w:r>
      <w:r w:rsidRPr="00780D12">
        <w:rPr>
          <w:color w:val="000000" w:themeColor="text1"/>
          <w:sz w:val="20"/>
          <w:szCs w:val="20"/>
        </w:rPr>
        <w:t xml:space="preserve"> and (d) </w:t>
      </w:r>
      <w:r w:rsidRPr="00780D12">
        <w:rPr>
          <w:rFonts w:eastAsia="Calibri" w:cs="Times New Roman"/>
          <w:color w:val="000000"/>
          <w:sz w:val="20"/>
          <w:szCs w:val="20"/>
        </w:rPr>
        <w:t>sandy clay</w:t>
      </w:r>
    </w:p>
    <w:p w14:paraId="4E41BE22" w14:textId="1CB950B6" w:rsidR="002239EA" w:rsidRDefault="0079746E" w:rsidP="004D3316">
      <w:pPr>
        <w:ind w:firstLine="0"/>
        <w:jc w:val="center"/>
        <w:rPr>
          <w:color w:val="000000" w:themeColor="text1"/>
          <w:sz w:val="20"/>
        </w:rPr>
      </w:pPr>
      <w:r w:rsidRPr="00780D12">
        <w:rPr>
          <w:b/>
          <w:bCs/>
          <w:color w:val="000000" w:themeColor="text1"/>
          <w:sz w:val="20"/>
        </w:rPr>
        <w:lastRenderedPageBreak/>
        <w:t>Table 1</w:t>
      </w:r>
      <w:r w:rsidR="00641DF2">
        <w:rPr>
          <w:color w:val="000000" w:themeColor="text1"/>
          <w:sz w:val="20"/>
        </w:rPr>
        <w:t>.</w:t>
      </w:r>
      <w:r w:rsidRPr="00B465D1">
        <w:rPr>
          <w:color w:val="000000" w:themeColor="text1"/>
          <w:sz w:val="20"/>
        </w:rPr>
        <w:t xml:space="preserve"> Results of</w:t>
      </w:r>
      <w:r>
        <w:rPr>
          <w:rFonts w:eastAsia="Calibri" w:cs="Times New Roman"/>
          <w:color w:val="000000"/>
          <w:sz w:val="20"/>
        </w:rPr>
        <w:t xml:space="preserve"> the resistivity</w:t>
      </w:r>
      <w:r w:rsidRPr="00B465D1">
        <w:rPr>
          <w:color w:val="000000" w:themeColor="text1"/>
          <w:sz w:val="20"/>
        </w:rPr>
        <w:t xml:space="preserve"> survey</w:t>
      </w:r>
      <w:r w:rsidR="00E61D37">
        <w:rPr>
          <w:color w:val="000000" w:themeColor="text1"/>
          <w:sz w:val="20"/>
        </w:rPr>
        <w:t>.</w:t>
      </w:r>
    </w:p>
    <w:p w14:paraId="7FC29DBC" w14:textId="77777777" w:rsidR="005B5534" w:rsidRPr="00B465D1" w:rsidRDefault="005B5534" w:rsidP="004D3316">
      <w:pPr>
        <w:ind w:firstLine="0"/>
        <w:jc w:val="center"/>
        <w:rPr>
          <w:color w:val="000000" w:themeColor="text1"/>
          <w:sz w:val="20"/>
        </w:rPr>
      </w:pPr>
    </w:p>
    <w:tbl>
      <w:tblPr>
        <w:tblStyle w:val="LightShading1"/>
        <w:tblW w:w="9277" w:type="dxa"/>
        <w:shd w:val="clear" w:color="auto" w:fill="FFFFFF" w:themeFill="background1"/>
        <w:tblLook w:val="04A0" w:firstRow="1" w:lastRow="0" w:firstColumn="1" w:lastColumn="0" w:noHBand="0" w:noVBand="1"/>
      </w:tblPr>
      <w:tblGrid>
        <w:gridCol w:w="883"/>
        <w:gridCol w:w="1006"/>
        <w:gridCol w:w="1186"/>
        <w:gridCol w:w="899"/>
        <w:gridCol w:w="583"/>
        <w:gridCol w:w="875"/>
        <w:gridCol w:w="650"/>
        <w:gridCol w:w="875"/>
        <w:gridCol w:w="698"/>
        <w:gridCol w:w="774"/>
        <w:gridCol w:w="848"/>
      </w:tblGrid>
      <w:tr w:rsidR="005B5534" w14:paraId="262A36F4" w14:textId="77777777" w:rsidTr="001B40FF">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87" w:type="dxa"/>
            <w:tcBorders>
              <w:bottom w:val="nil"/>
            </w:tcBorders>
            <w:shd w:val="clear" w:color="auto" w:fill="B4C6E7" w:themeFill="accent1" w:themeFillTint="66"/>
          </w:tcPr>
          <w:p w14:paraId="4B27FB56" w14:textId="77777777" w:rsidR="005B5534" w:rsidRPr="00B465D1" w:rsidRDefault="005B5534" w:rsidP="004D3316">
            <w:pPr>
              <w:ind w:firstLine="0"/>
              <w:jc w:val="center"/>
              <w:rPr>
                <w:rFonts w:cs="Times New Roman"/>
                <w:color w:val="000000" w:themeColor="text1"/>
                <w:sz w:val="20"/>
                <w:szCs w:val="20"/>
              </w:rPr>
            </w:pPr>
            <w:r w:rsidRPr="00B465D1">
              <w:rPr>
                <w:rFonts w:cs="Times New Roman"/>
                <w:color w:val="000000" w:themeColor="text1"/>
                <w:sz w:val="20"/>
                <w:szCs w:val="20"/>
              </w:rPr>
              <w:t>VES ID</w:t>
            </w:r>
          </w:p>
        </w:tc>
        <w:tc>
          <w:tcPr>
            <w:tcW w:w="1008" w:type="dxa"/>
            <w:tcBorders>
              <w:bottom w:val="nil"/>
            </w:tcBorders>
            <w:shd w:val="clear" w:color="auto" w:fill="B4C6E7" w:themeFill="accent1" w:themeFillTint="66"/>
          </w:tcPr>
          <w:p w14:paraId="57E1FC0A" w14:textId="77777777" w:rsidR="005B5534" w:rsidRPr="00B465D1" w:rsidRDefault="005B5534" w:rsidP="004D3316">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Easting</w:t>
            </w:r>
          </w:p>
        </w:tc>
        <w:tc>
          <w:tcPr>
            <w:tcW w:w="1188" w:type="dxa"/>
            <w:tcBorders>
              <w:bottom w:val="nil"/>
            </w:tcBorders>
            <w:shd w:val="clear" w:color="auto" w:fill="B4C6E7" w:themeFill="accent1" w:themeFillTint="66"/>
          </w:tcPr>
          <w:p w14:paraId="138EF7C2" w14:textId="77777777" w:rsidR="005B5534" w:rsidRPr="00B465D1" w:rsidRDefault="005B5534" w:rsidP="004D3316">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Northing</w:t>
            </w:r>
          </w:p>
        </w:tc>
        <w:tc>
          <w:tcPr>
            <w:tcW w:w="6194" w:type="dxa"/>
            <w:gridSpan w:val="8"/>
            <w:vMerge w:val="restart"/>
            <w:tcBorders>
              <w:bottom w:val="single" w:sz="4" w:space="0" w:color="auto"/>
            </w:tcBorders>
            <w:shd w:val="clear" w:color="auto" w:fill="B4C6E7" w:themeFill="accent1" w:themeFillTint="66"/>
          </w:tcPr>
          <w:p w14:paraId="6EC38512" w14:textId="68196722" w:rsidR="005B5534" w:rsidRPr="00B465D1" w:rsidRDefault="005B5534" w:rsidP="004D3316">
            <w:pPr>
              <w:pBdr>
                <w:bottom w:val="single" w:sz="4" w:space="1" w:color="auto"/>
              </w:pBd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 xml:space="preserve">Subsurface </w:t>
            </w:r>
            <w:r>
              <w:rPr>
                <w:rFonts w:cs="Times New Roman"/>
                <w:color w:val="000000" w:themeColor="text1"/>
                <w:sz w:val="20"/>
                <w:szCs w:val="20"/>
              </w:rPr>
              <w:t>p</w:t>
            </w:r>
            <w:r w:rsidRPr="00B465D1">
              <w:rPr>
                <w:rFonts w:cs="Times New Roman"/>
                <w:color w:val="000000" w:themeColor="text1"/>
                <w:sz w:val="20"/>
                <w:szCs w:val="20"/>
              </w:rPr>
              <w:t>arameters</w:t>
            </w:r>
          </w:p>
          <w:p w14:paraId="5DD4FB33" w14:textId="77777777" w:rsidR="005B5534" w:rsidRPr="00B465D1" w:rsidRDefault="005B5534" w:rsidP="004113E1">
            <w:pPr>
              <w:ind w:firstLine="0"/>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LR=LAYER RESISTIVITY(ῼ)     LT=LAYER THICKNESS (M)</w:t>
            </w:r>
          </w:p>
        </w:tc>
      </w:tr>
      <w:tr w:rsidR="005B5534" w14:paraId="455D579E" w14:textId="77777777" w:rsidTr="001B40F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87" w:type="dxa"/>
            <w:vMerge w:val="restart"/>
            <w:tcBorders>
              <w:top w:val="nil"/>
              <w:bottom w:val="single" w:sz="4" w:space="0" w:color="auto"/>
            </w:tcBorders>
            <w:shd w:val="clear" w:color="auto" w:fill="B4C6E7" w:themeFill="accent1" w:themeFillTint="66"/>
          </w:tcPr>
          <w:p w14:paraId="3C8AFFF0" w14:textId="77777777" w:rsidR="005B5534" w:rsidRPr="00B465D1" w:rsidRDefault="005B5534" w:rsidP="004D3316">
            <w:pPr>
              <w:ind w:firstLine="0"/>
              <w:jc w:val="center"/>
              <w:rPr>
                <w:rFonts w:cs="Times New Roman"/>
                <w:color w:val="000000" w:themeColor="text1"/>
                <w:sz w:val="20"/>
                <w:szCs w:val="20"/>
              </w:rPr>
            </w:pPr>
          </w:p>
        </w:tc>
        <w:tc>
          <w:tcPr>
            <w:tcW w:w="1008" w:type="dxa"/>
            <w:vMerge w:val="restart"/>
            <w:tcBorders>
              <w:top w:val="nil"/>
              <w:bottom w:val="single" w:sz="4" w:space="0" w:color="auto"/>
            </w:tcBorders>
            <w:shd w:val="clear" w:color="auto" w:fill="B4C6E7" w:themeFill="accent1" w:themeFillTint="66"/>
          </w:tcPr>
          <w:p w14:paraId="3B89771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 xml:space="preserve"> </w:t>
            </w:r>
          </w:p>
        </w:tc>
        <w:tc>
          <w:tcPr>
            <w:tcW w:w="1188" w:type="dxa"/>
            <w:vMerge w:val="restart"/>
            <w:tcBorders>
              <w:top w:val="nil"/>
              <w:bottom w:val="single" w:sz="4" w:space="0" w:color="auto"/>
            </w:tcBorders>
            <w:shd w:val="clear" w:color="auto" w:fill="B4C6E7" w:themeFill="accent1" w:themeFillTint="66"/>
          </w:tcPr>
          <w:p w14:paraId="23AADCE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6194" w:type="dxa"/>
            <w:gridSpan w:val="8"/>
            <w:vMerge/>
            <w:tcBorders>
              <w:top w:val="nil"/>
              <w:bottom w:val="single" w:sz="4" w:space="0" w:color="auto"/>
            </w:tcBorders>
            <w:shd w:val="clear" w:color="auto" w:fill="B4C6E7" w:themeFill="accent1" w:themeFillTint="66"/>
          </w:tcPr>
          <w:p w14:paraId="6CE9C6E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r>
      <w:tr w:rsidR="005B5534" w14:paraId="4E9A2820" w14:textId="77777777" w:rsidTr="001B40FF">
        <w:trPr>
          <w:trHeight w:val="277"/>
        </w:trPr>
        <w:tc>
          <w:tcPr>
            <w:cnfStyle w:val="001000000000" w:firstRow="0" w:lastRow="0" w:firstColumn="1" w:lastColumn="0" w:oddVBand="0" w:evenVBand="0" w:oddHBand="0" w:evenHBand="0" w:firstRowFirstColumn="0" w:firstRowLastColumn="0" w:lastRowFirstColumn="0" w:lastRowLastColumn="0"/>
            <w:tcW w:w="887" w:type="dxa"/>
            <w:vMerge/>
            <w:tcBorders>
              <w:top w:val="single" w:sz="4" w:space="0" w:color="auto"/>
              <w:bottom w:val="single" w:sz="4" w:space="0" w:color="auto"/>
            </w:tcBorders>
            <w:shd w:val="clear" w:color="auto" w:fill="B4C6E7" w:themeFill="accent1" w:themeFillTint="66"/>
          </w:tcPr>
          <w:p w14:paraId="28F71A86" w14:textId="77777777" w:rsidR="005B5534" w:rsidRPr="00B465D1" w:rsidRDefault="005B5534" w:rsidP="004D3316">
            <w:pPr>
              <w:ind w:firstLine="0"/>
              <w:jc w:val="center"/>
              <w:rPr>
                <w:rFonts w:cs="Times New Roman"/>
                <w:color w:val="000000" w:themeColor="text1"/>
                <w:sz w:val="20"/>
                <w:szCs w:val="20"/>
              </w:rPr>
            </w:pPr>
          </w:p>
        </w:tc>
        <w:tc>
          <w:tcPr>
            <w:tcW w:w="1008" w:type="dxa"/>
            <w:vMerge/>
            <w:tcBorders>
              <w:top w:val="single" w:sz="4" w:space="0" w:color="auto"/>
              <w:bottom w:val="single" w:sz="4" w:space="0" w:color="auto"/>
            </w:tcBorders>
            <w:shd w:val="clear" w:color="auto" w:fill="B4C6E7" w:themeFill="accent1" w:themeFillTint="66"/>
          </w:tcPr>
          <w:p w14:paraId="2AC13D2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1188" w:type="dxa"/>
            <w:vMerge/>
            <w:tcBorders>
              <w:top w:val="single" w:sz="4" w:space="0" w:color="auto"/>
              <w:bottom w:val="single" w:sz="4" w:space="0" w:color="auto"/>
            </w:tcBorders>
            <w:shd w:val="clear" w:color="auto" w:fill="B4C6E7" w:themeFill="accent1" w:themeFillTint="66"/>
          </w:tcPr>
          <w:p w14:paraId="5253DD0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899" w:type="dxa"/>
            <w:tcBorders>
              <w:top w:val="single" w:sz="4" w:space="0" w:color="auto"/>
              <w:bottom w:val="single" w:sz="4" w:space="0" w:color="auto"/>
            </w:tcBorders>
            <w:shd w:val="clear" w:color="auto" w:fill="B4C6E7" w:themeFill="accent1" w:themeFillTint="66"/>
          </w:tcPr>
          <w:p w14:paraId="765349E7"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LR 1</w:t>
            </w:r>
          </w:p>
        </w:tc>
        <w:tc>
          <w:tcPr>
            <w:tcW w:w="572" w:type="dxa"/>
            <w:tcBorders>
              <w:top w:val="single" w:sz="4" w:space="0" w:color="auto"/>
              <w:bottom w:val="single" w:sz="4" w:space="0" w:color="auto"/>
            </w:tcBorders>
            <w:shd w:val="clear" w:color="auto" w:fill="B4C6E7" w:themeFill="accent1" w:themeFillTint="66"/>
          </w:tcPr>
          <w:p w14:paraId="7447267D"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LT1</w:t>
            </w:r>
          </w:p>
        </w:tc>
        <w:tc>
          <w:tcPr>
            <w:tcW w:w="875" w:type="dxa"/>
            <w:tcBorders>
              <w:top w:val="single" w:sz="4" w:space="0" w:color="auto"/>
              <w:bottom w:val="single" w:sz="4" w:space="0" w:color="auto"/>
            </w:tcBorders>
            <w:shd w:val="clear" w:color="auto" w:fill="B4C6E7" w:themeFill="accent1" w:themeFillTint="66"/>
          </w:tcPr>
          <w:p w14:paraId="689C881D"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LR2</w:t>
            </w:r>
          </w:p>
        </w:tc>
        <w:tc>
          <w:tcPr>
            <w:tcW w:w="651" w:type="dxa"/>
            <w:tcBorders>
              <w:top w:val="single" w:sz="4" w:space="0" w:color="auto"/>
              <w:bottom w:val="single" w:sz="4" w:space="0" w:color="auto"/>
            </w:tcBorders>
            <w:shd w:val="clear" w:color="auto" w:fill="B4C6E7" w:themeFill="accent1" w:themeFillTint="66"/>
          </w:tcPr>
          <w:p w14:paraId="581EA05E"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LT2</w:t>
            </w:r>
          </w:p>
        </w:tc>
        <w:tc>
          <w:tcPr>
            <w:tcW w:w="875" w:type="dxa"/>
            <w:tcBorders>
              <w:top w:val="single" w:sz="4" w:space="0" w:color="auto"/>
              <w:bottom w:val="single" w:sz="4" w:space="0" w:color="auto"/>
            </w:tcBorders>
            <w:shd w:val="clear" w:color="auto" w:fill="B4C6E7" w:themeFill="accent1" w:themeFillTint="66"/>
          </w:tcPr>
          <w:p w14:paraId="29FB1C34"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LR3</w:t>
            </w:r>
          </w:p>
        </w:tc>
        <w:tc>
          <w:tcPr>
            <w:tcW w:w="698" w:type="dxa"/>
            <w:tcBorders>
              <w:top w:val="single" w:sz="4" w:space="0" w:color="auto"/>
              <w:bottom w:val="single" w:sz="4" w:space="0" w:color="auto"/>
            </w:tcBorders>
            <w:shd w:val="clear" w:color="auto" w:fill="B4C6E7" w:themeFill="accent1" w:themeFillTint="66"/>
          </w:tcPr>
          <w:p w14:paraId="2175B981"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LT3</w:t>
            </w:r>
          </w:p>
        </w:tc>
        <w:tc>
          <w:tcPr>
            <w:tcW w:w="774" w:type="dxa"/>
            <w:tcBorders>
              <w:top w:val="single" w:sz="4" w:space="0" w:color="auto"/>
              <w:bottom w:val="single" w:sz="4" w:space="0" w:color="auto"/>
            </w:tcBorders>
            <w:shd w:val="clear" w:color="auto" w:fill="B4C6E7" w:themeFill="accent1" w:themeFillTint="66"/>
          </w:tcPr>
          <w:p w14:paraId="3C5A4FB2"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LR3</w:t>
            </w:r>
          </w:p>
        </w:tc>
        <w:tc>
          <w:tcPr>
            <w:tcW w:w="850" w:type="dxa"/>
            <w:tcBorders>
              <w:top w:val="single" w:sz="4" w:space="0" w:color="auto"/>
              <w:bottom w:val="single" w:sz="4" w:space="0" w:color="auto"/>
            </w:tcBorders>
            <w:shd w:val="clear" w:color="auto" w:fill="B4C6E7" w:themeFill="accent1" w:themeFillTint="66"/>
          </w:tcPr>
          <w:p w14:paraId="6FB04497" w14:textId="77777777" w:rsidR="005B5534" w:rsidRPr="005B5534"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5B5534">
              <w:rPr>
                <w:rFonts w:cs="Times New Roman"/>
                <w:b/>
                <w:color w:val="000000" w:themeColor="text1"/>
                <w:sz w:val="20"/>
                <w:szCs w:val="20"/>
              </w:rPr>
              <w:t>LT4</w:t>
            </w:r>
          </w:p>
        </w:tc>
      </w:tr>
      <w:tr w:rsidR="005B5534" w14:paraId="503D9AF1"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tcBorders>
            <w:shd w:val="clear" w:color="auto" w:fill="FFFFFF" w:themeFill="background1"/>
          </w:tcPr>
          <w:p w14:paraId="0B0240E0"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w:t>
            </w:r>
          </w:p>
        </w:tc>
        <w:tc>
          <w:tcPr>
            <w:tcW w:w="1008" w:type="dxa"/>
            <w:tcBorders>
              <w:top w:val="single" w:sz="4" w:space="0" w:color="auto"/>
            </w:tcBorders>
            <w:shd w:val="clear" w:color="auto" w:fill="FFFFFF" w:themeFill="background1"/>
          </w:tcPr>
          <w:p w14:paraId="707F7E67"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5.47293</w:t>
            </w:r>
          </w:p>
        </w:tc>
        <w:tc>
          <w:tcPr>
            <w:tcW w:w="1188" w:type="dxa"/>
            <w:tcBorders>
              <w:top w:val="single" w:sz="4" w:space="0" w:color="auto"/>
            </w:tcBorders>
            <w:shd w:val="clear" w:color="auto" w:fill="FFFFFF" w:themeFill="background1"/>
          </w:tcPr>
          <w:p w14:paraId="66213BF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10.4031</w:t>
            </w:r>
          </w:p>
        </w:tc>
        <w:tc>
          <w:tcPr>
            <w:tcW w:w="899" w:type="dxa"/>
            <w:tcBorders>
              <w:top w:val="single" w:sz="4" w:space="0" w:color="auto"/>
            </w:tcBorders>
            <w:shd w:val="clear" w:color="auto" w:fill="FFFFFF" w:themeFill="background1"/>
          </w:tcPr>
          <w:p w14:paraId="24073B7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1091.23</w:t>
            </w:r>
          </w:p>
        </w:tc>
        <w:tc>
          <w:tcPr>
            <w:tcW w:w="572" w:type="dxa"/>
            <w:tcBorders>
              <w:top w:val="single" w:sz="4" w:space="0" w:color="auto"/>
            </w:tcBorders>
            <w:shd w:val="clear" w:color="auto" w:fill="FFFFFF" w:themeFill="background1"/>
          </w:tcPr>
          <w:p w14:paraId="4480326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1.00</w:t>
            </w:r>
          </w:p>
        </w:tc>
        <w:tc>
          <w:tcPr>
            <w:tcW w:w="875" w:type="dxa"/>
            <w:tcBorders>
              <w:top w:val="single" w:sz="4" w:space="0" w:color="auto"/>
            </w:tcBorders>
            <w:shd w:val="clear" w:color="auto" w:fill="FFFFFF" w:themeFill="background1"/>
          </w:tcPr>
          <w:p w14:paraId="051B20F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388.31</w:t>
            </w:r>
          </w:p>
        </w:tc>
        <w:tc>
          <w:tcPr>
            <w:tcW w:w="651" w:type="dxa"/>
            <w:tcBorders>
              <w:top w:val="single" w:sz="4" w:space="0" w:color="auto"/>
            </w:tcBorders>
            <w:shd w:val="clear" w:color="auto" w:fill="FFFFFF" w:themeFill="background1"/>
          </w:tcPr>
          <w:p w14:paraId="7CCB90DE"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9.09</w:t>
            </w:r>
          </w:p>
        </w:tc>
        <w:tc>
          <w:tcPr>
            <w:tcW w:w="875" w:type="dxa"/>
            <w:tcBorders>
              <w:top w:val="single" w:sz="4" w:space="0" w:color="auto"/>
            </w:tcBorders>
            <w:shd w:val="clear" w:color="auto" w:fill="FFFFFF" w:themeFill="background1"/>
          </w:tcPr>
          <w:p w14:paraId="2881944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165.31</w:t>
            </w:r>
          </w:p>
        </w:tc>
        <w:tc>
          <w:tcPr>
            <w:tcW w:w="698" w:type="dxa"/>
            <w:tcBorders>
              <w:top w:val="single" w:sz="4" w:space="0" w:color="auto"/>
            </w:tcBorders>
            <w:shd w:val="clear" w:color="auto" w:fill="FFFFFF" w:themeFill="background1"/>
          </w:tcPr>
          <w:p w14:paraId="0E2141F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11.78</w:t>
            </w:r>
          </w:p>
        </w:tc>
        <w:tc>
          <w:tcPr>
            <w:tcW w:w="774" w:type="dxa"/>
            <w:tcBorders>
              <w:top w:val="single" w:sz="4" w:space="0" w:color="auto"/>
            </w:tcBorders>
            <w:shd w:val="clear" w:color="auto" w:fill="FFFFFF" w:themeFill="background1"/>
          </w:tcPr>
          <w:p w14:paraId="2CECEEC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829.09</w:t>
            </w:r>
          </w:p>
        </w:tc>
        <w:tc>
          <w:tcPr>
            <w:tcW w:w="850" w:type="dxa"/>
            <w:tcBorders>
              <w:top w:val="single" w:sz="4" w:space="0" w:color="auto"/>
            </w:tcBorders>
            <w:shd w:val="clear" w:color="auto" w:fill="FFFFFF" w:themeFill="background1"/>
          </w:tcPr>
          <w:p w14:paraId="18915C2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22.03</w:t>
            </w:r>
          </w:p>
        </w:tc>
      </w:tr>
      <w:tr w:rsidR="005B5534" w14:paraId="0F69332F" w14:textId="77777777" w:rsidTr="005B5534">
        <w:trPr>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666DF334"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2</w:t>
            </w:r>
          </w:p>
        </w:tc>
        <w:tc>
          <w:tcPr>
            <w:tcW w:w="1008" w:type="dxa"/>
            <w:shd w:val="clear" w:color="auto" w:fill="FFFFFF" w:themeFill="background1"/>
          </w:tcPr>
          <w:p w14:paraId="2318020F"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6.73793</w:t>
            </w:r>
          </w:p>
        </w:tc>
        <w:tc>
          <w:tcPr>
            <w:tcW w:w="1188" w:type="dxa"/>
            <w:shd w:val="clear" w:color="auto" w:fill="FFFFFF" w:themeFill="background1"/>
          </w:tcPr>
          <w:p w14:paraId="6B13D010"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7.80871</w:t>
            </w:r>
          </w:p>
        </w:tc>
        <w:tc>
          <w:tcPr>
            <w:tcW w:w="899" w:type="dxa"/>
            <w:shd w:val="clear" w:color="auto" w:fill="FFFFFF" w:themeFill="background1"/>
          </w:tcPr>
          <w:p w14:paraId="7221F51D"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1832.38</w:t>
            </w:r>
          </w:p>
        </w:tc>
        <w:tc>
          <w:tcPr>
            <w:tcW w:w="572" w:type="dxa"/>
            <w:shd w:val="clear" w:color="auto" w:fill="FFFFFF" w:themeFill="background1"/>
          </w:tcPr>
          <w:p w14:paraId="1BC54AC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0.53</w:t>
            </w:r>
          </w:p>
        </w:tc>
        <w:tc>
          <w:tcPr>
            <w:tcW w:w="875" w:type="dxa"/>
            <w:shd w:val="clear" w:color="auto" w:fill="FFFFFF" w:themeFill="background1"/>
          </w:tcPr>
          <w:p w14:paraId="7AD19345"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194.08</w:t>
            </w:r>
          </w:p>
        </w:tc>
        <w:tc>
          <w:tcPr>
            <w:tcW w:w="651" w:type="dxa"/>
            <w:shd w:val="clear" w:color="auto" w:fill="FFFFFF" w:themeFill="background1"/>
          </w:tcPr>
          <w:p w14:paraId="550BB10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1.14</w:t>
            </w:r>
          </w:p>
        </w:tc>
        <w:tc>
          <w:tcPr>
            <w:tcW w:w="875" w:type="dxa"/>
            <w:shd w:val="clear" w:color="auto" w:fill="FFFFFF" w:themeFill="background1"/>
          </w:tcPr>
          <w:p w14:paraId="3C9265C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564.32</w:t>
            </w:r>
          </w:p>
        </w:tc>
        <w:tc>
          <w:tcPr>
            <w:tcW w:w="698" w:type="dxa"/>
            <w:shd w:val="clear" w:color="auto" w:fill="FFFFFF" w:themeFill="background1"/>
          </w:tcPr>
          <w:p w14:paraId="57576B24"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12.17</w:t>
            </w:r>
          </w:p>
        </w:tc>
        <w:tc>
          <w:tcPr>
            <w:tcW w:w="774" w:type="dxa"/>
            <w:shd w:val="clear" w:color="auto" w:fill="FFFFFF" w:themeFill="background1"/>
          </w:tcPr>
          <w:p w14:paraId="4FB63AD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209.91</w:t>
            </w:r>
          </w:p>
        </w:tc>
        <w:tc>
          <w:tcPr>
            <w:tcW w:w="850" w:type="dxa"/>
            <w:shd w:val="clear" w:color="auto" w:fill="FFFFFF" w:themeFill="background1"/>
          </w:tcPr>
          <w:p w14:paraId="1CFC2020"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16.72</w:t>
            </w:r>
          </w:p>
        </w:tc>
      </w:tr>
      <w:tr w:rsidR="005B5534" w14:paraId="292B328F" w14:textId="77777777" w:rsidTr="005B553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51DD5775"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3</w:t>
            </w:r>
          </w:p>
        </w:tc>
        <w:tc>
          <w:tcPr>
            <w:tcW w:w="1008" w:type="dxa"/>
            <w:shd w:val="clear" w:color="auto" w:fill="FFFFFF" w:themeFill="background1"/>
          </w:tcPr>
          <w:p w14:paraId="337104F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6.30906</w:t>
            </w:r>
          </w:p>
        </w:tc>
        <w:tc>
          <w:tcPr>
            <w:tcW w:w="1188" w:type="dxa"/>
            <w:shd w:val="clear" w:color="auto" w:fill="FFFFFF" w:themeFill="background1"/>
          </w:tcPr>
          <w:p w14:paraId="11D91D74"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9.01081</w:t>
            </w:r>
          </w:p>
        </w:tc>
        <w:tc>
          <w:tcPr>
            <w:tcW w:w="899" w:type="dxa"/>
            <w:shd w:val="clear" w:color="auto" w:fill="FFFFFF" w:themeFill="background1"/>
          </w:tcPr>
          <w:p w14:paraId="514B9FD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1140.01</w:t>
            </w:r>
          </w:p>
        </w:tc>
        <w:tc>
          <w:tcPr>
            <w:tcW w:w="572" w:type="dxa"/>
            <w:shd w:val="clear" w:color="auto" w:fill="FFFFFF" w:themeFill="background1"/>
          </w:tcPr>
          <w:p w14:paraId="5D3EE300"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0.50</w:t>
            </w:r>
          </w:p>
        </w:tc>
        <w:tc>
          <w:tcPr>
            <w:tcW w:w="875" w:type="dxa"/>
            <w:shd w:val="clear" w:color="auto" w:fill="FFFFFF" w:themeFill="background1"/>
          </w:tcPr>
          <w:p w14:paraId="50975B2E"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168.07</w:t>
            </w:r>
          </w:p>
        </w:tc>
        <w:tc>
          <w:tcPr>
            <w:tcW w:w="651" w:type="dxa"/>
            <w:shd w:val="clear" w:color="auto" w:fill="FFFFFF" w:themeFill="background1"/>
          </w:tcPr>
          <w:p w14:paraId="5991C7EE"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1.90</w:t>
            </w:r>
          </w:p>
        </w:tc>
        <w:tc>
          <w:tcPr>
            <w:tcW w:w="875" w:type="dxa"/>
            <w:shd w:val="clear" w:color="auto" w:fill="FFFFFF" w:themeFill="background1"/>
          </w:tcPr>
          <w:p w14:paraId="48AFD598"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65.10</w:t>
            </w:r>
          </w:p>
        </w:tc>
        <w:tc>
          <w:tcPr>
            <w:tcW w:w="698" w:type="dxa"/>
            <w:shd w:val="clear" w:color="auto" w:fill="FFFFFF" w:themeFill="background1"/>
          </w:tcPr>
          <w:p w14:paraId="1CA203C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11.24</w:t>
            </w:r>
          </w:p>
        </w:tc>
        <w:tc>
          <w:tcPr>
            <w:tcW w:w="774" w:type="dxa"/>
            <w:shd w:val="clear" w:color="auto" w:fill="FFFFFF" w:themeFill="background1"/>
          </w:tcPr>
          <w:p w14:paraId="0E77E826"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34.22</w:t>
            </w:r>
          </w:p>
        </w:tc>
        <w:tc>
          <w:tcPr>
            <w:tcW w:w="850" w:type="dxa"/>
            <w:shd w:val="clear" w:color="auto" w:fill="FFFFFF" w:themeFill="background1"/>
          </w:tcPr>
          <w:p w14:paraId="2911C12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37.23</w:t>
            </w:r>
          </w:p>
        </w:tc>
      </w:tr>
      <w:tr w:rsidR="005B5534" w14:paraId="223F5D4B" w14:textId="77777777" w:rsidTr="005B5534">
        <w:trPr>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793F5F6D"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4</w:t>
            </w:r>
          </w:p>
        </w:tc>
        <w:tc>
          <w:tcPr>
            <w:tcW w:w="1008" w:type="dxa"/>
            <w:shd w:val="clear" w:color="auto" w:fill="FFFFFF" w:themeFill="background1"/>
          </w:tcPr>
          <w:p w14:paraId="0F3CE3B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6.31679</w:t>
            </w:r>
          </w:p>
        </w:tc>
        <w:tc>
          <w:tcPr>
            <w:tcW w:w="1188" w:type="dxa"/>
            <w:shd w:val="clear" w:color="auto" w:fill="FFFFFF" w:themeFill="background1"/>
          </w:tcPr>
          <w:p w14:paraId="2DF9AF5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9.00608</w:t>
            </w:r>
          </w:p>
        </w:tc>
        <w:tc>
          <w:tcPr>
            <w:tcW w:w="899" w:type="dxa"/>
            <w:shd w:val="clear" w:color="auto" w:fill="FFFFFF" w:themeFill="background1"/>
          </w:tcPr>
          <w:p w14:paraId="5EC862BD"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1157.62</w:t>
            </w:r>
          </w:p>
        </w:tc>
        <w:tc>
          <w:tcPr>
            <w:tcW w:w="572" w:type="dxa"/>
            <w:shd w:val="clear" w:color="auto" w:fill="FFFFFF" w:themeFill="background1"/>
          </w:tcPr>
          <w:p w14:paraId="4880C71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0.08</w:t>
            </w:r>
          </w:p>
        </w:tc>
        <w:tc>
          <w:tcPr>
            <w:tcW w:w="875" w:type="dxa"/>
            <w:shd w:val="clear" w:color="auto" w:fill="FFFFFF" w:themeFill="background1"/>
          </w:tcPr>
          <w:p w14:paraId="0F62ED24"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1092.29</w:t>
            </w:r>
          </w:p>
        </w:tc>
        <w:tc>
          <w:tcPr>
            <w:tcW w:w="651" w:type="dxa"/>
            <w:shd w:val="clear" w:color="auto" w:fill="FFFFFF" w:themeFill="background1"/>
          </w:tcPr>
          <w:p w14:paraId="6130367F"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2.34</w:t>
            </w:r>
          </w:p>
        </w:tc>
        <w:tc>
          <w:tcPr>
            <w:tcW w:w="875" w:type="dxa"/>
            <w:shd w:val="clear" w:color="auto" w:fill="FFFFFF" w:themeFill="background1"/>
          </w:tcPr>
          <w:p w14:paraId="11A79DBA"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202.54</w:t>
            </w:r>
          </w:p>
        </w:tc>
        <w:tc>
          <w:tcPr>
            <w:tcW w:w="698" w:type="dxa"/>
            <w:shd w:val="clear" w:color="auto" w:fill="FFFFFF" w:themeFill="background1"/>
          </w:tcPr>
          <w:p w14:paraId="665A982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14.79</w:t>
            </w:r>
          </w:p>
        </w:tc>
        <w:tc>
          <w:tcPr>
            <w:tcW w:w="774" w:type="dxa"/>
            <w:shd w:val="clear" w:color="auto" w:fill="FFFFFF" w:themeFill="background1"/>
          </w:tcPr>
          <w:p w14:paraId="3C8BD0C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565.58</w:t>
            </w:r>
          </w:p>
        </w:tc>
        <w:tc>
          <w:tcPr>
            <w:tcW w:w="850" w:type="dxa"/>
            <w:shd w:val="clear" w:color="auto" w:fill="FFFFFF" w:themeFill="background1"/>
          </w:tcPr>
          <w:p w14:paraId="5AD46BFB"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8.45</w:t>
            </w:r>
          </w:p>
        </w:tc>
      </w:tr>
      <w:tr w:rsidR="005B5534" w14:paraId="2B13DAE1"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73EAC94E"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5</w:t>
            </w:r>
          </w:p>
        </w:tc>
        <w:tc>
          <w:tcPr>
            <w:tcW w:w="1008" w:type="dxa"/>
            <w:shd w:val="clear" w:color="auto" w:fill="FFFFFF" w:themeFill="background1"/>
          </w:tcPr>
          <w:p w14:paraId="1139A4F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6.3226</w:t>
            </w:r>
          </w:p>
        </w:tc>
        <w:tc>
          <w:tcPr>
            <w:tcW w:w="1188" w:type="dxa"/>
            <w:shd w:val="clear" w:color="auto" w:fill="FFFFFF" w:themeFill="background1"/>
          </w:tcPr>
          <w:p w14:paraId="6B7AFD88"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9.00131</w:t>
            </w:r>
          </w:p>
        </w:tc>
        <w:tc>
          <w:tcPr>
            <w:tcW w:w="899" w:type="dxa"/>
            <w:shd w:val="clear" w:color="auto" w:fill="FFFFFF" w:themeFill="background1"/>
          </w:tcPr>
          <w:p w14:paraId="685D4E2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1731.93</w:t>
            </w:r>
          </w:p>
        </w:tc>
        <w:tc>
          <w:tcPr>
            <w:tcW w:w="572" w:type="dxa"/>
            <w:shd w:val="clear" w:color="auto" w:fill="FFFFFF" w:themeFill="background1"/>
          </w:tcPr>
          <w:p w14:paraId="5E8B2E6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0.05</w:t>
            </w:r>
          </w:p>
        </w:tc>
        <w:tc>
          <w:tcPr>
            <w:tcW w:w="875" w:type="dxa"/>
            <w:shd w:val="clear" w:color="auto" w:fill="FFFFFF" w:themeFill="background1"/>
          </w:tcPr>
          <w:p w14:paraId="1C807DF7"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766.42</w:t>
            </w:r>
          </w:p>
        </w:tc>
        <w:tc>
          <w:tcPr>
            <w:tcW w:w="651" w:type="dxa"/>
            <w:shd w:val="clear" w:color="auto" w:fill="FFFFFF" w:themeFill="background1"/>
          </w:tcPr>
          <w:p w14:paraId="086D1DF6"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2.41</w:t>
            </w:r>
          </w:p>
        </w:tc>
        <w:tc>
          <w:tcPr>
            <w:tcW w:w="875" w:type="dxa"/>
            <w:shd w:val="clear" w:color="auto" w:fill="FFFFFF" w:themeFill="background1"/>
          </w:tcPr>
          <w:p w14:paraId="5D2326CE"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101.66</w:t>
            </w:r>
          </w:p>
        </w:tc>
        <w:tc>
          <w:tcPr>
            <w:tcW w:w="698" w:type="dxa"/>
            <w:shd w:val="clear" w:color="auto" w:fill="FFFFFF" w:themeFill="background1"/>
          </w:tcPr>
          <w:p w14:paraId="28948EC5"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17.56</w:t>
            </w:r>
          </w:p>
        </w:tc>
        <w:tc>
          <w:tcPr>
            <w:tcW w:w="774" w:type="dxa"/>
            <w:shd w:val="clear" w:color="auto" w:fill="FFFFFF" w:themeFill="background1"/>
          </w:tcPr>
          <w:p w14:paraId="6635DE8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408.19</w:t>
            </w:r>
          </w:p>
        </w:tc>
        <w:tc>
          <w:tcPr>
            <w:tcW w:w="850" w:type="dxa"/>
            <w:shd w:val="clear" w:color="auto" w:fill="FFFFFF" w:themeFill="background1"/>
          </w:tcPr>
          <w:p w14:paraId="3BA7AFE6"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28.35</w:t>
            </w:r>
          </w:p>
        </w:tc>
      </w:tr>
      <w:tr w:rsidR="005B5534" w14:paraId="74E8160D" w14:textId="77777777" w:rsidTr="005B5534">
        <w:trPr>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33C0B8CA"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6</w:t>
            </w:r>
          </w:p>
        </w:tc>
        <w:tc>
          <w:tcPr>
            <w:tcW w:w="1008" w:type="dxa"/>
            <w:shd w:val="clear" w:color="auto" w:fill="FFFFFF" w:themeFill="background1"/>
          </w:tcPr>
          <w:p w14:paraId="037DE910"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6.57461</w:t>
            </w:r>
          </w:p>
        </w:tc>
        <w:tc>
          <w:tcPr>
            <w:tcW w:w="1188" w:type="dxa"/>
            <w:shd w:val="clear" w:color="auto" w:fill="FFFFFF" w:themeFill="background1"/>
          </w:tcPr>
          <w:p w14:paraId="1062CFD3"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9.06956</w:t>
            </w:r>
          </w:p>
        </w:tc>
        <w:tc>
          <w:tcPr>
            <w:tcW w:w="899" w:type="dxa"/>
            <w:shd w:val="clear" w:color="auto" w:fill="FFFFFF" w:themeFill="background1"/>
          </w:tcPr>
          <w:p w14:paraId="39CB904B"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1369.39</w:t>
            </w:r>
          </w:p>
        </w:tc>
        <w:tc>
          <w:tcPr>
            <w:tcW w:w="572" w:type="dxa"/>
            <w:shd w:val="clear" w:color="auto" w:fill="FFFFFF" w:themeFill="background1"/>
          </w:tcPr>
          <w:p w14:paraId="516B6164"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0.36</w:t>
            </w:r>
          </w:p>
        </w:tc>
        <w:tc>
          <w:tcPr>
            <w:tcW w:w="875" w:type="dxa"/>
            <w:shd w:val="clear" w:color="auto" w:fill="FFFFFF" w:themeFill="background1"/>
          </w:tcPr>
          <w:p w14:paraId="1F84127F"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910.21</w:t>
            </w:r>
          </w:p>
        </w:tc>
        <w:tc>
          <w:tcPr>
            <w:tcW w:w="651" w:type="dxa"/>
            <w:shd w:val="clear" w:color="auto" w:fill="FFFFFF" w:themeFill="background1"/>
          </w:tcPr>
          <w:p w14:paraId="28C64B75"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1.44</w:t>
            </w:r>
          </w:p>
        </w:tc>
        <w:tc>
          <w:tcPr>
            <w:tcW w:w="875" w:type="dxa"/>
            <w:shd w:val="clear" w:color="auto" w:fill="FFFFFF" w:themeFill="background1"/>
          </w:tcPr>
          <w:p w14:paraId="5A499F9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280.63</w:t>
            </w:r>
          </w:p>
        </w:tc>
        <w:tc>
          <w:tcPr>
            <w:tcW w:w="698" w:type="dxa"/>
            <w:shd w:val="clear" w:color="auto" w:fill="FFFFFF" w:themeFill="background1"/>
          </w:tcPr>
          <w:p w14:paraId="557D619D"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13.66</w:t>
            </w:r>
          </w:p>
        </w:tc>
        <w:tc>
          <w:tcPr>
            <w:tcW w:w="774" w:type="dxa"/>
            <w:shd w:val="clear" w:color="auto" w:fill="FFFFFF" w:themeFill="background1"/>
          </w:tcPr>
          <w:p w14:paraId="4616AF7B"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75.92</w:t>
            </w:r>
          </w:p>
        </w:tc>
        <w:tc>
          <w:tcPr>
            <w:tcW w:w="850" w:type="dxa"/>
            <w:shd w:val="clear" w:color="auto" w:fill="FFFFFF" w:themeFill="background1"/>
          </w:tcPr>
          <w:p w14:paraId="6F56EDA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54.73</w:t>
            </w:r>
          </w:p>
        </w:tc>
      </w:tr>
      <w:tr w:rsidR="005B5534" w14:paraId="61362C9B"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06A2F0A1"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7</w:t>
            </w:r>
          </w:p>
        </w:tc>
        <w:tc>
          <w:tcPr>
            <w:tcW w:w="1008" w:type="dxa"/>
            <w:shd w:val="clear" w:color="auto" w:fill="FFFFFF" w:themeFill="background1"/>
          </w:tcPr>
          <w:p w14:paraId="33F6065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6.63328</w:t>
            </w:r>
          </w:p>
        </w:tc>
        <w:tc>
          <w:tcPr>
            <w:tcW w:w="1188" w:type="dxa"/>
            <w:shd w:val="clear" w:color="auto" w:fill="FFFFFF" w:themeFill="background1"/>
          </w:tcPr>
          <w:p w14:paraId="005EE845"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9.43645</w:t>
            </w:r>
          </w:p>
        </w:tc>
        <w:tc>
          <w:tcPr>
            <w:tcW w:w="899" w:type="dxa"/>
            <w:shd w:val="clear" w:color="auto" w:fill="FFFFFF" w:themeFill="background1"/>
          </w:tcPr>
          <w:p w14:paraId="5401414F"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1169.16</w:t>
            </w:r>
          </w:p>
        </w:tc>
        <w:tc>
          <w:tcPr>
            <w:tcW w:w="572" w:type="dxa"/>
            <w:shd w:val="clear" w:color="auto" w:fill="FFFFFF" w:themeFill="background1"/>
          </w:tcPr>
          <w:p w14:paraId="4F334DE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0.40</w:t>
            </w:r>
          </w:p>
        </w:tc>
        <w:tc>
          <w:tcPr>
            <w:tcW w:w="875" w:type="dxa"/>
            <w:shd w:val="clear" w:color="auto" w:fill="FFFFFF" w:themeFill="background1"/>
          </w:tcPr>
          <w:p w14:paraId="7E40E68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225.84</w:t>
            </w:r>
          </w:p>
        </w:tc>
        <w:tc>
          <w:tcPr>
            <w:tcW w:w="651" w:type="dxa"/>
            <w:shd w:val="clear" w:color="auto" w:fill="FFFFFF" w:themeFill="background1"/>
          </w:tcPr>
          <w:p w14:paraId="1AD948D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2.25</w:t>
            </w:r>
          </w:p>
        </w:tc>
        <w:tc>
          <w:tcPr>
            <w:tcW w:w="875" w:type="dxa"/>
            <w:shd w:val="clear" w:color="auto" w:fill="FFFFFF" w:themeFill="background1"/>
          </w:tcPr>
          <w:p w14:paraId="1CCC8B78"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868.44</w:t>
            </w:r>
          </w:p>
        </w:tc>
        <w:tc>
          <w:tcPr>
            <w:tcW w:w="698" w:type="dxa"/>
            <w:shd w:val="clear" w:color="auto" w:fill="FFFFFF" w:themeFill="background1"/>
          </w:tcPr>
          <w:p w14:paraId="6E0F3DE0"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4.18</w:t>
            </w:r>
          </w:p>
        </w:tc>
        <w:tc>
          <w:tcPr>
            <w:tcW w:w="774" w:type="dxa"/>
            <w:shd w:val="clear" w:color="auto" w:fill="FFFFFF" w:themeFill="background1"/>
          </w:tcPr>
          <w:p w14:paraId="59C5BEE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94.29</w:t>
            </w:r>
          </w:p>
        </w:tc>
        <w:tc>
          <w:tcPr>
            <w:tcW w:w="850" w:type="dxa"/>
            <w:shd w:val="clear" w:color="auto" w:fill="FFFFFF" w:themeFill="background1"/>
          </w:tcPr>
          <w:p w14:paraId="123A4A04"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62.44</w:t>
            </w:r>
          </w:p>
        </w:tc>
      </w:tr>
      <w:tr w:rsidR="005B5534" w14:paraId="360E4F00" w14:textId="77777777" w:rsidTr="005B5534">
        <w:trPr>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765A1624"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8</w:t>
            </w:r>
          </w:p>
        </w:tc>
        <w:tc>
          <w:tcPr>
            <w:tcW w:w="1008" w:type="dxa"/>
            <w:shd w:val="clear" w:color="auto" w:fill="FFFFFF" w:themeFill="background1"/>
          </w:tcPr>
          <w:p w14:paraId="7910492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6.56937</w:t>
            </w:r>
          </w:p>
        </w:tc>
        <w:tc>
          <w:tcPr>
            <w:tcW w:w="1188" w:type="dxa"/>
            <w:shd w:val="clear" w:color="auto" w:fill="FFFFFF" w:themeFill="background1"/>
          </w:tcPr>
          <w:p w14:paraId="00D2601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9.04867</w:t>
            </w:r>
          </w:p>
        </w:tc>
        <w:tc>
          <w:tcPr>
            <w:tcW w:w="899" w:type="dxa"/>
            <w:shd w:val="clear" w:color="auto" w:fill="FFFFFF" w:themeFill="background1"/>
          </w:tcPr>
          <w:p w14:paraId="21BE0C6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1369.04</w:t>
            </w:r>
          </w:p>
        </w:tc>
        <w:tc>
          <w:tcPr>
            <w:tcW w:w="572" w:type="dxa"/>
            <w:shd w:val="clear" w:color="auto" w:fill="FFFFFF" w:themeFill="background1"/>
          </w:tcPr>
          <w:p w14:paraId="12EDC8E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0.81</w:t>
            </w:r>
          </w:p>
        </w:tc>
        <w:tc>
          <w:tcPr>
            <w:tcW w:w="875" w:type="dxa"/>
            <w:shd w:val="clear" w:color="auto" w:fill="FFFFFF" w:themeFill="background1"/>
          </w:tcPr>
          <w:p w14:paraId="4740CE7F"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909.92</w:t>
            </w:r>
          </w:p>
        </w:tc>
        <w:tc>
          <w:tcPr>
            <w:tcW w:w="651" w:type="dxa"/>
            <w:shd w:val="clear" w:color="auto" w:fill="FFFFFF" w:themeFill="background1"/>
          </w:tcPr>
          <w:p w14:paraId="1C3EC36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2.44</w:t>
            </w:r>
          </w:p>
        </w:tc>
        <w:tc>
          <w:tcPr>
            <w:tcW w:w="875" w:type="dxa"/>
            <w:shd w:val="clear" w:color="auto" w:fill="FFFFFF" w:themeFill="background1"/>
          </w:tcPr>
          <w:p w14:paraId="2EDB1FB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910.21</w:t>
            </w:r>
          </w:p>
        </w:tc>
        <w:tc>
          <w:tcPr>
            <w:tcW w:w="698" w:type="dxa"/>
            <w:shd w:val="clear" w:color="auto" w:fill="FFFFFF" w:themeFill="background1"/>
          </w:tcPr>
          <w:p w14:paraId="275D368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13.66</w:t>
            </w:r>
          </w:p>
        </w:tc>
        <w:tc>
          <w:tcPr>
            <w:tcW w:w="774" w:type="dxa"/>
            <w:shd w:val="clear" w:color="auto" w:fill="FFFFFF" w:themeFill="background1"/>
          </w:tcPr>
          <w:p w14:paraId="3E02B57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75.91</w:t>
            </w:r>
          </w:p>
        </w:tc>
        <w:tc>
          <w:tcPr>
            <w:tcW w:w="850" w:type="dxa"/>
            <w:shd w:val="clear" w:color="auto" w:fill="FFFFFF" w:themeFill="background1"/>
          </w:tcPr>
          <w:p w14:paraId="08F83B7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54.73</w:t>
            </w:r>
          </w:p>
        </w:tc>
      </w:tr>
      <w:tr w:rsidR="005B5534" w14:paraId="6EEA6384" w14:textId="77777777" w:rsidTr="005B553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5DF975C2"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9</w:t>
            </w:r>
          </w:p>
        </w:tc>
        <w:tc>
          <w:tcPr>
            <w:tcW w:w="1008" w:type="dxa"/>
            <w:shd w:val="clear" w:color="auto" w:fill="FFFFFF" w:themeFill="background1"/>
          </w:tcPr>
          <w:p w14:paraId="46278D9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7.09263</w:t>
            </w:r>
          </w:p>
        </w:tc>
        <w:tc>
          <w:tcPr>
            <w:tcW w:w="1188" w:type="dxa"/>
            <w:shd w:val="clear" w:color="auto" w:fill="FFFFFF" w:themeFill="background1"/>
          </w:tcPr>
          <w:p w14:paraId="7670765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8.93816</w:t>
            </w:r>
          </w:p>
        </w:tc>
        <w:tc>
          <w:tcPr>
            <w:tcW w:w="899" w:type="dxa"/>
            <w:shd w:val="clear" w:color="auto" w:fill="FFFFFF" w:themeFill="background1"/>
          </w:tcPr>
          <w:p w14:paraId="5379755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1146.92</w:t>
            </w:r>
          </w:p>
        </w:tc>
        <w:tc>
          <w:tcPr>
            <w:tcW w:w="572" w:type="dxa"/>
            <w:shd w:val="clear" w:color="auto" w:fill="FFFFFF" w:themeFill="background1"/>
          </w:tcPr>
          <w:p w14:paraId="7597AD9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1.00</w:t>
            </w:r>
          </w:p>
        </w:tc>
        <w:tc>
          <w:tcPr>
            <w:tcW w:w="875" w:type="dxa"/>
            <w:shd w:val="clear" w:color="auto" w:fill="FFFFFF" w:themeFill="background1"/>
          </w:tcPr>
          <w:p w14:paraId="56EABCD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590.70</w:t>
            </w:r>
          </w:p>
        </w:tc>
        <w:tc>
          <w:tcPr>
            <w:tcW w:w="651" w:type="dxa"/>
            <w:shd w:val="clear" w:color="auto" w:fill="FFFFFF" w:themeFill="background1"/>
          </w:tcPr>
          <w:p w14:paraId="065C49D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8.59</w:t>
            </w:r>
          </w:p>
        </w:tc>
        <w:tc>
          <w:tcPr>
            <w:tcW w:w="875" w:type="dxa"/>
            <w:shd w:val="clear" w:color="auto" w:fill="FFFFFF" w:themeFill="background1"/>
          </w:tcPr>
          <w:p w14:paraId="1D88C778"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1087.02</w:t>
            </w:r>
          </w:p>
        </w:tc>
        <w:tc>
          <w:tcPr>
            <w:tcW w:w="698" w:type="dxa"/>
            <w:shd w:val="clear" w:color="auto" w:fill="FFFFFF" w:themeFill="background1"/>
          </w:tcPr>
          <w:p w14:paraId="235919B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11.86</w:t>
            </w:r>
          </w:p>
        </w:tc>
        <w:tc>
          <w:tcPr>
            <w:tcW w:w="774" w:type="dxa"/>
            <w:shd w:val="clear" w:color="auto" w:fill="FFFFFF" w:themeFill="background1"/>
          </w:tcPr>
          <w:p w14:paraId="2C3B5FA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498.76</w:t>
            </w:r>
          </w:p>
        </w:tc>
        <w:tc>
          <w:tcPr>
            <w:tcW w:w="850" w:type="dxa"/>
            <w:shd w:val="clear" w:color="auto" w:fill="FFFFFF" w:themeFill="background1"/>
          </w:tcPr>
          <w:p w14:paraId="7CD0BCD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27.56</w:t>
            </w:r>
          </w:p>
        </w:tc>
      </w:tr>
      <w:tr w:rsidR="005B5534" w14:paraId="73560DF7" w14:textId="77777777" w:rsidTr="005B5534">
        <w:trPr>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30F8BB43"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10</w:t>
            </w:r>
          </w:p>
        </w:tc>
        <w:tc>
          <w:tcPr>
            <w:tcW w:w="1008" w:type="dxa"/>
            <w:shd w:val="clear" w:color="auto" w:fill="FFFFFF" w:themeFill="background1"/>
          </w:tcPr>
          <w:p w14:paraId="5134BA0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6.56759</w:t>
            </w:r>
          </w:p>
        </w:tc>
        <w:tc>
          <w:tcPr>
            <w:tcW w:w="1188" w:type="dxa"/>
            <w:shd w:val="clear" w:color="auto" w:fill="FFFFFF" w:themeFill="background1"/>
          </w:tcPr>
          <w:p w14:paraId="6ED088D5"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9.03734</w:t>
            </w:r>
          </w:p>
        </w:tc>
        <w:tc>
          <w:tcPr>
            <w:tcW w:w="899" w:type="dxa"/>
            <w:shd w:val="clear" w:color="auto" w:fill="FFFFFF" w:themeFill="background1"/>
          </w:tcPr>
          <w:p w14:paraId="511E56BA"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2637.37</w:t>
            </w:r>
          </w:p>
        </w:tc>
        <w:tc>
          <w:tcPr>
            <w:tcW w:w="572" w:type="dxa"/>
            <w:shd w:val="clear" w:color="auto" w:fill="FFFFFF" w:themeFill="background1"/>
          </w:tcPr>
          <w:p w14:paraId="13F2077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1.13</w:t>
            </w:r>
          </w:p>
        </w:tc>
        <w:tc>
          <w:tcPr>
            <w:tcW w:w="875" w:type="dxa"/>
            <w:shd w:val="clear" w:color="auto" w:fill="FFFFFF" w:themeFill="background1"/>
          </w:tcPr>
          <w:p w14:paraId="47146D24"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683.86</w:t>
            </w:r>
          </w:p>
        </w:tc>
        <w:tc>
          <w:tcPr>
            <w:tcW w:w="651" w:type="dxa"/>
            <w:shd w:val="clear" w:color="auto" w:fill="FFFFFF" w:themeFill="background1"/>
          </w:tcPr>
          <w:p w14:paraId="75ABD7EA"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0.70</w:t>
            </w:r>
          </w:p>
        </w:tc>
        <w:tc>
          <w:tcPr>
            <w:tcW w:w="875" w:type="dxa"/>
            <w:shd w:val="clear" w:color="auto" w:fill="FFFFFF" w:themeFill="background1"/>
          </w:tcPr>
          <w:p w14:paraId="5C87240B"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646.85</w:t>
            </w:r>
          </w:p>
        </w:tc>
        <w:tc>
          <w:tcPr>
            <w:tcW w:w="698" w:type="dxa"/>
            <w:shd w:val="clear" w:color="auto" w:fill="FFFFFF" w:themeFill="background1"/>
          </w:tcPr>
          <w:p w14:paraId="477E938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9.84</w:t>
            </w:r>
          </w:p>
        </w:tc>
        <w:tc>
          <w:tcPr>
            <w:tcW w:w="774" w:type="dxa"/>
            <w:shd w:val="clear" w:color="auto" w:fill="FFFFFF" w:themeFill="background1"/>
          </w:tcPr>
          <w:p w14:paraId="5DEECAE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137.35</w:t>
            </w:r>
          </w:p>
        </w:tc>
        <w:tc>
          <w:tcPr>
            <w:tcW w:w="850" w:type="dxa"/>
            <w:shd w:val="clear" w:color="auto" w:fill="FFFFFF" w:themeFill="background1"/>
          </w:tcPr>
          <w:p w14:paraId="2CEBF65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19.17</w:t>
            </w:r>
          </w:p>
        </w:tc>
      </w:tr>
      <w:tr w:rsidR="005B5534" w14:paraId="385847E7"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4762BCEF"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11</w:t>
            </w:r>
          </w:p>
        </w:tc>
        <w:tc>
          <w:tcPr>
            <w:tcW w:w="1008" w:type="dxa"/>
            <w:shd w:val="clear" w:color="auto" w:fill="FFFFFF" w:themeFill="background1"/>
          </w:tcPr>
          <w:p w14:paraId="31F6EE9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5.06117</w:t>
            </w:r>
          </w:p>
        </w:tc>
        <w:tc>
          <w:tcPr>
            <w:tcW w:w="1188" w:type="dxa"/>
            <w:shd w:val="clear" w:color="auto" w:fill="FFFFFF" w:themeFill="background1"/>
          </w:tcPr>
          <w:p w14:paraId="692B3765"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9.28963</w:t>
            </w:r>
          </w:p>
        </w:tc>
        <w:tc>
          <w:tcPr>
            <w:tcW w:w="899" w:type="dxa"/>
            <w:shd w:val="clear" w:color="auto" w:fill="FFFFFF" w:themeFill="background1"/>
          </w:tcPr>
          <w:p w14:paraId="39F90E2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1131.32</w:t>
            </w:r>
          </w:p>
        </w:tc>
        <w:tc>
          <w:tcPr>
            <w:tcW w:w="572" w:type="dxa"/>
            <w:shd w:val="clear" w:color="auto" w:fill="FFFFFF" w:themeFill="background1"/>
          </w:tcPr>
          <w:p w14:paraId="22A10706"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0.54</w:t>
            </w:r>
          </w:p>
        </w:tc>
        <w:tc>
          <w:tcPr>
            <w:tcW w:w="875" w:type="dxa"/>
            <w:shd w:val="clear" w:color="auto" w:fill="FFFFFF" w:themeFill="background1"/>
          </w:tcPr>
          <w:p w14:paraId="169739A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403.9</w:t>
            </w:r>
          </w:p>
        </w:tc>
        <w:tc>
          <w:tcPr>
            <w:tcW w:w="651" w:type="dxa"/>
            <w:shd w:val="clear" w:color="auto" w:fill="FFFFFF" w:themeFill="background1"/>
          </w:tcPr>
          <w:p w14:paraId="428AEE7E"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2.66</w:t>
            </w:r>
          </w:p>
        </w:tc>
        <w:tc>
          <w:tcPr>
            <w:tcW w:w="875" w:type="dxa"/>
            <w:shd w:val="clear" w:color="auto" w:fill="FFFFFF" w:themeFill="background1"/>
          </w:tcPr>
          <w:p w14:paraId="66EC2E2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54.28</w:t>
            </w:r>
          </w:p>
        </w:tc>
        <w:tc>
          <w:tcPr>
            <w:tcW w:w="698" w:type="dxa"/>
            <w:shd w:val="clear" w:color="auto" w:fill="FFFFFF" w:themeFill="background1"/>
          </w:tcPr>
          <w:p w14:paraId="0DB3EBA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10.76</w:t>
            </w:r>
          </w:p>
        </w:tc>
        <w:tc>
          <w:tcPr>
            <w:tcW w:w="774" w:type="dxa"/>
            <w:shd w:val="clear" w:color="auto" w:fill="FFFFFF" w:themeFill="background1"/>
          </w:tcPr>
          <w:p w14:paraId="4A64632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339.81</w:t>
            </w:r>
          </w:p>
        </w:tc>
        <w:tc>
          <w:tcPr>
            <w:tcW w:w="850" w:type="dxa"/>
            <w:shd w:val="clear" w:color="auto" w:fill="FFFFFF" w:themeFill="background1"/>
          </w:tcPr>
          <w:p w14:paraId="083D7258"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13.52</w:t>
            </w:r>
          </w:p>
        </w:tc>
      </w:tr>
      <w:tr w:rsidR="005B5534" w14:paraId="5D10C305" w14:textId="77777777" w:rsidTr="005B5534">
        <w:trPr>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2DCB29A8"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12</w:t>
            </w:r>
          </w:p>
        </w:tc>
        <w:tc>
          <w:tcPr>
            <w:tcW w:w="1008" w:type="dxa"/>
            <w:shd w:val="clear" w:color="auto" w:fill="FFFFFF" w:themeFill="background1"/>
          </w:tcPr>
          <w:p w14:paraId="6609E97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5.06826</w:t>
            </w:r>
          </w:p>
        </w:tc>
        <w:tc>
          <w:tcPr>
            <w:tcW w:w="1188" w:type="dxa"/>
            <w:shd w:val="clear" w:color="auto" w:fill="FFFFFF" w:themeFill="background1"/>
          </w:tcPr>
          <w:p w14:paraId="254E9FD3"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9.29931</w:t>
            </w:r>
          </w:p>
        </w:tc>
        <w:tc>
          <w:tcPr>
            <w:tcW w:w="899" w:type="dxa"/>
            <w:shd w:val="clear" w:color="auto" w:fill="FFFFFF" w:themeFill="background1"/>
          </w:tcPr>
          <w:p w14:paraId="5456257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1473.78</w:t>
            </w:r>
          </w:p>
        </w:tc>
        <w:tc>
          <w:tcPr>
            <w:tcW w:w="572" w:type="dxa"/>
            <w:shd w:val="clear" w:color="auto" w:fill="FFFFFF" w:themeFill="background1"/>
          </w:tcPr>
          <w:p w14:paraId="07E8087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0.54</w:t>
            </w:r>
          </w:p>
        </w:tc>
        <w:tc>
          <w:tcPr>
            <w:tcW w:w="875" w:type="dxa"/>
            <w:shd w:val="clear" w:color="auto" w:fill="FFFFFF" w:themeFill="background1"/>
          </w:tcPr>
          <w:p w14:paraId="6B99ACF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623.44</w:t>
            </w:r>
          </w:p>
        </w:tc>
        <w:tc>
          <w:tcPr>
            <w:tcW w:w="651" w:type="dxa"/>
            <w:shd w:val="clear" w:color="auto" w:fill="FFFFFF" w:themeFill="background1"/>
          </w:tcPr>
          <w:p w14:paraId="018CB974"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2.87</w:t>
            </w:r>
          </w:p>
        </w:tc>
        <w:tc>
          <w:tcPr>
            <w:tcW w:w="875" w:type="dxa"/>
            <w:shd w:val="clear" w:color="auto" w:fill="FFFFFF" w:themeFill="background1"/>
          </w:tcPr>
          <w:p w14:paraId="0EB33C3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146.41</w:t>
            </w:r>
          </w:p>
        </w:tc>
        <w:tc>
          <w:tcPr>
            <w:tcW w:w="698" w:type="dxa"/>
            <w:shd w:val="clear" w:color="auto" w:fill="FFFFFF" w:themeFill="background1"/>
          </w:tcPr>
          <w:p w14:paraId="0D1A79E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7.71</w:t>
            </w:r>
          </w:p>
        </w:tc>
        <w:tc>
          <w:tcPr>
            <w:tcW w:w="774" w:type="dxa"/>
            <w:shd w:val="clear" w:color="auto" w:fill="FFFFFF" w:themeFill="background1"/>
          </w:tcPr>
          <w:p w14:paraId="4BC3696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35.54</w:t>
            </w:r>
          </w:p>
        </w:tc>
        <w:tc>
          <w:tcPr>
            <w:tcW w:w="850" w:type="dxa"/>
            <w:shd w:val="clear" w:color="auto" w:fill="FFFFFF" w:themeFill="background1"/>
          </w:tcPr>
          <w:p w14:paraId="22B035E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16.77</w:t>
            </w:r>
          </w:p>
        </w:tc>
      </w:tr>
      <w:tr w:rsidR="005B5534" w14:paraId="379C1884"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67168A6E"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13</w:t>
            </w:r>
          </w:p>
        </w:tc>
        <w:tc>
          <w:tcPr>
            <w:tcW w:w="1008" w:type="dxa"/>
            <w:shd w:val="clear" w:color="auto" w:fill="FFFFFF" w:themeFill="background1"/>
          </w:tcPr>
          <w:p w14:paraId="66C98237"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5.06996</w:t>
            </w:r>
          </w:p>
        </w:tc>
        <w:tc>
          <w:tcPr>
            <w:tcW w:w="1188" w:type="dxa"/>
            <w:shd w:val="clear" w:color="auto" w:fill="FFFFFF" w:themeFill="background1"/>
          </w:tcPr>
          <w:p w14:paraId="5B95532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9.29434</w:t>
            </w:r>
          </w:p>
        </w:tc>
        <w:tc>
          <w:tcPr>
            <w:tcW w:w="899" w:type="dxa"/>
            <w:shd w:val="clear" w:color="auto" w:fill="FFFFFF" w:themeFill="background1"/>
          </w:tcPr>
          <w:p w14:paraId="0AA474A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1212.99</w:t>
            </w:r>
          </w:p>
        </w:tc>
        <w:tc>
          <w:tcPr>
            <w:tcW w:w="572" w:type="dxa"/>
            <w:shd w:val="clear" w:color="auto" w:fill="FFFFFF" w:themeFill="background1"/>
          </w:tcPr>
          <w:p w14:paraId="621B46C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2.12</w:t>
            </w:r>
          </w:p>
        </w:tc>
        <w:tc>
          <w:tcPr>
            <w:tcW w:w="875" w:type="dxa"/>
            <w:shd w:val="clear" w:color="auto" w:fill="FFFFFF" w:themeFill="background1"/>
          </w:tcPr>
          <w:p w14:paraId="4B77885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327.07</w:t>
            </w:r>
          </w:p>
        </w:tc>
        <w:tc>
          <w:tcPr>
            <w:tcW w:w="651" w:type="dxa"/>
            <w:shd w:val="clear" w:color="auto" w:fill="FFFFFF" w:themeFill="background1"/>
          </w:tcPr>
          <w:p w14:paraId="43B6BDC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2.11</w:t>
            </w:r>
          </w:p>
        </w:tc>
        <w:tc>
          <w:tcPr>
            <w:tcW w:w="875" w:type="dxa"/>
            <w:shd w:val="clear" w:color="auto" w:fill="FFFFFF" w:themeFill="background1"/>
          </w:tcPr>
          <w:p w14:paraId="549BA0B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347.84</w:t>
            </w:r>
          </w:p>
        </w:tc>
        <w:tc>
          <w:tcPr>
            <w:tcW w:w="698" w:type="dxa"/>
            <w:shd w:val="clear" w:color="auto" w:fill="FFFFFF" w:themeFill="background1"/>
          </w:tcPr>
          <w:p w14:paraId="71722888"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3.99</w:t>
            </w:r>
          </w:p>
        </w:tc>
        <w:tc>
          <w:tcPr>
            <w:tcW w:w="774" w:type="dxa"/>
            <w:shd w:val="clear" w:color="auto" w:fill="FFFFFF" w:themeFill="background1"/>
          </w:tcPr>
          <w:p w14:paraId="4389DA40"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602.58</w:t>
            </w:r>
          </w:p>
        </w:tc>
        <w:tc>
          <w:tcPr>
            <w:tcW w:w="850" w:type="dxa"/>
            <w:shd w:val="clear" w:color="auto" w:fill="FFFFFF" w:themeFill="background1"/>
          </w:tcPr>
          <w:p w14:paraId="1A86920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20.74</w:t>
            </w:r>
          </w:p>
        </w:tc>
      </w:tr>
      <w:tr w:rsidR="005B5534" w14:paraId="29A9E1B2" w14:textId="77777777" w:rsidTr="005B5534">
        <w:trPr>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7A6545DC"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14</w:t>
            </w:r>
          </w:p>
        </w:tc>
        <w:tc>
          <w:tcPr>
            <w:tcW w:w="1008" w:type="dxa"/>
            <w:shd w:val="clear" w:color="auto" w:fill="FFFFFF" w:themeFill="background1"/>
          </w:tcPr>
          <w:p w14:paraId="1A35F4D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5.05471</w:t>
            </w:r>
          </w:p>
        </w:tc>
        <w:tc>
          <w:tcPr>
            <w:tcW w:w="1188" w:type="dxa"/>
            <w:shd w:val="clear" w:color="auto" w:fill="FFFFFF" w:themeFill="background1"/>
          </w:tcPr>
          <w:p w14:paraId="22FDE55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9.29434</w:t>
            </w:r>
          </w:p>
        </w:tc>
        <w:tc>
          <w:tcPr>
            <w:tcW w:w="899" w:type="dxa"/>
            <w:shd w:val="clear" w:color="auto" w:fill="FFFFFF" w:themeFill="background1"/>
          </w:tcPr>
          <w:p w14:paraId="01543EA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193.87</w:t>
            </w:r>
          </w:p>
        </w:tc>
        <w:tc>
          <w:tcPr>
            <w:tcW w:w="572" w:type="dxa"/>
            <w:shd w:val="clear" w:color="auto" w:fill="FFFFFF" w:themeFill="background1"/>
          </w:tcPr>
          <w:p w14:paraId="17F3824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2.17</w:t>
            </w:r>
          </w:p>
        </w:tc>
        <w:tc>
          <w:tcPr>
            <w:tcW w:w="875" w:type="dxa"/>
            <w:shd w:val="clear" w:color="auto" w:fill="FFFFFF" w:themeFill="background1"/>
          </w:tcPr>
          <w:p w14:paraId="73D9A4D3"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35.01</w:t>
            </w:r>
          </w:p>
        </w:tc>
        <w:tc>
          <w:tcPr>
            <w:tcW w:w="651" w:type="dxa"/>
            <w:shd w:val="clear" w:color="auto" w:fill="FFFFFF" w:themeFill="background1"/>
          </w:tcPr>
          <w:p w14:paraId="7F951F7B"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6.49</w:t>
            </w:r>
          </w:p>
        </w:tc>
        <w:tc>
          <w:tcPr>
            <w:tcW w:w="875" w:type="dxa"/>
            <w:shd w:val="clear" w:color="auto" w:fill="FFFFFF" w:themeFill="background1"/>
          </w:tcPr>
          <w:p w14:paraId="16E5BEC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29.96</w:t>
            </w:r>
          </w:p>
        </w:tc>
        <w:tc>
          <w:tcPr>
            <w:tcW w:w="698" w:type="dxa"/>
            <w:shd w:val="clear" w:color="auto" w:fill="FFFFFF" w:themeFill="background1"/>
          </w:tcPr>
          <w:p w14:paraId="06D48CF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23.02</w:t>
            </w:r>
          </w:p>
        </w:tc>
        <w:tc>
          <w:tcPr>
            <w:tcW w:w="774" w:type="dxa"/>
            <w:shd w:val="clear" w:color="auto" w:fill="FFFFFF" w:themeFill="background1"/>
          </w:tcPr>
          <w:p w14:paraId="2330D42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157.31</w:t>
            </w:r>
          </w:p>
        </w:tc>
        <w:tc>
          <w:tcPr>
            <w:tcW w:w="850" w:type="dxa"/>
            <w:shd w:val="clear" w:color="auto" w:fill="FFFFFF" w:themeFill="background1"/>
          </w:tcPr>
          <w:p w14:paraId="234859CD"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13.30</w:t>
            </w:r>
          </w:p>
        </w:tc>
      </w:tr>
      <w:tr w:rsidR="005B5534" w14:paraId="1A1DBD28" w14:textId="77777777" w:rsidTr="005B553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7544236E"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15</w:t>
            </w:r>
          </w:p>
        </w:tc>
        <w:tc>
          <w:tcPr>
            <w:tcW w:w="1008" w:type="dxa"/>
            <w:shd w:val="clear" w:color="auto" w:fill="FFFFFF" w:themeFill="background1"/>
          </w:tcPr>
          <w:p w14:paraId="521034E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5.05448</w:t>
            </w:r>
          </w:p>
        </w:tc>
        <w:tc>
          <w:tcPr>
            <w:tcW w:w="1188" w:type="dxa"/>
            <w:shd w:val="clear" w:color="auto" w:fill="FFFFFF" w:themeFill="background1"/>
          </w:tcPr>
          <w:p w14:paraId="52C9C11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9.28552</w:t>
            </w:r>
          </w:p>
        </w:tc>
        <w:tc>
          <w:tcPr>
            <w:tcW w:w="899" w:type="dxa"/>
            <w:shd w:val="clear" w:color="auto" w:fill="FFFFFF" w:themeFill="background1"/>
          </w:tcPr>
          <w:p w14:paraId="2101FE14"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1308.77</w:t>
            </w:r>
          </w:p>
        </w:tc>
        <w:tc>
          <w:tcPr>
            <w:tcW w:w="572" w:type="dxa"/>
            <w:shd w:val="clear" w:color="auto" w:fill="FFFFFF" w:themeFill="background1"/>
          </w:tcPr>
          <w:p w14:paraId="647D13DD"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1.56</w:t>
            </w:r>
          </w:p>
        </w:tc>
        <w:tc>
          <w:tcPr>
            <w:tcW w:w="875" w:type="dxa"/>
            <w:shd w:val="clear" w:color="auto" w:fill="FFFFFF" w:themeFill="background1"/>
          </w:tcPr>
          <w:p w14:paraId="2D6FF3E1"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284.03</w:t>
            </w:r>
          </w:p>
        </w:tc>
        <w:tc>
          <w:tcPr>
            <w:tcW w:w="651" w:type="dxa"/>
            <w:shd w:val="clear" w:color="auto" w:fill="FFFFFF" w:themeFill="background1"/>
          </w:tcPr>
          <w:p w14:paraId="3AEBDC7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4.16</w:t>
            </w:r>
          </w:p>
        </w:tc>
        <w:tc>
          <w:tcPr>
            <w:tcW w:w="875" w:type="dxa"/>
            <w:shd w:val="clear" w:color="auto" w:fill="FFFFFF" w:themeFill="background1"/>
          </w:tcPr>
          <w:p w14:paraId="0575F0B7"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502.51</w:t>
            </w:r>
          </w:p>
        </w:tc>
        <w:tc>
          <w:tcPr>
            <w:tcW w:w="698" w:type="dxa"/>
            <w:shd w:val="clear" w:color="auto" w:fill="FFFFFF" w:themeFill="background1"/>
          </w:tcPr>
          <w:p w14:paraId="18A05F65"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22.17</w:t>
            </w:r>
          </w:p>
        </w:tc>
        <w:tc>
          <w:tcPr>
            <w:tcW w:w="774" w:type="dxa"/>
            <w:shd w:val="clear" w:color="auto" w:fill="FFFFFF" w:themeFill="background1"/>
          </w:tcPr>
          <w:p w14:paraId="5B786109"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543.55</w:t>
            </w:r>
          </w:p>
        </w:tc>
        <w:tc>
          <w:tcPr>
            <w:tcW w:w="850" w:type="dxa"/>
            <w:shd w:val="clear" w:color="auto" w:fill="FFFFFF" w:themeFill="background1"/>
          </w:tcPr>
          <w:p w14:paraId="342F6AB7"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20.30</w:t>
            </w:r>
          </w:p>
        </w:tc>
      </w:tr>
      <w:tr w:rsidR="005B5534" w14:paraId="22484AB4" w14:textId="77777777" w:rsidTr="005B5534">
        <w:trPr>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01EE76BC"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16</w:t>
            </w:r>
          </w:p>
        </w:tc>
        <w:tc>
          <w:tcPr>
            <w:tcW w:w="1008" w:type="dxa"/>
            <w:shd w:val="clear" w:color="auto" w:fill="FFFFFF" w:themeFill="background1"/>
          </w:tcPr>
          <w:p w14:paraId="344DBD8D"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6.13867</w:t>
            </w:r>
          </w:p>
        </w:tc>
        <w:tc>
          <w:tcPr>
            <w:tcW w:w="1188" w:type="dxa"/>
            <w:shd w:val="clear" w:color="auto" w:fill="FFFFFF" w:themeFill="background1"/>
          </w:tcPr>
          <w:p w14:paraId="256D86F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9.05756</w:t>
            </w:r>
          </w:p>
        </w:tc>
        <w:tc>
          <w:tcPr>
            <w:tcW w:w="899" w:type="dxa"/>
            <w:shd w:val="clear" w:color="auto" w:fill="FFFFFF" w:themeFill="background1"/>
          </w:tcPr>
          <w:p w14:paraId="75E094AA"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1308.39</w:t>
            </w:r>
          </w:p>
        </w:tc>
        <w:tc>
          <w:tcPr>
            <w:tcW w:w="572" w:type="dxa"/>
            <w:shd w:val="clear" w:color="auto" w:fill="FFFFFF" w:themeFill="background1"/>
          </w:tcPr>
          <w:p w14:paraId="43B4282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0.52</w:t>
            </w:r>
          </w:p>
        </w:tc>
        <w:tc>
          <w:tcPr>
            <w:tcW w:w="875" w:type="dxa"/>
            <w:shd w:val="clear" w:color="auto" w:fill="FFFFFF" w:themeFill="background1"/>
          </w:tcPr>
          <w:p w14:paraId="71755DA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126.50</w:t>
            </w:r>
          </w:p>
        </w:tc>
        <w:tc>
          <w:tcPr>
            <w:tcW w:w="651" w:type="dxa"/>
            <w:shd w:val="clear" w:color="auto" w:fill="FFFFFF" w:themeFill="background1"/>
          </w:tcPr>
          <w:p w14:paraId="3E9772D7"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3.75</w:t>
            </w:r>
          </w:p>
        </w:tc>
        <w:tc>
          <w:tcPr>
            <w:tcW w:w="875" w:type="dxa"/>
            <w:shd w:val="clear" w:color="auto" w:fill="FFFFFF" w:themeFill="background1"/>
          </w:tcPr>
          <w:p w14:paraId="531D768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33.18</w:t>
            </w:r>
          </w:p>
        </w:tc>
        <w:tc>
          <w:tcPr>
            <w:tcW w:w="698" w:type="dxa"/>
            <w:shd w:val="clear" w:color="auto" w:fill="FFFFFF" w:themeFill="background1"/>
          </w:tcPr>
          <w:p w14:paraId="2C59CDE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8.69</w:t>
            </w:r>
          </w:p>
        </w:tc>
        <w:tc>
          <w:tcPr>
            <w:tcW w:w="774" w:type="dxa"/>
            <w:shd w:val="clear" w:color="auto" w:fill="FFFFFF" w:themeFill="background1"/>
          </w:tcPr>
          <w:p w14:paraId="0C3CBFC2"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334.34</w:t>
            </w:r>
          </w:p>
        </w:tc>
        <w:tc>
          <w:tcPr>
            <w:tcW w:w="850" w:type="dxa"/>
            <w:shd w:val="clear" w:color="auto" w:fill="FFFFFF" w:themeFill="background1"/>
          </w:tcPr>
          <w:p w14:paraId="119528BB"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16.95</w:t>
            </w:r>
          </w:p>
        </w:tc>
      </w:tr>
      <w:tr w:rsidR="005B5534" w14:paraId="6BF634C0"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4A669AC8"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17</w:t>
            </w:r>
          </w:p>
        </w:tc>
        <w:tc>
          <w:tcPr>
            <w:tcW w:w="1008" w:type="dxa"/>
            <w:shd w:val="clear" w:color="auto" w:fill="FFFFFF" w:themeFill="background1"/>
          </w:tcPr>
          <w:p w14:paraId="5D4CB7C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6.03333</w:t>
            </w:r>
          </w:p>
        </w:tc>
        <w:tc>
          <w:tcPr>
            <w:tcW w:w="1188" w:type="dxa"/>
            <w:shd w:val="clear" w:color="auto" w:fill="FFFFFF" w:themeFill="background1"/>
          </w:tcPr>
          <w:p w14:paraId="633263C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9.10065</w:t>
            </w:r>
          </w:p>
        </w:tc>
        <w:tc>
          <w:tcPr>
            <w:tcW w:w="899" w:type="dxa"/>
            <w:shd w:val="clear" w:color="auto" w:fill="FFFFFF" w:themeFill="background1"/>
          </w:tcPr>
          <w:p w14:paraId="1F2B462E"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1156.37</w:t>
            </w:r>
          </w:p>
        </w:tc>
        <w:tc>
          <w:tcPr>
            <w:tcW w:w="572" w:type="dxa"/>
            <w:shd w:val="clear" w:color="auto" w:fill="FFFFFF" w:themeFill="background1"/>
          </w:tcPr>
          <w:p w14:paraId="5A30079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2.55</w:t>
            </w:r>
          </w:p>
        </w:tc>
        <w:tc>
          <w:tcPr>
            <w:tcW w:w="875" w:type="dxa"/>
            <w:shd w:val="clear" w:color="auto" w:fill="FFFFFF" w:themeFill="background1"/>
          </w:tcPr>
          <w:p w14:paraId="7FA0CEA6"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348.24</w:t>
            </w:r>
          </w:p>
        </w:tc>
        <w:tc>
          <w:tcPr>
            <w:tcW w:w="651" w:type="dxa"/>
            <w:shd w:val="clear" w:color="auto" w:fill="FFFFFF" w:themeFill="background1"/>
          </w:tcPr>
          <w:p w14:paraId="5724B47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1.32</w:t>
            </w:r>
          </w:p>
        </w:tc>
        <w:tc>
          <w:tcPr>
            <w:tcW w:w="875" w:type="dxa"/>
            <w:shd w:val="clear" w:color="auto" w:fill="FFFFFF" w:themeFill="background1"/>
          </w:tcPr>
          <w:p w14:paraId="362CCE64"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412.45</w:t>
            </w:r>
          </w:p>
        </w:tc>
        <w:tc>
          <w:tcPr>
            <w:tcW w:w="698" w:type="dxa"/>
            <w:shd w:val="clear" w:color="auto" w:fill="FFFFFF" w:themeFill="background1"/>
          </w:tcPr>
          <w:p w14:paraId="6FF6A7E5"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22.87</w:t>
            </w:r>
          </w:p>
        </w:tc>
        <w:tc>
          <w:tcPr>
            <w:tcW w:w="774" w:type="dxa"/>
            <w:shd w:val="clear" w:color="auto" w:fill="FFFFFF" w:themeFill="background1"/>
          </w:tcPr>
          <w:p w14:paraId="6493E6A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256.32</w:t>
            </w:r>
          </w:p>
        </w:tc>
        <w:tc>
          <w:tcPr>
            <w:tcW w:w="850" w:type="dxa"/>
            <w:shd w:val="clear" w:color="auto" w:fill="FFFFFF" w:themeFill="background1"/>
          </w:tcPr>
          <w:p w14:paraId="1904E5F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35.00</w:t>
            </w:r>
          </w:p>
        </w:tc>
      </w:tr>
      <w:tr w:rsidR="005B5534" w14:paraId="7EAE00E0" w14:textId="77777777" w:rsidTr="005B5534">
        <w:trPr>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5F52A0A9"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18</w:t>
            </w:r>
          </w:p>
        </w:tc>
        <w:tc>
          <w:tcPr>
            <w:tcW w:w="1008" w:type="dxa"/>
            <w:shd w:val="clear" w:color="auto" w:fill="FFFFFF" w:themeFill="background1"/>
          </w:tcPr>
          <w:p w14:paraId="7FEA576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6.20944</w:t>
            </w:r>
          </w:p>
        </w:tc>
        <w:tc>
          <w:tcPr>
            <w:tcW w:w="1188" w:type="dxa"/>
            <w:shd w:val="clear" w:color="auto" w:fill="FFFFFF" w:themeFill="background1"/>
          </w:tcPr>
          <w:p w14:paraId="5C28B6E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8.30323</w:t>
            </w:r>
          </w:p>
        </w:tc>
        <w:tc>
          <w:tcPr>
            <w:tcW w:w="899" w:type="dxa"/>
            <w:shd w:val="clear" w:color="auto" w:fill="FFFFFF" w:themeFill="background1"/>
          </w:tcPr>
          <w:p w14:paraId="20FCBE44"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1341.26</w:t>
            </w:r>
          </w:p>
        </w:tc>
        <w:tc>
          <w:tcPr>
            <w:tcW w:w="572" w:type="dxa"/>
            <w:shd w:val="clear" w:color="auto" w:fill="FFFFFF" w:themeFill="background1"/>
          </w:tcPr>
          <w:p w14:paraId="1B1BF91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2.45</w:t>
            </w:r>
          </w:p>
        </w:tc>
        <w:tc>
          <w:tcPr>
            <w:tcW w:w="875" w:type="dxa"/>
            <w:shd w:val="clear" w:color="auto" w:fill="FFFFFF" w:themeFill="background1"/>
          </w:tcPr>
          <w:p w14:paraId="1B2FBEA6"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243.65</w:t>
            </w:r>
          </w:p>
        </w:tc>
        <w:tc>
          <w:tcPr>
            <w:tcW w:w="651" w:type="dxa"/>
            <w:shd w:val="clear" w:color="auto" w:fill="FFFFFF" w:themeFill="background1"/>
          </w:tcPr>
          <w:p w14:paraId="11B1B13C"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3.74</w:t>
            </w:r>
          </w:p>
        </w:tc>
        <w:tc>
          <w:tcPr>
            <w:tcW w:w="875" w:type="dxa"/>
            <w:shd w:val="clear" w:color="auto" w:fill="FFFFFF" w:themeFill="background1"/>
          </w:tcPr>
          <w:p w14:paraId="68E916D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365.56</w:t>
            </w:r>
          </w:p>
        </w:tc>
        <w:tc>
          <w:tcPr>
            <w:tcW w:w="698" w:type="dxa"/>
            <w:shd w:val="clear" w:color="auto" w:fill="FFFFFF" w:themeFill="background1"/>
          </w:tcPr>
          <w:p w14:paraId="511E6AAF"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34.89</w:t>
            </w:r>
          </w:p>
        </w:tc>
        <w:tc>
          <w:tcPr>
            <w:tcW w:w="774" w:type="dxa"/>
            <w:shd w:val="clear" w:color="auto" w:fill="FFFFFF" w:themeFill="background1"/>
          </w:tcPr>
          <w:p w14:paraId="16EF8BFA"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345.50</w:t>
            </w:r>
          </w:p>
        </w:tc>
        <w:tc>
          <w:tcPr>
            <w:tcW w:w="850" w:type="dxa"/>
            <w:shd w:val="clear" w:color="auto" w:fill="FFFFFF" w:themeFill="background1"/>
          </w:tcPr>
          <w:p w14:paraId="7ED9A57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45.89</w:t>
            </w:r>
          </w:p>
        </w:tc>
      </w:tr>
      <w:tr w:rsidR="005B5534" w14:paraId="3E8BC2D1" w14:textId="77777777" w:rsidTr="005B55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74647D32"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19</w:t>
            </w:r>
          </w:p>
        </w:tc>
        <w:tc>
          <w:tcPr>
            <w:tcW w:w="1008" w:type="dxa"/>
            <w:shd w:val="clear" w:color="auto" w:fill="FFFFFF" w:themeFill="background1"/>
          </w:tcPr>
          <w:p w14:paraId="4E23CFB0"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5.99226</w:t>
            </w:r>
          </w:p>
        </w:tc>
        <w:tc>
          <w:tcPr>
            <w:tcW w:w="1188" w:type="dxa"/>
            <w:shd w:val="clear" w:color="auto" w:fill="FFFFFF" w:themeFill="background1"/>
          </w:tcPr>
          <w:p w14:paraId="4EE37BC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9.08782</w:t>
            </w:r>
          </w:p>
        </w:tc>
        <w:tc>
          <w:tcPr>
            <w:tcW w:w="899" w:type="dxa"/>
            <w:shd w:val="clear" w:color="auto" w:fill="FFFFFF" w:themeFill="background1"/>
          </w:tcPr>
          <w:p w14:paraId="080FC61A"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1289.68</w:t>
            </w:r>
          </w:p>
        </w:tc>
        <w:tc>
          <w:tcPr>
            <w:tcW w:w="572" w:type="dxa"/>
            <w:shd w:val="clear" w:color="auto" w:fill="FFFFFF" w:themeFill="background1"/>
          </w:tcPr>
          <w:p w14:paraId="602F9A40"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0.67</w:t>
            </w:r>
          </w:p>
        </w:tc>
        <w:tc>
          <w:tcPr>
            <w:tcW w:w="875" w:type="dxa"/>
            <w:shd w:val="clear" w:color="auto" w:fill="FFFFFF" w:themeFill="background1"/>
          </w:tcPr>
          <w:p w14:paraId="1D3D7C0B"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367.07</w:t>
            </w:r>
          </w:p>
        </w:tc>
        <w:tc>
          <w:tcPr>
            <w:tcW w:w="651" w:type="dxa"/>
            <w:shd w:val="clear" w:color="auto" w:fill="FFFFFF" w:themeFill="background1"/>
          </w:tcPr>
          <w:p w14:paraId="5ACC6FF6"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2.67</w:t>
            </w:r>
          </w:p>
        </w:tc>
        <w:tc>
          <w:tcPr>
            <w:tcW w:w="875" w:type="dxa"/>
            <w:shd w:val="clear" w:color="auto" w:fill="FFFFFF" w:themeFill="background1"/>
          </w:tcPr>
          <w:p w14:paraId="6FF01285"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301.34</w:t>
            </w:r>
          </w:p>
        </w:tc>
        <w:tc>
          <w:tcPr>
            <w:tcW w:w="698" w:type="dxa"/>
            <w:shd w:val="clear" w:color="auto" w:fill="FFFFFF" w:themeFill="background1"/>
          </w:tcPr>
          <w:p w14:paraId="68037692"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23.89</w:t>
            </w:r>
          </w:p>
        </w:tc>
        <w:tc>
          <w:tcPr>
            <w:tcW w:w="774" w:type="dxa"/>
            <w:shd w:val="clear" w:color="auto" w:fill="FFFFFF" w:themeFill="background1"/>
          </w:tcPr>
          <w:p w14:paraId="67E89B6C"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156.67</w:t>
            </w:r>
          </w:p>
        </w:tc>
        <w:tc>
          <w:tcPr>
            <w:tcW w:w="850" w:type="dxa"/>
            <w:shd w:val="clear" w:color="auto" w:fill="FFFFFF" w:themeFill="background1"/>
          </w:tcPr>
          <w:p w14:paraId="619F7D03" w14:textId="77777777" w:rsidR="005B5534" w:rsidRPr="00B465D1" w:rsidRDefault="005B5534" w:rsidP="004D3316">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22.56</w:t>
            </w:r>
          </w:p>
        </w:tc>
      </w:tr>
      <w:tr w:rsidR="005B5534" w14:paraId="39189870" w14:textId="77777777" w:rsidTr="005B5534">
        <w:trPr>
          <w:trHeight w:val="277"/>
        </w:trPr>
        <w:tc>
          <w:tcPr>
            <w:cnfStyle w:val="001000000000" w:firstRow="0" w:lastRow="0" w:firstColumn="1" w:lastColumn="0" w:oddVBand="0" w:evenVBand="0" w:oddHBand="0" w:evenHBand="0" w:firstRowFirstColumn="0" w:firstRowLastColumn="0" w:lastRowFirstColumn="0" w:lastRowLastColumn="0"/>
            <w:tcW w:w="887" w:type="dxa"/>
            <w:shd w:val="clear" w:color="auto" w:fill="FFFFFF" w:themeFill="background1"/>
          </w:tcPr>
          <w:p w14:paraId="12BDA6E4" w14:textId="77777777" w:rsidR="005B5534" w:rsidRPr="005B5534" w:rsidRDefault="005B5534" w:rsidP="004D3316">
            <w:pPr>
              <w:ind w:firstLine="0"/>
              <w:jc w:val="center"/>
              <w:rPr>
                <w:rFonts w:cs="Times New Roman"/>
                <w:b w:val="0"/>
                <w:color w:val="000000" w:themeColor="text1"/>
                <w:sz w:val="20"/>
                <w:szCs w:val="20"/>
              </w:rPr>
            </w:pPr>
            <w:r w:rsidRPr="005B5534">
              <w:rPr>
                <w:rFonts w:cs="Times New Roman"/>
                <w:b w:val="0"/>
                <w:color w:val="000000" w:themeColor="text1"/>
                <w:sz w:val="20"/>
                <w:szCs w:val="20"/>
              </w:rPr>
              <w:t>VES 20</w:t>
            </w:r>
          </w:p>
        </w:tc>
        <w:tc>
          <w:tcPr>
            <w:tcW w:w="1008" w:type="dxa"/>
            <w:shd w:val="clear" w:color="auto" w:fill="FFFFFF" w:themeFill="background1"/>
          </w:tcPr>
          <w:p w14:paraId="10B83FF0"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5.76230</w:t>
            </w:r>
          </w:p>
        </w:tc>
        <w:tc>
          <w:tcPr>
            <w:tcW w:w="1188" w:type="dxa"/>
            <w:shd w:val="clear" w:color="auto" w:fill="FFFFFF" w:themeFill="background1"/>
          </w:tcPr>
          <w:p w14:paraId="07799C2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8.72456</w:t>
            </w:r>
          </w:p>
        </w:tc>
        <w:tc>
          <w:tcPr>
            <w:tcW w:w="899" w:type="dxa"/>
            <w:shd w:val="clear" w:color="auto" w:fill="FFFFFF" w:themeFill="background1"/>
          </w:tcPr>
          <w:p w14:paraId="5F674B78"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1124.32</w:t>
            </w:r>
          </w:p>
        </w:tc>
        <w:tc>
          <w:tcPr>
            <w:tcW w:w="572" w:type="dxa"/>
            <w:shd w:val="clear" w:color="auto" w:fill="FFFFFF" w:themeFill="background1"/>
          </w:tcPr>
          <w:p w14:paraId="18C71E40"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0.54</w:t>
            </w:r>
          </w:p>
        </w:tc>
        <w:tc>
          <w:tcPr>
            <w:tcW w:w="875" w:type="dxa"/>
            <w:shd w:val="clear" w:color="auto" w:fill="FFFFFF" w:themeFill="background1"/>
          </w:tcPr>
          <w:p w14:paraId="29E0470E"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253.11</w:t>
            </w:r>
          </w:p>
        </w:tc>
        <w:tc>
          <w:tcPr>
            <w:tcW w:w="651" w:type="dxa"/>
            <w:shd w:val="clear" w:color="auto" w:fill="FFFFFF" w:themeFill="background1"/>
          </w:tcPr>
          <w:p w14:paraId="1C12BAB5"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4.50</w:t>
            </w:r>
          </w:p>
        </w:tc>
        <w:tc>
          <w:tcPr>
            <w:tcW w:w="875" w:type="dxa"/>
            <w:shd w:val="clear" w:color="auto" w:fill="FFFFFF" w:themeFill="background1"/>
          </w:tcPr>
          <w:p w14:paraId="15916455"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48.28</w:t>
            </w:r>
          </w:p>
        </w:tc>
        <w:tc>
          <w:tcPr>
            <w:tcW w:w="698" w:type="dxa"/>
            <w:shd w:val="clear" w:color="auto" w:fill="FFFFFF" w:themeFill="background1"/>
          </w:tcPr>
          <w:p w14:paraId="05C2DBA9"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12.84</w:t>
            </w:r>
          </w:p>
        </w:tc>
        <w:tc>
          <w:tcPr>
            <w:tcW w:w="774" w:type="dxa"/>
            <w:shd w:val="clear" w:color="auto" w:fill="FFFFFF" w:themeFill="background1"/>
          </w:tcPr>
          <w:p w14:paraId="1F71A083"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46.78</w:t>
            </w:r>
          </w:p>
        </w:tc>
        <w:tc>
          <w:tcPr>
            <w:tcW w:w="850" w:type="dxa"/>
            <w:shd w:val="clear" w:color="auto" w:fill="FFFFFF" w:themeFill="background1"/>
          </w:tcPr>
          <w:p w14:paraId="65278B51" w14:textId="77777777" w:rsidR="005B5534" w:rsidRPr="00B465D1" w:rsidRDefault="005B5534" w:rsidP="004D3316">
            <w:pPr>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465D1">
              <w:rPr>
                <w:rFonts w:cs="Times New Roman"/>
                <w:color w:val="000000" w:themeColor="text1"/>
                <w:sz w:val="20"/>
                <w:szCs w:val="20"/>
              </w:rPr>
              <w:t>18.45</w:t>
            </w:r>
          </w:p>
        </w:tc>
      </w:tr>
    </w:tbl>
    <w:p w14:paraId="7F9CDDBF" w14:textId="77777777" w:rsidR="002239EA" w:rsidRPr="00B465D1" w:rsidRDefault="002239EA" w:rsidP="004D3316">
      <w:pPr>
        <w:ind w:firstLine="0"/>
        <w:rPr>
          <w:color w:val="000000" w:themeColor="text1"/>
        </w:rPr>
      </w:pPr>
    </w:p>
    <w:p w14:paraId="3FF3D927" w14:textId="5C6F0595" w:rsidR="002239EA" w:rsidRPr="00B465D1" w:rsidRDefault="0079746E" w:rsidP="004113E1">
      <w:pPr>
        <w:pStyle w:val="BodyText"/>
        <w:rPr>
          <w:color w:val="000000" w:themeColor="text1"/>
        </w:rPr>
      </w:pPr>
      <w:r w:rsidRPr="00B465D1">
        <w:rPr>
          <w:color w:val="000000" w:themeColor="text1"/>
        </w:rPr>
        <w:t>The computed GWP map is used to identify areas with low and high groundwater volumes. The GWP map serves as a foundation for determining low</w:t>
      </w:r>
      <w:r w:rsidR="007A16C2">
        <w:rPr>
          <w:rFonts w:eastAsia="Calibri" w:cs="Times New Roman"/>
          <w:color w:val="000000"/>
        </w:rPr>
        <w:t xml:space="preserve"> </w:t>
      </w:r>
      <w:r w:rsidRPr="00B465D1">
        <w:rPr>
          <w:color w:val="000000" w:themeColor="text1"/>
        </w:rPr>
        <w:t>and high</w:t>
      </w:r>
      <w:r>
        <w:rPr>
          <w:rFonts w:eastAsia="Calibri" w:cs="Times New Roman"/>
          <w:color w:val="000000"/>
        </w:rPr>
        <w:t>-</w:t>
      </w:r>
      <w:r w:rsidRPr="00B465D1">
        <w:rPr>
          <w:color w:val="000000" w:themeColor="text1"/>
        </w:rPr>
        <w:t>potential areas using 3D simulations of groundwater flow.</w:t>
      </w:r>
    </w:p>
    <w:p w14:paraId="5E1050D3" w14:textId="1308EA58" w:rsidR="002239EA" w:rsidRPr="00B465D1" w:rsidRDefault="00E61D37" w:rsidP="004D3316">
      <w:pPr>
        <w:ind w:firstLine="0"/>
        <w:jc w:val="center"/>
        <w:rPr>
          <w:b/>
          <w:color w:val="000000" w:themeColor="text1"/>
        </w:rPr>
      </w:pPr>
      <w:r w:rsidRPr="00B465D1">
        <w:rPr>
          <w:b/>
          <w:noProof/>
          <w:color w:val="000000" w:themeColor="text1"/>
          <w:lang w:eastAsia="en-MY"/>
        </w:rPr>
        <w:drawing>
          <wp:inline distT="0" distB="0" distL="0" distR="0" wp14:anchorId="5812E61E" wp14:editId="64497C32">
            <wp:extent cx="2743200" cy="2883215"/>
            <wp:effectExtent l="0" t="0" r="0" b="0"/>
            <wp:docPr id="52" name="Picture 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10;&#10;Description automatically generate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745" cy="2921625"/>
                    </a:xfrm>
                    <a:prstGeom prst="rect">
                      <a:avLst/>
                    </a:prstGeom>
                    <a:ln>
                      <a:noFill/>
                    </a:ln>
                    <a:extLst>
                      <a:ext uri="{53640926-AAD7-44D8-BBD7-CCE9431645EC}">
                        <a14:shadowObscured xmlns:a14="http://schemas.microsoft.com/office/drawing/2010/main"/>
                      </a:ext>
                    </a:extLst>
                  </pic:spPr>
                </pic:pic>
              </a:graphicData>
            </a:graphic>
          </wp:inline>
        </w:drawing>
      </w:r>
    </w:p>
    <w:p w14:paraId="0EADB85F" w14:textId="0DEA4C7F" w:rsidR="0008085E" w:rsidRPr="005B5534" w:rsidRDefault="0079746E" w:rsidP="005B5534">
      <w:pPr>
        <w:ind w:firstLine="0"/>
        <w:jc w:val="center"/>
        <w:rPr>
          <w:b/>
          <w:bCs/>
          <w:color w:val="000000" w:themeColor="text1"/>
          <w:sz w:val="20"/>
          <w:szCs w:val="20"/>
        </w:rPr>
      </w:pPr>
      <w:r w:rsidRPr="00B465D1">
        <w:rPr>
          <w:b/>
          <w:bCs/>
          <w:color w:val="000000" w:themeColor="text1"/>
          <w:sz w:val="20"/>
          <w:szCs w:val="20"/>
        </w:rPr>
        <w:t>Figure 6</w:t>
      </w:r>
      <w:r w:rsidR="00641DF2">
        <w:rPr>
          <w:b/>
          <w:bCs/>
          <w:color w:val="000000" w:themeColor="text1"/>
          <w:sz w:val="20"/>
          <w:szCs w:val="20"/>
        </w:rPr>
        <w:t>.</w:t>
      </w:r>
      <w:r w:rsidRPr="00B465D1">
        <w:rPr>
          <w:b/>
          <w:bCs/>
          <w:color w:val="000000" w:themeColor="text1"/>
          <w:sz w:val="20"/>
          <w:szCs w:val="20"/>
        </w:rPr>
        <w:t xml:space="preserve"> </w:t>
      </w:r>
      <w:proofErr w:type="spellStart"/>
      <w:r w:rsidRPr="00780D12">
        <w:rPr>
          <w:color w:val="000000" w:themeColor="text1"/>
          <w:sz w:val="20"/>
          <w:szCs w:val="20"/>
        </w:rPr>
        <w:t>Bida</w:t>
      </w:r>
      <w:proofErr w:type="spellEnd"/>
      <w:r w:rsidRPr="00780D12">
        <w:rPr>
          <w:color w:val="000000" w:themeColor="text1"/>
          <w:sz w:val="20"/>
          <w:szCs w:val="20"/>
        </w:rPr>
        <w:t xml:space="preserve"> Basin GWP map</w:t>
      </w:r>
    </w:p>
    <w:p w14:paraId="2D48F52B" w14:textId="605D7C62" w:rsidR="002239EA" w:rsidRDefault="0079746E" w:rsidP="00B34908">
      <w:pPr>
        <w:spacing w:before="120"/>
        <w:ind w:firstLine="0"/>
        <w:rPr>
          <w:rFonts w:eastAsia="Calibri" w:cs="Times New Roman"/>
          <w:i/>
          <w:iCs/>
          <w:color w:val="000000"/>
        </w:rPr>
      </w:pPr>
      <w:r w:rsidRPr="00B465D1">
        <w:rPr>
          <w:i/>
          <w:iCs/>
          <w:color w:val="000000" w:themeColor="text1"/>
        </w:rPr>
        <w:lastRenderedPageBreak/>
        <w:t xml:space="preserve">Volumetric </w:t>
      </w:r>
      <w:r w:rsidR="005B5534" w:rsidRPr="00B465D1">
        <w:rPr>
          <w:i/>
          <w:iCs/>
          <w:color w:val="000000" w:themeColor="text1"/>
        </w:rPr>
        <w:t>Geo-</w:t>
      </w:r>
      <w:r w:rsidR="005B5534">
        <w:rPr>
          <w:rFonts w:eastAsia="Calibri" w:cs="Times New Roman"/>
          <w:i/>
          <w:iCs/>
          <w:color w:val="000000"/>
        </w:rPr>
        <w:t>Object</w:t>
      </w:r>
      <w:r w:rsidR="005B5534" w:rsidRPr="00B465D1">
        <w:rPr>
          <w:i/>
          <w:iCs/>
          <w:color w:val="000000" w:themeColor="text1"/>
        </w:rPr>
        <w:t xml:space="preserve"> </w:t>
      </w:r>
      <w:r w:rsidRPr="00B465D1">
        <w:rPr>
          <w:i/>
          <w:iCs/>
          <w:color w:val="000000" w:themeColor="text1"/>
        </w:rPr>
        <w:t xml:space="preserve">(VGO) and 3D </w:t>
      </w:r>
      <w:r w:rsidR="005B5534">
        <w:rPr>
          <w:rFonts w:eastAsia="Calibri" w:cs="Times New Roman"/>
          <w:i/>
          <w:iCs/>
          <w:color w:val="000000"/>
        </w:rPr>
        <w:t>Tetrahedron Network</w:t>
      </w:r>
      <w:r w:rsidR="005B5534" w:rsidRPr="00B465D1">
        <w:rPr>
          <w:i/>
          <w:iCs/>
          <w:color w:val="000000" w:themeColor="text1"/>
        </w:rPr>
        <w:t xml:space="preserve"> </w:t>
      </w:r>
      <w:r w:rsidRPr="00B465D1">
        <w:rPr>
          <w:i/>
          <w:iCs/>
          <w:color w:val="000000" w:themeColor="text1"/>
        </w:rPr>
        <w:t xml:space="preserve">(3D TEN) data </w:t>
      </w:r>
      <w:r>
        <w:rPr>
          <w:rFonts w:eastAsia="Calibri" w:cs="Times New Roman"/>
          <w:i/>
          <w:iCs/>
          <w:color w:val="000000"/>
        </w:rPr>
        <w:t>structures</w:t>
      </w:r>
      <w:r w:rsidRPr="00B465D1">
        <w:rPr>
          <w:i/>
          <w:iCs/>
          <w:color w:val="000000" w:themeColor="text1"/>
        </w:rPr>
        <w:t xml:space="preserve"> for 3D </w:t>
      </w:r>
      <w:r>
        <w:rPr>
          <w:rFonts w:eastAsia="Calibri" w:cs="Times New Roman"/>
          <w:i/>
          <w:iCs/>
          <w:color w:val="000000"/>
        </w:rPr>
        <w:t>groundwater simulation</w:t>
      </w:r>
    </w:p>
    <w:p w14:paraId="33AA606E" w14:textId="77777777" w:rsidR="0008085E" w:rsidRPr="00B465D1" w:rsidRDefault="0008085E" w:rsidP="00B34908">
      <w:pPr>
        <w:spacing w:before="120"/>
        <w:ind w:firstLine="0"/>
        <w:rPr>
          <w:i/>
          <w:iCs/>
          <w:color w:val="000000" w:themeColor="text1"/>
        </w:rPr>
      </w:pPr>
    </w:p>
    <w:p w14:paraId="62F22D70" w14:textId="0B4E5A3B" w:rsidR="002239EA" w:rsidRPr="00B465D1" w:rsidRDefault="0079746E" w:rsidP="005B5534">
      <w:pPr>
        <w:ind w:firstLine="0"/>
        <w:rPr>
          <w:color w:val="000000" w:themeColor="text1"/>
        </w:rPr>
      </w:pPr>
      <w:r w:rsidRPr="00B465D1">
        <w:rPr>
          <w:color w:val="000000" w:themeColor="text1"/>
        </w:rPr>
        <w:t xml:space="preserve">The simulated results from the VGO with the 3D TEN data model reviled distinct information </w:t>
      </w:r>
      <w:proofErr w:type="spellStart"/>
      <w:r w:rsidRPr="00B465D1">
        <w:rPr>
          <w:color w:val="000000" w:themeColor="text1"/>
        </w:rPr>
        <w:t>withing</w:t>
      </w:r>
      <w:proofErr w:type="spellEnd"/>
      <w:r w:rsidRPr="00B465D1">
        <w:rPr>
          <w:color w:val="000000" w:themeColor="text1"/>
        </w:rPr>
        <w:t xml:space="preserve"> each of the lithological units. The behaviour in the </w:t>
      </w:r>
      <w:r>
        <w:rPr>
          <w:rFonts w:eastAsia="Calibri" w:cs="Times New Roman"/>
          <w:color w:val="000000"/>
        </w:rPr>
        <w:t>topsoil exhibits a</w:t>
      </w:r>
      <w:r w:rsidRPr="00B465D1">
        <w:rPr>
          <w:color w:val="000000" w:themeColor="text1"/>
        </w:rPr>
        <w:t xml:space="preserve"> </w:t>
      </w:r>
      <w:r w:rsidR="00DE270F">
        <w:rPr>
          <w:color w:val="000000" w:themeColor="text1"/>
        </w:rPr>
        <w:t>rapid</w:t>
      </w:r>
      <w:r w:rsidR="00DE270F" w:rsidRPr="00B465D1">
        <w:rPr>
          <w:color w:val="000000" w:themeColor="text1"/>
        </w:rPr>
        <w:t xml:space="preserve"> </w:t>
      </w:r>
      <w:r w:rsidRPr="00B465D1">
        <w:rPr>
          <w:color w:val="000000" w:themeColor="text1"/>
        </w:rPr>
        <w:t xml:space="preserve">rate </w:t>
      </w:r>
      <w:r>
        <w:rPr>
          <w:rFonts w:eastAsia="Calibri" w:cs="Times New Roman"/>
          <w:color w:val="000000"/>
        </w:rPr>
        <w:t>of</w:t>
      </w:r>
      <w:r w:rsidRPr="00B465D1">
        <w:rPr>
          <w:color w:val="000000" w:themeColor="text1"/>
        </w:rPr>
        <w:t xml:space="preserve"> movement in response to the surface topography. As </w:t>
      </w:r>
      <w:r>
        <w:rPr>
          <w:rFonts w:eastAsia="Calibri" w:cs="Times New Roman"/>
          <w:color w:val="000000"/>
        </w:rPr>
        <w:t xml:space="preserve">the </w:t>
      </w:r>
      <w:r w:rsidRPr="00B465D1">
        <w:rPr>
          <w:color w:val="000000" w:themeColor="text1"/>
        </w:rPr>
        <w:t xml:space="preserve">simulation time increases, the VGO objects </w:t>
      </w:r>
      <w:r>
        <w:rPr>
          <w:rFonts w:eastAsia="Calibri" w:cs="Times New Roman"/>
          <w:color w:val="000000"/>
        </w:rPr>
        <w:t>begin to accumulate</w:t>
      </w:r>
      <w:r w:rsidRPr="00B465D1">
        <w:rPr>
          <w:color w:val="000000" w:themeColor="text1"/>
        </w:rPr>
        <w:t xml:space="preserve"> more within the relatively </w:t>
      </w:r>
      <w:r>
        <w:rPr>
          <w:rFonts w:eastAsia="Calibri" w:cs="Times New Roman"/>
          <w:color w:val="000000"/>
        </w:rPr>
        <w:t xml:space="preserve">thinner </w:t>
      </w:r>
      <w:r w:rsidRPr="00B465D1">
        <w:rPr>
          <w:color w:val="000000" w:themeColor="text1"/>
        </w:rPr>
        <w:t xml:space="preserve">layer compared to the thicker </w:t>
      </w:r>
      <w:r>
        <w:rPr>
          <w:rFonts w:eastAsia="Calibri" w:cs="Times New Roman"/>
          <w:color w:val="000000"/>
        </w:rPr>
        <w:t>topsoil</w:t>
      </w:r>
      <w:r w:rsidRPr="00B465D1">
        <w:rPr>
          <w:color w:val="000000" w:themeColor="text1"/>
        </w:rPr>
        <w:t>. This result demonstrated the high potentiality of</w:t>
      </w:r>
      <w:r>
        <w:rPr>
          <w:rFonts w:eastAsia="Calibri" w:cs="Times New Roman"/>
          <w:color w:val="000000"/>
        </w:rPr>
        <w:t xml:space="preserve"> a</w:t>
      </w:r>
      <w:r w:rsidRPr="00B465D1">
        <w:rPr>
          <w:color w:val="000000" w:themeColor="text1"/>
        </w:rPr>
        <w:t xml:space="preserve"> fast rate of infiltration of the surface soil along the low land as opposed to the relatively thicker region that might take a longer time to </w:t>
      </w:r>
      <w:r>
        <w:rPr>
          <w:rFonts w:eastAsia="Calibri" w:cs="Times New Roman"/>
          <w:color w:val="000000"/>
        </w:rPr>
        <w:t>saturate</w:t>
      </w:r>
      <w:r w:rsidRPr="00B465D1">
        <w:rPr>
          <w:color w:val="000000" w:themeColor="text1"/>
        </w:rPr>
        <w:t xml:space="preserve"> the soil void for exploration. This, by implication, translates to high groundwater potential in the low</w:t>
      </w:r>
      <w:r>
        <w:rPr>
          <w:rFonts w:eastAsia="Calibri" w:cs="Times New Roman"/>
          <w:color w:val="000000"/>
        </w:rPr>
        <w:t>-</w:t>
      </w:r>
      <w:r w:rsidRPr="00B465D1">
        <w:rPr>
          <w:color w:val="000000" w:themeColor="text1"/>
        </w:rPr>
        <w:t xml:space="preserve">thickness aquifer due to </w:t>
      </w:r>
      <w:r>
        <w:rPr>
          <w:rFonts w:eastAsia="Calibri" w:cs="Times New Roman"/>
          <w:color w:val="000000"/>
        </w:rPr>
        <w:t xml:space="preserve">a </w:t>
      </w:r>
      <w:r w:rsidRPr="00B465D1">
        <w:rPr>
          <w:color w:val="000000" w:themeColor="text1"/>
        </w:rPr>
        <w:t xml:space="preserve">high rate of infiltration. However, such </w:t>
      </w:r>
      <w:r>
        <w:rPr>
          <w:rFonts w:eastAsia="Calibri" w:cs="Times New Roman"/>
          <w:color w:val="000000"/>
        </w:rPr>
        <w:t>aquifers are</w:t>
      </w:r>
      <w:r w:rsidRPr="00B465D1">
        <w:rPr>
          <w:color w:val="000000" w:themeColor="text1"/>
        </w:rPr>
        <w:t xml:space="preserve"> often vulnerable to pollution and extreme weather events</w:t>
      </w:r>
      <w:r>
        <w:rPr>
          <w:rFonts w:eastAsia="Calibri" w:cs="Times New Roman"/>
          <w:color w:val="000000"/>
        </w:rPr>
        <w:t>,</w:t>
      </w:r>
      <w:r w:rsidRPr="00B465D1">
        <w:rPr>
          <w:color w:val="000000" w:themeColor="text1"/>
        </w:rPr>
        <w:t xml:space="preserve"> such as </w:t>
      </w:r>
      <w:r>
        <w:rPr>
          <w:rFonts w:eastAsia="Calibri" w:cs="Times New Roman"/>
          <w:color w:val="000000"/>
        </w:rPr>
        <w:t xml:space="preserve">the </w:t>
      </w:r>
      <w:r w:rsidRPr="00B465D1">
        <w:rPr>
          <w:color w:val="000000" w:themeColor="text1"/>
        </w:rPr>
        <w:t>prevalent dry season</w:t>
      </w:r>
      <w:r>
        <w:rPr>
          <w:rFonts w:eastAsia="Calibri" w:cs="Times New Roman"/>
          <w:color w:val="000000"/>
        </w:rPr>
        <w:t>,</w:t>
      </w:r>
      <w:r w:rsidRPr="00B465D1">
        <w:rPr>
          <w:color w:val="000000" w:themeColor="text1"/>
        </w:rPr>
        <w:t xml:space="preserve"> where </w:t>
      </w:r>
      <w:r>
        <w:rPr>
          <w:rFonts w:eastAsia="Calibri" w:cs="Times New Roman"/>
          <w:color w:val="000000"/>
        </w:rPr>
        <w:t xml:space="preserve">the </w:t>
      </w:r>
      <w:r w:rsidRPr="00B465D1">
        <w:rPr>
          <w:color w:val="000000" w:themeColor="text1"/>
        </w:rPr>
        <w:t xml:space="preserve">rate of recharge from both </w:t>
      </w:r>
      <w:r>
        <w:rPr>
          <w:rFonts w:eastAsia="Calibri" w:cs="Times New Roman"/>
          <w:color w:val="000000"/>
        </w:rPr>
        <w:t xml:space="preserve">the </w:t>
      </w:r>
      <w:r w:rsidRPr="00B465D1">
        <w:rPr>
          <w:color w:val="000000" w:themeColor="text1"/>
        </w:rPr>
        <w:t xml:space="preserve">surface and precipitation is lacking </w:t>
      </w:r>
      <w:r w:rsidRPr="00B465D1">
        <w:rPr>
          <w:noProof/>
          <w:color w:val="000000" w:themeColor="text1"/>
        </w:rPr>
        <w:t>(Ahmed</w:t>
      </w:r>
      <w:r w:rsidRPr="00B465D1">
        <w:rPr>
          <w:i/>
          <w:noProof/>
          <w:color w:val="000000" w:themeColor="text1"/>
        </w:rPr>
        <w:t xml:space="preserve"> </w:t>
      </w:r>
      <w:r w:rsidRPr="005B5534">
        <w:rPr>
          <w:noProof/>
          <w:color w:val="000000" w:themeColor="text1"/>
        </w:rPr>
        <w:t>et al.,</w:t>
      </w:r>
      <w:r w:rsidRPr="00B465D1">
        <w:rPr>
          <w:noProof/>
          <w:color w:val="000000" w:themeColor="text1"/>
        </w:rPr>
        <w:t xml:space="preserve"> 2021)</w:t>
      </w:r>
      <w:r w:rsidRPr="00B465D1">
        <w:rPr>
          <w:color w:val="000000" w:themeColor="text1"/>
        </w:rPr>
        <w:t xml:space="preserve">. This implication at the study area </w:t>
      </w:r>
      <w:r>
        <w:rPr>
          <w:rFonts w:eastAsia="Calibri" w:cs="Times New Roman"/>
          <w:color w:val="000000"/>
        </w:rPr>
        <w:t>indicates a</w:t>
      </w:r>
      <w:r w:rsidRPr="00B465D1">
        <w:rPr>
          <w:color w:val="000000" w:themeColor="text1"/>
        </w:rPr>
        <w:t xml:space="preserve"> high potential of </w:t>
      </w:r>
      <w:r>
        <w:rPr>
          <w:rFonts w:eastAsia="Calibri" w:cs="Times New Roman"/>
          <w:color w:val="000000"/>
        </w:rPr>
        <w:t>borehole failure</w:t>
      </w:r>
      <w:r w:rsidRPr="00B465D1">
        <w:rPr>
          <w:color w:val="000000" w:themeColor="text1"/>
        </w:rPr>
        <w:t xml:space="preserve"> when </w:t>
      </w:r>
      <w:r>
        <w:rPr>
          <w:rFonts w:eastAsia="Calibri" w:cs="Times New Roman"/>
          <w:color w:val="000000"/>
        </w:rPr>
        <w:t>drilled</w:t>
      </w:r>
      <w:r w:rsidRPr="00B465D1">
        <w:rPr>
          <w:color w:val="000000" w:themeColor="text1"/>
        </w:rPr>
        <w:t xml:space="preserve"> within the first 5-</w:t>
      </w:r>
      <w:r>
        <w:rPr>
          <w:rFonts w:eastAsia="Calibri" w:cs="Times New Roman"/>
          <w:color w:val="000000"/>
        </w:rPr>
        <w:t>10 m</w:t>
      </w:r>
      <w:r w:rsidRPr="00B465D1">
        <w:rPr>
          <w:color w:val="000000" w:themeColor="text1"/>
        </w:rPr>
        <w:t xml:space="preserve"> because of the tropical climate nature and predominantly igneous formation in some </w:t>
      </w:r>
      <w:r>
        <w:rPr>
          <w:rFonts w:eastAsia="Calibri" w:cs="Times New Roman"/>
          <w:color w:val="000000"/>
        </w:rPr>
        <w:t>parts</w:t>
      </w:r>
      <w:r w:rsidRPr="00B465D1">
        <w:rPr>
          <w:color w:val="000000" w:themeColor="text1"/>
        </w:rPr>
        <w:t xml:space="preserve"> of the area.</w:t>
      </w:r>
    </w:p>
    <w:p w14:paraId="7FC61214" w14:textId="110822EB" w:rsidR="002239EA" w:rsidRDefault="0079746E" w:rsidP="003B647F">
      <w:pPr>
        <w:rPr>
          <w:color w:val="000000" w:themeColor="text1"/>
        </w:rPr>
      </w:pPr>
      <w:r w:rsidRPr="00B465D1">
        <w:rPr>
          <w:color w:val="000000" w:themeColor="text1"/>
        </w:rPr>
        <w:t>VGO</w:t>
      </w:r>
      <w:r>
        <w:rPr>
          <w:rFonts w:eastAsia="Calibri" w:cs="Times New Roman"/>
          <w:color w:val="000000"/>
        </w:rPr>
        <w:t>,</w:t>
      </w:r>
      <w:r w:rsidRPr="00B465D1">
        <w:rPr>
          <w:color w:val="000000" w:themeColor="text1"/>
        </w:rPr>
        <w:t xml:space="preserve"> which represents water in the saturated zones (Figure </w:t>
      </w:r>
      <w:r w:rsidR="006F5B2B">
        <w:rPr>
          <w:color w:val="000000" w:themeColor="text1"/>
        </w:rPr>
        <w:t>7b</w:t>
      </w:r>
      <w:r w:rsidRPr="00B465D1">
        <w:rPr>
          <w:color w:val="000000" w:themeColor="text1"/>
        </w:rPr>
        <w:t>-</w:t>
      </w:r>
      <w:r w:rsidR="006F5B2B">
        <w:rPr>
          <w:color w:val="000000" w:themeColor="text1"/>
        </w:rPr>
        <w:t>c</w:t>
      </w:r>
      <w:r w:rsidRPr="00B465D1">
        <w:rPr>
          <w:color w:val="000000" w:themeColor="text1"/>
        </w:rPr>
        <w:t>)</w:t>
      </w:r>
      <w:r>
        <w:rPr>
          <w:rFonts w:eastAsia="Calibri" w:cs="Times New Roman"/>
          <w:color w:val="000000"/>
        </w:rPr>
        <w:t>,</w:t>
      </w:r>
      <w:r w:rsidRPr="00B465D1">
        <w:rPr>
          <w:color w:val="000000" w:themeColor="text1"/>
        </w:rPr>
        <w:t xml:space="preserve"> behaves in an opposite manner. VGO over</w:t>
      </w:r>
      <w:r>
        <w:rPr>
          <w:rFonts w:eastAsia="Calibri" w:cs="Times New Roman"/>
          <w:color w:val="000000"/>
        </w:rPr>
        <w:t xml:space="preserve"> the</w:t>
      </w:r>
      <w:r w:rsidRPr="00B465D1">
        <w:rPr>
          <w:color w:val="000000" w:themeColor="text1"/>
        </w:rPr>
        <w:t xml:space="preserve"> clayey zone demonstrated </w:t>
      </w:r>
      <w:r>
        <w:rPr>
          <w:rFonts w:eastAsia="Calibri" w:cs="Times New Roman"/>
          <w:color w:val="000000"/>
        </w:rPr>
        <w:t xml:space="preserve">a </w:t>
      </w:r>
      <w:r w:rsidRPr="00B465D1">
        <w:rPr>
          <w:color w:val="000000" w:themeColor="text1"/>
        </w:rPr>
        <w:t xml:space="preserve">low rate of saturation in the particle voids with </w:t>
      </w:r>
      <w:r>
        <w:rPr>
          <w:rFonts w:eastAsia="Calibri" w:cs="Times New Roman"/>
          <w:color w:val="000000"/>
        </w:rPr>
        <w:t xml:space="preserve">increasing </w:t>
      </w:r>
      <w:r w:rsidRPr="00B465D1">
        <w:rPr>
          <w:color w:val="000000" w:themeColor="text1"/>
        </w:rPr>
        <w:t xml:space="preserve">time. However, it was observed that water transmission from the layer to other </w:t>
      </w:r>
      <w:r>
        <w:rPr>
          <w:rFonts w:eastAsia="Calibri" w:cs="Times New Roman"/>
          <w:color w:val="000000"/>
        </w:rPr>
        <w:t>layers</w:t>
      </w:r>
      <w:r w:rsidRPr="00B465D1">
        <w:rPr>
          <w:color w:val="000000" w:themeColor="text1"/>
        </w:rPr>
        <w:t xml:space="preserve"> is extremely slow despite</w:t>
      </w:r>
      <w:r>
        <w:rPr>
          <w:rFonts w:eastAsia="Calibri" w:cs="Times New Roman"/>
          <w:color w:val="000000"/>
        </w:rPr>
        <w:t xml:space="preserve"> an</w:t>
      </w:r>
      <w:r w:rsidRPr="00B465D1">
        <w:rPr>
          <w:color w:val="000000" w:themeColor="text1"/>
        </w:rPr>
        <w:t xml:space="preserve"> increase in simulation time </w:t>
      </w:r>
      <w:r>
        <w:rPr>
          <w:rFonts w:eastAsia="Calibri" w:cs="Times New Roman"/>
          <w:color w:val="000000"/>
        </w:rPr>
        <w:t xml:space="preserve">and is </w:t>
      </w:r>
      <w:r w:rsidRPr="00B465D1">
        <w:rPr>
          <w:color w:val="000000" w:themeColor="text1"/>
        </w:rPr>
        <w:t xml:space="preserve">thus delineated as </w:t>
      </w:r>
      <w:r>
        <w:rPr>
          <w:rFonts w:eastAsia="Calibri" w:cs="Times New Roman"/>
          <w:color w:val="000000"/>
        </w:rPr>
        <w:t xml:space="preserve">a </w:t>
      </w:r>
      <w:r w:rsidRPr="00B465D1">
        <w:rPr>
          <w:color w:val="000000" w:themeColor="text1"/>
        </w:rPr>
        <w:t>poor aquifer that will likely yield low groundwater for exploration. Clayey soil is generally known to have poor water transmission and percolation</w:t>
      </w:r>
      <w:r w:rsidR="00DE270F">
        <w:rPr>
          <w:color w:val="000000" w:themeColor="text1"/>
        </w:rPr>
        <w:t xml:space="preserve"> but has been </w:t>
      </w:r>
      <w:r w:rsidRPr="00B465D1">
        <w:rPr>
          <w:color w:val="000000" w:themeColor="text1"/>
        </w:rPr>
        <w:t xml:space="preserve">known to yield excellent quality groundwater where </w:t>
      </w:r>
      <w:r>
        <w:rPr>
          <w:rFonts w:eastAsia="Calibri" w:cs="Times New Roman"/>
          <w:color w:val="000000"/>
        </w:rPr>
        <w:t>it overlays</w:t>
      </w:r>
      <w:r w:rsidRPr="00B465D1">
        <w:rPr>
          <w:color w:val="000000" w:themeColor="text1"/>
        </w:rPr>
        <w:t xml:space="preserve"> and </w:t>
      </w:r>
      <w:r>
        <w:rPr>
          <w:rFonts w:eastAsia="Calibri" w:cs="Times New Roman"/>
          <w:color w:val="000000"/>
        </w:rPr>
        <w:t>aquifers</w:t>
      </w:r>
      <w:r w:rsidRPr="00B465D1">
        <w:rPr>
          <w:color w:val="000000" w:themeColor="text1"/>
        </w:rPr>
        <w:t xml:space="preserve">. This characteristic is due to the </w:t>
      </w:r>
      <w:r>
        <w:rPr>
          <w:rFonts w:eastAsia="Calibri" w:cs="Times New Roman"/>
          <w:color w:val="000000"/>
        </w:rPr>
        <w:t>absence</w:t>
      </w:r>
      <w:r w:rsidRPr="00B465D1">
        <w:rPr>
          <w:color w:val="000000" w:themeColor="text1"/>
        </w:rPr>
        <w:t xml:space="preserve"> of </w:t>
      </w:r>
      <w:r>
        <w:rPr>
          <w:rFonts w:eastAsia="Calibri" w:cs="Times New Roman"/>
          <w:color w:val="000000"/>
        </w:rPr>
        <w:t xml:space="preserve">a </w:t>
      </w:r>
      <w:r w:rsidRPr="00B465D1">
        <w:rPr>
          <w:color w:val="000000" w:themeColor="text1"/>
        </w:rPr>
        <w:t>well interconnected network of voids for water transmission and storage during recharge.</w:t>
      </w:r>
      <w:r>
        <w:rPr>
          <w:rFonts w:eastAsia="Calibri" w:cs="Times New Roman"/>
          <w:color w:val="000000"/>
        </w:rPr>
        <w:t xml:space="preserve"> The simulation results of the sandy clay</w:t>
      </w:r>
      <w:r w:rsidRPr="00B465D1">
        <w:rPr>
          <w:color w:val="000000" w:themeColor="text1"/>
        </w:rPr>
        <w:t xml:space="preserve"> layer (Figure </w:t>
      </w:r>
      <w:r w:rsidR="006F5B2B">
        <w:rPr>
          <w:color w:val="000000" w:themeColor="text1"/>
        </w:rPr>
        <w:t>7</w:t>
      </w:r>
      <w:r w:rsidRPr="00B465D1">
        <w:rPr>
          <w:color w:val="000000" w:themeColor="text1"/>
        </w:rPr>
        <w:t xml:space="preserve">c) </w:t>
      </w:r>
      <w:r>
        <w:rPr>
          <w:rFonts w:eastAsia="Calibri" w:cs="Times New Roman"/>
          <w:color w:val="000000"/>
        </w:rPr>
        <w:t xml:space="preserve">show an </w:t>
      </w:r>
      <w:r w:rsidRPr="00B465D1">
        <w:rPr>
          <w:color w:val="000000" w:themeColor="text1"/>
        </w:rPr>
        <w:t>increase in</w:t>
      </w:r>
      <w:r>
        <w:rPr>
          <w:rFonts w:eastAsia="Calibri" w:cs="Times New Roman"/>
          <w:color w:val="000000"/>
        </w:rPr>
        <w:t xml:space="preserve"> the</w:t>
      </w:r>
      <w:r w:rsidRPr="00B465D1">
        <w:rPr>
          <w:color w:val="000000" w:themeColor="text1"/>
        </w:rPr>
        <w:t xml:space="preserve"> saturation rate of the VGO particles</w:t>
      </w:r>
      <w:r>
        <w:rPr>
          <w:rFonts w:eastAsia="Calibri" w:cs="Times New Roman"/>
          <w:color w:val="000000"/>
        </w:rPr>
        <w:t>,</w:t>
      </w:r>
      <w:r w:rsidRPr="00B465D1">
        <w:rPr>
          <w:color w:val="000000" w:themeColor="text1"/>
        </w:rPr>
        <w:t xml:space="preserve"> which shows </w:t>
      </w:r>
      <w:r>
        <w:rPr>
          <w:rFonts w:eastAsia="Calibri" w:cs="Times New Roman"/>
          <w:color w:val="000000"/>
        </w:rPr>
        <w:t xml:space="preserve">a </w:t>
      </w:r>
      <w:r w:rsidRPr="00B465D1">
        <w:rPr>
          <w:color w:val="000000" w:themeColor="text1"/>
        </w:rPr>
        <w:t>high water retention capacity and transmission within the layer. Thus, this layer denotes the most reliable aquifer for groundwater exploration due to</w:t>
      </w:r>
      <w:r>
        <w:rPr>
          <w:rFonts w:eastAsia="Calibri" w:cs="Times New Roman"/>
          <w:color w:val="000000"/>
        </w:rPr>
        <w:t xml:space="preserve"> the</w:t>
      </w:r>
      <w:r w:rsidRPr="00B465D1">
        <w:rPr>
          <w:color w:val="000000" w:themeColor="text1"/>
        </w:rPr>
        <w:t xml:space="preserve"> high</w:t>
      </w:r>
      <w:r>
        <w:rPr>
          <w:rFonts w:eastAsia="Calibri" w:cs="Times New Roman"/>
          <w:color w:val="000000"/>
        </w:rPr>
        <w:t xml:space="preserve"> </w:t>
      </w:r>
      <w:r w:rsidRPr="00B465D1">
        <w:rPr>
          <w:color w:val="000000" w:themeColor="text1"/>
        </w:rPr>
        <w:t xml:space="preserve">rate of infiltration and transmission exhibited by the properties of this layer. The fourth layer (Figure </w:t>
      </w:r>
      <w:r w:rsidR="006F5B2B">
        <w:rPr>
          <w:color w:val="000000" w:themeColor="text1"/>
        </w:rPr>
        <w:t>7</w:t>
      </w:r>
      <w:r w:rsidRPr="00B465D1">
        <w:rPr>
          <w:color w:val="000000" w:themeColor="text1"/>
        </w:rPr>
        <w:t>d)</w:t>
      </w:r>
      <w:r>
        <w:rPr>
          <w:rFonts w:eastAsia="Calibri" w:cs="Times New Roman"/>
          <w:color w:val="000000"/>
        </w:rPr>
        <w:t>,</w:t>
      </w:r>
      <w:r w:rsidRPr="00B465D1">
        <w:rPr>
          <w:color w:val="000000" w:themeColor="text1"/>
        </w:rPr>
        <w:t xml:space="preserve"> delineated as sandy clayey</w:t>
      </w:r>
      <w:r>
        <w:rPr>
          <w:rFonts w:eastAsia="Calibri" w:cs="Times New Roman"/>
          <w:color w:val="000000"/>
        </w:rPr>
        <w:t>,</w:t>
      </w:r>
      <w:r w:rsidRPr="00B465D1">
        <w:rPr>
          <w:color w:val="000000" w:themeColor="text1"/>
        </w:rPr>
        <w:t xml:space="preserve"> is most confined within the very weak weather rock material. The layer is </w:t>
      </w:r>
      <w:r>
        <w:rPr>
          <w:rFonts w:eastAsia="Calibri" w:cs="Times New Roman"/>
          <w:color w:val="000000"/>
        </w:rPr>
        <w:t>characterised</w:t>
      </w:r>
      <w:r w:rsidRPr="00B465D1">
        <w:rPr>
          <w:color w:val="000000" w:themeColor="text1"/>
        </w:rPr>
        <w:t xml:space="preserve"> by </w:t>
      </w:r>
      <w:r>
        <w:rPr>
          <w:rFonts w:eastAsia="Calibri" w:cs="Times New Roman"/>
          <w:color w:val="000000"/>
        </w:rPr>
        <w:t xml:space="preserve">a </w:t>
      </w:r>
      <w:r w:rsidRPr="00B465D1">
        <w:rPr>
          <w:color w:val="000000" w:themeColor="text1"/>
        </w:rPr>
        <w:t xml:space="preserve">higher depth and high saturation potential and </w:t>
      </w:r>
      <w:r>
        <w:rPr>
          <w:rFonts w:eastAsia="Calibri" w:cs="Times New Roman"/>
          <w:color w:val="000000"/>
        </w:rPr>
        <w:t xml:space="preserve">is </w:t>
      </w:r>
      <w:r w:rsidRPr="00B465D1">
        <w:rPr>
          <w:color w:val="000000" w:themeColor="text1"/>
        </w:rPr>
        <w:t xml:space="preserve">more likely to </w:t>
      </w:r>
      <w:r>
        <w:rPr>
          <w:rFonts w:eastAsia="Calibri" w:cs="Times New Roman"/>
          <w:color w:val="000000"/>
        </w:rPr>
        <w:t>offer</w:t>
      </w:r>
      <w:r w:rsidRPr="00B465D1">
        <w:rPr>
          <w:color w:val="000000" w:themeColor="text1"/>
        </w:rPr>
        <w:t xml:space="preserve"> groundwater of excellent quality due to </w:t>
      </w:r>
      <w:r>
        <w:rPr>
          <w:rFonts w:eastAsia="Calibri" w:cs="Times New Roman"/>
          <w:color w:val="000000"/>
        </w:rPr>
        <w:t xml:space="preserve">the </w:t>
      </w:r>
      <w:r w:rsidRPr="00B465D1">
        <w:rPr>
          <w:color w:val="000000" w:themeColor="text1"/>
        </w:rPr>
        <w:t>depth, overburden material thickness, high infiltration rates and low transmissivity advantage.</w:t>
      </w:r>
    </w:p>
    <w:p w14:paraId="3217FDBA" w14:textId="77777777" w:rsidR="0008085E" w:rsidRPr="00B465D1" w:rsidRDefault="0008085E" w:rsidP="003B647F">
      <w:pPr>
        <w:rPr>
          <w:color w:val="000000" w:themeColor="text1"/>
        </w:rPr>
      </w:pPr>
    </w:p>
    <w:p w14:paraId="6CB074C9" w14:textId="47DC579D" w:rsidR="002239EA" w:rsidRPr="00B465D1" w:rsidRDefault="0079746E" w:rsidP="00FD0568">
      <w:pPr>
        <w:ind w:firstLine="0"/>
        <w:rPr>
          <w:i/>
          <w:iCs/>
          <w:color w:val="000000" w:themeColor="text1"/>
        </w:rPr>
      </w:pPr>
      <w:r w:rsidRPr="00B465D1">
        <w:rPr>
          <w:i/>
          <w:iCs/>
          <w:color w:val="000000" w:themeColor="text1"/>
        </w:rPr>
        <w:t xml:space="preserve">Modelling </w:t>
      </w:r>
      <w:r w:rsidR="009E1FFE" w:rsidRPr="00B465D1">
        <w:rPr>
          <w:i/>
          <w:iCs/>
          <w:color w:val="000000" w:themeColor="text1"/>
        </w:rPr>
        <w:t>resistivity data and ground surface visualisation: validation, accuracy and contribution</w:t>
      </w:r>
    </w:p>
    <w:p w14:paraId="487D3609" w14:textId="77777777" w:rsidR="002239EA" w:rsidRPr="00B465D1" w:rsidRDefault="002239EA" w:rsidP="003B647F">
      <w:pPr>
        <w:rPr>
          <w:color w:val="000000" w:themeColor="text1"/>
        </w:rPr>
      </w:pPr>
    </w:p>
    <w:p w14:paraId="068ECA38" w14:textId="54372305" w:rsidR="002239EA" w:rsidRPr="00B465D1" w:rsidRDefault="0079746E" w:rsidP="009E1FFE">
      <w:pPr>
        <w:ind w:firstLine="0"/>
        <w:rPr>
          <w:color w:val="000000" w:themeColor="text1"/>
        </w:rPr>
      </w:pPr>
      <w:r w:rsidRPr="00B465D1">
        <w:rPr>
          <w:color w:val="000000" w:themeColor="text1"/>
        </w:rPr>
        <w:t xml:space="preserve">Based on </w:t>
      </w:r>
      <w:r>
        <w:rPr>
          <w:rFonts w:eastAsia="Calibri" w:cs="Times New Roman"/>
          <w:color w:val="000000"/>
        </w:rPr>
        <w:t xml:space="preserve">Equations </w:t>
      </w:r>
      <w:r w:rsidRPr="00B465D1">
        <w:rPr>
          <w:color w:val="000000" w:themeColor="text1"/>
        </w:rPr>
        <w:t>(3), (4)</w:t>
      </w:r>
      <w:r>
        <w:rPr>
          <w:rFonts w:eastAsia="Calibri" w:cs="Times New Roman"/>
          <w:color w:val="000000"/>
        </w:rPr>
        <w:t>,</w:t>
      </w:r>
      <w:r w:rsidRPr="00B465D1">
        <w:rPr>
          <w:color w:val="000000" w:themeColor="text1"/>
        </w:rPr>
        <w:t xml:space="preserve"> (5) and (6), the absolute water volume created inside the </w:t>
      </w:r>
      <w:r>
        <w:rPr>
          <w:rFonts w:eastAsia="Calibri" w:cs="Times New Roman"/>
          <w:color w:val="000000"/>
        </w:rPr>
        <w:t>topsoil</w:t>
      </w:r>
      <w:r w:rsidRPr="00B465D1">
        <w:rPr>
          <w:color w:val="000000" w:themeColor="text1"/>
        </w:rPr>
        <w:t xml:space="preserve"> for 1 hour, 2 hours, 4 hours and 8 hours produces 17,461,228.07</w:t>
      </w:r>
      <w:r>
        <w:rPr>
          <w:rFonts w:eastAsia="Calibri" w:cs="Times New Roman"/>
          <w:color w:val="000000"/>
        </w:rPr>
        <w:t>,</w:t>
      </w:r>
      <w:r w:rsidRPr="00B465D1">
        <w:rPr>
          <w:color w:val="000000" w:themeColor="text1"/>
        </w:rPr>
        <w:t xml:space="preserve"> 870,614.04</w:t>
      </w:r>
      <w:r>
        <w:rPr>
          <w:rFonts w:eastAsia="Calibri" w:cs="Times New Roman"/>
          <w:color w:val="000000"/>
        </w:rPr>
        <w:t>,</w:t>
      </w:r>
      <w:r w:rsidRPr="00B465D1">
        <w:rPr>
          <w:color w:val="000000" w:themeColor="text1"/>
        </w:rPr>
        <w:t xml:space="preserve"> 435,307.02</w:t>
      </w:r>
      <w:r>
        <w:rPr>
          <w:rFonts w:eastAsia="Calibri" w:cs="Times New Roman"/>
          <w:color w:val="000000"/>
        </w:rPr>
        <w:t>,</w:t>
      </w:r>
      <w:r w:rsidRPr="00B465D1">
        <w:rPr>
          <w:color w:val="000000" w:themeColor="text1"/>
        </w:rPr>
        <w:t xml:space="preserve"> and 348,245.61 per </w:t>
      </w:r>
      <w:r>
        <w:rPr>
          <w:rFonts w:eastAsia="Calibri" w:cs="Times New Roman"/>
          <w:color w:val="000000"/>
        </w:rPr>
        <w:t>kilometre</w:t>
      </w:r>
      <w:r w:rsidRPr="00B465D1">
        <w:rPr>
          <w:color w:val="000000" w:themeColor="text1"/>
        </w:rPr>
        <w:t xml:space="preserve"> cube (km</w:t>
      </w:r>
      <w:r w:rsidRPr="00B465D1">
        <w:rPr>
          <w:color w:val="000000" w:themeColor="text1"/>
          <w:vertAlign w:val="superscript"/>
        </w:rPr>
        <w:t>3</w:t>
      </w:r>
      <w:r w:rsidRPr="00B465D1">
        <w:rPr>
          <w:color w:val="000000" w:themeColor="text1"/>
        </w:rPr>
        <w:t>)</w:t>
      </w:r>
      <w:r>
        <w:rPr>
          <w:rFonts w:eastAsia="Calibri" w:cs="Times New Roman"/>
          <w:color w:val="000000"/>
        </w:rPr>
        <w:t>,</w:t>
      </w:r>
      <w:r w:rsidRPr="00B465D1">
        <w:rPr>
          <w:color w:val="000000" w:themeColor="text1"/>
        </w:rPr>
        <w:t xml:space="preserve"> respectively. The least water flow was observed in the clay layer due to the complexity of its pores, so the volume yield tends to be slow and low, with values recorded as follows over the same </w:t>
      </w:r>
      <w:r w:rsidR="00A938CE" w:rsidRPr="00B465D1">
        <w:rPr>
          <w:color w:val="000000" w:themeColor="text1"/>
        </w:rPr>
        <w:t>period</w:t>
      </w:r>
      <w:r w:rsidRPr="00B465D1">
        <w:rPr>
          <w:color w:val="000000" w:themeColor="text1"/>
        </w:rPr>
        <w:t>: 330,833; 82,708.33; 41,354.17; and 33,083.33 km</w:t>
      </w:r>
      <w:r w:rsidRPr="00B465D1">
        <w:rPr>
          <w:color w:val="000000" w:themeColor="text1"/>
          <w:vertAlign w:val="superscript"/>
        </w:rPr>
        <w:t>3</w:t>
      </w:r>
      <w:r w:rsidRPr="00B465D1">
        <w:rPr>
          <w:color w:val="000000" w:themeColor="text1"/>
        </w:rPr>
        <w:t>. Water volumes of 2,369.52, 29,586.91, 590,773.81, and 2,363,095.24 km</w:t>
      </w:r>
      <w:r w:rsidRPr="00B465D1">
        <w:rPr>
          <w:color w:val="000000" w:themeColor="text1"/>
          <w:vertAlign w:val="superscript"/>
        </w:rPr>
        <w:t xml:space="preserve">3 </w:t>
      </w:r>
      <w:r w:rsidRPr="00B465D1">
        <w:rPr>
          <w:color w:val="000000" w:themeColor="text1"/>
        </w:rPr>
        <w:t>in the clayey sand layer indicate an increased porosity resulting from shifting from clay to sand. Due to varying sand and sandy clayey emergence, the sandy clay layer has the maximum potential water yield and potential and average flow rate, with flow volumes of 249,685.53</w:t>
      </w:r>
      <w:r>
        <w:rPr>
          <w:rFonts w:eastAsia="Calibri" w:cs="Times New Roman"/>
          <w:color w:val="000000"/>
        </w:rPr>
        <w:t>,</w:t>
      </w:r>
      <w:r w:rsidRPr="00B465D1">
        <w:rPr>
          <w:color w:val="000000" w:themeColor="text1"/>
        </w:rPr>
        <w:t xml:space="preserve"> 312,106.91</w:t>
      </w:r>
      <w:r>
        <w:rPr>
          <w:rFonts w:eastAsia="Calibri" w:cs="Times New Roman"/>
          <w:color w:val="000000"/>
        </w:rPr>
        <w:t>,</w:t>
      </w:r>
      <w:r w:rsidRPr="00B465D1">
        <w:rPr>
          <w:color w:val="000000" w:themeColor="text1"/>
        </w:rPr>
        <w:t xml:space="preserve"> 624,213.84 and 2,496,855.35 per km</w:t>
      </w:r>
      <w:r w:rsidRPr="00B465D1">
        <w:rPr>
          <w:color w:val="000000" w:themeColor="text1"/>
          <w:vertAlign w:val="superscript"/>
        </w:rPr>
        <w:t>2</w:t>
      </w:r>
      <w:r>
        <w:rPr>
          <w:rFonts w:eastAsia="Calibri" w:cs="Times New Roman"/>
          <w:color w:val="000000"/>
          <w:vertAlign w:val="superscript"/>
        </w:rPr>
        <w:t xml:space="preserve"> </w:t>
      </w:r>
      <w:r w:rsidRPr="00C25968">
        <w:rPr>
          <w:rFonts w:eastAsia="Calibri" w:cs="Times New Roman"/>
          <w:color w:val="000000"/>
        </w:rPr>
        <w:t>respectively</w:t>
      </w:r>
      <w:r w:rsidRPr="00B465D1">
        <w:rPr>
          <w:color w:val="000000" w:themeColor="text1"/>
        </w:rPr>
        <w:t>.</w:t>
      </w:r>
    </w:p>
    <w:p w14:paraId="2EF07CBE" w14:textId="77777777" w:rsidR="002239EA" w:rsidRPr="00B465D1" w:rsidRDefault="002239EA" w:rsidP="004D3316">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453"/>
      </w:tblGrid>
      <w:tr w:rsidR="001712A4" w14:paraId="60C1E49C" w14:textId="77777777" w:rsidTr="00A628D7">
        <w:trPr>
          <w:trHeight w:val="2483"/>
        </w:trPr>
        <w:tc>
          <w:tcPr>
            <w:tcW w:w="4319" w:type="dxa"/>
          </w:tcPr>
          <w:p w14:paraId="5AEE59EA" w14:textId="3412E53A" w:rsidR="002239EA" w:rsidRPr="00B465D1" w:rsidRDefault="0079746E" w:rsidP="004D3316">
            <w:pPr>
              <w:spacing w:before="768"/>
              <w:ind w:firstLine="0"/>
              <w:rPr>
                <w:b/>
                <w:color w:val="000000" w:themeColor="text1"/>
              </w:rPr>
            </w:pPr>
            <w:r w:rsidRPr="00B465D1">
              <w:rPr>
                <w:b/>
                <w:noProof/>
                <w:color w:val="000000" w:themeColor="text1"/>
                <w:lang w:eastAsia="en-MY"/>
              </w:rPr>
              <w:lastRenderedPageBreak/>
              <mc:AlternateContent>
                <mc:Choice Requires="wps">
                  <w:drawing>
                    <wp:anchor distT="0" distB="0" distL="114300" distR="114300" simplePos="0" relativeHeight="251667456" behindDoc="0" locked="0" layoutInCell="1" allowOverlap="1" wp14:anchorId="77538BC1" wp14:editId="5B2553A3">
                      <wp:simplePos x="0" y="0"/>
                      <wp:positionH relativeFrom="column">
                        <wp:posOffset>54591</wp:posOffset>
                      </wp:positionH>
                      <wp:positionV relativeFrom="paragraph">
                        <wp:posOffset>226439</wp:posOffset>
                      </wp:positionV>
                      <wp:extent cx="375124" cy="279779"/>
                      <wp:effectExtent l="0" t="0" r="0" b="6350"/>
                      <wp:wrapNone/>
                      <wp:docPr id="1051" name="Text Box 1051"/>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19322FB2" w14:textId="77777777" w:rsidR="00E93867" w:rsidRDefault="00E93867" w:rsidP="00814417">
                                  <w:pPr>
                                    <w:ind w:firstLine="0"/>
                                  </w:pPr>
                                  <w: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538BC1" id="Text Box 1051" o:spid="_x0000_s1066" type="#_x0000_t202" style="position:absolute;left:0;text-align:left;margin-left:4.3pt;margin-top:17.85pt;width:29.5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" filled="f" stroked="f" strokeweight=".5pt">
                      <v:textbox>
                        <w:txbxContent>
                          <w:p w14:paraId="19322FB2" w14:textId="77777777" w:rsidR="00E93867" w:rsidRDefault="00E93867" w:rsidP="00814417">
                            <w:pPr>
                              <w:ind w:firstLine="0"/>
                            </w:pPr>
                            <w:r>
                              <w:t>(a)</w:t>
                            </w:r>
                          </w:p>
                        </w:txbxContent>
                      </v:textbox>
                    </v:shape>
                  </w:pict>
                </mc:Fallback>
              </mc:AlternateContent>
            </w:r>
            <w:r w:rsidRPr="00B465D1">
              <w:rPr>
                <w:b/>
                <w:color w:val="000000" w:themeColor="text1"/>
              </w:rPr>
              <w:t xml:space="preserve"> </w:t>
            </w:r>
            <w:r w:rsidR="00380AFB" w:rsidRPr="00B465D1">
              <w:rPr>
                <w:b/>
                <w:noProof/>
                <w:color w:val="000000" w:themeColor="text1"/>
                <w:lang w:eastAsia="en-MY"/>
              </w:rPr>
              <w:drawing>
                <wp:inline distT="0" distB="0" distL="0" distR="0" wp14:anchorId="53F0A7E7" wp14:editId="52662DD8">
                  <wp:extent cx="2552131" cy="1452880"/>
                  <wp:effectExtent l="0" t="0" r="63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209" cy="1475696"/>
                          </a:xfrm>
                          <a:prstGeom prst="rect">
                            <a:avLst/>
                          </a:prstGeom>
                        </pic:spPr>
                      </pic:pic>
                    </a:graphicData>
                  </a:graphic>
                </wp:inline>
              </w:drawing>
            </w:r>
          </w:p>
        </w:tc>
        <w:tc>
          <w:tcPr>
            <w:tcW w:w="4453" w:type="dxa"/>
          </w:tcPr>
          <w:p w14:paraId="04FC5E7F" w14:textId="16C12A84" w:rsidR="002239EA" w:rsidRPr="00B465D1" w:rsidRDefault="0079746E" w:rsidP="004D3316">
            <w:pPr>
              <w:spacing w:before="768"/>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69504" behindDoc="0" locked="0" layoutInCell="1" allowOverlap="1" wp14:anchorId="759605FF" wp14:editId="1770FA6E">
                      <wp:simplePos x="0" y="0"/>
                      <wp:positionH relativeFrom="column">
                        <wp:posOffset>-8511</wp:posOffset>
                      </wp:positionH>
                      <wp:positionV relativeFrom="paragraph">
                        <wp:posOffset>5781</wp:posOffset>
                      </wp:positionV>
                      <wp:extent cx="375124" cy="279779"/>
                      <wp:effectExtent l="0" t="0" r="0" b="6350"/>
                      <wp:wrapNone/>
                      <wp:docPr id="1052" name="Text Box 1052"/>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46E6D287" w14:textId="77777777" w:rsidR="00E93867" w:rsidRDefault="00E93867" w:rsidP="00814417">
                                  <w:pPr>
                                    <w:ind w:firstLine="0"/>
                                  </w:pPr>
                                  <w: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9605FF" id="Text Box 1052" o:spid="_x0000_s1067" type="#_x0000_t202" style="position:absolute;left:0;text-align:left;margin-left:-.65pt;margin-top:.45pt;width:29.55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" filled="f" stroked="f" strokeweight=".5pt">
                      <v:textbox>
                        <w:txbxContent>
                          <w:p w14:paraId="46E6D287" w14:textId="77777777" w:rsidR="00E93867" w:rsidRDefault="00E93867" w:rsidP="00814417">
                            <w:pPr>
                              <w:ind w:firstLine="0"/>
                            </w:pPr>
                            <w:r>
                              <w:t>(b)</w:t>
                            </w:r>
                          </w:p>
                        </w:txbxContent>
                      </v:textbox>
                    </v:shape>
                  </w:pict>
                </mc:Fallback>
              </mc:AlternateContent>
            </w:r>
            <w:r w:rsidR="00380AFB" w:rsidRPr="00B465D1">
              <w:rPr>
                <w:b/>
                <w:noProof/>
                <w:color w:val="000000" w:themeColor="text1"/>
                <w:lang w:eastAsia="en-MY"/>
              </w:rPr>
              <w:drawing>
                <wp:inline distT="0" distB="0" distL="0" distR="0" wp14:anchorId="0B88CAC5" wp14:editId="19D79F9E">
                  <wp:extent cx="2477068" cy="1555115"/>
                  <wp:effectExtent l="0" t="0" r="0" b="698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8363" cy="1562206"/>
                          </a:xfrm>
                          <a:prstGeom prst="rect">
                            <a:avLst/>
                          </a:prstGeom>
                        </pic:spPr>
                      </pic:pic>
                    </a:graphicData>
                  </a:graphic>
                </wp:inline>
              </w:drawing>
            </w:r>
          </w:p>
        </w:tc>
      </w:tr>
      <w:tr w:rsidR="001712A4" w14:paraId="068CD3C8" w14:textId="77777777" w:rsidTr="00A628D7">
        <w:trPr>
          <w:trHeight w:val="2312"/>
        </w:trPr>
        <w:tc>
          <w:tcPr>
            <w:tcW w:w="4319" w:type="dxa"/>
          </w:tcPr>
          <w:p w14:paraId="096C108A" w14:textId="3CF11851" w:rsidR="002239EA" w:rsidRPr="00B465D1" w:rsidRDefault="0079746E" w:rsidP="004D3316">
            <w:pPr>
              <w:spacing w:before="768"/>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71552" behindDoc="0" locked="0" layoutInCell="1" allowOverlap="1" wp14:anchorId="555B4681" wp14:editId="29AC9F2D">
                      <wp:simplePos x="0" y="0"/>
                      <wp:positionH relativeFrom="column">
                        <wp:posOffset>-46819</wp:posOffset>
                      </wp:positionH>
                      <wp:positionV relativeFrom="paragraph">
                        <wp:posOffset>49700</wp:posOffset>
                      </wp:positionV>
                      <wp:extent cx="375124" cy="279779"/>
                      <wp:effectExtent l="0" t="0" r="0" b="6350"/>
                      <wp:wrapNone/>
                      <wp:docPr id="1053" name="Text Box 1053"/>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5862E526" w14:textId="77777777" w:rsidR="00E93867" w:rsidRDefault="00E93867" w:rsidP="00814417">
                                  <w:pPr>
                                    <w:ind w:firstLine="0"/>
                                  </w:pPr>
                                  <w: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5B4681" id="Text Box 1053" o:spid="_x0000_s1068" type="#_x0000_t202" style="position:absolute;left:0;text-align:left;margin-left:-3.7pt;margin-top:3.9pt;width:29.5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" filled="f" stroked="f" strokeweight=".5pt">
                      <v:textbox>
                        <w:txbxContent>
                          <w:p w14:paraId="5862E526" w14:textId="77777777" w:rsidR="00E93867" w:rsidRDefault="00E93867" w:rsidP="00814417">
                            <w:pPr>
                              <w:ind w:firstLine="0"/>
                            </w:pPr>
                            <w:r>
                              <w:t>(c)</w:t>
                            </w:r>
                          </w:p>
                        </w:txbxContent>
                      </v:textbox>
                    </v:shape>
                  </w:pict>
                </mc:Fallback>
              </mc:AlternateContent>
            </w:r>
            <w:r w:rsidR="00380AFB" w:rsidRPr="00B465D1">
              <w:rPr>
                <w:b/>
                <w:noProof/>
                <w:color w:val="000000" w:themeColor="text1"/>
                <w:lang w:eastAsia="en-MY"/>
              </w:rPr>
              <w:drawing>
                <wp:inline distT="0" distB="0" distL="0" distR="0" wp14:anchorId="083EBE56" wp14:editId="6A1893B9">
                  <wp:extent cx="2565400" cy="1467134"/>
                  <wp:effectExtent l="0" t="0" r="635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9145" cy="1480714"/>
                          </a:xfrm>
                          <a:prstGeom prst="rect">
                            <a:avLst/>
                          </a:prstGeom>
                        </pic:spPr>
                      </pic:pic>
                    </a:graphicData>
                  </a:graphic>
                </wp:inline>
              </w:drawing>
            </w:r>
          </w:p>
        </w:tc>
        <w:tc>
          <w:tcPr>
            <w:tcW w:w="4453" w:type="dxa"/>
          </w:tcPr>
          <w:p w14:paraId="11C325C6" w14:textId="442FBC46" w:rsidR="002239EA" w:rsidRPr="00B465D1" w:rsidRDefault="0079746E" w:rsidP="004D3316">
            <w:pPr>
              <w:spacing w:before="768"/>
              <w:ind w:firstLine="0"/>
              <w:rPr>
                <w:b/>
                <w:color w:val="000000" w:themeColor="text1"/>
              </w:rPr>
            </w:pPr>
            <w:r w:rsidRPr="00B465D1">
              <w:rPr>
                <w:b/>
                <w:noProof/>
                <w:color w:val="000000" w:themeColor="text1"/>
                <w:lang w:eastAsia="en-MY"/>
              </w:rPr>
              <mc:AlternateContent>
                <mc:Choice Requires="wps">
                  <w:drawing>
                    <wp:anchor distT="0" distB="0" distL="114300" distR="114300" simplePos="0" relativeHeight="251673600" behindDoc="0" locked="0" layoutInCell="1" allowOverlap="1" wp14:anchorId="062B41D0" wp14:editId="44886CD4">
                      <wp:simplePos x="0" y="0"/>
                      <wp:positionH relativeFrom="column">
                        <wp:posOffset>-2729</wp:posOffset>
                      </wp:positionH>
                      <wp:positionV relativeFrom="paragraph">
                        <wp:posOffset>71765</wp:posOffset>
                      </wp:positionV>
                      <wp:extent cx="375124" cy="279779"/>
                      <wp:effectExtent l="0" t="0" r="0" b="6350"/>
                      <wp:wrapNone/>
                      <wp:docPr id="1054" name="Text Box 1054"/>
                      <wp:cNvGraphicFramePr/>
                      <a:graphic xmlns:a="http://schemas.openxmlformats.org/drawingml/2006/main">
                        <a:graphicData uri="http://schemas.microsoft.com/office/word/2010/wordprocessingShape">
                          <wps:wsp>
                            <wps:cNvSpPr txBox="1"/>
                            <wps:spPr>
                              <a:xfrm>
                                <a:off x="0" y="0"/>
                                <a:ext cx="375124" cy="279779"/>
                              </a:xfrm>
                              <a:prstGeom prst="rect">
                                <a:avLst/>
                              </a:prstGeom>
                              <a:noFill/>
                              <a:ln w="6350">
                                <a:noFill/>
                              </a:ln>
                            </wps:spPr>
                            <wps:txbx>
                              <w:txbxContent>
                                <w:p w14:paraId="1EAE5885" w14:textId="77777777" w:rsidR="00E93867" w:rsidRDefault="00E93867" w:rsidP="00814417">
                                  <w:pPr>
                                    <w:ind w:firstLine="0"/>
                                  </w:pPr>
                                  <w: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2B41D0" id="Text Box 1054" o:spid="_x0000_s1069" type="#_x0000_t202" style="position:absolute;left:0;text-align:left;margin-left:-.2pt;margin-top:5.65pt;width:29.55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" filled="f" stroked="f" strokeweight=".5pt">
                      <v:textbox>
                        <w:txbxContent>
                          <w:p w14:paraId="1EAE5885" w14:textId="77777777" w:rsidR="00E93867" w:rsidRDefault="00E93867" w:rsidP="00814417">
                            <w:pPr>
                              <w:ind w:firstLine="0"/>
                            </w:pPr>
                            <w:r>
                              <w:t>(d)</w:t>
                            </w:r>
                          </w:p>
                        </w:txbxContent>
                      </v:textbox>
                    </v:shape>
                  </w:pict>
                </mc:Fallback>
              </mc:AlternateContent>
            </w:r>
            <w:r w:rsidR="00380AFB" w:rsidRPr="00B465D1">
              <w:rPr>
                <w:b/>
                <w:noProof/>
                <w:color w:val="000000" w:themeColor="text1"/>
                <w:lang w:eastAsia="en-MY"/>
              </w:rPr>
              <w:drawing>
                <wp:inline distT="0" distB="0" distL="0" distR="0" wp14:anchorId="7656AB5C" wp14:editId="75F8D1C5">
                  <wp:extent cx="2455681" cy="1521725"/>
                  <wp:effectExtent l="0" t="0" r="1905" b="254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2517" cy="1532158"/>
                          </a:xfrm>
                          <a:prstGeom prst="rect">
                            <a:avLst/>
                          </a:prstGeom>
                        </pic:spPr>
                      </pic:pic>
                    </a:graphicData>
                  </a:graphic>
                </wp:inline>
              </w:drawing>
            </w:r>
          </w:p>
        </w:tc>
      </w:tr>
    </w:tbl>
    <w:p w14:paraId="63A551A2" w14:textId="618F9323" w:rsidR="002239EA" w:rsidRPr="00B465D1" w:rsidRDefault="0079746E" w:rsidP="00641DF2">
      <w:pPr>
        <w:ind w:firstLine="0"/>
        <w:jc w:val="center"/>
        <w:rPr>
          <w:b/>
          <w:bCs/>
          <w:color w:val="000000" w:themeColor="text1"/>
          <w:sz w:val="20"/>
          <w:szCs w:val="20"/>
        </w:rPr>
      </w:pPr>
      <w:r w:rsidRPr="00B465D1">
        <w:rPr>
          <w:b/>
          <w:bCs/>
          <w:color w:val="000000" w:themeColor="text1"/>
          <w:sz w:val="20"/>
          <w:szCs w:val="20"/>
        </w:rPr>
        <w:t xml:space="preserve">Figure </w:t>
      </w:r>
      <w:r w:rsidR="006F5B2B">
        <w:rPr>
          <w:b/>
          <w:bCs/>
          <w:color w:val="000000" w:themeColor="text1"/>
          <w:sz w:val="20"/>
          <w:szCs w:val="20"/>
        </w:rPr>
        <w:t>7</w:t>
      </w:r>
      <w:r w:rsidR="00641DF2">
        <w:rPr>
          <w:b/>
          <w:bCs/>
          <w:color w:val="000000" w:themeColor="text1"/>
          <w:sz w:val="20"/>
          <w:szCs w:val="20"/>
        </w:rPr>
        <w:t>.</w:t>
      </w:r>
      <w:r w:rsidRPr="00B465D1">
        <w:rPr>
          <w:b/>
          <w:bCs/>
          <w:color w:val="000000" w:themeColor="text1"/>
          <w:sz w:val="20"/>
          <w:szCs w:val="20"/>
        </w:rPr>
        <w:t xml:space="preserve"> </w:t>
      </w:r>
      <w:r w:rsidRPr="00780D12">
        <w:rPr>
          <w:color w:val="000000" w:themeColor="text1"/>
          <w:sz w:val="20"/>
          <w:szCs w:val="20"/>
        </w:rPr>
        <w:t>Three</w:t>
      </w:r>
      <w:r w:rsidRPr="00780D12">
        <w:rPr>
          <w:rFonts w:eastAsia="Calibri" w:cs="Times New Roman"/>
          <w:color w:val="000000"/>
          <w:sz w:val="20"/>
          <w:szCs w:val="20"/>
        </w:rPr>
        <w:t xml:space="preserve">-dimensional </w:t>
      </w:r>
      <w:r w:rsidRPr="00780D12">
        <w:rPr>
          <w:color w:val="000000" w:themeColor="text1"/>
          <w:sz w:val="20"/>
          <w:szCs w:val="20"/>
        </w:rPr>
        <w:t xml:space="preserve">dynamic simulation showing </w:t>
      </w:r>
      <w:r w:rsidRPr="00780D12">
        <w:rPr>
          <w:rFonts w:eastAsia="Calibri" w:cs="Times New Roman"/>
          <w:color w:val="000000"/>
          <w:sz w:val="20"/>
          <w:szCs w:val="20"/>
        </w:rPr>
        <w:t xml:space="preserve">the </w:t>
      </w:r>
      <w:r w:rsidRPr="00780D12">
        <w:rPr>
          <w:color w:val="000000" w:themeColor="text1"/>
          <w:sz w:val="20"/>
          <w:szCs w:val="20"/>
        </w:rPr>
        <w:t xml:space="preserve">combined 3D TEN and VGO data model visualised at 1 hour, 2 hours, 4 hours and 8 hours over (a) </w:t>
      </w:r>
      <w:r w:rsidRPr="00780D12">
        <w:rPr>
          <w:rFonts w:eastAsia="Calibri" w:cs="Times New Roman"/>
          <w:color w:val="000000"/>
          <w:sz w:val="20"/>
          <w:szCs w:val="20"/>
        </w:rPr>
        <w:t>topsoil</w:t>
      </w:r>
      <w:r w:rsidRPr="00780D12">
        <w:rPr>
          <w:color w:val="000000" w:themeColor="text1"/>
          <w:sz w:val="20"/>
          <w:szCs w:val="20"/>
        </w:rPr>
        <w:t>, (b) clay, (c) clay clayey sand</w:t>
      </w:r>
      <w:r w:rsidRPr="00780D12">
        <w:rPr>
          <w:rFonts w:eastAsia="Calibri" w:cs="Times New Roman"/>
          <w:color w:val="000000"/>
          <w:sz w:val="20"/>
          <w:szCs w:val="20"/>
        </w:rPr>
        <w:t>,</w:t>
      </w:r>
      <w:r w:rsidR="009E1FFE">
        <w:rPr>
          <w:color w:val="000000" w:themeColor="text1"/>
          <w:sz w:val="20"/>
          <w:szCs w:val="20"/>
        </w:rPr>
        <w:t xml:space="preserve"> and (d) sandy clay</w:t>
      </w:r>
    </w:p>
    <w:p w14:paraId="5839939C" w14:textId="77777777" w:rsidR="002239EA" w:rsidRPr="00B465D1" w:rsidRDefault="002239EA" w:rsidP="00EC4E7B">
      <w:pPr>
        <w:rPr>
          <w:color w:val="000000" w:themeColor="text1"/>
          <w:sz w:val="20"/>
          <w:szCs w:val="20"/>
        </w:rPr>
      </w:pPr>
    </w:p>
    <w:p w14:paraId="66D818E2" w14:textId="1340BC26" w:rsidR="0008085E" w:rsidRPr="00B465D1" w:rsidRDefault="0079746E" w:rsidP="0008085E">
      <w:pPr>
        <w:tabs>
          <w:tab w:val="left" w:pos="1685"/>
        </w:tabs>
        <w:rPr>
          <w:color w:val="000000" w:themeColor="text1"/>
        </w:rPr>
      </w:pPr>
      <w:r w:rsidRPr="00B465D1">
        <w:rPr>
          <w:color w:val="000000" w:themeColor="text1"/>
        </w:rPr>
        <w:t xml:space="preserve">Simulations were carried out to </w:t>
      </w:r>
      <w:r>
        <w:rPr>
          <w:rFonts w:eastAsia="Calibri" w:cs="Times New Roman"/>
          <w:color w:val="000000"/>
        </w:rPr>
        <w:t xml:space="preserve">visualise </w:t>
      </w:r>
      <w:r w:rsidRPr="00B465D1">
        <w:rPr>
          <w:color w:val="000000" w:themeColor="text1"/>
        </w:rPr>
        <w:t>water flow at 1</w:t>
      </w:r>
      <w:r>
        <w:rPr>
          <w:rFonts w:eastAsia="Calibri" w:cs="Times New Roman"/>
          <w:color w:val="000000"/>
        </w:rPr>
        <w:t>-</w:t>
      </w:r>
      <w:r w:rsidRPr="00B465D1">
        <w:rPr>
          <w:color w:val="000000" w:themeColor="text1"/>
        </w:rPr>
        <w:t>hour, 2</w:t>
      </w:r>
      <w:r>
        <w:rPr>
          <w:rFonts w:eastAsia="Calibri" w:cs="Times New Roman"/>
          <w:color w:val="000000"/>
        </w:rPr>
        <w:t>-hour</w:t>
      </w:r>
      <w:r w:rsidRPr="00B465D1">
        <w:rPr>
          <w:color w:val="000000" w:themeColor="text1"/>
        </w:rPr>
        <w:t>, 4</w:t>
      </w:r>
      <w:r>
        <w:rPr>
          <w:rFonts w:eastAsia="Calibri" w:cs="Times New Roman"/>
          <w:color w:val="000000"/>
        </w:rPr>
        <w:t>-hour</w:t>
      </w:r>
      <w:r w:rsidRPr="00B465D1">
        <w:rPr>
          <w:color w:val="000000" w:themeColor="text1"/>
        </w:rPr>
        <w:t>, and 8</w:t>
      </w:r>
      <w:r>
        <w:rPr>
          <w:rFonts w:eastAsia="Calibri" w:cs="Times New Roman"/>
          <w:color w:val="000000"/>
        </w:rPr>
        <w:t>-hour</w:t>
      </w:r>
      <w:r w:rsidRPr="00B465D1">
        <w:rPr>
          <w:color w:val="000000" w:themeColor="text1"/>
        </w:rPr>
        <w:t xml:space="preserve"> intervals due to the computed volume (i.e., resulting porosity of the subsurface layer and the geological composition). The simulation results have a </w:t>
      </w:r>
      <w:r w:rsidR="00902E70">
        <w:rPr>
          <w:color w:val="000000" w:themeColor="text1"/>
        </w:rPr>
        <w:t>significant</w:t>
      </w:r>
      <w:r w:rsidR="00902E70" w:rsidRPr="00B465D1">
        <w:rPr>
          <w:color w:val="000000" w:themeColor="text1"/>
        </w:rPr>
        <w:t xml:space="preserve"> </w:t>
      </w:r>
      <w:r w:rsidRPr="00B465D1">
        <w:rPr>
          <w:color w:val="000000" w:themeColor="text1"/>
        </w:rPr>
        <w:t>impact on the time frame. Nevertheless, in this study</w:t>
      </w:r>
      <w:r>
        <w:rPr>
          <w:rFonts w:eastAsia="Calibri" w:cs="Times New Roman"/>
          <w:color w:val="000000"/>
        </w:rPr>
        <w:t>,</w:t>
      </w:r>
      <w:r w:rsidRPr="00B465D1">
        <w:rPr>
          <w:color w:val="000000" w:themeColor="text1"/>
        </w:rPr>
        <w:t xml:space="preserve"> the identified prevalent geology during the ground water exploration survey was an aquifer. Despite the importance of the nature and geology of an aquifer, with </w:t>
      </w:r>
      <w:r>
        <w:rPr>
          <w:rFonts w:eastAsia="Calibri" w:cs="Times New Roman"/>
          <w:color w:val="000000"/>
        </w:rPr>
        <w:t>regard</w:t>
      </w:r>
      <w:r w:rsidRPr="00B465D1">
        <w:rPr>
          <w:color w:val="000000" w:themeColor="text1"/>
        </w:rPr>
        <w:t xml:space="preserve"> to potential water yield, scholars such as </w:t>
      </w:r>
      <w:r w:rsidRPr="00B465D1">
        <w:rPr>
          <w:noProof/>
          <w:color w:val="000000" w:themeColor="text1"/>
        </w:rPr>
        <w:t>Zaidi</w:t>
      </w:r>
      <w:r w:rsidRPr="00B465D1">
        <w:rPr>
          <w:i/>
          <w:noProof/>
          <w:color w:val="000000" w:themeColor="text1"/>
        </w:rPr>
        <w:t xml:space="preserve"> </w:t>
      </w:r>
      <w:r w:rsidR="001D737A" w:rsidRPr="009E1FFE">
        <w:rPr>
          <w:noProof/>
          <w:color w:val="000000" w:themeColor="text1"/>
        </w:rPr>
        <w:t>et al.</w:t>
      </w:r>
      <w:r w:rsidR="001D737A">
        <w:rPr>
          <w:i/>
          <w:noProof/>
          <w:color w:val="000000" w:themeColor="text1"/>
        </w:rPr>
        <w:t xml:space="preserve"> </w:t>
      </w:r>
      <w:r w:rsidRPr="00B465D1">
        <w:rPr>
          <w:noProof/>
          <w:color w:val="000000" w:themeColor="text1"/>
        </w:rPr>
        <w:t>(2017)</w:t>
      </w:r>
      <w:r w:rsidRPr="00B465D1">
        <w:rPr>
          <w:color w:val="000000" w:themeColor="text1"/>
        </w:rPr>
        <w:t xml:space="preserve"> and </w:t>
      </w:r>
      <w:r w:rsidRPr="00B465D1">
        <w:rPr>
          <w:noProof/>
          <w:color w:val="000000" w:themeColor="text1"/>
        </w:rPr>
        <w:t>Abijith</w:t>
      </w:r>
      <w:r w:rsidRPr="00B465D1">
        <w:rPr>
          <w:i/>
          <w:noProof/>
          <w:color w:val="000000" w:themeColor="text1"/>
        </w:rPr>
        <w:t xml:space="preserve"> </w:t>
      </w:r>
      <w:r w:rsidR="001D737A" w:rsidRPr="009E1FFE">
        <w:rPr>
          <w:noProof/>
          <w:color w:val="000000" w:themeColor="text1"/>
        </w:rPr>
        <w:t>et al.</w:t>
      </w:r>
      <w:r w:rsidR="001D737A">
        <w:rPr>
          <w:i/>
          <w:noProof/>
          <w:color w:val="000000" w:themeColor="text1"/>
        </w:rPr>
        <w:t xml:space="preserve"> </w:t>
      </w:r>
      <w:r w:rsidRPr="00B465D1">
        <w:rPr>
          <w:noProof/>
          <w:color w:val="000000" w:themeColor="text1"/>
        </w:rPr>
        <w:t>(2020)</w:t>
      </w:r>
      <w:r w:rsidRPr="00B465D1">
        <w:rPr>
          <w:color w:val="000000" w:themeColor="text1"/>
        </w:rPr>
        <w:t xml:space="preserve"> believe that the geology of the </w:t>
      </w:r>
      <w:proofErr w:type="spellStart"/>
      <w:r w:rsidRPr="00B465D1">
        <w:rPr>
          <w:color w:val="000000" w:themeColor="text1"/>
        </w:rPr>
        <w:t>vadose</w:t>
      </w:r>
      <w:proofErr w:type="spellEnd"/>
      <w:r w:rsidRPr="00B465D1">
        <w:rPr>
          <w:color w:val="000000" w:themeColor="text1"/>
        </w:rPr>
        <w:t xml:space="preserve"> zone has an impact on the aquifer because it determines the quantity of water supplied to the aquifer via </w:t>
      </w:r>
      <w:r>
        <w:rPr>
          <w:rFonts w:eastAsia="Calibri" w:cs="Times New Roman"/>
          <w:color w:val="000000"/>
        </w:rPr>
        <w:t xml:space="preserve">hydrogeological </w:t>
      </w:r>
      <w:r w:rsidRPr="00B465D1">
        <w:rPr>
          <w:color w:val="000000" w:themeColor="text1"/>
        </w:rPr>
        <w:t>circulation and permeation.</w:t>
      </w:r>
    </w:p>
    <w:p w14:paraId="4C6A2735" w14:textId="16598290" w:rsidR="002239EA" w:rsidRPr="00B465D1" w:rsidRDefault="0079746E" w:rsidP="005E0D95">
      <w:pPr>
        <w:tabs>
          <w:tab w:val="left" w:pos="1685"/>
        </w:tabs>
        <w:rPr>
          <w:b/>
          <w:bCs/>
          <w:color w:val="000000" w:themeColor="text1"/>
        </w:rPr>
      </w:pPr>
      <w:r w:rsidRPr="00B465D1">
        <w:rPr>
          <w:color w:val="000000" w:themeColor="text1"/>
        </w:rPr>
        <w:t xml:space="preserve">The simulated result in Figure 6 continues </w:t>
      </w:r>
      <w:r>
        <w:rPr>
          <w:rFonts w:eastAsia="Calibri" w:cs="Times New Roman"/>
          <w:color w:val="000000"/>
        </w:rPr>
        <w:t xml:space="preserve">to </w:t>
      </w:r>
      <w:r w:rsidRPr="00B465D1">
        <w:rPr>
          <w:color w:val="000000" w:themeColor="text1"/>
        </w:rPr>
        <w:t xml:space="preserve">increase in the capacity of water (shown in blue) as the geological layer particle sizes increase. By implication, despite surface elevation, </w:t>
      </w:r>
      <w:proofErr w:type="spellStart"/>
      <w:r>
        <w:rPr>
          <w:rFonts w:eastAsia="Calibri" w:cs="Times New Roman"/>
          <w:color w:val="000000"/>
        </w:rPr>
        <w:t>topsoils</w:t>
      </w:r>
      <w:proofErr w:type="spellEnd"/>
      <w:r w:rsidRPr="00B465D1">
        <w:rPr>
          <w:color w:val="000000" w:themeColor="text1"/>
        </w:rPr>
        <w:t xml:space="preserve"> with hydrogeological movement retained very little water in response to surface slope over time. A higher water retention capacity with a corresponding low water transmission was observed in clay soil, as they possess a tighter void between its particles and low water diffusion, indicating the possibility of poor water yield potential over</w:t>
      </w:r>
      <w:r>
        <w:rPr>
          <w:rFonts w:eastAsia="Calibri" w:cs="Times New Roman"/>
          <w:color w:val="000000"/>
        </w:rPr>
        <w:t xml:space="preserve"> the</w:t>
      </w:r>
      <w:r w:rsidRPr="00B465D1">
        <w:rPr>
          <w:color w:val="000000" w:themeColor="text1"/>
        </w:rPr>
        <w:t xml:space="preserve"> clay </w:t>
      </w:r>
      <w:proofErr w:type="spellStart"/>
      <w:r w:rsidRPr="00B465D1">
        <w:rPr>
          <w:color w:val="000000" w:themeColor="text1"/>
        </w:rPr>
        <w:t>aquitard</w:t>
      </w:r>
      <w:proofErr w:type="spellEnd"/>
      <w:r w:rsidRPr="00B465D1">
        <w:rPr>
          <w:color w:val="000000" w:themeColor="text1"/>
        </w:rPr>
        <w:t>. In comparison to the clay layer, the clay‒clayey sand lithology, which contains a mix of sand and clay, appears to have a relatively high-water prospect.</w:t>
      </w:r>
    </w:p>
    <w:p w14:paraId="0195A95B" w14:textId="40CE3419" w:rsidR="002239EA" w:rsidRPr="00B465D1" w:rsidRDefault="0079746E" w:rsidP="00ED6A46">
      <w:pPr>
        <w:pStyle w:val="Heading1"/>
        <w:spacing w:before="0" w:afterLines="0"/>
        <w:ind w:firstLine="720"/>
        <w:jc w:val="both"/>
      </w:pPr>
      <w:r w:rsidRPr="00B465D1">
        <w:rPr>
          <w:b w:val="0"/>
        </w:rPr>
        <w:lastRenderedPageBreak/>
        <w:t xml:space="preserve">Even so, clay appears to have created a spot of undulating compacted material within this layer, forming an </w:t>
      </w:r>
      <w:proofErr w:type="spellStart"/>
      <w:r w:rsidRPr="00B465D1">
        <w:rPr>
          <w:b w:val="0"/>
        </w:rPr>
        <w:t>aquitard</w:t>
      </w:r>
      <w:proofErr w:type="spellEnd"/>
      <w:r w:rsidRPr="00B465D1">
        <w:rPr>
          <w:b w:val="0"/>
        </w:rPr>
        <w:t xml:space="preserve"> and leaving little or no trace of water after the simulation. As a result of the large pore spaces </w:t>
      </w:r>
      <w:r>
        <w:rPr>
          <w:rFonts w:eastAsia="Times New Roman" w:cs="Times New Roman"/>
          <w:b w:val="0"/>
          <w:color w:val="000000"/>
        </w:rPr>
        <w:t>that</w:t>
      </w:r>
      <w:r w:rsidRPr="00B465D1">
        <w:rPr>
          <w:b w:val="0"/>
        </w:rPr>
        <w:t xml:space="preserve"> permit easy water movement within this layer, the sandy clay layer simulation possesses a larger volume of water compared to other geological formations, and by implication</w:t>
      </w:r>
      <w:r>
        <w:rPr>
          <w:rFonts w:eastAsia="Times New Roman" w:cs="Times New Roman"/>
          <w:b w:val="0"/>
          <w:color w:val="000000"/>
        </w:rPr>
        <w:t>,</w:t>
      </w:r>
      <w:r w:rsidRPr="00B465D1">
        <w:rPr>
          <w:b w:val="0"/>
        </w:rPr>
        <w:t xml:space="preserve"> it may result in a high</w:t>
      </w:r>
      <w:r>
        <w:rPr>
          <w:rFonts w:eastAsia="Times New Roman" w:cs="Times New Roman"/>
          <w:b w:val="0"/>
          <w:color w:val="000000"/>
        </w:rPr>
        <w:t xml:space="preserve"> </w:t>
      </w:r>
      <w:r w:rsidRPr="00B465D1">
        <w:rPr>
          <w:b w:val="0"/>
        </w:rPr>
        <w:t xml:space="preserve">water yield potential. </w:t>
      </w:r>
      <w:r w:rsidRPr="00ED6A46">
        <w:rPr>
          <w:b w:val="0"/>
          <w:bCs w:val="0"/>
        </w:rPr>
        <w:t xml:space="preserve">This simulation's implications and application to groundwater investigation are as follows: the flow direction is likely to be changed in reaction to compact materials, </w:t>
      </w:r>
      <w:r w:rsidRPr="00ED6A46">
        <w:rPr>
          <w:rFonts w:eastAsia="Calibri" w:cs="Times New Roman"/>
          <w:b w:val="0"/>
          <w:bCs w:val="0"/>
          <w:color w:val="000000"/>
        </w:rPr>
        <w:t xml:space="preserve">and </w:t>
      </w:r>
      <w:r w:rsidRPr="00ED6A46">
        <w:rPr>
          <w:b w:val="0"/>
          <w:bCs w:val="0"/>
        </w:rPr>
        <w:t>the nature, kind, and amount of compressed material have an impact on the potential water yield for any credible groundwater research operation.</w:t>
      </w:r>
    </w:p>
    <w:p w14:paraId="658EC37A" w14:textId="77777777" w:rsidR="002239EA" w:rsidRPr="00B465D1" w:rsidRDefault="002239EA" w:rsidP="00CE397C">
      <w:pPr>
        <w:pStyle w:val="BodyTextIndent"/>
        <w:rPr>
          <w:color w:val="000000" w:themeColor="text1"/>
        </w:rPr>
      </w:pPr>
    </w:p>
    <w:p w14:paraId="30EDFABC" w14:textId="6857E74E" w:rsidR="002239EA" w:rsidRDefault="0079746E" w:rsidP="001F3F9C">
      <w:pPr>
        <w:pStyle w:val="BodyTextIndent"/>
        <w:ind w:firstLine="0"/>
        <w:rPr>
          <w:i/>
          <w:iCs/>
          <w:color w:val="000000" w:themeColor="text1"/>
        </w:rPr>
      </w:pPr>
      <w:r w:rsidRPr="00B465D1">
        <w:rPr>
          <w:i/>
          <w:iCs/>
          <w:color w:val="000000" w:themeColor="text1"/>
        </w:rPr>
        <w:t xml:space="preserve">Modelling </w:t>
      </w:r>
      <w:r w:rsidR="009E1FFE" w:rsidRPr="00B465D1">
        <w:rPr>
          <w:i/>
          <w:iCs/>
          <w:color w:val="000000" w:themeColor="text1"/>
        </w:rPr>
        <w:t>resistivity data and ground surface visualisation: validation, accuracy and contribution</w:t>
      </w:r>
    </w:p>
    <w:p w14:paraId="1315D647" w14:textId="77777777" w:rsidR="00641DF2" w:rsidRPr="00B465D1" w:rsidRDefault="00641DF2" w:rsidP="001F3F9C">
      <w:pPr>
        <w:pStyle w:val="BodyTextIndent"/>
        <w:ind w:firstLine="0"/>
        <w:rPr>
          <w:i/>
          <w:iCs/>
          <w:color w:val="000000" w:themeColor="text1"/>
        </w:rPr>
      </w:pPr>
    </w:p>
    <w:p w14:paraId="34B8D451" w14:textId="05B4B356" w:rsidR="002239EA" w:rsidRPr="00B465D1" w:rsidRDefault="0079746E" w:rsidP="00047551">
      <w:pPr>
        <w:pStyle w:val="BodyTextIndent"/>
        <w:ind w:firstLine="0"/>
        <w:rPr>
          <w:color w:val="000000" w:themeColor="text1"/>
        </w:rPr>
      </w:pPr>
      <w:r w:rsidRPr="00B465D1">
        <w:rPr>
          <w:color w:val="000000" w:themeColor="text1"/>
        </w:rPr>
        <w:t xml:space="preserve">To validate and assess the </w:t>
      </w:r>
      <w:r>
        <w:rPr>
          <w:rFonts w:eastAsia="Calibri" w:cs="Times New Roman"/>
          <w:color w:val="000000"/>
        </w:rPr>
        <w:t>modelled</w:t>
      </w:r>
      <w:r w:rsidRPr="00B465D1">
        <w:rPr>
          <w:color w:val="000000" w:themeColor="text1"/>
        </w:rPr>
        <w:t xml:space="preserve"> resistivity data along with surface visualisation, the simulated groundwater yield over time in different geological </w:t>
      </w:r>
      <w:r>
        <w:rPr>
          <w:rFonts w:eastAsia="Calibri" w:cs="Times New Roman"/>
          <w:color w:val="000000"/>
        </w:rPr>
        <w:t>media</w:t>
      </w:r>
      <w:r w:rsidRPr="00B465D1">
        <w:rPr>
          <w:color w:val="000000" w:themeColor="text1"/>
        </w:rPr>
        <w:t xml:space="preserve"> was used to statistically evaluate the accuracy level of the implemented technique. The statistical validation will demonstrate the success rate of the 3D visualisation of groundwater flow as</w:t>
      </w:r>
      <w:r>
        <w:rPr>
          <w:rFonts w:eastAsia="Calibri" w:cs="Times New Roman"/>
          <w:color w:val="000000"/>
        </w:rPr>
        <w:t xml:space="preserve"> a</w:t>
      </w:r>
      <w:r w:rsidRPr="00B465D1">
        <w:rPr>
          <w:color w:val="000000" w:themeColor="text1"/>
        </w:rPr>
        <w:t xml:space="preserve"> VGO. The statistically validated results show</w:t>
      </w:r>
      <w:r>
        <w:rPr>
          <w:rFonts w:eastAsia="Calibri" w:cs="Times New Roman"/>
          <w:color w:val="000000"/>
        </w:rPr>
        <w:t xml:space="preserve"> a</w:t>
      </w:r>
      <w:r w:rsidRPr="00B465D1">
        <w:rPr>
          <w:color w:val="000000" w:themeColor="text1"/>
        </w:rPr>
        <w:t xml:space="preserve"> poor accuracy rate of 0.38</w:t>
      </w:r>
      <w:r>
        <w:rPr>
          <w:rFonts w:eastAsia="Calibri" w:cs="Times New Roman"/>
          <w:color w:val="000000"/>
        </w:rPr>
        <w:t xml:space="preserve"> </w:t>
      </w:r>
      <w:r w:rsidRPr="00B465D1">
        <w:rPr>
          <w:color w:val="000000" w:themeColor="text1"/>
        </w:rPr>
        <w:t xml:space="preserve">(38%) over </w:t>
      </w:r>
      <w:r>
        <w:rPr>
          <w:rFonts w:eastAsia="Calibri" w:cs="Times New Roman"/>
          <w:color w:val="000000"/>
        </w:rPr>
        <w:t>the topsoil</w:t>
      </w:r>
      <w:r w:rsidRPr="00B465D1">
        <w:rPr>
          <w:color w:val="000000" w:themeColor="text1"/>
        </w:rPr>
        <w:t xml:space="preserve"> layer (Figure </w:t>
      </w:r>
      <w:r w:rsidR="006F5B2B">
        <w:rPr>
          <w:color w:val="000000" w:themeColor="text1"/>
        </w:rPr>
        <w:t>8</w:t>
      </w:r>
      <w:r w:rsidRPr="00B465D1">
        <w:rPr>
          <w:color w:val="000000" w:themeColor="text1"/>
        </w:rPr>
        <w:t>a) after an hour. In clay soil</w:t>
      </w:r>
      <w:r>
        <w:rPr>
          <w:rFonts w:eastAsia="Calibri" w:cs="Times New Roman"/>
          <w:color w:val="000000"/>
        </w:rPr>
        <w:t>,</w:t>
      </w:r>
      <w:r w:rsidRPr="00B465D1">
        <w:rPr>
          <w:color w:val="000000" w:themeColor="text1"/>
        </w:rPr>
        <w:t xml:space="preserve"> on the other hand, the accuracy rate improves significantly to a</w:t>
      </w:r>
      <w:r>
        <w:rPr>
          <w:rFonts w:eastAsia="Calibri" w:cs="Times New Roman"/>
          <w:color w:val="000000"/>
        </w:rPr>
        <w:t xml:space="preserve"> success rate</w:t>
      </w:r>
      <w:r w:rsidRPr="00B465D1">
        <w:rPr>
          <w:color w:val="000000" w:themeColor="text1"/>
        </w:rPr>
        <w:t xml:space="preserve"> of 0.89</w:t>
      </w:r>
      <w:r>
        <w:rPr>
          <w:rFonts w:eastAsia="Calibri" w:cs="Times New Roman"/>
          <w:color w:val="000000"/>
        </w:rPr>
        <w:t xml:space="preserve"> </w:t>
      </w:r>
      <w:r w:rsidRPr="00B465D1">
        <w:rPr>
          <w:color w:val="000000" w:themeColor="text1"/>
        </w:rPr>
        <w:t xml:space="preserve">(89%) when the time increases to 2 hours (Figure </w:t>
      </w:r>
      <w:r w:rsidR="006F5B2B">
        <w:rPr>
          <w:color w:val="000000" w:themeColor="text1"/>
        </w:rPr>
        <w:t>8</w:t>
      </w:r>
      <w:r w:rsidRPr="00B465D1">
        <w:rPr>
          <w:color w:val="000000" w:themeColor="text1"/>
        </w:rPr>
        <w:t xml:space="preserve">b). When the time frame </w:t>
      </w:r>
      <w:r>
        <w:rPr>
          <w:rFonts w:eastAsia="Calibri" w:cs="Times New Roman"/>
          <w:color w:val="000000"/>
        </w:rPr>
        <w:t>was doubled to 4 hours over</w:t>
      </w:r>
      <w:r w:rsidRPr="00B465D1">
        <w:rPr>
          <w:color w:val="000000" w:themeColor="text1"/>
        </w:rPr>
        <w:t xml:space="preserve"> clayey sandy soil, the accuracy of the simulated results declined slightly to a value of 0.81</w:t>
      </w:r>
      <w:r>
        <w:rPr>
          <w:rFonts w:eastAsia="Calibri" w:cs="Times New Roman"/>
          <w:color w:val="000000"/>
        </w:rPr>
        <w:t xml:space="preserve"> </w:t>
      </w:r>
      <w:r w:rsidRPr="00B465D1">
        <w:rPr>
          <w:color w:val="000000" w:themeColor="text1"/>
        </w:rPr>
        <w:t xml:space="preserve">(81%) (Figure </w:t>
      </w:r>
      <w:r w:rsidR="006F5B2B">
        <w:rPr>
          <w:color w:val="000000" w:themeColor="text1"/>
        </w:rPr>
        <w:t>8</w:t>
      </w:r>
      <w:r w:rsidRPr="00B465D1">
        <w:rPr>
          <w:color w:val="000000" w:themeColor="text1"/>
        </w:rPr>
        <w:t>c). Furthermore, doubling the time over sandy clayey soil maintained the same accuracy</w:t>
      </w:r>
      <w:r>
        <w:rPr>
          <w:rFonts w:eastAsia="Calibri" w:cs="Times New Roman"/>
          <w:color w:val="000000"/>
        </w:rPr>
        <w:t xml:space="preserve"> as the</w:t>
      </w:r>
      <w:r w:rsidRPr="00B465D1">
        <w:rPr>
          <w:color w:val="000000" w:themeColor="text1"/>
        </w:rPr>
        <w:t xml:space="preserve"> clayey sand layer with </w:t>
      </w:r>
      <w:r>
        <w:rPr>
          <w:rFonts w:eastAsia="Calibri" w:cs="Times New Roman"/>
          <w:color w:val="000000"/>
        </w:rPr>
        <w:t xml:space="preserve">a </w:t>
      </w:r>
      <w:r w:rsidRPr="00B465D1">
        <w:rPr>
          <w:color w:val="000000" w:themeColor="text1"/>
        </w:rPr>
        <w:t>value of 0.81</w:t>
      </w:r>
      <w:r>
        <w:rPr>
          <w:rFonts w:eastAsia="Calibri" w:cs="Times New Roman"/>
          <w:color w:val="000000"/>
        </w:rPr>
        <w:t xml:space="preserve"> </w:t>
      </w:r>
      <w:r w:rsidRPr="00B465D1">
        <w:rPr>
          <w:color w:val="000000" w:themeColor="text1"/>
        </w:rPr>
        <w:t xml:space="preserve">(81%) (Figure </w:t>
      </w:r>
      <w:r w:rsidR="006F5B2B">
        <w:rPr>
          <w:color w:val="000000" w:themeColor="text1"/>
        </w:rPr>
        <w:t>8</w:t>
      </w:r>
      <w:r w:rsidRPr="00B465D1">
        <w:rPr>
          <w:color w:val="000000" w:themeColor="text1"/>
        </w:rPr>
        <w:t>d).</w:t>
      </w:r>
    </w:p>
    <w:p w14:paraId="31B5EEFC" w14:textId="35CD603E" w:rsidR="002239EA" w:rsidRPr="00B465D1" w:rsidRDefault="0079746E" w:rsidP="00CE397C">
      <w:pPr>
        <w:pStyle w:val="BodyTextIndent"/>
        <w:rPr>
          <w:color w:val="000000" w:themeColor="text1"/>
        </w:rPr>
      </w:pPr>
      <w:r w:rsidRPr="00B465D1">
        <w:rPr>
          <w:color w:val="000000" w:themeColor="text1"/>
        </w:rPr>
        <w:t xml:space="preserve">Inferences into the poor accuracy over the top surface could be due to the presence of impervious </w:t>
      </w:r>
      <w:r>
        <w:rPr>
          <w:rFonts w:eastAsia="Calibri" w:cs="Times New Roman"/>
          <w:color w:val="000000"/>
        </w:rPr>
        <w:t>surfaces</w:t>
      </w:r>
      <w:r w:rsidRPr="00B465D1">
        <w:rPr>
          <w:color w:val="000000" w:themeColor="text1"/>
        </w:rPr>
        <w:t xml:space="preserve"> of rock </w:t>
      </w:r>
      <w:r>
        <w:rPr>
          <w:rFonts w:eastAsia="Calibri" w:cs="Times New Roman"/>
          <w:color w:val="000000"/>
        </w:rPr>
        <w:t>outcrops</w:t>
      </w:r>
      <w:r w:rsidRPr="00B465D1">
        <w:rPr>
          <w:color w:val="000000" w:themeColor="text1"/>
        </w:rPr>
        <w:t xml:space="preserve"> and clayey</w:t>
      </w:r>
      <w:r>
        <w:rPr>
          <w:rFonts w:eastAsia="Calibri" w:cs="Times New Roman"/>
          <w:color w:val="000000"/>
        </w:rPr>
        <w:t>-</w:t>
      </w:r>
      <w:r w:rsidRPr="00B465D1">
        <w:rPr>
          <w:color w:val="000000" w:themeColor="text1"/>
        </w:rPr>
        <w:t xml:space="preserve">like soil in many parts of the study area. Rock </w:t>
      </w:r>
      <w:r>
        <w:rPr>
          <w:rFonts w:eastAsia="Calibri" w:cs="Times New Roman"/>
          <w:color w:val="000000"/>
        </w:rPr>
        <w:t>outcrops</w:t>
      </w:r>
      <w:r w:rsidRPr="00B465D1">
        <w:rPr>
          <w:color w:val="000000" w:themeColor="text1"/>
        </w:rPr>
        <w:t xml:space="preserve"> and clayey </w:t>
      </w:r>
      <w:r>
        <w:rPr>
          <w:rFonts w:eastAsia="Calibri" w:cs="Times New Roman"/>
          <w:color w:val="000000"/>
        </w:rPr>
        <w:t xml:space="preserve">areas </w:t>
      </w:r>
      <w:r w:rsidRPr="00B465D1">
        <w:rPr>
          <w:color w:val="000000" w:themeColor="text1"/>
        </w:rPr>
        <w:t xml:space="preserve">are predominantly known to have poor infiltration rates compared to the other forms of </w:t>
      </w:r>
      <w:r>
        <w:rPr>
          <w:rFonts w:eastAsia="Calibri" w:cs="Times New Roman"/>
          <w:color w:val="000000"/>
        </w:rPr>
        <w:t>aquifers</w:t>
      </w:r>
      <w:r w:rsidRPr="00B465D1">
        <w:rPr>
          <w:color w:val="000000" w:themeColor="text1"/>
        </w:rPr>
        <w:t xml:space="preserve">. Thus, </w:t>
      </w:r>
      <w:r>
        <w:rPr>
          <w:rFonts w:eastAsia="Calibri" w:cs="Times New Roman"/>
          <w:color w:val="000000"/>
        </w:rPr>
        <w:t xml:space="preserve">they are </w:t>
      </w:r>
      <w:r w:rsidRPr="00B465D1">
        <w:rPr>
          <w:color w:val="000000" w:themeColor="text1"/>
        </w:rPr>
        <w:t>often delineated as not suitable for groundwater exploration. Sandy soil has</w:t>
      </w:r>
      <w:r>
        <w:rPr>
          <w:rFonts w:eastAsia="Calibri" w:cs="Times New Roman"/>
          <w:color w:val="000000"/>
        </w:rPr>
        <w:t xml:space="preserve"> a</w:t>
      </w:r>
      <w:r w:rsidRPr="00B465D1">
        <w:rPr>
          <w:color w:val="000000" w:themeColor="text1"/>
        </w:rPr>
        <w:t xml:space="preserve"> well</w:t>
      </w:r>
      <w:r>
        <w:rPr>
          <w:rFonts w:eastAsia="Calibri" w:cs="Times New Roman"/>
          <w:color w:val="000000"/>
        </w:rPr>
        <w:t>-</w:t>
      </w:r>
      <w:r w:rsidRPr="00B465D1">
        <w:rPr>
          <w:color w:val="000000" w:themeColor="text1"/>
        </w:rPr>
        <w:t xml:space="preserve">established network of voids </w:t>
      </w:r>
      <w:r>
        <w:rPr>
          <w:rFonts w:eastAsia="Calibri" w:cs="Times New Roman"/>
          <w:color w:val="000000"/>
        </w:rPr>
        <w:t>that</w:t>
      </w:r>
      <w:r w:rsidRPr="00B465D1">
        <w:rPr>
          <w:color w:val="000000" w:themeColor="text1"/>
        </w:rPr>
        <w:t xml:space="preserve"> allow for infiltration of water from the overburden material and transmission of water to the </w:t>
      </w:r>
      <w:proofErr w:type="spellStart"/>
      <w:r w:rsidRPr="00B465D1">
        <w:rPr>
          <w:color w:val="000000" w:themeColor="text1"/>
        </w:rPr>
        <w:t>underlaying</w:t>
      </w:r>
      <w:proofErr w:type="spellEnd"/>
      <w:r w:rsidRPr="00B465D1">
        <w:rPr>
          <w:color w:val="000000" w:themeColor="text1"/>
        </w:rPr>
        <w:t xml:space="preserve"> layer. This factor is likely responsible for the highest accuracy of the techniques applied in the study area. The sandy clayey and clayey sand </w:t>
      </w:r>
      <w:r>
        <w:rPr>
          <w:rFonts w:eastAsia="Calibri" w:cs="Times New Roman"/>
          <w:color w:val="000000"/>
        </w:rPr>
        <w:t>produced</w:t>
      </w:r>
      <w:r w:rsidRPr="00B465D1">
        <w:rPr>
          <w:color w:val="000000" w:themeColor="text1"/>
        </w:rPr>
        <w:t xml:space="preserve"> the same accuracy with </w:t>
      </w:r>
      <w:r>
        <w:rPr>
          <w:rFonts w:eastAsia="Calibri" w:cs="Times New Roman"/>
          <w:color w:val="000000"/>
        </w:rPr>
        <w:t xml:space="preserve">an </w:t>
      </w:r>
      <w:r w:rsidRPr="00B465D1">
        <w:rPr>
          <w:color w:val="000000" w:themeColor="text1"/>
        </w:rPr>
        <w:t xml:space="preserve">increase in </w:t>
      </w:r>
      <w:r>
        <w:rPr>
          <w:rFonts w:eastAsia="Calibri" w:cs="Times New Roman"/>
          <w:color w:val="000000"/>
        </w:rPr>
        <w:t xml:space="preserve">the </w:t>
      </w:r>
      <w:r w:rsidRPr="00B465D1">
        <w:rPr>
          <w:color w:val="000000" w:themeColor="text1"/>
        </w:rPr>
        <w:t>simulation time rate</w:t>
      </w:r>
      <w:r>
        <w:rPr>
          <w:rFonts w:eastAsia="Calibri" w:cs="Times New Roman"/>
          <w:color w:val="000000"/>
        </w:rPr>
        <w:t>,</w:t>
      </w:r>
      <w:r w:rsidRPr="00B465D1">
        <w:rPr>
          <w:color w:val="000000" w:themeColor="text1"/>
        </w:rPr>
        <w:t xml:space="preserve"> </w:t>
      </w:r>
      <w:r>
        <w:rPr>
          <w:rFonts w:eastAsia="Calibri" w:cs="Times New Roman"/>
          <w:color w:val="000000"/>
        </w:rPr>
        <w:t xml:space="preserve">which </w:t>
      </w:r>
      <w:r w:rsidRPr="00B465D1">
        <w:rPr>
          <w:color w:val="000000" w:themeColor="text1"/>
        </w:rPr>
        <w:t xml:space="preserve">was largely due to the similar behaviour of the material compositions. Although slight variation exists in the saturation rate of the layers and influence of depth, the layer produced the same accuracy indicating the aquifer marked at these formations has </w:t>
      </w:r>
      <w:r w:rsidR="00761B94">
        <w:rPr>
          <w:color w:val="000000" w:themeColor="text1"/>
        </w:rPr>
        <w:t xml:space="preserve">a </w:t>
      </w:r>
      <w:r w:rsidRPr="00B465D1">
        <w:rPr>
          <w:color w:val="000000" w:themeColor="text1"/>
        </w:rPr>
        <w:t>high potential</w:t>
      </w:r>
      <w:r w:rsidR="00761B94">
        <w:rPr>
          <w:color w:val="000000" w:themeColor="text1"/>
        </w:rPr>
        <w:t xml:space="preserve"> for </w:t>
      </w:r>
      <w:r w:rsidRPr="00B465D1">
        <w:rPr>
          <w:color w:val="000000" w:themeColor="text1"/>
        </w:rPr>
        <w:t xml:space="preserve">producing reliable and most durable </w:t>
      </w:r>
      <w:proofErr w:type="spellStart"/>
      <w:r w:rsidRPr="00B465D1">
        <w:rPr>
          <w:color w:val="000000" w:themeColor="text1"/>
        </w:rPr>
        <w:t>borewell</w:t>
      </w:r>
      <w:proofErr w:type="spellEnd"/>
      <w:r w:rsidRPr="00B465D1">
        <w:rPr>
          <w:color w:val="000000" w:themeColor="text1"/>
        </w:rPr>
        <w:t xml:space="preserve"> the meet population demands.</w:t>
      </w:r>
    </w:p>
    <w:p w14:paraId="2B9DFEEF" w14:textId="2F6E66A5" w:rsidR="002239EA" w:rsidRPr="00B465D1" w:rsidRDefault="0079746E" w:rsidP="00CE397C">
      <w:pPr>
        <w:pStyle w:val="BodyTextIndent"/>
        <w:rPr>
          <w:color w:val="000000" w:themeColor="text1"/>
        </w:rPr>
      </w:pPr>
      <w:r w:rsidRPr="00B465D1">
        <w:rPr>
          <w:color w:val="000000" w:themeColor="text1"/>
        </w:rPr>
        <w:t xml:space="preserve">However, </w:t>
      </w:r>
      <w:r>
        <w:rPr>
          <w:rFonts w:eastAsia="Calibri" w:cs="Times New Roman"/>
          <w:color w:val="000000"/>
        </w:rPr>
        <w:t>it is</w:t>
      </w:r>
      <w:r w:rsidRPr="00B465D1">
        <w:rPr>
          <w:color w:val="000000" w:themeColor="text1"/>
        </w:rPr>
        <w:t xml:space="preserve"> critical to note that the implemented 3D TEN for the </w:t>
      </w:r>
      <w:r>
        <w:rPr>
          <w:rFonts w:eastAsia="Calibri" w:cs="Times New Roman"/>
          <w:color w:val="000000"/>
        </w:rPr>
        <w:t>modelling</w:t>
      </w:r>
      <w:r w:rsidRPr="00B465D1">
        <w:rPr>
          <w:color w:val="000000" w:themeColor="text1"/>
        </w:rPr>
        <w:t xml:space="preserve"> of resistivity data and groundwater visualisation in a subsurface medium </w:t>
      </w:r>
      <w:r>
        <w:rPr>
          <w:rFonts w:eastAsia="Calibri" w:cs="Times New Roman"/>
          <w:color w:val="000000"/>
        </w:rPr>
        <w:t>offers</w:t>
      </w:r>
      <w:r w:rsidRPr="00B465D1">
        <w:rPr>
          <w:color w:val="000000" w:themeColor="text1"/>
        </w:rPr>
        <w:t xml:space="preserve"> a new perspective for the 3D evaluation of groundwater prospective zones in the study area</w:t>
      </w:r>
      <w:r>
        <w:rPr>
          <w:rFonts w:eastAsia="Calibri" w:cs="Times New Roman"/>
          <w:color w:val="000000"/>
        </w:rPr>
        <w:t>,</w:t>
      </w:r>
      <w:r w:rsidRPr="00B465D1">
        <w:rPr>
          <w:color w:val="000000" w:themeColor="text1"/>
        </w:rPr>
        <w:t xml:space="preserve"> which is an improvement over the existing VES and GIS technique</w:t>
      </w:r>
      <w:r>
        <w:rPr>
          <w:rFonts w:eastAsia="Calibri" w:cs="Times New Roman"/>
          <w:color w:val="000000"/>
        </w:rPr>
        <w:t xml:space="preserve"> that</w:t>
      </w:r>
      <w:r w:rsidRPr="00B465D1">
        <w:rPr>
          <w:color w:val="000000" w:themeColor="text1"/>
        </w:rPr>
        <w:t xml:space="preserve"> is devoid of data representation in </w:t>
      </w:r>
      <w:r>
        <w:rPr>
          <w:rFonts w:eastAsia="Calibri" w:cs="Times New Roman"/>
          <w:color w:val="000000"/>
        </w:rPr>
        <w:t xml:space="preserve">the </w:t>
      </w:r>
      <w:r w:rsidRPr="00B465D1">
        <w:rPr>
          <w:color w:val="000000" w:themeColor="text1"/>
        </w:rPr>
        <w:t xml:space="preserve">near real world. The developed 3D model using 3D TEN and VGO </w:t>
      </w:r>
      <w:r>
        <w:rPr>
          <w:rFonts w:eastAsia="Calibri" w:cs="Times New Roman"/>
          <w:color w:val="000000"/>
        </w:rPr>
        <w:t>provides</w:t>
      </w:r>
      <w:r w:rsidRPr="00B465D1">
        <w:rPr>
          <w:color w:val="000000" w:themeColor="text1"/>
        </w:rPr>
        <w:t xml:space="preserve"> a new frontier in groundwater exploration research for the visualisation of subsurface layers</w:t>
      </w:r>
      <w:r>
        <w:rPr>
          <w:rFonts w:eastAsia="Calibri" w:cs="Times New Roman"/>
          <w:color w:val="000000"/>
        </w:rPr>
        <w:t xml:space="preserve"> and the</w:t>
      </w:r>
      <w:r w:rsidRPr="00B465D1">
        <w:rPr>
          <w:color w:val="000000" w:themeColor="text1"/>
        </w:rPr>
        <w:t xml:space="preserve"> behaviour of saturated zones</w:t>
      </w:r>
      <w:r>
        <w:rPr>
          <w:rFonts w:eastAsia="Calibri" w:cs="Times New Roman"/>
          <w:color w:val="000000"/>
        </w:rPr>
        <w:t>,</w:t>
      </w:r>
      <w:r w:rsidRPr="00B465D1">
        <w:rPr>
          <w:color w:val="000000" w:themeColor="text1"/>
        </w:rPr>
        <w:t xml:space="preserve"> which are critical in the evaluation of drilling performance </w:t>
      </w:r>
      <w:r>
        <w:rPr>
          <w:rFonts w:eastAsia="Calibri" w:cs="Times New Roman"/>
          <w:color w:val="000000"/>
        </w:rPr>
        <w:t>and</w:t>
      </w:r>
      <w:r w:rsidRPr="00B465D1">
        <w:rPr>
          <w:color w:val="000000" w:themeColor="text1"/>
        </w:rPr>
        <w:t xml:space="preserve"> reduce</w:t>
      </w:r>
      <w:r>
        <w:rPr>
          <w:rFonts w:eastAsia="Calibri" w:cs="Times New Roman"/>
          <w:color w:val="000000"/>
        </w:rPr>
        <w:t xml:space="preserve"> the</w:t>
      </w:r>
      <w:r w:rsidRPr="00B465D1">
        <w:rPr>
          <w:color w:val="000000" w:themeColor="text1"/>
        </w:rPr>
        <w:t xml:space="preserve"> high rate of borehole failure in the study area and other </w:t>
      </w:r>
      <w:r>
        <w:rPr>
          <w:rFonts w:eastAsia="Calibri" w:cs="Times New Roman"/>
          <w:color w:val="000000"/>
        </w:rPr>
        <w:t>areas</w:t>
      </w:r>
      <w:r w:rsidRPr="00B465D1">
        <w:rPr>
          <w:color w:val="000000" w:themeColor="text1"/>
        </w:rPr>
        <w:t xml:space="preserve"> of similar geology and climate.</w:t>
      </w:r>
    </w:p>
    <w:p w14:paraId="6749D1F1" w14:textId="6C919BBC" w:rsidR="002239EA" w:rsidRPr="00B465D1" w:rsidRDefault="00641DF2" w:rsidP="00CE397C">
      <w:pPr>
        <w:pStyle w:val="BodyTextIndent"/>
        <w:rPr>
          <w:color w:val="000000" w:themeColor="text1"/>
        </w:rPr>
      </w:pPr>
      <w:r w:rsidRPr="00B465D1">
        <w:rPr>
          <w:noProof/>
          <w:color w:val="000000" w:themeColor="text1"/>
          <w:lang w:eastAsia="en-MY"/>
        </w:rPr>
        <mc:AlternateContent>
          <mc:Choice Requires="wps">
            <w:drawing>
              <wp:anchor distT="0" distB="0" distL="114300" distR="114300" simplePos="0" relativeHeight="251710464" behindDoc="0" locked="0" layoutInCell="1" allowOverlap="1" wp14:anchorId="2CFDA478" wp14:editId="10F9706A">
                <wp:simplePos x="0" y="0"/>
                <wp:positionH relativeFrom="column">
                  <wp:posOffset>1203960</wp:posOffset>
                </wp:positionH>
                <wp:positionV relativeFrom="paragraph">
                  <wp:posOffset>5172075</wp:posOffset>
                </wp:positionV>
                <wp:extent cx="1043940" cy="243840"/>
                <wp:effectExtent l="0" t="0" r="0" b="3810"/>
                <wp:wrapNone/>
                <wp:docPr id="1388" name="Text Box 1388"/>
                <wp:cNvGraphicFramePr/>
                <a:graphic xmlns:a="http://schemas.openxmlformats.org/drawingml/2006/main">
                  <a:graphicData uri="http://schemas.microsoft.com/office/word/2010/wordprocessingShape">
                    <wps:wsp>
                      <wps:cNvSpPr txBox="1"/>
                      <wps:spPr>
                        <a:xfrm>
                          <a:off x="0" y="0"/>
                          <a:ext cx="1043940" cy="243840"/>
                        </a:xfrm>
                        <a:prstGeom prst="rect">
                          <a:avLst/>
                        </a:prstGeom>
                        <a:noFill/>
                        <a:ln w="6350">
                          <a:noFill/>
                        </a:ln>
                      </wps:spPr>
                      <wps:txbx>
                        <w:txbxContent>
                          <w:p w14:paraId="75C7689D" w14:textId="21B8CF4B" w:rsidR="00E93867" w:rsidRPr="00780D12" w:rsidRDefault="00E93867" w:rsidP="00653CC1">
                            <w:pPr>
                              <w:ind w:firstLine="0"/>
                              <w:rPr>
                                <w:b/>
                                <w:bCs/>
                                <w:sz w:val="16"/>
                                <w:szCs w:val="16"/>
                              </w:rPr>
                            </w:pPr>
                            <w:r w:rsidRPr="00780D12">
                              <w:rPr>
                                <w:b/>
                                <w:bCs/>
                                <w:sz w:val="16"/>
                                <w:szCs w:val="16"/>
                              </w:rPr>
                              <w:t>Time (seconds)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A478" id="Text Box 1388" o:spid="_x0000_s1070" type="#_x0000_t202" style="position:absolute;left:0;text-align:left;margin-left:94.8pt;margin-top:407.25pt;width:82.2pt;height:1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" filled="f" stroked="f" strokeweight=".5pt">
                <v:textbox>
                  <w:txbxContent>
                    <w:p w14:paraId="75C7689D" w14:textId="21B8CF4B" w:rsidR="00E93867" w:rsidRPr="00780D12" w:rsidRDefault="00E93867" w:rsidP="00653CC1">
                      <w:pPr>
                        <w:ind w:firstLine="0"/>
                        <w:rPr>
                          <w:b/>
                          <w:bCs/>
                          <w:sz w:val="16"/>
                          <w:szCs w:val="16"/>
                        </w:rPr>
                      </w:pPr>
                      <w:r w:rsidRPr="00780D12">
                        <w:rPr>
                          <w:b/>
                          <w:bCs/>
                          <w:sz w:val="16"/>
                          <w:szCs w:val="16"/>
                        </w:rPr>
                        <w:t>Time (seconds)</w:t>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5085"/>
      </w:tblGrid>
      <w:tr w:rsidR="001712A4" w14:paraId="36ABE985" w14:textId="77777777" w:rsidTr="001F3F9C">
        <w:tc>
          <w:tcPr>
            <w:tcW w:w="2284" w:type="pct"/>
          </w:tcPr>
          <w:p w14:paraId="702D4232" w14:textId="759FC391" w:rsidR="002239EA" w:rsidRPr="00B465D1" w:rsidRDefault="00641DF2" w:rsidP="00CE397C">
            <w:pPr>
              <w:pStyle w:val="BodyTextIndent"/>
              <w:spacing w:before="768"/>
              <w:ind w:firstLine="0"/>
              <w:rPr>
                <w:color w:val="000000" w:themeColor="text1"/>
              </w:rPr>
            </w:pPr>
            <w:r w:rsidRPr="00B465D1">
              <w:rPr>
                <w:noProof/>
                <w:color w:val="000000" w:themeColor="text1"/>
                <w:lang w:eastAsia="en-MY"/>
              </w:rPr>
              <w:lastRenderedPageBreak/>
              <mc:AlternateContent>
                <mc:Choice Requires="wps">
                  <w:drawing>
                    <wp:anchor distT="0" distB="0" distL="114300" distR="114300" simplePos="0" relativeHeight="251702272" behindDoc="0" locked="0" layoutInCell="1" allowOverlap="1" wp14:anchorId="252C5221" wp14:editId="11E75C49">
                      <wp:simplePos x="0" y="0"/>
                      <wp:positionH relativeFrom="column">
                        <wp:posOffset>967740</wp:posOffset>
                      </wp:positionH>
                      <wp:positionV relativeFrom="paragraph">
                        <wp:posOffset>2352675</wp:posOffset>
                      </wp:positionV>
                      <wp:extent cx="1013460" cy="213360"/>
                      <wp:effectExtent l="0" t="0" r="0" b="0"/>
                      <wp:wrapNone/>
                      <wp:docPr id="1382" name="Text Box 1382"/>
                      <wp:cNvGraphicFramePr/>
                      <a:graphic xmlns:a="http://schemas.openxmlformats.org/drawingml/2006/main">
                        <a:graphicData uri="http://schemas.microsoft.com/office/word/2010/wordprocessingShape">
                          <wps:wsp>
                            <wps:cNvSpPr txBox="1"/>
                            <wps:spPr>
                              <a:xfrm>
                                <a:off x="0" y="0"/>
                                <a:ext cx="1013460" cy="213360"/>
                              </a:xfrm>
                              <a:prstGeom prst="rect">
                                <a:avLst/>
                              </a:prstGeom>
                              <a:noFill/>
                              <a:ln w="6350">
                                <a:noFill/>
                              </a:ln>
                            </wps:spPr>
                            <wps:txbx>
                              <w:txbxContent>
                                <w:p w14:paraId="167AF5AD" w14:textId="309DED1E" w:rsidR="00E93867" w:rsidRPr="00780D12" w:rsidRDefault="00E93867" w:rsidP="00653CC1">
                                  <w:pPr>
                                    <w:ind w:firstLine="0"/>
                                    <w:rPr>
                                      <w:b/>
                                      <w:bCs/>
                                      <w:sz w:val="16"/>
                                      <w:szCs w:val="16"/>
                                    </w:rPr>
                                  </w:pPr>
                                  <w:r w:rsidRPr="00780D12">
                                    <w:rPr>
                                      <w:b/>
                                      <w:bCs/>
                                      <w:sz w:val="16"/>
                                      <w:szCs w:val="16"/>
                                    </w:rPr>
                                    <w:t>Time (seconds)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5221" id="Text Box 1382" o:spid="_x0000_s1071" type="#_x0000_t202" style="position:absolute;left:0;text-align:left;margin-left:76.2pt;margin-top:185.25pt;width:79.8pt;height:1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" filled="f" stroked="f" strokeweight=".5pt">
                      <v:textbox>
                        <w:txbxContent>
                          <w:p w14:paraId="167AF5AD" w14:textId="309DED1E" w:rsidR="00E93867" w:rsidRPr="00780D12" w:rsidRDefault="00E93867" w:rsidP="00653CC1">
                            <w:pPr>
                              <w:ind w:firstLine="0"/>
                              <w:rPr>
                                <w:b/>
                                <w:bCs/>
                                <w:sz w:val="16"/>
                                <w:szCs w:val="16"/>
                              </w:rPr>
                            </w:pPr>
                            <w:r w:rsidRPr="00780D12">
                              <w:rPr>
                                <w:b/>
                                <w:bCs/>
                                <w:sz w:val="16"/>
                                <w:szCs w:val="16"/>
                              </w:rPr>
                              <w:t>Time (seconds)</w:t>
                            </w:r>
                          </w:p>
                        </w:txbxContent>
                      </v:textbox>
                    </v:shape>
                  </w:pict>
                </mc:Fallback>
              </mc:AlternateContent>
            </w:r>
            <w:r w:rsidRPr="00B465D1">
              <w:rPr>
                <w:noProof/>
                <w:color w:val="000000" w:themeColor="text1"/>
                <w:lang w:eastAsia="en-MY"/>
              </w:rPr>
              <mc:AlternateContent>
                <mc:Choice Requires="wps">
                  <w:drawing>
                    <wp:anchor distT="0" distB="0" distL="114300" distR="114300" simplePos="0" relativeHeight="251714560" behindDoc="0" locked="0" layoutInCell="1" allowOverlap="1" wp14:anchorId="7A831440" wp14:editId="74AB29F7">
                      <wp:simplePos x="0" y="0"/>
                      <wp:positionH relativeFrom="column">
                        <wp:posOffset>-69215</wp:posOffset>
                      </wp:positionH>
                      <wp:positionV relativeFrom="paragraph">
                        <wp:posOffset>92075</wp:posOffset>
                      </wp:positionV>
                      <wp:extent cx="448574" cy="284671"/>
                      <wp:effectExtent l="0" t="0" r="0" b="1270"/>
                      <wp:wrapNone/>
                      <wp:docPr id="1391" name="Text Box 1391"/>
                      <wp:cNvGraphicFramePr/>
                      <a:graphic xmlns:a="http://schemas.openxmlformats.org/drawingml/2006/main">
                        <a:graphicData uri="http://schemas.microsoft.com/office/word/2010/wordprocessingShape">
                          <wps:wsp>
                            <wps:cNvSpPr txBox="1"/>
                            <wps:spPr>
                              <a:xfrm>
                                <a:off x="0" y="0"/>
                                <a:ext cx="448574" cy="284671"/>
                              </a:xfrm>
                              <a:prstGeom prst="rect">
                                <a:avLst/>
                              </a:prstGeom>
                              <a:noFill/>
                              <a:ln w="6350">
                                <a:noFill/>
                              </a:ln>
                            </wps:spPr>
                            <wps:txbx>
                              <w:txbxContent>
                                <w:p w14:paraId="6DEBE91F" w14:textId="77777777" w:rsidR="00E93867" w:rsidRPr="005E0D95" w:rsidRDefault="00E93867" w:rsidP="00755620">
                                  <w:pPr>
                                    <w:ind w:firstLine="0"/>
                                    <w:jc w:val="left"/>
                                    <w:rPr>
                                      <w:b/>
                                      <w:bCs/>
                                      <w:szCs w:val="24"/>
                                    </w:rPr>
                                  </w:pPr>
                                  <w:r w:rsidRPr="005E0D95">
                                    <w:rPr>
                                      <w:b/>
                                      <w:bCs/>
                                      <w:szCs w:val="24"/>
                                    </w:rP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831440" id="Text Box 1391" o:spid="_x0000_s1072" type="#_x0000_t202" style="position:absolute;left:0;text-align:left;margin-left:-5.45pt;margin-top:7.25pt;width:35.3pt;height:2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" filled="f" stroked="f" strokeweight=".5pt">
                      <v:textbox>
                        <w:txbxContent>
                          <w:p w14:paraId="6DEBE91F" w14:textId="77777777" w:rsidR="00E93867" w:rsidRPr="005E0D95" w:rsidRDefault="00E93867" w:rsidP="00755620">
                            <w:pPr>
                              <w:ind w:firstLine="0"/>
                              <w:jc w:val="left"/>
                              <w:rPr>
                                <w:b/>
                                <w:bCs/>
                                <w:szCs w:val="24"/>
                              </w:rPr>
                            </w:pPr>
                            <w:r w:rsidRPr="005E0D95">
                              <w:rPr>
                                <w:b/>
                                <w:bCs/>
                                <w:szCs w:val="24"/>
                              </w:rPr>
                              <w:t>(a)</w:t>
                            </w:r>
                          </w:p>
                        </w:txbxContent>
                      </v:textbox>
                    </v:shape>
                  </w:pict>
                </mc:Fallback>
              </mc:AlternateContent>
            </w:r>
            <w:r w:rsidRPr="00B465D1">
              <w:rPr>
                <w:noProof/>
                <w:color w:val="000000" w:themeColor="text1"/>
                <w:lang w:eastAsia="en-MY"/>
              </w:rPr>
              <mc:AlternateContent>
                <mc:Choice Requires="wps">
                  <w:drawing>
                    <wp:anchor distT="0" distB="0" distL="114300" distR="114300" simplePos="0" relativeHeight="251700224" behindDoc="0" locked="0" layoutInCell="1" allowOverlap="1" wp14:anchorId="2A835E8B" wp14:editId="3FC5E11A">
                      <wp:simplePos x="0" y="0"/>
                      <wp:positionH relativeFrom="column">
                        <wp:posOffset>410845</wp:posOffset>
                      </wp:positionH>
                      <wp:positionV relativeFrom="paragraph">
                        <wp:posOffset>462280</wp:posOffset>
                      </wp:positionV>
                      <wp:extent cx="698740" cy="232913"/>
                      <wp:effectExtent l="0" t="0" r="6350" b="0"/>
                      <wp:wrapNone/>
                      <wp:docPr id="1383" name="Text Box 1383"/>
                      <wp:cNvGraphicFramePr/>
                      <a:graphic xmlns:a="http://schemas.openxmlformats.org/drawingml/2006/main">
                        <a:graphicData uri="http://schemas.microsoft.com/office/word/2010/wordprocessingShape">
                          <wps:wsp>
                            <wps:cNvSpPr txBox="1"/>
                            <wps:spPr>
                              <a:xfrm>
                                <a:off x="0" y="0"/>
                                <a:ext cx="698740" cy="232913"/>
                              </a:xfrm>
                              <a:prstGeom prst="rect">
                                <a:avLst/>
                              </a:prstGeom>
                              <a:solidFill>
                                <a:schemeClr val="lt1"/>
                              </a:solidFill>
                              <a:ln w="6350">
                                <a:noFill/>
                              </a:ln>
                            </wps:spPr>
                            <wps:txbx>
                              <w:txbxContent>
                                <w:p w14:paraId="7E827262"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835E8B" id="Text Box 1383" o:spid="_x0000_s1073" type="#_x0000_t202" style="position:absolute;left:0;text-align:left;margin-left:32.35pt;margin-top:36.4pt;width:55pt;height:1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" fillcolor="white [3201]" stroked="f" strokeweight=".5pt">
                      <v:textbox>
                        <w:txbxContent>
                          <w:p w14:paraId="7E827262"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v:textbox>
                    </v:shape>
                  </w:pict>
                </mc:Fallback>
              </mc:AlternateContent>
            </w:r>
            <w:r w:rsidR="0079746E" w:rsidRPr="00B465D1">
              <w:rPr>
                <w:noProof/>
                <w:color w:val="000000" w:themeColor="text1"/>
                <w:lang w:eastAsia="en-MY"/>
              </w:rPr>
              <w:drawing>
                <wp:inline distT="0" distB="0" distL="0" distR="0" wp14:anchorId="73E02DFE" wp14:editId="7A515637">
                  <wp:extent cx="2553419" cy="2130425"/>
                  <wp:effectExtent l="0" t="0" r="18415" b="3175"/>
                  <wp:docPr id="1390" name="Chart 1390">
                    <a:extLst xmlns:a="http://schemas.openxmlformats.org/drawingml/2006/main">
                      <a:ext uri="{FF2B5EF4-FFF2-40B4-BE49-F238E27FC236}">
                        <a16:creationId xmlns:a16="http://schemas.microsoft.com/office/drawing/2014/main" id="{D6F49C3E-0B34-1076-1ACE-3CB3E9065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716" w:type="pct"/>
          </w:tcPr>
          <w:p w14:paraId="135172C0" w14:textId="35CACFF6" w:rsidR="002239EA" w:rsidRPr="00B465D1" w:rsidRDefault="001A11E6" w:rsidP="00CE397C">
            <w:pPr>
              <w:pStyle w:val="BodyTextIndent"/>
              <w:spacing w:before="768"/>
              <w:ind w:firstLine="0"/>
              <w:rPr>
                <w:color w:val="000000" w:themeColor="text1"/>
              </w:rPr>
            </w:pPr>
            <w:r w:rsidRPr="00B465D1">
              <w:rPr>
                <w:noProof/>
                <w:color w:val="000000" w:themeColor="text1"/>
                <w:lang w:eastAsia="en-MY"/>
              </w:rPr>
              <mc:AlternateContent>
                <mc:Choice Requires="wps">
                  <w:drawing>
                    <wp:anchor distT="0" distB="0" distL="114300" distR="114300" simplePos="0" relativeHeight="251704320" behindDoc="0" locked="0" layoutInCell="1" allowOverlap="1" wp14:anchorId="08ACCA87" wp14:editId="478EDA34">
                      <wp:simplePos x="0" y="0"/>
                      <wp:positionH relativeFrom="column">
                        <wp:posOffset>1315720</wp:posOffset>
                      </wp:positionH>
                      <wp:positionV relativeFrom="paragraph">
                        <wp:posOffset>2444115</wp:posOffset>
                      </wp:positionV>
                      <wp:extent cx="876300" cy="259080"/>
                      <wp:effectExtent l="0" t="0" r="0" b="7620"/>
                      <wp:wrapNone/>
                      <wp:docPr id="1385" name="Text Box 1385"/>
                      <wp:cNvGraphicFramePr/>
                      <a:graphic xmlns:a="http://schemas.openxmlformats.org/drawingml/2006/main">
                        <a:graphicData uri="http://schemas.microsoft.com/office/word/2010/wordprocessingShape">
                          <wps:wsp>
                            <wps:cNvSpPr txBox="1"/>
                            <wps:spPr>
                              <a:xfrm>
                                <a:off x="0" y="0"/>
                                <a:ext cx="876300" cy="259080"/>
                              </a:xfrm>
                              <a:prstGeom prst="rect">
                                <a:avLst/>
                              </a:prstGeom>
                              <a:noFill/>
                              <a:ln w="6350">
                                <a:noFill/>
                              </a:ln>
                            </wps:spPr>
                            <wps:txbx>
                              <w:txbxContent>
                                <w:p w14:paraId="20B281F4" w14:textId="7E0918F7" w:rsidR="00E93867" w:rsidRPr="00780D12" w:rsidRDefault="00E93867" w:rsidP="00653CC1">
                                  <w:pPr>
                                    <w:ind w:firstLine="0"/>
                                    <w:rPr>
                                      <w:b/>
                                      <w:bCs/>
                                      <w:sz w:val="16"/>
                                      <w:szCs w:val="16"/>
                                    </w:rPr>
                                  </w:pPr>
                                  <w:r w:rsidRPr="00780D12">
                                    <w:rPr>
                                      <w:b/>
                                      <w:bCs/>
                                      <w:sz w:val="16"/>
                                      <w:szCs w:val="16"/>
                                    </w:rPr>
                                    <w:t>Time (seconds)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CA87" id="Text Box 1385" o:spid="_x0000_s1074" type="#_x0000_t202" style="position:absolute;left:0;text-align:left;margin-left:103.6pt;margin-top:192.45pt;width:69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" filled="f" stroked="f" strokeweight=".5pt">
                      <v:textbox>
                        <w:txbxContent>
                          <w:p w14:paraId="20B281F4" w14:textId="7E0918F7" w:rsidR="00E93867" w:rsidRPr="00780D12" w:rsidRDefault="00E93867" w:rsidP="00653CC1">
                            <w:pPr>
                              <w:ind w:firstLine="0"/>
                              <w:rPr>
                                <w:b/>
                                <w:bCs/>
                                <w:sz w:val="16"/>
                                <w:szCs w:val="16"/>
                              </w:rPr>
                            </w:pPr>
                            <w:r w:rsidRPr="00780D12">
                              <w:rPr>
                                <w:b/>
                                <w:bCs/>
                                <w:sz w:val="16"/>
                                <w:szCs w:val="16"/>
                              </w:rPr>
                              <w:t>Time (seconds)</w:t>
                            </w:r>
                          </w:p>
                        </w:txbxContent>
                      </v:textbox>
                    </v:shape>
                  </w:pict>
                </mc:Fallback>
              </mc:AlternateContent>
            </w:r>
            <w:r w:rsidR="00641DF2" w:rsidRPr="00B465D1">
              <w:rPr>
                <w:noProof/>
                <w:color w:val="000000" w:themeColor="text1"/>
                <w:lang w:eastAsia="en-MY"/>
              </w:rPr>
              <mc:AlternateContent>
                <mc:Choice Requires="wps">
                  <w:drawing>
                    <wp:anchor distT="0" distB="0" distL="114300" distR="114300" simplePos="0" relativeHeight="251716608" behindDoc="0" locked="0" layoutInCell="1" allowOverlap="1" wp14:anchorId="6479DEA2" wp14:editId="31509407">
                      <wp:simplePos x="0" y="0"/>
                      <wp:positionH relativeFrom="column">
                        <wp:posOffset>-42545</wp:posOffset>
                      </wp:positionH>
                      <wp:positionV relativeFrom="paragraph">
                        <wp:posOffset>120015</wp:posOffset>
                      </wp:positionV>
                      <wp:extent cx="448574" cy="284671"/>
                      <wp:effectExtent l="0" t="0" r="0" b="1270"/>
                      <wp:wrapNone/>
                      <wp:docPr id="1392" name="Text Box 1392"/>
                      <wp:cNvGraphicFramePr/>
                      <a:graphic xmlns:a="http://schemas.openxmlformats.org/drawingml/2006/main">
                        <a:graphicData uri="http://schemas.microsoft.com/office/word/2010/wordprocessingShape">
                          <wps:wsp>
                            <wps:cNvSpPr txBox="1"/>
                            <wps:spPr>
                              <a:xfrm>
                                <a:off x="0" y="0"/>
                                <a:ext cx="448574" cy="284671"/>
                              </a:xfrm>
                              <a:prstGeom prst="rect">
                                <a:avLst/>
                              </a:prstGeom>
                              <a:noFill/>
                              <a:ln w="6350">
                                <a:noFill/>
                              </a:ln>
                            </wps:spPr>
                            <wps:txbx>
                              <w:txbxContent>
                                <w:p w14:paraId="6A3A9295" w14:textId="77777777" w:rsidR="00E93867" w:rsidRPr="005E0D95" w:rsidRDefault="00E93867" w:rsidP="00755620">
                                  <w:pPr>
                                    <w:ind w:firstLine="0"/>
                                    <w:jc w:val="left"/>
                                    <w:rPr>
                                      <w:b/>
                                      <w:bCs/>
                                      <w:szCs w:val="24"/>
                                    </w:rPr>
                                  </w:pPr>
                                  <w:r w:rsidRPr="005E0D95">
                                    <w:rPr>
                                      <w:b/>
                                      <w:bCs/>
                                      <w:szCs w:val="24"/>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79DEA2" id="Text Box 1392" o:spid="_x0000_s1075" type="#_x0000_t202" style="position:absolute;left:0;text-align:left;margin-left:-3.35pt;margin-top:9.45pt;width:35.3pt;height:2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" filled="f" stroked="f" strokeweight=".5pt">
                      <v:textbox>
                        <w:txbxContent>
                          <w:p w14:paraId="6A3A9295" w14:textId="77777777" w:rsidR="00E93867" w:rsidRPr="005E0D95" w:rsidRDefault="00E93867" w:rsidP="00755620">
                            <w:pPr>
                              <w:ind w:firstLine="0"/>
                              <w:jc w:val="left"/>
                              <w:rPr>
                                <w:b/>
                                <w:bCs/>
                                <w:szCs w:val="24"/>
                              </w:rPr>
                            </w:pPr>
                            <w:r w:rsidRPr="005E0D95">
                              <w:rPr>
                                <w:b/>
                                <w:bCs/>
                                <w:szCs w:val="24"/>
                              </w:rPr>
                              <w:t>(b)</w:t>
                            </w:r>
                          </w:p>
                        </w:txbxContent>
                      </v:textbox>
                    </v:shape>
                  </w:pict>
                </mc:Fallback>
              </mc:AlternateContent>
            </w:r>
            <w:r w:rsidR="00641DF2" w:rsidRPr="00B465D1">
              <w:rPr>
                <w:noProof/>
                <w:color w:val="000000" w:themeColor="text1"/>
                <w:lang w:eastAsia="en-MY"/>
              </w:rPr>
              <mc:AlternateContent>
                <mc:Choice Requires="wps">
                  <w:drawing>
                    <wp:anchor distT="0" distB="0" distL="114300" distR="114300" simplePos="0" relativeHeight="251695104" behindDoc="0" locked="0" layoutInCell="1" allowOverlap="1" wp14:anchorId="30FB50FD" wp14:editId="5B24309E">
                      <wp:simplePos x="0" y="0"/>
                      <wp:positionH relativeFrom="column">
                        <wp:posOffset>386080</wp:posOffset>
                      </wp:positionH>
                      <wp:positionV relativeFrom="paragraph">
                        <wp:posOffset>445770</wp:posOffset>
                      </wp:positionV>
                      <wp:extent cx="698740" cy="232913"/>
                      <wp:effectExtent l="0" t="0" r="0" b="0"/>
                      <wp:wrapNone/>
                      <wp:docPr id="1384" name="Text Box 1384"/>
                      <wp:cNvGraphicFramePr/>
                      <a:graphic xmlns:a="http://schemas.openxmlformats.org/drawingml/2006/main">
                        <a:graphicData uri="http://schemas.microsoft.com/office/word/2010/wordprocessingShape">
                          <wps:wsp>
                            <wps:cNvSpPr txBox="1"/>
                            <wps:spPr>
                              <a:xfrm>
                                <a:off x="0" y="0"/>
                                <a:ext cx="698740" cy="232913"/>
                              </a:xfrm>
                              <a:prstGeom prst="rect">
                                <a:avLst/>
                              </a:prstGeom>
                              <a:noFill/>
                              <a:ln w="6350">
                                <a:noFill/>
                              </a:ln>
                            </wps:spPr>
                            <wps:txbx>
                              <w:txbxContent>
                                <w:p w14:paraId="71CF1EB1"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FB50FD" id="Text Box 1384" o:spid="_x0000_s1076" type="#_x0000_t202" style="position:absolute;left:0;text-align:left;margin-left:30.4pt;margin-top:35.1pt;width:55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" filled="f" stroked="f" strokeweight=".5pt">
                      <v:textbox>
                        <w:txbxContent>
                          <w:p w14:paraId="71CF1EB1"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v:textbox>
                    </v:shape>
                  </w:pict>
                </mc:Fallback>
              </mc:AlternateContent>
            </w:r>
            <w:r w:rsidR="0079746E" w:rsidRPr="00B465D1">
              <w:rPr>
                <w:noProof/>
                <w:color w:val="000000" w:themeColor="text1"/>
                <w:lang w:eastAsia="en-MY"/>
              </w:rPr>
              <w:drawing>
                <wp:inline distT="0" distB="0" distL="0" distR="0" wp14:anchorId="710106EF" wp14:editId="4F73EAA5">
                  <wp:extent cx="3079630" cy="2199736"/>
                  <wp:effectExtent l="0" t="0" r="6985" b="10160"/>
                  <wp:docPr id="54" name="Chart 54">
                    <a:extLst xmlns:a="http://schemas.openxmlformats.org/drawingml/2006/main">
                      <a:ext uri="{FF2B5EF4-FFF2-40B4-BE49-F238E27FC236}">
                        <a16:creationId xmlns:a16="http://schemas.microsoft.com/office/drawing/2014/main" id="{A621DA23-3562-7720-AF9D-4F0908D3D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1712A4" w14:paraId="46E64CD7" w14:textId="77777777" w:rsidTr="001F3F9C">
        <w:tc>
          <w:tcPr>
            <w:tcW w:w="2284" w:type="pct"/>
          </w:tcPr>
          <w:p w14:paraId="7C2A6EE0" w14:textId="5A543C13" w:rsidR="002239EA" w:rsidRPr="00B465D1" w:rsidRDefault="00641DF2" w:rsidP="00CE397C">
            <w:pPr>
              <w:pStyle w:val="BodyTextIndent"/>
              <w:spacing w:before="768"/>
              <w:ind w:firstLine="0"/>
              <w:rPr>
                <w:color w:val="000000" w:themeColor="text1"/>
              </w:rPr>
            </w:pPr>
            <w:r w:rsidRPr="00B465D1">
              <w:rPr>
                <w:noProof/>
                <w:color w:val="000000" w:themeColor="text1"/>
                <w:lang w:eastAsia="en-MY"/>
              </w:rPr>
              <mc:AlternateContent>
                <mc:Choice Requires="wps">
                  <w:drawing>
                    <wp:anchor distT="0" distB="0" distL="114300" distR="114300" simplePos="0" relativeHeight="251706368" behindDoc="0" locked="0" layoutInCell="1" allowOverlap="1" wp14:anchorId="76A4E179" wp14:editId="1306DF4A">
                      <wp:simplePos x="0" y="0"/>
                      <wp:positionH relativeFrom="column">
                        <wp:posOffset>259080</wp:posOffset>
                      </wp:positionH>
                      <wp:positionV relativeFrom="paragraph">
                        <wp:posOffset>501015</wp:posOffset>
                      </wp:positionV>
                      <wp:extent cx="655320" cy="194310"/>
                      <wp:effectExtent l="0" t="0" r="0" b="0"/>
                      <wp:wrapNone/>
                      <wp:docPr id="1386" name="Text Box 1386"/>
                      <wp:cNvGraphicFramePr/>
                      <a:graphic xmlns:a="http://schemas.openxmlformats.org/drawingml/2006/main">
                        <a:graphicData uri="http://schemas.microsoft.com/office/word/2010/wordprocessingShape">
                          <wps:wsp>
                            <wps:cNvSpPr txBox="1"/>
                            <wps:spPr>
                              <a:xfrm>
                                <a:off x="0" y="0"/>
                                <a:ext cx="655320" cy="194310"/>
                              </a:xfrm>
                              <a:prstGeom prst="rect">
                                <a:avLst/>
                              </a:prstGeom>
                              <a:noFill/>
                              <a:ln w="6350">
                                <a:noFill/>
                              </a:ln>
                            </wps:spPr>
                            <wps:txbx>
                              <w:txbxContent>
                                <w:p w14:paraId="38035731"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E179" id="Text Box 1386" o:spid="_x0000_s1077" type="#_x0000_t202" style="position:absolute;left:0;text-align:left;margin-left:20.4pt;margin-top:39.45pt;width:51.6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" filled="f" stroked="f" strokeweight=".5pt">
                      <v:textbox>
                        <w:txbxContent>
                          <w:p w14:paraId="38035731"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v:textbox>
                    </v:shape>
                  </w:pict>
                </mc:Fallback>
              </mc:AlternateContent>
            </w:r>
            <w:r w:rsidRPr="00B465D1">
              <w:rPr>
                <w:noProof/>
                <w:color w:val="000000" w:themeColor="text1"/>
                <w:lang w:eastAsia="en-MY"/>
              </w:rPr>
              <mc:AlternateContent>
                <mc:Choice Requires="wps">
                  <w:drawing>
                    <wp:anchor distT="0" distB="0" distL="114300" distR="114300" simplePos="0" relativeHeight="251718656" behindDoc="0" locked="0" layoutInCell="1" allowOverlap="1" wp14:anchorId="319884D5" wp14:editId="3A065AE0">
                      <wp:simplePos x="0" y="0"/>
                      <wp:positionH relativeFrom="column">
                        <wp:posOffset>-47625</wp:posOffset>
                      </wp:positionH>
                      <wp:positionV relativeFrom="paragraph">
                        <wp:posOffset>154305</wp:posOffset>
                      </wp:positionV>
                      <wp:extent cx="448574" cy="284671"/>
                      <wp:effectExtent l="0" t="0" r="0" b="1270"/>
                      <wp:wrapNone/>
                      <wp:docPr id="1393" name="Text Box 1393"/>
                      <wp:cNvGraphicFramePr/>
                      <a:graphic xmlns:a="http://schemas.openxmlformats.org/drawingml/2006/main">
                        <a:graphicData uri="http://schemas.microsoft.com/office/word/2010/wordprocessingShape">
                          <wps:wsp>
                            <wps:cNvSpPr txBox="1"/>
                            <wps:spPr>
                              <a:xfrm>
                                <a:off x="0" y="0"/>
                                <a:ext cx="448574" cy="284671"/>
                              </a:xfrm>
                              <a:prstGeom prst="rect">
                                <a:avLst/>
                              </a:prstGeom>
                              <a:noFill/>
                              <a:ln w="6350">
                                <a:noFill/>
                              </a:ln>
                            </wps:spPr>
                            <wps:txbx>
                              <w:txbxContent>
                                <w:p w14:paraId="7E18FBA5" w14:textId="77777777" w:rsidR="00E93867" w:rsidRPr="005E0D95" w:rsidRDefault="00E93867" w:rsidP="00755620">
                                  <w:pPr>
                                    <w:ind w:firstLine="0"/>
                                    <w:jc w:val="left"/>
                                    <w:rPr>
                                      <w:b/>
                                      <w:bCs/>
                                      <w:szCs w:val="24"/>
                                    </w:rPr>
                                  </w:pPr>
                                  <w:r w:rsidRPr="005E0D95">
                                    <w:rPr>
                                      <w:b/>
                                      <w:bCs/>
                                      <w:szCs w:val="24"/>
                                    </w:rP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9884D5" id="Text Box 1393" o:spid="_x0000_s1078" type="#_x0000_t202" style="position:absolute;left:0;text-align:left;margin-left:-3.75pt;margin-top:12.15pt;width:35.3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" filled="f" stroked="f" strokeweight=".5pt">
                      <v:textbox>
                        <w:txbxContent>
                          <w:p w14:paraId="7E18FBA5" w14:textId="77777777" w:rsidR="00E93867" w:rsidRPr="005E0D95" w:rsidRDefault="00E93867" w:rsidP="00755620">
                            <w:pPr>
                              <w:ind w:firstLine="0"/>
                              <w:jc w:val="left"/>
                              <w:rPr>
                                <w:b/>
                                <w:bCs/>
                                <w:szCs w:val="24"/>
                              </w:rPr>
                            </w:pPr>
                            <w:r w:rsidRPr="005E0D95">
                              <w:rPr>
                                <w:b/>
                                <w:bCs/>
                                <w:szCs w:val="24"/>
                              </w:rPr>
                              <w:t>(c)</w:t>
                            </w:r>
                          </w:p>
                        </w:txbxContent>
                      </v:textbox>
                    </v:shape>
                  </w:pict>
                </mc:Fallback>
              </mc:AlternateContent>
            </w:r>
            <w:r w:rsidR="0079746E" w:rsidRPr="00B465D1">
              <w:rPr>
                <w:noProof/>
                <w:color w:val="000000" w:themeColor="text1"/>
                <w:lang w:eastAsia="en-MY"/>
              </w:rPr>
              <w:drawing>
                <wp:inline distT="0" distB="0" distL="0" distR="0" wp14:anchorId="52C3F34D" wp14:editId="4259B8D3">
                  <wp:extent cx="2562045" cy="1992630"/>
                  <wp:effectExtent l="0" t="0" r="10160" b="7620"/>
                  <wp:docPr id="58" name="Chart 58">
                    <a:extLst xmlns:a="http://schemas.openxmlformats.org/drawingml/2006/main">
                      <a:ext uri="{FF2B5EF4-FFF2-40B4-BE49-F238E27FC236}">
                        <a16:creationId xmlns:a16="http://schemas.microsoft.com/office/drawing/2014/main" id="{32F6D2FF-4CB9-B40A-A7D6-CB9AFA70A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716" w:type="pct"/>
          </w:tcPr>
          <w:p w14:paraId="02EC863C" w14:textId="0E1CDE00" w:rsidR="002239EA" w:rsidRPr="00B465D1" w:rsidRDefault="001A11E6" w:rsidP="00653CC1">
            <w:pPr>
              <w:pStyle w:val="BodyTextIndent"/>
              <w:keepNext/>
              <w:spacing w:before="768"/>
              <w:ind w:firstLine="0"/>
              <w:rPr>
                <w:color w:val="000000" w:themeColor="text1"/>
              </w:rPr>
            </w:pPr>
            <w:r w:rsidRPr="00B465D1">
              <w:rPr>
                <w:noProof/>
                <w:color w:val="000000" w:themeColor="text1"/>
                <w:lang w:eastAsia="en-MY"/>
              </w:rPr>
              <mc:AlternateContent>
                <mc:Choice Requires="wps">
                  <w:drawing>
                    <wp:anchor distT="0" distB="0" distL="114300" distR="114300" simplePos="0" relativeHeight="251712512" behindDoc="0" locked="0" layoutInCell="1" allowOverlap="1" wp14:anchorId="0714470E" wp14:editId="78E46873">
                      <wp:simplePos x="0" y="0"/>
                      <wp:positionH relativeFrom="column">
                        <wp:posOffset>1163321</wp:posOffset>
                      </wp:positionH>
                      <wp:positionV relativeFrom="paragraph">
                        <wp:posOffset>2223135</wp:posOffset>
                      </wp:positionV>
                      <wp:extent cx="853440" cy="213360"/>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853440" cy="213360"/>
                              </a:xfrm>
                              <a:prstGeom prst="rect">
                                <a:avLst/>
                              </a:prstGeom>
                              <a:noFill/>
                              <a:ln w="6350">
                                <a:noFill/>
                              </a:ln>
                            </wps:spPr>
                            <wps:txbx>
                              <w:txbxContent>
                                <w:p w14:paraId="3F66CA3B" w14:textId="5DBFE9BA" w:rsidR="00E93867" w:rsidRPr="00780D12" w:rsidRDefault="00E93867" w:rsidP="00653CC1">
                                  <w:pPr>
                                    <w:ind w:firstLine="0"/>
                                    <w:rPr>
                                      <w:b/>
                                      <w:bCs/>
                                      <w:sz w:val="16"/>
                                      <w:szCs w:val="16"/>
                                    </w:rPr>
                                  </w:pPr>
                                  <w:r w:rsidRPr="00780D12">
                                    <w:rPr>
                                      <w:b/>
                                      <w:bCs/>
                                      <w:sz w:val="16"/>
                                      <w:szCs w:val="16"/>
                                    </w:rPr>
                                    <w:t>Time (seconds</w:t>
                                  </w:r>
                                  <w:r>
                                    <w:rPr>
                                      <w:b/>
                                      <w:bCs/>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470E" id="Text Box 1389" o:spid="_x0000_s1079" type="#_x0000_t202" style="position:absolute;left:0;text-align:left;margin-left:91.6pt;margin-top:175.05pt;width:67.2pt;height:1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" filled="f" stroked="f" strokeweight=".5pt">
                      <v:textbox>
                        <w:txbxContent>
                          <w:p w14:paraId="3F66CA3B" w14:textId="5DBFE9BA" w:rsidR="00E93867" w:rsidRPr="00780D12" w:rsidRDefault="00E93867" w:rsidP="00653CC1">
                            <w:pPr>
                              <w:ind w:firstLine="0"/>
                              <w:rPr>
                                <w:b/>
                                <w:bCs/>
                                <w:sz w:val="16"/>
                                <w:szCs w:val="16"/>
                              </w:rPr>
                            </w:pPr>
                            <w:r w:rsidRPr="00780D12">
                              <w:rPr>
                                <w:b/>
                                <w:bCs/>
                                <w:sz w:val="16"/>
                                <w:szCs w:val="16"/>
                              </w:rPr>
                              <w:t>Time (seconds</w:t>
                            </w:r>
                            <w:r>
                              <w:rPr>
                                <w:b/>
                                <w:bCs/>
                                <w:sz w:val="16"/>
                                <w:szCs w:val="16"/>
                              </w:rPr>
                              <w:t>)</w:t>
                            </w:r>
                          </w:p>
                        </w:txbxContent>
                      </v:textbox>
                    </v:shape>
                  </w:pict>
                </mc:Fallback>
              </mc:AlternateContent>
            </w:r>
            <w:r w:rsidR="00641DF2" w:rsidRPr="00B465D1">
              <w:rPr>
                <w:noProof/>
                <w:color w:val="000000" w:themeColor="text1"/>
                <w:lang w:eastAsia="en-MY"/>
              </w:rPr>
              <mc:AlternateContent>
                <mc:Choice Requires="wps">
                  <w:drawing>
                    <wp:anchor distT="0" distB="0" distL="114300" distR="114300" simplePos="0" relativeHeight="251708416" behindDoc="0" locked="0" layoutInCell="1" allowOverlap="1" wp14:anchorId="218EA795" wp14:editId="47530CBE">
                      <wp:simplePos x="0" y="0"/>
                      <wp:positionH relativeFrom="column">
                        <wp:posOffset>386080</wp:posOffset>
                      </wp:positionH>
                      <wp:positionV relativeFrom="paragraph">
                        <wp:posOffset>457835</wp:posOffset>
                      </wp:positionV>
                      <wp:extent cx="698740" cy="232913"/>
                      <wp:effectExtent l="0" t="0" r="0" b="0"/>
                      <wp:wrapNone/>
                      <wp:docPr id="1387" name="Text Box 1387"/>
                      <wp:cNvGraphicFramePr/>
                      <a:graphic xmlns:a="http://schemas.openxmlformats.org/drawingml/2006/main">
                        <a:graphicData uri="http://schemas.microsoft.com/office/word/2010/wordprocessingShape">
                          <wps:wsp>
                            <wps:cNvSpPr txBox="1"/>
                            <wps:spPr>
                              <a:xfrm>
                                <a:off x="0" y="0"/>
                                <a:ext cx="698740" cy="232913"/>
                              </a:xfrm>
                              <a:prstGeom prst="rect">
                                <a:avLst/>
                              </a:prstGeom>
                              <a:noFill/>
                              <a:ln w="6350">
                                <a:noFill/>
                              </a:ln>
                            </wps:spPr>
                            <wps:txbx>
                              <w:txbxContent>
                                <w:p w14:paraId="091A2631"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8EA795" id="Text Box 1387" o:spid="_x0000_s1080" type="#_x0000_t202" style="position:absolute;left:0;text-align:left;margin-left:30.4pt;margin-top:36.05pt;width:55pt;height:1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" filled="f" stroked="f" strokeweight=".5pt">
                      <v:textbox>
                        <w:txbxContent>
                          <w:p w14:paraId="091A2631" w14:textId="77777777" w:rsidR="00E93867" w:rsidRPr="00755620" w:rsidRDefault="00E93867" w:rsidP="00755620">
                            <w:pPr>
                              <w:ind w:firstLine="0"/>
                              <w:jc w:val="left"/>
                              <w:rPr>
                                <w:b/>
                                <w:bCs/>
                                <w:sz w:val="16"/>
                                <w:szCs w:val="16"/>
                              </w:rPr>
                            </w:pPr>
                            <w:r>
                              <w:rPr>
                                <w:b/>
                                <w:bCs/>
                                <w:sz w:val="16"/>
                                <w:szCs w:val="16"/>
                              </w:rPr>
                              <w:t>Vol. (km</w:t>
                            </w:r>
                            <w:r>
                              <w:rPr>
                                <w:b/>
                                <w:bCs/>
                                <w:sz w:val="16"/>
                                <w:szCs w:val="16"/>
                                <w:vertAlign w:val="superscript"/>
                              </w:rPr>
                              <w:t>3</w:t>
                            </w:r>
                            <w:r>
                              <w:rPr>
                                <w:b/>
                                <w:bCs/>
                                <w:sz w:val="16"/>
                                <w:szCs w:val="16"/>
                              </w:rPr>
                              <w:t>)</w:t>
                            </w:r>
                          </w:p>
                        </w:txbxContent>
                      </v:textbox>
                    </v:shape>
                  </w:pict>
                </mc:Fallback>
              </mc:AlternateContent>
            </w:r>
            <w:r w:rsidR="00641DF2" w:rsidRPr="00B465D1">
              <w:rPr>
                <w:noProof/>
                <w:color w:val="000000" w:themeColor="text1"/>
                <w:lang w:eastAsia="en-MY"/>
              </w:rPr>
              <mc:AlternateContent>
                <mc:Choice Requires="wps">
                  <w:drawing>
                    <wp:anchor distT="0" distB="0" distL="114300" distR="114300" simplePos="0" relativeHeight="251720704" behindDoc="0" locked="0" layoutInCell="1" allowOverlap="1" wp14:anchorId="1D658062" wp14:editId="51D19153">
                      <wp:simplePos x="0" y="0"/>
                      <wp:positionH relativeFrom="column">
                        <wp:posOffset>-39370</wp:posOffset>
                      </wp:positionH>
                      <wp:positionV relativeFrom="paragraph">
                        <wp:posOffset>201295</wp:posOffset>
                      </wp:positionV>
                      <wp:extent cx="448574" cy="284671"/>
                      <wp:effectExtent l="0" t="0" r="0" b="1270"/>
                      <wp:wrapNone/>
                      <wp:docPr id="1394" name="Text Box 1394"/>
                      <wp:cNvGraphicFramePr/>
                      <a:graphic xmlns:a="http://schemas.openxmlformats.org/drawingml/2006/main">
                        <a:graphicData uri="http://schemas.microsoft.com/office/word/2010/wordprocessingShape">
                          <wps:wsp>
                            <wps:cNvSpPr txBox="1"/>
                            <wps:spPr>
                              <a:xfrm>
                                <a:off x="0" y="0"/>
                                <a:ext cx="448574" cy="284671"/>
                              </a:xfrm>
                              <a:prstGeom prst="rect">
                                <a:avLst/>
                              </a:prstGeom>
                              <a:noFill/>
                              <a:ln w="6350">
                                <a:noFill/>
                              </a:ln>
                            </wps:spPr>
                            <wps:txbx>
                              <w:txbxContent>
                                <w:p w14:paraId="0596D823" w14:textId="515FA01D" w:rsidR="00E93867" w:rsidRPr="005E0D95" w:rsidRDefault="00E93867" w:rsidP="00755620">
                                  <w:pPr>
                                    <w:ind w:firstLine="0"/>
                                    <w:jc w:val="left"/>
                                    <w:rPr>
                                      <w:b/>
                                      <w:bCs/>
                                      <w:szCs w:val="24"/>
                                    </w:rPr>
                                  </w:pPr>
                                  <w:r w:rsidRPr="005E0D95">
                                    <w:rPr>
                                      <w:b/>
                                      <w:bCs/>
                                      <w:szCs w:val="24"/>
                                    </w:rPr>
                                    <w:t>(</w:t>
                                  </w:r>
                                  <w:r>
                                    <w:rPr>
                                      <w:b/>
                                      <w:bCs/>
                                      <w:szCs w:val="24"/>
                                    </w:rPr>
                                    <w:t>d</w:t>
                                  </w:r>
                                  <w:r w:rsidRPr="005E0D95">
                                    <w:rPr>
                                      <w:b/>
                                      <w:bCs/>
                                      <w:szCs w:val="24"/>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658062" id="Text Box 1394" o:spid="_x0000_s1081" type="#_x0000_t202" style="position:absolute;left:0;text-align:left;margin-left:-3.1pt;margin-top:15.85pt;width:35.3pt;height:2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" filled="f" stroked="f" strokeweight=".5pt">
                      <v:textbox>
                        <w:txbxContent>
                          <w:p w14:paraId="0596D823" w14:textId="515FA01D" w:rsidR="00E93867" w:rsidRPr="005E0D95" w:rsidRDefault="00E93867" w:rsidP="00755620">
                            <w:pPr>
                              <w:ind w:firstLine="0"/>
                              <w:jc w:val="left"/>
                              <w:rPr>
                                <w:b/>
                                <w:bCs/>
                                <w:szCs w:val="24"/>
                              </w:rPr>
                            </w:pPr>
                            <w:r w:rsidRPr="005E0D95">
                              <w:rPr>
                                <w:b/>
                                <w:bCs/>
                                <w:szCs w:val="24"/>
                              </w:rPr>
                              <w:t>(</w:t>
                            </w:r>
                            <w:r>
                              <w:rPr>
                                <w:b/>
                                <w:bCs/>
                                <w:szCs w:val="24"/>
                              </w:rPr>
                              <w:t>d</w:t>
                            </w:r>
                            <w:r w:rsidRPr="005E0D95">
                              <w:rPr>
                                <w:b/>
                                <w:bCs/>
                                <w:szCs w:val="24"/>
                              </w:rPr>
                              <w:t>)</w:t>
                            </w:r>
                          </w:p>
                        </w:txbxContent>
                      </v:textbox>
                    </v:shape>
                  </w:pict>
                </mc:Fallback>
              </mc:AlternateContent>
            </w:r>
            <w:r w:rsidR="0079746E" w:rsidRPr="00B465D1">
              <w:rPr>
                <w:noProof/>
                <w:color w:val="000000" w:themeColor="text1"/>
                <w:lang w:eastAsia="en-MY"/>
              </w:rPr>
              <w:drawing>
                <wp:inline distT="0" distB="0" distL="0" distR="0" wp14:anchorId="6FE2B712" wp14:editId="43ADC0D1">
                  <wp:extent cx="2919095" cy="1965960"/>
                  <wp:effectExtent l="0" t="0" r="14605" b="15240"/>
                  <wp:docPr id="63" name="Chart 63">
                    <a:extLst xmlns:a="http://schemas.openxmlformats.org/drawingml/2006/main">
                      <a:ext uri="{FF2B5EF4-FFF2-40B4-BE49-F238E27FC236}">
                        <a16:creationId xmlns:a16="http://schemas.microsoft.com/office/drawing/2014/main" id="{6FA39A54-427E-615D-BA9E-288AA79BC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4A3C9DAD" w14:textId="77777777" w:rsidR="005B6F55" w:rsidRDefault="005B6F55" w:rsidP="00047551">
      <w:pPr>
        <w:pStyle w:val="Caption"/>
        <w:spacing w:after="0"/>
        <w:rPr>
          <w:color w:val="000000" w:themeColor="text1"/>
          <w:sz w:val="20"/>
          <w:szCs w:val="20"/>
        </w:rPr>
      </w:pPr>
    </w:p>
    <w:p w14:paraId="109C5EBD" w14:textId="5A4A92F5" w:rsidR="002239EA" w:rsidRPr="00047551" w:rsidRDefault="0079746E" w:rsidP="00047551">
      <w:pPr>
        <w:pStyle w:val="Caption"/>
        <w:spacing w:after="0"/>
        <w:rPr>
          <w:color w:val="000000" w:themeColor="text1"/>
          <w:sz w:val="20"/>
          <w:szCs w:val="20"/>
        </w:rPr>
      </w:pPr>
      <w:r w:rsidRPr="00B465D1">
        <w:rPr>
          <w:color w:val="000000" w:themeColor="text1"/>
          <w:sz w:val="20"/>
          <w:szCs w:val="20"/>
        </w:rPr>
        <w:t xml:space="preserve">Figure </w:t>
      </w:r>
      <w:r w:rsidR="006F5B2B">
        <w:rPr>
          <w:color w:val="000000" w:themeColor="text1"/>
          <w:sz w:val="20"/>
          <w:szCs w:val="20"/>
        </w:rPr>
        <w:t>8</w:t>
      </w:r>
      <w:r w:rsidR="001A11E6">
        <w:rPr>
          <w:rFonts w:eastAsia="Calibri" w:cs="Times New Roman"/>
          <w:color w:val="000000"/>
          <w:sz w:val="20"/>
          <w:szCs w:val="20"/>
        </w:rPr>
        <w:t>.</w:t>
      </w:r>
      <w:r>
        <w:rPr>
          <w:rFonts w:eastAsia="Calibri" w:cs="Times New Roman"/>
          <w:color w:val="000000"/>
          <w:sz w:val="20"/>
          <w:szCs w:val="20"/>
        </w:rPr>
        <w:t xml:space="preserve"> </w:t>
      </w:r>
      <w:proofErr w:type="spellStart"/>
      <w:r w:rsidRPr="00780D12">
        <w:rPr>
          <w:rFonts w:eastAsia="Calibri" w:cs="Times New Roman"/>
          <w:b w:val="0"/>
          <w:bCs/>
          <w:color w:val="000000"/>
          <w:sz w:val="20"/>
          <w:szCs w:val="20"/>
        </w:rPr>
        <w:t>Accurancy</w:t>
      </w:r>
      <w:proofErr w:type="spellEnd"/>
      <w:r w:rsidRPr="00780D12">
        <w:rPr>
          <w:b w:val="0"/>
          <w:bCs/>
          <w:color w:val="000000" w:themeColor="text1"/>
          <w:sz w:val="20"/>
          <w:szCs w:val="20"/>
        </w:rPr>
        <w:t xml:space="preserve"> assessment over (a) </w:t>
      </w:r>
      <w:r w:rsidRPr="00780D12">
        <w:rPr>
          <w:rFonts w:eastAsia="Calibri" w:cs="Times New Roman"/>
          <w:b w:val="0"/>
          <w:bCs/>
          <w:color w:val="000000"/>
          <w:sz w:val="20"/>
          <w:szCs w:val="20"/>
        </w:rPr>
        <w:t>topsoil</w:t>
      </w:r>
      <w:r w:rsidRPr="00780D12">
        <w:rPr>
          <w:b w:val="0"/>
          <w:bCs/>
          <w:color w:val="000000" w:themeColor="text1"/>
          <w:sz w:val="20"/>
          <w:szCs w:val="20"/>
        </w:rPr>
        <w:t>; (b) clay, (c) clay clayey sand; and (d) sandy clay</w:t>
      </w:r>
      <w:r w:rsidR="00380AFB">
        <w:rPr>
          <w:b w:val="0"/>
          <w:bCs/>
          <w:color w:val="000000" w:themeColor="text1"/>
          <w:sz w:val="20"/>
          <w:szCs w:val="20"/>
        </w:rPr>
        <w:t>.</w:t>
      </w:r>
    </w:p>
    <w:p w14:paraId="34E1A3DD" w14:textId="74CCAAF6" w:rsidR="00047551" w:rsidRDefault="00047551" w:rsidP="004D3316">
      <w:pPr>
        <w:pStyle w:val="Heading1"/>
        <w:spacing w:before="0" w:afterLines="0"/>
      </w:pPr>
    </w:p>
    <w:p w14:paraId="6AC79899" w14:textId="77777777" w:rsidR="00762A0C" w:rsidRPr="00762A0C" w:rsidRDefault="00762A0C" w:rsidP="00762A0C"/>
    <w:p w14:paraId="59EB2E62" w14:textId="1DC54B2C" w:rsidR="002239EA" w:rsidRDefault="0079746E" w:rsidP="004D3316">
      <w:pPr>
        <w:pStyle w:val="Heading1"/>
        <w:spacing w:before="0" w:afterLines="0"/>
      </w:pPr>
      <w:r w:rsidRPr="00B465D1">
        <w:t>Conclusions</w:t>
      </w:r>
    </w:p>
    <w:p w14:paraId="181154A5" w14:textId="77777777" w:rsidR="00047551" w:rsidRDefault="00047551" w:rsidP="00047551">
      <w:pPr>
        <w:ind w:firstLine="0"/>
      </w:pPr>
    </w:p>
    <w:p w14:paraId="2E5F4882" w14:textId="016B9A76" w:rsidR="002239EA" w:rsidRPr="00B465D1" w:rsidRDefault="0079746E" w:rsidP="00047551">
      <w:pPr>
        <w:ind w:firstLine="0"/>
        <w:rPr>
          <w:color w:val="000000" w:themeColor="text1"/>
        </w:rPr>
      </w:pPr>
      <w:r w:rsidRPr="00B465D1">
        <w:rPr>
          <w:color w:val="000000" w:themeColor="text1"/>
        </w:rPr>
        <w:t xml:space="preserve">This study utilises </w:t>
      </w:r>
      <w:r>
        <w:rPr>
          <w:rFonts w:eastAsia="Calibri" w:cs="Times New Roman"/>
          <w:color w:val="000000"/>
        </w:rPr>
        <w:t xml:space="preserve">a </w:t>
      </w:r>
      <w:r w:rsidRPr="00B465D1">
        <w:rPr>
          <w:color w:val="000000" w:themeColor="text1"/>
        </w:rPr>
        <w:t xml:space="preserve">3D TEN data model in modelling VES data obtained using geophysical </w:t>
      </w:r>
      <w:r>
        <w:rPr>
          <w:rFonts w:eastAsia="Calibri" w:cs="Times New Roman"/>
          <w:color w:val="000000"/>
        </w:rPr>
        <w:t>techniques</w:t>
      </w:r>
      <w:r w:rsidRPr="00B465D1">
        <w:rPr>
          <w:color w:val="000000" w:themeColor="text1"/>
        </w:rPr>
        <w:t xml:space="preserve"> in the </w:t>
      </w:r>
      <w:proofErr w:type="spellStart"/>
      <w:r w:rsidRPr="00B465D1">
        <w:rPr>
          <w:color w:val="000000" w:themeColor="text1"/>
        </w:rPr>
        <w:t>Bida</w:t>
      </w:r>
      <w:proofErr w:type="spellEnd"/>
      <w:r w:rsidRPr="00B465D1">
        <w:rPr>
          <w:color w:val="000000" w:themeColor="text1"/>
        </w:rPr>
        <w:t xml:space="preserve"> Basin in Nigeria to enhance</w:t>
      </w:r>
      <w:r>
        <w:rPr>
          <w:rFonts w:eastAsia="Calibri" w:cs="Times New Roman"/>
          <w:color w:val="000000"/>
        </w:rPr>
        <w:t xml:space="preserve"> the</w:t>
      </w:r>
      <w:r w:rsidRPr="00B465D1">
        <w:rPr>
          <w:color w:val="000000" w:themeColor="text1"/>
        </w:rPr>
        <w:t xml:space="preserve"> reliability of groundwater wells</w:t>
      </w:r>
      <w:r>
        <w:rPr>
          <w:rFonts w:eastAsia="Calibri" w:cs="Times New Roman"/>
          <w:color w:val="000000"/>
        </w:rPr>
        <w:t>,</w:t>
      </w:r>
      <w:r w:rsidRPr="00B465D1">
        <w:rPr>
          <w:color w:val="000000" w:themeColor="text1"/>
        </w:rPr>
        <w:t xml:space="preserve"> which are often characterised by poor production and failure in the study area. Groundwater was then </w:t>
      </w:r>
      <w:r>
        <w:rPr>
          <w:rFonts w:eastAsia="Calibri" w:cs="Times New Roman"/>
          <w:color w:val="000000"/>
        </w:rPr>
        <w:t>visualised</w:t>
      </w:r>
      <w:r w:rsidRPr="00B465D1">
        <w:rPr>
          <w:color w:val="000000" w:themeColor="text1"/>
        </w:rPr>
        <w:t xml:space="preserve"> and simulated within the subsurface layers using a VGO. The groundwater flow velocity and direction over</w:t>
      </w:r>
      <w:r>
        <w:rPr>
          <w:rFonts w:eastAsia="Calibri" w:cs="Times New Roman"/>
          <w:color w:val="000000"/>
        </w:rPr>
        <w:t xml:space="preserve"> the</w:t>
      </w:r>
      <w:r w:rsidRPr="00B465D1">
        <w:rPr>
          <w:color w:val="000000" w:themeColor="text1"/>
        </w:rPr>
        <w:t xml:space="preserve"> saturated zone </w:t>
      </w:r>
      <w:r>
        <w:rPr>
          <w:rFonts w:eastAsia="Calibri" w:cs="Times New Roman"/>
          <w:color w:val="000000"/>
        </w:rPr>
        <w:t>were</w:t>
      </w:r>
      <w:r w:rsidRPr="00B465D1">
        <w:rPr>
          <w:color w:val="000000" w:themeColor="text1"/>
        </w:rPr>
        <w:t xml:space="preserve"> simulated according to Darcy's law of groundwater movement.</w:t>
      </w:r>
    </w:p>
    <w:p w14:paraId="186D7414" w14:textId="15CE478E" w:rsidR="002239EA" w:rsidRPr="00B465D1" w:rsidRDefault="0079746E" w:rsidP="00394F1F">
      <w:pPr>
        <w:ind w:firstLine="567"/>
        <w:rPr>
          <w:color w:val="000000" w:themeColor="text1"/>
        </w:rPr>
      </w:pPr>
      <w:r w:rsidRPr="00B465D1">
        <w:rPr>
          <w:color w:val="000000" w:themeColor="text1"/>
        </w:rPr>
        <w:t xml:space="preserve">The </w:t>
      </w:r>
      <w:r>
        <w:rPr>
          <w:rFonts w:eastAsia="Calibri" w:cs="Times New Roman"/>
          <w:color w:val="000000"/>
        </w:rPr>
        <w:t>results show</w:t>
      </w:r>
      <w:r w:rsidRPr="00B465D1">
        <w:rPr>
          <w:color w:val="000000" w:themeColor="text1"/>
        </w:rPr>
        <w:t xml:space="preserve"> that the VES technique was able to delineate four major aquifer layers of varying </w:t>
      </w:r>
      <w:r>
        <w:rPr>
          <w:rFonts w:eastAsia="Calibri" w:cs="Times New Roman"/>
          <w:color w:val="000000"/>
        </w:rPr>
        <w:t>thicknesses</w:t>
      </w:r>
      <w:r w:rsidRPr="00B465D1">
        <w:rPr>
          <w:color w:val="000000" w:themeColor="text1"/>
        </w:rPr>
        <w:t xml:space="preserve"> in the study area </w:t>
      </w:r>
      <w:r>
        <w:rPr>
          <w:rFonts w:eastAsia="Calibri" w:cs="Times New Roman"/>
          <w:color w:val="000000"/>
        </w:rPr>
        <w:t>with</w:t>
      </w:r>
      <w:r w:rsidRPr="00B465D1">
        <w:rPr>
          <w:color w:val="000000" w:themeColor="text1"/>
        </w:rPr>
        <w:t xml:space="preserve"> different water</w:t>
      </w:r>
      <w:r>
        <w:rPr>
          <w:rFonts w:eastAsia="Calibri" w:cs="Times New Roman"/>
          <w:color w:val="000000"/>
        </w:rPr>
        <w:t>-</w:t>
      </w:r>
      <w:r w:rsidRPr="00B465D1">
        <w:rPr>
          <w:color w:val="000000" w:themeColor="text1"/>
        </w:rPr>
        <w:t xml:space="preserve">bearing conditions </w:t>
      </w:r>
      <w:r>
        <w:rPr>
          <w:rFonts w:eastAsia="Calibri" w:cs="Times New Roman"/>
          <w:color w:val="000000"/>
        </w:rPr>
        <w:t>that are</w:t>
      </w:r>
      <w:r w:rsidRPr="00B465D1">
        <w:rPr>
          <w:color w:val="000000" w:themeColor="text1"/>
        </w:rPr>
        <w:t xml:space="preserve"> critical for </w:t>
      </w:r>
      <w:r>
        <w:rPr>
          <w:rFonts w:eastAsia="Calibri" w:cs="Times New Roman"/>
          <w:color w:val="000000"/>
        </w:rPr>
        <w:t>the</w:t>
      </w:r>
      <w:r w:rsidRPr="00B465D1">
        <w:rPr>
          <w:color w:val="000000" w:themeColor="text1"/>
        </w:rPr>
        <w:t xml:space="preserve"> productivity and sustainable water ned of the people. The 3D model of the VES data in 3D TEN was able to </w:t>
      </w:r>
      <w:r>
        <w:rPr>
          <w:rFonts w:eastAsia="Calibri" w:cs="Times New Roman"/>
          <w:color w:val="000000"/>
        </w:rPr>
        <w:t xml:space="preserve">effectively </w:t>
      </w:r>
      <w:r w:rsidRPr="00B465D1">
        <w:rPr>
          <w:color w:val="000000" w:themeColor="text1"/>
        </w:rPr>
        <w:t xml:space="preserve">model the subsurface layer in near real time. Evaluation of the simulation performance </w:t>
      </w:r>
      <w:r>
        <w:rPr>
          <w:rFonts w:eastAsia="Calibri" w:cs="Times New Roman"/>
          <w:color w:val="000000"/>
        </w:rPr>
        <w:t>reveals</w:t>
      </w:r>
      <w:r w:rsidRPr="00B465D1">
        <w:rPr>
          <w:color w:val="000000" w:themeColor="text1"/>
        </w:rPr>
        <w:t xml:space="preserve"> reliable information about the nature, </w:t>
      </w:r>
      <w:r>
        <w:rPr>
          <w:rFonts w:eastAsia="Calibri" w:cs="Times New Roman"/>
          <w:color w:val="000000"/>
        </w:rPr>
        <w:t>attributes</w:t>
      </w:r>
      <w:r w:rsidRPr="00B465D1">
        <w:rPr>
          <w:color w:val="000000" w:themeColor="text1"/>
        </w:rPr>
        <w:t xml:space="preserve"> and geological </w:t>
      </w:r>
      <w:r w:rsidRPr="00B465D1">
        <w:rPr>
          <w:color w:val="000000" w:themeColor="text1"/>
        </w:rPr>
        <w:lastRenderedPageBreak/>
        <w:t xml:space="preserve">composition that </w:t>
      </w:r>
      <w:r>
        <w:rPr>
          <w:rFonts w:eastAsia="Calibri" w:cs="Times New Roman"/>
          <w:color w:val="000000"/>
        </w:rPr>
        <w:t>make up</w:t>
      </w:r>
      <w:r w:rsidRPr="00B465D1">
        <w:rPr>
          <w:color w:val="000000" w:themeColor="text1"/>
        </w:rPr>
        <w:t xml:space="preserve"> the saturated zones</w:t>
      </w:r>
      <w:r>
        <w:rPr>
          <w:rFonts w:eastAsia="Calibri" w:cs="Times New Roman"/>
          <w:color w:val="000000"/>
        </w:rPr>
        <w:t>,</w:t>
      </w:r>
      <w:r w:rsidRPr="00B465D1">
        <w:rPr>
          <w:color w:val="000000" w:themeColor="text1"/>
        </w:rPr>
        <w:t xml:space="preserve"> which are critical for decision-making on sustainable groundwater harvesting in near real time</w:t>
      </w:r>
      <w:r>
        <w:rPr>
          <w:rFonts w:eastAsia="Calibri" w:cs="Times New Roman"/>
          <w:color w:val="000000"/>
        </w:rPr>
        <w:t>,</w:t>
      </w:r>
      <w:r w:rsidRPr="00B465D1">
        <w:rPr>
          <w:color w:val="000000" w:themeColor="text1"/>
        </w:rPr>
        <w:t xml:space="preserve"> as</w:t>
      </w:r>
      <w:r>
        <w:rPr>
          <w:rFonts w:eastAsia="Calibri" w:cs="Times New Roman"/>
          <w:color w:val="000000"/>
        </w:rPr>
        <w:t xml:space="preserve"> opposed to</w:t>
      </w:r>
      <w:r w:rsidRPr="00B465D1">
        <w:rPr>
          <w:color w:val="000000" w:themeColor="text1"/>
        </w:rPr>
        <w:t xml:space="preserve"> the existing prospection method</w:t>
      </w:r>
      <w:r>
        <w:rPr>
          <w:rFonts w:eastAsia="Calibri" w:cs="Times New Roman"/>
          <w:color w:val="000000"/>
        </w:rPr>
        <w:t>,</w:t>
      </w:r>
      <w:r w:rsidRPr="00B465D1">
        <w:rPr>
          <w:color w:val="000000" w:themeColor="text1"/>
        </w:rPr>
        <w:t xml:space="preserve"> which </w:t>
      </w:r>
      <w:r>
        <w:rPr>
          <w:rFonts w:eastAsia="Calibri" w:cs="Times New Roman"/>
          <w:color w:val="000000"/>
        </w:rPr>
        <w:t>mainly focuses</w:t>
      </w:r>
      <w:r w:rsidRPr="00B465D1">
        <w:rPr>
          <w:color w:val="000000" w:themeColor="text1"/>
        </w:rPr>
        <w:t xml:space="preserve"> on the subsurface particles without recourse to the behaviour of the saturated layer behaviour</w:t>
      </w:r>
      <w:r>
        <w:rPr>
          <w:rFonts w:eastAsia="Calibri" w:cs="Times New Roman"/>
          <w:color w:val="000000"/>
        </w:rPr>
        <w:t>,</w:t>
      </w:r>
      <w:r w:rsidRPr="00B465D1">
        <w:rPr>
          <w:color w:val="000000" w:themeColor="text1"/>
        </w:rPr>
        <w:t xml:space="preserve"> which to a large</w:t>
      </w:r>
      <w:r>
        <w:rPr>
          <w:rFonts w:eastAsia="Calibri" w:cs="Times New Roman"/>
          <w:color w:val="000000"/>
        </w:rPr>
        <w:t xml:space="preserve"> extent determines the borehole</w:t>
      </w:r>
      <w:r w:rsidRPr="00B465D1">
        <w:rPr>
          <w:color w:val="000000" w:themeColor="text1"/>
        </w:rPr>
        <w:t xml:space="preserve"> reliability. In addition, </w:t>
      </w:r>
      <w:r>
        <w:rPr>
          <w:rFonts w:eastAsia="Calibri" w:cs="Times New Roman"/>
          <w:color w:val="000000"/>
        </w:rPr>
        <w:t>the</w:t>
      </w:r>
      <w:r w:rsidRPr="00B465D1">
        <w:rPr>
          <w:color w:val="000000" w:themeColor="text1"/>
        </w:rPr>
        <w:t xml:space="preserve"> groundwater quality</w:t>
      </w:r>
      <w:r>
        <w:rPr>
          <w:rFonts w:eastAsia="Calibri" w:cs="Times New Roman"/>
          <w:color w:val="000000"/>
        </w:rPr>
        <w:t>,</w:t>
      </w:r>
      <w:r w:rsidRPr="00B465D1">
        <w:rPr>
          <w:color w:val="000000" w:themeColor="text1"/>
        </w:rPr>
        <w:t xml:space="preserve"> which is opaque in the existing groundwater exploration model</w:t>
      </w:r>
      <w:r>
        <w:rPr>
          <w:rFonts w:eastAsia="Calibri" w:cs="Times New Roman"/>
          <w:color w:val="000000"/>
        </w:rPr>
        <w:t>,</w:t>
      </w:r>
      <w:r w:rsidRPr="00B465D1">
        <w:rPr>
          <w:color w:val="000000" w:themeColor="text1"/>
        </w:rPr>
        <w:t xml:space="preserve"> is adequately handled in the designed and implemented VGO within the 3D TEN mesh.</w:t>
      </w:r>
      <w:r>
        <w:rPr>
          <w:rFonts w:eastAsia="Calibri" w:cs="Times New Roman"/>
          <w:color w:val="000000"/>
        </w:rPr>
        <w:t xml:space="preserve"> </w:t>
      </w:r>
      <w:r w:rsidRPr="00B465D1">
        <w:rPr>
          <w:color w:val="000000" w:themeColor="text1"/>
        </w:rPr>
        <w:t xml:space="preserve">Furthermore, the simulated result using VGO demonstrated that sandy clayey and clayey sand are the best saturated zones in the study area that </w:t>
      </w:r>
      <w:r>
        <w:rPr>
          <w:rFonts w:eastAsia="Calibri" w:cs="Times New Roman"/>
          <w:color w:val="000000"/>
        </w:rPr>
        <w:t>are</w:t>
      </w:r>
      <w:r w:rsidRPr="00B465D1">
        <w:rPr>
          <w:color w:val="000000" w:themeColor="text1"/>
        </w:rPr>
        <w:t xml:space="preserve"> capable of yielding excellent groundwater that </w:t>
      </w:r>
      <w:r>
        <w:rPr>
          <w:rFonts w:eastAsia="Calibri" w:cs="Times New Roman"/>
          <w:color w:val="000000"/>
        </w:rPr>
        <w:t>meets</w:t>
      </w:r>
      <w:r w:rsidRPr="00B465D1">
        <w:rPr>
          <w:color w:val="000000" w:themeColor="text1"/>
        </w:rPr>
        <w:t xml:space="preserve"> the community needs irrespective of</w:t>
      </w:r>
      <w:r>
        <w:rPr>
          <w:rFonts w:eastAsia="Calibri" w:cs="Times New Roman"/>
          <w:color w:val="000000"/>
        </w:rPr>
        <w:t xml:space="preserve"> the</w:t>
      </w:r>
      <w:r w:rsidRPr="00B465D1">
        <w:rPr>
          <w:color w:val="000000" w:themeColor="text1"/>
        </w:rPr>
        <w:t xml:space="preserve"> time and season of the year.</w:t>
      </w:r>
    </w:p>
    <w:p w14:paraId="3A0AD65E" w14:textId="1EFF8730" w:rsidR="002239EA" w:rsidRDefault="0079746E" w:rsidP="004F6312">
      <w:pPr>
        <w:rPr>
          <w:color w:val="000000" w:themeColor="text1"/>
        </w:rPr>
      </w:pPr>
      <w:r w:rsidRPr="00B465D1">
        <w:rPr>
          <w:color w:val="000000" w:themeColor="text1"/>
        </w:rPr>
        <w:t xml:space="preserve">As a result, the findings of this study will be extremely useful to water </w:t>
      </w:r>
      <w:r>
        <w:rPr>
          <w:rFonts w:eastAsia="Calibri" w:cs="Times New Roman"/>
          <w:color w:val="000000"/>
        </w:rPr>
        <w:t>practitioners</w:t>
      </w:r>
      <w:r w:rsidRPr="00B465D1">
        <w:rPr>
          <w:color w:val="000000" w:themeColor="text1"/>
        </w:rPr>
        <w:t xml:space="preserve"> and other stakeholders</w:t>
      </w:r>
      <w:r>
        <w:rPr>
          <w:rFonts w:eastAsia="Calibri" w:cs="Times New Roman"/>
          <w:color w:val="000000"/>
        </w:rPr>
        <w:t>,</w:t>
      </w:r>
      <w:r w:rsidRPr="00B465D1">
        <w:rPr>
          <w:color w:val="000000" w:themeColor="text1"/>
        </w:rPr>
        <w:t xml:space="preserve"> such as the Ministry of Water Resources, the River Basin Development Authority, and the government</w:t>
      </w:r>
      <w:r>
        <w:rPr>
          <w:rFonts w:eastAsia="Calibri" w:cs="Times New Roman"/>
          <w:color w:val="000000"/>
        </w:rPr>
        <w:t>,</w:t>
      </w:r>
      <w:r w:rsidRPr="00B465D1">
        <w:rPr>
          <w:color w:val="000000" w:themeColor="text1"/>
        </w:rPr>
        <w:t xml:space="preserve"> in developing policies and carrying out </w:t>
      </w:r>
      <w:r>
        <w:rPr>
          <w:rFonts w:eastAsia="Calibri" w:cs="Times New Roman"/>
          <w:color w:val="000000"/>
        </w:rPr>
        <w:t xml:space="preserve">groundwater </w:t>
      </w:r>
      <w:r w:rsidRPr="00B465D1">
        <w:rPr>
          <w:color w:val="000000" w:themeColor="text1"/>
        </w:rPr>
        <w:t xml:space="preserve">exploration </w:t>
      </w:r>
      <w:r>
        <w:rPr>
          <w:rFonts w:eastAsia="Calibri" w:cs="Times New Roman"/>
          <w:color w:val="000000"/>
        </w:rPr>
        <w:t>in</w:t>
      </w:r>
      <w:r w:rsidRPr="00B465D1">
        <w:rPr>
          <w:color w:val="000000" w:themeColor="text1"/>
        </w:rPr>
        <w:t xml:space="preserve"> the </w:t>
      </w:r>
      <w:r>
        <w:rPr>
          <w:rFonts w:eastAsia="Calibri" w:cs="Times New Roman"/>
          <w:color w:val="000000"/>
        </w:rPr>
        <w:t>basin</w:t>
      </w:r>
      <w:r w:rsidRPr="00B465D1">
        <w:rPr>
          <w:color w:val="000000" w:themeColor="text1"/>
        </w:rPr>
        <w:t xml:space="preserve"> economically.</w:t>
      </w:r>
    </w:p>
    <w:p w14:paraId="20D406D3" w14:textId="063621E4" w:rsidR="001A11E6" w:rsidRDefault="001A11E6" w:rsidP="004F6312">
      <w:pPr>
        <w:rPr>
          <w:color w:val="000000" w:themeColor="text1"/>
        </w:rPr>
      </w:pPr>
    </w:p>
    <w:p w14:paraId="65BEE87D" w14:textId="77777777" w:rsidR="00762A0C" w:rsidRPr="00B465D1" w:rsidRDefault="00762A0C" w:rsidP="004F6312">
      <w:pPr>
        <w:rPr>
          <w:color w:val="000000" w:themeColor="text1"/>
        </w:rPr>
      </w:pPr>
    </w:p>
    <w:p w14:paraId="4CCEA957" w14:textId="142A85F6" w:rsidR="002239EA" w:rsidRDefault="0079746E" w:rsidP="001A11E6">
      <w:pPr>
        <w:pStyle w:val="BodyTextIndent2"/>
        <w:ind w:firstLine="0"/>
        <w:rPr>
          <w:b/>
          <w:bCs/>
          <w:color w:val="000000" w:themeColor="text1"/>
        </w:rPr>
      </w:pPr>
      <w:r w:rsidRPr="00B465D1">
        <w:rPr>
          <w:b/>
          <w:bCs/>
          <w:color w:val="000000" w:themeColor="text1"/>
        </w:rPr>
        <w:t>Acknowledgement</w:t>
      </w:r>
    </w:p>
    <w:p w14:paraId="54D08735" w14:textId="77777777" w:rsidR="001A11E6" w:rsidRPr="00B465D1" w:rsidRDefault="001A11E6" w:rsidP="00780D12">
      <w:pPr>
        <w:pStyle w:val="BodyTextIndent2"/>
        <w:ind w:firstLine="0"/>
        <w:rPr>
          <w:color w:val="000000" w:themeColor="text1"/>
        </w:rPr>
      </w:pPr>
    </w:p>
    <w:p w14:paraId="2F435C9A" w14:textId="4B729507" w:rsidR="002239EA" w:rsidRPr="00B465D1" w:rsidRDefault="0079746E" w:rsidP="0084532D">
      <w:pPr>
        <w:pStyle w:val="Header"/>
        <w:tabs>
          <w:tab w:val="clear" w:pos="4513"/>
          <w:tab w:val="clear" w:pos="9026"/>
        </w:tabs>
        <w:ind w:firstLine="0"/>
        <w:rPr>
          <w:color w:val="000000" w:themeColor="text1"/>
        </w:rPr>
      </w:pPr>
      <w:r w:rsidRPr="00B465D1">
        <w:rPr>
          <w:color w:val="000000" w:themeColor="text1"/>
        </w:rPr>
        <w:t xml:space="preserve">The authors </w:t>
      </w:r>
      <w:r>
        <w:rPr>
          <w:rFonts w:eastAsia="Calibri" w:cs="Times New Roman"/>
          <w:color w:val="000000"/>
        </w:rPr>
        <w:t>would</w:t>
      </w:r>
      <w:r w:rsidRPr="00B465D1">
        <w:rPr>
          <w:color w:val="000000" w:themeColor="text1"/>
        </w:rPr>
        <w:t xml:space="preserve"> like to sincerely </w:t>
      </w:r>
      <w:r>
        <w:rPr>
          <w:rFonts w:eastAsia="Calibri" w:cs="Times New Roman"/>
          <w:color w:val="000000"/>
        </w:rPr>
        <w:t>appreciate</w:t>
      </w:r>
      <w:r w:rsidRPr="00B465D1">
        <w:rPr>
          <w:color w:val="000000" w:themeColor="text1"/>
        </w:rPr>
        <w:t xml:space="preserve"> the two anonymous reviewers for their constructive critiques towards improving the quality of the manuscript.</w:t>
      </w:r>
    </w:p>
    <w:p w14:paraId="7D3245DD" w14:textId="67E9FA3F" w:rsidR="002239EA" w:rsidRDefault="002239EA" w:rsidP="00D1269C">
      <w:pPr>
        <w:rPr>
          <w:rFonts w:cs="Times New Roman"/>
          <w:noProof/>
          <w:color w:val="000000" w:themeColor="text1"/>
        </w:rPr>
      </w:pPr>
    </w:p>
    <w:p w14:paraId="16321FE0" w14:textId="77777777" w:rsidR="00762A0C" w:rsidRPr="00B465D1" w:rsidRDefault="00762A0C" w:rsidP="00D1269C">
      <w:pPr>
        <w:rPr>
          <w:rFonts w:cs="Times New Roman"/>
          <w:noProof/>
          <w:color w:val="000000" w:themeColor="text1"/>
        </w:rPr>
      </w:pPr>
    </w:p>
    <w:p w14:paraId="38EB4F29" w14:textId="604CB7F2" w:rsidR="00C461C8" w:rsidRDefault="00C461C8" w:rsidP="00C461C8">
      <w:pPr>
        <w:pStyle w:val="Heading4"/>
        <w:rPr>
          <w:color w:val="000000" w:themeColor="text1"/>
        </w:rPr>
      </w:pPr>
      <w:r w:rsidRPr="00B465D1">
        <w:rPr>
          <w:color w:val="000000" w:themeColor="text1"/>
        </w:rPr>
        <w:t xml:space="preserve">References </w:t>
      </w:r>
    </w:p>
    <w:p w14:paraId="7A39B765" w14:textId="77777777" w:rsidR="00C461C8" w:rsidRPr="00780D12" w:rsidRDefault="00C461C8" w:rsidP="00780D12"/>
    <w:bookmarkStart w:id="1" w:name="_ENREF_1"/>
    <w:bookmarkStart w:id="2" w:name="_Hlk112883109"/>
    <w:p w14:paraId="5C95B402" w14:textId="08E611C5" w:rsidR="002345B9" w:rsidRPr="00AB6EDD" w:rsidRDefault="002345B9" w:rsidP="002345B9">
      <w:pPr>
        <w:ind w:left="720" w:hanging="720"/>
        <w:rPr>
          <w:rFonts w:cs="Times New Roman"/>
          <w:noProof/>
        </w:rPr>
      </w:pPr>
      <w:r w:rsidRPr="0047446F">
        <w:fldChar w:fldCharType="begin"/>
      </w:r>
      <w:r w:rsidRPr="0047446F">
        <w:instrText xml:space="preserve"> ADDIN EN.REFLIST </w:instrText>
      </w:r>
      <w:r w:rsidRPr="0047446F">
        <w:fldChar w:fldCharType="separate"/>
      </w:r>
      <w:r w:rsidRPr="00AB6EDD">
        <w:rPr>
          <w:rFonts w:cs="Times New Roman"/>
          <w:noProof/>
        </w:rPr>
        <w:t xml:space="preserve">Abdul-Rahman, A., &amp; Pilouk, M. (2007). </w:t>
      </w:r>
      <w:r w:rsidRPr="00AB6EDD">
        <w:rPr>
          <w:rFonts w:cs="Times New Roman"/>
          <w:i/>
          <w:iCs/>
          <w:noProof/>
        </w:rPr>
        <w:t>Sp</w:t>
      </w:r>
      <w:r w:rsidR="00AB6EDD" w:rsidRPr="00AB6EDD">
        <w:rPr>
          <w:rFonts w:cs="Times New Roman"/>
          <w:i/>
          <w:iCs/>
          <w:noProof/>
        </w:rPr>
        <w:t>atial data modelling for 3D GIS</w:t>
      </w:r>
      <w:r w:rsidR="00AB6EDD" w:rsidRPr="00AB6EDD">
        <w:rPr>
          <w:rFonts w:cs="Times New Roman"/>
          <w:iCs/>
          <w:noProof/>
        </w:rPr>
        <w:t>.</w:t>
      </w:r>
      <w:r w:rsidRPr="00AB6EDD">
        <w:rPr>
          <w:rFonts w:cs="Times New Roman"/>
          <w:noProof/>
        </w:rPr>
        <w:t xml:space="preserve"> </w:t>
      </w:r>
      <w:r w:rsidR="00AB6EDD" w:rsidRPr="00AB6EDD">
        <w:rPr>
          <w:rFonts w:cs="Times New Roman"/>
          <w:iCs/>
          <w:noProof/>
        </w:rPr>
        <w:t>New York, Springer Berlin Heidelberg</w:t>
      </w:r>
    </w:p>
    <w:p w14:paraId="76278A1D" w14:textId="77777777" w:rsidR="002345B9" w:rsidRPr="0047446F" w:rsidRDefault="002345B9" w:rsidP="002345B9">
      <w:pPr>
        <w:ind w:left="720" w:hanging="720"/>
        <w:rPr>
          <w:rFonts w:cs="Times New Roman"/>
          <w:noProof/>
        </w:rPr>
      </w:pPr>
      <w:r w:rsidRPr="0047446F">
        <w:rPr>
          <w:rFonts w:cs="Times New Roman"/>
          <w:noProof/>
        </w:rPr>
        <w:t xml:space="preserve">Abijith, D., Saravanan, S., Singh, L., Jennifer, J. J., Saranya, T., &amp; Parthasarathy, K. S. S. (2020). GIS-based multi-criteria analysis for identification of potential groundwater recharge zones - a case study from Ponnaniyaru watershed, Tamil Nadu, India. </w:t>
      </w:r>
      <w:r w:rsidRPr="0047446F">
        <w:rPr>
          <w:rFonts w:cs="Times New Roman"/>
          <w:i/>
          <w:noProof/>
        </w:rPr>
        <w:t>HydroResearch, 3</w:t>
      </w:r>
      <w:r w:rsidRPr="0047446F">
        <w:rPr>
          <w:rFonts w:cs="Times New Roman"/>
          <w:noProof/>
        </w:rPr>
        <w:t>, 1-14. doi:https://doi.org/10.1016/j.hydres.2020.02.002</w:t>
      </w:r>
    </w:p>
    <w:p w14:paraId="65EA6F1F" w14:textId="77777777" w:rsidR="002345B9" w:rsidRPr="0047446F" w:rsidRDefault="002345B9" w:rsidP="002345B9">
      <w:pPr>
        <w:ind w:left="720" w:hanging="720"/>
        <w:rPr>
          <w:rFonts w:cs="Times New Roman"/>
          <w:noProof/>
        </w:rPr>
      </w:pPr>
      <w:r w:rsidRPr="0047446F">
        <w:rPr>
          <w:rFonts w:cs="Times New Roman"/>
          <w:noProof/>
        </w:rPr>
        <w:t xml:space="preserve">Ahmad, I., Khan, M. N., Inc, M., Ahmad, H., &amp; Nisar, K. S. (2020). Numerical simulation of simulate an anomalous solute transport model via local meshless method. </w:t>
      </w:r>
      <w:r w:rsidRPr="0047446F">
        <w:rPr>
          <w:rFonts w:cs="Times New Roman"/>
          <w:i/>
          <w:noProof/>
        </w:rPr>
        <w:t>Alexandria Engineering Journal, 59</w:t>
      </w:r>
      <w:r w:rsidRPr="0047446F">
        <w:rPr>
          <w:rFonts w:cs="Times New Roman"/>
          <w:noProof/>
        </w:rPr>
        <w:t>(4), 2827-2838. doi:https://doi.org/10.1016/j.aej.2020.06.029</w:t>
      </w:r>
    </w:p>
    <w:p w14:paraId="6DB5EA60" w14:textId="77777777" w:rsidR="002345B9" w:rsidRPr="0047446F" w:rsidRDefault="002345B9" w:rsidP="002345B9">
      <w:pPr>
        <w:ind w:left="720" w:hanging="720"/>
        <w:rPr>
          <w:rFonts w:cs="Times New Roman"/>
          <w:noProof/>
        </w:rPr>
      </w:pPr>
      <w:r w:rsidRPr="0047446F">
        <w:rPr>
          <w:rFonts w:cs="Times New Roman"/>
          <w:noProof/>
        </w:rPr>
        <w:t xml:space="preserve">Ahmed, A., Alrajhi, A., &amp; Alquwaizany, A. S. (2021). Identification of Groundwater Potential Recharge Zones in Flinders Ranges, South Australia Using Remote Sensing, GIS, and MIF Techniques. </w:t>
      </w:r>
      <w:r w:rsidRPr="0047446F">
        <w:rPr>
          <w:rFonts w:cs="Times New Roman"/>
          <w:i/>
          <w:noProof/>
        </w:rPr>
        <w:t>Water, 13</w:t>
      </w:r>
      <w:r w:rsidRPr="0047446F">
        <w:rPr>
          <w:rFonts w:cs="Times New Roman"/>
          <w:noProof/>
        </w:rPr>
        <w:t xml:space="preserve">(18), 2571. </w:t>
      </w:r>
    </w:p>
    <w:p w14:paraId="76ED5736" w14:textId="77777777" w:rsidR="002345B9" w:rsidRPr="0047446F" w:rsidRDefault="002345B9" w:rsidP="002345B9">
      <w:pPr>
        <w:ind w:left="720" w:hanging="720"/>
        <w:rPr>
          <w:rFonts w:cs="Times New Roman"/>
          <w:noProof/>
        </w:rPr>
      </w:pPr>
      <w:r w:rsidRPr="0047446F">
        <w:rPr>
          <w:rFonts w:cs="Times New Roman"/>
          <w:noProof/>
        </w:rPr>
        <w:t xml:space="preserve">Akinyemi, O. D. (2022). Multivariate interrelatedness of geotechnical and petrophysical properties towards developing near-surface lithology clusters in a sedimentary terrain. </w:t>
      </w:r>
      <w:r w:rsidRPr="0047446F">
        <w:rPr>
          <w:rFonts w:cs="Times New Roman"/>
          <w:i/>
          <w:noProof/>
        </w:rPr>
        <w:t>Bulletin of Engineering Geology and the Environment, 81</w:t>
      </w:r>
      <w:r w:rsidRPr="0047446F">
        <w:rPr>
          <w:rFonts w:cs="Times New Roman"/>
          <w:noProof/>
        </w:rPr>
        <w:t>(7), 258. doi:10.1007/s10064-022-02755-3</w:t>
      </w:r>
    </w:p>
    <w:p w14:paraId="0A37BA04" w14:textId="77777777" w:rsidR="002345B9" w:rsidRPr="0047446F" w:rsidRDefault="002345B9" w:rsidP="002345B9">
      <w:pPr>
        <w:ind w:left="720" w:hanging="720"/>
        <w:rPr>
          <w:rFonts w:cs="Times New Roman"/>
          <w:noProof/>
        </w:rPr>
      </w:pPr>
      <w:r w:rsidRPr="0047446F">
        <w:rPr>
          <w:rFonts w:cs="Times New Roman"/>
          <w:noProof/>
        </w:rPr>
        <w:t xml:space="preserve">Andriani, G. F., Pastore, N., Giasi, C. I., &amp; Parise, M. (2021). Hydraulic properties of unsaturated calcarenites by means of a new integrated approach. </w:t>
      </w:r>
      <w:r w:rsidRPr="0047446F">
        <w:rPr>
          <w:rFonts w:cs="Times New Roman"/>
          <w:i/>
          <w:noProof/>
        </w:rPr>
        <w:t>Journal of Hydrology, 602</w:t>
      </w:r>
      <w:r w:rsidRPr="0047446F">
        <w:rPr>
          <w:rFonts w:cs="Times New Roman"/>
          <w:noProof/>
        </w:rPr>
        <w:t>, 126730. doi:https://doi.org/10.1016/j.jhydrol.2021.126730</w:t>
      </w:r>
    </w:p>
    <w:p w14:paraId="16E7E7A0" w14:textId="3AD22F46" w:rsidR="002345B9" w:rsidRPr="0047446F" w:rsidRDefault="002345B9" w:rsidP="002345B9">
      <w:pPr>
        <w:ind w:left="720" w:hanging="720"/>
        <w:rPr>
          <w:rFonts w:cs="Times New Roman"/>
          <w:noProof/>
        </w:rPr>
      </w:pPr>
      <w:r w:rsidRPr="00AB6EDD">
        <w:rPr>
          <w:rFonts w:cs="Times New Roman"/>
          <w:noProof/>
        </w:rPr>
        <w:t>Anh, N. G. T. (2011). Overview of Three-Dimensional GIS Data Models</w:t>
      </w:r>
      <w:r w:rsidRPr="00AB6EDD">
        <w:rPr>
          <w:rFonts w:cs="Times New Roman"/>
          <w:i/>
          <w:noProof/>
        </w:rPr>
        <w:t>.</w:t>
      </w:r>
      <w:r w:rsidRPr="00AB6EDD">
        <w:rPr>
          <w:rFonts w:cs="Times New Roman"/>
          <w:noProof/>
        </w:rPr>
        <w:t xml:space="preserve"> Paper presented at the International Conference on Technological Advancements in Civil Engineering ICTACE India- Chennai, India-Chennai.</w:t>
      </w:r>
    </w:p>
    <w:p w14:paraId="59AD9321" w14:textId="77777777" w:rsidR="002345B9" w:rsidRPr="0047446F" w:rsidRDefault="002345B9" w:rsidP="002345B9">
      <w:pPr>
        <w:ind w:left="720" w:hanging="720"/>
        <w:rPr>
          <w:rFonts w:cs="Times New Roman"/>
          <w:noProof/>
        </w:rPr>
      </w:pPr>
      <w:r w:rsidRPr="0047446F">
        <w:rPr>
          <w:rFonts w:cs="Times New Roman"/>
          <w:noProof/>
        </w:rPr>
        <w:t xml:space="preserve">Arowoogun, K. I., &amp; Osinowo, O. O. (2022). 3D resistivity model of 1D vertical electrical sounding (VES) data for groundwater potential and aquifer protective capacity assessment: </w:t>
      </w:r>
      <w:r w:rsidRPr="0047446F">
        <w:rPr>
          <w:rFonts w:cs="Times New Roman"/>
          <w:noProof/>
        </w:rPr>
        <w:lastRenderedPageBreak/>
        <w:t xml:space="preserve">a case study. </w:t>
      </w:r>
      <w:r w:rsidRPr="0047446F">
        <w:rPr>
          <w:rFonts w:cs="Times New Roman"/>
          <w:i/>
          <w:noProof/>
        </w:rPr>
        <w:t>Modeling Earth Systems and Environment, 8</w:t>
      </w:r>
      <w:r w:rsidRPr="0047446F">
        <w:rPr>
          <w:rFonts w:cs="Times New Roman"/>
          <w:noProof/>
        </w:rPr>
        <w:t>(2), 2615-2626. doi:10.1007/s40808-021-01254-w</w:t>
      </w:r>
    </w:p>
    <w:p w14:paraId="72F2470E" w14:textId="77777777" w:rsidR="002345B9" w:rsidRPr="0047446F" w:rsidRDefault="002345B9" w:rsidP="002345B9">
      <w:pPr>
        <w:ind w:left="720" w:hanging="720"/>
        <w:rPr>
          <w:rFonts w:cs="Times New Roman"/>
          <w:noProof/>
        </w:rPr>
      </w:pPr>
      <w:r w:rsidRPr="0047446F">
        <w:rPr>
          <w:rFonts w:cs="Times New Roman"/>
          <w:noProof/>
        </w:rPr>
        <w:t xml:space="preserve">Beni, H., Leila Mostafavi, Mir Abolfazl Pouliot, &amp; Jacynthe Gavrilova, M. (2011). Toward 3D spatial dynamic field simulation within GIS using kinetic Voronoi diagram and Delaunay tetrahedralization. </w:t>
      </w:r>
      <w:r w:rsidRPr="0047446F">
        <w:rPr>
          <w:rFonts w:cs="Times New Roman"/>
          <w:i/>
          <w:noProof/>
        </w:rPr>
        <w:t>International Journal of Geographical Information Science, 25</w:t>
      </w:r>
      <w:r w:rsidRPr="0047446F">
        <w:rPr>
          <w:rFonts w:cs="Times New Roman"/>
          <w:noProof/>
        </w:rPr>
        <w:t>(1), 25-50. doi:https://doi.org/10.1080/13658811003601430</w:t>
      </w:r>
    </w:p>
    <w:p w14:paraId="539CDDC5" w14:textId="77777777" w:rsidR="002345B9" w:rsidRPr="0047446F" w:rsidRDefault="002345B9" w:rsidP="002345B9">
      <w:pPr>
        <w:ind w:left="720" w:hanging="720"/>
        <w:rPr>
          <w:rFonts w:cs="Times New Roman"/>
          <w:noProof/>
        </w:rPr>
      </w:pPr>
      <w:r w:rsidRPr="0047446F">
        <w:rPr>
          <w:rFonts w:cs="Times New Roman"/>
          <w:noProof/>
        </w:rPr>
        <w:t xml:space="preserve">Bhattacharya, S., Das, S., Das, S., Kalashetty, M., &amp; Warghat, S. R. (2021). An integrated approach for mapping groundwater potential applying geospatial and MIF techniques in the semiarid region. </w:t>
      </w:r>
      <w:r w:rsidRPr="0047446F">
        <w:rPr>
          <w:rFonts w:cs="Times New Roman"/>
          <w:i/>
          <w:noProof/>
        </w:rPr>
        <w:t>Environment, Development and Sustainability, 23</w:t>
      </w:r>
      <w:r w:rsidRPr="0047446F">
        <w:rPr>
          <w:rFonts w:cs="Times New Roman"/>
          <w:noProof/>
        </w:rPr>
        <w:t xml:space="preserve">(1), 495-510. </w:t>
      </w:r>
    </w:p>
    <w:p w14:paraId="43F4A7CE" w14:textId="77777777" w:rsidR="002345B9" w:rsidRPr="0047446F" w:rsidRDefault="002345B9" w:rsidP="002345B9">
      <w:pPr>
        <w:ind w:left="720" w:hanging="720"/>
        <w:rPr>
          <w:rFonts w:cs="Times New Roman"/>
          <w:noProof/>
        </w:rPr>
      </w:pPr>
      <w:r w:rsidRPr="0047446F">
        <w:rPr>
          <w:rFonts w:cs="Times New Roman"/>
          <w:noProof/>
        </w:rPr>
        <w:t xml:space="preserve">Binda, G., Frascoli, F., Spanu, D., Ferrario, M. F., Terrana, S., Gambillara, R., Trotta, S., Noble, P. J., Livio, F. A., Pozzi, A., &amp; Michetti, A. M. (2022). Geochemical Markers as a Tool for the Characterization of a Multi-Layer Urban Aquifer: The Case Study of Como (Northern Italy). </w:t>
      </w:r>
      <w:r w:rsidRPr="0047446F">
        <w:rPr>
          <w:rFonts w:cs="Times New Roman"/>
          <w:i/>
          <w:noProof/>
        </w:rPr>
        <w:t>Water, 14</w:t>
      </w:r>
      <w:r w:rsidRPr="0047446F">
        <w:rPr>
          <w:rFonts w:cs="Times New Roman"/>
          <w:noProof/>
        </w:rPr>
        <w:t>(1), 124. doi: https://doi.org/10.3390/w14010124</w:t>
      </w:r>
    </w:p>
    <w:p w14:paraId="1BD6707D" w14:textId="77777777" w:rsidR="002345B9" w:rsidRPr="0047446F" w:rsidRDefault="002345B9" w:rsidP="002345B9">
      <w:pPr>
        <w:ind w:left="720" w:hanging="720"/>
        <w:rPr>
          <w:rFonts w:cs="Times New Roman"/>
          <w:noProof/>
        </w:rPr>
      </w:pPr>
      <w:r w:rsidRPr="0047446F">
        <w:rPr>
          <w:rFonts w:cs="Times New Roman"/>
          <w:noProof/>
        </w:rPr>
        <w:t xml:space="preserve">Breunig, M., Bradley, P. E., Jahn, M., Kuper, P., Mazroob, N., Rösch, N., Al-Doori, M., Stefanakis, E., &amp; Jadidi, M. (2020). Geospatial Data Management Research: Progress and Future Directions. </w:t>
      </w:r>
      <w:r w:rsidRPr="0047446F">
        <w:rPr>
          <w:rFonts w:cs="Times New Roman"/>
          <w:i/>
          <w:noProof/>
        </w:rPr>
        <w:t>ISPRS International Journal of Geo-Information, 9</w:t>
      </w:r>
      <w:r w:rsidRPr="0047446F">
        <w:rPr>
          <w:rFonts w:cs="Times New Roman"/>
          <w:noProof/>
        </w:rPr>
        <w:t xml:space="preserve">(2), 95. </w:t>
      </w:r>
    </w:p>
    <w:p w14:paraId="0CA63F69" w14:textId="77777777" w:rsidR="002345B9" w:rsidRPr="0047446F" w:rsidRDefault="002345B9" w:rsidP="002345B9">
      <w:pPr>
        <w:ind w:left="720" w:hanging="720"/>
        <w:rPr>
          <w:rFonts w:cs="Times New Roman"/>
          <w:noProof/>
        </w:rPr>
      </w:pPr>
      <w:r w:rsidRPr="00AB6EDD">
        <w:rPr>
          <w:rFonts w:cs="Times New Roman"/>
          <w:noProof/>
        </w:rPr>
        <w:t xml:space="preserve">Cedrick, M. M., Alexander, A., Nobert, J., &amp; Mbudi, C. N. U. D. (2021). Modeling groundwater flow under chaotic urbanization constraints in Kinshasa Capital Region (D.R. Congo). </w:t>
      </w:r>
      <w:r w:rsidRPr="00AB6EDD">
        <w:rPr>
          <w:rFonts w:cs="Times New Roman"/>
          <w:i/>
          <w:noProof/>
        </w:rPr>
        <w:t>Physics and Chemistry of the Earth, Parts A/B/C, 124</w:t>
      </w:r>
      <w:r w:rsidRPr="00AB6EDD">
        <w:rPr>
          <w:rFonts w:cs="Times New Roman"/>
          <w:noProof/>
        </w:rPr>
        <w:t>, 102985. doi:https://doi.org/10.1016/j.pce.2021.102985</w:t>
      </w:r>
    </w:p>
    <w:p w14:paraId="60DB4402" w14:textId="77777777" w:rsidR="002345B9" w:rsidRPr="0047446F" w:rsidRDefault="002345B9" w:rsidP="002345B9">
      <w:pPr>
        <w:ind w:left="720" w:hanging="720"/>
        <w:rPr>
          <w:rFonts w:cs="Times New Roman"/>
          <w:noProof/>
        </w:rPr>
      </w:pPr>
      <w:r w:rsidRPr="0047446F">
        <w:rPr>
          <w:rFonts w:cs="Times New Roman"/>
          <w:noProof/>
        </w:rPr>
        <w:t xml:space="preserve">Ciullo, V., Rossi, L., &amp; Pieri, A. (2020). Experimental Fire Measurement with UAV Multimodal Stereovision. </w:t>
      </w:r>
      <w:r w:rsidRPr="0047446F">
        <w:rPr>
          <w:rFonts w:cs="Times New Roman"/>
          <w:i/>
          <w:noProof/>
        </w:rPr>
        <w:t>Remote Sensing, 12</w:t>
      </w:r>
      <w:r w:rsidRPr="0047446F">
        <w:rPr>
          <w:rFonts w:cs="Times New Roman"/>
          <w:noProof/>
        </w:rPr>
        <w:t xml:space="preserve">(21), 3546. </w:t>
      </w:r>
    </w:p>
    <w:p w14:paraId="56CCE8A7" w14:textId="77777777" w:rsidR="002345B9" w:rsidRPr="0047446F" w:rsidRDefault="002345B9" w:rsidP="002345B9">
      <w:pPr>
        <w:ind w:left="720" w:hanging="720"/>
        <w:rPr>
          <w:rFonts w:cs="Times New Roman"/>
          <w:noProof/>
        </w:rPr>
      </w:pPr>
      <w:r w:rsidRPr="0047446F">
        <w:rPr>
          <w:rFonts w:cs="Times New Roman"/>
          <w:noProof/>
        </w:rPr>
        <w:t xml:space="preserve">Di Salvo, C., Mancini, M., Cavinato, G. P., Moscatelli, M., Simionato, M., Stigliano, F., Rea, R., &amp; Rodi, A. (2020). A 3D Geological Model as a Base for the Development of a Conceptual Groundwater Scheme in the Area of the Colosseum (Rome, Italy). </w:t>
      </w:r>
      <w:r w:rsidRPr="0047446F">
        <w:rPr>
          <w:rFonts w:cs="Times New Roman"/>
          <w:i/>
          <w:noProof/>
        </w:rPr>
        <w:t>Geosciences, 10</w:t>
      </w:r>
      <w:r w:rsidRPr="0047446F">
        <w:rPr>
          <w:rFonts w:cs="Times New Roman"/>
          <w:noProof/>
        </w:rPr>
        <w:t xml:space="preserve">(7), 266. </w:t>
      </w:r>
    </w:p>
    <w:p w14:paraId="0E06260A" w14:textId="77777777" w:rsidR="002345B9" w:rsidRPr="0047446F" w:rsidRDefault="002345B9" w:rsidP="002345B9">
      <w:pPr>
        <w:ind w:left="720" w:hanging="720"/>
        <w:rPr>
          <w:rFonts w:cs="Times New Roman"/>
          <w:noProof/>
        </w:rPr>
      </w:pPr>
      <w:r w:rsidRPr="0047446F">
        <w:rPr>
          <w:rFonts w:cs="Times New Roman"/>
          <w:noProof/>
        </w:rPr>
        <w:t xml:space="preserve">Ekanem, A. M. (2020). Georesistivity modelling and appraisal of soil water retention capacity in Akwa Ibom State University main campus and its environs, Southern Nigeria. </w:t>
      </w:r>
      <w:r w:rsidRPr="0047446F">
        <w:rPr>
          <w:rFonts w:cs="Times New Roman"/>
          <w:i/>
          <w:noProof/>
        </w:rPr>
        <w:t>Modeling Earth Systems and Environment, 6</w:t>
      </w:r>
      <w:r w:rsidRPr="0047446F">
        <w:rPr>
          <w:rFonts w:cs="Times New Roman"/>
          <w:noProof/>
        </w:rPr>
        <w:t>(4), 2597-2608. doi:10.1007/s40808-020-00850-6</w:t>
      </w:r>
    </w:p>
    <w:p w14:paraId="1CEDF92B" w14:textId="77777777" w:rsidR="002345B9" w:rsidRPr="0047446F" w:rsidRDefault="002345B9" w:rsidP="002345B9">
      <w:pPr>
        <w:ind w:left="720" w:hanging="720"/>
        <w:rPr>
          <w:rFonts w:cs="Times New Roman"/>
          <w:noProof/>
        </w:rPr>
      </w:pPr>
      <w:r w:rsidRPr="0047446F">
        <w:rPr>
          <w:rFonts w:cs="Times New Roman"/>
          <w:noProof/>
        </w:rPr>
        <w:t xml:space="preserve">Fanos, A. M., Pradhan, B., Alamri, A., &amp; Lee, C.-W. (2020). Machine learning-based and 3d kinematic models for rockfall hazard assessment using LiDAR data and GIS. </w:t>
      </w:r>
      <w:r w:rsidRPr="0047446F">
        <w:rPr>
          <w:rFonts w:cs="Times New Roman"/>
          <w:i/>
          <w:noProof/>
        </w:rPr>
        <w:t>Remote Sensing, 12</w:t>
      </w:r>
      <w:r w:rsidRPr="0047446F">
        <w:rPr>
          <w:rFonts w:cs="Times New Roman"/>
          <w:noProof/>
        </w:rPr>
        <w:t xml:space="preserve">(11), 1755. </w:t>
      </w:r>
    </w:p>
    <w:p w14:paraId="707CAE8D" w14:textId="77777777" w:rsidR="002345B9" w:rsidRPr="0047446F" w:rsidRDefault="002345B9" w:rsidP="002345B9">
      <w:pPr>
        <w:ind w:left="720" w:hanging="720"/>
        <w:rPr>
          <w:rFonts w:cs="Times New Roman"/>
          <w:noProof/>
        </w:rPr>
      </w:pPr>
      <w:r w:rsidRPr="0047446F">
        <w:rPr>
          <w:rFonts w:cs="Times New Roman"/>
          <w:noProof/>
        </w:rPr>
        <w:t xml:space="preserve">Gaikwad, S., Pawar, N. J., Bedse, P., Wagh, V., &amp; Kadam, A. (2022). Delineation of groundwater potential zones using vertical electrical sounding (VES) in a complex bedrock geological setting of the West Coast of India. </w:t>
      </w:r>
      <w:r w:rsidRPr="0047446F">
        <w:rPr>
          <w:rFonts w:cs="Times New Roman"/>
          <w:i/>
          <w:noProof/>
        </w:rPr>
        <w:t>Modeling Earth Systems and Environment, 8</w:t>
      </w:r>
      <w:r w:rsidRPr="0047446F">
        <w:rPr>
          <w:rFonts w:cs="Times New Roman"/>
          <w:noProof/>
        </w:rPr>
        <w:t>(2), 2233-2247. doi:10.1007/s40808-021-01223-3</w:t>
      </w:r>
    </w:p>
    <w:p w14:paraId="7A413F72" w14:textId="77777777" w:rsidR="002345B9" w:rsidRPr="0047446F" w:rsidRDefault="002345B9" w:rsidP="002345B9">
      <w:pPr>
        <w:ind w:left="720" w:hanging="720"/>
        <w:rPr>
          <w:rFonts w:cs="Times New Roman"/>
          <w:noProof/>
        </w:rPr>
      </w:pPr>
      <w:r w:rsidRPr="0047446F">
        <w:rPr>
          <w:rStyle w:val="hlfld-contribauthor"/>
          <w:rFonts w:cs="Times New Roman"/>
        </w:rPr>
        <w:t>Gong, </w:t>
      </w:r>
      <w:r w:rsidRPr="0047446F">
        <w:rPr>
          <w:rStyle w:val="nlmgiven-names"/>
          <w:rFonts w:cs="Times New Roman"/>
        </w:rPr>
        <w:t>J.Y.</w:t>
      </w:r>
      <w:r w:rsidRPr="0047446F">
        <w:rPr>
          <w:rFonts w:cs="Times New Roman"/>
        </w:rPr>
        <w:t>, </w:t>
      </w:r>
      <w:r w:rsidRPr="0047446F">
        <w:rPr>
          <w:rStyle w:val="hlfld-contribauthor"/>
          <w:rFonts w:cs="Times New Roman"/>
        </w:rPr>
        <w:t>Cheng, </w:t>
      </w:r>
      <w:r w:rsidRPr="0047446F">
        <w:rPr>
          <w:rStyle w:val="nlmgiven-names"/>
          <w:rFonts w:cs="Times New Roman"/>
        </w:rPr>
        <w:t>P.G. &amp;</w:t>
      </w:r>
      <w:r w:rsidRPr="0047446F">
        <w:rPr>
          <w:rFonts w:cs="Times New Roman"/>
        </w:rPr>
        <w:t> </w:t>
      </w:r>
      <w:r w:rsidRPr="0047446F">
        <w:rPr>
          <w:rStyle w:val="hlfld-contribauthor"/>
          <w:rFonts w:cs="Times New Roman"/>
        </w:rPr>
        <w:t>Wang, </w:t>
      </w:r>
      <w:r w:rsidRPr="0047446F">
        <w:rPr>
          <w:rStyle w:val="nlmgiven-names"/>
          <w:rFonts w:cs="Times New Roman"/>
        </w:rPr>
        <w:t>Y. D.</w:t>
      </w:r>
      <w:r w:rsidRPr="0047446F">
        <w:rPr>
          <w:rFonts w:cs="Times New Roman"/>
        </w:rPr>
        <w:t> (</w:t>
      </w:r>
      <w:r w:rsidRPr="0047446F">
        <w:rPr>
          <w:rStyle w:val="nlmyear"/>
          <w:rFonts w:cs="Times New Roman"/>
        </w:rPr>
        <w:t>2004)</w:t>
      </w:r>
      <w:r w:rsidRPr="0047446F">
        <w:rPr>
          <w:rFonts w:cs="Times New Roman"/>
        </w:rPr>
        <w:t>. </w:t>
      </w:r>
      <w:r w:rsidRPr="0047446F">
        <w:rPr>
          <w:rStyle w:val="nlmarticle-title"/>
          <w:rFonts w:cs="Times New Roman"/>
        </w:rPr>
        <w:t>Three‐dimensional modelling and application in geological exploration engineering.</w:t>
      </w:r>
      <w:r w:rsidRPr="0047446F">
        <w:rPr>
          <w:rFonts w:cs="Times New Roman"/>
        </w:rPr>
        <w:t> </w:t>
      </w:r>
      <w:r w:rsidRPr="0047446F">
        <w:rPr>
          <w:rFonts w:cs="Times New Roman"/>
          <w:i/>
          <w:iCs/>
        </w:rPr>
        <w:t>Computers &amp; Geosciences</w:t>
      </w:r>
      <w:r w:rsidRPr="0047446F">
        <w:rPr>
          <w:rFonts w:cs="Times New Roman"/>
        </w:rPr>
        <w:t xml:space="preserve">, </w:t>
      </w:r>
      <w:r w:rsidRPr="0047446F">
        <w:rPr>
          <w:rFonts w:cs="Times New Roman"/>
          <w:i/>
          <w:iCs/>
        </w:rPr>
        <w:t>30</w:t>
      </w:r>
      <w:r w:rsidRPr="0047446F">
        <w:rPr>
          <w:rFonts w:cs="Times New Roman"/>
        </w:rPr>
        <w:t>, </w:t>
      </w:r>
      <w:r w:rsidRPr="0047446F">
        <w:rPr>
          <w:rStyle w:val="nlmfpage"/>
          <w:rFonts w:cs="Times New Roman"/>
        </w:rPr>
        <w:t>391</w:t>
      </w:r>
      <w:r w:rsidRPr="0047446F">
        <w:rPr>
          <w:rFonts w:cs="Times New Roman"/>
        </w:rPr>
        <w:t>–</w:t>
      </w:r>
      <w:r w:rsidRPr="0047446F">
        <w:rPr>
          <w:rStyle w:val="nlmlpage"/>
          <w:rFonts w:cs="Times New Roman"/>
        </w:rPr>
        <w:t>404</w:t>
      </w:r>
      <w:r w:rsidRPr="0047446F">
        <w:rPr>
          <w:rFonts w:cs="Times New Roman"/>
        </w:rPr>
        <w:t>. </w:t>
      </w:r>
    </w:p>
    <w:p w14:paraId="342BEBBB" w14:textId="77777777" w:rsidR="002345B9" w:rsidRPr="00AB6EDD" w:rsidRDefault="002345B9" w:rsidP="002345B9">
      <w:pPr>
        <w:ind w:left="720" w:hanging="720"/>
        <w:rPr>
          <w:rFonts w:cs="Times New Roman"/>
          <w:noProof/>
        </w:rPr>
      </w:pPr>
      <w:r w:rsidRPr="00AB6EDD">
        <w:rPr>
          <w:rFonts w:cs="Times New Roman"/>
          <w:noProof/>
        </w:rPr>
        <w:t xml:space="preserve">Havenith, H.-B. (2021). 3D Landslide Models in VR. In B. Tiwari, K. Sassa, P. T. Bobrowsky, &amp; K. Takara (Eds.), </w:t>
      </w:r>
      <w:r w:rsidRPr="00AB6EDD">
        <w:rPr>
          <w:rFonts w:cs="Times New Roman"/>
          <w:i/>
          <w:noProof/>
        </w:rPr>
        <w:t>Understanding and Reducing Landslide Disaster Risk: Volume 4 Testing, Modeling and Risk Assessment</w:t>
      </w:r>
      <w:r w:rsidRPr="00AB6EDD">
        <w:rPr>
          <w:rFonts w:cs="Times New Roman"/>
          <w:noProof/>
        </w:rPr>
        <w:t xml:space="preserve"> (pp. 195-204). Cham: Springer International Publishing.</w:t>
      </w:r>
    </w:p>
    <w:p w14:paraId="13FF2D64" w14:textId="77777777" w:rsidR="002345B9" w:rsidRPr="0047446F" w:rsidRDefault="002345B9" w:rsidP="002345B9">
      <w:pPr>
        <w:ind w:left="720" w:hanging="720"/>
        <w:rPr>
          <w:rFonts w:cs="Times New Roman"/>
          <w:noProof/>
        </w:rPr>
      </w:pPr>
      <w:r w:rsidRPr="00AB6EDD">
        <w:rPr>
          <w:rFonts w:cs="Times New Roman"/>
          <w:noProof/>
        </w:rPr>
        <w:t xml:space="preserve">Huang, X., Li, H., Li, X., &amp; Zhang, L. (2019). </w:t>
      </w:r>
      <w:r w:rsidRPr="00AB6EDD">
        <w:rPr>
          <w:rFonts w:cs="Times New Roman"/>
          <w:i/>
          <w:noProof/>
        </w:rPr>
        <w:t>Fire numerical simulation analysis for large-scale public building in 3D GIS.</w:t>
      </w:r>
      <w:r w:rsidRPr="00AB6EDD">
        <w:rPr>
          <w:rFonts w:cs="Times New Roman"/>
          <w:noProof/>
        </w:rPr>
        <w:t xml:space="preserve"> Paper presented at the IGARSS 2019 - 2019 IEEE International Geoscience and Remote Sensing Symposium.</w:t>
      </w:r>
    </w:p>
    <w:p w14:paraId="3F7D219B" w14:textId="77777777" w:rsidR="002345B9" w:rsidRPr="0047446F" w:rsidRDefault="002345B9" w:rsidP="002345B9">
      <w:pPr>
        <w:ind w:left="720" w:hanging="720"/>
        <w:rPr>
          <w:rFonts w:cs="Times New Roman"/>
          <w:noProof/>
        </w:rPr>
      </w:pPr>
      <w:r w:rsidRPr="0047446F">
        <w:rPr>
          <w:rFonts w:cs="Times New Roman"/>
          <w:noProof/>
        </w:rPr>
        <w:t xml:space="preserve">Izham, M. Y., Uznir, U. M., Alias, A. R., Ayob, K., &amp; Ruslan, I. W. (2011). Influence of georeference for saturated excess overland flow modelling using 3D volumetric soft geo-objects. </w:t>
      </w:r>
      <w:r w:rsidRPr="0047446F">
        <w:rPr>
          <w:rFonts w:cs="Times New Roman"/>
          <w:i/>
          <w:noProof/>
        </w:rPr>
        <w:t>Computers &amp; geosciences, 37</w:t>
      </w:r>
      <w:r w:rsidRPr="0047446F">
        <w:rPr>
          <w:rFonts w:cs="Times New Roman"/>
          <w:noProof/>
        </w:rPr>
        <w:t xml:space="preserve">(4), 598-609. doi:10.1016/j.cageo.2010.05.013 </w:t>
      </w:r>
    </w:p>
    <w:p w14:paraId="3E7F0DB4" w14:textId="09B9674A" w:rsidR="002345B9" w:rsidRPr="0047446F" w:rsidRDefault="002345B9" w:rsidP="002345B9">
      <w:pPr>
        <w:ind w:left="720" w:hanging="720"/>
        <w:rPr>
          <w:rFonts w:cs="Times New Roman"/>
          <w:noProof/>
        </w:rPr>
      </w:pPr>
      <w:r w:rsidRPr="0047446F">
        <w:rPr>
          <w:rFonts w:cs="Times New Roman"/>
          <w:noProof/>
        </w:rPr>
        <w:lastRenderedPageBreak/>
        <w:t xml:space="preserve">Izham, Y. M., &amp; Rindam, M. (2012). 3D GIS urban runoff mechanism: A new perspective using volumetric soft geo-object. </w:t>
      </w:r>
      <w:r w:rsidR="00986A98">
        <w:rPr>
          <w:rFonts w:cs="Times New Roman"/>
          <w:i/>
          <w:noProof/>
        </w:rPr>
        <w:t>Geografia: Malaysia Journal of Society and Space</w:t>
      </w:r>
      <w:r w:rsidRPr="0047446F">
        <w:rPr>
          <w:rFonts w:cs="Times New Roman"/>
          <w:i/>
          <w:noProof/>
        </w:rPr>
        <w:t xml:space="preserve"> 8</w:t>
      </w:r>
      <w:r w:rsidR="00986A98">
        <w:rPr>
          <w:rFonts w:cs="Times New Roman"/>
          <w:noProof/>
        </w:rPr>
        <w:t>(5), 124-139.</w:t>
      </w:r>
    </w:p>
    <w:p w14:paraId="2B3D766D" w14:textId="77777777" w:rsidR="002345B9" w:rsidRPr="0047446F" w:rsidRDefault="002345B9" w:rsidP="002345B9">
      <w:pPr>
        <w:ind w:left="720" w:hanging="720"/>
        <w:rPr>
          <w:rFonts w:cs="Times New Roman"/>
          <w:noProof/>
        </w:rPr>
      </w:pPr>
      <w:r w:rsidRPr="0047446F">
        <w:rPr>
          <w:rFonts w:cs="Times New Roman"/>
          <w:noProof/>
        </w:rPr>
        <w:t xml:space="preserve">Jaxa-Rozen, M., Kwakkel, J. H., &amp; Bloemendal, M. (2019). A coupled simulation architecture for agent-based/geohydrological modelling with NetLogo and MODFLOW. </w:t>
      </w:r>
      <w:r w:rsidRPr="0047446F">
        <w:rPr>
          <w:rFonts w:cs="Times New Roman"/>
          <w:i/>
          <w:noProof/>
        </w:rPr>
        <w:t>Environmental Modelling &amp; Software, 115</w:t>
      </w:r>
      <w:r w:rsidRPr="0047446F">
        <w:rPr>
          <w:rFonts w:cs="Times New Roman"/>
          <w:noProof/>
        </w:rPr>
        <w:t>, 19-37. doi:https://doi.org/10.1016/j.envsoft.2019.01.020</w:t>
      </w:r>
    </w:p>
    <w:p w14:paraId="6FF50ABD" w14:textId="77777777" w:rsidR="002345B9" w:rsidRPr="0047446F" w:rsidRDefault="002345B9" w:rsidP="002345B9">
      <w:pPr>
        <w:ind w:left="720" w:hanging="720"/>
        <w:rPr>
          <w:rFonts w:cs="Times New Roman"/>
          <w:noProof/>
        </w:rPr>
      </w:pPr>
      <w:r w:rsidRPr="0047446F">
        <w:rPr>
          <w:rFonts w:cs="Times New Roman"/>
          <w:noProof/>
        </w:rPr>
        <w:t xml:space="preserve">Joy, J., Kanga, S., &amp; Singh, S. K. (2020). 3D GIS retrospective flood visualisation. </w:t>
      </w:r>
      <w:r w:rsidRPr="0047446F">
        <w:rPr>
          <w:rFonts w:cs="Times New Roman"/>
          <w:i/>
          <w:noProof/>
        </w:rPr>
        <w:t>Acta. Tech. Corvin. Bull. Eng, 13</w:t>
      </w:r>
      <w:r w:rsidRPr="0047446F">
        <w:rPr>
          <w:rFonts w:cs="Times New Roman"/>
          <w:noProof/>
        </w:rPr>
        <w:t xml:space="preserve">(2), 13-18. </w:t>
      </w:r>
    </w:p>
    <w:p w14:paraId="26A9D804" w14:textId="77777777" w:rsidR="002345B9" w:rsidRPr="0047446F" w:rsidRDefault="002345B9" w:rsidP="002345B9">
      <w:pPr>
        <w:ind w:left="720" w:hanging="720"/>
        <w:rPr>
          <w:rFonts w:cs="Times New Roman"/>
          <w:noProof/>
        </w:rPr>
      </w:pPr>
      <w:r w:rsidRPr="0047446F">
        <w:rPr>
          <w:rFonts w:cs="Times New Roman"/>
          <w:noProof/>
        </w:rPr>
        <w:t xml:space="preserve">Lamontagne‐Hallé, P., McKenzie, J. M., Kurylyk, B. L., Molson, J., &amp; Lyon, L. N. (2020). Guidelines for cold‐regions groundwater numerical modeling. </w:t>
      </w:r>
      <w:r w:rsidRPr="0047446F">
        <w:rPr>
          <w:rFonts w:cs="Times New Roman"/>
          <w:i/>
          <w:noProof/>
        </w:rPr>
        <w:t>Wiley Interdisciplinary Reviews: Water, 7</w:t>
      </w:r>
      <w:r w:rsidRPr="0047446F">
        <w:rPr>
          <w:rFonts w:cs="Times New Roman"/>
          <w:noProof/>
        </w:rPr>
        <w:t>(6), e1467. doi: 10.1002/wat2.1467</w:t>
      </w:r>
    </w:p>
    <w:p w14:paraId="5CD0E5E5" w14:textId="77777777" w:rsidR="002345B9" w:rsidRPr="0047446F" w:rsidRDefault="002345B9" w:rsidP="002345B9">
      <w:pPr>
        <w:ind w:left="720" w:hanging="720"/>
      </w:pPr>
      <w:r w:rsidRPr="0047446F">
        <w:t xml:space="preserve">Langevin, C.D., Hughes, J.D., Provost, A.M., Banta, E.R., Niswonger, R.G., Panday, S. (2017). Documentation for the MODFLOW 6 Groundwater Flow (GWF) Model. </w:t>
      </w:r>
      <w:r w:rsidRPr="0047446F">
        <w:rPr>
          <w:i/>
          <w:iCs/>
        </w:rPr>
        <w:t>U.S. Geological Survey Techniques and Methods, Book 6, A55,</w:t>
      </w:r>
      <w:r w:rsidRPr="0047446F">
        <w:t xml:space="preserve"> 197, 10.3133/tm6A55.</w:t>
      </w:r>
    </w:p>
    <w:p w14:paraId="5510773A" w14:textId="2960AD9B" w:rsidR="002345B9" w:rsidRPr="0047446F" w:rsidRDefault="002345B9" w:rsidP="002345B9">
      <w:pPr>
        <w:ind w:left="720" w:hanging="720"/>
        <w:rPr>
          <w:rFonts w:cs="Times New Roman"/>
          <w:noProof/>
        </w:rPr>
      </w:pPr>
      <w:r w:rsidRPr="00AB6EDD">
        <w:rPr>
          <w:rFonts w:cs="Times New Roman"/>
          <w:noProof/>
        </w:rPr>
        <w:t xml:space="preserve">Lemmon, C. J. (2010). </w:t>
      </w:r>
      <w:r w:rsidRPr="00AB6EDD">
        <w:rPr>
          <w:rFonts w:cs="Times New Roman"/>
          <w:i/>
          <w:noProof/>
        </w:rPr>
        <w:t>Boundary mapping and its ap</w:t>
      </w:r>
      <w:r w:rsidR="00AB6EDD" w:rsidRPr="00AB6EDD">
        <w:rPr>
          <w:rFonts w:cs="Times New Roman"/>
          <w:i/>
          <w:noProof/>
        </w:rPr>
        <w:t xml:space="preserve">plication to geographic routing </w:t>
      </w:r>
      <w:r w:rsidR="00AB6EDD" w:rsidRPr="00AB6EDD">
        <w:rPr>
          <w:rFonts w:cs="Times New Roman"/>
          <w:noProof/>
        </w:rPr>
        <w:t>(PhD dissertation). Retrieved from James Cook University.</w:t>
      </w:r>
    </w:p>
    <w:p w14:paraId="73BAE1A1" w14:textId="77777777" w:rsidR="002345B9" w:rsidRPr="0047446F" w:rsidRDefault="002345B9" w:rsidP="002345B9">
      <w:pPr>
        <w:ind w:left="720" w:hanging="720"/>
        <w:rPr>
          <w:rFonts w:cs="Times New Roman"/>
          <w:noProof/>
        </w:rPr>
      </w:pPr>
      <w:r w:rsidRPr="0047446F">
        <w:rPr>
          <w:rFonts w:cs="Times New Roman"/>
          <w:noProof/>
        </w:rPr>
        <w:t xml:space="preserve">Li, L., Xia, F., Liu, J., Zang, K., Liu, C., Wei, J., &amp; Liu, L. (2022). 3D Quantitative Prediction of the Groundwater Potential Area─A Case Study of a Simple Geological Structure Aquifer. </w:t>
      </w:r>
      <w:r w:rsidRPr="0047446F">
        <w:rPr>
          <w:rFonts w:cs="Times New Roman"/>
          <w:i/>
          <w:noProof/>
        </w:rPr>
        <w:t>ACS Omega, 7</w:t>
      </w:r>
      <w:r w:rsidRPr="0047446F">
        <w:rPr>
          <w:rFonts w:cs="Times New Roman"/>
          <w:noProof/>
        </w:rPr>
        <w:t>(21), 18004-18016. doi:10.1021/acsomega.2c01387</w:t>
      </w:r>
    </w:p>
    <w:p w14:paraId="636EDD77" w14:textId="77777777" w:rsidR="002345B9" w:rsidRPr="0047446F" w:rsidRDefault="002345B9" w:rsidP="002345B9">
      <w:pPr>
        <w:ind w:left="720" w:hanging="720"/>
        <w:rPr>
          <w:rFonts w:cs="Times New Roman"/>
          <w:noProof/>
        </w:rPr>
      </w:pPr>
      <w:r w:rsidRPr="0047446F">
        <w:rPr>
          <w:rFonts w:cs="Times New Roman"/>
          <w:noProof/>
        </w:rPr>
        <w:t xml:space="preserve">Li, W., Zhu, J., Fu, L., Zhu, Q., Xie, Y., &amp; Hu, Y. (2021). An augmented representation method of debris flow scenes to improve public perception. </w:t>
      </w:r>
      <w:r w:rsidRPr="0047446F">
        <w:rPr>
          <w:rFonts w:cs="Times New Roman"/>
          <w:i/>
          <w:noProof/>
        </w:rPr>
        <w:t>International Journal of Geographical Information Science, 35</w:t>
      </w:r>
      <w:r w:rsidRPr="0047446F">
        <w:rPr>
          <w:rFonts w:cs="Times New Roman"/>
          <w:noProof/>
        </w:rPr>
        <w:t>(8), 1521-1544. doi:10.1080/13658816.2020.1833016</w:t>
      </w:r>
    </w:p>
    <w:p w14:paraId="2F33015D" w14:textId="77777777" w:rsidR="002345B9" w:rsidRPr="0047446F" w:rsidRDefault="002345B9" w:rsidP="002345B9">
      <w:pPr>
        <w:ind w:left="720" w:hanging="720"/>
        <w:rPr>
          <w:rFonts w:cs="Times New Roman"/>
          <w:noProof/>
        </w:rPr>
      </w:pPr>
      <w:r w:rsidRPr="0047446F">
        <w:rPr>
          <w:rFonts w:cs="Times New Roman"/>
          <w:noProof/>
        </w:rPr>
        <w:t xml:space="preserve">Li, X., Ke, T., Wang, Y., Zhou, T., Li, D., Tong, F., &amp; Wen, J. (2020). Hydraulic conductivity behaviors of karst aquifer with conduit-fissure geomaterials. </w:t>
      </w:r>
      <w:r w:rsidRPr="0047446F">
        <w:rPr>
          <w:rFonts w:cs="Times New Roman"/>
          <w:i/>
          <w:noProof/>
        </w:rPr>
        <w:t>Frontiers in Earth Science, 8</w:t>
      </w:r>
      <w:r w:rsidRPr="0047446F">
        <w:rPr>
          <w:rFonts w:cs="Times New Roman"/>
          <w:noProof/>
        </w:rPr>
        <w:t xml:space="preserve">, 30. </w:t>
      </w:r>
    </w:p>
    <w:p w14:paraId="52C80C2C" w14:textId="77777777" w:rsidR="002345B9" w:rsidRPr="0047446F" w:rsidRDefault="002345B9" w:rsidP="002345B9">
      <w:pPr>
        <w:ind w:left="720" w:hanging="720"/>
        <w:rPr>
          <w:rFonts w:cs="Times New Roman"/>
          <w:noProof/>
        </w:rPr>
      </w:pPr>
      <w:r w:rsidRPr="0047446F">
        <w:rPr>
          <w:rFonts w:cs="Times New Roman"/>
          <w:noProof/>
        </w:rPr>
        <w:t xml:space="preserve">Liu, Z., Zhang, Z., Zhou, C., Ming, W., &amp; Du, Z. (2021). An Adaptive Inverse-Distance Weighting Interpolation Method Considering Spatial Differentiation in 3D Geological Modeling. </w:t>
      </w:r>
      <w:r w:rsidRPr="0047446F">
        <w:rPr>
          <w:rFonts w:cs="Times New Roman"/>
          <w:i/>
          <w:noProof/>
        </w:rPr>
        <w:t>Geosciences, 11</w:t>
      </w:r>
      <w:r w:rsidRPr="0047446F">
        <w:rPr>
          <w:rFonts w:cs="Times New Roman"/>
          <w:noProof/>
        </w:rPr>
        <w:t xml:space="preserve">(2), 51. </w:t>
      </w:r>
    </w:p>
    <w:p w14:paraId="5F87E773" w14:textId="77777777" w:rsidR="002345B9" w:rsidRPr="0047446F" w:rsidRDefault="002345B9" w:rsidP="002345B9">
      <w:pPr>
        <w:ind w:left="720" w:hanging="720"/>
        <w:rPr>
          <w:rFonts w:cs="Times New Roman"/>
          <w:noProof/>
        </w:rPr>
      </w:pPr>
      <w:r w:rsidRPr="0047446F">
        <w:rPr>
          <w:rFonts w:cs="Times New Roman"/>
          <w:noProof/>
        </w:rPr>
        <w:t xml:space="preserve">Luo, P., Luo, M., Li, F., Qi, X., Huo, A., Wang, Z., He, B., Takara, K., Nover, D., &amp; Wang, Y. (2022). Urban flood numerical simulation: Research, methods and future perspectives. </w:t>
      </w:r>
      <w:r w:rsidRPr="0047446F">
        <w:rPr>
          <w:rFonts w:cs="Times New Roman"/>
          <w:i/>
          <w:noProof/>
        </w:rPr>
        <w:t>Environmental Modelling &amp; Software, 156</w:t>
      </w:r>
      <w:r w:rsidRPr="0047446F">
        <w:rPr>
          <w:rFonts w:cs="Times New Roman"/>
          <w:noProof/>
        </w:rPr>
        <w:t>, 105478. doi:https://doi.org/10.1016/j.envsoft.2022.105478</w:t>
      </w:r>
    </w:p>
    <w:p w14:paraId="7BC6FD17" w14:textId="77777777" w:rsidR="002345B9" w:rsidRPr="0047446F" w:rsidRDefault="002345B9" w:rsidP="002345B9">
      <w:pPr>
        <w:ind w:left="720" w:hanging="720"/>
        <w:rPr>
          <w:rFonts w:cs="Times New Roman"/>
          <w:noProof/>
        </w:rPr>
      </w:pPr>
      <w:r w:rsidRPr="0047446F">
        <w:rPr>
          <w:rFonts w:cs="Times New Roman"/>
          <w:noProof/>
        </w:rPr>
        <w:t xml:space="preserve">Maiti, A., &amp; Chakravarty, D. (2021). 3D reconstruction–based numerical modeling of irregular-shaped geo-objects using digital images: a novel approach. </w:t>
      </w:r>
      <w:r w:rsidRPr="0047446F">
        <w:rPr>
          <w:rFonts w:cs="Times New Roman"/>
          <w:i/>
          <w:noProof/>
        </w:rPr>
        <w:t>Bulletin of Engineering Geology and the Environment, 80</w:t>
      </w:r>
      <w:r w:rsidRPr="0047446F">
        <w:rPr>
          <w:rFonts w:cs="Times New Roman"/>
          <w:noProof/>
        </w:rPr>
        <w:t>(8), 6145-6160. doi:10.1007/s10064-021-02322-2</w:t>
      </w:r>
    </w:p>
    <w:p w14:paraId="1BE86527" w14:textId="77777777" w:rsidR="002345B9" w:rsidRPr="0047446F" w:rsidRDefault="002345B9" w:rsidP="002345B9">
      <w:pPr>
        <w:ind w:left="720" w:hanging="720"/>
        <w:rPr>
          <w:rFonts w:cs="Times New Roman"/>
          <w:noProof/>
        </w:rPr>
      </w:pPr>
      <w:r w:rsidRPr="0047446F">
        <w:rPr>
          <w:rFonts w:cs="Times New Roman"/>
          <w:shd w:val="clear" w:color="auto" w:fill="FCFCFC"/>
        </w:rPr>
        <w:t>Morosini, R., Zucaro, F. (2019). Land use and urban sustainability assessment: A 3D GIS application to a case study in Gozo. </w:t>
      </w:r>
      <w:r w:rsidRPr="0047446F">
        <w:rPr>
          <w:rFonts w:cs="Times New Roman"/>
          <w:i/>
          <w:iCs/>
          <w:shd w:val="clear" w:color="auto" w:fill="FCFCFC"/>
        </w:rPr>
        <w:t>City Territ Architecture,</w:t>
      </w:r>
      <w:r w:rsidRPr="0047446F">
        <w:rPr>
          <w:rFonts w:cs="Times New Roman"/>
          <w:shd w:val="clear" w:color="auto" w:fill="FCFCFC"/>
        </w:rPr>
        <w:t> </w:t>
      </w:r>
      <w:r w:rsidRPr="0047446F">
        <w:rPr>
          <w:rFonts w:cs="Times New Roman"/>
          <w:i/>
          <w:iCs/>
          <w:shd w:val="clear" w:color="auto" w:fill="FCFCFC"/>
        </w:rPr>
        <w:t>6</w:t>
      </w:r>
      <w:r w:rsidRPr="0047446F">
        <w:rPr>
          <w:rFonts w:cs="Times New Roman"/>
          <w:shd w:val="clear" w:color="auto" w:fill="FCFCFC"/>
        </w:rPr>
        <w:t>(7), https://doi.org/10.1186/s40410-019-0106-z.</w:t>
      </w:r>
    </w:p>
    <w:p w14:paraId="3D7D3E25" w14:textId="77777777" w:rsidR="002345B9" w:rsidRPr="0047446F" w:rsidRDefault="002345B9" w:rsidP="002345B9">
      <w:pPr>
        <w:ind w:left="720" w:hanging="720"/>
        <w:rPr>
          <w:rFonts w:cs="Times New Roman"/>
          <w:noProof/>
        </w:rPr>
      </w:pPr>
      <w:r w:rsidRPr="0047446F">
        <w:rPr>
          <w:rFonts w:cs="Times New Roman"/>
          <w:noProof/>
        </w:rPr>
        <w:t xml:space="preserve">Munyati, C., &amp; Sinthumule, N. I. (2021). Comparative suitability of ordinary kriging and Inverse Distance Weighted interpolation for indicating intactness gradients on threatened savannah woodland and forest stands. </w:t>
      </w:r>
      <w:r w:rsidRPr="0047446F">
        <w:rPr>
          <w:rFonts w:cs="Times New Roman"/>
          <w:i/>
          <w:noProof/>
        </w:rPr>
        <w:t>Environmental and Sustainability Indicators, 12</w:t>
      </w:r>
      <w:r w:rsidRPr="0047446F">
        <w:rPr>
          <w:rFonts w:cs="Times New Roman"/>
          <w:noProof/>
        </w:rPr>
        <w:t>, 100151. doi:https://doi.org/10.1016/j.indic.2021.100151</w:t>
      </w:r>
    </w:p>
    <w:p w14:paraId="08C5D508" w14:textId="77777777" w:rsidR="002345B9" w:rsidRPr="0047446F" w:rsidRDefault="002345B9" w:rsidP="002345B9">
      <w:pPr>
        <w:ind w:left="720" w:hanging="720"/>
        <w:rPr>
          <w:rFonts w:cs="Times New Roman"/>
          <w:noProof/>
        </w:rPr>
      </w:pPr>
      <w:r w:rsidRPr="0047446F">
        <w:rPr>
          <w:rFonts w:cs="Times New Roman"/>
          <w:noProof/>
        </w:rPr>
        <w:t xml:space="preserve">Nasir, A. A. M., Azri, S., &amp; Ujang, U. (2021). Modelling immovable asset in 3d using citygml 3.0 concept to support smart city initiatives. </w:t>
      </w:r>
      <w:r w:rsidRPr="0047446F">
        <w:rPr>
          <w:rFonts w:cs="Times New Roman"/>
          <w:i/>
          <w:noProof/>
        </w:rPr>
        <w:t>Int. Arch. Photogramm. Remote Sens. Spatial Inf. Sci., XLVI-4/W5-2021</w:t>
      </w:r>
      <w:r w:rsidRPr="0047446F">
        <w:rPr>
          <w:rFonts w:cs="Times New Roman"/>
          <w:noProof/>
        </w:rPr>
        <w:t>, 391-396. doi:10.5194/isprs-archives-XLVI-4-W5-2021-391-2021</w:t>
      </w:r>
    </w:p>
    <w:p w14:paraId="288A413D" w14:textId="77777777" w:rsidR="002345B9" w:rsidRPr="0047446F" w:rsidRDefault="002345B9" w:rsidP="002345B9">
      <w:pPr>
        <w:ind w:left="720" w:hanging="720"/>
        <w:rPr>
          <w:rFonts w:cs="Times New Roman"/>
          <w:noProof/>
        </w:rPr>
      </w:pPr>
      <w:r w:rsidRPr="0047446F">
        <w:rPr>
          <w:rFonts w:cs="Times New Roman"/>
          <w:noProof/>
        </w:rPr>
        <w:lastRenderedPageBreak/>
        <w:t xml:space="preserve">Omar, P. J., Gaur, S., Dwivedi, S., &amp; Dikshit, P. (2020). A modular three-dimensional scenario-based numerical modelling of groundwater flow. </w:t>
      </w:r>
      <w:r w:rsidRPr="0047446F">
        <w:rPr>
          <w:rFonts w:cs="Times New Roman"/>
          <w:i/>
          <w:noProof/>
        </w:rPr>
        <w:t>Water Resources Management, 34</w:t>
      </w:r>
      <w:r w:rsidRPr="0047446F">
        <w:rPr>
          <w:rFonts w:cs="Times New Roman"/>
          <w:noProof/>
        </w:rPr>
        <w:t>(6), 1913-1932. doi:https://doi.org/10.1007/s11269-020-02538-z</w:t>
      </w:r>
    </w:p>
    <w:p w14:paraId="5AF596E0" w14:textId="77777777" w:rsidR="002345B9" w:rsidRPr="0047446F" w:rsidRDefault="002345B9" w:rsidP="002345B9">
      <w:pPr>
        <w:ind w:left="720" w:hanging="720"/>
        <w:rPr>
          <w:rFonts w:cs="Times New Roman"/>
          <w:noProof/>
        </w:rPr>
      </w:pPr>
      <w:r w:rsidRPr="0047446F">
        <w:rPr>
          <w:rFonts w:cs="Times New Roman"/>
          <w:noProof/>
        </w:rPr>
        <w:t xml:space="preserve">Omolaiye, G. E., Oladapo, I. M., Ayolabi, A. E., Akinwale, R. P., Akinola, A. A., Omolaye, K. L., &amp; Sanuade, O. A. (2020). Integration of remote sensing, GIS and 2D resistivity methods in groundwater development. </w:t>
      </w:r>
      <w:r w:rsidRPr="0047446F">
        <w:rPr>
          <w:rFonts w:cs="Times New Roman"/>
          <w:i/>
          <w:noProof/>
        </w:rPr>
        <w:t>Applied Water Science, 10</w:t>
      </w:r>
      <w:r w:rsidRPr="0047446F">
        <w:rPr>
          <w:rFonts w:cs="Times New Roman"/>
          <w:noProof/>
        </w:rPr>
        <w:t>(6), 129. doi:10.1007/s13201-020-01219-x</w:t>
      </w:r>
    </w:p>
    <w:p w14:paraId="1AAA07CA" w14:textId="77777777" w:rsidR="002345B9" w:rsidRPr="0047446F" w:rsidRDefault="002345B9" w:rsidP="002345B9">
      <w:pPr>
        <w:ind w:left="720" w:hanging="720"/>
        <w:rPr>
          <w:rFonts w:cs="Times New Roman"/>
          <w:noProof/>
        </w:rPr>
      </w:pPr>
      <w:r w:rsidRPr="0047446F">
        <w:rPr>
          <w:rFonts w:cs="Times New Roman"/>
          <w:noProof/>
        </w:rPr>
        <w:t xml:space="preserve">Rydvanskiy, R., &amp; Hedley, N. (2020). 3d geovisualization interfaces as flood risk management platforms: capability, potential, and implications for practice. </w:t>
      </w:r>
      <w:r w:rsidRPr="0047446F">
        <w:rPr>
          <w:rFonts w:cs="Times New Roman"/>
          <w:i/>
          <w:noProof/>
        </w:rPr>
        <w:t>Cartographica: The International Journal for Geographic Information and Geovisualization, 55</w:t>
      </w:r>
      <w:r w:rsidRPr="0047446F">
        <w:rPr>
          <w:rFonts w:cs="Times New Roman"/>
          <w:noProof/>
        </w:rPr>
        <w:t xml:space="preserve">(4), 281-290. </w:t>
      </w:r>
    </w:p>
    <w:p w14:paraId="07F97FE4" w14:textId="77777777" w:rsidR="002345B9" w:rsidRPr="0047446F" w:rsidRDefault="002345B9" w:rsidP="002345B9">
      <w:pPr>
        <w:ind w:left="720" w:hanging="720"/>
        <w:rPr>
          <w:rFonts w:cs="Times New Roman"/>
          <w:noProof/>
        </w:rPr>
      </w:pPr>
      <w:r w:rsidRPr="005C1753">
        <w:rPr>
          <w:rFonts w:cs="Times New Roman"/>
          <w:noProof/>
        </w:rPr>
        <w:t xml:space="preserve">Schwartz, F. W., &amp; Zhang, H. (2002). Basic Principle of Groundwater Flow. In R. Flahive, D. Powell, &amp; N. M. Pigliucci (Eds.), </w:t>
      </w:r>
      <w:r w:rsidRPr="005C1753">
        <w:rPr>
          <w:rFonts w:cs="Times New Roman"/>
          <w:i/>
          <w:noProof/>
        </w:rPr>
        <w:t>Fundamentals of ground water</w:t>
      </w:r>
      <w:r w:rsidRPr="005C1753">
        <w:rPr>
          <w:rFonts w:cs="Times New Roman"/>
          <w:noProof/>
        </w:rPr>
        <w:t xml:space="preserve"> (pp. 42-65): John Wiley &amp; Sons.</w:t>
      </w:r>
    </w:p>
    <w:p w14:paraId="09AC0774" w14:textId="77777777" w:rsidR="002345B9" w:rsidRPr="0047446F" w:rsidRDefault="002345B9" w:rsidP="002345B9">
      <w:pPr>
        <w:ind w:left="720" w:hanging="720"/>
        <w:rPr>
          <w:rFonts w:cs="Times New Roman"/>
          <w:noProof/>
        </w:rPr>
      </w:pPr>
      <w:r w:rsidRPr="0047446F">
        <w:rPr>
          <w:rFonts w:cs="Times New Roman"/>
          <w:noProof/>
        </w:rPr>
        <w:t xml:space="preserve">Tuan, A. N. G. (2013). Overview of three-dimensional GIS data models. </w:t>
      </w:r>
      <w:r w:rsidRPr="0047446F">
        <w:rPr>
          <w:rFonts w:cs="Times New Roman"/>
          <w:i/>
          <w:noProof/>
        </w:rPr>
        <w:t>International Journal of Future Computer and Communication, 2</w:t>
      </w:r>
      <w:r w:rsidRPr="0047446F">
        <w:rPr>
          <w:rFonts w:cs="Times New Roman"/>
          <w:noProof/>
        </w:rPr>
        <w:t xml:space="preserve">(3), 270. </w:t>
      </w:r>
    </w:p>
    <w:p w14:paraId="27A69468" w14:textId="77777777" w:rsidR="002345B9" w:rsidRPr="0047446F" w:rsidRDefault="002345B9" w:rsidP="002345B9">
      <w:pPr>
        <w:ind w:left="709" w:hanging="709"/>
      </w:pPr>
      <w:r w:rsidRPr="0047446F">
        <w:t xml:space="preserve">Webb, J.R., Santos, I.R., Maher, D.T., Tait, D.R., Cyronak, T., Sadat-Noori, M., Macklin, P., Jeffrey, L.C. (2019). Groundwater as a source of dissolved organic matter to coastal waters: Insights from radon and CDOM observations in 12 shallow coastal systems. </w:t>
      </w:r>
      <w:r w:rsidRPr="0047446F">
        <w:rPr>
          <w:i/>
          <w:iCs/>
        </w:rPr>
        <w:t>Limnology and Oceanography</w:t>
      </w:r>
      <w:r w:rsidRPr="0047446F">
        <w:t xml:space="preserve">, </w:t>
      </w:r>
      <w:r w:rsidRPr="0047446F">
        <w:rPr>
          <w:i/>
          <w:iCs/>
        </w:rPr>
        <w:t>64</w:t>
      </w:r>
      <w:r w:rsidRPr="0047446F">
        <w:t>(1), 182-196.</w:t>
      </w:r>
    </w:p>
    <w:p w14:paraId="3C981427" w14:textId="77777777" w:rsidR="002345B9" w:rsidRPr="0047446F" w:rsidRDefault="002345B9" w:rsidP="002345B9">
      <w:pPr>
        <w:ind w:left="720" w:hanging="720"/>
        <w:rPr>
          <w:rFonts w:cs="Times New Roman"/>
          <w:noProof/>
        </w:rPr>
      </w:pPr>
      <w:r w:rsidRPr="0047446F">
        <w:rPr>
          <w:rFonts w:cs="Times New Roman"/>
          <w:noProof/>
        </w:rPr>
        <w:t xml:space="preserve">Xiang, Z., Bailey, R. T., Nozari, S., Husain, Z., Kisekka, I., Sharda, V., &amp; Gowda, P. (2020). DSSAT-MODFLOW: A new modeling framework for exploring groundwater conservation strategies in irrigated areas. </w:t>
      </w:r>
      <w:r w:rsidRPr="0047446F">
        <w:rPr>
          <w:rFonts w:cs="Times New Roman"/>
          <w:i/>
          <w:noProof/>
        </w:rPr>
        <w:t>Agricultural Water Management, 232</w:t>
      </w:r>
      <w:r w:rsidRPr="0047446F">
        <w:rPr>
          <w:rFonts w:cs="Times New Roman"/>
          <w:noProof/>
        </w:rPr>
        <w:t>, 106033. doi:https://doi.org/10.1016/j.agwat.2020.106033</w:t>
      </w:r>
    </w:p>
    <w:p w14:paraId="3149E2C0" w14:textId="74501FFF" w:rsidR="002345B9" w:rsidRPr="0047446F" w:rsidRDefault="002345B9" w:rsidP="002345B9">
      <w:pPr>
        <w:ind w:left="720" w:hanging="720"/>
        <w:rPr>
          <w:rFonts w:cs="Times New Roman"/>
          <w:noProof/>
        </w:rPr>
      </w:pPr>
      <w:r w:rsidRPr="005774E4">
        <w:rPr>
          <w:rFonts w:cs="Times New Roman"/>
          <w:noProof/>
        </w:rPr>
        <w:t xml:space="preserve">Xu, S. (2021). Three-Dimensional Visualization Algorithm Simulation of Construction Management Based on GIS and VR Technology. </w:t>
      </w:r>
      <w:r w:rsidR="005774E4" w:rsidRPr="005774E4">
        <w:rPr>
          <w:rFonts w:cs="Times New Roman"/>
          <w:i/>
          <w:noProof/>
        </w:rPr>
        <w:t>Complexity</w:t>
      </w:r>
      <w:r w:rsidRPr="005774E4">
        <w:rPr>
          <w:rFonts w:cs="Times New Roman"/>
          <w:noProof/>
        </w:rPr>
        <w:t>. doi:https://doi.org/10.1155/2021/6631999</w:t>
      </w:r>
      <w:r w:rsidR="005774E4">
        <w:rPr>
          <w:rFonts w:cs="Times New Roman"/>
          <w:noProof/>
        </w:rPr>
        <w:t>.</w:t>
      </w:r>
    </w:p>
    <w:p w14:paraId="7A8CBDA2" w14:textId="77777777" w:rsidR="002345B9" w:rsidRPr="0047446F" w:rsidRDefault="002345B9" w:rsidP="002345B9">
      <w:pPr>
        <w:ind w:left="720" w:hanging="720"/>
        <w:rPr>
          <w:rFonts w:cs="Times New Roman"/>
          <w:noProof/>
        </w:rPr>
      </w:pPr>
      <w:r w:rsidRPr="0047446F">
        <w:rPr>
          <w:rFonts w:cs="Times New Roman"/>
          <w:noProof/>
        </w:rPr>
        <w:t xml:space="preserve">Zaidi, S. M., Akbari, A., Abu Samah, A., Kong, N. S., Gisen, A., &amp; Isabella, J. (2017). Landsat-5 Time Series Analysis for Land Use/Land Cover Change Detection Using NDVI and Semi-Supervised Classification Techniques. </w:t>
      </w:r>
      <w:r w:rsidRPr="0047446F">
        <w:rPr>
          <w:rFonts w:cs="Times New Roman"/>
          <w:i/>
          <w:noProof/>
        </w:rPr>
        <w:t>Polish Journal of Environmental Studies, 26</w:t>
      </w:r>
      <w:r w:rsidRPr="0047446F">
        <w:rPr>
          <w:rFonts w:cs="Times New Roman"/>
          <w:noProof/>
        </w:rPr>
        <w:t xml:space="preserve">(6). </w:t>
      </w:r>
    </w:p>
    <w:p w14:paraId="0453E08C" w14:textId="77777777" w:rsidR="002345B9" w:rsidRPr="0047446F" w:rsidRDefault="002345B9" w:rsidP="002345B9">
      <w:pPr>
        <w:ind w:left="720" w:hanging="720"/>
        <w:rPr>
          <w:rFonts w:cs="Times New Roman"/>
          <w:noProof/>
        </w:rPr>
      </w:pPr>
      <w:r w:rsidRPr="005774E4">
        <w:rPr>
          <w:rFonts w:cs="Times New Roman"/>
          <w:noProof/>
        </w:rPr>
        <w:t xml:space="preserve">Zang, F. (2022). </w:t>
      </w:r>
      <w:r w:rsidRPr="005774E4">
        <w:rPr>
          <w:rFonts w:cs="Times New Roman"/>
          <w:i/>
          <w:noProof/>
        </w:rPr>
        <w:t>Application of 3D Geological Modeling in Geological Exploration.</w:t>
      </w:r>
      <w:r w:rsidRPr="005774E4">
        <w:rPr>
          <w:rFonts w:cs="Times New Roman"/>
          <w:noProof/>
        </w:rPr>
        <w:t xml:space="preserve"> Paper presented at the Frontier Computing, Singapore.</w:t>
      </w:r>
    </w:p>
    <w:p w14:paraId="20DA1588" w14:textId="77777777" w:rsidR="002345B9" w:rsidRPr="0047446F" w:rsidRDefault="002345B9" w:rsidP="002345B9">
      <w:pPr>
        <w:ind w:left="720" w:hanging="720"/>
        <w:rPr>
          <w:rFonts w:cs="Times New Roman"/>
          <w:noProof/>
        </w:rPr>
      </w:pPr>
      <w:r w:rsidRPr="0047446F">
        <w:rPr>
          <w:rFonts w:cs="Times New Roman"/>
          <w:noProof/>
        </w:rPr>
        <w:t xml:space="preserve">Zavari, M., Shahhosseini, V., Ardeshir, A., &amp; Sebt, M. H. (2022). Multi-objective optimization of dynamic construction site layout using BIM and GIS. </w:t>
      </w:r>
      <w:r w:rsidRPr="0047446F">
        <w:rPr>
          <w:rFonts w:cs="Times New Roman"/>
          <w:i/>
          <w:noProof/>
        </w:rPr>
        <w:t>Journal of Building Engineering, 52</w:t>
      </w:r>
      <w:r w:rsidRPr="0047446F">
        <w:rPr>
          <w:rFonts w:cs="Times New Roman"/>
          <w:noProof/>
        </w:rPr>
        <w:t>, 104518. doi:https://doi.org/10.1016/j.jobe.2022.104518</w:t>
      </w:r>
    </w:p>
    <w:p w14:paraId="6978BE7F" w14:textId="77777777" w:rsidR="002345B9" w:rsidRPr="0047446F" w:rsidRDefault="002345B9" w:rsidP="002345B9">
      <w:pPr>
        <w:ind w:left="720" w:hanging="720"/>
      </w:pPr>
      <w:r w:rsidRPr="0047446F">
        <w:rPr>
          <w:rFonts w:cs="Times New Roman"/>
          <w:noProof/>
        </w:rPr>
        <w:t xml:space="preserve">Zeitoun, R., Vandergeest, M., Vasava, H. B., Machado, P. V. F., Jordan, S., Parkin, G., Wagner-Riddle, C., &amp; Biswas, A. (2021). In-Situ Estimation of Soil Water Retention Curve in Silt Loam and Loamy Sand Soils at Different Soil Depths. </w:t>
      </w:r>
      <w:r w:rsidRPr="0047446F">
        <w:rPr>
          <w:rFonts w:cs="Times New Roman"/>
          <w:i/>
          <w:noProof/>
        </w:rPr>
        <w:t>Sensors, 21</w:t>
      </w:r>
      <w:r w:rsidRPr="0047446F">
        <w:rPr>
          <w:rFonts w:cs="Times New Roman"/>
          <w:noProof/>
        </w:rPr>
        <w:t xml:space="preserve">(2), 447. </w:t>
      </w:r>
      <w:r w:rsidRPr="0047446F">
        <w:fldChar w:fldCharType="end"/>
      </w:r>
    </w:p>
    <w:p w14:paraId="583101E6" w14:textId="77777777" w:rsidR="002345B9" w:rsidRPr="002345B9" w:rsidRDefault="002345B9" w:rsidP="002345B9"/>
    <w:bookmarkEnd w:id="1"/>
    <w:bookmarkEnd w:id="2"/>
    <w:p w14:paraId="344E07BB" w14:textId="77777777" w:rsidR="002742D1" w:rsidRPr="002345B9" w:rsidRDefault="002742D1" w:rsidP="002345B9">
      <w:pPr>
        <w:ind w:left="720" w:hanging="720"/>
      </w:pPr>
    </w:p>
    <w:sectPr w:rsidR="002742D1" w:rsidRPr="002345B9" w:rsidSect="00E93867">
      <w:headerReference w:type="even" r:id="rId25"/>
      <w:headerReference w:type="default" r:id="rId26"/>
      <w:footerReference w:type="even" r:id="rId27"/>
      <w:footerReference w:type="default" r:id="rId28"/>
      <w:headerReference w:type="first" r:id="rId29"/>
      <w:footerReference w:type="first" r:id="rId30"/>
      <w:pgSz w:w="12242" w:h="15842" w:code="1"/>
      <w:pgMar w:top="1440" w:right="1440" w:bottom="1440" w:left="1440" w:header="170"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E760E" w14:textId="77777777" w:rsidR="009A1E9F" w:rsidRDefault="009A1E9F">
      <w:r>
        <w:separator/>
      </w:r>
    </w:p>
  </w:endnote>
  <w:endnote w:type="continuationSeparator" w:id="0">
    <w:p w14:paraId="5C92E184" w14:textId="77777777" w:rsidR="009A1E9F" w:rsidRDefault="009A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1FDA" w14:textId="77777777" w:rsidR="00E93867" w:rsidRDefault="00E93867" w:rsidP="006B6F7C">
    <w:pPr>
      <w:pStyle w:val="Footer"/>
      <w:spacing w:befor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473C" w14:textId="5360648B" w:rsidR="00E93867" w:rsidRDefault="00E93867" w:rsidP="001D737A">
    <w:pPr>
      <w:pStyle w:val="Footer"/>
      <w:spacing w:before="240"/>
    </w:pPr>
  </w:p>
  <w:p w14:paraId="4D9884BD" w14:textId="77777777" w:rsidR="00E93867" w:rsidRDefault="00E93867" w:rsidP="006B6F7C">
    <w:pPr>
      <w:pStyle w:val="Footer"/>
      <w:spacing w:befor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6BE48" w14:textId="77777777" w:rsidR="00E93867" w:rsidRDefault="00E93867" w:rsidP="006B6F7C">
    <w:pPr>
      <w:pStyle w:val="Footer"/>
      <w:spacing w:befor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B6572" w14:textId="77777777" w:rsidR="009A1E9F" w:rsidRDefault="009A1E9F">
      <w:r>
        <w:separator/>
      </w:r>
    </w:p>
  </w:footnote>
  <w:footnote w:type="continuationSeparator" w:id="0">
    <w:p w14:paraId="79D17B8D" w14:textId="77777777" w:rsidR="009A1E9F" w:rsidRDefault="009A1E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821B3" w14:textId="77777777" w:rsidR="00E93867" w:rsidRDefault="00E93867" w:rsidP="006B6F7C">
    <w:pPr>
      <w:pStyle w:val="Header"/>
      <w:spacing w:befor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FBB82" w14:textId="77777777" w:rsidR="00E93867" w:rsidRDefault="00E93867" w:rsidP="00E93867">
    <w:pPr>
      <w:tabs>
        <w:tab w:val="left" w:pos="720"/>
        <w:tab w:val="center" w:pos="4680"/>
        <w:tab w:val="right" w:pos="9360"/>
      </w:tabs>
      <w:ind w:hanging="2"/>
      <w:rPr>
        <w:rFonts w:eastAsia="Times New Roman" w:cs="Times New Roman"/>
        <w:sz w:val="18"/>
        <w:szCs w:val="18"/>
      </w:rPr>
    </w:pPr>
  </w:p>
  <w:p w14:paraId="5D9A75BF" w14:textId="77777777" w:rsidR="00E93867" w:rsidRDefault="00E93867" w:rsidP="00E93867">
    <w:pPr>
      <w:tabs>
        <w:tab w:val="left" w:pos="720"/>
        <w:tab w:val="center" w:pos="4680"/>
        <w:tab w:val="right" w:pos="9360"/>
      </w:tabs>
      <w:ind w:hanging="2"/>
      <w:rPr>
        <w:rFonts w:eastAsia="Times New Roman" w:cs="Times New Roman"/>
        <w:sz w:val="18"/>
        <w:szCs w:val="18"/>
      </w:rPr>
    </w:pPr>
  </w:p>
  <w:p w14:paraId="375E9B9F" w14:textId="26D14834" w:rsidR="00E93867" w:rsidRPr="00E93867" w:rsidRDefault="00E93867" w:rsidP="00E93867">
    <w:pPr>
      <w:tabs>
        <w:tab w:val="left" w:pos="720"/>
        <w:tab w:val="center" w:pos="4680"/>
        <w:tab w:val="right" w:pos="9360"/>
      </w:tabs>
      <w:ind w:hanging="2"/>
      <w:rPr>
        <w:rFonts w:eastAsia="Times New Roman" w:cs="Times New Roman"/>
        <w:sz w:val="18"/>
        <w:szCs w:val="18"/>
      </w:rPr>
    </w:pPr>
    <w:r w:rsidRPr="00E93867">
      <w:rPr>
        <w:rFonts w:eastAsia="Times New Roman" w:cs="Times New Roman"/>
        <w:sz w:val="18"/>
        <w:szCs w:val="18"/>
      </w:rPr>
      <w:t xml:space="preserve">GEOGRAFIA </w:t>
    </w:r>
    <w:proofErr w:type="spellStart"/>
    <w:r w:rsidRPr="00E93867">
      <w:rPr>
        <w:rFonts w:eastAsia="Times New Roman" w:cs="Times New Roman"/>
        <w:sz w:val="18"/>
        <w:szCs w:val="18"/>
      </w:rPr>
      <w:t>Online</w:t>
    </w:r>
    <w:r w:rsidRPr="00E93867">
      <w:rPr>
        <w:rFonts w:eastAsia="Times New Roman" w:cs="Times New Roman"/>
        <w:sz w:val="18"/>
        <w:szCs w:val="18"/>
        <w:vertAlign w:val="superscript"/>
      </w:rPr>
      <w:t>TM</w:t>
    </w:r>
    <w:proofErr w:type="spellEnd"/>
    <w:r w:rsidRPr="00E93867">
      <w:rPr>
        <w:rFonts w:eastAsia="Times New Roman" w:cs="Times New Roman"/>
        <w:sz w:val="18"/>
        <w:szCs w:val="18"/>
      </w:rPr>
      <w:t xml:space="preserve"> Malaysian Journal of Society and Space 18 issue 4 (1-</w:t>
    </w:r>
    <w:r>
      <w:rPr>
        <w:rFonts w:eastAsia="Times New Roman" w:cs="Times New Roman"/>
        <w:sz w:val="18"/>
        <w:szCs w:val="18"/>
      </w:rPr>
      <w:t>18</w:t>
    </w:r>
    <w:r w:rsidRPr="00E93867">
      <w:rPr>
        <w:rFonts w:eastAsia="Times New Roman" w:cs="Times New Roman"/>
        <w:sz w:val="18"/>
        <w:szCs w:val="18"/>
      </w:rPr>
      <w:t>)</w:t>
    </w:r>
    <w:r w:rsidRPr="00E93867">
      <w:rPr>
        <w:rFonts w:eastAsia="Times New Roman" w:cs="Times New Roman"/>
        <w:sz w:val="18"/>
        <w:szCs w:val="18"/>
      </w:rPr>
      <w:tab/>
    </w:r>
  </w:p>
  <w:p w14:paraId="6F1A9A3D" w14:textId="66EECAD5" w:rsidR="00E93867" w:rsidRDefault="00E93867" w:rsidP="00E93867">
    <w:pPr>
      <w:pStyle w:val="Header"/>
      <w:tabs>
        <w:tab w:val="clear" w:pos="9026"/>
        <w:tab w:val="right" w:pos="9356"/>
      </w:tabs>
      <w:ind w:firstLine="0"/>
      <w:rPr>
        <w:noProof/>
        <w:sz w:val="18"/>
        <w:szCs w:val="18"/>
      </w:rPr>
    </w:pPr>
    <w:r w:rsidRPr="00E93867">
      <w:rPr>
        <w:rFonts w:eastAsia="Times New Roman" w:cs="Times New Roman"/>
        <w:sz w:val="18"/>
        <w:szCs w:val="18"/>
      </w:rPr>
      <w:t xml:space="preserve">© 2022, e-ISSN 2682-7727  </w:t>
    </w:r>
    <w:bookmarkStart w:id="3" w:name="_GoBack"/>
    <w:r w:rsidR="004F3BFA" w:rsidRPr="004F3BFA">
      <w:rPr>
        <w:rFonts w:cs="Times New Roman"/>
        <w:sz w:val="18"/>
        <w:szCs w:val="18"/>
        <w:lang w:eastAsia="en-MY"/>
      </w:rPr>
      <w:fldChar w:fldCharType="begin"/>
    </w:r>
    <w:r w:rsidR="004F3BFA" w:rsidRPr="004F3BFA">
      <w:rPr>
        <w:rFonts w:cs="Times New Roman"/>
        <w:sz w:val="18"/>
        <w:szCs w:val="18"/>
        <w:lang w:eastAsia="en-MY"/>
      </w:rPr>
      <w:instrText xml:space="preserve"> HYPERLINK "https://doi.org/10.17576/geo-2022-1804-01" </w:instrText>
    </w:r>
    <w:r w:rsidR="004F3BFA" w:rsidRPr="004F3BFA">
      <w:rPr>
        <w:rFonts w:cs="Times New Roman"/>
        <w:sz w:val="18"/>
        <w:szCs w:val="18"/>
        <w:lang w:eastAsia="en-MY"/>
      </w:rPr>
    </w:r>
    <w:r w:rsidR="004F3BFA" w:rsidRPr="004F3BFA">
      <w:rPr>
        <w:rFonts w:cs="Times New Roman"/>
        <w:sz w:val="18"/>
        <w:szCs w:val="18"/>
        <w:lang w:eastAsia="en-MY"/>
      </w:rPr>
      <w:fldChar w:fldCharType="separate"/>
    </w:r>
    <w:r w:rsidRPr="004F3BFA">
      <w:rPr>
        <w:rStyle w:val="Hyperlink"/>
        <w:rFonts w:cs="Times New Roman"/>
        <w:color w:val="auto"/>
        <w:sz w:val="18"/>
        <w:szCs w:val="18"/>
        <w:u w:val="none"/>
        <w:lang w:eastAsia="en-MY"/>
      </w:rPr>
      <w:t>https://doi.org/10.17576/geo-2022-1804-01</w:t>
    </w:r>
    <w:r w:rsidR="004F3BFA" w:rsidRPr="004F3BFA">
      <w:rPr>
        <w:rFonts w:cs="Times New Roman"/>
        <w:sz w:val="18"/>
        <w:szCs w:val="18"/>
        <w:lang w:eastAsia="en-MY"/>
      </w:rPr>
      <w:fldChar w:fldCharType="end"/>
    </w:r>
    <w:bookmarkEnd w:id="3"/>
    <w:sdt>
      <w:sdtPr>
        <w:rPr>
          <w:sz w:val="18"/>
          <w:szCs w:val="18"/>
        </w:rPr>
        <w:id w:val="1926845366"/>
        <w:docPartObj>
          <w:docPartGallery w:val="Page Numbers (Top of Page)"/>
          <w:docPartUnique/>
        </w:docPartObj>
      </w:sdtPr>
      <w:sdtEndPr>
        <w:rPr>
          <w:noProof/>
        </w:rPr>
      </w:sdtEndPr>
      <w:sdtContent>
        <w:r>
          <w:rPr>
            <w:sz w:val="18"/>
            <w:szCs w:val="18"/>
          </w:rPr>
          <w:tab/>
        </w:r>
        <w:r w:rsidRPr="00E93867">
          <w:rPr>
            <w:sz w:val="18"/>
            <w:szCs w:val="18"/>
          </w:rPr>
          <w:fldChar w:fldCharType="begin"/>
        </w:r>
        <w:r w:rsidRPr="00E93867">
          <w:rPr>
            <w:sz w:val="18"/>
            <w:szCs w:val="18"/>
          </w:rPr>
          <w:instrText xml:space="preserve"> PAGE   \* MERGEFORMAT </w:instrText>
        </w:r>
        <w:r w:rsidRPr="00E93867">
          <w:rPr>
            <w:sz w:val="18"/>
            <w:szCs w:val="18"/>
          </w:rPr>
          <w:fldChar w:fldCharType="separate"/>
        </w:r>
        <w:r w:rsidR="004F3BFA">
          <w:rPr>
            <w:noProof/>
            <w:sz w:val="18"/>
            <w:szCs w:val="18"/>
          </w:rPr>
          <w:t>18</w:t>
        </w:r>
        <w:r w:rsidRPr="00E93867">
          <w:rPr>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C8B7B" w14:textId="77777777" w:rsidR="00E93867" w:rsidRDefault="00E93867" w:rsidP="006B6F7C">
    <w:pPr>
      <w:pStyle w:val="Header"/>
      <w:spacing w:before="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YwMLA0Mzc2NrE0NDRU0lEKTi0uzszPAykwqgUA7PLLqSwAAAA="/>
    <w:docVar w:name="EN.InstantFormat" w:val="&lt;ENInstantFormat&gt;&lt;Enabled&gt;1&lt;/Enabled&gt;&lt;ScanUnformatted&gt;1&lt;/ScanUnformatted&gt;&lt;ScanChanges&gt;1&lt;/ScanChanges&gt;&lt;Suspended&gt;1&lt;/Suspended&gt;&lt;/ENInstantFormat&gt;"/>
  </w:docVars>
  <w:rsids>
    <w:rsidRoot w:val="002239EA"/>
    <w:rsid w:val="0000660C"/>
    <w:rsid w:val="00047551"/>
    <w:rsid w:val="00061D68"/>
    <w:rsid w:val="00073E56"/>
    <w:rsid w:val="0008085E"/>
    <w:rsid w:val="000A14DD"/>
    <w:rsid w:val="000A7402"/>
    <w:rsid w:val="000B3CAE"/>
    <w:rsid w:val="000B488D"/>
    <w:rsid w:val="000B58D5"/>
    <w:rsid w:val="000B6417"/>
    <w:rsid w:val="000E0930"/>
    <w:rsid w:val="001139CE"/>
    <w:rsid w:val="001676F4"/>
    <w:rsid w:val="001712A4"/>
    <w:rsid w:val="001A11E6"/>
    <w:rsid w:val="001B40FF"/>
    <w:rsid w:val="001C4476"/>
    <w:rsid w:val="001D1CBF"/>
    <w:rsid w:val="001D737A"/>
    <w:rsid w:val="001F0DAC"/>
    <w:rsid w:val="001F1227"/>
    <w:rsid w:val="001F3F9C"/>
    <w:rsid w:val="00210C35"/>
    <w:rsid w:val="002239EA"/>
    <w:rsid w:val="002345B9"/>
    <w:rsid w:val="002520C6"/>
    <w:rsid w:val="00256DE2"/>
    <w:rsid w:val="002742D1"/>
    <w:rsid w:val="00276630"/>
    <w:rsid w:val="002869C5"/>
    <w:rsid w:val="002B673A"/>
    <w:rsid w:val="002C237C"/>
    <w:rsid w:val="002C747C"/>
    <w:rsid w:val="00356130"/>
    <w:rsid w:val="00380AFB"/>
    <w:rsid w:val="0038275B"/>
    <w:rsid w:val="00394F1F"/>
    <w:rsid w:val="003B24F0"/>
    <w:rsid w:val="003B647F"/>
    <w:rsid w:val="003E6480"/>
    <w:rsid w:val="004002FA"/>
    <w:rsid w:val="004008C6"/>
    <w:rsid w:val="004113E1"/>
    <w:rsid w:val="00415B7E"/>
    <w:rsid w:val="00417113"/>
    <w:rsid w:val="00457FF8"/>
    <w:rsid w:val="00464C85"/>
    <w:rsid w:val="004663D0"/>
    <w:rsid w:val="0047446F"/>
    <w:rsid w:val="00475A3A"/>
    <w:rsid w:val="00485E37"/>
    <w:rsid w:val="004A5406"/>
    <w:rsid w:val="004B60F9"/>
    <w:rsid w:val="004D3316"/>
    <w:rsid w:val="004D6464"/>
    <w:rsid w:val="004E12E4"/>
    <w:rsid w:val="004F00B0"/>
    <w:rsid w:val="004F3BFA"/>
    <w:rsid w:val="004F4E8A"/>
    <w:rsid w:val="004F6312"/>
    <w:rsid w:val="005218E5"/>
    <w:rsid w:val="0053285A"/>
    <w:rsid w:val="00534667"/>
    <w:rsid w:val="005441A4"/>
    <w:rsid w:val="005561C1"/>
    <w:rsid w:val="005626DE"/>
    <w:rsid w:val="00570C52"/>
    <w:rsid w:val="005774E4"/>
    <w:rsid w:val="005B3728"/>
    <w:rsid w:val="005B5534"/>
    <w:rsid w:val="005B6F55"/>
    <w:rsid w:val="005B7DB7"/>
    <w:rsid w:val="005C1753"/>
    <w:rsid w:val="005E0D95"/>
    <w:rsid w:val="005E690A"/>
    <w:rsid w:val="00633720"/>
    <w:rsid w:val="00641DF2"/>
    <w:rsid w:val="0065356F"/>
    <w:rsid w:val="00653CC1"/>
    <w:rsid w:val="006A6D5E"/>
    <w:rsid w:val="006B6F7C"/>
    <w:rsid w:val="006D32F7"/>
    <w:rsid w:val="006E28B0"/>
    <w:rsid w:val="006E7EDB"/>
    <w:rsid w:val="006F56AE"/>
    <w:rsid w:val="006F5B2B"/>
    <w:rsid w:val="006F6A68"/>
    <w:rsid w:val="007035DD"/>
    <w:rsid w:val="00712252"/>
    <w:rsid w:val="00725E17"/>
    <w:rsid w:val="0073185D"/>
    <w:rsid w:val="00755620"/>
    <w:rsid w:val="00761B94"/>
    <w:rsid w:val="00762A0C"/>
    <w:rsid w:val="00774EC6"/>
    <w:rsid w:val="00780D12"/>
    <w:rsid w:val="00792C29"/>
    <w:rsid w:val="0079746E"/>
    <w:rsid w:val="007A16C2"/>
    <w:rsid w:val="007A4DB9"/>
    <w:rsid w:val="007E2312"/>
    <w:rsid w:val="007E3604"/>
    <w:rsid w:val="007F316B"/>
    <w:rsid w:val="007F76E2"/>
    <w:rsid w:val="00814417"/>
    <w:rsid w:val="008202A0"/>
    <w:rsid w:val="00822F66"/>
    <w:rsid w:val="00823F4A"/>
    <w:rsid w:val="008270F7"/>
    <w:rsid w:val="00837D4F"/>
    <w:rsid w:val="0084532D"/>
    <w:rsid w:val="0086193B"/>
    <w:rsid w:val="00872A7C"/>
    <w:rsid w:val="00877AC1"/>
    <w:rsid w:val="00881B79"/>
    <w:rsid w:val="00886516"/>
    <w:rsid w:val="008B6290"/>
    <w:rsid w:val="008D4115"/>
    <w:rsid w:val="008F03A9"/>
    <w:rsid w:val="00902E70"/>
    <w:rsid w:val="00923EA3"/>
    <w:rsid w:val="00947547"/>
    <w:rsid w:val="0096424E"/>
    <w:rsid w:val="00967D57"/>
    <w:rsid w:val="00986A98"/>
    <w:rsid w:val="009938F6"/>
    <w:rsid w:val="009A1E9F"/>
    <w:rsid w:val="009C17B5"/>
    <w:rsid w:val="009E1FFE"/>
    <w:rsid w:val="00A40AF3"/>
    <w:rsid w:val="00A628D7"/>
    <w:rsid w:val="00A765FC"/>
    <w:rsid w:val="00A82A3D"/>
    <w:rsid w:val="00A938CE"/>
    <w:rsid w:val="00AB161E"/>
    <w:rsid w:val="00AB6EDD"/>
    <w:rsid w:val="00AD583B"/>
    <w:rsid w:val="00AE1F2B"/>
    <w:rsid w:val="00AF0CBC"/>
    <w:rsid w:val="00B34908"/>
    <w:rsid w:val="00B4247A"/>
    <w:rsid w:val="00B465D1"/>
    <w:rsid w:val="00B54F68"/>
    <w:rsid w:val="00B557D4"/>
    <w:rsid w:val="00BA0941"/>
    <w:rsid w:val="00BC68FB"/>
    <w:rsid w:val="00BF64FD"/>
    <w:rsid w:val="00BF7135"/>
    <w:rsid w:val="00C25968"/>
    <w:rsid w:val="00C27584"/>
    <w:rsid w:val="00C439B8"/>
    <w:rsid w:val="00C461C8"/>
    <w:rsid w:val="00C96453"/>
    <w:rsid w:val="00CA7789"/>
    <w:rsid w:val="00CC3A78"/>
    <w:rsid w:val="00CD46F9"/>
    <w:rsid w:val="00CD6B32"/>
    <w:rsid w:val="00CE397C"/>
    <w:rsid w:val="00CF0969"/>
    <w:rsid w:val="00D1269C"/>
    <w:rsid w:val="00D131C3"/>
    <w:rsid w:val="00D36A04"/>
    <w:rsid w:val="00D74A9E"/>
    <w:rsid w:val="00D81F23"/>
    <w:rsid w:val="00D971DF"/>
    <w:rsid w:val="00DB2716"/>
    <w:rsid w:val="00DB4C6D"/>
    <w:rsid w:val="00DE270F"/>
    <w:rsid w:val="00E024DD"/>
    <w:rsid w:val="00E03D7E"/>
    <w:rsid w:val="00E14161"/>
    <w:rsid w:val="00E2576E"/>
    <w:rsid w:val="00E61D37"/>
    <w:rsid w:val="00E70B33"/>
    <w:rsid w:val="00E93867"/>
    <w:rsid w:val="00EA49AD"/>
    <w:rsid w:val="00EC11F1"/>
    <w:rsid w:val="00EC4E7B"/>
    <w:rsid w:val="00EC78D8"/>
    <w:rsid w:val="00ED4838"/>
    <w:rsid w:val="00ED57DB"/>
    <w:rsid w:val="00ED6A46"/>
    <w:rsid w:val="00EE2D52"/>
    <w:rsid w:val="00EE7305"/>
    <w:rsid w:val="00F07C64"/>
    <w:rsid w:val="00F2650B"/>
    <w:rsid w:val="00F37A10"/>
    <w:rsid w:val="00F37B61"/>
    <w:rsid w:val="00F54483"/>
    <w:rsid w:val="00F5564C"/>
    <w:rsid w:val="00F6472D"/>
    <w:rsid w:val="00F93B98"/>
    <w:rsid w:val="00FA0879"/>
    <w:rsid w:val="00FD0568"/>
    <w:rsid w:val="00FD31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CF334"/>
  <w15:chartTrackingRefBased/>
  <w15:docId w15:val="{BD53E2DF-F8B6-4E60-A758-E35B9439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9EA"/>
    <w:pPr>
      <w:spacing w:after="0" w:line="240" w:lineRule="auto"/>
      <w:ind w:firstLine="720"/>
      <w:jc w:val="both"/>
    </w:pPr>
    <w:rPr>
      <w:rFonts w:ascii="Times New Roman" w:hAnsi="Times New Roman"/>
      <w:sz w:val="24"/>
      <w:lang w:val="en-MY"/>
    </w:rPr>
  </w:style>
  <w:style w:type="paragraph" w:styleId="Heading1">
    <w:name w:val="heading 1"/>
    <w:basedOn w:val="Normal"/>
    <w:next w:val="Normal"/>
    <w:link w:val="Heading1Char"/>
    <w:uiPriority w:val="9"/>
    <w:qFormat/>
    <w:rsid w:val="002239EA"/>
    <w:pPr>
      <w:keepNext/>
      <w:keepLines/>
      <w:spacing w:before="240" w:afterLines="100"/>
      <w:ind w:firstLine="0"/>
      <w:jc w:val="left"/>
      <w:outlineLvl w:val="0"/>
    </w:pPr>
    <w:rPr>
      <w:rFonts w:eastAsiaTheme="majorEastAsia" w:cstheme="majorBidi"/>
      <w:b/>
      <w:bCs/>
      <w:color w:val="000000" w:themeColor="text1"/>
      <w:szCs w:val="28"/>
    </w:rPr>
  </w:style>
  <w:style w:type="paragraph" w:styleId="Heading2">
    <w:name w:val="heading 2"/>
    <w:aliases w:val="figure name"/>
    <w:basedOn w:val="Normal"/>
    <w:next w:val="Normal"/>
    <w:link w:val="Heading2Char"/>
    <w:uiPriority w:val="9"/>
    <w:unhideWhenUsed/>
    <w:qFormat/>
    <w:rsid w:val="002239EA"/>
    <w:pPr>
      <w:keepNext/>
      <w:keepLines/>
      <w:jc w:val="center"/>
      <w:outlineLvl w:val="1"/>
    </w:pPr>
    <w:rPr>
      <w:rFonts w:eastAsiaTheme="majorEastAsia" w:cstheme="majorBidi"/>
      <w:bCs/>
      <w:color w:val="000000" w:themeColor="text1"/>
      <w:szCs w:val="26"/>
    </w:rPr>
  </w:style>
  <w:style w:type="paragraph" w:styleId="Heading3">
    <w:name w:val="heading 3"/>
    <w:basedOn w:val="Normal"/>
    <w:next w:val="Normal"/>
    <w:link w:val="Heading3Char"/>
    <w:uiPriority w:val="9"/>
    <w:unhideWhenUsed/>
    <w:qFormat/>
    <w:rsid w:val="002239EA"/>
    <w:pPr>
      <w:keepNext/>
      <w:ind w:firstLine="0"/>
      <w:outlineLvl w:val="2"/>
    </w:pPr>
    <w:rPr>
      <w:b/>
    </w:rPr>
  </w:style>
  <w:style w:type="paragraph" w:styleId="Heading4">
    <w:name w:val="heading 4"/>
    <w:basedOn w:val="Normal"/>
    <w:next w:val="Normal"/>
    <w:link w:val="Heading4Char"/>
    <w:uiPriority w:val="9"/>
    <w:unhideWhenUsed/>
    <w:qFormat/>
    <w:rsid w:val="002239EA"/>
    <w:pPr>
      <w:keepNext/>
      <w:ind w:firstLine="0"/>
      <w:outlineLvl w:val="3"/>
    </w:pPr>
    <w:rPr>
      <w:b/>
      <w:color w:val="00B050"/>
    </w:rPr>
  </w:style>
  <w:style w:type="paragraph" w:styleId="Heading5">
    <w:name w:val="heading 5"/>
    <w:basedOn w:val="Normal"/>
    <w:next w:val="Normal"/>
    <w:link w:val="Heading5Char"/>
    <w:uiPriority w:val="9"/>
    <w:unhideWhenUsed/>
    <w:qFormat/>
    <w:rsid w:val="002239EA"/>
    <w:pPr>
      <w:keepNext/>
      <w:ind w:firstLine="0"/>
      <w:jc w:val="lef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9EA"/>
    <w:rPr>
      <w:rFonts w:ascii="Times New Roman" w:eastAsiaTheme="majorEastAsia" w:hAnsi="Times New Roman" w:cstheme="majorBidi"/>
      <w:b/>
      <w:bCs/>
      <w:color w:val="000000" w:themeColor="text1"/>
      <w:sz w:val="24"/>
      <w:szCs w:val="28"/>
      <w:lang w:val="en-GB"/>
    </w:rPr>
  </w:style>
  <w:style w:type="character" w:customStyle="1" w:styleId="Heading2Char">
    <w:name w:val="Heading 2 Char"/>
    <w:aliases w:val="figure name Char"/>
    <w:basedOn w:val="DefaultParagraphFont"/>
    <w:link w:val="Heading2"/>
    <w:uiPriority w:val="9"/>
    <w:rsid w:val="002239EA"/>
    <w:rPr>
      <w:rFonts w:ascii="Times New Roman" w:eastAsiaTheme="majorEastAsia" w:hAnsi="Times New Roman" w:cstheme="majorBidi"/>
      <w:bCs/>
      <w:color w:val="000000" w:themeColor="text1"/>
      <w:sz w:val="24"/>
      <w:szCs w:val="26"/>
      <w:lang w:val="en-GB"/>
    </w:rPr>
  </w:style>
  <w:style w:type="character" w:customStyle="1" w:styleId="Heading3Char">
    <w:name w:val="Heading 3 Char"/>
    <w:basedOn w:val="DefaultParagraphFont"/>
    <w:link w:val="Heading3"/>
    <w:uiPriority w:val="9"/>
    <w:rsid w:val="002239EA"/>
    <w:rPr>
      <w:rFonts w:ascii="Times New Roman" w:hAnsi="Times New Roman"/>
      <w:b/>
      <w:sz w:val="24"/>
      <w:lang w:val="en-GB"/>
    </w:rPr>
  </w:style>
  <w:style w:type="character" w:customStyle="1" w:styleId="Heading4Char">
    <w:name w:val="Heading 4 Char"/>
    <w:basedOn w:val="DefaultParagraphFont"/>
    <w:link w:val="Heading4"/>
    <w:uiPriority w:val="9"/>
    <w:rsid w:val="002239EA"/>
    <w:rPr>
      <w:rFonts w:ascii="Times New Roman" w:hAnsi="Times New Roman"/>
      <w:b/>
      <w:color w:val="00B050"/>
      <w:sz w:val="24"/>
      <w:lang w:val="en-GB"/>
    </w:rPr>
  </w:style>
  <w:style w:type="character" w:customStyle="1" w:styleId="Heading5Char">
    <w:name w:val="Heading 5 Char"/>
    <w:basedOn w:val="DefaultParagraphFont"/>
    <w:link w:val="Heading5"/>
    <w:uiPriority w:val="9"/>
    <w:rsid w:val="002239EA"/>
    <w:rPr>
      <w:rFonts w:ascii="Times New Roman" w:hAnsi="Times New Roman"/>
      <w:b/>
      <w:sz w:val="24"/>
      <w:lang w:val="en-GB"/>
    </w:rPr>
  </w:style>
  <w:style w:type="character" w:styleId="Hyperlink">
    <w:name w:val="Hyperlink"/>
    <w:basedOn w:val="DefaultParagraphFont"/>
    <w:uiPriority w:val="99"/>
    <w:unhideWhenUsed/>
    <w:rsid w:val="002239EA"/>
    <w:rPr>
      <w:color w:val="0563C1" w:themeColor="hyperlink"/>
      <w:u w:val="single"/>
    </w:rPr>
  </w:style>
  <w:style w:type="paragraph" w:styleId="NoSpacing">
    <w:name w:val="No Spacing"/>
    <w:uiPriority w:val="1"/>
    <w:qFormat/>
    <w:rsid w:val="002239EA"/>
    <w:pPr>
      <w:spacing w:beforeLines="50" w:after="0" w:line="240" w:lineRule="auto"/>
      <w:jc w:val="both"/>
    </w:pPr>
    <w:rPr>
      <w:rFonts w:ascii="Times New Roman" w:hAnsi="Times New Roman"/>
      <w:sz w:val="24"/>
      <w:lang w:val="en-GB"/>
    </w:rPr>
  </w:style>
  <w:style w:type="paragraph" w:styleId="Header">
    <w:name w:val="header"/>
    <w:basedOn w:val="Normal"/>
    <w:link w:val="HeaderChar"/>
    <w:uiPriority w:val="99"/>
    <w:unhideWhenUsed/>
    <w:rsid w:val="002239EA"/>
    <w:pPr>
      <w:tabs>
        <w:tab w:val="center" w:pos="4513"/>
        <w:tab w:val="right" w:pos="9026"/>
      </w:tabs>
    </w:pPr>
  </w:style>
  <w:style w:type="character" w:customStyle="1" w:styleId="HeaderChar">
    <w:name w:val="Header Char"/>
    <w:basedOn w:val="DefaultParagraphFont"/>
    <w:link w:val="Header"/>
    <w:uiPriority w:val="99"/>
    <w:rsid w:val="002239EA"/>
    <w:rPr>
      <w:rFonts w:ascii="Times New Roman" w:hAnsi="Times New Roman"/>
      <w:sz w:val="24"/>
      <w:lang w:val="en-GB"/>
    </w:rPr>
  </w:style>
  <w:style w:type="paragraph" w:styleId="Footer">
    <w:name w:val="footer"/>
    <w:basedOn w:val="Normal"/>
    <w:link w:val="FooterChar"/>
    <w:uiPriority w:val="99"/>
    <w:unhideWhenUsed/>
    <w:rsid w:val="002239EA"/>
    <w:pPr>
      <w:tabs>
        <w:tab w:val="center" w:pos="4513"/>
        <w:tab w:val="right" w:pos="9026"/>
      </w:tabs>
    </w:pPr>
  </w:style>
  <w:style w:type="character" w:customStyle="1" w:styleId="FooterChar">
    <w:name w:val="Footer Char"/>
    <w:basedOn w:val="DefaultParagraphFont"/>
    <w:link w:val="Footer"/>
    <w:uiPriority w:val="99"/>
    <w:rsid w:val="002239EA"/>
    <w:rPr>
      <w:rFonts w:ascii="Times New Roman" w:hAnsi="Times New Roman"/>
      <w:sz w:val="24"/>
      <w:lang w:val="en-GB"/>
    </w:rPr>
  </w:style>
  <w:style w:type="paragraph" w:styleId="BalloonText">
    <w:name w:val="Balloon Text"/>
    <w:basedOn w:val="Normal"/>
    <w:link w:val="BalloonTextChar"/>
    <w:uiPriority w:val="99"/>
    <w:semiHidden/>
    <w:unhideWhenUsed/>
    <w:rsid w:val="002239EA"/>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239EA"/>
    <w:rPr>
      <w:rFonts w:ascii="Tahoma" w:hAnsi="Tahoma" w:cs="Tahoma"/>
      <w:sz w:val="16"/>
      <w:szCs w:val="16"/>
    </w:rPr>
  </w:style>
  <w:style w:type="character" w:styleId="PlaceholderText">
    <w:name w:val="Placeholder Text"/>
    <w:basedOn w:val="DefaultParagraphFont"/>
    <w:uiPriority w:val="99"/>
    <w:semiHidden/>
    <w:rsid w:val="002239EA"/>
    <w:rPr>
      <w:color w:val="808080"/>
    </w:rPr>
  </w:style>
  <w:style w:type="paragraph" w:customStyle="1" w:styleId="Default">
    <w:name w:val="Default"/>
    <w:rsid w:val="002239EA"/>
    <w:pPr>
      <w:autoSpaceDE w:val="0"/>
      <w:autoSpaceDN w:val="0"/>
      <w:adjustRightInd w:val="0"/>
      <w:spacing w:after="0" w:line="240" w:lineRule="auto"/>
    </w:pPr>
    <w:rPr>
      <w:rFonts w:ascii="Times New Roman" w:hAnsi="Times New Roman" w:cs="Times New Roman"/>
      <w:color w:val="000000"/>
      <w:sz w:val="24"/>
      <w:szCs w:val="24"/>
      <w:lang w:val="en-MY"/>
    </w:rPr>
  </w:style>
  <w:style w:type="table" w:customStyle="1" w:styleId="LightShading1">
    <w:name w:val="Light Shading1"/>
    <w:basedOn w:val="TableNormal"/>
    <w:uiPriority w:val="60"/>
    <w:rsid w:val="002239EA"/>
    <w:pPr>
      <w:spacing w:after="0" w:line="240" w:lineRule="auto"/>
      <w:ind w:hanging="720"/>
      <w:jc w:val="both"/>
    </w:pPr>
    <w:rPr>
      <w:color w:val="000000" w:themeColor="text1" w:themeShade="BF"/>
      <w:lang w:val="en-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2239EA"/>
    <w:rPr>
      <w:b/>
      <w:bCs/>
    </w:rPr>
  </w:style>
  <w:style w:type="character" w:customStyle="1" w:styleId="apple-converted-space">
    <w:name w:val="apple-converted-space"/>
    <w:basedOn w:val="DefaultParagraphFont"/>
    <w:rsid w:val="002239EA"/>
  </w:style>
  <w:style w:type="character" w:customStyle="1" w:styleId="hvr">
    <w:name w:val="hvr"/>
    <w:basedOn w:val="DefaultParagraphFont"/>
    <w:rsid w:val="002239EA"/>
  </w:style>
  <w:style w:type="paragraph" w:styleId="BodyTextIndent">
    <w:name w:val="Body Text Indent"/>
    <w:basedOn w:val="Normal"/>
    <w:link w:val="BodyTextIndentChar"/>
    <w:uiPriority w:val="99"/>
    <w:unhideWhenUsed/>
    <w:rsid w:val="002239EA"/>
    <w:rPr>
      <w:color w:val="0070C0"/>
    </w:rPr>
  </w:style>
  <w:style w:type="character" w:customStyle="1" w:styleId="BodyTextIndentChar">
    <w:name w:val="Body Text Indent Char"/>
    <w:basedOn w:val="DefaultParagraphFont"/>
    <w:link w:val="BodyTextIndent"/>
    <w:uiPriority w:val="99"/>
    <w:rsid w:val="002239EA"/>
    <w:rPr>
      <w:rFonts w:ascii="Times New Roman" w:hAnsi="Times New Roman"/>
      <w:color w:val="0070C0"/>
      <w:sz w:val="24"/>
      <w:lang w:val="en-GB"/>
    </w:rPr>
  </w:style>
  <w:style w:type="paragraph" w:styleId="BodyText">
    <w:name w:val="Body Text"/>
    <w:basedOn w:val="Normal"/>
    <w:link w:val="BodyTextChar"/>
    <w:uiPriority w:val="99"/>
    <w:unhideWhenUsed/>
    <w:rsid w:val="002239EA"/>
    <w:pPr>
      <w:ind w:firstLine="0"/>
    </w:pPr>
    <w:rPr>
      <w:color w:val="0070C0"/>
    </w:rPr>
  </w:style>
  <w:style w:type="character" w:customStyle="1" w:styleId="BodyTextChar">
    <w:name w:val="Body Text Char"/>
    <w:basedOn w:val="DefaultParagraphFont"/>
    <w:link w:val="BodyText"/>
    <w:uiPriority w:val="99"/>
    <w:rsid w:val="002239EA"/>
    <w:rPr>
      <w:rFonts w:ascii="Times New Roman" w:hAnsi="Times New Roman"/>
      <w:color w:val="0070C0"/>
      <w:sz w:val="24"/>
      <w:lang w:val="en-GB"/>
    </w:rPr>
  </w:style>
  <w:style w:type="paragraph" w:styleId="NormalWeb">
    <w:name w:val="Normal (Web)"/>
    <w:basedOn w:val="Normal"/>
    <w:uiPriority w:val="99"/>
    <w:semiHidden/>
    <w:unhideWhenUsed/>
    <w:rsid w:val="002239EA"/>
    <w:pPr>
      <w:spacing w:before="100" w:beforeAutospacing="1" w:after="100" w:afterAutospacing="1"/>
      <w:ind w:firstLine="0"/>
      <w:jc w:val="left"/>
    </w:pPr>
    <w:rPr>
      <w:rFonts w:eastAsia="Times New Roman" w:cs="Times New Roman"/>
      <w:szCs w:val="24"/>
      <w:lang w:eastAsia="en-GB"/>
    </w:rPr>
  </w:style>
  <w:style w:type="paragraph" w:customStyle="1" w:styleId="c-bibliographic-informationcitation">
    <w:name w:val="c-bibliographic-information__citation"/>
    <w:basedOn w:val="Normal"/>
    <w:rsid w:val="002239EA"/>
    <w:pPr>
      <w:spacing w:before="100" w:beforeAutospacing="1" w:after="100" w:afterAutospacing="1"/>
      <w:ind w:firstLine="0"/>
      <w:jc w:val="left"/>
    </w:pPr>
    <w:rPr>
      <w:rFonts w:eastAsia="Times New Roman" w:cs="Times New Roman"/>
      <w:szCs w:val="24"/>
      <w:lang w:eastAsia="en-GB"/>
    </w:rPr>
  </w:style>
  <w:style w:type="paragraph" w:styleId="CommentText">
    <w:name w:val="annotation text"/>
    <w:basedOn w:val="Normal"/>
    <w:link w:val="CommentTextChar"/>
    <w:qFormat/>
    <w:rsid w:val="002239EA"/>
    <w:pPr>
      <w:suppressAutoHyphens/>
      <w:spacing w:after="200"/>
      <w:ind w:leftChars="-1" w:left="-1" w:hangingChars="1" w:hanging="1"/>
      <w:jc w:val="left"/>
      <w:textDirection w:val="btLr"/>
      <w:textAlignment w:val="top"/>
      <w:outlineLvl w:val="0"/>
    </w:pPr>
    <w:rPr>
      <w:rFonts w:ascii="Tahoma" w:eastAsia="Calibri" w:hAnsi="Tahoma" w:cs="Tahoma"/>
      <w:position w:val="-1"/>
      <w:sz w:val="16"/>
      <w:szCs w:val="20"/>
      <w:lang w:val="en-US"/>
    </w:rPr>
  </w:style>
  <w:style w:type="character" w:customStyle="1" w:styleId="CommentTextChar">
    <w:name w:val="Comment Text Char"/>
    <w:basedOn w:val="DefaultParagraphFont"/>
    <w:link w:val="CommentText"/>
    <w:rsid w:val="002239EA"/>
    <w:rPr>
      <w:rFonts w:ascii="Tahoma" w:eastAsia="Calibri" w:hAnsi="Tahoma" w:cs="Tahoma"/>
      <w:position w:val="-1"/>
      <w:sz w:val="16"/>
      <w:szCs w:val="20"/>
    </w:rPr>
  </w:style>
  <w:style w:type="paragraph" w:styleId="BodyText2">
    <w:name w:val="Body Text 2"/>
    <w:basedOn w:val="Normal"/>
    <w:link w:val="BodyText2Char"/>
    <w:uiPriority w:val="99"/>
    <w:unhideWhenUsed/>
    <w:rsid w:val="002239EA"/>
    <w:pPr>
      <w:ind w:firstLine="0"/>
      <w:jc w:val="center"/>
    </w:pPr>
    <w:rPr>
      <w:rFonts w:cs="Times New Roman"/>
      <w:b/>
      <w:sz w:val="28"/>
      <w:szCs w:val="24"/>
    </w:rPr>
  </w:style>
  <w:style w:type="character" w:customStyle="1" w:styleId="BodyText2Char">
    <w:name w:val="Body Text 2 Char"/>
    <w:basedOn w:val="DefaultParagraphFont"/>
    <w:link w:val="BodyText2"/>
    <w:uiPriority w:val="99"/>
    <w:rsid w:val="002239EA"/>
    <w:rPr>
      <w:rFonts w:ascii="Times New Roman" w:hAnsi="Times New Roman" w:cs="Times New Roman"/>
      <w:b/>
      <w:sz w:val="28"/>
      <w:szCs w:val="24"/>
      <w:lang w:val="en-GB"/>
    </w:rPr>
  </w:style>
  <w:style w:type="paragraph" w:styleId="BodyTextIndent2">
    <w:name w:val="Body Text Indent 2"/>
    <w:basedOn w:val="Normal"/>
    <w:link w:val="BodyTextIndent2Char"/>
    <w:uiPriority w:val="99"/>
    <w:unhideWhenUsed/>
    <w:rsid w:val="002239EA"/>
  </w:style>
  <w:style w:type="character" w:customStyle="1" w:styleId="BodyTextIndent2Char">
    <w:name w:val="Body Text Indent 2 Char"/>
    <w:basedOn w:val="DefaultParagraphFont"/>
    <w:link w:val="BodyTextIndent2"/>
    <w:uiPriority w:val="99"/>
    <w:rsid w:val="002239EA"/>
    <w:rPr>
      <w:rFonts w:ascii="Times New Roman" w:hAnsi="Times New Roman"/>
      <w:sz w:val="24"/>
      <w:lang w:val="en-GB"/>
    </w:rPr>
  </w:style>
  <w:style w:type="paragraph" w:styleId="BodyText3">
    <w:name w:val="Body Text 3"/>
    <w:basedOn w:val="Normal"/>
    <w:link w:val="BodyText3Char"/>
    <w:uiPriority w:val="99"/>
    <w:unhideWhenUsed/>
    <w:rsid w:val="002239EA"/>
    <w:pPr>
      <w:ind w:firstLine="0"/>
    </w:pPr>
  </w:style>
  <w:style w:type="character" w:customStyle="1" w:styleId="BodyText3Char">
    <w:name w:val="Body Text 3 Char"/>
    <w:basedOn w:val="DefaultParagraphFont"/>
    <w:link w:val="BodyText3"/>
    <w:uiPriority w:val="99"/>
    <w:rsid w:val="002239EA"/>
    <w:rPr>
      <w:rFonts w:ascii="Times New Roman" w:hAnsi="Times New Roman"/>
      <w:sz w:val="24"/>
      <w:lang w:val="en-GB"/>
    </w:rPr>
  </w:style>
  <w:style w:type="paragraph" w:styleId="BodyTextIndent3">
    <w:name w:val="Body Text Indent 3"/>
    <w:basedOn w:val="Normal"/>
    <w:link w:val="BodyTextIndent3Char"/>
    <w:uiPriority w:val="99"/>
    <w:unhideWhenUsed/>
    <w:rsid w:val="002239EA"/>
    <w:pPr>
      <w:ind w:firstLine="567"/>
    </w:pPr>
  </w:style>
  <w:style w:type="character" w:customStyle="1" w:styleId="BodyTextIndent3Char">
    <w:name w:val="Body Text Indent 3 Char"/>
    <w:basedOn w:val="DefaultParagraphFont"/>
    <w:link w:val="BodyTextIndent3"/>
    <w:uiPriority w:val="99"/>
    <w:rsid w:val="002239EA"/>
    <w:rPr>
      <w:rFonts w:ascii="Times New Roman" w:hAnsi="Times New Roman"/>
      <w:sz w:val="24"/>
      <w:lang w:val="en-GB"/>
    </w:rPr>
  </w:style>
  <w:style w:type="table" w:styleId="TableGrid">
    <w:name w:val="Table Grid"/>
    <w:basedOn w:val="TableNormal"/>
    <w:uiPriority w:val="59"/>
    <w:rsid w:val="002239EA"/>
    <w:pPr>
      <w:spacing w:beforeLines="320" w:after="0" w:line="240" w:lineRule="auto"/>
      <w:ind w:firstLine="720"/>
      <w:jc w:val="both"/>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239EA"/>
    <w:rPr>
      <w:color w:val="605E5C"/>
      <w:shd w:val="clear" w:color="auto" w:fill="E1DFDD"/>
    </w:rPr>
  </w:style>
  <w:style w:type="paragraph" w:styleId="Caption">
    <w:name w:val="caption"/>
    <w:basedOn w:val="Normal"/>
    <w:next w:val="Normal"/>
    <w:uiPriority w:val="35"/>
    <w:unhideWhenUsed/>
    <w:qFormat/>
    <w:rsid w:val="002239EA"/>
    <w:pPr>
      <w:spacing w:after="200"/>
      <w:jc w:val="center"/>
    </w:pPr>
    <w:rPr>
      <w:b/>
      <w:iCs/>
      <w:szCs w:val="18"/>
    </w:rPr>
  </w:style>
  <w:style w:type="character" w:styleId="CommentReference">
    <w:name w:val="annotation reference"/>
    <w:basedOn w:val="DefaultParagraphFont"/>
    <w:uiPriority w:val="99"/>
    <w:semiHidden/>
    <w:unhideWhenUsed/>
    <w:rsid w:val="002239EA"/>
    <w:rPr>
      <w:sz w:val="16"/>
      <w:szCs w:val="16"/>
    </w:rPr>
  </w:style>
  <w:style w:type="paragraph" w:styleId="Revision">
    <w:name w:val="Revision"/>
    <w:hidden/>
    <w:uiPriority w:val="99"/>
    <w:semiHidden/>
    <w:rsid w:val="001139CE"/>
    <w:pPr>
      <w:spacing w:after="0" w:line="240" w:lineRule="auto"/>
    </w:pPr>
    <w:rPr>
      <w:rFonts w:ascii="Times New Roman" w:hAnsi="Times New Roman"/>
      <w:sz w:val="24"/>
      <w:lang w:val="en-GB"/>
    </w:rPr>
  </w:style>
  <w:style w:type="paragraph" w:styleId="CommentSubject">
    <w:name w:val="annotation subject"/>
    <w:basedOn w:val="CommentText"/>
    <w:next w:val="CommentText"/>
    <w:link w:val="CommentSubjectChar"/>
    <w:uiPriority w:val="99"/>
    <w:semiHidden/>
    <w:unhideWhenUsed/>
    <w:rsid w:val="001C4476"/>
    <w:pPr>
      <w:suppressAutoHyphens w:val="0"/>
      <w:spacing w:after="0"/>
      <w:ind w:leftChars="0" w:left="0" w:firstLineChars="0" w:firstLine="720"/>
      <w:jc w:val="both"/>
      <w:textDirection w:val="lrTb"/>
      <w:textAlignment w:val="auto"/>
      <w:outlineLvl w:val="9"/>
    </w:pPr>
    <w:rPr>
      <w:rFonts w:eastAsiaTheme="minorHAnsi"/>
      <w:b/>
      <w:bCs/>
      <w:position w:val="0"/>
    </w:rPr>
  </w:style>
  <w:style w:type="character" w:customStyle="1" w:styleId="CommentSubjectChar">
    <w:name w:val="Comment Subject Char"/>
    <w:basedOn w:val="CommentTextChar"/>
    <w:link w:val="CommentSubject"/>
    <w:uiPriority w:val="99"/>
    <w:semiHidden/>
    <w:rsid w:val="001C4476"/>
    <w:rPr>
      <w:rFonts w:ascii="Tahoma" w:eastAsia="Calibri" w:hAnsi="Tahoma" w:cs="Tahoma"/>
      <w:b/>
      <w:bCs/>
      <w:position w:val="-1"/>
      <w:sz w:val="16"/>
      <w:szCs w:val="20"/>
    </w:rPr>
  </w:style>
  <w:style w:type="character" w:customStyle="1" w:styleId="hlfld-contribauthor">
    <w:name w:val="hlfld-contribauthor"/>
    <w:basedOn w:val="DefaultParagraphFont"/>
    <w:rsid w:val="000B3CAE"/>
  </w:style>
  <w:style w:type="character" w:customStyle="1" w:styleId="nlmgiven-names">
    <w:name w:val="nlm_given-names"/>
    <w:basedOn w:val="DefaultParagraphFont"/>
    <w:rsid w:val="000B3CAE"/>
  </w:style>
  <w:style w:type="character" w:customStyle="1" w:styleId="nlmyear">
    <w:name w:val="nlm_year"/>
    <w:basedOn w:val="DefaultParagraphFont"/>
    <w:rsid w:val="000B3CAE"/>
  </w:style>
  <w:style w:type="character" w:customStyle="1" w:styleId="nlmarticle-title">
    <w:name w:val="nlm_article-title"/>
    <w:basedOn w:val="DefaultParagraphFont"/>
    <w:rsid w:val="000B3CAE"/>
  </w:style>
  <w:style w:type="character" w:customStyle="1" w:styleId="nlmfpage">
    <w:name w:val="nlm_fpage"/>
    <w:basedOn w:val="DefaultParagraphFont"/>
    <w:rsid w:val="000B3CAE"/>
  </w:style>
  <w:style w:type="character" w:customStyle="1" w:styleId="nlmlpage">
    <w:name w:val="nlm_lpage"/>
    <w:basedOn w:val="DefaultParagraphFont"/>
    <w:rsid w:val="000B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59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chart" Target="charts/chart3.xm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6614173228346"/>
          <c:y val="9.5916542473919536E-2"/>
          <c:w val="0.66137660233104112"/>
          <c:h val="0.83850968703427708"/>
        </c:manualLayout>
      </c:layout>
      <c:scatterChart>
        <c:scatterStyle val="smoothMarker"/>
        <c:varyColors val="0"/>
        <c:ser>
          <c:idx val="0"/>
          <c:order val="0"/>
          <c:tx>
            <c:strRef>
              <c:f>Sheet1!$B$1</c:f>
              <c:strCache>
                <c:ptCount val="1"/>
                <c:pt idx="0">
                  <c:v>Clay Sand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4.1896544181977254E-2"/>
                  <c:y val="-0.27063429571303588"/>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rendlineLbl>
          </c:trendline>
          <c:xVal>
            <c:numRef>
              <c:f>Sheet1!$A$2:$A$7</c:f>
              <c:numCache>
                <c:formatCode>General</c:formatCode>
                <c:ptCount val="6"/>
                <c:pt idx="0">
                  <c:v>30</c:v>
                </c:pt>
                <c:pt idx="1">
                  <c:v>60</c:v>
                </c:pt>
                <c:pt idx="2">
                  <c:v>120</c:v>
                </c:pt>
                <c:pt idx="3">
                  <c:v>180</c:v>
                </c:pt>
                <c:pt idx="4">
                  <c:v>240</c:v>
                </c:pt>
                <c:pt idx="5">
                  <c:v>300</c:v>
                </c:pt>
              </c:numCache>
            </c:numRef>
          </c:xVal>
          <c:yVal>
            <c:numRef>
              <c:f>Sheet1!$B$2:$B$7</c:f>
              <c:numCache>
                <c:formatCode>General</c:formatCode>
                <c:ptCount val="6"/>
                <c:pt idx="0">
                  <c:v>3482456.14</c:v>
                </c:pt>
                <c:pt idx="1">
                  <c:v>17461228.07</c:v>
                </c:pt>
                <c:pt idx="2">
                  <c:v>870614.04</c:v>
                </c:pt>
                <c:pt idx="3">
                  <c:v>580409.36</c:v>
                </c:pt>
                <c:pt idx="4">
                  <c:v>435307.02</c:v>
                </c:pt>
                <c:pt idx="5">
                  <c:v>348245.61</c:v>
                </c:pt>
              </c:numCache>
            </c:numRef>
          </c:yVal>
          <c:smooth val="1"/>
          <c:extLst>
            <c:ext xmlns:c16="http://schemas.microsoft.com/office/drawing/2014/chart" uri="{C3380CC4-5D6E-409C-BE32-E72D297353CC}">
              <c16:uniqueId val="{00000001-89F6-4182-AE54-7B23089CDE92}"/>
            </c:ext>
          </c:extLst>
        </c:ser>
        <c:dLbls>
          <c:showLegendKey val="0"/>
          <c:showVal val="0"/>
          <c:showCatName val="0"/>
          <c:showSerName val="0"/>
          <c:showPercent val="0"/>
          <c:showBubbleSize val="0"/>
        </c:dLbls>
        <c:axId val="399049200"/>
        <c:axId val="399045920"/>
      </c:scatterChart>
      <c:valAx>
        <c:axId val="399049200"/>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45920"/>
        <c:crosses val="autoZero"/>
        <c:crossBetween val="midCat"/>
      </c:valAx>
      <c:valAx>
        <c:axId val="399045920"/>
        <c:scaling>
          <c:orientation val="minMax"/>
        </c:scaling>
        <c:delete val="0"/>
        <c:axPos val="l"/>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492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133446360192"/>
          <c:y val="6.7787001509337891E-2"/>
          <c:w val="0.77476125445136024"/>
          <c:h val="0.87220863414013206"/>
        </c:manualLayout>
      </c:layout>
      <c:scatterChart>
        <c:scatterStyle val="lineMarker"/>
        <c:varyColors val="0"/>
        <c:ser>
          <c:idx val="0"/>
          <c:order val="0"/>
          <c:tx>
            <c:strRef>
              <c:f>Sheet1!$B$1</c:f>
              <c:strCache>
                <c:ptCount val="1"/>
                <c:pt idx="0">
                  <c:v>Sand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322729095860332"/>
                  <c:y val="1.3219435907693986E-2"/>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R² = 0.89</a:t>
                    </a:r>
                    <a:endParaRPr lang="en-US" sz="1200" b="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Sheet1!$A$2:$A$7</c:f>
              <c:numCache>
                <c:formatCode>General</c:formatCode>
                <c:ptCount val="6"/>
                <c:pt idx="0">
                  <c:v>30</c:v>
                </c:pt>
                <c:pt idx="1">
                  <c:v>60</c:v>
                </c:pt>
                <c:pt idx="2">
                  <c:v>120</c:v>
                </c:pt>
                <c:pt idx="3">
                  <c:v>180</c:v>
                </c:pt>
                <c:pt idx="4">
                  <c:v>240</c:v>
                </c:pt>
                <c:pt idx="5">
                  <c:v>300</c:v>
                </c:pt>
              </c:numCache>
            </c:numRef>
          </c:xVal>
          <c:yVal>
            <c:numRef>
              <c:f>Sheet1!$B$2:$B$7</c:f>
              <c:numCache>
                <c:formatCode>General</c:formatCode>
                <c:ptCount val="6"/>
                <c:pt idx="0">
                  <c:v>2369.52</c:v>
                </c:pt>
                <c:pt idx="1">
                  <c:v>29586.91</c:v>
                </c:pt>
                <c:pt idx="2">
                  <c:v>393849.24</c:v>
                </c:pt>
                <c:pt idx="3">
                  <c:v>590773.81000000006</c:v>
                </c:pt>
                <c:pt idx="4">
                  <c:v>1181547.75</c:v>
                </c:pt>
                <c:pt idx="5">
                  <c:v>2363095.2400000002</c:v>
                </c:pt>
              </c:numCache>
            </c:numRef>
          </c:yVal>
          <c:smooth val="0"/>
          <c:extLst>
            <c:ext xmlns:c16="http://schemas.microsoft.com/office/drawing/2014/chart" uri="{C3380CC4-5D6E-409C-BE32-E72D297353CC}">
              <c16:uniqueId val="{00000001-C029-4293-BAF8-A7290CBAC842}"/>
            </c:ext>
          </c:extLst>
        </c:ser>
        <c:dLbls>
          <c:showLegendKey val="0"/>
          <c:showVal val="0"/>
          <c:showCatName val="0"/>
          <c:showSerName val="0"/>
          <c:showPercent val="0"/>
          <c:showBubbleSize val="0"/>
        </c:dLbls>
        <c:axId val="561410528"/>
        <c:axId val="561411512"/>
      </c:scatterChart>
      <c:valAx>
        <c:axId val="561410528"/>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11512"/>
        <c:crosses val="autoZero"/>
        <c:crossBetween val="midCat"/>
      </c:valAx>
      <c:valAx>
        <c:axId val="561411512"/>
        <c:scaling>
          <c:orientation val="minMax"/>
        </c:scaling>
        <c:delete val="0"/>
        <c:axPos val="l"/>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10528"/>
        <c:crosses val="autoZero"/>
        <c:crossBetween val="midCat"/>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22524207972698"/>
          <c:y val="0.14079031230082859"/>
          <c:w val="0.6887251495651816"/>
          <c:h val="0.81459528362014022"/>
        </c:manualLayout>
      </c:layout>
      <c:scatterChart>
        <c:scatterStyle val="smoothMarker"/>
        <c:varyColors val="0"/>
        <c:ser>
          <c:idx val="0"/>
          <c:order val="0"/>
          <c:tx>
            <c:strRef>
              <c:f>Sheet1!$B$1</c:f>
              <c:strCache>
                <c:ptCount val="1"/>
                <c:pt idx="0">
                  <c:v>Vol (km3)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6.4111346395016547E-2"/>
                  <c:y val="-1.5538258482508041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Sheet1!$A$2:$A$7</c:f>
              <c:numCache>
                <c:formatCode>General</c:formatCode>
                <c:ptCount val="6"/>
                <c:pt idx="0">
                  <c:v>30</c:v>
                </c:pt>
                <c:pt idx="1">
                  <c:v>60</c:v>
                </c:pt>
                <c:pt idx="2">
                  <c:v>120</c:v>
                </c:pt>
                <c:pt idx="3">
                  <c:v>180</c:v>
                </c:pt>
                <c:pt idx="4">
                  <c:v>240</c:v>
                </c:pt>
                <c:pt idx="5">
                  <c:v>300</c:v>
                </c:pt>
              </c:numCache>
            </c:numRef>
          </c:xVal>
          <c:yVal>
            <c:numRef>
              <c:f>Sheet1!$B$2:$B$7</c:f>
              <c:numCache>
                <c:formatCode>General</c:formatCode>
                <c:ptCount val="6"/>
                <c:pt idx="0">
                  <c:v>249685.53</c:v>
                </c:pt>
                <c:pt idx="1">
                  <c:v>312106.90999999997</c:v>
                </c:pt>
                <c:pt idx="2">
                  <c:v>416142.56</c:v>
                </c:pt>
                <c:pt idx="3">
                  <c:v>624213.84</c:v>
                </c:pt>
                <c:pt idx="4">
                  <c:v>1248427.67</c:v>
                </c:pt>
                <c:pt idx="5">
                  <c:v>2496855.35</c:v>
                </c:pt>
              </c:numCache>
            </c:numRef>
          </c:yVal>
          <c:smooth val="1"/>
          <c:extLst>
            <c:ext xmlns:c16="http://schemas.microsoft.com/office/drawing/2014/chart" uri="{C3380CC4-5D6E-409C-BE32-E72D297353CC}">
              <c16:uniqueId val="{00000001-5D41-4A64-B50D-9FAB1E3E4F3F}"/>
            </c:ext>
          </c:extLst>
        </c:ser>
        <c:dLbls>
          <c:showLegendKey val="0"/>
          <c:showVal val="0"/>
          <c:showCatName val="0"/>
          <c:showSerName val="0"/>
          <c:showPercent val="0"/>
          <c:showBubbleSize val="0"/>
        </c:dLbls>
        <c:axId val="399047560"/>
        <c:axId val="399053792"/>
      </c:scatterChart>
      <c:valAx>
        <c:axId val="399047560"/>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53792"/>
        <c:crosses val="autoZero"/>
        <c:crossBetween val="midCat"/>
      </c:valAx>
      <c:valAx>
        <c:axId val="399053792"/>
        <c:scaling>
          <c:orientation val="minMax"/>
        </c:scaling>
        <c:delete val="0"/>
        <c:axPos val="l"/>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4756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62398620120278"/>
          <c:y val="9.4923857868020337E-2"/>
          <c:w val="0.74851349476464457"/>
          <c:h val="0.82530819434372737"/>
        </c:manualLayout>
      </c:layout>
      <c:scatterChart>
        <c:scatterStyle val="smoothMarker"/>
        <c:varyColors val="0"/>
        <c:ser>
          <c:idx val="0"/>
          <c:order val="0"/>
          <c:tx>
            <c:strRef>
              <c:f>Sheet1!$B$1</c:f>
              <c:strCache>
                <c:ptCount val="1"/>
                <c:pt idx="0">
                  <c:v>Vol (km3)</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0.12438845144356955"/>
                  <c:y val="-1.9896471274424031E-2"/>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Sheet1!$A$2:$A$7</c:f>
              <c:numCache>
                <c:formatCode>General</c:formatCode>
                <c:ptCount val="6"/>
                <c:pt idx="0">
                  <c:v>30</c:v>
                </c:pt>
                <c:pt idx="1">
                  <c:v>60</c:v>
                </c:pt>
                <c:pt idx="2">
                  <c:v>120</c:v>
                </c:pt>
                <c:pt idx="3">
                  <c:v>180</c:v>
                </c:pt>
                <c:pt idx="4">
                  <c:v>240</c:v>
                </c:pt>
                <c:pt idx="5">
                  <c:v>300</c:v>
                </c:pt>
              </c:numCache>
            </c:numRef>
          </c:xVal>
          <c:yVal>
            <c:numRef>
              <c:f>Sheet1!$B$2:$B$7</c:f>
              <c:numCache>
                <c:formatCode>General</c:formatCode>
                <c:ptCount val="6"/>
                <c:pt idx="0">
                  <c:v>33083.33</c:v>
                </c:pt>
                <c:pt idx="1">
                  <c:v>41354.17</c:v>
                </c:pt>
                <c:pt idx="2">
                  <c:v>55138.89</c:v>
                </c:pt>
                <c:pt idx="3">
                  <c:v>82708.33</c:v>
                </c:pt>
                <c:pt idx="4">
                  <c:v>165416.67000000001</c:v>
                </c:pt>
                <c:pt idx="5">
                  <c:v>330833</c:v>
                </c:pt>
              </c:numCache>
            </c:numRef>
          </c:yVal>
          <c:smooth val="1"/>
          <c:extLst>
            <c:ext xmlns:c16="http://schemas.microsoft.com/office/drawing/2014/chart" uri="{C3380CC4-5D6E-409C-BE32-E72D297353CC}">
              <c16:uniqueId val="{00000001-F27F-45A0-A6EA-5D595E81E421}"/>
            </c:ext>
          </c:extLst>
        </c:ser>
        <c:dLbls>
          <c:showLegendKey val="0"/>
          <c:showVal val="0"/>
          <c:showCatName val="0"/>
          <c:showSerName val="0"/>
          <c:showPercent val="0"/>
          <c:showBubbleSize val="0"/>
        </c:dLbls>
        <c:axId val="402711832"/>
        <c:axId val="402708880"/>
      </c:scatterChart>
      <c:valAx>
        <c:axId val="402711832"/>
        <c:scaling>
          <c:orientation val="minMax"/>
        </c:scaling>
        <c:delete val="0"/>
        <c:axPos val="b"/>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708880"/>
        <c:crosses val="autoZero"/>
        <c:crossBetween val="midCat"/>
      </c:valAx>
      <c:valAx>
        <c:axId val="402708880"/>
        <c:scaling>
          <c:orientation val="minMax"/>
        </c:scaling>
        <c:delete val="0"/>
        <c:axPos val="l"/>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71183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9687-EE2F-4CEC-B73A-2D7B2BDF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6875</Words>
  <Characters>39189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Izham Mohamad Yusoff</dc:creator>
  <cp:lastModifiedBy>ADMIN</cp:lastModifiedBy>
  <cp:revision>5</cp:revision>
  <dcterms:created xsi:type="dcterms:W3CDTF">2022-11-29T06:49:00Z</dcterms:created>
  <dcterms:modified xsi:type="dcterms:W3CDTF">2022-11-29T07:00:00Z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minderText">
    <vt:lpwstr>_KKY8ZTQP</vt:lpwstr>
  </property>
  <property fmtid="{D5CDD505-2E9C-101B-9397-08002B2CF9AE}" pid="3" name="GrammarlyDocumentId">
    <vt:lpwstr>4e403a193a1ca1c800e8ff536e319de23cdd57d9a0fbc2d8a3514247d8c75b1c</vt:lpwstr>
  </property>
</Properties>
</file>