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675AD" w14:textId="77777777"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25A67640" wp14:editId="25A67641">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25A675AE" w14:textId="77777777" w:rsidR="00FC77AA" w:rsidRDefault="00FC77A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25A675AF" w14:textId="5ACBB06B" w:rsidR="00FC77AA" w:rsidRDefault="00436A07">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Spatial </w:t>
      </w:r>
      <w:r w:rsidR="002B5A9B">
        <w:rPr>
          <w:rFonts w:ascii="Times New Roman" w:eastAsia="Times New Roman" w:hAnsi="Times New Roman" w:cs="Times New Roman"/>
          <w:b/>
          <w:color w:val="000000"/>
          <w:sz w:val="28"/>
          <w:szCs w:val="28"/>
        </w:rPr>
        <w:t>e</w:t>
      </w:r>
      <w:r>
        <w:rPr>
          <w:rFonts w:ascii="Times New Roman" w:eastAsia="Times New Roman" w:hAnsi="Times New Roman" w:cs="Times New Roman"/>
          <w:b/>
          <w:color w:val="000000"/>
          <w:sz w:val="28"/>
          <w:szCs w:val="28"/>
        </w:rPr>
        <w:t xml:space="preserve">conometrics and </w:t>
      </w:r>
      <w:r w:rsidR="002B5A9B">
        <w:rPr>
          <w:rFonts w:ascii="Times New Roman" w:eastAsia="Times New Roman" w:hAnsi="Times New Roman" w:cs="Times New Roman"/>
          <w:b/>
          <w:color w:val="000000"/>
          <w:sz w:val="28"/>
          <w:szCs w:val="28"/>
        </w:rPr>
        <w:t>s</w:t>
      </w:r>
      <w:r>
        <w:rPr>
          <w:rFonts w:ascii="Times New Roman" w:eastAsia="Times New Roman" w:hAnsi="Times New Roman" w:cs="Times New Roman"/>
          <w:b/>
          <w:color w:val="000000"/>
          <w:sz w:val="28"/>
          <w:szCs w:val="28"/>
        </w:rPr>
        <w:t xml:space="preserve">patial </w:t>
      </w:r>
      <w:r w:rsidR="002B5A9B">
        <w:rPr>
          <w:rFonts w:ascii="Times New Roman" w:eastAsia="Times New Roman" w:hAnsi="Times New Roman" w:cs="Times New Roman"/>
          <w:b/>
          <w:color w:val="000000"/>
          <w:sz w:val="28"/>
          <w:szCs w:val="28"/>
        </w:rPr>
        <w:t>h</w:t>
      </w:r>
      <w:r>
        <w:rPr>
          <w:rFonts w:ascii="Times New Roman" w:eastAsia="Times New Roman" w:hAnsi="Times New Roman" w:cs="Times New Roman"/>
          <w:b/>
          <w:color w:val="000000"/>
          <w:sz w:val="28"/>
          <w:szCs w:val="28"/>
        </w:rPr>
        <w:t xml:space="preserve">edonic </w:t>
      </w:r>
      <w:r w:rsidR="002B5A9B">
        <w:rPr>
          <w:rFonts w:ascii="Times New Roman" w:eastAsia="Times New Roman" w:hAnsi="Times New Roman" w:cs="Times New Roman"/>
          <w:b/>
          <w:color w:val="000000"/>
          <w:sz w:val="28"/>
          <w:szCs w:val="28"/>
        </w:rPr>
        <w:t>m</w:t>
      </w:r>
      <w:r>
        <w:rPr>
          <w:rFonts w:ascii="Times New Roman" w:eastAsia="Times New Roman" w:hAnsi="Times New Roman" w:cs="Times New Roman"/>
          <w:b/>
          <w:color w:val="000000"/>
          <w:sz w:val="28"/>
          <w:szCs w:val="28"/>
        </w:rPr>
        <w:t xml:space="preserve">odel in </w:t>
      </w:r>
      <w:r w:rsidR="002B5A9B">
        <w:rPr>
          <w:rFonts w:ascii="Times New Roman" w:eastAsia="Times New Roman" w:hAnsi="Times New Roman" w:cs="Times New Roman"/>
          <w:b/>
          <w:color w:val="000000"/>
          <w:sz w:val="28"/>
          <w:szCs w:val="28"/>
        </w:rPr>
        <w:t>p</w:t>
      </w:r>
      <w:r>
        <w:rPr>
          <w:rFonts w:ascii="Times New Roman" w:eastAsia="Times New Roman" w:hAnsi="Times New Roman" w:cs="Times New Roman"/>
          <w:b/>
          <w:color w:val="000000"/>
          <w:sz w:val="28"/>
          <w:szCs w:val="28"/>
        </w:rPr>
        <w:t xml:space="preserve">roperty </w:t>
      </w:r>
      <w:r w:rsidR="002B5A9B">
        <w:rPr>
          <w:rFonts w:ascii="Times New Roman" w:eastAsia="Times New Roman" w:hAnsi="Times New Roman" w:cs="Times New Roman"/>
          <w:b/>
          <w:color w:val="000000"/>
          <w:sz w:val="28"/>
          <w:szCs w:val="28"/>
        </w:rPr>
        <w:t>v</w:t>
      </w:r>
      <w:r>
        <w:rPr>
          <w:rFonts w:ascii="Times New Roman" w:eastAsia="Times New Roman" w:hAnsi="Times New Roman" w:cs="Times New Roman"/>
          <w:b/>
          <w:color w:val="000000"/>
          <w:sz w:val="28"/>
          <w:szCs w:val="28"/>
        </w:rPr>
        <w:t xml:space="preserve">aluation: A </w:t>
      </w:r>
      <w:r w:rsidR="002B5A9B">
        <w:rPr>
          <w:rFonts w:ascii="Times New Roman" w:eastAsia="Times New Roman" w:hAnsi="Times New Roman" w:cs="Times New Roman"/>
          <w:b/>
          <w:color w:val="000000"/>
          <w:sz w:val="28"/>
          <w:szCs w:val="28"/>
        </w:rPr>
        <w:t>b</w:t>
      </w:r>
      <w:r>
        <w:rPr>
          <w:rFonts w:ascii="Times New Roman" w:eastAsia="Times New Roman" w:hAnsi="Times New Roman" w:cs="Times New Roman"/>
          <w:b/>
          <w:color w:val="000000"/>
          <w:sz w:val="28"/>
          <w:szCs w:val="28"/>
        </w:rPr>
        <w:t xml:space="preserve">ibliometric </w:t>
      </w:r>
      <w:r w:rsidR="002B5A9B">
        <w:rPr>
          <w:rFonts w:ascii="Times New Roman" w:eastAsia="Times New Roman" w:hAnsi="Times New Roman" w:cs="Times New Roman"/>
          <w:b/>
          <w:color w:val="000000"/>
          <w:sz w:val="28"/>
          <w:szCs w:val="28"/>
        </w:rPr>
        <w:t>a</w:t>
      </w:r>
      <w:r>
        <w:rPr>
          <w:rFonts w:ascii="Times New Roman" w:eastAsia="Times New Roman" w:hAnsi="Times New Roman" w:cs="Times New Roman"/>
          <w:b/>
          <w:color w:val="000000"/>
          <w:sz w:val="28"/>
          <w:szCs w:val="28"/>
        </w:rPr>
        <w:t>nalysis</w:t>
      </w:r>
    </w:p>
    <w:p w14:paraId="25A675B2" w14:textId="77777777" w:rsidR="00FC77AA" w:rsidRDefault="00FC77A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5A675B3" w14:textId="361431E2" w:rsidR="00FC77AA" w:rsidRPr="00436A07" w:rsidRDefault="00C711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Siti Maryam Abdul Wahab</w:t>
      </w:r>
      <w:r w:rsidR="00DF7A6D">
        <w:rPr>
          <w:rFonts w:ascii="Times New Roman" w:eastAsia="Times New Roman" w:hAnsi="Times New Roman" w:cs="Times New Roman"/>
          <w:color w:val="000000"/>
          <w:vertAlign w:val="superscript"/>
        </w:rPr>
        <w:t>1</w:t>
      </w:r>
      <w:r w:rsidR="00DF7A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Ernieza Suhana Mokhtar</w:t>
      </w:r>
      <w:r w:rsidR="00A05C6F">
        <w:rPr>
          <w:rFonts w:ascii="Times New Roman" w:eastAsia="Times New Roman" w:hAnsi="Times New Roman" w:cs="Times New Roman"/>
          <w:color w:val="000000"/>
          <w:vertAlign w:val="superscript"/>
        </w:rPr>
        <w:t>2</w:t>
      </w:r>
      <w:r w:rsidR="00436A0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w:t>
      </w:r>
      <w:r w:rsidR="00604FD8">
        <w:rPr>
          <w:rFonts w:ascii="Times New Roman" w:eastAsia="Times New Roman" w:hAnsi="Times New Roman" w:cs="Times New Roman"/>
          <w:color w:val="000000"/>
        </w:rPr>
        <w:t>ohd</w:t>
      </w:r>
      <w:r>
        <w:rPr>
          <w:rFonts w:ascii="Times New Roman" w:eastAsia="Times New Roman" w:hAnsi="Times New Roman" w:cs="Times New Roman"/>
          <w:color w:val="000000"/>
        </w:rPr>
        <w:t xml:space="preserve"> H</w:t>
      </w:r>
      <w:r w:rsidR="00BC3EA8">
        <w:rPr>
          <w:rFonts w:ascii="Times New Roman" w:eastAsia="Times New Roman" w:hAnsi="Times New Roman" w:cs="Times New Roman"/>
          <w:color w:val="000000"/>
        </w:rPr>
        <w:t>asrol Haffiz Aliasak</w:t>
      </w:r>
      <w:r w:rsidR="007F2444">
        <w:rPr>
          <w:rFonts w:ascii="Times New Roman" w:eastAsia="Times New Roman" w:hAnsi="Times New Roman" w:cs="Times New Roman"/>
          <w:color w:val="000000"/>
          <w:vertAlign w:val="superscript"/>
        </w:rPr>
        <w:t>3</w:t>
      </w:r>
    </w:p>
    <w:p w14:paraId="25A675B5" w14:textId="6A5CAC54" w:rsidR="00FC77AA" w:rsidRDefault="00FC77AA" w:rsidP="00F0367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rPr>
      </w:pPr>
    </w:p>
    <w:p w14:paraId="25A675B6" w14:textId="6E05007A" w:rsidR="00FC77AA" w:rsidRPr="00436A07" w:rsidRDefault="00436A0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436A07">
        <w:rPr>
          <w:rFonts w:ascii="Times New Roman" w:eastAsia="Times New Roman" w:hAnsi="Times New Roman" w:cs="Times New Roman"/>
          <w:color w:val="000000"/>
          <w:vertAlign w:val="superscript"/>
        </w:rPr>
        <w:t>1</w:t>
      </w:r>
      <w:r w:rsidR="00427716">
        <w:rPr>
          <w:rFonts w:ascii="Times New Roman" w:eastAsia="Times New Roman" w:hAnsi="Times New Roman" w:cs="Times New Roman"/>
          <w:color w:val="000000"/>
          <w:vertAlign w:val="superscript"/>
        </w:rPr>
        <w:t xml:space="preserve"> </w:t>
      </w:r>
      <w:r w:rsidR="00A05C6F" w:rsidRPr="00193DDA">
        <w:rPr>
          <w:rFonts w:ascii="Times New Roman" w:eastAsia="Times New Roman" w:hAnsi="Times New Roman" w:cs="Times New Roman"/>
          <w:color w:val="000000"/>
        </w:rPr>
        <w:t>In</w:t>
      </w:r>
      <w:r w:rsidR="00193DDA" w:rsidRPr="00193DDA">
        <w:rPr>
          <w:rFonts w:ascii="Times New Roman" w:eastAsia="Times New Roman" w:hAnsi="Times New Roman" w:cs="Times New Roman"/>
          <w:color w:val="000000"/>
        </w:rPr>
        <w:t>stitu</w:t>
      </w:r>
      <w:r w:rsidR="00193DDA">
        <w:rPr>
          <w:rFonts w:ascii="Times New Roman" w:eastAsia="Times New Roman" w:hAnsi="Times New Roman" w:cs="Times New Roman"/>
          <w:color w:val="000000"/>
        </w:rPr>
        <w:t>t</w:t>
      </w:r>
      <w:r w:rsidR="00193DDA" w:rsidRPr="00193DDA">
        <w:rPr>
          <w:rFonts w:ascii="Times New Roman" w:eastAsia="Times New Roman" w:hAnsi="Times New Roman" w:cs="Times New Roman"/>
          <w:color w:val="000000"/>
        </w:rPr>
        <w:t>e</w:t>
      </w:r>
      <w:r w:rsidR="007F2444">
        <w:rPr>
          <w:rFonts w:ascii="Times New Roman" w:eastAsia="Times New Roman" w:hAnsi="Times New Roman" w:cs="Times New Roman"/>
          <w:color w:val="000000"/>
        </w:rPr>
        <w:t xml:space="preserve"> of Graduate Studies,</w:t>
      </w:r>
      <w:r w:rsidR="00193DDA">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Faculty of Architecture, Planning</w:t>
      </w:r>
      <w:r w:rsidR="00CD2D2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Surveying</w:t>
      </w:r>
    </w:p>
    <w:p w14:paraId="25A675B7" w14:textId="07FF5235" w:rsidR="00FC77AA" w:rsidRDefault="00436A0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Universiti Teknologi MARA, Perlis Branch</w:t>
      </w:r>
    </w:p>
    <w:p w14:paraId="63C5D2ED" w14:textId="50F0429A" w:rsidR="00427716" w:rsidRPr="00436A07" w:rsidRDefault="007F2444" w:rsidP="0042771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427716">
        <w:rPr>
          <w:rFonts w:ascii="Times New Roman" w:eastAsia="Times New Roman" w:hAnsi="Times New Roman" w:cs="Times New Roman"/>
          <w:color w:val="000000"/>
          <w:vertAlign w:val="superscript"/>
        </w:rPr>
        <w:t>2</w:t>
      </w:r>
      <w:r w:rsidR="00427716">
        <w:rPr>
          <w:rFonts w:ascii="Times New Roman" w:eastAsia="Times New Roman" w:hAnsi="Times New Roman" w:cs="Times New Roman"/>
          <w:color w:val="000000"/>
          <w:vertAlign w:val="superscript"/>
        </w:rPr>
        <w:t xml:space="preserve"> </w:t>
      </w:r>
      <w:r w:rsidR="00ED54A4">
        <w:rPr>
          <w:rFonts w:ascii="Times New Roman" w:eastAsia="Times New Roman" w:hAnsi="Times New Roman" w:cs="Times New Roman"/>
          <w:color w:val="000000"/>
        </w:rPr>
        <w:t>C</w:t>
      </w:r>
      <w:r w:rsidR="00427716">
        <w:rPr>
          <w:rFonts w:ascii="Times New Roman" w:eastAsia="Times New Roman" w:hAnsi="Times New Roman" w:cs="Times New Roman"/>
          <w:color w:val="000000"/>
        </w:rPr>
        <w:t>ollege</w:t>
      </w:r>
      <w:r w:rsidR="00ED54A4">
        <w:rPr>
          <w:rFonts w:ascii="Times New Roman" w:eastAsia="Times New Roman" w:hAnsi="Times New Roman" w:cs="Times New Roman"/>
          <w:color w:val="000000"/>
        </w:rPr>
        <w:t xml:space="preserve"> of Built Env</w:t>
      </w:r>
      <w:r w:rsidR="00427716">
        <w:rPr>
          <w:rFonts w:ascii="Times New Roman" w:eastAsia="Times New Roman" w:hAnsi="Times New Roman" w:cs="Times New Roman"/>
          <w:color w:val="000000"/>
        </w:rPr>
        <w:t>ironment, Faculty of Architecture, Planning, and Surveying</w:t>
      </w:r>
    </w:p>
    <w:p w14:paraId="7E14F15F" w14:textId="61E6CAF5" w:rsidR="007F2444" w:rsidRDefault="00427716" w:rsidP="0042771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Universiti Teknologi MARA, Perlis Branch</w:t>
      </w:r>
    </w:p>
    <w:p w14:paraId="38F39414" w14:textId="648E4C88" w:rsidR="00436A07" w:rsidRPr="00436A07" w:rsidRDefault="007F2444" w:rsidP="00436A0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3</w:t>
      </w:r>
      <w:r w:rsidR="00436A07" w:rsidRPr="00436A07">
        <w:rPr>
          <w:rFonts w:ascii="Times New Roman" w:eastAsia="Times New Roman" w:hAnsi="Times New Roman" w:cs="Times New Roman"/>
          <w:color w:val="000000"/>
        </w:rPr>
        <w:t xml:space="preserve"> </w:t>
      </w:r>
      <w:r w:rsidR="00F0367D">
        <w:rPr>
          <w:rFonts w:ascii="Times New Roman" w:eastAsia="Times New Roman" w:hAnsi="Times New Roman" w:cs="Times New Roman"/>
          <w:color w:val="000000"/>
        </w:rPr>
        <w:t xml:space="preserve">College of Built </w:t>
      </w:r>
      <w:r w:rsidR="00F075E9">
        <w:rPr>
          <w:rFonts w:ascii="Times New Roman" w:eastAsia="Times New Roman" w:hAnsi="Times New Roman" w:cs="Times New Roman"/>
          <w:color w:val="000000"/>
        </w:rPr>
        <w:t>Environment</w:t>
      </w:r>
      <w:r w:rsidR="00F0367D">
        <w:rPr>
          <w:rFonts w:ascii="Times New Roman" w:eastAsia="Times New Roman" w:hAnsi="Times New Roman" w:cs="Times New Roman"/>
          <w:color w:val="000000"/>
        </w:rPr>
        <w:t xml:space="preserve">, </w:t>
      </w:r>
      <w:r w:rsidR="00436A07">
        <w:rPr>
          <w:rFonts w:ascii="Times New Roman" w:eastAsia="Times New Roman" w:hAnsi="Times New Roman" w:cs="Times New Roman"/>
          <w:color w:val="000000"/>
        </w:rPr>
        <w:t>Faculty of Architecture, Planning</w:t>
      </w:r>
      <w:r w:rsidR="00CD2D2A">
        <w:rPr>
          <w:rFonts w:ascii="Times New Roman" w:eastAsia="Times New Roman" w:hAnsi="Times New Roman" w:cs="Times New Roman"/>
          <w:color w:val="000000"/>
        </w:rPr>
        <w:t>,</w:t>
      </w:r>
      <w:r w:rsidR="00436A07">
        <w:rPr>
          <w:rFonts w:ascii="Times New Roman" w:eastAsia="Times New Roman" w:hAnsi="Times New Roman" w:cs="Times New Roman"/>
          <w:color w:val="000000"/>
        </w:rPr>
        <w:t xml:space="preserve"> and Surveying</w:t>
      </w:r>
    </w:p>
    <w:p w14:paraId="34119689" w14:textId="643FC00D" w:rsidR="00436A07" w:rsidRDefault="00436A07" w:rsidP="00436A0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Universiti Teknologi MARA, Perak Branch</w:t>
      </w:r>
    </w:p>
    <w:p w14:paraId="25A675BA" w14:textId="77777777" w:rsidR="00FC77AA" w:rsidRDefault="00FC77A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5A675BB" w14:textId="7A6FBA66" w:rsidR="00FC77AA" w:rsidRDefault="00DF7A6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r w:rsidR="007C57EF">
        <w:rPr>
          <w:rFonts w:ascii="Times New Roman" w:eastAsia="Times New Roman" w:hAnsi="Times New Roman" w:cs="Times New Roman"/>
          <w:color w:val="000000"/>
        </w:rPr>
        <w:t xml:space="preserve">Siti Maryam Abdul Wahab (email: </w:t>
      </w:r>
      <w:r w:rsidR="00436A07">
        <w:rPr>
          <w:rFonts w:ascii="Times New Roman" w:eastAsia="Times New Roman" w:hAnsi="Times New Roman" w:cs="Times New Roman"/>
          <w:color w:val="000000"/>
        </w:rPr>
        <w:t>sitimaryam</w:t>
      </w:r>
      <w:r w:rsidR="006C2F15">
        <w:rPr>
          <w:rFonts w:ascii="Times New Roman" w:eastAsia="Times New Roman" w:hAnsi="Times New Roman" w:cs="Times New Roman"/>
          <w:color w:val="000000"/>
        </w:rPr>
        <w:t>@uitm.edu.my</w:t>
      </w:r>
      <w:r w:rsidR="007C57EF">
        <w:rPr>
          <w:rFonts w:ascii="Times New Roman" w:eastAsia="Times New Roman" w:hAnsi="Times New Roman" w:cs="Times New Roman"/>
          <w:color w:val="000000"/>
        </w:rPr>
        <w:t>)</w:t>
      </w:r>
    </w:p>
    <w:p w14:paraId="25A675BD" w14:textId="77777777" w:rsidR="00FC77AA" w:rsidRDefault="00FC77AA">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25A675BE" w14:textId="1E975552" w:rsidR="00FC77AA" w:rsidRPr="00012A9D" w:rsidRDefault="00DF7A6D" w:rsidP="00012A9D">
      <w:pPr>
        <w:spacing w:after="0" w:line="240" w:lineRule="auto"/>
        <w:ind w:leftChars="0" w:left="2" w:hanging="2"/>
        <w:jc w:val="both"/>
        <w:rPr>
          <w:rFonts w:ascii="Times New Roman" w:eastAsia="Times New Roman" w:hAnsi="Times New Roman" w:cs="Times New Roman"/>
          <w:lang w:val="ms-MY"/>
        </w:rPr>
      </w:pPr>
      <w:r>
        <w:rPr>
          <w:rFonts w:ascii="Times New Roman" w:eastAsia="Times New Roman" w:hAnsi="Times New Roman" w:cs="Times New Roman"/>
        </w:rPr>
        <w:t>Received</w:t>
      </w:r>
      <w:r w:rsidR="00012A9D">
        <w:rPr>
          <w:rFonts w:ascii="Times New Roman" w:eastAsia="Times New Roman" w:hAnsi="Times New Roman" w:cs="Times New Roman"/>
        </w:rPr>
        <w:t>:10 May 2022;</w:t>
      </w:r>
      <w:r>
        <w:rPr>
          <w:rFonts w:ascii="Times New Roman" w:eastAsia="Times New Roman" w:hAnsi="Times New Roman" w:cs="Times New Roman"/>
        </w:rPr>
        <w:t xml:space="preserve"> Accepted:</w:t>
      </w:r>
      <w:r w:rsidR="00012A9D">
        <w:rPr>
          <w:rFonts w:ascii="Times New Roman" w:eastAsia="Times New Roman" w:hAnsi="Times New Roman" w:cs="Times New Roman"/>
        </w:rPr>
        <w:t xml:space="preserve"> </w:t>
      </w:r>
      <w:r w:rsidR="00012A9D">
        <w:rPr>
          <w:rFonts w:ascii="Times New Roman" w:eastAsia="Times New Roman" w:hAnsi="Times New Roman" w:cs="Times New Roman"/>
          <w:lang w:val="ms-MY"/>
        </w:rPr>
        <w:t>16 November 2022</w:t>
      </w:r>
      <w:r>
        <w:rPr>
          <w:rFonts w:ascii="Times New Roman" w:eastAsia="Times New Roman" w:hAnsi="Times New Roman" w:cs="Times New Roman"/>
        </w:rPr>
        <w:t>; Published:</w:t>
      </w:r>
      <w:r w:rsidR="00012A9D">
        <w:rPr>
          <w:rFonts w:ascii="Times New Roman" w:eastAsia="Times New Roman" w:hAnsi="Times New Roman" w:cs="Times New Roman"/>
        </w:rPr>
        <w:t xml:space="preserve"> </w:t>
      </w:r>
      <w:r w:rsidR="00012A9D">
        <w:rPr>
          <w:rFonts w:ascii="Times New Roman" w:eastAsia="Times New Roman" w:hAnsi="Times New Roman" w:cs="Times New Roman"/>
          <w:lang w:val="ms-MY"/>
        </w:rPr>
        <w:t>30 November 2022</w:t>
      </w:r>
    </w:p>
    <w:p w14:paraId="25A675BF" w14:textId="77777777" w:rsidR="00FC77AA" w:rsidRDefault="00FC77A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25A675C0" w14:textId="77777777"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25A675C1" w14:textId="70284DC6"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14:paraId="25A675C2" w14:textId="77777777"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48ECD61" w14:textId="4BF62197" w:rsidR="002717B5" w:rsidRDefault="00E36B3F" w:rsidP="004223F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econometric</w:t>
      </w:r>
      <w:r w:rsidR="002717B5" w:rsidRPr="002717B5">
        <w:rPr>
          <w:rFonts w:ascii="Times New Roman" w:eastAsia="Times New Roman" w:hAnsi="Times New Roman" w:cs="Times New Roman"/>
          <w:color w:val="000000"/>
          <w:sz w:val="24"/>
          <w:szCs w:val="24"/>
        </w:rPr>
        <w:t xml:space="preserve"> and hedonic analysis offers reliable input in property valuation, </w:t>
      </w:r>
      <w:r w:rsidR="00724DF6">
        <w:rPr>
          <w:rFonts w:ascii="Times New Roman" w:eastAsia="Times New Roman" w:hAnsi="Times New Roman" w:cs="Times New Roman"/>
          <w:color w:val="000000"/>
          <w:sz w:val="24"/>
          <w:szCs w:val="24"/>
        </w:rPr>
        <w:t>primarily</w:t>
      </w:r>
      <w:r w:rsidR="002717B5" w:rsidRPr="002717B5">
        <w:rPr>
          <w:rFonts w:ascii="Times New Roman" w:eastAsia="Times New Roman" w:hAnsi="Times New Roman" w:cs="Times New Roman"/>
          <w:color w:val="000000"/>
          <w:sz w:val="24"/>
          <w:szCs w:val="24"/>
        </w:rPr>
        <w:t xml:space="preserve"> for economic studies and the country’s revenue. However, the lack of spatial reliability in statistical analysis </w:t>
      </w:r>
      <w:r w:rsidR="00785F01">
        <w:rPr>
          <w:rFonts w:ascii="Times New Roman" w:eastAsia="Times New Roman" w:hAnsi="Times New Roman" w:cs="Times New Roman"/>
          <w:color w:val="000000"/>
          <w:sz w:val="24"/>
          <w:szCs w:val="24"/>
        </w:rPr>
        <w:t>has</w:t>
      </w:r>
      <w:r w:rsidR="002717B5" w:rsidRPr="002717B5">
        <w:rPr>
          <w:rFonts w:ascii="Times New Roman" w:eastAsia="Times New Roman" w:hAnsi="Times New Roman" w:cs="Times New Roman"/>
          <w:color w:val="000000"/>
          <w:sz w:val="24"/>
          <w:szCs w:val="24"/>
        </w:rPr>
        <w:t xml:space="preserve"> become a serious debate among researchers. This research is carried out to review the current trend and pattern of literature </w:t>
      </w:r>
      <w:r w:rsidR="00D25C5F">
        <w:rPr>
          <w:rFonts w:ascii="Times New Roman" w:eastAsia="Times New Roman" w:hAnsi="Times New Roman" w:cs="Times New Roman"/>
          <w:color w:val="000000"/>
          <w:sz w:val="24"/>
          <w:szCs w:val="24"/>
        </w:rPr>
        <w:t>and</w:t>
      </w:r>
      <w:r w:rsidR="002717B5" w:rsidRPr="002717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visualize</w:t>
      </w:r>
      <w:r w:rsidR="002717B5" w:rsidRPr="002717B5">
        <w:rPr>
          <w:rFonts w:ascii="Times New Roman" w:eastAsia="Times New Roman" w:hAnsi="Times New Roman" w:cs="Times New Roman"/>
          <w:color w:val="000000"/>
          <w:sz w:val="24"/>
          <w:szCs w:val="24"/>
        </w:rPr>
        <w:t xml:space="preserve"> the network of the authors, countries</w:t>
      </w:r>
      <w:r>
        <w:rPr>
          <w:rFonts w:ascii="Times New Roman" w:eastAsia="Times New Roman" w:hAnsi="Times New Roman" w:cs="Times New Roman"/>
          <w:color w:val="000000"/>
          <w:sz w:val="24"/>
          <w:szCs w:val="24"/>
        </w:rPr>
        <w:t>,</w:t>
      </w:r>
      <w:r w:rsidR="002717B5" w:rsidRPr="002717B5">
        <w:rPr>
          <w:rFonts w:ascii="Times New Roman" w:eastAsia="Times New Roman" w:hAnsi="Times New Roman" w:cs="Times New Roman"/>
          <w:color w:val="000000"/>
          <w:sz w:val="24"/>
          <w:szCs w:val="24"/>
        </w:rPr>
        <w:t xml:space="preserve"> and keywords applied </w:t>
      </w:r>
      <w:r w:rsidR="00BA3721" w:rsidRPr="002717B5">
        <w:rPr>
          <w:rFonts w:ascii="Times New Roman" w:eastAsia="Times New Roman" w:hAnsi="Times New Roman" w:cs="Times New Roman"/>
          <w:color w:val="000000"/>
          <w:sz w:val="24"/>
          <w:szCs w:val="24"/>
        </w:rPr>
        <w:t xml:space="preserve">in property valuation </w:t>
      </w:r>
      <w:r w:rsidR="002717B5" w:rsidRPr="002717B5">
        <w:rPr>
          <w:rFonts w:ascii="Times New Roman" w:eastAsia="Times New Roman" w:hAnsi="Times New Roman" w:cs="Times New Roman"/>
          <w:color w:val="000000"/>
          <w:sz w:val="24"/>
          <w:szCs w:val="24"/>
        </w:rPr>
        <w:t xml:space="preserve">by emphasizing the </w:t>
      </w:r>
      <w:r w:rsidR="000B1C20">
        <w:rPr>
          <w:rFonts w:ascii="Times New Roman" w:eastAsia="Times New Roman" w:hAnsi="Times New Roman" w:cs="Times New Roman"/>
          <w:color w:val="000000"/>
          <w:sz w:val="24"/>
          <w:szCs w:val="24"/>
        </w:rPr>
        <w:t xml:space="preserve">application of </w:t>
      </w:r>
      <w:r w:rsidR="002717B5" w:rsidRPr="002717B5">
        <w:rPr>
          <w:rFonts w:ascii="Times New Roman" w:eastAsia="Times New Roman" w:hAnsi="Times New Roman" w:cs="Times New Roman"/>
          <w:color w:val="000000"/>
          <w:sz w:val="24"/>
          <w:szCs w:val="24"/>
        </w:rPr>
        <w:t>spatial analysis in econometric and hedonic using bibliometric analysis. The increment of documents related to spatial analysis, especially the approach of Spatial Econometric (SE) and Spatial Hedonic (SH) in property valuation</w:t>
      </w:r>
      <w:r w:rsidR="00D25C5F">
        <w:rPr>
          <w:rFonts w:ascii="Times New Roman" w:eastAsia="Times New Roman" w:hAnsi="Times New Roman" w:cs="Times New Roman"/>
          <w:color w:val="000000"/>
          <w:sz w:val="24"/>
          <w:szCs w:val="24"/>
        </w:rPr>
        <w:t>,</w:t>
      </w:r>
      <w:r w:rsidR="002717B5" w:rsidRPr="002717B5">
        <w:rPr>
          <w:rFonts w:ascii="Times New Roman" w:eastAsia="Times New Roman" w:hAnsi="Times New Roman" w:cs="Times New Roman"/>
          <w:color w:val="000000"/>
          <w:sz w:val="24"/>
          <w:szCs w:val="24"/>
        </w:rPr>
        <w:t xml:space="preserve"> has </w:t>
      </w:r>
      <w:r w:rsidR="0085299D">
        <w:rPr>
          <w:rFonts w:ascii="Times New Roman" w:eastAsia="Times New Roman" w:hAnsi="Times New Roman" w:cs="Times New Roman"/>
          <w:color w:val="000000"/>
          <w:sz w:val="24"/>
          <w:szCs w:val="24"/>
        </w:rPr>
        <w:t xml:space="preserve">indicated </w:t>
      </w:r>
      <w:r w:rsidR="000B1C20">
        <w:rPr>
          <w:rFonts w:ascii="Times New Roman" w:eastAsia="Times New Roman" w:hAnsi="Times New Roman" w:cs="Times New Roman"/>
          <w:color w:val="000000"/>
          <w:sz w:val="24"/>
          <w:szCs w:val="24"/>
        </w:rPr>
        <w:t xml:space="preserve">the current </w:t>
      </w:r>
      <w:r w:rsidR="002717B5" w:rsidRPr="002717B5">
        <w:rPr>
          <w:rFonts w:ascii="Times New Roman" w:eastAsia="Times New Roman" w:hAnsi="Times New Roman" w:cs="Times New Roman"/>
          <w:color w:val="000000"/>
          <w:sz w:val="24"/>
          <w:szCs w:val="24"/>
        </w:rPr>
        <w:t xml:space="preserve">interest </w:t>
      </w:r>
      <w:r w:rsidR="00BE733B">
        <w:rPr>
          <w:rFonts w:ascii="Times New Roman" w:eastAsia="Times New Roman" w:hAnsi="Times New Roman" w:cs="Times New Roman"/>
          <w:color w:val="000000"/>
          <w:sz w:val="24"/>
          <w:szCs w:val="24"/>
        </w:rPr>
        <w:t>of</w:t>
      </w:r>
      <w:r w:rsidR="002717B5" w:rsidRPr="002717B5">
        <w:rPr>
          <w:rFonts w:ascii="Times New Roman" w:eastAsia="Times New Roman" w:hAnsi="Times New Roman" w:cs="Times New Roman"/>
          <w:color w:val="000000"/>
          <w:sz w:val="24"/>
          <w:szCs w:val="24"/>
        </w:rPr>
        <w:t xml:space="preserve"> researchers around the globe. </w:t>
      </w:r>
      <w:r w:rsidR="00CE06CC">
        <w:rPr>
          <w:rFonts w:ascii="Times New Roman" w:eastAsia="Times New Roman" w:hAnsi="Times New Roman" w:cs="Times New Roman"/>
          <w:color w:val="000000"/>
          <w:sz w:val="24"/>
          <w:szCs w:val="24"/>
        </w:rPr>
        <w:t>A few bibliometric analyses are</w:t>
      </w:r>
      <w:r w:rsidR="002717B5" w:rsidRPr="002717B5">
        <w:rPr>
          <w:rFonts w:ascii="Times New Roman" w:eastAsia="Times New Roman" w:hAnsi="Times New Roman" w:cs="Times New Roman"/>
          <w:color w:val="000000"/>
          <w:sz w:val="24"/>
          <w:szCs w:val="24"/>
        </w:rPr>
        <w:t xml:space="preserve"> done </w:t>
      </w:r>
      <w:r w:rsidR="0088580F">
        <w:rPr>
          <w:rFonts w:ascii="Times New Roman" w:eastAsia="Times New Roman" w:hAnsi="Times New Roman" w:cs="Times New Roman"/>
          <w:color w:val="000000"/>
          <w:sz w:val="24"/>
          <w:szCs w:val="24"/>
        </w:rPr>
        <w:t>on</w:t>
      </w:r>
      <w:r w:rsidR="002717B5" w:rsidRPr="002717B5">
        <w:rPr>
          <w:rFonts w:ascii="Times New Roman" w:eastAsia="Times New Roman" w:hAnsi="Times New Roman" w:cs="Times New Roman"/>
          <w:color w:val="000000"/>
          <w:sz w:val="24"/>
          <w:szCs w:val="24"/>
        </w:rPr>
        <w:t xml:space="preserve"> </w:t>
      </w:r>
      <w:r w:rsidR="009E14FC">
        <w:rPr>
          <w:rFonts w:ascii="Times New Roman" w:eastAsia="Times New Roman" w:hAnsi="Times New Roman" w:cs="Times New Roman"/>
          <w:color w:val="000000"/>
          <w:sz w:val="24"/>
          <w:szCs w:val="24"/>
        </w:rPr>
        <w:t xml:space="preserve">the </w:t>
      </w:r>
      <w:r w:rsidR="002717B5" w:rsidRPr="002717B5">
        <w:rPr>
          <w:rFonts w:ascii="Times New Roman" w:eastAsia="Times New Roman" w:hAnsi="Times New Roman" w:cs="Times New Roman"/>
          <w:color w:val="000000"/>
          <w:sz w:val="24"/>
          <w:szCs w:val="24"/>
        </w:rPr>
        <w:t>Hedonic Pricing Method (HPM) and property valuation issues</w:t>
      </w:r>
      <w:r w:rsidR="008904A9">
        <w:rPr>
          <w:rFonts w:ascii="Times New Roman" w:eastAsia="Times New Roman" w:hAnsi="Times New Roman" w:cs="Times New Roman"/>
          <w:color w:val="000000"/>
          <w:sz w:val="24"/>
          <w:szCs w:val="24"/>
        </w:rPr>
        <w:t>. Still, the</w:t>
      </w:r>
      <w:r w:rsidR="002717B5" w:rsidRPr="002717B5">
        <w:rPr>
          <w:rFonts w:ascii="Times New Roman" w:eastAsia="Times New Roman" w:hAnsi="Times New Roman" w:cs="Times New Roman"/>
          <w:color w:val="000000"/>
          <w:sz w:val="24"/>
          <w:szCs w:val="24"/>
        </w:rPr>
        <w:t xml:space="preserve"> attention of </w:t>
      </w:r>
      <w:r w:rsidR="00CE06CC">
        <w:rPr>
          <w:rFonts w:ascii="Times New Roman" w:eastAsia="Times New Roman" w:hAnsi="Times New Roman" w:cs="Times New Roman"/>
          <w:color w:val="000000"/>
          <w:sz w:val="24"/>
          <w:szCs w:val="24"/>
        </w:rPr>
        <w:t xml:space="preserve">the </w:t>
      </w:r>
      <w:r w:rsidR="002717B5" w:rsidRPr="002717B5">
        <w:rPr>
          <w:rFonts w:ascii="Times New Roman" w:eastAsia="Times New Roman" w:hAnsi="Times New Roman" w:cs="Times New Roman"/>
          <w:color w:val="000000"/>
          <w:sz w:val="24"/>
          <w:szCs w:val="24"/>
        </w:rPr>
        <w:t xml:space="preserve">review on emphasizing the spatial element </w:t>
      </w:r>
      <w:r w:rsidR="00807773">
        <w:rPr>
          <w:rFonts w:ascii="Times New Roman" w:eastAsia="Times New Roman" w:hAnsi="Times New Roman" w:cs="Times New Roman"/>
          <w:color w:val="000000"/>
          <w:sz w:val="24"/>
          <w:szCs w:val="24"/>
        </w:rPr>
        <w:t xml:space="preserve">is </w:t>
      </w:r>
      <w:r w:rsidR="00F203F4">
        <w:rPr>
          <w:rFonts w:ascii="Times New Roman" w:eastAsia="Times New Roman" w:hAnsi="Times New Roman" w:cs="Times New Roman"/>
          <w:color w:val="000000"/>
          <w:sz w:val="24"/>
          <w:szCs w:val="24"/>
        </w:rPr>
        <w:t>limited</w:t>
      </w:r>
      <w:r w:rsidR="002717B5" w:rsidRPr="002717B5">
        <w:rPr>
          <w:rFonts w:ascii="Times New Roman" w:eastAsia="Times New Roman" w:hAnsi="Times New Roman" w:cs="Times New Roman"/>
          <w:color w:val="000000"/>
          <w:sz w:val="24"/>
          <w:szCs w:val="24"/>
        </w:rPr>
        <w:t xml:space="preserve">. </w:t>
      </w:r>
      <w:r w:rsidR="00CE06CC">
        <w:rPr>
          <w:rFonts w:ascii="Times New Roman" w:eastAsia="Times New Roman" w:hAnsi="Times New Roman" w:cs="Times New Roman"/>
          <w:color w:val="000000"/>
          <w:sz w:val="24"/>
          <w:szCs w:val="24"/>
        </w:rPr>
        <w:t>Three hundred ten (310)</w:t>
      </w:r>
      <w:r w:rsidR="002717B5" w:rsidRPr="002717B5">
        <w:rPr>
          <w:rFonts w:ascii="Times New Roman" w:eastAsia="Times New Roman" w:hAnsi="Times New Roman" w:cs="Times New Roman"/>
          <w:color w:val="000000"/>
          <w:sz w:val="24"/>
          <w:szCs w:val="24"/>
        </w:rPr>
        <w:t xml:space="preserve"> documents </w:t>
      </w:r>
      <w:r w:rsidR="00196774">
        <w:rPr>
          <w:rFonts w:ascii="Times New Roman" w:eastAsia="Times New Roman" w:hAnsi="Times New Roman" w:cs="Times New Roman"/>
          <w:color w:val="000000"/>
          <w:sz w:val="24"/>
          <w:szCs w:val="24"/>
        </w:rPr>
        <w:t xml:space="preserve">are </w:t>
      </w:r>
      <w:r w:rsidR="002717B5" w:rsidRPr="002717B5">
        <w:rPr>
          <w:rFonts w:ascii="Times New Roman" w:eastAsia="Times New Roman" w:hAnsi="Times New Roman" w:cs="Times New Roman"/>
          <w:color w:val="000000"/>
          <w:sz w:val="24"/>
          <w:szCs w:val="24"/>
        </w:rPr>
        <w:t xml:space="preserve">involved </w:t>
      </w:r>
      <w:r w:rsidR="006C7E2F">
        <w:rPr>
          <w:rFonts w:ascii="Times New Roman" w:eastAsia="Times New Roman" w:hAnsi="Times New Roman" w:cs="Times New Roman"/>
          <w:color w:val="000000"/>
          <w:sz w:val="24"/>
          <w:szCs w:val="24"/>
        </w:rPr>
        <w:t xml:space="preserve">in the bibliometric analysis </w:t>
      </w:r>
      <w:r w:rsidR="002717B5" w:rsidRPr="002717B5">
        <w:rPr>
          <w:rFonts w:ascii="Times New Roman" w:eastAsia="Times New Roman" w:hAnsi="Times New Roman" w:cs="Times New Roman"/>
          <w:color w:val="000000"/>
          <w:sz w:val="24"/>
          <w:szCs w:val="24"/>
        </w:rPr>
        <w:t xml:space="preserve">related to the </w:t>
      </w:r>
      <w:r w:rsidR="00196774">
        <w:rPr>
          <w:rFonts w:ascii="Times New Roman" w:eastAsia="Times New Roman" w:hAnsi="Times New Roman" w:cs="Times New Roman"/>
          <w:color w:val="000000"/>
          <w:sz w:val="24"/>
          <w:szCs w:val="24"/>
        </w:rPr>
        <w:t xml:space="preserve">property valuation </w:t>
      </w:r>
      <w:r w:rsidR="002717B5" w:rsidRPr="002717B5">
        <w:rPr>
          <w:rFonts w:ascii="Times New Roman" w:eastAsia="Times New Roman" w:hAnsi="Times New Roman" w:cs="Times New Roman"/>
          <w:color w:val="000000"/>
          <w:sz w:val="24"/>
          <w:szCs w:val="24"/>
        </w:rPr>
        <w:t xml:space="preserve">issue from </w:t>
      </w:r>
      <w:r w:rsidR="0054004D">
        <w:rPr>
          <w:rFonts w:ascii="Times New Roman" w:eastAsia="Times New Roman" w:hAnsi="Times New Roman" w:cs="Times New Roman"/>
          <w:color w:val="000000"/>
          <w:sz w:val="24"/>
          <w:szCs w:val="24"/>
        </w:rPr>
        <w:t xml:space="preserve">the </w:t>
      </w:r>
      <w:r w:rsidR="002717B5" w:rsidRPr="002717B5">
        <w:rPr>
          <w:rFonts w:ascii="Times New Roman" w:eastAsia="Times New Roman" w:hAnsi="Times New Roman" w:cs="Times New Roman"/>
          <w:color w:val="000000"/>
          <w:sz w:val="24"/>
          <w:szCs w:val="24"/>
        </w:rPr>
        <w:t>Scopus database</w:t>
      </w:r>
      <w:r w:rsidR="0094258D">
        <w:rPr>
          <w:rFonts w:ascii="Times New Roman" w:eastAsia="Times New Roman" w:hAnsi="Times New Roman" w:cs="Times New Roman"/>
          <w:color w:val="000000"/>
          <w:sz w:val="24"/>
          <w:szCs w:val="24"/>
        </w:rPr>
        <w:t>. The</w:t>
      </w:r>
      <w:r w:rsidR="002717B5" w:rsidRPr="002717B5">
        <w:rPr>
          <w:rFonts w:ascii="Times New Roman" w:eastAsia="Times New Roman" w:hAnsi="Times New Roman" w:cs="Times New Roman"/>
          <w:color w:val="000000"/>
          <w:sz w:val="24"/>
          <w:szCs w:val="24"/>
        </w:rPr>
        <w:t xml:space="preserve"> methodology was according to the modified Preferred Reporting Items for Systematic Reviews and Meta-Analyses (PRISMA) to provide clarity in screening and filtering documents. VOSviewer, Harzing</w:t>
      </w:r>
      <w:r w:rsidR="0054004D">
        <w:rPr>
          <w:rFonts w:ascii="Times New Roman" w:eastAsia="Times New Roman" w:hAnsi="Times New Roman" w:cs="Times New Roman"/>
          <w:color w:val="000000"/>
          <w:sz w:val="24"/>
          <w:szCs w:val="24"/>
        </w:rPr>
        <w:t>’s</w:t>
      </w:r>
      <w:r w:rsidR="002717B5" w:rsidRPr="002717B5">
        <w:rPr>
          <w:rFonts w:ascii="Times New Roman" w:eastAsia="Times New Roman" w:hAnsi="Times New Roman" w:cs="Times New Roman"/>
          <w:color w:val="000000"/>
          <w:sz w:val="24"/>
          <w:szCs w:val="24"/>
        </w:rPr>
        <w:t xml:space="preserve"> Publish or Perish (PoP)</w:t>
      </w:r>
      <w:r w:rsidR="0054004D">
        <w:rPr>
          <w:rFonts w:ascii="Times New Roman" w:eastAsia="Times New Roman" w:hAnsi="Times New Roman" w:cs="Times New Roman"/>
          <w:color w:val="000000"/>
          <w:sz w:val="24"/>
          <w:szCs w:val="24"/>
        </w:rPr>
        <w:t>,</w:t>
      </w:r>
      <w:r w:rsidR="002717B5" w:rsidRPr="002717B5">
        <w:rPr>
          <w:rFonts w:ascii="Times New Roman" w:eastAsia="Times New Roman" w:hAnsi="Times New Roman" w:cs="Times New Roman"/>
          <w:color w:val="000000"/>
          <w:sz w:val="24"/>
          <w:szCs w:val="24"/>
        </w:rPr>
        <w:t xml:space="preserve"> and Microsoft </w:t>
      </w:r>
      <w:r w:rsidR="0054004D">
        <w:rPr>
          <w:rFonts w:ascii="Times New Roman" w:eastAsia="Times New Roman" w:hAnsi="Times New Roman" w:cs="Times New Roman"/>
          <w:color w:val="000000"/>
          <w:sz w:val="24"/>
          <w:szCs w:val="24"/>
        </w:rPr>
        <w:t>Excel</w:t>
      </w:r>
      <w:r w:rsidR="002717B5" w:rsidRPr="002717B5">
        <w:rPr>
          <w:rFonts w:ascii="Times New Roman" w:eastAsia="Times New Roman" w:hAnsi="Times New Roman" w:cs="Times New Roman"/>
          <w:color w:val="000000"/>
          <w:sz w:val="24"/>
          <w:szCs w:val="24"/>
        </w:rPr>
        <w:t xml:space="preserve"> are used to ease the </w:t>
      </w:r>
      <w:r w:rsidR="0054004D">
        <w:rPr>
          <w:rFonts w:ascii="Times New Roman" w:eastAsia="Times New Roman" w:hAnsi="Times New Roman" w:cs="Times New Roman"/>
          <w:color w:val="000000"/>
          <w:sz w:val="24"/>
          <w:szCs w:val="24"/>
        </w:rPr>
        <w:t>analy</w:t>
      </w:r>
      <w:r w:rsidR="005165FD">
        <w:rPr>
          <w:rFonts w:ascii="Times New Roman" w:eastAsia="Times New Roman" w:hAnsi="Times New Roman" w:cs="Times New Roman"/>
          <w:color w:val="000000"/>
          <w:sz w:val="24"/>
          <w:szCs w:val="24"/>
        </w:rPr>
        <w:t xml:space="preserve">sis </w:t>
      </w:r>
      <w:r w:rsidR="002717B5" w:rsidRPr="002717B5">
        <w:rPr>
          <w:rFonts w:ascii="Times New Roman" w:eastAsia="Times New Roman" w:hAnsi="Times New Roman" w:cs="Times New Roman"/>
          <w:color w:val="000000"/>
          <w:sz w:val="24"/>
          <w:szCs w:val="24"/>
        </w:rPr>
        <w:t xml:space="preserve">process. This research will provide a basis to unlock new research </w:t>
      </w:r>
      <w:r w:rsidR="007F6C96">
        <w:rPr>
          <w:rFonts w:ascii="Times New Roman" w:eastAsia="Times New Roman" w:hAnsi="Times New Roman" w:cs="Times New Roman"/>
          <w:color w:val="000000"/>
          <w:sz w:val="24"/>
          <w:szCs w:val="24"/>
        </w:rPr>
        <w:t>opportunities</w:t>
      </w:r>
      <w:r w:rsidR="002717B5" w:rsidRPr="002717B5">
        <w:rPr>
          <w:rFonts w:ascii="Times New Roman" w:eastAsia="Times New Roman" w:hAnsi="Times New Roman" w:cs="Times New Roman"/>
          <w:color w:val="000000"/>
          <w:sz w:val="24"/>
          <w:szCs w:val="24"/>
        </w:rPr>
        <w:t xml:space="preserve"> for scholars </w:t>
      </w:r>
      <w:r w:rsidR="00804F0B">
        <w:rPr>
          <w:rFonts w:ascii="Times New Roman" w:eastAsia="Times New Roman" w:hAnsi="Times New Roman" w:cs="Times New Roman"/>
          <w:color w:val="000000"/>
          <w:sz w:val="24"/>
          <w:szCs w:val="24"/>
        </w:rPr>
        <w:t>and</w:t>
      </w:r>
      <w:r w:rsidR="002717B5" w:rsidRPr="002717B5">
        <w:rPr>
          <w:rFonts w:ascii="Times New Roman" w:eastAsia="Times New Roman" w:hAnsi="Times New Roman" w:cs="Times New Roman"/>
          <w:color w:val="000000"/>
          <w:sz w:val="24"/>
          <w:szCs w:val="24"/>
        </w:rPr>
        <w:t xml:space="preserve"> </w:t>
      </w:r>
      <w:r w:rsidR="00E74569">
        <w:rPr>
          <w:rFonts w:ascii="Times New Roman" w:eastAsia="Times New Roman" w:hAnsi="Times New Roman" w:cs="Times New Roman"/>
          <w:color w:val="000000"/>
          <w:sz w:val="24"/>
          <w:szCs w:val="24"/>
        </w:rPr>
        <w:t>assist</w:t>
      </w:r>
      <w:r w:rsidR="002717B5" w:rsidRPr="002717B5">
        <w:rPr>
          <w:rFonts w:ascii="Times New Roman" w:eastAsia="Times New Roman" w:hAnsi="Times New Roman" w:cs="Times New Roman"/>
          <w:color w:val="000000"/>
          <w:sz w:val="24"/>
          <w:szCs w:val="24"/>
        </w:rPr>
        <w:t xml:space="preserve"> property valuation practitioners with an efficient valuation </w:t>
      </w:r>
      <w:r w:rsidR="00CD4639">
        <w:rPr>
          <w:rFonts w:ascii="Times New Roman" w:eastAsia="Times New Roman" w:hAnsi="Times New Roman" w:cs="Times New Roman"/>
          <w:color w:val="000000"/>
          <w:sz w:val="24"/>
          <w:szCs w:val="24"/>
        </w:rPr>
        <w:t>approach</w:t>
      </w:r>
      <w:r w:rsidR="00DB224D">
        <w:rPr>
          <w:rFonts w:ascii="Times New Roman" w:eastAsia="Times New Roman" w:hAnsi="Times New Roman" w:cs="Times New Roman"/>
          <w:color w:val="000000"/>
          <w:sz w:val="24"/>
          <w:szCs w:val="24"/>
        </w:rPr>
        <w:t xml:space="preserve"> </w:t>
      </w:r>
      <w:r w:rsidR="00FB7AFC">
        <w:rPr>
          <w:rFonts w:ascii="Times New Roman" w:eastAsia="Times New Roman" w:hAnsi="Times New Roman" w:cs="Times New Roman"/>
          <w:color w:val="000000"/>
          <w:sz w:val="24"/>
          <w:szCs w:val="24"/>
        </w:rPr>
        <w:t>with spatial application</w:t>
      </w:r>
      <w:r w:rsidR="002717B5">
        <w:rPr>
          <w:rFonts w:ascii="Times New Roman" w:eastAsia="Times New Roman" w:hAnsi="Times New Roman" w:cs="Times New Roman"/>
          <w:color w:val="000000"/>
          <w:sz w:val="24"/>
          <w:szCs w:val="24"/>
        </w:rPr>
        <w:t>.</w:t>
      </w:r>
      <w:r w:rsidR="00F07740">
        <w:rPr>
          <w:rFonts w:ascii="Times New Roman" w:eastAsia="Times New Roman" w:hAnsi="Times New Roman" w:cs="Times New Roman"/>
          <w:color w:val="000000"/>
          <w:sz w:val="24"/>
          <w:szCs w:val="24"/>
        </w:rPr>
        <w:t xml:space="preserve"> An efficient </w:t>
      </w:r>
      <w:r w:rsidR="00212FE4">
        <w:rPr>
          <w:rFonts w:ascii="Times New Roman" w:eastAsia="Times New Roman" w:hAnsi="Times New Roman" w:cs="Times New Roman"/>
          <w:color w:val="000000"/>
          <w:sz w:val="24"/>
          <w:szCs w:val="24"/>
        </w:rPr>
        <w:t xml:space="preserve">property </w:t>
      </w:r>
      <w:r w:rsidR="00F07740">
        <w:rPr>
          <w:rFonts w:ascii="Times New Roman" w:eastAsia="Times New Roman" w:hAnsi="Times New Roman" w:cs="Times New Roman"/>
          <w:color w:val="000000"/>
          <w:sz w:val="24"/>
          <w:szCs w:val="24"/>
        </w:rPr>
        <w:t xml:space="preserve">valuation approach would drive </w:t>
      </w:r>
      <w:r w:rsidR="00BB40F2" w:rsidRPr="00BB40F2">
        <w:rPr>
          <w:rFonts w:ascii="Times New Roman" w:eastAsia="Times New Roman" w:hAnsi="Times New Roman" w:cs="Times New Roman"/>
          <w:color w:val="000000"/>
          <w:sz w:val="24"/>
          <w:szCs w:val="24"/>
        </w:rPr>
        <w:t>a comprehensive insight in</w:t>
      </w:r>
      <w:r w:rsidR="00212FE4">
        <w:rPr>
          <w:rFonts w:ascii="Times New Roman" w:eastAsia="Times New Roman" w:hAnsi="Times New Roman" w:cs="Times New Roman"/>
          <w:color w:val="000000"/>
          <w:sz w:val="24"/>
          <w:szCs w:val="24"/>
        </w:rPr>
        <w:t>to</w:t>
      </w:r>
      <w:r w:rsidR="00BB40F2" w:rsidRPr="00BB40F2">
        <w:rPr>
          <w:rFonts w:ascii="Times New Roman" w:eastAsia="Times New Roman" w:hAnsi="Times New Roman" w:cs="Times New Roman"/>
          <w:color w:val="000000"/>
          <w:sz w:val="24"/>
          <w:szCs w:val="24"/>
        </w:rPr>
        <w:t xml:space="preserve"> </w:t>
      </w:r>
      <w:r w:rsidR="00212FE4">
        <w:rPr>
          <w:rFonts w:ascii="Times New Roman" w:eastAsia="Times New Roman" w:hAnsi="Times New Roman" w:cs="Times New Roman"/>
          <w:color w:val="000000"/>
          <w:sz w:val="24"/>
          <w:szCs w:val="24"/>
        </w:rPr>
        <w:t xml:space="preserve">supporting </w:t>
      </w:r>
      <w:r w:rsidR="00BB40F2" w:rsidRPr="00BB40F2">
        <w:rPr>
          <w:rFonts w:ascii="Times New Roman" w:eastAsia="Times New Roman" w:hAnsi="Times New Roman" w:cs="Times New Roman"/>
          <w:color w:val="000000"/>
          <w:sz w:val="24"/>
          <w:szCs w:val="24"/>
        </w:rPr>
        <w:t xml:space="preserve">sustainable </w:t>
      </w:r>
      <w:r w:rsidR="00212FE4">
        <w:rPr>
          <w:rFonts w:ascii="Times New Roman" w:eastAsia="Times New Roman" w:hAnsi="Times New Roman" w:cs="Times New Roman"/>
          <w:color w:val="000000"/>
          <w:sz w:val="24"/>
          <w:szCs w:val="24"/>
        </w:rPr>
        <w:t xml:space="preserve">economic and </w:t>
      </w:r>
      <w:r w:rsidR="00BB40F2" w:rsidRPr="00BB40F2">
        <w:rPr>
          <w:rFonts w:ascii="Times New Roman" w:eastAsia="Times New Roman" w:hAnsi="Times New Roman" w:cs="Times New Roman"/>
          <w:color w:val="000000"/>
          <w:sz w:val="24"/>
          <w:szCs w:val="24"/>
        </w:rPr>
        <w:t>living quality</w:t>
      </w:r>
      <w:r w:rsidR="00212FE4">
        <w:rPr>
          <w:rFonts w:ascii="Times New Roman" w:eastAsia="Times New Roman" w:hAnsi="Times New Roman" w:cs="Times New Roman"/>
          <w:color w:val="000000"/>
          <w:sz w:val="24"/>
          <w:szCs w:val="24"/>
        </w:rPr>
        <w:t>.</w:t>
      </w:r>
    </w:p>
    <w:p w14:paraId="25A675C4" w14:textId="0C9328BF"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5A675C6" w14:textId="42970332"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sidR="002C1402">
        <w:rPr>
          <w:rFonts w:ascii="Times New Roman" w:eastAsia="Times New Roman" w:hAnsi="Times New Roman" w:cs="Times New Roman"/>
          <w:color w:val="000000"/>
          <w:sz w:val="24"/>
          <w:szCs w:val="24"/>
        </w:rPr>
        <w:t>B</w:t>
      </w:r>
      <w:r w:rsidR="00D560BC" w:rsidRPr="00D560BC">
        <w:rPr>
          <w:rFonts w:ascii="Times New Roman" w:eastAsia="Times New Roman" w:hAnsi="Times New Roman" w:cs="Times New Roman"/>
          <w:color w:val="000000"/>
          <w:sz w:val="24"/>
          <w:szCs w:val="24"/>
        </w:rPr>
        <w:t>ibliometric</w:t>
      </w:r>
      <w:r w:rsidR="00D560BC">
        <w:rPr>
          <w:rFonts w:ascii="Times New Roman" w:eastAsia="Times New Roman" w:hAnsi="Times New Roman" w:cs="Times New Roman"/>
          <w:color w:val="000000"/>
          <w:sz w:val="24"/>
          <w:szCs w:val="24"/>
        </w:rPr>
        <w:t>,</w:t>
      </w:r>
      <w:r w:rsidR="00D560BC" w:rsidRPr="00D560BC">
        <w:rPr>
          <w:rFonts w:ascii="Times New Roman" w:eastAsia="Times New Roman" w:hAnsi="Times New Roman" w:cs="Times New Roman"/>
          <w:color w:val="000000"/>
          <w:sz w:val="24"/>
          <w:szCs w:val="24"/>
        </w:rPr>
        <w:t xml:space="preserve"> property valuation, spatial econometric, spatial hedonic </w:t>
      </w:r>
    </w:p>
    <w:p w14:paraId="25A675C8" w14:textId="2EA4908A" w:rsidR="00FC77AA" w:rsidRDefault="00D931F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5A675C9" w14:textId="77777777"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324EB20B" w14:textId="77777777" w:rsidR="00F0367D" w:rsidRDefault="00F0367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7C00799C" w14:textId="77777777" w:rsidR="00F0367D" w:rsidRDefault="00F0367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5BEE91CF" w14:textId="77777777" w:rsidR="00F0367D" w:rsidRDefault="00F0367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5A675CA" w14:textId="6E04D571"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Introduction </w:t>
      </w:r>
    </w:p>
    <w:p w14:paraId="0392D6CA" w14:textId="77777777" w:rsidR="007A3546" w:rsidRDefault="007A3546" w:rsidP="007A3546">
      <w:pPr>
        <w:pStyle w:val="NormalPara"/>
      </w:pPr>
    </w:p>
    <w:p w14:paraId="452948D7" w14:textId="27C7E11C" w:rsidR="000C5D21" w:rsidRDefault="00F27402" w:rsidP="00936478">
      <w:pPr>
        <w:pStyle w:val="NormalPara"/>
        <w:ind w:leftChars="0" w:firstLineChars="0" w:firstLine="0"/>
      </w:pPr>
      <w:r>
        <w:t>A commonly</w:t>
      </w:r>
      <w:r w:rsidR="00DA4650" w:rsidRPr="00DA4650">
        <w:t xml:space="preserve"> used model in residential property valuation is Hedonic Pricing Model (HPM) (Hu et al., 2011</w:t>
      </w:r>
      <w:r w:rsidR="00A87025">
        <w:t xml:space="preserve">; </w:t>
      </w:r>
      <w:r w:rsidR="00DA4650" w:rsidRPr="00DA4650">
        <w:t>Marrouch &amp; Sayour, 2021</w:t>
      </w:r>
      <w:r>
        <w:t xml:space="preserve">; </w:t>
      </w:r>
      <w:r w:rsidR="00DA4650" w:rsidRPr="00DA4650">
        <w:t>Jim &amp; Chen, 2009</w:t>
      </w:r>
      <w:r>
        <w:t xml:space="preserve">; </w:t>
      </w:r>
      <w:r w:rsidR="00DA4650" w:rsidRPr="00DA4650">
        <w:t xml:space="preserve">Mittal &amp; Byahut, 2019), which originated by Lancaster </w:t>
      </w:r>
      <w:r w:rsidR="00A87025">
        <w:t>(</w:t>
      </w:r>
      <w:r w:rsidR="00DA4650" w:rsidRPr="00DA4650">
        <w:t>1966) based on consumer theory then formally formulated by Rosen (1974), with the concept of determining the price in equilibrium market. The HPM is th</w:t>
      </w:r>
      <w:r w:rsidR="00EE674D">
        <w:t>e mathematical</w:t>
      </w:r>
      <w:r w:rsidR="00DA4650" w:rsidRPr="00DA4650">
        <w:t xml:space="preserve"> </w:t>
      </w:r>
      <w:r w:rsidR="00EE674D">
        <w:t>analysis</w:t>
      </w:r>
      <w:r w:rsidR="00DA4650" w:rsidRPr="00DA4650">
        <w:t xml:space="preserve"> determined based on the actual </w:t>
      </w:r>
      <w:r w:rsidR="00F40D68">
        <w:t>behavior</w:t>
      </w:r>
      <w:r w:rsidR="00DA4650" w:rsidRPr="00DA4650">
        <w:t xml:space="preserve"> with </w:t>
      </w:r>
      <w:r w:rsidR="00405C32">
        <w:t>robust</w:t>
      </w:r>
      <w:r w:rsidR="00DA4650" w:rsidRPr="00DA4650">
        <w:t xml:space="preserve"> statistical and analytical tools (Aladwan &amp; Ahamad, 2019). HPM can decompose the variables included in the model into quantifiable prices and quantities so that the comparisons of identical properties between various </w:t>
      </w:r>
      <w:r w:rsidR="006871F1">
        <w:t>types</w:t>
      </w:r>
      <w:r w:rsidR="00DA4650" w:rsidRPr="00DA4650">
        <w:t xml:space="preserve"> of houses in different areas can be made (Norhaya Kamarudin et al., 2008). However, the limitation of the hedonic approach is the neglection of spatial information in the model</w:t>
      </w:r>
      <w:r w:rsidR="00C852F3">
        <w:t>,</w:t>
      </w:r>
      <w:r w:rsidR="00DA4650" w:rsidRPr="00DA4650">
        <w:t xml:space="preserve"> which caused it to be only </w:t>
      </w:r>
      <w:r>
        <w:t>a</w:t>
      </w:r>
      <w:r w:rsidR="00DA4650" w:rsidRPr="00DA4650">
        <w:t xml:space="preserve"> data-driven analysis instead of </w:t>
      </w:r>
      <w:r>
        <w:t xml:space="preserve">a </w:t>
      </w:r>
      <w:r w:rsidR="00DA4650" w:rsidRPr="00DA4650">
        <w:t>model-driven (Anselin, 1988</w:t>
      </w:r>
      <w:r w:rsidR="001E034F">
        <w:t xml:space="preserve">; </w:t>
      </w:r>
      <w:r w:rsidR="00DA4650" w:rsidRPr="00DA4650">
        <w:t>Wen et al., 2017</w:t>
      </w:r>
      <w:r w:rsidR="001E034F">
        <w:t xml:space="preserve">; </w:t>
      </w:r>
      <w:r w:rsidR="00DA4650" w:rsidRPr="00DA4650">
        <w:t xml:space="preserve">Wen et al., 2020). Even though the houses are locationally immobile, the spatial neighbourhood and environment </w:t>
      </w:r>
      <w:r>
        <w:t xml:space="preserve">are </w:t>
      </w:r>
      <w:r w:rsidR="00DA4650" w:rsidRPr="00DA4650">
        <w:t xml:space="preserve">strongly related to their value. The characteristics of spatial data </w:t>
      </w:r>
      <w:r w:rsidR="00C8346E" w:rsidRPr="00C8346E">
        <w:t xml:space="preserve">consist of spatial dependence and heterogeneity, which will drive </w:t>
      </w:r>
      <w:r w:rsidR="00DA4650" w:rsidRPr="00DA4650">
        <w:t xml:space="preserve">bias, </w:t>
      </w:r>
      <w:r>
        <w:t>inconsistency</w:t>
      </w:r>
      <w:r w:rsidR="004A045F" w:rsidRPr="004A045F">
        <w:t xml:space="preserve">, and inefficient results when </w:t>
      </w:r>
      <w:r>
        <w:t>modeling</w:t>
      </w:r>
      <w:r w:rsidR="004A045F" w:rsidRPr="004A045F">
        <w:t xml:space="preserve"> it using standard linear regression (Anselin, 2001). Thus, spatial econometrics (SE) has been introduced by Anselin </w:t>
      </w:r>
      <w:r w:rsidR="00363143">
        <w:t>(</w:t>
      </w:r>
      <w:r w:rsidR="004A045F" w:rsidRPr="004A045F">
        <w:t>1988)</w:t>
      </w:r>
      <w:r w:rsidR="00363143">
        <w:t>,</w:t>
      </w:r>
      <w:r w:rsidR="004A045F" w:rsidRPr="004A045F">
        <w:t xml:space="preserve"> </w:t>
      </w:r>
      <w:r w:rsidR="00835C56">
        <w:t xml:space="preserve">by </w:t>
      </w:r>
      <w:r w:rsidR="00D27C09">
        <w:t xml:space="preserve">emphasizing the </w:t>
      </w:r>
      <w:r w:rsidR="004A045F" w:rsidRPr="004A045F">
        <w:t>spatial dependence and heterogeneity</w:t>
      </w:r>
      <w:r w:rsidR="00D27C09">
        <w:t xml:space="preserve"> in spatial data.</w:t>
      </w:r>
      <w:r w:rsidR="004A045F" w:rsidRPr="004A045F">
        <w:t xml:space="preserve"> </w:t>
      </w:r>
      <w:r w:rsidR="00103DBB">
        <w:t>The econometric</w:t>
      </w:r>
      <w:r w:rsidR="004A045F" w:rsidRPr="004A045F">
        <w:t xml:space="preserve"> term is a statistical analysis of the economic trends to give practical substance to </w:t>
      </w:r>
      <w:r w:rsidR="002F4A4D">
        <w:t>financial</w:t>
      </w:r>
      <w:r w:rsidR="004A045F" w:rsidRPr="004A045F">
        <w:t xml:space="preserve"> relationships</w:t>
      </w:r>
      <w:r w:rsidR="00D67865">
        <w:t xml:space="preserve"> </w:t>
      </w:r>
      <w:r w:rsidR="000B6632">
        <w:fldChar w:fldCharType="begin" w:fldLock="1"/>
      </w:r>
      <w:r w:rsidR="008745EC">
        <w:instrText>ADDIN CSL_CITATION {"citationItems":[{"id":"ITEM-1","itemData":{"author":[{"dropping-particle":"","family":"Spanos","given":"Aris","non-dropping-particle":"","parse-names":false,"suffix":""}],"edition":"1st Editio","id":"ITEM-1","issued":{"date-parts":[["1986"]]},"number-of-pages":"3-5","publisher":"Cambridge University Press","title":"Statistical Foundation of Econometric Modeling","type":"book"},"uris":["http://www.mendeley.com/documents/?uuid=a3dae2e2-1c0a-482f-a118-16f12ac75cfa"]}],"mendeley":{"formattedCitation":"(Spanos, 1986)","plainTextFormattedCitation":"(Spanos, 1986)","previouslyFormattedCitation":"(Spanos, 1986)"},"properties":{"noteIndex":0},"schema":"https://github.com/citation-style-language/schema/raw/master/csl-citation.json"}</w:instrText>
      </w:r>
      <w:r w:rsidR="000B6632">
        <w:fldChar w:fldCharType="separate"/>
      </w:r>
      <w:r w:rsidR="000B6632" w:rsidRPr="000B6632">
        <w:rPr>
          <w:noProof/>
        </w:rPr>
        <w:t>(Spanos, 1986)</w:t>
      </w:r>
      <w:r w:rsidR="000B6632">
        <w:fldChar w:fldCharType="end"/>
      </w:r>
      <w:r w:rsidR="004A045F" w:rsidRPr="004A045F">
        <w:t xml:space="preserve">. </w:t>
      </w:r>
      <w:r w:rsidR="00C5284F">
        <w:t>In addition,</w:t>
      </w:r>
      <w:r w:rsidR="004A045F" w:rsidRPr="004A045F">
        <w:t xml:space="preserve"> the emergence of </w:t>
      </w:r>
      <w:r w:rsidR="006871F1">
        <w:t xml:space="preserve">the </w:t>
      </w:r>
      <w:r w:rsidR="00F662C1" w:rsidRPr="004A045F">
        <w:t>neighborhood</w:t>
      </w:r>
      <w:r w:rsidR="004A045F" w:rsidRPr="004A045F">
        <w:t xml:space="preserve"> effect and the Geographical Information System (GIS) </w:t>
      </w:r>
      <w:r>
        <w:t>ability</w:t>
      </w:r>
      <w:r w:rsidR="004A045F" w:rsidRPr="004A045F">
        <w:t xml:space="preserve"> to provide geocoded data has </w:t>
      </w:r>
      <w:r w:rsidR="00103DBB" w:rsidRPr="004A045F">
        <w:t>opened</w:t>
      </w:r>
      <w:r w:rsidR="004A045F" w:rsidRPr="004A045F">
        <w:t xml:space="preserve"> </w:t>
      </w:r>
      <w:r w:rsidR="0019174E">
        <w:t>broader</w:t>
      </w:r>
      <w:r w:rsidR="004A045F" w:rsidRPr="004A045F">
        <w:t xml:space="preserve"> reliability to spatial dependence and heterogeneity (Anselin, 2001). Therefore, the application of SE theory has been extensively used as a sub-set model to HPM in property valuation studies due to the limitation of the hedonic approach (Anselin &amp; Lozano-Gracia, 2009). The application of SE in traditional HPM opened a new getaway to the </w:t>
      </w:r>
      <w:r w:rsidR="000352F1">
        <w:t xml:space="preserve">Spatial Hedonic (SH) approach </w:t>
      </w:r>
      <w:r w:rsidR="004A045F" w:rsidRPr="004A045F">
        <w:t xml:space="preserve">for </w:t>
      </w:r>
      <w:r w:rsidR="00F5369B">
        <w:t>an individual</w:t>
      </w:r>
      <w:r w:rsidR="004A045F" w:rsidRPr="004A045F">
        <w:t xml:space="preserve"> assessment in property valuation practice since the ability to accurately reflect the spatial dependence and </w:t>
      </w:r>
      <w:r w:rsidR="0004433F" w:rsidRPr="004A045F">
        <w:t>optimize</w:t>
      </w:r>
      <w:r w:rsidR="004A045F" w:rsidRPr="004A045F">
        <w:t xml:space="preserve"> the traditional hedonic price model (Wen et al., 2020).</w:t>
      </w:r>
    </w:p>
    <w:p w14:paraId="377993D1" w14:textId="1B8D3BDA" w:rsidR="000860FC" w:rsidRDefault="00DA2722" w:rsidP="00C55E07">
      <w:pPr>
        <w:pStyle w:val="NormalPara"/>
        <w:ind w:leftChars="0" w:firstLineChars="0" w:firstLine="720"/>
      </w:pPr>
      <w:r w:rsidRPr="00DA2722">
        <w:t xml:space="preserve">Property </w:t>
      </w:r>
      <w:r w:rsidR="00F27402">
        <w:t>valuation</w:t>
      </w:r>
      <w:r w:rsidRPr="00DA2722">
        <w:t xml:space="preserve"> is establishing a market value of immovable property in the exchange</w:t>
      </w:r>
      <w:r w:rsidR="00894B1C">
        <w:t>.</w:t>
      </w:r>
      <w:r w:rsidRPr="00DA2722">
        <w:t xml:space="preserve"> </w:t>
      </w:r>
      <w:r w:rsidR="000325A3">
        <w:t>M</w:t>
      </w:r>
      <w:r w:rsidRPr="00DA2722">
        <w:t xml:space="preserve">arket </w:t>
      </w:r>
      <w:r w:rsidR="000325A3">
        <w:t>V</w:t>
      </w:r>
      <w:r w:rsidRPr="00DA2722">
        <w:t>alue (MV)</w:t>
      </w:r>
      <w:r w:rsidR="00B41B18">
        <w:t>,</w:t>
      </w:r>
      <w:r w:rsidRPr="00DA2722">
        <w:t xml:space="preserve"> defined by International Valuation Standard (IVS), is “the estimated amount for which an asset or liability should exchange on the valuation date between a willing buyer and seller in an arm’s length transaction, after proper marketing and where the parties had each acted knowledgeably, prudently and without compulsion</w:t>
      </w:r>
      <w:r w:rsidR="008D5D57">
        <w:t xml:space="preserve">” </w:t>
      </w:r>
      <w:r w:rsidR="008D5D57" w:rsidRPr="00DA2722">
        <w:t>(International Valuation Standard, 2022)</w:t>
      </w:r>
      <w:r w:rsidR="00B41B18">
        <w:t>.</w:t>
      </w:r>
      <w:r w:rsidRPr="00DA2722">
        <w:t xml:space="preserve"> </w:t>
      </w:r>
      <w:r w:rsidR="006871F1">
        <w:t>A valuation</w:t>
      </w:r>
      <w:r w:rsidRPr="00DA2722">
        <w:t xml:space="preserve"> can be referred to as the act or process of determining an </w:t>
      </w:r>
      <w:r w:rsidR="00237A03">
        <w:t xml:space="preserve">asset or liability value estimate </w:t>
      </w:r>
      <w:r w:rsidRPr="00DA2722">
        <w:t>by applying the valuation standard</w:t>
      </w:r>
      <w:r w:rsidR="008745EC">
        <w:t xml:space="preserve"> </w:t>
      </w:r>
      <w:r w:rsidR="008745EC">
        <w:fldChar w:fldCharType="begin" w:fldLock="1"/>
      </w:r>
      <w:r w:rsidR="00FF310D">
        <w:instrText>ADDIN CSL_CITATION {"citationItems":[{"id":"ITEM-1","itemData":{"URL":"https://www.ivsc.org/standards/","accessed":{"date-parts":[["2022","1","12"]]},"author":[{"dropping-particle":"","family":"International Valuation Standard","given":"","non-dropping-particle":"","parse-names":false,"suffix":""}],"id":"ITEM-1","issued":{"date-parts":[["2022"]]},"title":"International Standard For International Market","type":"webpage"},"uris":["http://www.mendeley.com/documents/?uuid=e598fb1c-111b-45f9-bf6d-41675983d190"]}],"mendeley":{"formattedCitation":"(International Valuation Standard, 2022)","plainTextFormattedCitation":"(International Valuation Standard, 2022)","previouslyFormattedCitation":"(International Valuation Standard, 2022)"},"properties":{"noteIndex":0},"schema":"https://github.com/citation-style-language/schema/raw/master/csl-citation.json"}</w:instrText>
      </w:r>
      <w:r w:rsidR="008745EC">
        <w:fldChar w:fldCharType="separate"/>
      </w:r>
      <w:r w:rsidR="008745EC" w:rsidRPr="008745EC">
        <w:rPr>
          <w:noProof/>
        </w:rPr>
        <w:t>(International Valuation Standard, 2022)</w:t>
      </w:r>
      <w:r w:rsidR="008745EC">
        <w:fldChar w:fldCharType="end"/>
      </w:r>
      <w:r w:rsidRPr="00DA2722">
        <w:t xml:space="preserve">. Properties are valued for taxation, purchases, and investment. From the government’s perspective, taxation has been established as a </w:t>
      </w:r>
      <w:r w:rsidR="009E07DC">
        <w:t>vital</w:t>
      </w:r>
      <w:r w:rsidRPr="00DA2722">
        <w:t xml:space="preserve"> source of the country’s revenue. According to OECD Tax Statistics</w:t>
      </w:r>
      <w:r w:rsidR="00F52C61">
        <w:t>,</w:t>
      </w:r>
      <w:r w:rsidRPr="00DA2722">
        <w:t xml:space="preserve"> </w:t>
      </w:r>
      <w:r w:rsidR="00C3519A">
        <w:t>on</w:t>
      </w:r>
      <w:r w:rsidRPr="00DA2722">
        <w:t xml:space="preserve"> </w:t>
      </w:r>
      <w:r w:rsidR="000B1C20">
        <w:t xml:space="preserve">a </w:t>
      </w:r>
      <w:r w:rsidRPr="00DA2722">
        <w:t xml:space="preserve">yearly average from 2010 to 2020, the percentage </w:t>
      </w:r>
      <w:r w:rsidR="0035683E">
        <w:t xml:space="preserve">of </w:t>
      </w:r>
      <w:r w:rsidRPr="00DA2722">
        <w:t xml:space="preserve">revenue contributed by property tax in the US, UK, Canada, Australia, Japan, and Germany </w:t>
      </w:r>
      <w:r w:rsidR="00C3519A">
        <w:t>was</w:t>
      </w:r>
      <w:r w:rsidRPr="00DA2722">
        <w:t xml:space="preserve"> around 12.9%, 12.3%, 11.9%, 9.7%, 9.2%, and 2.7% respectively of the total Gross Domestic Product (GDP)</w:t>
      </w:r>
      <w:r w:rsidR="00F52C61" w:rsidRPr="00F52C61">
        <w:t xml:space="preserve"> </w:t>
      </w:r>
      <w:r w:rsidR="00F52C61" w:rsidRPr="00DA2722">
        <w:t>(Organization for Economic Co-operation and Development, 2021)</w:t>
      </w:r>
      <w:r w:rsidRPr="00DA2722">
        <w:t xml:space="preserve">. The statistic demonstrated the substantial dependencies of many countries </w:t>
      </w:r>
      <w:r w:rsidR="007120E9">
        <w:t>on</w:t>
      </w:r>
      <w:r w:rsidRPr="00DA2722">
        <w:t xml:space="preserve"> </w:t>
      </w:r>
      <w:r w:rsidR="00C3519A">
        <w:t>property</w:t>
      </w:r>
      <w:r w:rsidRPr="00DA2722">
        <w:t xml:space="preserve"> revenues; thus, it shows its importance in our daily life.</w:t>
      </w:r>
      <w:r w:rsidR="002D2152">
        <w:t xml:space="preserve"> </w:t>
      </w:r>
    </w:p>
    <w:p w14:paraId="53E33555" w14:textId="3872E983" w:rsidR="005375B5" w:rsidRPr="005375B5" w:rsidRDefault="002D2152" w:rsidP="003D6ACA">
      <w:pPr>
        <w:pStyle w:val="NormalPara"/>
        <w:ind w:leftChars="0" w:firstLineChars="0" w:firstLine="720"/>
        <w:rPr>
          <w:lang w:val="en-MY"/>
        </w:rPr>
      </w:pPr>
      <w:r>
        <w:rPr>
          <w:lang w:val="en-MY"/>
        </w:rPr>
        <w:t xml:space="preserve">This study is established to keep track of the published documents regarding spatial data and econometrics in the property valuation study. Among literature studies, </w:t>
      </w:r>
      <w:r w:rsidR="007E4D61">
        <w:rPr>
          <w:lang w:val="en-MY"/>
        </w:rPr>
        <w:t xml:space="preserve">the </w:t>
      </w:r>
      <w:r>
        <w:rPr>
          <w:lang w:val="en-MY"/>
        </w:rPr>
        <w:t xml:space="preserve">bibliometric analysis </w:t>
      </w:r>
      <w:r w:rsidR="009E07DC">
        <w:rPr>
          <w:lang w:val="en-MY"/>
        </w:rPr>
        <w:t>explores</w:t>
      </w:r>
      <w:r>
        <w:rPr>
          <w:lang w:val="en-MY"/>
        </w:rPr>
        <w:t xml:space="preserve"> the prevailing knowledge base </w:t>
      </w:r>
      <w:r>
        <w:rPr>
          <w:lang w:val="en-MY"/>
        </w:rPr>
        <w:fldChar w:fldCharType="begin" w:fldLock="1"/>
      </w:r>
      <w:r w:rsidR="000B6632">
        <w:rPr>
          <w:lang w:val="en-MY"/>
        </w:rPr>
        <w:instrText>ADDIN CSL_CITATION {"citationItems":[{"id":"ITEM-1","itemData":{"DOI":"10.1016/j.joi.2017.08.007","ISSN":"18755879","abstract":"The use of bibliometrics is gradually extending to all disciplines. It is particularly suitable for science mapping at a time when the emphasis on empirical contributions is producing voluminous, fragmented, and controversial research streams. Science mapping is complex and unwieldly because it is multi-step and frequently requires numerous and diverse software tools, which are not all necessarily freeware. Although automated workflows that integrate these software tools into an organized data flow are emerging, in this paper we propose a unique open-source tool, designed by the authors, called bibliometrix, for performing comprehensive science mapping analysis. bibliometrix supports a recommended workflow to perform bibliometric analyses. As it is programmed in R, the proposed tool is flexible and can be rapidly upgraded and integrated with other statistical R-packages. It is therefore useful in a constantly changing science such as bibliometrics.","author":[{"dropping-particle":"","family":"Aria","given":"Massimo","non-dropping-particle":"","parse-names":false,"suffix":""},{"dropping-particle":"","family":"Cuccurullo","given":"Corrado","non-dropping-particle":"","parse-names":false,"suffix":""}],"container-title":"Journal of Informetrics","id":"ITEM-1","issue":"4","issued":{"date-parts":[["2017"]]},"page":"959-975","publisher":"Elsevier Ltd","title":"Bibliometrix: An R-tool for Comprehensive Science Mapping Analysis","type":"article-journal","volume":"11"},"uris":["http://www.mendeley.com/documents/?uuid=c6c542e2-48a7-4142-954a-78bbbae2e823"]}],"mendeley":{"formattedCitation":"(Aria &amp; Cuccurullo, 2017)","plainTextFormattedCitation":"(Aria &amp; Cuccurullo, 2017)","previouslyFormattedCitation":"(Aria &amp; Cuccurullo, 2017)"},"properties":{"noteIndex":0},"schema":"https://github.com/citation-style-language/schema/raw/master/csl-citation.json"}</w:instrText>
      </w:r>
      <w:r>
        <w:rPr>
          <w:lang w:val="en-MY"/>
        </w:rPr>
        <w:fldChar w:fldCharType="separate"/>
      </w:r>
      <w:r w:rsidR="000B6632" w:rsidRPr="000B6632">
        <w:rPr>
          <w:noProof/>
          <w:lang w:val="en-MY"/>
        </w:rPr>
        <w:t>(Aria &amp; Cuccurullo, 2017)</w:t>
      </w:r>
      <w:r>
        <w:rPr>
          <w:lang w:val="en-MY"/>
        </w:rPr>
        <w:fldChar w:fldCharType="end"/>
      </w:r>
      <w:r>
        <w:rPr>
          <w:lang w:val="en-MY"/>
        </w:rPr>
        <w:t xml:space="preserve">. Bibliometric analysis can provide a quantitative study </w:t>
      </w:r>
      <w:r w:rsidRPr="00205D58">
        <w:rPr>
          <w:lang w:val="en-MY"/>
        </w:rPr>
        <w:t xml:space="preserve">using manuscript databases, </w:t>
      </w:r>
      <w:r w:rsidR="00C601EC">
        <w:rPr>
          <w:lang w:val="en-MY"/>
        </w:rPr>
        <w:t>journal</w:t>
      </w:r>
      <w:r w:rsidRPr="00205D58">
        <w:rPr>
          <w:lang w:val="en-MY"/>
        </w:rPr>
        <w:t xml:space="preserve"> collection, and </w:t>
      </w:r>
      <w:r w:rsidR="00416360">
        <w:rPr>
          <w:lang w:val="en-MY"/>
        </w:rPr>
        <w:t>worldwide search engines</w:t>
      </w:r>
      <w:r w:rsidR="005375B5" w:rsidRPr="005375B5">
        <w:rPr>
          <w:lang w:val="en-MY"/>
        </w:rPr>
        <w:t xml:space="preserve"> such as Scopus, Google Scholar, PubMed, Web of Science, and many more. It can provide a general overview </w:t>
      </w:r>
      <w:r w:rsidR="00416360">
        <w:rPr>
          <w:lang w:val="en-MY"/>
        </w:rPr>
        <w:t>and visualize</w:t>
      </w:r>
      <w:r w:rsidR="005375B5" w:rsidRPr="005375B5">
        <w:rPr>
          <w:lang w:val="en-MY"/>
        </w:rPr>
        <w:t xml:space="preserve"> the patterns and trends (Chen et al., 2016) in any field of </w:t>
      </w:r>
      <w:r w:rsidR="005375B5" w:rsidRPr="005375B5">
        <w:rPr>
          <w:lang w:val="en-MY"/>
        </w:rPr>
        <w:lastRenderedPageBreak/>
        <w:t xml:space="preserve">study. Bibliometric analysis has been published in many </w:t>
      </w:r>
      <w:r w:rsidR="00033E9E">
        <w:rPr>
          <w:lang w:val="en-MY"/>
        </w:rPr>
        <w:t>areas</w:t>
      </w:r>
      <w:r w:rsidR="00010121">
        <w:rPr>
          <w:lang w:val="en-MY"/>
        </w:rPr>
        <w:t xml:space="preserve">, </w:t>
      </w:r>
      <w:r w:rsidR="006C0ABA">
        <w:rPr>
          <w:lang w:val="en-MY"/>
        </w:rPr>
        <w:t>such as</w:t>
      </w:r>
      <w:r w:rsidR="005375B5" w:rsidRPr="005375B5">
        <w:rPr>
          <w:lang w:val="en-MY"/>
        </w:rPr>
        <w:t xml:space="preserve"> health</w:t>
      </w:r>
      <w:r w:rsidR="00F443AA">
        <w:rPr>
          <w:lang w:val="en-MY"/>
        </w:rPr>
        <w:t>, tourism</w:t>
      </w:r>
      <w:r w:rsidR="00D2470D">
        <w:rPr>
          <w:lang w:val="en-MY"/>
        </w:rPr>
        <w:t xml:space="preserve">, </w:t>
      </w:r>
      <w:r w:rsidR="006564FD">
        <w:rPr>
          <w:lang w:val="en-MY"/>
        </w:rPr>
        <w:t>bioeconomy</w:t>
      </w:r>
      <w:r w:rsidR="00C601EC">
        <w:rPr>
          <w:lang w:val="en-MY"/>
        </w:rPr>
        <w:t>,</w:t>
      </w:r>
      <w:r w:rsidR="00D2470D">
        <w:rPr>
          <w:lang w:val="en-MY"/>
        </w:rPr>
        <w:t xml:space="preserve"> and geopolymer</w:t>
      </w:r>
      <w:r w:rsidR="005375B5" w:rsidRPr="005375B5">
        <w:rPr>
          <w:lang w:val="en-MY"/>
        </w:rPr>
        <w:t xml:space="preserve"> (Sweileh, 2022</w:t>
      </w:r>
      <w:r w:rsidR="005D1C05">
        <w:rPr>
          <w:lang w:val="en-MY"/>
        </w:rPr>
        <w:t xml:space="preserve">; </w:t>
      </w:r>
      <w:r w:rsidR="005375B5" w:rsidRPr="005375B5">
        <w:rPr>
          <w:lang w:val="en-MY"/>
        </w:rPr>
        <w:t>Atsız et al., 2022</w:t>
      </w:r>
      <w:r w:rsidR="005D1C05">
        <w:rPr>
          <w:lang w:val="en-MY"/>
        </w:rPr>
        <w:t xml:space="preserve">; </w:t>
      </w:r>
      <w:r w:rsidR="005375B5" w:rsidRPr="005375B5">
        <w:rPr>
          <w:lang w:val="en-MY"/>
        </w:rPr>
        <w:t>Ranjbari et al., 2022</w:t>
      </w:r>
      <w:r w:rsidR="005D1C05">
        <w:rPr>
          <w:lang w:val="en-MY"/>
        </w:rPr>
        <w:t xml:space="preserve">; </w:t>
      </w:r>
      <w:r w:rsidR="005375B5" w:rsidRPr="005375B5">
        <w:rPr>
          <w:lang w:val="en-MY"/>
        </w:rPr>
        <w:t xml:space="preserve">Yang et al., 2022). A few examples of bibliometric analysis </w:t>
      </w:r>
      <w:r w:rsidR="00C601EC">
        <w:rPr>
          <w:lang w:val="en-MY"/>
        </w:rPr>
        <w:t>of</w:t>
      </w:r>
      <w:r w:rsidR="005375B5" w:rsidRPr="005375B5">
        <w:rPr>
          <w:lang w:val="en-MY"/>
        </w:rPr>
        <w:t xml:space="preserve"> land development and valuation are also published</w:t>
      </w:r>
      <w:r w:rsidR="001F2455">
        <w:rPr>
          <w:lang w:val="en-MY"/>
        </w:rPr>
        <w:t>,</w:t>
      </w:r>
      <w:r w:rsidR="005375B5" w:rsidRPr="005375B5">
        <w:rPr>
          <w:lang w:val="en-MY"/>
        </w:rPr>
        <w:t xml:space="preserve"> such as property valuation (Binoy et al., 2022), real estate rental market (Liu et al., 2021), HPM (Jayantha &amp; Oladinrin, 2020) as well as urban development (Lu &amp; De Vries, 2021). However, no comprehensive bibliometric analysis of SE</w:t>
      </w:r>
      <w:r w:rsidR="005D1C05">
        <w:rPr>
          <w:lang w:val="en-MY"/>
        </w:rPr>
        <w:t xml:space="preserve"> and SH</w:t>
      </w:r>
      <w:r w:rsidR="005375B5" w:rsidRPr="005375B5">
        <w:rPr>
          <w:lang w:val="en-MY"/>
        </w:rPr>
        <w:t xml:space="preserve"> as the application of the property valuation approach has been found and published in the literature review until now. Therefore, this article is prepared to establish a bibliometric analysis and </w:t>
      </w:r>
      <w:r w:rsidR="00AB1702">
        <w:rPr>
          <w:lang w:val="en-MY"/>
        </w:rPr>
        <w:t>study</w:t>
      </w:r>
      <w:r w:rsidR="005375B5" w:rsidRPr="005375B5">
        <w:rPr>
          <w:lang w:val="en-MY"/>
        </w:rPr>
        <w:t xml:space="preserve"> with the objectives of providing</w:t>
      </w:r>
      <w:r w:rsidR="007E5B28">
        <w:rPr>
          <w:lang w:val="en-MY"/>
        </w:rPr>
        <w:t xml:space="preserve"> the following</w:t>
      </w:r>
      <w:r w:rsidR="005375B5" w:rsidRPr="005375B5">
        <w:rPr>
          <w:lang w:val="en-MY"/>
        </w:rPr>
        <w:t>:</w:t>
      </w:r>
    </w:p>
    <w:p w14:paraId="4E81DC83" w14:textId="01C33085" w:rsidR="005375B5" w:rsidRPr="005375B5" w:rsidRDefault="00CF2F06" w:rsidP="005375B5">
      <w:pPr>
        <w:pStyle w:val="NormalPara"/>
        <w:rPr>
          <w:lang w:val="en-MY"/>
        </w:rPr>
      </w:pPr>
      <w:r>
        <w:rPr>
          <w:lang w:val="en-MY"/>
        </w:rPr>
        <w:t>i.</w:t>
      </w:r>
      <w:r>
        <w:rPr>
          <w:lang w:val="en-MY"/>
        </w:rPr>
        <w:tab/>
      </w:r>
      <w:r w:rsidR="005375B5" w:rsidRPr="005375B5">
        <w:rPr>
          <w:lang w:val="en-MY"/>
        </w:rPr>
        <w:t>the descriptive analysis of SE and SH in property valuation literature in trends and impact.</w:t>
      </w:r>
    </w:p>
    <w:p w14:paraId="66F5773D" w14:textId="338D91AA" w:rsidR="005375B5" w:rsidRPr="005375B5" w:rsidRDefault="00CF2F06" w:rsidP="005375B5">
      <w:pPr>
        <w:pStyle w:val="NormalPara"/>
        <w:rPr>
          <w:lang w:val="en-MY"/>
        </w:rPr>
      </w:pPr>
      <w:r>
        <w:rPr>
          <w:lang w:val="en-MY"/>
        </w:rPr>
        <w:t>ii.</w:t>
      </w:r>
      <w:r>
        <w:rPr>
          <w:lang w:val="en-MY"/>
        </w:rPr>
        <w:tab/>
      </w:r>
      <w:r w:rsidR="005375B5" w:rsidRPr="005375B5">
        <w:rPr>
          <w:lang w:val="en-MY"/>
        </w:rPr>
        <w:t>visuali</w:t>
      </w:r>
      <w:r w:rsidR="002322D1">
        <w:rPr>
          <w:lang w:val="en-MY"/>
        </w:rPr>
        <w:t>z</w:t>
      </w:r>
      <w:r w:rsidR="005375B5" w:rsidRPr="005375B5">
        <w:rPr>
          <w:lang w:val="en-MY"/>
        </w:rPr>
        <w:t xml:space="preserve">ation analysis on the distribution of </w:t>
      </w:r>
      <w:r w:rsidR="00C601EC">
        <w:rPr>
          <w:lang w:val="en-MY"/>
        </w:rPr>
        <w:t>authors’</w:t>
      </w:r>
      <w:r w:rsidR="005375B5" w:rsidRPr="005375B5">
        <w:rPr>
          <w:lang w:val="en-MY"/>
        </w:rPr>
        <w:t xml:space="preserve"> collaborations, countries, and </w:t>
      </w:r>
      <w:r w:rsidR="000C5FC1">
        <w:rPr>
          <w:lang w:val="en-MY"/>
        </w:rPr>
        <w:tab/>
      </w:r>
      <w:r w:rsidR="005375B5" w:rsidRPr="005375B5">
        <w:rPr>
          <w:lang w:val="en-MY"/>
        </w:rPr>
        <w:t>keyword</w:t>
      </w:r>
      <w:r w:rsidR="00BE472E">
        <w:rPr>
          <w:lang w:val="en-MY"/>
        </w:rPr>
        <w:t>s</w:t>
      </w:r>
      <w:r w:rsidR="005375B5" w:rsidRPr="005375B5">
        <w:rPr>
          <w:lang w:val="en-MY"/>
        </w:rPr>
        <w:t xml:space="preserve"> co-occurrence.</w:t>
      </w:r>
    </w:p>
    <w:p w14:paraId="6D18622B" w14:textId="406AD350" w:rsidR="00DA2722" w:rsidRDefault="005375B5" w:rsidP="00DC5902">
      <w:pPr>
        <w:pStyle w:val="NormalPara"/>
        <w:ind w:leftChars="0" w:firstLineChars="0" w:firstLine="720"/>
      </w:pPr>
      <w:r w:rsidRPr="005375B5">
        <w:rPr>
          <w:lang w:val="en-MY"/>
        </w:rPr>
        <w:t xml:space="preserve">This article is organized by </w:t>
      </w:r>
      <w:r w:rsidR="007E5B28">
        <w:rPr>
          <w:lang w:val="en-MY"/>
        </w:rPr>
        <w:t>presenting</w:t>
      </w:r>
      <w:r w:rsidRPr="005375B5">
        <w:rPr>
          <w:lang w:val="en-MY"/>
        </w:rPr>
        <w:t xml:space="preserve"> </w:t>
      </w:r>
      <w:r w:rsidR="006674B3">
        <w:rPr>
          <w:lang w:val="en-MY"/>
        </w:rPr>
        <w:t xml:space="preserve">a </w:t>
      </w:r>
      <w:r w:rsidRPr="005375B5">
        <w:rPr>
          <w:lang w:val="en-MY"/>
        </w:rPr>
        <w:t xml:space="preserve">literature review followed by </w:t>
      </w:r>
      <w:r w:rsidR="001A2F33">
        <w:rPr>
          <w:lang w:val="en-MY"/>
        </w:rPr>
        <w:t xml:space="preserve">a </w:t>
      </w:r>
      <w:r w:rsidR="000B762E">
        <w:rPr>
          <w:lang w:val="en-MY"/>
        </w:rPr>
        <w:t>review protocol</w:t>
      </w:r>
      <w:r w:rsidR="00F719D6">
        <w:rPr>
          <w:lang w:val="en-MY"/>
        </w:rPr>
        <w:t>, methodology, result,</w:t>
      </w:r>
      <w:r w:rsidR="000B762E">
        <w:rPr>
          <w:lang w:val="en-MY"/>
        </w:rPr>
        <w:t xml:space="preserve"> discussion</w:t>
      </w:r>
      <w:r w:rsidR="006674B3">
        <w:rPr>
          <w:lang w:val="en-MY"/>
        </w:rPr>
        <w:t>,</w:t>
      </w:r>
      <w:r w:rsidR="000B762E">
        <w:rPr>
          <w:lang w:val="en-MY"/>
        </w:rPr>
        <w:t xml:space="preserve"> </w:t>
      </w:r>
      <w:r w:rsidRPr="005375B5">
        <w:rPr>
          <w:lang w:val="en-MY"/>
        </w:rPr>
        <w:t>and conclusion. At the end of this article, the evolution through time and visuali</w:t>
      </w:r>
      <w:r w:rsidR="002322D1">
        <w:rPr>
          <w:lang w:val="en-MY"/>
        </w:rPr>
        <w:t>z</w:t>
      </w:r>
      <w:r w:rsidRPr="005375B5">
        <w:rPr>
          <w:lang w:val="en-MY"/>
        </w:rPr>
        <w:t xml:space="preserve">ation </w:t>
      </w:r>
      <w:r w:rsidR="001A2F33">
        <w:rPr>
          <w:lang w:val="en-MY"/>
        </w:rPr>
        <w:t>results</w:t>
      </w:r>
      <w:r w:rsidRPr="005375B5">
        <w:rPr>
          <w:lang w:val="en-MY"/>
        </w:rPr>
        <w:t xml:space="preserve"> can be demonstrated to deliver the knowledge domain.</w:t>
      </w:r>
    </w:p>
    <w:p w14:paraId="25A675CE" w14:textId="3392619F"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11B7CE22" w14:textId="77777777" w:rsidR="00F86D0F" w:rsidRDefault="00F86D0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5A675CF" w14:textId="1AF6A25A"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Literature review </w:t>
      </w:r>
    </w:p>
    <w:p w14:paraId="09FBA5B5" w14:textId="77777777" w:rsidR="004C5499" w:rsidRDefault="004C549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5A675D0" w14:textId="1B274356" w:rsidR="00FC77AA" w:rsidRDefault="004C5499">
      <w:pPr>
        <w:pBdr>
          <w:top w:val="nil"/>
          <w:left w:val="nil"/>
          <w:bottom w:val="nil"/>
          <w:right w:val="nil"/>
          <w:between w:val="nil"/>
        </w:pBdr>
        <w:spacing w:after="0" w:line="240" w:lineRule="auto"/>
        <w:ind w:left="0" w:hanging="2"/>
        <w:jc w:val="both"/>
        <w:rPr>
          <w:rFonts w:ascii="Times New Roman" w:eastAsia="Times New Roman" w:hAnsi="Times New Roman" w:cs="Times New Roman"/>
          <w:bCs/>
          <w:i/>
          <w:iCs/>
          <w:color w:val="000000"/>
          <w:sz w:val="24"/>
          <w:szCs w:val="24"/>
        </w:rPr>
      </w:pPr>
      <w:r w:rsidRPr="004C5499">
        <w:rPr>
          <w:rFonts w:ascii="Times New Roman" w:eastAsia="Times New Roman" w:hAnsi="Times New Roman" w:cs="Times New Roman"/>
          <w:bCs/>
          <w:i/>
          <w:iCs/>
          <w:color w:val="000000"/>
          <w:sz w:val="24"/>
          <w:szCs w:val="24"/>
        </w:rPr>
        <w:t xml:space="preserve">Property </w:t>
      </w:r>
      <w:r w:rsidR="00F86D0F">
        <w:rPr>
          <w:rFonts w:ascii="Times New Roman" w:eastAsia="Times New Roman" w:hAnsi="Times New Roman" w:cs="Times New Roman"/>
          <w:bCs/>
          <w:i/>
          <w:iCs/>
          <w:color w:val="000000"/>
          <w:sz w:val="24"/>
          <w:szCs w:val="24"/>
        </w:rPr>
        <w:t>v</w:t>
      </w:r>
      <w:r w:rsidRPr="004C5499">
        <w:rPr>
          <w:rFonts w:ascii="Times New Roman" w:eastAsia="Times New Roman" w:hAnsi="Times New Roman" w:cs="Times New Roman"/>
          <w:bCs/>
          <w:i/>
          <w:iCs/>
          <w:color w:val="000000"/>
          <w:sz w:val="24"/>
          <w:szCs w:val="24"/>
        </w:rPr>
        <w:t xml:space="preserve">aluation </w:t>
      </w:r>
      <w:r w:rsidR="00F86D0F">
        <w:rPr>
          <w:rFonts w:ascii="Times New Roman" w:eastAsia="Times New Roman" w:hAnsi="Times New Roman" w:cs="Times New Roman"/>
          <w:bCs/>
          <w:i/>
          <w:iCs/>
          <w:color w:val="000000"/>
          <w:sz w:val="24"/>
          <w:szCs w:val="24"/>
        </w:rPr>
        <w:t>a</w:t>
      </w:r>
      <w:r w:rsidRPr="004C5499">
        <w:rPr>
          <w:rFonts w:ascii="Times New Roman" w:eastAsia="Times New Roman" w:hAnsi="Times New Roman" w:cs="Times New Roman"/>
          <w:bCs/>
          <w:i/>
          <w:iCs/>
          <w:color w:val="000000"/>
          <w:sz w:val="24"/>
          <w:szCs w:val="24"/>
        </w:rPr>
        <w:t>pproach</w:t>
      </w:r>
    </w:p>
    <w:p w14:paraId="66B17124" w14:textId="77777777" w:rsidR="00CE73BE" w:rsidRPr="004C5499" w:rsidRDefault="00CE73BE">
      <w:pPr>
        <w:pBdr>
          <w:top w:val="nil"/>
          <w:left w:val="nil"/>
          <w:bottom w:val="nil"/>
          <w:right w:val="nil"/>
          <w:between w:val="nil"/>
        </w:pBdr>
        <w:spacing w:after="0" w:line="240" w:lineRule="auto"/>
        <w:ind w:left="0" w:hanging="2"/>
        <w:jc w:val="both"/>
        <w:rPr>
          <w:rFonts w:ascii="Times New Roman" w:eastAsia="Times New Roman" w:hAnsi="Times New Roman" w:cs="Times New Roman"/>
          <w:bCs/>
          <w:i/>
          <w:iCs/>
          <w:color w:val="000000"/>
          <w:sz w:val="24"/>
          <w:szCs w:val="24"/>
        </w:rPr>
      </w:pPr>
    </w:p>
    <w:p w14:paraId="13AB7584" w14:textId="3B1EE568" w:rsidR="007E51E2" w:rsidRDefault="008A4853" w:rsidP="00F86D0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8A4853">
        <w:rPr>
          <w:rFonts w:ascii="Times New Roman" w:eastAsia="Times New Roman" w:hAnsi="Times New Roman" w:cs="Times New Roman"/>
          <w:color w:val="000000"/>
          <w:sz w:val="24"/>
          <w:szCs w:val="24"/>
        </w:rPr>
        <w:t xml:space="preserve">The most </w:t>
      </w:r>
      <w:r w:rsidR="00CE53C0">
        <w:rPr>
          <w:rFonts w:ascii="Times New Roman" w:eastAsia="Times New Roman" w:hAnsi="Times New Roman" w:cs="Times New Roman"/>
          <w:color w:val="000000"/>
          <w:sz w:val="24"/>
          <w:szCs w:val="24"/>
        </w:rPr>
        <w:t>practical</w:t>
      </w:r>
      <w:r w:rsidRPr="008A4853">
        <w:rPr>
          <w:rFonts w:ascii="Times New Roman" w:eastAsia="Times New Roman" w:hAnsi="Times New Roman" w:cs="Times New Roman"/>
          <w:color w:val="000000"/>
          <w:sz w:val="24"/>
          <w:szCs w:val="24"/>
        </w:rPr>
        <w:t xml:space="preserve"> approach applied for individual residential by valuation practice is </w:t>
      </w:r>
      <w:r w:rsidR="006674B3">
        <w:rPr>
          <w:rFonts w:ascii="Times New Roman" w:eastAsia="Times New Roman" w:hAnsi="Times New Roman" w:cs="Times New Roman"/>
          <w:color w:val="000000"/>
          <w:sz w:val="24"/>
          <w:szCs w:val="24"/>
        </w:rPr>
        <w:t xml:space="preserve">the </w:t>
      </w:r>
      <w:r w:rsidR="005D1C05">
        <w:rPr>
          <w:rFonts w:ascii="Times New Roman" w:eastAsia="Times New Roman" w:hAnsi="Times New Roman" w:cs="Times New Roman"/>
          <w:color w:val="000000"/>
          <w:sz w:val="24"/>
          <w:szCs w:val="24"/>
        </w:rPr>
        <w:t>c</w:t>
      </w:r>
      <w:r w:rsidRPr="008A4853">
        <w:rPr>
          <w:rFonts w:ascii="Times New Roman" w:eastAsia="Times New Roman" w:hAnsi="Times New Roman" w:cs="Times New Roman"/>
          <w:color w:val="000000"/>
          <w:sz w:val="24"/>
          <w:szCs w:val="24"/>
        </w:rPr>
        <w:t xml:space="preserve">omparison </w:t>
      </w:r>
      <w:r w:rsidR="0088328F">
        <w:rPr>
          <w:rFonts w:ascii="Times New Roman" w:eastAsia="Times New Roman" w:hAnsi="Times New Roman" w:cs="Times New Roman"/>
          <w:color w:val="000000"/>
          <w:sz w:val="24"/>
          <w:szCs w:val="24"/>
        </w:rPr>
        <w:t>method</w:t>
      </w:r>
      <w:r w:rsidRPr="008A4853">
        <w:rPr>
          <w:rFonts w:ascii="Times New Roman" w:eastAsia="Times New Roman" w:hAnsi="Times New Roman" w:cs="Times New Roman"/>
          <w:color w:val="000000"/>
          <w:sz w:val="24"/>
          <w:szCs w:val="24"/>
        </w:rPr>
        <w:t xml:space="preserve"> globally and locally due to simplicity, a single unit of </w:t>
      </w:r>
      <w:r w:rsidR="00D272EB">
        <w:rPr>
          <w:rFonts w:ascii="Times New Roman" w:eastAsia="Times New Roman" w:hAnsi="Times New Roman" w:cs="Times New Roman"/>
          <w:color w:val="000000"/>
          <w:sz w:val="24"/>
          <w:szCs w:val="24"/>
        </w:rPr>
        <w:t xml:space="preserve">the </w:t>
      </w:r>
      <w:r w:rsidRPr="008A4853">
        <w:rPr>
          <w:rFonts w:ascii="Times New Roman" w:eastAsia="Times New Roman" w:hAnsi="Times New Roman" w:cs="Times New Roman"/>
          <w:color w:val="000000"/>
          <w:sz w:val="24"/>
          <w:szCs w:val="24"/>
        </w:rPr>
        <w:t xml:space="preserve">subject property </w:t>
      </w:r>
      <w:r w:rsidR="00CE53C0">
        <w:rPr>
          <w:rFonts w:ascii="Times New Roman" w:eastAsia="Times New Roman" w:hAnsi="Times New Roman" w:cs="Times New Roman"/>
          <w:color w:val="000000"/>
          <w:sz w:val="24"/>
          <w:szCs w:val="24"/>
        </w:rPr>
        <w:t>involved</w:t>
      </w:r>
      <w:r w:rsidRPr="008A4853">
        <w:rPr>
          <w:rFonts w:ascii="Times New Roman" w:eastAsia="Times New Roman" w:hAnsi="Times New Roman" w:cs="Times New Roman"/>
          <w:color w:val="000000"/>
          <w:sz w:val="24"/>
          <w:szCs w:val="24"/>
        </w:rPr>
        <w:t xml:space="preserve">, and ease to be </w:t>
      </w:r>
      <w:r w:rsidR="00CD4CF5">
        <w:rPr>
          <w:rFonts w:ascii="Times New Roman" w:eastAsia="Times New Roman" w:hAnsi="Times New Roman" w:cs="Times New Roman"/>
          <w:color w:val="000000"/>
          <w:sz w:val="24"/>
          <w:szCs w:val="24"/>
        </w:rPr>
        <w:t>understanding</w:t>
      </w:r>
      <w:r w:rsidRPr="008A4853">
        <w:rPr>
          <w:rFonts w:ascii="Times New Roman" w:eastAsia="Times New Roman" w:hAnsi="Times New Roman" w:cs="Times New Roman"/>
          <w:color w:val="000000"/>
          <w:sz w:val="24"/>
          <w:szCs w:val="24"/>
        </w:rPr>
        <w:t xml:space="preserve"> (Kim et al., 2020</w:t>
      </w:r>
      <w:r>
        <w:rPr>
          <w:rFonts w:ascii="Times New Roman" w:eastAsia="Times New Roman" w:hAnsi="Times New Roman" w:cs="Times New Roman"/>
          <w:color w:val="000000"/>
          <w:sz w:val="24"/>
          <w:szCs w:val="24"/>
        </w:rPr>
        <w:t xml:space="preserve">; </w:t>
      </w:r>
      <w:r w:rsidRPr="008A4853">
        <w:rPr>
          <w:rFonts w:ascii="Times New Roman" w:eastAsia="Times New Roman" w:hAnsi="Times New Roman" w:cs="Times New Roman"/>
          <w:color w:val="000000"/>
          <w:sz w:val="24"/>
          <w:szCs w:val="24"/>
        </w:rPr>
        <w:t>Abidoye et al., 2019</w:t>
      </w:r>
      <w:r>
        <w:rPr>
          <w:rFonts w:ascii="Times New Roman" w:eastAsia="Times New Roman" w:hAnsi="Times New Roman" w:cs="Times New Roman"/>
          <w:color w:val="000000"/>
          <w:sz w:val="24"/>
          <w:szCs w:val="24"/>
        </w:rPr>
        <w:t xml:space="preserve">; </w:t>
      </w:r>
      <w:r w:rsidRPr="008A4853">
        <w:rPr>
          <w:rFonts w:ascii="Times New Roman" w:eastAsia="Times New Roman" w:hAnsi="Times New Roman" w:cs="Times New Roman"/>
          <w:color w:val="000000"/>
          <w:sz w:val="24"/>
          <w:szCs w:val="24"/>
        </w:rPr>
        <w:t xml:space="preserve">Rohana Abdul Rahman &amp; Taher Buyong, 2012). However, this approach is vulnerable to human bias </w:t>
      </w:r>
      <w:r w:rsidR="0061740B">
        <w:rPr>
          <w:rFonts w:ascii="Times New Roman" w:eastAsia="Times New Roman" w:hAnsi="Times New Roman" w:cs="Times New Roman"/>
          <w:color w:val="000000"/>
          <w:sz w:val="24"/>
          <w:szCs w:val="24"/>
        </w:rPr>
        <w:t xml:space="preserve">due to </w:t>
      </w:r>
      <w:r w:rsidRPr="008A4853">
        <w:rPr>
          <w:rFonts w:ascii="Times New Roman" w:eastAsia="Times New Roman" w:hAnsi="Times New Roman" w:cs="Times New Roman"/>
          <w:color w:val="000000"/>
          <w:sz w:val="24"/>
          <w:szCs w:val="24"/>
        </w:rPr>
        <w:t>selecting other similar characteristics of properties to be compared with the subject property because it will depend on the experiences and knowledge of the valuer</w:t>
      </w:r>
      <w:r w:rsidR="00A16825">
        <w:rPr>
          <w:rFonts w:ascii="Times New Roman" w:eastAsia="Times New Roman" w:hAnsi="Times New Roman" w:cs="Times New Roman"/>
          <w:color w:val="000000"/>
          <w:sz w:val="24"/>
          <w:szCs w:val="24"/>
        </w:rPr>
        <w:t xml:space="preserve"> </w:t>
      </w:r>
      <w:r w:rsidR="00A16825" w:rsidRPr="008A4853">
        <w:rPr>
          <w:rFonts w:ascii="Times New Roman" w:eastAsia="Times New Roman" w:hAnsi="Times New Roman" w:cs="Times New Roman"/>
          <w:color w:val="000000"/>
          <w:sz w:val="24"/>
          <w:szCs w:val="24"/>
        </w:rPr>
        <w:t>(Newell et al., 2010</w:t>
      </w:r>
      <w:r w:rsidR="00A16825">
        <w:rPr>
          <w:rFonts w:ascii="Times New Roman" w:eastAsia="Times New Roman" w:hAnsi="Times New Roman" w:cs="Times New Roman"/>
          <w:color w:val="000000"/>
          <w:sz w:val="24"/>
          <w:szCs w:val="24"/>
        </w:rPr>
        <w:t xml:space="preserve">; </w:t>
      </w:r>
      <w:r w:rsidR="00A16825" w:rsidRPr="008A4853">
        <w:rPr>
          <w:rFonts w:ascii="Times New Roman" w:eastAsia="Times New Roman" w:hAnsi="Times New Roman" w:cs="Times New Roman"/>
          <w:color w:val="000000"/>
          <w:sz w:val="24"/>
          <w:szCs w:val="24"/>
        </w:rPr>
        <w:t>Hishamuddin Mohd Ali et al., 2020)</w:t>
      </w:r>
      <w:r w:rsidRPr="008A4853">
        <w:rPr>
          <w:rFonts w:ascii="Times New Roman" w:eastAsia="Times New Roman" w:hAnsi="Times New Roman" w:cs="Times New Roman"/>
          <w:color w:val="000000"/>
          <w:sz w:val="24"/>
          <w:szCs w:val="24"/>
        </w:rPr>
        <w:t xml:space="preserve">. Thus, advanced methods/models </w:t>
      </w:r>
      <w:r w:rsidR="00027E39">
        <w:rPr>
          <w:rFonts w:ascii="Times New Roman" w:eastAsia="Times New Roman" w:hAnsi="Times New Roman" w:cs="Times New Roman"/>
          <w:color w:val="000000"/>
          <w:sz w:val="24"/>
          <w:szCs w:val="24"/>
        </w:rPr>
        <w:t>were</w:t>
      </w:r>
      <w:r w:rsidRPr="008A4853">
        <w:rPr>
          <w:rFonts w:ascii="Times New Roman" w:eastAsia="Times New Roman" w:hAnsi="Times New Roman" w:cs="Times New Roman"/>
          <w:color w:val="000000"/>
          <w:sz w:val="24"/>
          <w:szCs w:val="24"/>
        </w:rPr>
        <w:t xml:space="preserve"> introduced to minimize </w:t>
      </w:r>
      <w:r w:rsidR="00027E39">
        <w:rPr>
          <w:rFonts w:ascii="Times New Roman" w:eastAsia="Times New Roman" w:hAnsi="Times New Roman" w:cs="Times New Roman"/>
          <w:color w:val="000000"/>
          <w:sz w:val="24"/>
          <w:szCs w:val="24"/>
        </w:rPr>
        <w:t>human</w:t>
      </w:r>
      <w:r w:rsidRPr="008A4853">
        <w:rPr>
          <w:rFonts w:ascii="Times New Roman" w:eastAsia="Times New Roman" w:hAnsi="Times New Roman" w:cs="Times New Roman"/>
          <w:color w:val="000000"/>
          <w:sz w:val="24"/>
          <w:szCs w:val="24"/>
        </w:rPr>
        <w:t xml:space="preserve"> involvement but </w:t>
      </w:r>
      <w:r w:rsidR="00890DC6">
        <w:rPr>
          <w:rFonts w:ascii="Times New Roman" w:eastAsia="Times New Roman" w:hAnsi="Times New Roman" w:cs="Times New Roman"/>
          <w:color w:val="000000"/>
          <w:sz w:val="24"/>
          <w:szCs w:val="24"/>
        </w:rPr>
        <w:t>simultaneously</w:t>
      </w:r>
      <w:r w:rsidRPr="008A4853">
        <w:rPr>
          <w:rFonts w:ascii="Times New Roman" w:eastAsia="Times New Roman" w:hAnsi="Times New Roman" w:cs="Times New Roman"/>
          <w:color w:val="000000"/>
          <w:sz w:val="24"/>
          <w:szCs w:val="24"/>
        </w:rPr>
        <w:t xml:space="preserve"> imitate the process with the aid of computers and statistical procedures for decision</w:t>
      </w:r>
      <w:r w:rsidR="00027E39">
        <w:rPr>
          <w:rFonts w:ascii="Times New Roman" w:eastAsia="Times New Roman" w:hAnsi="Times New Roman" w:cs="Times New Roman"/>
          <w:color w:val="000000"/>
          <w:sz w:val="24"/>
          <w:szCs w:val="24"/>
        </w:rPr>
        <w:t>-</w:t>
      </w:r>
      <w:r w:rsidRPr="008A4853">
        <w:rPr>
          <w:rFonts w:ascii="Times New Roman" w:eastAsia="Times New Roman" w:hAnsi="Times New Roman" w:cs="Times New Roman"/>
          <w:color w:val="000000"/>
          <w:sz w:val="24"/>
          <w:szCs w:val="24"/>
        </w:rPr>
        <w:t xml:space="preserve">making. According </w:t>
      </w:r>
      <w:r w:rsidR="00A16825" w:rsidRPr="008A4853">
        <w:rPr>
          <w:rFonts w:ascii="Times New Roman" w:eastAsia="Times New Roman" w:hAnsi="Times New Roman" w:cs="Times New Roman"/>
          <w:color w:val="000000"/>
          <w:sz w:val="24"/>
          <w:szCs w:val="24"/>
        </w:rPr>
        <w:t>to Pagourtzi</w:t>
      </w:r>
      <w:r w:rsidRPr="008A4853">
        <w:rPr>
          <w:rFonts w:ascii="Times New Roman" w:eastAsia="Times New Roman" w:hAnsi="Times New Roman" w:cs="Times New Roman"/>
          <w:color w:val="000000"/>
          <w:sz w:val="24"/>
          <w:szCs w:val="24"/>
        </w:rPr>
        <w:t xml:space="preserve"> et al. (2003), Artificial Neural Network (ANN), Hedonic Pricing Method (HPM), Spatial Analysis, Fuzzy Logic, </w:t>
      </w:r>
      <w:r w:rsidR="00CD4CF5">
        <w:rPr>
          <w:rFonts w:ascii="Times New Roman" w:eastAsia="Times New Roman" w:hAnsi="Times New Roman" w:cs="Times New Roman"/>
          <w:color w:val="000000"/>
          <w:sz w:val="24"/>
          <w:szCs w:val="24"/>
        </w:rPr>
        <w:t xml:space="preserve">and </w:t>
      </w:r>
      <w:r w:rsidRPr="008A4853">
        <w:rPr>
          <w:rFonts w:ascii="Times New Roman" w:eastAsia="Times New Roman" w:hAnsi="Times New Roman" w:cs="Times New Roman"/>
          <w:color w:val="000000"/>
          <w:sz w:val="24"/>
          <w:szCs w:val="24"/>
        </w:rPr>
        <w:t>Autoregressive Integrated Moving Average (ARIMA) are considered the advanced valuation methods</w:t>
      </w:r>
      <w:r w:rsidR="00A16825">
        <w:rPr>
          <w:rFonts w:ascii="Times New Roman" w:eastAsia="Times New Roman" w:hAnsi="Times New Roman" w:cs="Times New Roman"/>
          <w:color w:val="000000"/>
          <w:sz w:val="24"/>
          <w:szCs w:val="24"/>
        </w:rPr>
        <w:t xml:space="preserve"> </w:t>
      </w:r>
      <w:r w:rsidR="0050072D">
        <w:rPr>
          <w:rFonts w:ascii="Times New Roman" w:eastAsia="Times New Roman" w:hAnsi="Times New Roman" w:cs="Times New Roman"/>
          <w:color w:val="000000"/>
          <w:sz w:val="24"/>
          <w:szCs w:val="24"/>
        </w:rPr>
        <w:t xml:space="preserve">with the integration of mathematical and machine learning </w:t>
      </w:r>
      <w:r w:rsidR="000C7AAF">
        <w:rPr>
          <w:rFonts w:ascii="Times New Roman" w:eastAsia="Times New Roman" w:hAnsi="Times New Roman" w:cs="Times New Roman"/>
          <w:color w:val="000000"/>
          <w:sz w:val="24"/>
          <w:szCs w:val="24"/>
        </w:rPr>
        <w:t xml:space="preserve">for </w:t>
      </w:r>
      <w:r w:rsidR="002E2D4C">
        <w:rPr>
          <w:rFonts w:ascii="Times New Roman" w:eastAsia="Times New Roman" w:hAnsi="Times New Roman" w:cs="Times New Roman"/>
          <w:color w:val="000000"/>
          <w:sz w:val="24"/>
          <w:szCs w:val="24"/>
        </w:rPr>
        <w:t xml:space="preserve">the </w:t>
      </w:r>
      <w:r w:rsidR="000C7AAF">
        <w:rPr>
          <w:rFonts w:ascii="Times New Roman" w:eastAsia="Times New Roman" w:hAnsi="Times New Roman" w:cs="Times New Roman"/>
          <w:color w:val="000000"/>
          <w:sz w:val="24"/>
          <w:szCs w:val="24"/>
        </w:rPr>
        <w:t>valuation process.</w:t>
      </w:r>
    </w:p>
    <w:p w14:paraId="33D439BA" w14:textId="7C42919A" w:rsidR="007E51E2" w:rsidRDefault="007E51E2" w:rsidP="0075564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7E51E2">
        <w:rPr>
          <w:rFonts w:ascii="Times New Roman" w:eastAsia="Times New Roman" w:hAnsi="Times New Roman" w:cs="Times New Roman"/>
          <w:color w:val="000000"/>
          <w:sz w:val="24"/>
          <w:szCs w:val="24"/>
        </w:rPr>
        <w:t xml:space="preserve">Based </w:t>
      </w:r>
      <w:r w:rsidR="00A2000E">
        <w:rPr>
          <w:rFonts w:ascii="Times New Roman" w:eastAsia="Times New Roman" w:hAnsi="Times New Roman" w:cs="Times New Roman"/>
          <w:color w:val="000000"/>
          <w:sz w:val="24"/>
          <w:szCs w:val="24"/>
        </w:rPr>
        <w:t>on</w:t>
      </w:r>
      <w:r w:rsidRPr="007E51E2">
        <w:rPr>
          <w:rFonts w:ascii="Times New Roman" w:eastAsia="Times New Roman" w:hAnsi="Times New Roman" w:cs="Times New Roman"/>
          <w:color w:val="000000"/>
          <w:sz w:val="24"/>
          <w:szCs w:val="24"/>
        </w:rPr>
        <w:t xml:space="preserve"> the literature, one of the commonly used models used in residential property valuation is HPM (Hu et al., 2011</w:t>
      </w:r>
      <w:r w:rsidR="000C7AAF">
        <w:rPr>
          <w:rFonts w:ascii="Times New Roman" w:eastAsia="Times New Roman" w:hAnsi="Times New Roman" w:cs="Times New Roman"/>
          <w:color w:val="000000"/>
          <w:sz w:val="24"/>
          <w:szCs w:val="24"/>
        </w:rPr>
        <w:t xml:space="preserve">; </w:t>
      </w:r>
      <w:r w:rsidRPr="007E51E2">
        <w:rPr>
          <w:rFonts w:ascii="Times New Roman" w:eastAsia="Times New Roman" w:hAnsi="Times New Roman" w:cs="Times New Roman"/>
          <w:color w:val="000000"/>
          <w:sz w:val="24"/>
          <w:szCs w:val="24"/>
        </w:rPr>
        <w:t>Marrouch &amp; Sayour, 2021</w:t>
      </w:r>
      <w:r w:rsidR="000C7AAF">
        <w:rPr>
          <w:rFonts w:ascii="Times New Roman" w:eastAsia="Times New Roman" w:hAnsi="Times New Roman" w:cs="Times New Roman"/>
          <w:color w:val="000000"/>
          <w:sz w:val="24"/>
          <w:szCs w:val="24"/>
        </w:rPr>
        <w:t xml:space="preserve">; </w:t>
      </w:r>
      <w:r w:rsidR="004977B4" w:rsidRPr="004977B4">
        <w:rPr>
          <w:rFonts w:ascii="Times New Roman" w:eastAsia="Times New Roman" w:hAnsi="Times New Roman" w:cs="Times New Roman"/>
          <w:color w:val="000000"/>
          <w:sz w:val="24"/>
          <w:szCs w:val="24"/>
        </w:rPr>
        <w:t xml:space="preserve">Mittal &amp; Byahut, 2019), which originated </w:t>
      </w:r>
      <w:r w:rsidR="00926764">
        <w:rPr>
          <w:rFonts w:ascii="Times New Roman" w:eastAsia="Times New Roman" w:hAnsi="Times New Roman" w:cs="Times New Roman"/>
          <w:color w:val="000000"/>
          <w:sz w:val="24"/>
          <w:szCs w:val="24"/>
        </w:rPr>
        <w:t>from</w:t>
      </w:r>
      <w:r w:rsidR="004977B4" w:rsidRPr="004977B4">
        <w:rPr>
          <w:rFonts w:ascii="Times New Roman" w:eastAsia="Times New Roman" w:hAnsi="Times New Roman" w:cs="Times New Roman"/>
          <w:color w:val="000000"/>
          <w:sz w:val="24"/>
          <w:szCs w:val="24"/>
        </w:rPr>
        <w:t xml:space="preserve"> Lancast</w:t>
      </w:r>
      <w:r w:rsidR="00926764">
        <w:rPr>
          <w:rFonts w:ascii="Times New Roman" w:eastAsia="Times New Roman" w:hAnsi="Times New Roman" w:cs="Times New Roman"/>
          <w:color w:val="000000"/>
          <w:sz w:val="24"/>
          <w:szCs w:val="24"/>
        </w:rPr>
        <w:t>e</w:t>
      </w:r>
      <w:r w:rsidR="004977B4" w:rsidRPr="004977B4">
        <w:rPr>
          <w:rFonts w:ascii="Times New Roman" w:eastAsia="Times New Roman" w:hAnsi="Times New Roman" w:cs="Times New Roman"/>
          <w:color w:val="000000"/>
          <w:sz w:val="24"/>
          <w:szCs w:val="24"/>
        </w:rPr>
        <w:t xml:space="preserve">r (1966) based on consumer theory then formally formulated by Rosen (1974), with the concept of determining the price in equilibrium market. The review on HPM </w:t>
      </w:r>
      <w:r w:rsidR="00A92219">
        <w:rPr>
          <w:rFonts w:ascii="Times New Roman" w:eastAsia="Times New Roman" w:hAnsi="Times New Roman" w:cs="Times New Roman"/>
          <w:color w:val="000000"/>
          <w:sz w:val="24"/>
          <w:szCs w:val="24"/>
        </w:rPr>
        <w:t>has</w:t>
      </w:r>
      <w:r w:rsidR="004977B4" w:rsidRPr="004977B4">
        <w:rPr>
          <w:rFonts w:ascii="Times New Roman" w:eastAsia="Times New Roman" w:hAnsi="Times New Roman" w:cs="Times New Roman"/>
          <w:color w:val="000000"/>
          <w:sz w:val="24"/>
          <w:szCs w:val="24"/>
        </w:rPr>
        <w:t xml:space="preserve"> received wide attention from many previous researchers (Usman et al., 2020</w:t>
      </w:r>
      <w:r w:rsidR="005D0620">
        <w:rPr>
          <w:rFonts w:ascii="Times New Roman" w:eastAsia="Times New Roman" w:hAnsi="Times New Roman" w:cs="Times New Roman"/>
          <w:color w:val="000000"/>
          <w:sz w:val="24"/>
          <w:szCs w:val="24"/>
        </w:rPr>
        <w:t xml:space="preserve">; </w:t>
      </w:r>
      <w:r w:rsidR="004977B4" w:rsidRPr="004977B4">
        <w:rPr>
          <w:rFonts w:ascii="Times New Roman" w:eastAsia="Times New Roman" w:hAnsi="Times New Roman" w:cs="Times New Roman"/>
          <w:color w:val="000000"/>
          <w:sz w:val="24"/>
          <w:szCs w:val="24"/>
        </w:rPr>
        <w:t>Owusu-Ansah, 2013</w:t>
      </w:r>
      <w:r w:rsidR="005D0620">
        <w:rPr>
          <w:rFonts w:ascii="Times New Roman" w:eastAsia="Times New Roman" w:hAnsi="Times New Roman" w:cs="Times New Roman"/>
          <w:color w:val="000000"/>
          <w:sz w:val="24"/>
          <w:szCs w:val="24"/>
        </w:rPr>
        <w:t xml:space="preserve">; </w:t>
      </w:r>
      <w:r w:rsidR="004977B4" w:rsidRPr="004977B4">
        <w:rPr>
          <w:rFonts w:ascii="Times New Roman" w:eastAsia="Times New Roman" w:hAnsi="Times New Roman" w:cs="Times New Roman"/>
          <w:color w:val="000000"/>
          <w:sz w:val="24"/>
          <w:szCs w:val="24"/>
        </w:rPr>
        <w:t>Herath &amp; Maier, 2010</w:t>
      </w:r>
      <w:r w:rsidR="005D0620">
        <w:rPr>
          <w:rFonts w:ascii="Times New Roman" w:eastAsia="Times New Roman" w:hAnsi="Times New Roman" w:cs="Times New Roman"/>
          <w:color w:val="000000"/>
          <w:sz w:val="24"/>
          <w:szCs w:val="24"/>
        </w:rPr>
        <w:t xml:space="preserve">; </w:t>
      </w:r>
      <w:r w:rsidR="004977B4" w:rsidRPr="004977B4">
        <w:rPr>
          <w:rFonts w:ascii="Times New Roman" w:eastAsia="Times New Roman" w:hAnsi="Times New Roman" w:cs="Times New Roman"/>
          <w:color w:val="000000"/>
          <w:sz w:val="24"/>
          <w:szCs w:val="24"/>
        </w:rPr>
        <w:t xml:space="preserve">Xiao, 2017). The applications of HPM are popular due to </w:t>
      </w:r>
      <w:r w:rsidR="002E2D4C">
        <w:rPr>
          <w:rFonts w:ascii="Times New Roman" w:eastAsia="Times New Roman" w:hAnsi="Times New Roman" w:cs="Times New Roman"/>
          <w:color w:val="000000"/>
          <w:sz w:val="24"/>
          <w:szCs w:val="24"/>
        </w:rPr>
        <w:t>their</w:t>
      </w:r>
      <w:r w:rsidR="004977B4" w:rsidRPr="004977B4">
        <w:rPr>
          <w:rFonts w:ascii="Times New Roman" w:eastAsia="Times New Roman" w:hAnsi="Times New Roman" w:cs="Times New Roman"/>
          <w:color w:val="000000"/>
          <w:sz w:val="24"/>
          <w:szCs w:val="24"/>
        </w:rPr>
        <w:t xml:space="preserve"> simplicity, successfully decomposed price attributes as well</w:t>
      </w:r>
      <w:r w:rsidR="006F030B">
        <w:rPr>
          <w:rFonts w:ascii="Times New Roman" w:eastAsia="Times New Roman" w:hAnsi="Times New Roman" w:cs="Times New Roman"/>
          <w:color w:val="000000"/>
          <w:sz w:val="24"/>
          <w:szCs w:val="24"/>
        </w:rPr>
        <w:t>,</w:t>
      </w:r>
      <w:r w:rsidR="004977B4" w:rsidRPr="004977B4">
        <w:rPr>
          <w:rFonts w:ascii="Times New Roman" w:eastAsia="Times New Roman" w:hAnsi="Times New Roman" w:cs="Times New Roman"/>
          <w:color w:val="000000"/>
          <w:sz w:val="24"/>
          <w:szCs w:val="24"/>
        </w:rPr>
        <w:t xml:space="preserve"> </w:t>
      </w:r>
      <w:r w:rsidR="003265AA">
        <w:rPr>
          <w:rFonts w:ascii="Times New Roman" w:eastAsia="Times New Roman" w:hAnsi="Times New Roman" w:cs="Times New Roman"/>
          <w:color w:val="000000"/>
          <w:sz w:val="24"/>
          <w:szCs w:val="24"/>
        </w:rPr>
        <w:t>and</w:t>
      </w:r>
      <w:r w:rsidR="004977B4" w:rsidRPr="004977B4">
        <w:rPr>
          <w:rFonts w:ascii="Times New Roman" w:eastAsia="Times New Roman" w:hAnsi="Times New Roman" w:cs="Times New Roman"/>
          <w:color w:val="000000"/>
          <w:sz w:val="24"/>
          <w:szCs w:val="24"/>
        </w:rPr>
        <w:t xml:space="preserve"> identification </w:t>
      </w:r>
      <w:r w:rsidR="002E2D4C">
        <w:rPr>
          <w:rFonts w:ascii="Times New Roman" w:eastAsia="Times New Roman" w:hAnsi="Times New Roman" w:cs="Times New Roman"/>
          <w:color w:val="000000"/>
          <w:sz w:val="24"/>
          <w:szCs w:val="24"/>
        </w:rPr>
        <w:t>of</w:t>
      </w:r>
      <w:r w:rsidR="004977B4" w:rsidRPr="004977B4">
        <w:rPr>
          <w:rFonts w:ascii="Times New Roman" w:eastAsia="Times New Roman" w:hAnsi="Times New Roman" w:cs="Times New Roman"/>
          <w:color w:val="000000"/>
          <w:sz w:val="24"/>
          <w:szCs w:val="24"/>
        </w:rPr>
        <w:t xml:space="preserve"> how people are willing to pay </w:t>
      </w:r>
      <w:r w:rsidR="006E5E0B">
        <w:rPr>
          <w:rFonts w:ascii="Times New Roman" w:eastAsia="Times New Roman" w:hAnsi="Times New Roman" w:cs="Times New Roman"/>
          <w:color w:val="000000"/>
          <w:sz w:val="24"/>
          <w:szCs w:val="24"/>
        </w:rPr>
        <w:t>for</w:t>
      </w:r>
      <w:r w:rsidR="004977B4" w:rsidRPr="004977B4">
        <w:rPr>
          <w:rFonts w:ascii="Times New Roman" w:eastAsia="Times New Roman" w:hAnsi="Times New Roman" w:cs="Times New Roman"/>
          <w:color w:val="000000"/>
          <w:sz w:val="24"/>
          <w:szCs w:val="24"/>
        </w:rPr>
        <w:t xml:space="preserve"> each of the property’s </w:t>
      </w:r>
      <w:r w:rsidR="002A0909">
        <w:rPr>
          <w:rFonts w:ascii="Times New Roman" w:eastAsia="Times New Roman" w:hAnsi="Times New Roman" w:cs="Times New Roman"/>
          <w:color w:val="000000"/>
          <w:sz w:val="24"/>
          <w:szCs w:val="24"/>
        </w:rPr>
        <w:t>features</w:t>
      </w:r>
      <w:r w:rsidR="004977B4" w:rsidRPr="004977B4">
        <w:rPr>
          <w:rFonts w:ascii="Times New Roman" w:eastAsia="Times New Roman" w:hAnsi="Times New Roman" w:cs="Times New Roman"/>
          <w:color w:val="000000"/>
          <w:sz w:val="24"/>
          <w:szCs w:val="24"/>
        </w:rPr>
        <w:t xml:space="preserve"> (Jim &amp; Chen, 2007</w:t>
      </w:r>
      <w:r w:rsidR="005D0620">
        <w:rPr>
          <w:rFonts w:ascii="Times New Roman" w:eastAsia="Times New Roman" w:hAnsi="Times New Roman" w:cs="Times New Roman"/>
          <w:color w:val="000000"/>
          <w:sz w:val="24"/>
          <w:szCs w:val="24"/>
        </w:rPr>
        <w:t xml:space="preserve">; </w:t>
      </w:r>
      <w:r w:rsidR="004977B4" w:rsidRPr="004977B4">
        <w:rPr>
          <w:rFonts w:ascii="Times New Roman" w:eastAsia="Times New Roman" w:hAnsi="Times New Roman" w:cs="Times New Roman"/>
          <w:color w:val="000000"/>
          <w:sz w:val="24"/>
          <w:szCs w:val="24"/>
        </w:rPr>
        <w:t>Jim &amp; Chen, 2009</w:t>
      </w:r>
      <w:r w:rsidR="005D0620">
        <w:rPr>
          <w:rFonts w:ascii="Times New Roman" w:eastAsia="Times New Roman" w:hAnsi="Times New Roman" w:cs="Times New Roman"/>
          <w:color w:val="000000"/>
          <w:sz w:val="24"/>
          <w:szCs w:val="24"/>
        </w:rPr>
        <w:t xml:space="preserve">; </w:t>
      </w:r>
      <w:r w:rsidR="004977B4" w:rsidRPr="004977B4">
        <w:rPr>
          <w:rFonts w:ascii="Times New Roman" w:eastAsia="Times New Roman" w:hAnsi="Times New Roman" w:cs="Times New Roman"/>
          <w:color w:val="000000"/>
          <w:sz w:val="24"/>
          <w:szCs w:val="24"/>
        </w:rPr>
        <w:t>Jiang &amp; Chen, 2015</w:t>
      </w:r>
      <w:r w:rsidR="005D0620">
        <w:rPr>
          <w:rFonts w:ascii="Times New Roman" w:eastAsia="Times New Roman" w:hAnsi="Times New Roman" w:cs="Times New Roman"/>
          <w:color w:val="000000"/>
          <w:sz w:val="24"/>
          <w:szCs w:val="24"/>
        </w:rPr>
        <w:t xml:space="preserve">; </w:t>
      </w:r>
      <w:r w:rsidR="004977B4" w:rsidRPr="004977B4">
        <w:rPr>
          <w:rFonts w:ascii="Times New Roman" w:eastAsia="Times New Roman" w:hAnsi="Times New Roman" w:cs="Times New Roman"/>
          <w:color w:val="000000"/>
          <w:sz w:val="24"/>
          <w:szCs w:val="24"/>
        </w:rPr>
        <w:t>Hu et al., 2011). However, the neglection</w:t>
      </w:r>
      <w:r w:rsidR="006E5E0B">
        <w:rPr>
          <w:rFonts w:ascii="Times New Roman" w:eastAsia="Times New Roman" w:hAnsi="Times New Roman" w:cs="Times New Roman"/>
          <w:color w:val="000000"/>
          <w:sz w:val="24"/>
          <w:szCs w:val="24"/>
        </w:rPr>
        <w:t xml:space="preserve"> of</w:t>
      </w:r>
      <w:r w:rsidR="004977B4" w:rsidRPr="004977B4">
        <w:rPr>
          <w:rFonts w:ascii="Times New Roman" w:eastAsia="Times New Roman" w:hAnsi="Times New Roman" w:cs="Times New Roman"/>
          <w:color w:val="000000"/>
          <w:sz w:val="24"/>
          <w:szCs w:val="24"/>
        </w:rPr>
        <w:t xml:space="preserve"> spatial dependence and heterogeneity has become </w:t>
      </w:r>
      <w:r w:rsidR="006E5E0B">
        <w:rPr>
          <w:rFonts w:ascii="Times New Roman" w:eastAsia="Times New Roman" w:hAnsi="Times New Roman" w:cs="Times New Roman"/>
          <w:color w:val="000000"/>
          <w:sz w:val="24"/>
          <w:szCs w:val="24"/>
        </w:rPr>
        <w:t>a</w:t>
      </w:r>
      <w:r w:rsidR="004977B4" w:rsidRPr="004977B4">
        <w:rPr>
          <w:rFonts w:ascii="Times New Roman" w:eastAsia="Times New Roman" w:hAnsi="Times New Roman" w:cs="Times New Roman"/>
          <w:color w:val="000000"/>
          <w:sz w:val="24"/>
          <w:szCs w:val="24"/>
        </w:rPr>
        <w:t xml:space="preserve"> crucial issue due to the theory that each property may vary over space (Wen et al., 2017</w:t>
      </w:r>
      <w:r w:rsidR="00F0756F">
        <w:rPr>
          <w:rFonts w:ascii="Times New Roman" w:eastAsia="Times New Roman" w:hAnsi="Times New Roman" w:cs="Times New Roman"/>
          <w:color w:val="000000"/>
          <w:sz w:val="24"/>
          <w:szCs w:val="24"/>
        </w:rPr>
        <w:t xml:space="preserve">; </w:t>
      </w:r>
      <w:r w:rsidR="004977B4" w:rsidRPr="004977B4">
        <w:rPr>
          <w:rFonts w:ascii="Times New Roman" w:eastAsia="Times New Roman" w:hAnsi="Times New Roman" w:cs="Times New Roman"/>
          <w:color w:val="000000"/>
          <w:sz w:val="24"/>
          <w:szCs w:val="24"/>
        </w:rPr>
        <w:t>Anselin, 2001)</w:t>
      </w:r>
      <w:r w:rsidR="002A0909">
        <w:rPr>
          <w:rFonts w:ascii="Times New Roman" w:eastAsia="Times New Roman" w:hAnsi="Times New Roman" w:cs="Times New Roman"/>
          <w:color w:val="000000"/>
          <w:sz w:val="24"/>
          <w:szCs w:val="24"/>
        </w:rPr>
        <w:t>,</w:t>
      </w:r>
      <w:r w:rsidR="004977B4" w:rsidRPr="004977B4">
        <w:rPr>
          <w:rFonts w:ascii="Times New Roman" w:eastAsia="Times New Roman" w:hAnsi="Times New Roman" w:cs="Times New Roman"/>
          <w:color w:val="000000"/>
          <w:sz w:val="24"/>
          <w:szCs w:val="24"/>
        </w:rPr>
        <w:t xml:space="preserve"> and the significan</w:t>
      </w:r>
      <w:r w:rsidR="00696AA8">
        <w:rPr>
          <w:rFonts w:ascii="Times New Roman" w:eastAsia="Times New Roman" w:hAnsi="Times New Roman" w:cs="Times New Roman"/>
          <w:color w:val="000000"/>
          <w:sz w:val="24"/>
          <w:szCs w:val="24"/>
        </w:rPr>
        <w:t>ce</w:t>
      </w:r>
      <w:r w:rsidR="004977B4" w:rsidRPr="004977B4">
        <w:rPr>
          <w:rFonts w:ascii="Times New Roman" w:eastAsia="Times New Roman" w:hAnsi="Times New Roman" w:cs="Times New Roman"/>
          <w:color w:val="000000"/>
          <w:sz w:val="24"/>
          <w:szCs w:val="24"/>
        </w:rPr>
        <w:t xml:space="preserve"> of spatial dependence has been empirically proven in terms of neighbourhood spillover (Skevas et al., 2018) and the existence of clustered market segment rather than randomly distributed (Zhang et al., 2017</w:t>
      </w:r>
      <w:r w:rsidR="002E3DC2">
        <w:rPr>
          <w:rFonts w:ascii="Times New Roman" w:eastAsia="Times New Roman" w:hAnsi="Times New Roman" w:cs="Times New Roman"/>
          <w:color w:val="000000"/>
          <w:sz w:val="24"/>
          <w:szCs w:val="24"/>
        </w:rPr>
        <w:t xml:space="preserve">; </w:t>
      </w:r>
      <w:r w:rsidR="00EE4F13">
        <w:rPr>
          <w:rFonts w:ascii="Times New Roman" w:eastAsia="Times New Roman" w:hAnsi="Times New Roman" w:cs="Times New Roman"/>
          <w:color w:val="000000"/>
          <w:sz w:val="24"/>
          <w:szCs w:val="24"/>
        </w:rPr>
        <w:t>O</w:t>
      </w:r>
      <w:r w:rsidR="004977B4" w:rsidRPr="004977B4">
        <w:rPr>
          <w:rFonts w:ascii="Times New Roman" w:eastAsia="Times New Roman" w:hAnsi="Times New Roman" w:cs="Times New Roman"/>
          <w:color w:val="000000"/>
          <w:sz w:val="24"/>
          <w:szCs w:val="24"/>
        </w:rPr>
        <w:t xml:space="preserve">zyurt, 2014). It stands with the theory in </w:t>
      </w:r>
      <w:r w:rsidR="004977B4" w:rsidRPr="004977B4">
        <w:rPr>
          <w:rFonts w:ascii="Times New Roman" w:eastAsia="Times New Roman" w:hAnsi="Times New Roman" w:cs="Times New Roman"/>
          <w:color w:val="000000"/>
          <w:sz w:val="24"/>
          <w:szCs w:val="24"/>
        </w:rPr>
        <w:lastRenderedPageBreak/>
        <w:t>Geography by Tobler (1970), based on the likelihood model where nearby units are more likely to be related than distant ones.</w:t>
      </w:r>
    </w:p>
    <w:p w14:paraId="228D1A5F" w14:textId="1D36CF0F" w:rsidR="00FE5E9F" w:rsidRDefault="00FE5E9F" w:rsidP="0075564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FE5E9F">
        <w:rPr>
          <w:rFonts w:ascii="Times New Roman" w:eastAsia="Times New Roman" w:hAnsi="Times New Roman" w:cs="Times New Roman"/>
          <w:color w:val="000000"/>
          <w:sz w:val="24"/>
          <w:szCs w:val="24"/>
        </w:rPr>
        <w:t xml:space="preserve">The evolution in econometrics literature has endlessly improved from time to time. </w:t>
      </w:r>
      <w:r w:rsidR="004F64B2" w:rsidRPr="004F64B2">
        <w:rPr>
          <w:rFonts w:ascii="Times New Roman" w:eastAsia="Times New Roman" w:hAnsi="Times New Roman" w:cs="Times New Roman"/>
          <w:color w:val="000000"/>
          <w:sz w:val="24"/>
          <w:szCs w:val="24"/>
        </w:rPr>
        <w:t xml:space="preserve">Considering spatial effect has been one of the developments resulting in the </w:t>
      </w:r>
      <w:r w:rsidRPr="00FE5E9F">
        <w:rPr>
          <w:rFonts w:ascii="Times New Roman" w:eastAsia="Times New Roman" w:hAnsi="Times New Roman" w:cs="Times New Roman"/>
          <w:color w:val="000000"/>
          <w:sz w:val="24"/>
          <w:szCs w:val="24"/>
        </w:rPr>
        <w:t>spatial econometrics model. Due to that, Usman (2021) narratively review</w:t>
      </w:r>
      <w:r w:rsidR="001F1312">
        <w:rPr>
          <w:rFonts w:ascii="Times New Roman" w:eastAsia="Times New Roman" w:hAnsi="Times New Roman" w:cs="Times New Roman"/>
          <w:color w:val="000000"/>
          <w:sz w:val="24"/>
          <w:szCs w:val="24"/>
        </w:rPr>
        <w:t>ed</w:t>
      </w:r>
      <w:r w:rsidRPr="00FE5E9F">
        <w:rPr>
          <w:rFonts w:ascii="Times New Roman" w:eastAsia="Times New Roman" w:hAnsi="Times New Roman" w:cs="Times New Roman"/>
          <w:color w:val="000000"/>
          <w:sz w:val="24"/>
          <w:szCs w:val="24"/>
        </w:rPr>
        <w:t xml:space="preserve"> </w:t>
      </w:r>
      <w:r w:rsidR="00CF6A1A">
        <w:rPr>
          <w:rFonts w:ascii="Times New Roman" w:eastAsia="Times New Roman" w:hAnsi="Times New Roman" w:cs="Times New Roman"/>
          <w:color w:val="000000"/>
          <w:sz w:val="24"/>
          <w:szCs w:val="24"/>
        </w:rPr>
        <w:t>SE</w:t>
      </w:r>
      <w:r w:rsidRPr="00FE5E9F">
        <w:rPr>
          <w:rFonts w:ascii="Times New Roman" w:eastAsia="Times New Roman" w:hAnsi="Times New Roman" w:cs="Times New Roman"/>
          <w:color w:val="000000"/>
          <w:sz w:val="24"/>
          <w:szCs w:val="24"/>
        </w:rPr>
        <w:t xml:space="preserve"> theory and stressed </w:t>
      </w:r>
      <w:r w:rsidR="001F1312">
        <w:rPr>
          <w:rFonts w:ascii="Times New Roman" w:eastAsia="Times New Roman" w:hAnsi="Times New Roman" w:cs="Times New Roman"/>
          <w:color w:val="000000"/>
          <w:sz w:val="24"/>
          <w:szCs w:val="24"/>
        </w:rPr>
        <w:t>that</w:t>
      </w:r>
      <w:r w:rsidR="00F722FD">
        <w:rPr>
          <w:rFonts w:ascii="Times New Roman" w:eastAsia="Times New Roman" w:hAnsi="Times New Roman" w:cs="Times New Roman"/>
          <w:color w:val="000000"/>
          <w:sz w:val="24"/>
          <w:szCs w:val="24"/>
        </w:rPr>
        <w:t xml:space="preserve"> </w:t>
      </w:r>
      <w:r w:rsidRPr="00FE5E9F">
        <w:rPr>
          <w:rFonts w:ascii="Times New Roman" w:eastAsia="Times New Roman" w:hAnsi="Times New Roman" w:cs="Times New Roman"/>
          <w:color w:val="000000"/>
          <w:sz w:val="24"/>
          <w:szCs w:val="24"/>
        </w:rPr>
        <w:t xml:space="preserve">spatial </w:t>
      </w:r>
      <w:r w:rsidR="00551D7B">
        <w:rPr>
          <w:rFonts w:ascii="Times New Roman" w:eastAsia="Times New Roman" w:hAnsi="Times New Roman" w:cs="Times New Roman"/>
          <w:color w:val="000000"/>
          <w:sz w:val="24"/>
          <w:szCs w:val="24"/>
        </w:rPr>
        <w:t>dependence</w:t>
      </w:r>
      <w:r w:rsidRPr="00FE5E9F">
        <w:rPr>
          <w:rFonts w:ascii="Times New Roman" w:eastAsia="Times New Roman" w:hAnsi="Times New Roman" w:cs="Times New Roman"/>
          <w:color w:val="000000"/>
          <w:sz w:val="24"/>
          <w:szCs w:val="24"/>
        </w:rPr>
        <w:t xml:space="preserve"> and heterogeneity in the property market severely influence property pricing approximation. However, the trends </w:t>
      </w:r>
      <w:r w:rsidR="00011E4E">
        <w:rPr>
          <w:rFonts w:ascii="Times New Roman" w:eastAsia="Times New Roman" w:hAnsi="Times New Roman" w:cs="Times New Roman"/>
          <w:color w:val="000000"/>
          <w:sz w:val="24"/>
          <w:szCs w:val="24"/>
        </w:rPr>
        <w:t>a</w:t>
      </w:r>
      <w:r w:rsidRPr="00FE5E9F">
        <w:rPr>
          <w:rFonts w:ascii="Times New Roman" w:eastAsia="Times New Roman" w:hAnsi="Times New Roman" w:cs="Times New Roman"/>
          <w:color w:val="000000"/>
          <w:sz w:val="24"/>
          <w:szCs w:val="24"/>
        </w:rPr>
        <w:t>n</w:t>
      </w:r>
      <w:r w:rsidR="00B519A5">
        <w:rPr>
          <w:rFonts w:ascii="Times New Roman" w:eastAsia="Times New Roman" w:hAnsi="Times New Roman" w:cs="Times New Roman"/>
          <w:color w:val="000000"/>
          <w:sz w:val="24"/>
          <w:szCs w:val="24"/>
        </w:rPr>
        <w:t>d</w:t>
      </w:r>
      <w:r w:rsidRPr="00FE5E9F">
        <w:rPr>
          <w:rFonts w:ascii="Times New Roman" w:eastAsia="Times New Roman" w:hAnsi="Times New Roman" w:cs="Times New Roman"/>
          <w:color w:val="000000"/>
          <w:sz w:val="24"/>
          <w:szCs w:val="24"/>
        </w:rPr>
        <w:t xml:space="preserve"> patterns of SE </w:t>
      </w:r>
      <w:r w:rsidR="00CF6A1A">
        <w:rPr>
          <w:rFonts w:ascii="Times New Roman" w:eastAsia="Times New Roman" w:hAnsi="Times New Roman" w:cs="Times New Roman"/>
          <w:color w:val="000000"/>
          <w:sz w:val="24"/>
          <w:szCs w:val="24"/>
        </w:rPr>
        <w:t xml:space="preserve">or </w:t>
      </w:r>
      <w:r w:rsidRPr="00FE5E9F">
        <w:rPr>
          <w:rFonts w:ascii="Times New Roman" w:eastAsia="Times New Roman" w:hAnsi="Times New Roman" w:cs="Times New Roman"/>
          <w:color w:val="000000"/>
          <w:sz w:val="24"/>
          <w:szCs w:val="24"/>
        </w:rPr>
        <w:t>SH studies ha</w:t>
      </w:r>
      <w:r w:rsidR="00011E4E">
        <w:rPr>
          <w:rFonts w:ascii="Times New Roman" w:eastAsia="Times New Roman" w:hAnsi="Times New Roman" w:cs="Times New Roman"/>
          <w:color w:val="000000"/>
          <w:sz w:val="24"/>
          <w:szCs w:val="24"/>
        </w:rPr>
        <w:t>ve</w:t>
      </w:r>
      <w:r w:rsidRPr="00FE5E9F">
        <w:rPr>
          <w:rFonts w:ascii="Times New Roman" w:eastAsia="Times New Roman" w:hAnsi="Times New Roman" w:cs="Times New Roman"/>
          <w:color w:val="000000"/>
          <w:sz w:val="24"/>
          <w:szCs w:val="24"/>
        </w:rPr>
        <w:t xml:space="preserve"> yet </w:t>
      </w:r>
      <w:r w:rsidR="001C6B1F">
        <w:rPr>
          <w:rFonts w:ascii="Times New Roman" w:eastAsia="Times New Roman" w:hAnsi="Times New Roman" w:cs="Times New Roman"/>
          <w:color w:val="000000"/>
          <w:sz w:val="24"/>
          <w:szCs w:val="24"/>
        </w:rPr>
        <w:t xml:space="preserve">to </w:t>
      </w:r>
      <w:r w:rsidRPr="00FE5E9F">
        <w:rPr>
          <w:rFonts w:ascii="Times New Roman" w:eastAsia="Times New Roman" w:hAnsi="Times New Roman" w:cs="Times New Roman"/>
          <w:color w:val="000000"/>
          <w:sz w:val="24"/>
          <w:szCs w:val="24"/>
        </w:rPr>
        <w:t>be revealed</w:t>
      </w:r>
      <w:r w:rsidR="00011E4E">
        <w:rPr>
          <w:rFonts w:ascii="Times New Roman" w:eastAsia="Times New Roman" w:hAnsi="Times New Roman" w:cs="Times New Roman"/>
          <w:color w:val="000000"/>
          <w:sz w:val="24"/>
          <w:szCs w:val="24"/>
        </w:rPr>
        <w:t>,</w:t>
      </w:r>
      <w:r w:rsidRPr="00FE5E9F">
        <w:rPr>
          <w:rFonts w:ascii="Times New Roman" w:eastAsia="Times New Roman" w:hAnsi="Times New Roman" w:cs="Times New Roman"/>
          <w:color w:val="000000"/>
          <w:sz w:val="24"/>
          <w:szCs w:val="24"/>
        </w:rPr>
        <w:t xml:space="preserve"> especially in property valuation application</w:t>
      </w:r>
      <w:r w:rsidR="00B519A5">
        <w:rPr>
          <w:rFonts w:ascii="Times New Roman" w:eastAsia="Times New Roman" w:hAnsi="Times New Roman" w:cs="Times New Roman"/>
          <w:color w:val="000000"/>
          <w:sz w:val="24"/>
          <w:szCs w:val="24"/>
        </w:rPr>
        <w:t>s</w:t>
      </w:r>
      <w:r w:rsidRPr="00FE5E9F">
        <w:rPr>
          <w:rFonts w:ascii="Times New Roman" w:eastAsia="Times New Roman" w:hAnsi="Times New Roman" w:cs="Times New Roman"/>
          <w:color w:val="000000"/>
          <w:sz w:val="24"/>
          <w:szCs w:val="24"/>
        </w:rPr>
        <w:t>. Therefore, this study is</w:t>
      </w:r>
      <w:r w:rsidR="00824456">
        <w:rPr>
          <w:rFonts w:ascii="Times New Roman" w:eastAsia="Times New Roman" w:hAnsi="Times New Roman" w:cs="Times New Roman"/>
          <w:color w:val="000000"/>
          <w:sz w:val="24"/>
          <w:szCs w:val="24"/>
        </w:rPr>
        <w:t xml:space="preserve"> essential</w:t>
      </w:r>
      <w:r w:rsidRPr="00FE5E9F">
        <w:rPr>
          <w:rFonts w:ascii="Times New Roman" w:eastAsia="Times New Roman" w:hAnsi="Times New Roman" w:cs="Times New Roman"/>
          <w:color w:val="000000"/>
          <w:sz w:val="24"/>
          <w:szCs w:val="24"/>
        </w:rPr>
        <w:t xml:space="preserve"> to provide descriptive network analysis </w:t>
      </w:r>
      <w:r w:rsidR="00824456">
        <w:rPr>
          <w:rFonts w:ascii="Times New Roman" w:eastAsia="Times New Roman" w:hAnsi="Times New Roman" w:cs="Times New Roman"/>
          <w:color w:val="000000"/>
          <w:sz w:val="24"/>
          <w:szCs w:val="24"/>
        </w:rPr>
        <w:t>and</w:t>
      </w:r>
      <w:r w:rsidRPr="00FE5E9F">
        <w:rPr>
          <w:rFonts w:ascii="Times New Roman" w:eastAsia="Times New Roman" w:hAnsi="Times New Roman" w:cs="Times New Roman"/>
          <w:color w:val="000000"/>
          <w:sz w:val="24"/>
          <w:szCs w:val="24"/>
        </w:rPr>
        <w:t xml:space="preserve"> </w:t>
      </w:r>
      <w:r w:rsidR="00C44511">
        <w:rPr>
          <w:rFonts w:ascii="Times New Roman" w:eastAsia="Times New Roman" w:hAnsi="Times New Roman" w:cs="Times New Roman"/>
          <w:color w:val="000000"/>
          <w:sz w:val="24"/>
          <w:szCs w:val="24"/>
        </w:rPr>
        <w:t>visuali</w:t>
      </w:r>
      <w:r w:rsidR="002322D1">
        <w:rPr>
          <w:rFonts w:ascii="Times New Roman" w:eastAsia="Times New Roman" w:hAnsi="Times New Roman" w:cs="Times New Roman"/>
          <w:color w:val="000000"/>
          <w:sz w:val="24"/>
          <w:szCs w:val="24"/>
        </w:rPr>
        <w:t>z</w:t>
      </w:r>
      <w:r w:rsidR="00C44511">
        <w:rPr>
          <w:rFonts w:ascii="Times New Roman" w:eastAsia="Times New Roman" w:hAnsi="Times New Roman" w:cs="Times New Roman"/>
          <w:color w:val="000000"/>
          <w:sz w:val="24"/>
          <w:szCs w:val="24"/>
        </w:rPr>
        <w:t>ation of</w:t>
      </w:r>
      <w:r w:rsidRPr="00FE5E9F">
        <w:rPr>
          <w:rFonts w:ascii="Times New Roman" w:eastAsia="Times New Roman" w:hAnsi="Times New Roman" w:cs="Times New Roman"/>
          <w:color w:val="000000"/>
          <w:sz w:val="24"/>
          <w:szCs w:val="24"/>
        </w:rPr>
        <w:t xml:space="preserve"> publications </w:t>
      </w:r>
      <w:r w:rsidR="00C44511">
        <w:rPr>
          <w:rFonts w:ascii="Times New Roman" w:eastAsia="Times New Roman" w:hAnsi="Times New Roman" w:cs="Times New Roman"/>
          <w:color w:val="000000"/>
          <w:sz w:val="24"/>
          <w:szCs w:val="24"/>
        </w:rPr>
        <w:t>and year tr</w:t>
      </w:r>
      <w:r w:rsidR="006C1426">
        <w:rPr>
          <w:rFonts w:ascii="Times New Roman" w:eastAsia="Times New Roman" w:hAnsi="Times New Roman" w:cs="Times New Roman"/>
          <w:color w:val="000000"/>
          <w:sz w:val="24"/>
          <w:szCs w:val="24"/>
        </w:rPr>
        <w:t>end</w:t>
      </w:r>
      <w:r w:rsidR="007336C5">
        <w:rPr>
          <w:rFonts w:ascii="Times New Roman" w:eastAsia="Times New Roman" w:hAnsi="Times New Roman" w:cs="Times New Roman"/>
          <w:color w:val="000000"/>
          <w:sz w:val="24"/>
          <w:szCs w:val="24"/>
        </w:rPr>
        <w:t>s</w:t>
      </w:r>
      <w:r w:rsidRPr="00FE5E9F">
        <w:rPr>
          <w:rFonts w:ascii="Times New Roman" w:eastAsia="Times New Roman" w:hAnsi="Times New Roman" w:cs="Times New Roman"/>
          <w:color w:val="000000"/>
          <w:sz w:val="24"/>
          <w:szCs w:val="24"/>
        </w:rPr>
        <w:t>.</w:t>
      </w:r>
    </w:p>
    <w:p w14:paraId="3C282BB7" w14:textId="77777777" w:rsidR="008A4853" w:rsidRDefault="008A48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8F1C8C8" w14:textId="0E58371C" w:rsidR="008A4853" w:rsidRDefault="006314BF">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rPr>
      </w:pPr>
      <w:r w:rsidRPr="006314BF">
        <w:rPr>
          <w:rFonts w:ascii="Times New Roman" w:eastAsia="Times New Roman" w:hAnsi="Times New Roman" w:cs="Times New Roman"/>
          <w:i/>
          <w:iCs/>
          <w:color w:val="000000"/>
          <w:sz w:val="24"/>
          <w:szCs w:val="24"/>
        </w:rPr>
        <w:t xml:space="preserve">Database and </w:t>
      </w:r>
      <w:r w:rsidR="00F86D0F" w:rsidRPr="006314BF">
        <w:rPr>
          <w:rFonts w:ascii="Times New Roman" w:eastAsia="Times New Roman" w:hAnsi="Times New Roman" w:cs="Times New Roman"/>
          <w:i/>
          <w:iCs/>
          <w:color w:val="000000"/>
          <w:sz w:val="24"/>
          <w:szCs w:val="24"/>
        </w:rPr>
        <w:t>software selection</w:t>
      </w:r>
    </w:p>
    <w:p w14:paraId="71701B9A" w14:textId="77777777" w:rsidR="006314BF" w:rsidRDefault="006314BF">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rPr>
      </w:pPr>
    </w:p>
    <w:p w14:paraId="5382EF68" w14:textId="0B86F767" w:rsidR="003C59F6" w:rsidRPr="003C59F6" w:rsidRDefault="006603D3" w:rsidP="00F86D0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6603D3">
        <w:rPr>
          <w:rFonts w:ascii="Times New Roman" w:eastAsia="Times New Roman" w:hAnsi="Times New Roman" w:cs="Times New Roman"/>
          <w:color w:val="000000"/>
          <w:sz w:val="24"/>
          <w:szCs w:val="24"/>
        </w:rPr>
        <w:t xml:space="preserve">The online literature database is </w:t>
      </w:r>
      <w:r w:rsidR="00536933">
        <w:rPr>
          <w:rFonts w:ascii="Times New Roman" w:eastAsia="Times New Roman" w:hAnsi="Times New Roman" w:cs="Times New Roman"/>
          <w:color w:val="000000"/>
          <w:sz w:val="24"/>
          <w:szCs w:val="24"/>
        </w:rPr>
        <w:t>viral</w:t>
      </w:r>
      <w:r w:rsidRPr="006603D3">
        <w:rPr>
          <w:rFonts w:ascii="Times New Roman" w:eastAsia="Times New Roman" w:hAnsi="Times New Roman" w:cs="Times New Roman"/>
          <w:color w:val="000000"/>
          <w:sz w:val="24"/>
          <w:szCs w:val="24"/>
        </w:rPr>
        <w:t xml:space="preserve"> in the digital and internet of thing (IoT) </w:t>
      </w:r>
      <w:r w:rsidR="00536933">
        <w:rPr>
          <w:rFonts w:ascii="Times New Roman" w:eastAsia="Times New Roman" w:hAnsi="Times New Roman" w:cs="Times New Roman"/>
          <w:color w:val="000000"/>
          <w:sz w:val="24"/>
          <w:szCs w:val="24"/>
        </w:rPr>
        <w:t>era</w:t>
      </w:r>
      <w:r w:rsidRPr="006603D3">
        <w:rPr>
          <w:rFonts w:ascii="Times New Roman" w:eastAsia="Times New Roman" w:hAnsi="Times New Roman" w:cs="Times New Roman"/>
          <w:color w:val="000000"/>
          <w:sz w:val="24"/>
          <w:szCs w:val="24"/>
        </w:rPr>
        <w:t xml:space="preserve">. </w:t>
      </w:r>
      <w:r w:rsidR="00F362C5">
        <w:rPr>
          <w:rFonts w:ascii="Times New Roman" w:eastAsia="Times New Roman" w:hAnsi="Times New Roman" w:cs="Times New Roman"/>
          <w:color w:val="000000"/>
          <w:sz w:val="24"/>
          <w:szCs w:val="24"/>
        </w:rPr>
        <w:t>M</w:t>
      </w:r>
      <w:r w:rsidRPr="006603D3">
        <w:rPr>
          <w:rFonts w:ascii="Times New Roman" w:eastAsia="Times New Roman" w:hAnsi="Times New Roman" w:cs="Times New Roman"/>
          <w:color w:val="000000"/>
          <w:sz w:val="24"/>
          <w:szCs w:val="24"/>
        </w:rPr>
        <w:t>any literature search databases</w:t>
      </w:r>
      <w:r w:rsidR="00F362C5">
        <w:rPr>
          <w:rFonts w:ascii="Times New Roman" w:eastAsia="Times New Roman" w:hAnsi="Times New Roman" w:cs="Times New Roman"/>
          <w:color w:val="000000"/>
          <w:sz w:val="24"/>
          <w:szCs w:val="24"/>
        </w:rPr>
        <w:t xml:space="preserve"> exist</w:t>
      </w:r>
      <w:r w:rsidR="00EF1801">
        <w:rPr>
          <w:rFonts w:ascii="Times New Roman" w:eastAsia="Times New Roman" w:hAnsi="Times New Roman" w:cs="Times New Roman"/>
          <w:color w:val="000000"/>
          <w:sz w:val="24"/>
          <w:szCs w:val="24"/>
        </w:rPr>
        <w:t>,</w:t>
      </w:r>
      <w:r w:rsidRPr="006603D3">
        <w:rPr>
          <w:rFonts w:ascii="Times New Roman" w:eastAsia="Times New Roman" w:hAnsi="Times New Roman" w:cs="Times New Roman"/>
          <w:color w:val="000000"/>
          <w:sz w:val="24"/>
          <w:szCs w:val="24"/>
        </w:rPr>
        <w:t xml:space="preserve"> such as Scopus, Web of Science (WoS), Google Scholar, Science Direct</w:t>
      </w:r>
      <w:r w:rsidR="00536933">
        <w:rPr>
          <w:rFonts w:ascii="Times New Roman" w:eastAsia="Times New Roman" w:hAnsi="Times New Roman" w:cs="Times New Roman"/>
          <w:color w:val="000000"/>
          <w:sz w:val="24"/>
          <w:szCs w:val="24"/>
        </w:rPr>
        <w:t>,</w:t>
      </w:r>
      <w:r w:rsidRPr="006603D3">
        <w:rPr>
          <w:rFonts w:ascii="Times New Roman" w:eastAsia="Times New Roman" w:hAnsi="Times New Roman" w:cs="Times New Roman"/>
          <w:color w:val="000000"/>
          <w:sz w:val="24"/>
          <w:szCs w:val="24"/>
        </w:rPr>
        <w:t xml:space="preserve"> and many more.</w:t>
      </w:r>
      <w:r w:rsidR="007765E8">
        <w:rPr>
          <w:rFonts w:ascii="Times New Roman" w:eastAsia="Times New Roman" w:hAnsi="Times New Roman" w:cs="Times New Roman"/>
          <w:color w:val="000000"/>
          <w:sz w:val="24"/>
          <w:szCs w:val="24"/>
        </w:rPr>
        <w:t xml:space="preserve"> F</w:t>
      </w:r>
      <w:r w:rsidRPr="006603D3">
        <w:rPr>
          <w:rFonts w:ascii="Times New Roman" w:eastAsia="Times New Roman" w:hAnsi="Times New Roman" w:cs="Times New Roman"/>
          <w:color w:val="000000"/>
          <w:sz w:val="24"/>
          <w:szCs w:val="24"/>
        </w:rPr>
        <w:t>or bibliometric research, Scopus has been commonly acknowledged as one of the best online databases (Baas et al., 2019) due to its ability in advanced profiling algorithms and manual curation</w:t>
      </w:r>
      <w:r w:rsidR="00F7150F">
        <w:rPr>
          <w:rFonts w:ascii="Times New Roman" w:eastAsia="Times New Roman" w:hAnsi="Times New Roman" w:cs="Times New Roman"/>
          <w:color w:val="000000"/>
          <w:sz w:val="24"/>
          <w:szCs w:val="24"/>
        </w:rPr>
        <w:t>,</w:t>
      </w:r>
      <w:r w:rsidRPr="006603D3">
        <w:rPr>
          <w:rFonts w:ascii="Times New Roman" w:eastAsia="Times New Roman" w:hAnsi="Times New Roman" w:cs="Times New Roman"/>
          <w:color w:val="000000"/>
          <w:sz w:val="24"/>
          <w:szCs w:val="24"/>
        </w:rPr>
        <w:t xml:space="preserve"> which confirm</w:t>
      </w:r>
      <w:r w:rsidR="00FD1DBA">
        <w:rPr>
          <w:rFonts w:ascii="Times New Roman" w:eastAsia="Times New Roman" w:hAnsi="Times New Roman" w:cs="Times New Roman"/>
          <w:color w:val="000000"/>
          <w:sz w:val="24"/>
          <w:szCs w:val="24"/>
        </w:rPr>
        <w:t>s</w:t>
      </w:r>
      <w:r w:rsidRPr="006603D3">
        <w:rPr>
          <w:rFonts w:ascii="Times New Roman" w:eastAsia="Times New Roman" w:hAnsi="Times New Roman" w:cs="Times New Roman"/>
          <w:color w:val="000000"/>
          <w:sz w:val="24"/>
          <w:szCs w:val="24"/>
        </w:rPr>
        <w:t xml:space="preserve"> high precision. The employed review manuscripts with </w:t>
      </w:r>
      <w:r w:rsidR="00F7150F">
        <w:rPr>
          <w:rFonts w:ascii="Times New Roman" w:eastAsia="Times New Roman" w:hAnsi="Times New Roman" w:cs="Times New Roman"/>
          <w:color w:val="000000"/>
          <w:sz w:val="24"/>
          <w:szCs w:val="24"/>
        </w:rPr>
        <w:t xml:space="preserve">the </w:t>
      </w:r>
      <w:r w:rsidRPr="006603D3">
        <w:rPr>
          <w:rFonts w:ascii="Times New Roman" w:eastAsia="Times New Roman" w:hAnsi="Times New Roman" w:cs="Times New Roman"/>
          <w:color w:val="000000"/>
          <w:sz w:val="24"/>
          <w:szCs w:val="24"/>
        </w:rPr>
        <w:t>Scopus engine can be found in (Binoy et al., 2022</w:t>
      </w:r>
      <w:r w:rsidR="003C59F6">
        <w:rPr>
          <w:rFonts w:ascii="Times New Roman" w:eastAsia="Times New Roman" w:hAnsi="Times New Roman" w:cs="Times New Roman"/>
          <w:color w:val="000000"/>
          <w:sz w:val="24"/>
          <w:szCs w:val="24"/>
        </w:rPr>
        <w:t xml:space="preserve">; </w:t>
      </w:r>
      <w:r w:rsidRPr="006603D3">
        <w:rPr>
          <w:rFonts w:ascii="Times New Roman" w:eastAsia="Times New Roman" w:hAnsi="Times New Roman" w:cs="Times New Roman"/>
          <w:color w:val="000000"/>
          <w:sz w:val="24"/>
          <w:szCs w:val="24"/>
        </w:rPr>
        <w:t>Sweileh, 2022</w:t>
      </w:r>
      <w:r w:rsidR="00ED51D8">
        <w:rPr>
          <w:rFonts w:ascii="Times New Roman" w:eastAsia="Times New Roman" w:hAnsi="Times New Roman" w:cs="Times New Roman"/>
          <w:color w:val="000000"/>
          <w:sz w:val="24"/>
          <w:szCs w:val="24"/>
        </w:rPr>
        <w:t xml:space="preserve">; </w:t>
      </w:r>
      <w:r w:rsidRPr="006603D3">
        <w:rPr>
          <w:rFonts w:ascii="Times New Roman" w:eastAsia="Times New Roman" w:hAnsi="Times New Roman" w:cs="Times New Roman"/>
          <w:color w:val="000000"/>
          <w:sz w:val="24"/>
          <w:szCs w:val="24"/>
        </w:rPr>
        <w:t>Yang et al., 2022)</w:t>
      </w:r>
      <w:r w:rsidR="00F7150F">
        <w:rPr>
          <w:rFonts w:ascii="Times New Roman" w:eastAsia="Times New Roman" w:hAnsi="Times New Roman" w:cs="Times New Roman"/>
          <w:color w:val="000000"/>
          <w:sz w:val="24"/>
          <w:szCs w:val="24"/>
        </w:rPr>
        <w:t>,</w:t>
      </w:r>
      <w:r w:rsidRPr="006603D3">
        <w:rPr>
          <w:rFonts w:ascii="Times New Roman" w:eastAsia="Times New Roman" w:hAnsi="Times New Roman" w:cs="Times New Roman"/>
          <w:color w:val="000000"/>
          <w:sz w:val="24"/>
          <w:szCs w:val="24"/>
        </w:rPr>
        <w:t xml:space="preserve"> which portrays its ability for descriptive analysis as well as spatial visuali</w:t>
      </w:r>
      <w:r w:rsidR="002322D1">
        <w:rPr>
          <w:rFonts w:ascii="Times New Roman" w:eastAsia="Times New Roman" w:hAnsi="Times New Roman" w:cs="Times New Roman"/>
          <w:color w:val="000000"/>
          <w:sz w:val="24"/>
          <w:szCs w:val="24"/>
        </w:rPr>
        <w:t>z</w:t>
      </w:r>
      <w:r w:rsidRPr="006603D3">
        <w:rPr>
          <w:rFonts w:ascii="Times New Roman" w:eastAsia="Times New Roman" w:hAnsi="Times New Roman" w:cs="Times New Roman"/>
          <w:color w:val="000000"/>
          <w:sz w:val="24"/>
          <w:szCs w:val="24"/>
        </w:rPr>
        <w:t xml:space="preserve">ation. It also </w:t>
      </w:r>
      <w:r w:rsidR="00A81B4C" w:rsidRPr="006603D3">
        <w:rPr>
          <w:rFonts w:ascii="Times New Roman" w:eastAsia="Times New Roman" w:hAnsi="Times New Roman" w:cs="Times New Roman"/>
          <w:color w:val="000000"/>
          <w:sz w:val="24"/>
          <w:szCs w:val="24"/>
        </w:rPr>
        <w:t>provides</w:t>
      </w:r>
      <w:r w:rsidRPr="006603D3">
        <w:rPr>
          <w:rFonts w:ascii="Times New Roman" w:eastAsia="Times New Roman" w:hAnsi="Times New Roman" w:cs="Times New Roman"/>
          <w:color w:val="000000"/>
          <w:sz w:val="24"/>
          <w:szCs w:val="24"/>
        </w:rPr>
        <w:t xml:space="preserve"> a high-quality data source by introducing internal review processes to continually monitor the quality focus, such as processing, profile quality, </w:t>
      </w:r>
      <w:r w:rsidR="000C2653" w:rsidRPr="006603D3">
        <w:rPr>
          <w:rFonts w:ascii="Times New Roman" w:eastAsia="Times New Roman" w:hAnsi="Times New Roman" w:cs="Times New Roman"/>
          <w:color w:val="000000"/>
          <w:sz w:val="24"/>
          <w:szCs w:val="24"/>
        </w:rPr>
        <w:t>completeness,</w:t>
      </w:r>
      <w:r w:rsidRPr="006603D3">
        <w:rPr>
          <w:rFonts w:ascii="Times New Roman" w:eastAsia="Times New Roman" w:hAnsi="Times New Roman" w:cs="Times New Roman"/>
          <w:color w:val="000000"/>
          <w:sz w:val="24"/>
          <w:szCs w:val="24"/>
        </w:rPr>
        <w:t xml:space="preserve"> and accuracy of source data (Baas et al., 2019). Scopus offer access by Elsevier for scholarly materials in the field of life sciences, social sciences, physical sciences, and health sciences and consist of many types of sources such as book series, journals, conference articles</w:t>
      </w:r>
      <w:r w:rsidR="00F7150F">
        <w:rPr>
          <w:rFonts w:ascii="Times New Roman" w:eastAsia="Times New Roman" w:hAnsi="Times New Roman" w:cs="Times New Roman"/>
          <w:color w:val="000000"/>
          <w:sz w:val="24"/>
          <w:szCs w:val="24"/>
        </w:rPr>
        <w:t>,</w:t>
      </w:r>
      <w:r w:rsidRPr="006603D3">
        <w:rPr>
          <w:rFonts w:ascii="Times New Roman" w:eastAsia="Times New Roman" w:hAnsi="Times New Roman" w:cs="Times New Roman"/>
          <w:color w:val="000000"/>
          <w:sz w:val="24"/>
          <w:szCs w:val="24"/>
        </w:rPr>
        <w:t xml:space="preserve"> and trade journals. Although Aghaei </w:t>
      </w:r>
      <w:r w:rsidR="006B4F63">
        <w:rPr>
          <w:rFonts w:ascii="Times New Roman" w:eastAsia="Times New Roman" w:hAnsi="Times New Roman" w:cs="Times New Roman"/>
          <w:color w:val="000000"/>
          <w:sz w:val="24"/>
          <w:szCs w:val="24"/>
        </w:rPr>
        <w:t xml:space="preserve">Chadegani et al. </w:t>
      </w:r>
      <w:r w:rsidRPr="006603D3">
        <w:rPr>
          <w:rFonts w:ascii="Times New Roman" w:eastAsia="Times New Roman" w:hAnsi="Times New Roman" w:cs="Times New Roman"/>
          <w:color w:val="000000"/>
          <w:sz w:val="24"/>
          <w:szCs w:val="24"/>
        </w:rPr>
        <w:t>(2013) did</w:t>
      </w:r>
      <w:r w:rsidR="003C59F6" w:rsidRPr="003C59F6">
        <w:t xml:space="preserve"> </w:t>
      </w:r>
      <w:r w:rsidR="003C59F6" w:rsidRPr="003C59F6">
        <w:rPr>
          <w:rFonts w:ascii="Times New Roman" w:eastAsia="Times New Roman" w:hAnsi="Times New Roman" w:cs="Times New Roman"/>
          <w:color w:val="000000"/>
          <w:sz w:val="24"/>
          <w:szCs w:val="24"/>
        </w:rPr>
        <w:t xml:space="preserve">mention the competitiveness and comprehensiveness between Scopus and WoS, however Aghaei Chadegani et al. </w:t>
      </w:r>
      <w:r w:rsidR="00FF65C9">
        <w:rPr>
          <w:rFonts w:ascii="Times New Roman" w:eastAsia="Times New Roman" w:hAnsi="Times New Roman" w:cs="Times New Roman"/>
          <w:color w:val="000000"/>
          <w:sz w:val="24"/>
          <w:szCs w:val="24"/>
        </w:rPr>
        <w:t>(</w:t>
      </w:r>
      <w:r w:rsidR="003C59F6" w:rsidRPr="003C59F6">
        <w:rPr>
          <w:rFonts w:ascii="Times New Roman" w:eastAsia="Times New Roman" w:hAnsi="Times New Roman" w:cs="Times New Roman"/>
          <w:color w:val="000000"/>
          <w:sz w:val="24"/>
          <w:szCs w:val="24"/>
        </w:rPr>
        <w:t xml:space="preserve">2013) and Meho </w:t>
      </w:r>
      <w:r w:rsidR="00FF65C9">
        <w:rPr>
          <w:rFonts w:ascii="Times New Roman" w:eastAsia="Times New Roman" w:hAnsi="Times New Roman" w:cs="Times New Roman"/>
          <w:color w:val="000000"/>
          <w:sz w:val="24"/>
          <w:szCs w:val="24"/>
        </w:rPr>
        <w:t>(</w:t>
      </w:r>
      <w:r w:rsidR="003C59F6" w:rsidRPr="003C59F6">
        <w:rPr>
          <w:rFonts w:ascii="Times New Roman" w:eastAsia="Times New Roman" w:hAnsi="Times New Roman" w:cs="Times New Roman"/>
          <w:color w:val="000000"/>
          <w:sz w:val="24"/>
          <w:szCs w:val="24"/>
        </w:rPr>
        <w:t>2019) agree that Scopus provide</w:t>
      </w:r>
      <w:r w:rsidR="00A813E7">
        <w:rPr>
          <w:rFonts w:ascii="Times New Roman" w:eastAsia="Times New Roman" w:hAnsi="Times New Roman" w:cs="Times New Roman"/>
          <w:color w:val="000000"/>
          <w:sz w:val="24"/>
          <w:szCs w:val="24"/>
        </w:rPr>
        <w:t>s</w:t>
      </w:r>
      <w:r w:rsidR="003C59F6" w:rsidRPr="003C59F6">
        <w:rPr>
          <w:rFonts w:ascii="Times New Roman" w:eastAsia="Times New Roman" w:hAnsi="Times New Roman" w:cs="Times New Roman"/>
          <w:color w:val="000000"/>
          <w:sz w:val="24"/>
          <w:szCs w:val="24"/>
        </w:rPr>
        <w:t xml:space="preserve"> more recent data than WoS. Therefore, </w:t>
      </w:r>
      <w:r w:rsidR="00A813E7">
        <w:rPr>
          <w:rFonts w:ascii="Times New Roman" w:eastAsia="Times New Roman" w:hAnsi="Times New Roman" w:cs="Times New Roman"/>
          <w:color w:val="000000"/>
          <w:sz w:val="24"/>
          <w:szCs w:val="24"/>
        </w:rPr>
        <w:t xml:space="preserve">the </w:t>
      </w:r>
      <w:r w:rsidR="003C59F6" w:rsidRPr="003C59F6">
        <w:rPr>
          <w:rFonts w:ascii="Times New Roman" w:eastAsia="Times New Roman" w:hAnsi="Times New Roman" w:cs="Times New Roman"/>
          <w:color w:val="000000"/>
          <w:sz w:val="24"/>
          <w:szCs w:val="24"/>
        </w:rPr>
        <w:t xml:space="preserve">Scopus database will be used for this bibliometric analysis regarding </w:t>
      </w:r>
      <w:r w:rsidR="00FF65C9">
        <w:rPr>
          <w:rFonts w:ascii="Times New Roman" w:eastAsia="Times New Roman" w:hAnsi="Times New Roman" w:cs="Times New Roman"/>
          <w:color w:val="000000"/>
          <w:sz w:val="24"/>
          <w:szCs w:val="24"/>
        </w:rPr>
        <w:t>SH</w:t>
      </w:r>
      <w:r w:rsidR="003C59F6" w:rsidRPr="003C59F6">
        <w:rPr>
          <w:rFonts w:ascii="Times New Roman" w:eastAsia="Times New Roman" w:hAnsi="Times New Roman" w:cs="Times New Roman"/>
          <w:color w:val="000000"/>
          <w:sz w:val="24"/>
          <w:szCs w:val="24"/>
        </w:rPr>
        <w:t xml:space="preserve"> or SE in </w:t>
      </w:r>
      <w:r w:rsidR="00FD1DBA">
        <w:rPr>
          <w:rFonts w:ascii="Times New Roman" w:eastAsia="Times New Roman" w:hAnsi="Times New Roman" w:cs="Times New Roman"/>
          <w:color w:val="000000"/>
          <w:sz w:val="24"/>
          <w:szCs w:val="24"/>
        </w:rPr>
        <w:t xml:space="preserve">the </w:t>
      </w:r>
      <w:r w:rsidR="003C59F6" w:rsidRPr="003C59F6">
        <w:rPr>
          <w:rFonts w:ascii="Times New Roman" w:eastAsia="Times New Roman" w:hAnsi="Times New Roman" w:cs="Times New Roman"/>
          <w:color w:val="000000"/>
          <w:sz w:val="24"/>
          <w:szCs w:val="24"/>
        </w:rPr>
        <w:t>property valuation study.</w:t>
      </w:r>
    </w:p>
    <w:p w14:paraId="61273BF3" w14:textId="2BE661DC" w:rsidR="003C59F6" w:rsidRDefault="00A52E85" w:rsidP="0075564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1D627A">
        <w:rPr>
          <w:rFonts w:ascii="Times New Roman" w:eastAsia="Times New Roman" w:hAnsi="Times New Roman" w:cs="Times New Roman"/>
          <w:color w:val="000000"/>
          <w:sz w:val="24"/>
          <w:szCs w:val="24"/>
        </w:rPr>
        <w:t xml:space="preserve"> </w:t>
      </w:r>
      <w:r w:rsidR="003C59F6" w:rsidRPr="003C59F6">
        <w:rPr>
          <w:rFonts w:ascii="Times New Roman" w:eastAsia="Times New Roman" w:hAnsi="Times New Roman" w:cs="Times New Roman"/>
          <w:color w:val="000000"/>
          <w:sz w:val="24"/>
          <w:szCs w:val="24"/>
        </w:rPr>
        <w:t xml:space="preserve">few software can be employed </w:t>
      </w:r>
      <w:r>
        <w:rPr>
          <w:rFonts w:ascii="Times New Roman" w:eastAsia="Times New Roman" w:hAnsi="Times New Roman" w:cs="Times New Roman"/>
          <w:color w:val="000000"/>
          <w:sz w:val="24"/>
          <w:szCs w:val="24"/>
        </w:rPr>
        <w:t>f</w:t>
      </w:r>
      <w:r w:rsidR="001D627A">
        <w:rPr>
          <w:rFonts w:ascii="Times New Roman" w:eastAsia="Times New Roman" w:hAnsi="Times New Roman" w:cs="Times New Roman"/>
          <w:color w:val="000000"/>
          <w:sz w:val="24"/>
          <w:szCs w:val="24"/>
        </w:rPr>
        <w:t>o</w:t>
      </w:r>
      <w:r w:rsidRPr="003C59F6">
        <w:rPr>
          <w:rFonts w:ascii="Times New Roman" w:eastAsia="Times New Roman" w:hAnsi="Times New Roman" w:cs="Times New Roman"/>
          <w:color w:val="000000"/>
          <w:sz w:val="24"/>
          <w:szCs w:val="24"/>
        </w:rPr>
        <w:t xml:space="preserve">r literature analysis </w:t>
      </w:r>
      <w:r w:rsidR="003C59F6" w:rsidRPr="003C59F6">
        <w:rPr>
          <w:rFonts w:ascii="Times New Roman" w:eastAsia="Times New Roman" w:hAnsi="Times New Roman" w:cs="Times New Roman"/>
          <w:color w:val="000000"/>
          <w:sz w:val="24"/>
          <w:szCs w:val="24"/>
        </w:rPr>
        <w:t>to ease the process. The selection of the software should be dependent on the objective of the research. For instance, the bibliometric application software of VOSviewer</w:t>
      </w:r>
      <w:r w:rsidR="007D13A5">
        <w:rPr>
          <w:rFonts w:ascii="Times New Roman" w:eastAsia="Times New Roman" w:hAnsi="Times New Roman" w:cs="Times New Roman"/>
          <w:color w:val="000000"/>
          <w:sz w:val="24"/>
          <w:szCs w:val="24"/>
        </w:rPr>
        <w:t>,</w:t>
      </w:r>
      <w:r w:rsidR="003C59F6" w:rsidRPr="003C59F6">
        <w:rPr>
          <w:rFonts w:ascii="Times New Roman" w:eastAsia="Times New Roman" w:hAnsi="Times New Roman" w:cs="Times New Roman"/>
          <w:color w:val="000000"/>
          <w:sz w:val="24"/>
          <w:szCs w:val="24"/>
        </w:rPr>
        <w:t xml:space="preserve"> Microsoft Excel, Publish or Perish, Bibliometrix, and many more. Table 1 shows the bibliometric analysis that previous researchers</w:t>
      </w:r>
      <w:r w:rsidR="00200B09">
        <w:rPr>
          <w:rFonts w:ascii="Times New Roman" w:eastAsia="Times New Roman" w:hAnsi="Times New Roman" w:cs="Times New Roman"/>
          <w:color w:val="000000"/>
          <w:sz w:val="24"/>
          <w:szCs w:val="24"/>
        </w:rPr>
        <w:t xml:space="preserve"> have done</w:t>
      </w:r>
      <w:r w:rsidR="003C59F6" w:rsidRPr="003C59F6">
        <w:rPr>
          <w:rFonts w:ascii="Times New Roman" w:eastAsia="Times New Roman" w:hAnsi="Times New Roman" w:cs="Times New Roman"/>
          <w:color w:val="000000"/>
          <w:sz w:val="24"/>
          <w:szCs w:val="24"/>
        </w:rPr>
        <w:t xml:space="preserve"> by presenting the selected database, </w:t>
      </w:r>
      <w:r w:rsidR="00363D11">
        <w:rPr>
          <w:rFonts w:ascii="Times New Roman" w:eastAsia="Times New Roman" w:hAnsi="Times New Roman" w:cs="Times New Roman"/>
          <w:color w:val="000000"/>
          <w:sz w:val="24"/>
          <w:szCs w:val="24"/>
        </w:rPr>
        <w:t xml:space="preserve">the </w:t>
      </w:r>
      <w:r w:rsidR="003C59F6" w:rsidRPr="003C59F6">
        <w:rPr>
          <w:rFonts w:ascii="Times New Roman" w:eastAsia="Times New Roman" w:hAnsi="Times New Roman" w:cs="Times New Roman"/>
          <w:color w:val="000000"/>
          <w:sz w:val="24"/>
          <w:szCs w:val="24"/>
        </w:rPr>
        <w:t xml:space="preserve">number of </w:t>
      </w:r>
      <w:r w:rsidR="00FC5C8D" w:rsidRPr="003C59F6">
        <w:rPr>
          <w:rFonts w:ascii="Times New Roman" w:eastAsia="Times New Roman" w:hAnsi="Times New Roman" w:cs="Times New Roman"/>
          <w:color w:val="000000"/>
          <w:sz w:val="24"/>
          <w:szCs w:val="24"/>
        </w:rPr>
        <w:t>analyzed</w:t>
      </w:r>
      <w:r w:rsidR="003C59F6" w:rsidRPr="003C59F6">
        <w:rPr>
          <w:rFonts w:ascii="Times New Roman" w:eastAsia="Times New Roman" w:hAnsi="Times New Roman" w:cs="Times New Roman"/>
          <w:color w:val="000000"/>
          <w:sz w:val="24"/>
          <w:szCs w:val="24"/>
        </w:rPr>
        <w:t xml:space="preserve"> manuscripts</w:t>
      </w:r>
      <w:r w:rsidR="001D627A">
        <w:rPr>
          <w:rFonts w:ascii="Times New Roman" w:eastAsia="Times New Roman" w:hAnsi="Times New Roman" w:cs="Times New Roman"/>
          <w:color w:val="000000"/>
          <w:sz w:val="24"/>
          <w:szCs w:val="24"/>
        </w:rPr>
        <w:t xml:space="preserve">, and </w:t>
      </w:r>
      <w:r w:rsidR="00FE3DCD">
        <w:rPr>
          <w:rFonts w:ascii="Times New Roman" w:eastAsia="Times New Roman" w:hAnsi="Times New Roman" w:cs="Times New Roman"/>
          <w:color w:val="000000"/>
          <w:sz w:val="24"/>
          <w:szCs w:val="24"/>
        </w:rPr>
        <w:t xml:space="preserve">the </w:t>
      </w:r>
      <w:r w:rsidR="003C59F6" w:rsidRPr="003C59F6">
        <w:rPr>
          <w:rFonts w:ascii="Times New Roman" w:eastAsia="Times New Roman" w:hAnsi="Times New Roman" w:cs="Times New Roman"/>
          <w:color w:val="000000"/>
          <w:sz w:val="24"/>
          <w:szCs w:val="24"/>
        </w:rPr>
        <w:t>applic</w:t>
      </w:r>
      <w:r w:rsidR="00DA3B30">
        <w:rPr>
          <w:rFonts w:ascii="Times New Roman" w:eastAsia="Times New Roman" w:hAnsi="Times New Roman" w:cs="Times New Roman"/>
          <w:color w:val="000000"/>
          <w:sz w:val="24"/>
          <w:szCs w:val="24"/>
        </w:rPr>
        <w:t>ation</w:t>
      </w:r>
      <w:r w:rsidR="003C59F6" w:rsidRPr="003C59F6">
        <w:rPr>
          <w:rFonts w:ascii="Times New Roman" w:eastAsia="Times New Roman" w:hAnsi="Times New Roman" w:cs="Times New Roman"/>
          <w:color w:val="000000"/>
          <w:sz w:val="24"/>
          <w:szCs w:val="24"/>
        </w:rPr>
        <w:t xml:space="preserve"> software for the </w:t>
      </w:r>
      <w:r w:rsidR="00DA3B30">
        <w:rPr>
          <w:rFonts w:ascii="Times New Roman" w:eastAsia="Times New Roman" w:hAnsi="Times New Roman" w:cs="Times New Roman"/>
          <w:color w:val="000000"/>
          <w:sz w:val="24"/>
          <w:szCs w:val="24"/>
        </w:rPr>
        <w:t>study</w:t>
      </w:r>
      <w:r w:rsidR="003C59F6" w:rsidRPr="003C59F6">
        <w:rPr>
          <w:rFonts w:ascii="Times New Roman" w:eastAsia="Times New Roman" w:hAnsi="Times New Roman" w:cs="Times New Roman"/>
          <w:color w:val="000000"/>
          <w:sz w:val="24"/>
          <w:szCs w:val="24"/>
        </w:rPr>
        <w:t xml:space="preserve">. </w:t>
      </w:r>
    </w:p>
    <w:p w14:paraId="29D57A65" w14:textId="5A481BA5" w:rsidR="008F59BD" w:rsidRDefault="00501C29" w:rsidP="0044178F">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5E5F27">
        <w:rPr>
          <w:rFonts w:ascii="Times New Roman" w:eastAsia="Times New Roman" w:hAnsi="Times New Roman" w:cs="Times New Roman"/>
          <w:b/>
          <w:bCs/>
          <w:color w:val="000000"/>
          <w:sz w:val="20"/>
          <w:szCs w:val="20"/>
        </w:rPr>
        <w:t>Table 1</w:t>
      </w:r>
      <w:r w:rsidR="00AD45E7">
        <w:rPr>
          <w:rFonts w:ascii="Times New Roman" w:eastAsia="Times New Roman" w:hAnsi="Times New Roman" w:cs="Times New Roman"/>
          <w:b/>
          <w:bCs/>
          <w:color w:val="000000"/>
          <w:sz w:val="20"/>
          <w:szCs w:val="20"/>
        </w:rPr>
        <w:t>.</w:t>
      </w:r>
      <w:r w:rsidR="005E5F27">
        <w:rPr>
          <w:rFonts w:ascii="Times New Roman" w:eastAsia="Times New Roman" w:hAnsi="Times New Roman" w:cs="Times New Roman"/>
          <w:color w:val="000000"/>
          <w:sz w:val="20"/>
          <w:szCs w:val="20"/>
        </w:rPr>
        <w:t xml:space="preserve"> </w:t>
      </w:r>
      <w:r w:rsidRPr="005E5F27">
        <w:rPr>
          <w:rFonts w:ascii="Times New Roman" w:eastAsia="Times New Roman" w:hAnsi="Times New Roman" w:cs="Times New Roman"/>
          <w:color w:val="000000"/>
          <w:sz w:val="20"/>
          <w:szCs w:val="20"/>
        </w:rPr>
        <w:t>Example of bibliometric analysis by previous researchers</w:t>
      </w:r>
    </w:p>
    <w:p w14:paraId="299CBC0F" w14:textId="77777777" w:rsidR="00473AFF" w:rsidRPr="005E5F27" w:rsidRDefault="00473AFF" w:rsidP="005E5F27">
      <w:pPr>
        <w:pBdr>
          <w:top w:val="nil"/>
          <w:left w:val="nil"/>
          <w:bottom w:val="nil"/>
          <w:right w:val="nil"/>
          <w:between w:val="nil"/>
        </w:pBdr>
        <w:spacing w:after="0" w:line="240" w:lineRule="auto"/>
        <w:ind w:leftChars="0" w:left="720" w:firstLineChars="0" w:firstLine="720"/>
        <w:rPr>
          <w:rFonts w:ascii="Times New Roman" w:eastAsia="Times New Roman" w:hAnsi="Times New Roman" w:cs="Times New Roman"/>
          <w:color w:val="000000"/>
          <w:sz w:val="20"/>
          <w:szCs w:val="20"/>
        </w:rPr>
      </w:pPr>
    </w:p>
    <w:tbl>
      <w:tblPr>
        <w:tblStyle w:val="PlainTable4"/>
        <w:tblW w:w="9356" w:type="dxa"/>
        <w:tblLayout w:type="fixed"/>
        <w:tblLook w:val="0000" w:firstRow="0" w:lastRow="0" w:firstColumn="0" w:lastColumn="0" w:noHBand="0" w:noVBand="0"/>
      </w:tblPr>
      <w:tblGrid>
        <w:gridCol w:w="2410"/>
        <w:gridCol w:w="1134"/>
        <w:gridCol w:w="2126"/>
        <w:gridCol w:w="1985"/>
        <w:gridCol w:w="1701"/>
      </w:tblGrid>
      <w:tr w:rsidR="00694F93" w:rsidRPr="00A001F1" w14:paraId="7EDA5FF9" w14:textId="77777777" w:rsidTr="002046AC">
        <w:trPr>
          <w:trHeight w:val="393"/>
        </w:trPr>
        <w:tc>
          <w:tcPr>
            <w:tcW w:w="2410" w:type="dxa"/>
            <w:tcBorders>
              <w:top w:val="single" w:sz="4" w:space="0" w:color="auto"/>
              <w:bottom w:val="single" w:sz="4" w:space="0" w:color="auto"/>
            </w:tcBorders>
            <w:shd w:val="clear" w:color="auto" w:fill="B8CCE4" w:themeFill="accent1" w:themeFillTint="66"/>
          </w:tcPr>
          <w:p w14:paraId="0597AB9F" w14:textId="77777777" w:rsidR="00694F93" w:rsidRPr="004F7FF7" w:rsidRDefault="00694F93" w:rsidP="004F7FF7">
            <w:pPr>
              <w:ind w:leftChars="0" w:left="0" w:firstLineChars="0" w:firstLine="0"/>
              <w:jc w:val="center"/>
              <w:rPr>
                <w:rFonts w:ascii="Times New Roman" w:hAnsi="Times New Roman" w:cs="Times New Roman"/>
                <w:b/>
                <w:bCs/>
                <w:sz w:val="20"/>
                <w:szCs w:val="20"/>
              </w:rPr>
            </w:pPr>
            <w:r w:rsidRPr="004F7FF7">
              <w:rPr>
                <w:rFonts w:ascii="Times New Roman" w:hAnsi="Times New Roman" w:cs="Times New Roman"/>
                <w:b/>
                <w:bCs/>
                <w:sz w:val="20"/>
                <w:szCs w:val="20"/>
              </w:rPr>
              <w:t>Author/s</w:t>
            </w:r>
          </w:p>
        </w:tc>
        <w:tc>
          <w:tcPr>
            <w:tcW w:w="1134" w:type="dxa"/>
            <w:tcBorders>
              <w:top w:val="single" w:sz="4" w:space="0" w:color="auto"/>
              <w:bottom w:val="single" w:sz="4" w:space="0" w:color="auto"/>
            </w:tcBorders>
            <w:shd w:val="clear" w:color="auto" w:fill="B8CCE4" w:themeFill="accent1" w:themeFillTint="66"/>
          </w:tcPr>
          <w:p w14:paraId="269F9648" w14:textId="42B4C790" w:rsidR="00694F93" w:rsidRPr="004F7FF7" w:rsidRDefault="00F86D0F" w:rsidP="004F7FF7">
            <w:pPr>
              <w:ind w:left="0" w:hanging="2"/>
              <w:jc w:val="center"/>
              <w:rPr>
                <w:rFonts w:ascii="Times New Roman" w:hAnsi="Times New Roman" w:cs="Times New Roman"/>
                <w:b/>
                <w:bCs/>
                <w:sz w:val="20"/>
                <w:szCs w:val="20"/>
              </w:rPr>
            </w:pPr>
            <w:r w:rsidRPr="004F7FF7">
              <w:rPr>
                <w:rFonts w:ascii="Times New Roman" w:hAnsi="Times New Roman" w:cs="Times New Roman"/>
                <w:b/>
                <w:bCs/>
                <w:sz w:val="20"/>
                <w:szCs w:val="20"/>
              </w:rPr>
              <w:t>Scholar database</w:t>
            </w:r>
          </w:p>
        </w:tc>
        <w:tc>
          <w:tcPr>
            <w:tcW w:w="2126" w:type="dxa"/>
            <w:tcBorders>
              <w:top w:val="single" w:sz="4" w:space="0" w:color="auto"/>
              <w:bottom w:val="single" w:sz="4" w:space="0" w:color="auto"/>
            </w:tcBorders>
            <w:shd w:val="clear" w:color="auto" w:fill="B8CCE4" w:themeFill="accent1" w:themeFillTint="66"/>
          </w:tcPr>
          <w:p w14:paraId="5354FF61" w14:textId="77777777" w:rsidR="00694F93" w:rsidRPr="004F7FF7" w:rsidRDefault="00694F93" w:rsidP="004F7FF7">
            <w:pPr>
              <w:pStyle w:val="tablecolsubhead"/>
              <w:ind w:hanging="2"/>
              <w:rPr>
                <w:i w:val="0"/>
                <w:iCs w:val="0"/>
                <w:sz w:val="20"/>
                <w:szCs w:val="20"/>
              </w:rPr>
            </w:pPr>
            <w:r w:rsidRPr="004F7FF7">
              <w:rPr>
                <w:i w:val="0"/>
                <w:iCs w:val="0"/>
                <w:sz w:val="20"/>
                <w:szCs w:val="20"/>
              </w:rPr>
              <w:t>Number of Scholar materials</w:t>
            </w:r>
          </w:p>
        </w:tc>
        <w:tc>
          <w:tcPr>
            <w:tcW w:w="1985" w:type="dxa"/>
            <w:tcBorders>
              <w:top w:val="single" w:sz="4" w:space="0" w:color="auto"/>
              <w:bottom w:val="single" w:sz="4" w:space="0" w:color="auto"/>
            </w:tcBorders>
            <w:shd w:val="clear" w:color="auto" w:fill="B8CCE4" w:themeFill="accent1" w:themeFillTint="66"/>
          </w:tcPr>
          <w:p w14:paraId="7ED6010E" w14:textId="77777777" w:rsidR="00694F93" w:rsidRPr="004F7FF7" w:rsidRDefault="00694F93" w:rsidP="004F7FF7">
            <w:pPr>
              <w:pStyle w:val="tablecolsubhead"/>
              <w:ind w:hanging="2"/>
              <w:rPr>
                <w:i w:val="0"/>
                <w:iCs w:val="0"/>
                <w:sz w:val="20"/>
                <w:szCs w:val="20"/>
              </w:rPr>
            </w:pPr>
            <w:r w:rsidRPr="004F7FF7">
              <w:rPr>
                <w:i w:val="0"/>
                <w:iCs w:val="0"/>
                <w:sz w:val="20"/>
                <w:szCs w:val="20"/>
              </w:rPr>
              <w:t>Bibliometric analysis software employed</w:t>
            </w:r>
          </w:p>
        </w:tc>
        <w:tc>
          <w:tcPr>
            <w:tcW w:w="1701" w:type="dxa"/>
            <w:tcBorders>
              <w:top w:val="single" w:sz="4" w:space="0" w:color="auto"/>
              <w:bottom w:val="single" w:sz="4" w:space="0" w:color="auto"/>
            </w:tcBorders>
            <w:shd w:val="clear" w:color="auto" w:fill="B8CCE4" w:themeFill="accent1" w:themeFillTint="66"/>
          </w:tcPr>
          <w:p w14:paraId="72F36799" w14:textId="77777777" w:rsidR="00694F93" w:rsidRPr="004F7FF7" w:rsidRDefault="00694F93" w:rsidP="004F7FF7">
            <w:pPr>
              <w:pStyle w:val="tablecolsubhead"/>
              <w:ind w:hanging="2"/>
              <w:rPr>
                <w:i w:val="0"/>
                <w:iCs w:val="0"/>
                <w:sz w:val="20"/>
                <w:szCs w:val="20"/>
              </w:rPr>
            </w:pPr>
            <w:r w:rsidRPr="004F7FF7">
              <w:rPr>
                <w:i w:val="0"/>
                <w:iCs w:val="0"/>
                <w:sz w:val="20"/>
                <w:szCs w:val="20"/>
              </w:rPr>
              <w:t>Field of study</w:t>
            </w:r>
          </w:p>
        </w:tc>
      </w:tr>
      <w:tr w:rsidR="00694F93" w:rsidRPr="00A001F1" w14:paraId="0E21CC82" w14:textId="77777777" w:rsidTr="002046AC">
        <w:trPr>
          <w:trHeight w:val="320"/>
        </w:trPr>
        <w:tc>
          <w:tcPr>
            <w:tcW w:w="2410" w:type="dxa"/>
            <w:tcBorders>
              <w:top w:val="single" w:sz="4" w:space="0" w:color="auto"/>
            </w:tcBorders>
          </w:tcPr>
          <w:p w14:paraId="28323D24" w14:textId="4BD646E7" w:rsidR="00694F93" w:rsidRPr="00A001F1" w:rsidRDefault="00694F93" w:rsidP="008F658A">
            <w:pPr>
              <w:pStyle w:val="tablecopy"/>
              <w:ind w:leftChars="0" w:left="0" w:firstLineChars="0" w:firstLine="0"/>
              <w:jc w:val="left"/>
              <w:rPr>
                <w:sz w:val="20"/>
                <w:szCs w:val="20"/>
              </w:rPr>
            </w:pPr>
            <w:r w:rsidRPr="00A001F1">
              <w:rPr>
                <w:sz w:val="20"/>
                <w:szCs w:val="20"/>
              </w:rPr>
              <w:fldChar w:fldCharType="begin" w:fldLock="1"/>
            </w:r>
            <w:r w:rsidR="00595FD4">
              <w:rPr>
                <w:sz w:val="20"/>
                <w:szCs w:val="20"/>
              </w:rPr>
              <w:instrText>ADDIN CSL_CITATION {"citationItems":[{"id":"ITEM-1","itemData":{"DOI":"10.1016/j.ecoleng.2016.01.026","ISSN":"09258574","abstract":"A bibliometric approach, along with Citespace software, was used to quantitatively and visually evaluate global scientific research on emergy from 1996 to 2014. 637 publications - in accordance with the search criteria from the Science Citation Index Expanded (SCI-Expanded) and Social Science Citation Index (SSCI) of the Web of Science database - were statistically analyzed. The assessments on document type and language, publication year, authorship, subject categories and journals, countries/territories and institutions, most-frequently cited publications and author keywords were conducted with respect to seven categories. The amount of emergy publications per year has sharply increased in recent years. The most productive author was S. Ulgiati with 50 articles, who was also one of the most frequently cited publication authors. China produced 35.95% of all pertinent publications followed by the USA with 25.59% and Italy with 21.66%. Ecological Modeling, Ecological Engineering and Ecological Indicators were the three most common journals in this field. By synthetically analyzing the keywords, the dominant hot spots of emergy research could be concluded as \"energy\", \"sustainability\", \"transformity\", and \"indicators\".","author":[{"dropping-particle":"","family":"Chen","given":"Dan","non-dropping-particle":"","parse-names":false,"suffix":""},{"dropping-particle":"","family":"Liu","given":"Zhi","non-dropping-particle":"","parse-names":false,"suffix":""},{"dropping-particle":"","family":"Luo","given":"Zhaohui","non-dropping-particle":"","parse-names":false,"suffix":""},{"dropping-particle":"","family":"Webber","given":"Michael","non-dropping-particle":"","parse-names":false,"suffix":""},{"dropping-particle":"","family":"Chen","given":"Jing","non-dropping-particle":"","parse-names":false,"suffix":""}],"container-title":"Ecological Engineering","id":"ITEM-1","issued":{"date-parts":[["2016"]]},"page":"285-293","publisher":"Elsevier B.V.","title":"Bibliometric and Visualized Analysis of Emergy Research","type":"article-journal","volume":"90"},"uris":["http://www.mendeley.com/documents/?uuid=d09689b3-5031-4bba-8c74-9f1c400a2773"]}],"mendeley":{"formattedCitation":"(Chen et al., 2016)","manualFormatting":"Chen et al. (2016)","plainTextFormattedCitation":"(Chen et al., 2016)","previouslyFormattedCitation":"(Chen et al., 2016)"},"properties":{"noteIndex":0},"schema":"https://github.com/citation-style-language/schema/raw/master/csl-citation.json"}</w:instrText>
            </w:r>
            <w:r w:rsidRPr="00A001F1">
              <w:rPr>
                <w:sz w:val="20"/>
                <w:szCs w:val="20"/>
              </w:rPr>
              <w:fldChar w:fldCharType="separate"/>
            </w:r>
            <w:r w:rsidRPr="00A001F1">
              <w:rPr>
                <w:sz w:val="20"/>
                <w:szCs w:val="20"/>
              </w:rPr>
              <w:t xml:space="preserve">Chen et al. </w:t>
            </w:r>
            <w:r w:rsidR="00A17804" w:rsidRPr="00A001F1">
              <w:rPr>
                <w:sz w:val="20"/>
                <w:szCs w:val="20"/>
              </w:rPr>
              <w:t>(</w:t>
            </w:r>
            <w:r w:rsidRPr="00A001F1">
              <w:rPr>
                <w:sz w:val="20"/>
                <w:szCs w:val="20"/>
              </w:rPr>
              <w:t>2016)</w:t>
            </w:r>
            <w:r w:rsidRPr="00A001F1">
              <w:rPr>
                <w:sz w:val="20"/>
                <w:szCs w:val="20"/>
              </w:rPr>
              <w:fldChar w:fldCharType="end"/>
            </w:r>
          </w:p>
        </w:tc>
        <w:tc>
          <w:tcPr>
            <w:tcW w:w="1134" w:type="dxa"/>
            <w:tcBorders>
              <w:top w:val="single" w:sz="4" w:space="0" w:color="auto"/>
            </w:tcBorders>
          </w:tcPr>
          <w:p w14:paraId="2A605CC1" w14:textId="77777777" w:rsidR="00694F93" w:rsidRPr="00A001F1" w:rsidRDefault="00694F93" w:rsidP="008F658A">
            <w:pPr>
              <w:pStyle w:val="tablecopy"/>
              <w:ind w:left="0" w:hanging="2"/>
              <w:jc w:val="left"/>
              <w:rPr>
                <w:sz w:val="20"/>
                <w:szCs w:val="20"/>
              </w:rPr>
            </w:pPr>
            <w:r w:rsidRPr="00A001F1">
              <w:rPr>
                <w:sz w:val="20"/>
                <w:szCs w:val="20"/>
              </w:rPr>
              <w:t>WoS</w:t>
            </w:r>
          </w:p>
        </w:tc>
        <w:tc>
          <w:tcPr>
            <w:tcW w:w="2126" w:type="dxa"/>
            <w:tcBorders>
              <w:top w:val="single" w:sz="4" w:space="0" w:color="auto"/>
            </w:tcBorders>
          </w:tcPr>
          <w:p w14:paraId="389801AD" w14:textId="04E00D8A" w:rsidR="00694F93" w:rsidRPr="00A001F1" w:rsidRDefault="00694F93" w:rsidP="005E7B82">
            <w:pPr>
              <w:pStyle w:val="tablecopy"/>
              <w:ind w:left="0" w:hanging="2"/>
              <w:jc w:val="center"/>
              <w:rPr>
                <w:sz w:val="20"/>
                <w:szCs w:val="20"/>
              </w:rPr>
            </w:pPr>
            <w:r w:rsidRPr="00A001F1">
              <w:rPr>
                <w:sz w:val="20"/>
                <w:szCs w:val="20"/>
              </w:rPr>
              <w:t>637</w:t>
            </w:r>
            <w:r w:rsidR="00E14D43">
              <w:rPr>
                <w:sz w:val="20"/>
                <w:szCs w:val="20"/>
              </w:rPr>
              <w:t xml:space="preserve"> </w:t>
            </w:r>
            <w:r w:rsidRPr="00A001F1">
              <w:rPr>
                <w:sz w:val="20"/>
                <w:szCs w:val="20"/>
              </w:rPr>
              <w:t>(1996-2014)</w:t>
            </w:r>
          </w:p>
        </w:tc>
        <w:tc>
          <w:tcPr>
            <w:tcW w:w="1985" w:type="dxa"/>
            <w:tcBorders>
              <w:top w:val="single" w:sz="4" w:space="0" w:color="auto"/>
            </w:tcBorders>
          </w:tcPr>
          <w:p w14:paraId="3A852CFA" w14:textId="77777777" w:rsidR="00694F93" w:rsidRPr="00A001F1" w:rsidRDefault="00694F93" w:rsidP="008F658A">
            <w:pPr>
              <w:pStyle w:val="tablecopy"/>
              <w:ind w:left="0" w:hanging="2"/>
              <w:jc w:val="left"/>
              <w:rPr>
                <w:sz w:val="20"/>
                <w:szCs w:val="20"/>
              </w:rPr>
            </w:pPr>
            <w:r w:rsidRPr="00A001F1">
              <w:rPr>
                <w:sz w:val="20"/>
                <w:szCs w:val="20"/>
              </w:rPr>
              <w:t>Citespace</w:t>
            </w:r>
          </w:p>
        </w:tc>
        <w:tc>
          <w:tcPr>
            <w:tcW w:w="1701" w:type="dxa"/>
            <w:tcBorders>
              <w:top w:val="single" w:sz="4" w:space="0" w:color="auto"/>
            </w:tcBorders>
          </w:tcPr>
          <w:p w14:paraId="221B5893" w14:textId="77777777" w:rsidR="00694F93" w:rsidRPr="00A001F1" w:rsidRDefault="00694F93" w:rsidP="008F658A">
            <w:pPr>
              <w:ind w:left="0" w:hanging="2"/>
              <w:rPr>
                <w:rFonts w:ascii="Times New Roman" w:hAnsi="Times New Roman" w:cs="Times New Roman"/>
                <w:sz w:val="20"/>
                <w:szCs w:val="20"/>
              </w:rPr>
            </w:pPr>
            <w:r w:rsidRPr="00A001F1">
              <w:rPr>
                <w:rFonts w:ascii="Times New Roman" w:hAnsi="Times New Roman" w:cs="Times New Roman"/>
                <w:sz w:val="20"/>
                <w:szCs w:val="20"/>
              </w:rPr>
              <w:t>Emergy</w:t>
            </w:r>
          </w:p>
        </w:tc>
      </w:tr>
      <w:tr w:rsidR="00694F93" w:rsidRPr="00A001F1" w14:paraId="254C9D75" w14:textId="77777777" w:rsidTr="002046AC">
        <w:trPr>
          <w:trHeight w:val="320"/>
        </w:trPr>
        <w:tc>
          <w:tcPr>
            <w:tcW w:w="2410" w:type="dxa"/>
          </w:tcPr>
          <w:p w14:paraId="7C4A9323" w14:textId="1D989446" w:rsidR="00694F93" w:rsidRPr="00A001F1" w:rsidRDefault="00694F93" w:rsidP="008F658A">
            <w:pPr>
              <w:pStyle w:val="tablecopy"/>
              <w:ind w:leftChars="0" w:left="0" w:firstLineChars="0" w:firstLine="0"/>
              <w:jc w:val="left"/>
              <w:rPr>
                <w:sz w:val="20"/>
                <w:szCs w:val="20"/>
              </w:rPr>
            </w:pPr>
            <w:r w:rsidRPr="00A001F1">
              <w:rPr>
                <w:sz w:val="20"/>
                <w:szCs w:val="20"/>
              </w:rPr>
              <w:fldChar w:fldCharType="begin" w:fldLock="1"/>
            </w:r>
            <w:r w:rsidR="00234790">
              <w:rPr>
                <w:sz w:val="20"/>
                <w:szCs w:val="20"/>
              </w:rPr>
              <w:instrText>ADDIN CSL_CITATION {"citationItems":[{"id":"ITEM-1","itemData":{"DOI":"10.1186/s40794-021-00158-y","ISSN":"20550936","abstract":"Objective: Mass gatherings medicine is an emerging and important field at the national and international health security levels. The objective of the current study was to analyze research publications on religious mass gatherings of Muslims using bibliometric tools. Methods: Keywords related to religious mass gatherings of Muslims were used in Scopus database. The duration of the study was from January 01, 1980 to December 31, 2020. Examples of keywords used include hajj, Umrah, mass gatherings/Mecca or Makkah, mass gatherings/Karbala, pilgrim/Makkah or Mecca, and others. Bibliometric indicators and mapping were presented. Results: In total, 509 documents were retrieved. The average number of citations per article was 16.7 per document. Analysis of the retrieved documents indicated that (1) more than 90% of the retrieved documents were about the mass gatherings in Mecca/Makkah; (2) two-thirds of the retrieved documents were research articles; (3) a take-off phase in the number of publications was observed after 2008; (4) the retrieved documents were disseminated in a wide range of journals but specifically the ones in the fields of infectious diseases, public health, and travel medicine; (5) the retrieved documents were mainly published by scholars from Saudi Arabia with collaborative research ties with scholars in the US, France, the UK, and Australia; (6) Saudi Arabia contributed to more than half of the retrieved documents; and (7) four research themes were found: knowledge, attitude, and practices of pilgrims to Mecca/Makkah, vaccination, etiology of hospital admission among pilgrims, and epidemiology of various types of infectious diseases. Conclusions: Research on mass gatherings, specifically the Hajj, is emerging. Researchers from the Saudi Arabia dominated the field. Research collaboration between scholars in Saudi Arabia and scholars in low- and middle-income countries is needed and must be encouraged since these countries have weaker health systems to screen, monitor, and control the spread of infectious diseases because of the Hajj season.","author":[{"dropping-particle":"","family":"Sweileh","given":"Waleed M.","non-dropping-particle":"","parse-names":false,"suffix":""}],"container-title":"Tropical Diseases, Travel Medicine and Vaccines","id":"ITEM-1","issue":"1","issued":{"date-parts":[["2022"]]},"page":"1-10","publisher":"Tropical Diseases, Travel Medicine and Vaccines","title":"Health-related Research Publications on Religious Mass Gatherings of Muslims: A Bibliometric Analysis (1980–2020)","type":"article-journal","volume":"8"},"uris":["http://www.mendeley.com/documents/?uuid=b659d257-f6ff-4040-b507-1356326688ae"]}],"mendeley":{"formattedCitation":"(Sweileh, 2022)","manualFormatting":"Sweileh (2022)","plainTextFormattedCitation":"(Sweileh, 2022)","previouslyFormattedCitation":"(Sweileh, 2022)"},"properties":{"noteIndex":0},"schema":"https://github.com/citation-style-language/schema/raw/master/csl-citation.json"}</w:instrText>
            </w:r>
            <w:r w:rsidRPr="00A001F1">
              <w:rPr>
                <w:sz w:val="20"/>
                <w:szCs w:val="20"/>
              </w:rPr>
              <w:fldChar w:fldCharType="separate"/>
            </w:r>
            <w:r w:rsidRPr="00A001F1">
              <w:rPr>
                <w:sz w:val="20"/>
                <w:szCs w:val="20"/>
              </w:rPr>
              <w:t xml:space="preserve">Sweileh </w:t>
            </w:r>
            <w:r w:rsidR="00A17804" w:rsidRPr="00A001F1">
              <w:rPr>
                <w:sz w:val="20"/>
                <w:szCs w:val="20"/>
              </w:rPr>
              <w:t>(</w:t>
            </w:r>
            <w:r w:rsidRPr="00A001F1">
              <w:rPr>
                <w:sz w:val="20"/>
                <w:szCs w:val="20"/>
              </w:rPr>
              <w:t>2022)</w:t>
            </w:r>
            <w:r w:rsidRPr="00A001F1">
              <w:rPr>
                <w:sz w:val="20"/>
                <w:szCs w:val="20"/>
              </w:rPr>
              <w:fldChar w:fldCharType="end"/>
            </w:r>
          </w:p>
        </w:tc>
        <w:tc>
          <w:tcPr>
            <w:tcW w:w="1134" w:type="dxa"/>
          </w:tcPr>
          <w:p w14:paraId="53FBA757" w14:textId="77777777" w:rsidR="00694F93" w:rsidRPr="00A001F1" w:rsidRDefault="00694F93" w:rsidP="008F658A">
            <w:pPr>
              <w:pStyle w:val="tablecopy"/>
              <w:ind w:left="0" w:hanging="2"/>
              <w:jc w:val="left"/>
              <w:rPr>
                <w:sz w:val="20"/>
                <w:szCs w:val="20"/>
              </w:rPr>
            </w:pPr>
            <w:r w:rsidRPr="00A001F1">
              <w:rPr>
                <w:sz w:val="20"/>
                <w:szCs w:val="20"/>
              </w:rPr>
              <w:t>Scopus</w:t>
            </w:r>
          </w:p>
        </w:tc>
        <w:tc>
          <w:tcPr>
            <w:tcW w:w="2126" w:type="dxa"/>
          </w:tcPr>
          <w:p w14:paraId="207CED0D" w14:textId="0EF1B275" w:rsidR="00694F93" w:rsidRPr="00A001F1" w:rsidRDefault="00694F93" w:rsidP="004724A3">
            <w:pPr>
              <w:pStyle w:val="tablecopy"/>
              <w:ind w:left="0" w:hanging="2"/>
              <w:jc w:val="center"/>
              <w:rPr>
                <w:sz w:val="20"/>
                <w:szCs w:val="20"/>
              </w:rPr>
            </w:pPr>
            <w:r w:rsidRPr="00A001F1">
              <w:rPr>
                <w:sz w:val="20"/>
                <w:szCs w:val="20"/>
              </w:rPr>
              <w:t>509</w:t>
            </w:r>
            <w:r w:rsidR="00E14D43">
              <w:rPr>
                <w:sz w:val="20"/>
                <w:szCs w:val="20"/>
              </w:rPr>
              <w:t xml:space="preserve"> </w:t>
            </w:r>
            <w:r w:rsidRPr="00A001F1">
              <w:rPr>
                <w:sz w:val="20"/>
                <w:szCs w:val="20"/>
              </w:rPr>
              <w:t>(1980-2020)</w:t>
            </w:r>
          </w:p>
        </w:tc>
        <w:tc>
          <w:tcPr>
            <w:tcW w:w="1985" w:type="dxa"/>
          </w:tcPr>
          <w:p w14:paraId="739ED8F9" w14:textId="3D1EFF26" w:rsidR="00694F93" w:rsidRPr="00A001F1" w:rsidRDefault="00694F93" w:rsidP="008F658A">
            <w:pPr>
              <w:pStyle w:val="tablecopy"/>
              <w:ind w:left="0" w:hanging="2"/>
              <w:jc w:val="left"/>
              <w:rPr>
                <w:sz w:val="20"/>
                <w:szCs w:val="20"/>
              </w:rPr>
            </w:pPr>
            <w:r w:rsidRPr="00A001F1">
              <w:rPr>
                <w:sz w:val="20"/>
                <w:szCs w:val="20"/>
              </w:rPr>
              <w:t>Microsoft Excel,VOSViewer</w:t>
            </w:r>
          </w:p>
        </w:tc>
        <w:tc>
          <w:tcPr>
            <w:tcW w:w="1701" w:type="dxa"/>
          </w:tcPr>
          <w:p w14:paraId="2FF6ACB6" w14:textId="77777777" w:rsidR="00694F93" w:rsidRPr="00A001F1" w:rsidRDefault="00694F93" w:rsidP="008F658A">
            <w:pPr>
              <w:ind w:left="0" w:hanging="2"/>
              <w:rPr>
                <w:rFonts w:ascii="Times New Roman" w:hAnsi="Times New Roman" w:cs="Times New Roman"/>
                <w:sz w:val="20"/>
                <w:szCs w:val="20"/>
              </w:rPr>
            </w:pPr>
            <w:r w:rsidRPr="00A001F1">
              <w:rPr>
                <w:rFonts w:ascii="Times New Roman" w:hAnsi="Times New Roman" w:cs="Times New Roman"/>
                <w:sz w:val="20"/>
                <w:szCs w:val="20"/>
              </w:rPr>
              <w:t>Health</w:t>
            </w:r>
          </w:p>
        </w:tc>
      </w:tr>
      <w:tr w:rsidR="00694F93" w:rsidRPr="00A001F1" w14:paraId="6EED5642" w14:textId="77777777" w:rsidTr="002046AC">
        <w:trPr>
          <w:trHeight w:val="320"/>
        </w:trPr>
        <w:tc>
          <w:tcPr>
            <w:tcW w:w="2410" w:type="dxa"/>
          </w:tcPr>
          <w:p w14:paraId="07415518" w14:textId="610C7883" w:rsidR="00694F93" w:rsidRPr="00A001F1" w:rsidRDefault="00694F93" w:rsidP="008F658A">
            <w:pPr>
              <w:pStyle w:val="tablecopy"/>
              <w:ind w:left="0" w:hanging="2"/>
              <w:jc w:val="left"/>
              <w:rPr>
                <w:sz w:val="20"/>
                <w:szCs w:val="20"/>
              </w:rPr>
            </w:pPr>
            <w:r w:rsidRPr="00A001F1">
              <w:rPr>
                <w:sz w:val="20"/>
                <w:szCs w:val="20"/>
              </w:rPr>
              <w:fldChar w:fldCharType="begin" w:fldLock="1"/>
            </w:r>
            <w:r w:rsidR="00234790">
              <w:rPr>
                <w:sz w:val="20"/>
                <w:szCs w:val="20"/>
              </w:rPr>
              <w:instrText>ADDIN CSL_CITATION {"citationItems":[{"id":"ITEM-1","itemData":{"DOI":"10.54055/ejtr.v31i.2305","ISSN":"1994-7658","abstract":"Despite its importance to both tourism destinations and scholars, there is no record of research via bibliometric analysis of the length of stay (LOS). This paper, therefore, aims to provide a bibliometric analysis of LOS in tourism, based on publications in the Web of Science database (WOS). For this purpose, 60 documents published in top-tier tourism journals were analysed through bibliometric analysis. The research data was processed, and bibliographic display maps were created using the Visualisation of Similarities (VOS) viewer software. This study focuses mainly on 10 parameters, such as top contributing authors, countries and organisations, the most cited articles, the annual number of publications, the co-occurrence of author keywords in papers, the co-citation analysis of authors and journals, and the bibliographic coupling of countries and authors.","author":[{"dropping-particle":"","family":"Atsız","given":"Ozan","non-dropping-particle":"","parse-names":false,"suffix":""},{"dropping-particle":"","family":"Öğretmenoğlu","given":"Mert","non-dropping-particle":"","parse-names":false,"suffix":""},{"dropping-particle":"","family":"Akova","given":"Orhan","non-dropping-particle":"","parse-names":false,"suffix":""}],"container-title":"European Journal of Tourism Research","id":"ITEM-1","issue":"2022","issued":{"date-parts":[["2022"]]},"page":"3101","title":"A Bibliometric Analysis of Length of Stay Studies in Tourism","type":"article-journal","volume":"31"},"uris":["http://www.mendeley.com/documents/?uuid=a8aa5b1b-d7e9-488a-95da-789193a2b6a9"]}],"mendeley":{"formattedCitation":"(Atsız et al., 2022)","manualFormatting":"Atsız et al. (2022)","plainTextFormattedCitation":"(Atsız et al., 2022)","previouslyFormattedCitation":"(Atsız et al., 2022)"},"properties":{"noteIndex":0},"schema":"https://github.com/citation-style-language/schema/raw/master/csl-citation.json"}</w:instrText>
            </w:r>
            <w:r w:rsidRPr="00A001F1">
              <w:rPr>
                <w:sz w:val="20"/>
                <w:szCs w:val="20"/>
              </w:rPr>
              <w:fldChar w:fldCharType="separate"/>
            </w:r>
            <w:r w:rsidRPr="00A001F1">
              <w:rPr>
                <w:sz w:val="20"/>
                <w:szCs w:val="20"/>
              </w:rPr>
              <w:t xml:space="preserve">Atsız et al. </w:t>
            </w:r>
            <w:r w:rsidR="00156E7E" w:rsidRPr="00A001F1">
              <w:rPr>
                <w:sz w:val="20"/>
                <w:szCs w:val="20"/>
              </w:rPr>
              <w:t>(</w:t>
            </w:r>
            <w:r w:rsidRPr="00A001F1">
              <w:rPr>
                <w:sz w:val="20"/>
                <w:szCs w:val="20"/>
              </w:rPr>
              <w:t>2022)</w:t>
            </w:r>
            <w:r w:rsidRPr="00A001F1">
              <w:rPr>
                <w:sz w:val="20"/>
                <w:szCs w:val="20"/>
              </w:rPr>
              <w:fldChar w:fldCharType="end"/>
            </w:r>
          </w:p>
        </w:tc>
        <w:tc>
          <w:tcPr>
            <w:tcW w:w="1134" w:type="dxa"/>
          </w:tcPr>
          <w:p w14:paraId="706A270C" w14:textId="77777777" w:rsidR="00694F93" w:rsidRPr="00A001F1" w:rsidRDefault="00694F93" w:rsidP="008F658A">
            <w:pPr>
              <w:pStyle w:val="tablecopy"/>
              <w:ind w:left="0" w:hanging="2"/>
              <w:jc w:val="left"/>
              <w:rPr>
                <w:sz w:val="20"/>
                <w:szCs w:val="20"/>
              </w:rPr>
            </w:pPr>
            <w:r w:rsidRPr="00A001F1">
              <w:rPr>
                <w:sz w:val="20"/>
                <w:szCs w:val="20"/>
              </w:rPr>
              <w:t>WoS</w:t>
            </w:r>
          </w:p>
        </w:tc>
        <w:tc>
          <w:tcPr>
            <w:tcW w:w="2126" w:type="dxa"/>
          </w:tcPr>
          <w:p w14:paraId="3368F371" w14:textId="77777777" w:rsidR="00694F93" w:rsidRPr="00A001F1" w:rsidRDefault="00694F93" w:rsidP="005E7B82">
            <w:pPr>
              <w:pStyle w:val="tablecopy"/>
              <w:ind w:left="0" w:hanging="2"/>
              <w:jc w:val="center"/>
              <w:rPr>
                <w:sz w:val="20"/>
                <w:szCs w:val="20"/>
              </w:rPr>
            </w:pPr>
            <w:r w:rsidRPr="00A001F1">
              <w:rPr>
                <w:sz w:val="20"/>
                <w:szCs w:val="20"/>
              </w:rPr>
              <w:t>60</w:t>
            </w:r>
          </w:p>
        </w:tc>
        <w:tc>
          <w:tcPr>
            <w:tcW w:w="1985" w:type="dxa"/>
          </w:tcPr>
          <w:p w14:paraId="5C500819" w14:textId="3135E410" w:rsidR="00694F93" w:rsidRPr="00A001F1" w:rsidRDefault="00694F93" w:rsidP="008F658A">
            <w:pPr>
              <w:pStyle w:val="tablecopy"/>
              <w:ind w:left="0" w:hanging="2"/>
              <w:jc w:val="left"/>
              <w:rPr>
                <w:sz w:val="20"/>
                <w:szCs w:val="20"/>
              </w:rPr>
            </w:pPr>
            <w:r w:rsidRPr="00A001F1">
              <w:rPr>
                <w:sz w:val="20"/>
                <w:szCs w:val="20"/>
              </w:rPr>
              <w:t>VOSviewer</w:t>
            </w:r>
          </w:p>
        </w:tc>
        <w:tc>
          <w:tcPr>
            <w:tcW w:w="1701" w:type="dxa"/>
          </w:tcPr>
          <w:p w14:paraId="05537CF4" w14:textId="77777777" w:rsidR="00694F93" w:rsidRPr="00A001F1" w:rsidRDefault="00694F93" w:rsidP="008F658A">
            <w:pPr>
              <w:ind w:left="0" w:hanging="2"/>
              <w:rPr>
                <w:rFonts w:ascii="Times New Roman" w:hAnsi="Times New Roman" w:cs="Times New Roman"/>
                <w:sz w:val="20"/>
                <w:szCs w:val="20"/>
              </w:rPr>
            </w:pPr>
            <w:r w:rsidRPr="00A001F1">
              <w:rPr>
                <w:rFonts w:ascii="Times New Roman" w:hAnsi="Times New Roman" w:cs="Times New Roman"/>
                <w:sz w:val="20"/>
                <w:szCs w:val="20"/>
              </w:rPr>
              <w:t>Tourism</w:t>
            </w:r>
          </w:p>
        </w:tc>
      </w:tr>
      <w:tr w:rsidR="00694F93" w:rsidRPr="00A001F1" w14:paraId="4653C7D7" w14:textId="77777777" w:rsidTr="002046AC">
        <w:trPr>
          <w:trHeight w:val="320"/>
        </w:trPr>
        <w:tc>
          <w:tcPr>
            <w:tcW w:w="2410" w:type="dxa"/>
          </w:tcPr>
          <w:p w14:paraId="221315F8" w14:textId="202BA0F9" w:rsidR="00694F93" w:rsidRPr="00A001F1" w:rsidRDefault="00694F93" w:rsidP="008F658A">
            <w:pPr>
              <w:pStyle w:val="tablecopy"/>
              <w:ind w:left="0" w:hanging="2"/>
              <w:jc w:val="left"/>
              <w:rPr>
                <w:sz w:val="20"/>
                <w:szCs w:val="20"/>
              </w:rPr>
            </w:pPr>
            <w:r w:rsidRPr="00A001F1">
              <w:rPr>
                <w:sz w:val="20"/>
                <w:szCs w:val="20"/>
              </w:rPr>
              <w:fldChar w:fldCharType="begin" w:fldLock="1"/>
            </w:r>
            <w:r w:rsidR="00234790">
              <w:rPr>
                <w:sz w:val="20"/>
                <w:szCs w:val="20"/>
              </w:rPr>
              <w:instrText>ADDIN CSL_CITATION {"citationItems":[{"id":"ITEM-1","itemData":{"DOI":"10.1016/j.cscm.2021.e00830","ISSN":"22145095","abstract":"Cement is the main component of concrete, a widely used building material. Cement production requires substantial energy, exhausts natural resources, and causes CO2 emissions. Efforts are being undertaken to develop a concrete binder instead of cement. Geopolymer composite (GPC) is developed as a potential new building material, offering a clean alternative for construction sustainability. This study accumulated extensive bibliometric data on GPC from the Scopus database and conducted a scientometric analysis employing an appropriate software. The leading sources of publications, highly used keywords in the published articles, writers and papers with the highest citations, and active regions were all identified in the scientometric analysis. Manual reviews are unable to deal with the vast bibliometric data effectively. Additionally, this study covers the most crucial research concerns and shortcomings in existing research about GPC adoption and application. Lastly, further research guidelines are suggested. The scientometric review will assist academics from various states to exchange innovative ideas and expertize, encourage collaborative research, and develop joint ventures.","author":[{"dropping-particle":"","family":"Yang","given":"Haihua","non-dropping-particle":"","parse-names":false,"suffix":""},{"dropping-particle":"","family":"Liu","given":"Liang","non-dropping-particle":"","parse-names":false,"suffix":""},{"dropping-particle":"","family":"Yang","given":"Wu","non-dropping-particle":"","parse-names":false,"suffix":""},{"dropping-particle":"","family":"Liu","given":"Hanlong","non-dropping-particle":"","parse-names":false,"suffix":""},{"dropping-particle":"","family":"Ahmad","given":"Waqas","non-dropping-particle":"","parse-names":false,"suffix":""},{"dropping-particle":"","family":"Ahmad","given":"Ayaz","non-dropping-particle":"","parse-names":false,"suffix":""},{"dropping-particle":"","family":"Aslam","given":"Fahid","non-dropping-particle":"","parse-names":false,"suffix":""},{"dropping-particle":"","family":"Joyklad","given":"Panuwat","non-dropping-particle":"","parse-names":false,"suffix":""}],"container-title":"Case Studies in Construction Materials","id":"ITEM-1","issue":"August 2021","issued":{"date-parts":[["2022"]]},"page":"e00830","publisher":"Elsevier Ltd","title":"A Comprehensive Overview of Geopolymer Composites: A Bibliometric Analysis and Literature Review","type":"article-journal","volume":"16"},"uris":["http://www.mendeley.com/documents/?uuid=9251dcf5-cb1b-42a9-b9d0-22d4e5993387"]}],"mendeley":{"formattedCitation":"(Yang et al., 2022)","manualFormatting":"Yang et al. (2022)","plainTextFormattedCitation":"(Yang et al., 2022)","previouslyFormattedCitation":"(Yang et al., 2022)"},"properties":{"noteIndex":0},"schema":"https://github.com/citation-style-language/schema/raw/master/csl-citation.json"}</w:instrText>
            </w:r>
            <w:r w:rsidRPr="00A001F1">
              <w:rPr>
                <w:sz w:val="20"/>
                <w:szCs w:val="20"/>
              </w:rPr>
              <w:fldChar w:fldCharType="separate"/>
            </w:r>
            <w:r w:rsidRPr="00A001F1">
              <w:rPr>
                <w:sz w:val="20"/>
                <w:szCs w:val="20"/>
              </w:rPr>
              <w:t xml:space="preserve">Yang et al. </w:t>
            </w:r>
            <w:r w:rsidR="00156E7E" w:rsidRPr="00A001F1">
              <w:rPr>
                <w:sz w:val="20"/>
                <w:szCs w:val="20"/>
              </w:rPr>
              <w:t>(</w:t>
            </w:r>
            <w:r w:rsidRPr="00A001F1">
              <w:rPr>
                <w:sz w:val="20"/>
                <w:szCs w:val="20"/>
              </w:rPr>
              <w:t>2022)</w:t>
            </w:r>
            <w:r w:rsidRPr="00A001F1">
              <w:rPr>
                <w:sz w:val="20"/>
                <w:szCs w:val="20"/>
              </w:rPr>
              <w:fldChar w:fldCharType="end"/>
            </w:r>
          </w:p>
        </w:tc>
        <w:tc>
          <w:tcPr>
            <w:tcW w:w="1134" w:type="dxa"/>
          </w:tcPr>
          <w:p w14:paraId="513E8576" w14:textId="77777777" w:rsidR="00694F93" w:rsidRPr="00A001F1" w:rsidRDefault="00694F93" w:rsidP="008F658A">
            <w:pPr>
              <w:pStyle w:val="tablecopy"/>
              <w:ind w:left="0" w:hanging="2"/>
              <w:jc w:val="left"/>
              <w:rPr>
                <w:sz w:val="20"/>
                <w:szCs w:val="20"/>
              </w:rPr>
            </w:pPr>
            <w:r w:rsidRPr="00A001F1">
              <w:rPr>
                <w:sz w:val="20"/>
                <w:szCs w:val="20"/>
              </w:rPr>
              <w:t>Scopus</w:t>
            </w:r>
          </w:p>
        </w:tc>
        <w:tc>
          <w:tcPr>
            <w:tcW w:w="2126" w:type="dxa"/>
          </w:tcPr>
          <w:p w14:paraId="6692ECD0" w14:textId="77777777" w:rsidR="00694F93" w:rsidRPr="00A001F1" w:rsidRDefault="00694F93" w:rsidP="005E7B82">
            <w:pPr>
              <w:pStyle w:val="tablecopy"/>
              <w:ind w:left="0" w:hanging="2"/>
              <w:jc w:val="center"/>
              <w:rPr>
                <w:sz w:val="20"/>
                <w:szCs w:val="20"/>
              </w:rPr>
            </w:pPr>
            <w:r w:rsidRPr="00A001F1">
              <w:rPr>
                <w:sz w:val="20"/>
                <w:szCs w:val="20"/>
              </w:rPr>
              <w:t>6776</w:t>
            </w:r>
          </w:p>
        </w:tc>
        <w:tc>
          <w:tcPr>
            <w:tcW w:w="1985" w:type="dxa"/>
          </w:tcPr>
          <w:p w14:paraId="2D93C573" w14:textId="77777777" w:rsidR="00694F93" w:rsidRPr="00A001F1" w:rsidRDefault="00694F93" w:rsidP="008F658A">
            <w:pPr>
              <w:pStyle w:val="tablecopy"/>
              <w:ind w:left="0" w:hanging="2"/>
              <w:jc w:val="left"/>
              <w:rPr>
                <w:sz w:val="20"/>
                <w:szCs w:val="20"/>
              </w:rPr>
            </w:pPr>
            <w:r w:rsidRPr="00A001F1">
              <w:rPr>
                <w:sz w:val="20"/>
                <w:szCs w:val="20"/>
              </w:rPr>
              <w:t>VOSviewer</w:t>
            </w:r>
          </w:p>
        </w:tc>
        <w:tc>
          <w:tcPr>
            <w:tcW w:w="1701" w:type="dxa"/>
          </w:tcPr>
          <w:p w14:paraId="190A971C" w14:textId="37B12104" w:rsidR="00694F93" w:rsidRPr="00A001F1" w:rsidRDefault="00694F93" w:rsidP="008F658A">
            <w:pPr>
              <w:ind w:left="0" w:hanging="2"/>
              <w:rPr>
                <w:rFonts w:ascii="Times New Roman" w:hAnsi="Times New Roman" w:cs="Times New Roman"/>
                <w:sz w:val="20"/>
                <w:szCs w:val="20"/>
              </w:rPr>
            </w:pPr>
            <w:r w:rsidRPr="00A001F1">
              <w:rPr>
                <w:rFonts w:ascii="Times New Roman" w:hAnsi="Times New Roman" w:cs="Times New Roman"/>
                <w:sz w:val="20"/>
                <w:szCs w:val="20"/>
              </w:rPr>
              <w:t>Geopolymer</w:t>
            </w:r>
          </w:p>
        </w:tc>
      </w:tr>
      <w:tr w:rsidR="00694F93" w:rsidRPr="00A001F1" w14:paraId="74697787" w14:textId="77777777" w:rsidTr="002046AC">
        <w:trPr>
          <w:trHeight w:val="320"/>
        </w:trPr>
        <w:tc>
          <w:tcPr>
            <w:tcW w:w="2410" w:type="dxa"/>
          </w:tcPr>
          <w:p w14:paraId="17266590" w14:textId="5A6BA30E" w:rsidR="00694F93" w:rsidRPr="00A001F1" w:rsidRDefault="00694F93" w:rsidP="008F658A">
            <w:pPr>
              <w:pStyle w:val="tablecopy"/>
              <w:ind w:left="0" w:hanging="2"/>
              <w:jc w:val="left"/>
              <w:rPr>
                <w:sz w:val="20"/>
                <w:szCs w:val="20"/>
              </w:rPr>
            </w:pPr>
            <w:r w:rsidRPr="00A001F1">
              <w:rPr>
                <w:sz w:val="20"/>
                <w:szCs w:val="20"/>
              </w:rPr>
              <w:fldChar w:fldCharType="begin" w:fldLock="1"/>
            </w:r>
            <w:r w:rsidR="00234790">
              <w:rPr>
                <w:sz w:val="20"/>
                <w:szCs w:val="20"/>
              </w:rPr>
              <w:instrText>ADDIN CSL_CITATION {"citationItems":[{"id":"ITEM-1","itemData":{"DOI":"10.1108/IJHMA-09-2020-0115","ISSN":"17538289","abstract":"Purpose: Real estate valuation studies gained popularity with the availability of large-scale property transaction data in the latter part of the twentieth century. Hedonic price modeling (HPM) was the most popular method in the initial years until it was taken over by advanced modeling methods in the twenty-first century. Even though there exist a few literature reviews on this topic, no comprehensive bibliometric analysis is conducted in this area. In view of gaining a better understanding of the dynamics of property valuation studies, this paper aims to conduct a bibliometric analysis. Design/methodology/approach: A comprehensive search in the Scopus database, followed by detailed screening resulted in 1,400 articles. The identified research articles spanning over five decades (1964–2019) are analyzed using the open-source R package “bibliometrix.” Findings: The study found the USA to be the most productive country in various aspects, such as number of publications, number of authors and publication hotspots. The findings also demonstrate assessments on the publication trends, journals, citations, keywords, co-citation and collaboration networks. It was observed that there exists an upsurge in the number of publications after the year 2000 owing to improved data availability and better modeling techniques. Research limitations/implications: This study is significant in understanding the major research areas and modeling techniques used in property valuation. Future studies can incorporate multiple database sources and include more articles. Originality/value: The current study is one of the first bibliometric studies on property valuation. Previous studies have not explored the possibilities of geographic information system in bibliometric research. Spatial mapping and analysis of publications provide a geographical perspective of valuation research.","author":[{"dropping-particle":"V.","family":"Binoy","given":"B.","non-dropping-particle":"","parse-names":false,"suffix":""},{"dropping-particle":"","family":"Naseer","given":"M. A.","non-dropping-particle":"","parse-names":false,"suffix":""},{"dropping-particle":"","family":"Anil Kumar","given":"P. P.","non-dropping-particle":"","parse-names":false,"suffix":""},{"dropping-particle":"","family":"Lazar","given":"Nina","non-dropping-particle":"","parse-names":false,"suffix":""}],"container-title":"International Journal of Housing Markets and Analysis","id":"ITEM-1","issue":"1","issued":{"date-parts":[["2022"]]},"page":"35-54","title":"A Bibliometric Analysis of Property Valuation Research","type":"article-journal","volume":"15"},"uris":["http://www.mendeley.com/documents/?uuid=3ec766f8-c737-4f0b-bb44-96666380526a"]}],"mendeley":{"formattedCitation":"(Binoy et al., 2022)","manualFormatting":"Binoy et al. (2022)","plainTextFormattedCitation":"(Binoy et al., 2022)","previouslyFormattedCitation":"(Binoy et al., 2022)"},"properties":{"noteIndex":0},"schema":"https://github.com/citation-style-language/schema/raw/master/csl-citation.json"}</w:instrText>
            </w:r>
            <w:r w:rsidRPr="00A001F1">
              <w:rPr>
                <w:sz w:val="20"/>
                <w:szCs w:val="20"/>
              </w:rPr>
              <w:fldChar w:fldCharType="separate"/>
            </w:r>
            <w:r w:rsidRPr="00A001F1">
              <w:rPr>
                <w:sz w:val="20"/>
                <w:szCs w:val="20"/>
              </w:rPr>
              <w:t xml:space="preserve">Binoy et al. </w:t>
            </w:r>
            <w:r w:rsidR="00156E7E" w:rsidRPr="00A001F1">
              <w:rPr>
                <w:sz w:val="20"/>
                <w:szCs w:val="20"/>
              </w:rPr>
              <w:t>(</w:t>
            </w:r>
            <w:r w:rsidRPr="00A001F1">
              <w:rPr>
                <w:sz w:val="20"/>
                <w:szCs w:val="20"/>
              </w:rPr>
              <w:t>2022)</w:t>
            </w:r>
            <w:r w:rsidRPr="00A001F1">
              <w:rPr>
                <w:sz w:val="20"/>
                <w:szCs w:val="20"/>
              </w:rPr>
              <w:fldChar w:fldCharType="end"/>
            </w:r>
          </w:p>
        </w:tc>
        <w:tc>
          <w:tcPr>
            <w:tcW w:w="1134" w:type="dxa"/>
          </w:tcPr>
          <w:p w14:paraId="371312B7" w14:textId="77777777" w:rsidR="00694F93" w:rsidRPr="00A001F1" w:rsidRDefault="00694F93" w:rsidP="008F658A">
            <w:pPr>
              <w:pStyle w:val="tablecopy"/>
              <w:ind w:left="0" w:hanging="2"/>
              <w:jc w:val="left"/>
              <w:rPr>
                <w:sz w:val="20"/>
                <w:szCs w:val="20"/>
              </w:rPr>
            </w:pPr>
            <w:r w:rsidRPr="00A001F1">
              <w:rPr>
                <w:sz w:val="20"/>
                <w:szCs w:val="20"/>
              </w:rPr>
              <w:t>Scopus</w:t>
            </w:r>
          </w:p>
        </w:tc>
        <w:tc>
          <w:tcPr>
            <w:tcW w:w="2126" w:type="dxa"/>
          </w:tcPr>
          <w:p w14:paraId="314823A5" w14:textId="02DA9E3F" w:rsidR="00694F93" w:rsidRPr="00A001F1" w:rsidRDefault="00694F93" w:rsidP="004724A3">
            <w:pPr>
              <w:pStyle w:val="tablecopy"/>
              <w:ind w:left="0" w:hanging="2"/>
              <w:jc w:val="center"/>
              <w:rPr>
                <w:sz w:val="20"/>
                <w:szCs w:val="20"/>
              </w:rPr>
            </w:pPr>
            <w:r w:rsidRPr="00A001F1">
              <w:rPr>
                <w:sz w:val="20"/>
                <w:szCs w:val="20"/>
              </w:rPr>
              <w:t>1400</w:t>
            </w:r>
            <w:r w:rsidR="00A03A96">
              <w:rPr>
                <w:sz w:val="20"/>
                <w:szCs w:val="20"/>
              </w:rPr>
              <w:t xml:space="preserve"> </w:t>
            </w:r>
            <w:r w:rsidRPr="00A001F1">
              <w:rPr>
                <w:sz w:val="20"/>
                <w:szCs w:val="20"/>
              </w:rPr>
              <w:t>(1964– 2019</w:t>
            </w:r>
            <w:r w:rsidR="00E14D43">
              <w:rPr>
                <w:sz w:val="20"/>
                <w:szCs w:val="20"/>
              </w:rPr>
              <w:t>)</w:t>
            </w:r>
          </w:p>
        </w:tc>
        <w:tc>
          <w:tcPr>
            <w:tcW w:w="1985" w:type="dxa"/>
          </w:tcPr>
          <w:p w14:paraId="378C4DC7" w14:textId="77777777" w:rsidR="00694F93" w:rsidRPr="00A001F1" w:rsidRDefault="00694F93" w:rsidP="008F658A">
            <w:pPr>
              <w:pStyle w:val="tablecopy"/>
              <w:ind w:left="0" w:hanging="2"/>
              <w:jc w:val="left"/>
              <w:rPr>
                <w:sz w:val="20"/>
                <w:szCs w:val="20"/>
              </w:rPr>
            </w:pPr>
            <w:r w:rsidRPr="00A001F1">
              <w:rPr>
                <w:sz w:val="20"/>
                <w:szCs w:val="20"/>
              </w:rPr>
              <w:t>Bibliometrix R</w:t>
            </w:r>
          </w:p>
        </w:tc>
        <w:tc>
          <w:tcPr>
            <w:tcW w:w="1701" w:type="dxa"/>
          </w:tcPr>
          <w:p w14:paraId="1C90A728" w14:textId="77777777" w:rsidR="00694F93" w:rsidRPr="00A001F1" w:rsidRDefault="00694F93" w:rsidP="008F658A">
            <w:pPr>
              <w:ind w:left="0" w:hanging="2"/>
              <w:rPr>
                <w:rFonts w:ascii="Times New Roman" w:hAnsi="Times New Roman" w:cs="Times New Roman"/>
                <w:sz w:val="20"/>
                <w:szCs w:val="20"/>
              </w:rPr>
            </w:pPr>
            <w:r w:rsidRPr="00A001F1">
              <w:rPr>
                <w:rFonts w:ascii="Times New Roman" w:hAnsi="Times New Roman" w:cs="Times New Roman"/>
                <w:sz w:val="20"/>
                <w:szCs w:val="20"/>
              </w:rPr>
              <w:t>Property Valuation</w:t>
            </w:r>
          </w:p>
        </w:tc>
      </w:tr>
      <w:tr w:rsidR="00694F93" w:rsidRPr="00A001F1" w14:paraId="5C3165DA" w14:textId="77777777" w:rsidTr="002046AC">
        <w:trPr>
          <w:trHeight w:val="320"/>
        </w:trPr>
        <w:tc>
          <w:tcPr>
            <w:tcW w:w="2410" w:type="dxa"/>
          </w:tcPr>
          <w:p w14:paraId="72157ABC" w14:textId="3CA68CDD" w:rsidR="00694F93" w:rsidRPr="00A001F1" w:rsidRDefault="00694F93" w:rsidP="008F658A">
            <w:pPr>
              <w:pStyle w:val="tablecopy"/>
              <w:ind w:leftChars="0" w:left="0" w:firstLineChars="0" w:firstLine="0"/>
              <w:jc w:val="left"/>
              <w:rPr>
                <w:sz w:val="20"/>
                <w:szCs w:val="20"/>
              </w:rPr>
            </w:pPr>
            <w:r w:rsidRPr="00A001F1">
              <w:rPr>
                <w:sz w:val="20"/>
                <w:szCs w:val="20"/>
              </w:rPr>
              <w:fldChar w:fldCharType="begin" w:fldLock="1"/>
            </w:r>
            <w:r w:rsidR="00234790">
              <w:rPr>
                <w:sz w:val="20"/>
                <w:szCs w:val="20"/>
              </w:rPr>
              <w:instrText>ADDIN CSL_CITATION {"citationItems":[{"id":"ITEM-1","itemData":{"DOI":"10.1080/1331677X.2020.1848605","author":[{"dropping-particle":"","family":"Liu","given":"Yixi","non-dropping-particle":"","parse-names":false,"suffix":""},{"dropping-particle":"","family":"Wang","given":"Peilong","non-dropping-particle":"","parse-names":false,"suffix":""},{"dropping-particle":"","family":"He","given":"Zhou","non-dropping-particle":"","parse-names":false,"suffix":""},{"dropping-particle":"","family":"Dong","given":"Jichang","non-dropping-particle":"","parse-names":false,"suffix":""}],"container-title":"Economic Research","id":"ITEM-1","issue":"1","issued":{"date-parts":[["2021"]]},"page":"1752-1788","title":"Real Estate Rental Market: A 10-year Bibliometric-based Review","type":"article-journal","volume":"34"},"uris":["http://www.mendeley.com/documents/?uuid=edd93323-3dde-4db4-b9f3-5ffa762b6e91"]}],"mendeley":{"formattedCitation":"(Liu et al., 2021)","manualFormatting":"Liu et al. (2021)","plainTextFormattedCitation":"(Liu et al., 2021)","previouslyFormattedCitation":"(Liu et al., 2021)"},"properties":{"noteIndex":0},"schema":"https://github.com/citation-style-language/schema/raw/master/csl-citation.json"}</w:instrText>
            </w:r>
            <w:r w:rsidRPr="00A001F1">
              <w:rPr>
                <w:sz w:val="20"/>
                <w:szCs w:val="20"/>
              </w:rPr>
              <w:fldChar w:fldCharType="separate"/>
            </w:r>
            <w:r w:rsidRPr="00A001F1">
              <w:rPr>
                <w:sz w:val="20"/>
                <w:szCs w:val="20"/>
              </w:rPr>
              <w:t xml:space="preserve">Liu et al. </w:t>
            </w:r>
            <w:r w:rsidR="00697DF0" w:rsidRPr="00A001F1">
              <w:rPr>
                <w:sz w:val="20"/>
                <w:szCs w:val="20"/>
              </w:rPr>
              <w:t>(</w:t>
            </w:r>
            <w:r w:rsidRPr="00A001F1">
              <w:rPr>
                <w:sz w:val="20"/>
                <w:szCs w:val="20"/>
              </w:rPr>
              <w:t>2021)</w:t>
            </w:r>
            <w:r w:rsidRPr="00A001F1">
              <w:rPr>
                <w:sz w:val="20"/>
                <w:szCs w:val="20"/>
              </w:rPr>
              <w:fldChar w:fldCharType="end"/>
            </w:r>
          </w:p>
        </w:tc>
        <w:tc>
          <w:tcPr>
            <w:tcW w:w="1134" w:type="dxa"/>
          </w:tcPr>
          <w:p w14:paraId="3D12846B" w14:textId="77777777" w:rsidR="00694F93" w:rsidRPr="00A001F1" w:rsidRDefault="00694F93" w:rsidP="008F658A">
            <w:pPr>
              <w:pStyle w:val="tablecopy"/>
              <w:ind w:left="0" w:hanging="2"/>
              <w:jc w:val="left"/>
              <w:rPr>
                <w:sz w:val="20"/>
                <w:szCs w:val="20"/>
              </w:rPr>
            </w:pPr>
            <w:r w:rsidRPr="00A001F1">
              <w:rPr>
                <w:sz w:val="20"/>
                <w:szCs w:val="20"/>
              </w:rPr>
              <w:t>WoS</w:t>
            </w:r>
          </w:p>
        </w:tc>
        <w:tc>
          <w:tcPr>
            <w:tcW w:w="2126" w:type="dxa"/>
          </w:tcPr>
          <w:p w14:paraId="59FECC7A" w14:textId="44679BD3" w:rsidR="00694F93" w:rsidRPr="00A001F1" w:rsidRDefault="00694F93" w:rsidP="004724A3">
            <w:pPr>
              <w:pStyle w:val="tablecopy"/>
              <w:ind w:left="0" w:hanging="2"/>
              <w:jc w:val="center"/>
              <w:rPr>
                <w:sz w:val="20"/>
                <w:szCs w:val="20"/>
              </w:rPr>
            </w:pPr>
            <w:r w:rsidRPr="00A001F1">
              <w:rPr>
                <w:sz w:val="20"/>
                <w:szCs w:val="20"/>
              </w:rPr>
              <w:t>790</w:t>
            </w:r>
            <w:r w:rsidR="00A03A96">
              <w:rPr>
                <w:sz w:val="20"/>
                <w:szCs w:val="20"/>
              </w:rPr>
              <w:t xml:space="preserve"> </w:t>
            </w:r>
            <w:r w:rsidRPr="00A001F1">
              <w:rPr>
                <w:sz w:val="20"/>
                <w:szCs w:val="20"/>
              </w:rPr>
              <w:t>(2010-2020)</w:t>
            </w:r>
          </w:p>
        </w:tc>
        <w:tc>
          <w:tcPr>
            <w:tcW w:w="1985" w:type="dxa"/>
          </w:tcPr>
          <w:p w14:paraId="1EF747E7" w14:textId="77777777" w:rsidR="00694F93" w:rsidRPr="00A001F1" w:rsidRDefault="00694F93" w:rsidP="008F658A">
            <w:pPr>
              <w:pStyle w:val="tablecopy"/>
              <w:ind w:left="0" w:hanging="2"/>
              <w:jc w:val="left"/>
              <w:rPr>
                <w:sz w:val="20"/>
                <w:szCs w:val="20"/>
              </w:rPr>
            </w:pPr>
            <w:r w:rsidRPr="00A001F1">
              <w:rPr>
                <w:sz w:val="20"/>
                <w:szCs w:val="20"/>
              </w:rPr>
              <w:t>CiteSpace</w:t>
            </w:r>
          </w:p>
        </w:tc>
        <w:tc>
          <w:tcPr>
            <w:tcW w:w="1701" w:type="dxa"/>
          </w:tcPr>
          <w:p w14:paraId="0F8E2BC2" w14:textId="77777777" w:rsidR="00694F93" w:rsidRPr="00A001F1" w:rsidRDefault="00694F93" w:rsidP="008F658A">
            <w:pPr>
              <w:ind w:left="0" w:hanging="2"/>
              <w:rPr>
                <w:rFonts w:ascii="Times New Roman" w:hAnsi="Times New Roman" w:cs="Times New Roman"/>
                <w:sz w:val="20"/>
                <w:szCs w:val="20"/>
              </w:rPr>
            </w:pPr>
            <w:r w:rsidRPr="00A001F1">
              <w:rPr>
                <w:rFonts w:ascii="Times New Roman" w:hAnsi="Times New Roman" w:cs="Times New Roman"/>
                <w:sz w:val="20"/>
                <w:szCs w:val="20"/>
              </w:rPr>
              <w:t>Real Estate</w:t>
            </w:r>
          </w:p>
        </w:tc>
      </w:tr>
      <w:tr w:rsidR="00694F93" w:rsidRPr="00A001F1" w14:paraId="44CE0412" w14:textId="77777777" w:rsidTr="002046AC">
        <w:trPr>
          <w:trHeight w:val="320"/>
        </w:trPr>
        <w:tc>
          <w:tcPr>
            <w:tcW w:w="2410" w:type="dxa"/>
          </w:tcPr>
          <w:p w14:paraId="6E1D34C2" w14:textId="1CBFA7B9" w:rsidR="00694F93" w:rsidRPr="00A001F1" w:rsidRDefault="00694F93" w:rsidP="008F658A">
            <w:pPr>
              <w:pStyle w:val="tablecopy"/>
              <w:ind w:left="0" w:hanging="2"/>
              <w:jc w:val="left"/>
              <w:rPr>
                <w:sz w:val="20"/>
                <w:szCs w:val="20"/>
              </w:rPr>
            </w:pPr>
            <w:r w:rsidRPr="00A001F1">
              <w:rPr>
                <w:sz w:val="20"/>
                <w:szCs w:val="20"/>
              </w:rPr>
              <w:lastRenderedPageBreak/>
              <w:fldChar w:fldCharType="begin" w:fldLock="1"/>
            </w:r>
            <w:r w:rsidR="00234790">
              <w:rPr>
                <w:sz w:val="20"/>
                <w:szCs w:val="20"/>
              </w:rPr>
              <w:instrText>ADDIN CSL_CITATION {"citationItems":[{"id":"ITEM-1","itemData":{"DOI":"10.1108/IJHMA-04-2019-0044","ISSN":"17538289","abstract":"Purpose: Hedonic price modeling (HPM) plays an important role in identifying factors affecting the price of goods or services. Many researchers have extensively used this modeling approach in their research work. However, there has been no bibliometric review that analyses the existing research, which makes use of HPM modeling. This study aims to provide a comprehensive visualized bibliometric and scientometric view of HPM usage in real estate research. Design/methodology/approach: The Scopus database was used to collect the bibliographic data of 269 publications from 1970 to 2019. CiteSpace software was then used to analyze and visualize the data. Findings: The results revealed a significant increase in the annual number of HPM study publications. Core authors, participating countries and representative references have been identified. Research hotspots for the HPM studies were identified. Originality/value: While the study provides a methodological bibliometric review of HPM literature, the findings provide a very good platform for understanding the important elements of HPM usage in real estate research.","author":[{"dropping-particle":"","family":"Jayantha","given":"Wadu Mesthrige","non-dropping-particle":"","parse-names":false,"suffix":""},{"dropping-particle":"","family":"Oladinrin","given":"Olugbenga Timo","non-dropping-particle":"","parse-names":false,"suffix":""}],"container-title":"International Journal of Housing Markets and Analysis","id":"ITEM-1","issue":"2","issued":{"date-parts":[["2020"]]},"page":"357-371","title":"Bibliometric Analysis of Hedonic Price Model using CiteSpace","type":"article-journal","volume":"13"},"uris":["http://www.mendeley.com/documents/?uuid=619ec523-7b65-4f2d-bedf-adec83518dc5"]}],"mendeley":{"formattedCitation":"(Jayantha &amp; Oladinrin, 2020)","manualFormatting":"Jayantha &amp; Oladinrin (2020)","plainTextFormattedCitation":"(Jayantha &amp; Oladinrin, 2020)","previouslyFormattedCitation":"(Jayantha &amp; Oladinrin, 2020)"},"properties":{"noteIndex":0},"schema":"https://github.com/citation-style-language/schema/raw/master/csl-citation.json"}</w:instrText>
            </w:r>
            <w:r w:rsidRPr="00A001F1">
              <w:rPr>
                <w:sz w:val="20"/>
                <w:szCs w:val="20"/>
              </w:rPr>
              <w:fldChar w:fldCharType="separate"/>
            </w:r>
            <w:r w:rsidRPr="00A001F1">
              <w:rPr>
                <w:sz w:val="20"/>
                <w:szCs w:val="20"/>
              </w:rPr>
              <w:t xml:space="preserve">Jayantha &amp; Oladinrin </w:t>
            </w:r>
            <w:r w:rsidR="00697DF0" w:rsidRPr="00A001F1">
              <w:rPr>
                <w:sz w:val="20"/>
                <w:szCs w:val="20"/>
              </w:rPr>
              <w:t>(</w:t>
            </w:r>
            <w:r w:rsidRPr="00A001F1">
              <w:rPr>
                <w:sz w:val="20"/>
                <w:szCs w:val="20"/>
              </w:rPr>
              <w:t>2020)</w:t>
            </w:r>
            <w:r w:rsidRPr="00A001F1">
              <w:rPr>
                <w:sz w:val="20"/>
                <w:szCs w:val="20"/>
              </w:rPr>
              <w:fldChar w:fldCharType="end"/>
            </w:r>
          </w:p>
        </w:tc>
        <w:tc>
          <w:tcPr>
            <w:tcW w:w="1134" w:type="dxa"/>
          </w:tcPr>
          <w:p w14:paraId="717DEB23" w14:textId="77777777" w:rsidR="00694F93" w:rsidRPr="00A001F1" w:rsidRDefault="00694F93" w:rsidP="008F658A">
            <w:pPr>
              <w:pStyle w:val="tablecopy"/>
              <w:ind w:left="0" w:hanging="2"/>
              <w:jc w:val="left"/>
              <w:rPr>
                <w:sz w:val="20"/>
                <w:szCs w:val="20"/>
              </w:rPr>
            </w:pPr>
            <w:r w:rsidRPr="00A001F1">
              <w:rPr>
                <w:sz w:val="20"/>
                <w:szCs w:val="20"/>
              </w:rPr>
              <w:t>Scopus</w:t>
            </w:r>
          </w:p>
        </w:tc>
        <w:tc>
          <w:tcPr>
            <w:tcW w:w="2126" w:type="dxa"/>
          </w:tcPr>
          <w:p w14:paraId="0C52DE47" w14:textId="2F93934A" w:rsidR="00694F93" w:rsidRPr="00A001F1" w:rsidRDefault="00694F93" w:rsidP="004724A3">
            <w:pPr>
              <w:pStyle w:val="tablecopy"/>
              <w:ind w:left="0" w:hanging="2"/>
              <w:jc w:val="center"/>
              <w:rPr>
                <w:sz w:val="20"/>
                <w:szCs w:val="20"/>
              </w:rPr>
            </w:pPr>
            <w:r w:rsidRPr="00A001F1">
              <w:rPr>
                <w:sz w:val="20"/>
                <w:szCs w:val="20"/>
              </w:rPr>
              <w:t>269</w:t>
            </w:r>
            <w:r w:rsidR="009E0E2A">
              <w:rPr>
                <w:sz w:val="20"/>
                <w:szCs w:val="20"/>
              </w:rPr>
              <w:t xml:space="preserve"> </w:t>
            </w:r>
            <w:r w:rsidRPr="00A001F1">
              <w:rPr>
                <w:sz w:val="20"/>
                <w:szCs w:val="20"/>
              </w:rPr>
              <w:t>(1970- 2019</w:t>
            </w:r>
            <w:r w:rsidR="00A03A96">
              <w:rPr>
                <w:sz w:val="20"/>
                <w:szCs w:val="20"/>
              </w:rPr>
              <w:t>)</w:t>
            </w:r>
          </w:p>
        </w:tc>
        <w:tc>
          <w:tcPr>
            <w:tcW w:w="1985" w:type="dxa"/>
          </w:tcPr>
          <w:p w14:paraId="62260788" w14:textId="77777777" w:rsidR="00694F93" w:rsidRPr="00A001F1" w:rsidRDefault="00694F93" w:rsidP="008F658A">
            <w:pPr>
              <w:pStyle w:val="tablecopy"/>
              <w:ind w:left="0" w:hanging="2"/>
              <w:jc w:val="left"/>
              <w:rPr>
                <w:sz w:val="20"/>
                <w:szCs w:val="20"/>
              </w:rPr>
            </w:pPr>
            <w:r w:rsidRPr="00A001F1">
              <w:rPr>
                <w:sz w:val="20"/>
                <w:szCs w:val="20"/>
              </w:rPr>
              <w:t>CiteSpace</w:t>
            </w:r>
          </w:p>
        </w:tc>
        <w:tc>
          <w:tcPr>
            <w:tcW w:w="1701" w:type="dxa"/>
          </w:tcPr>
          <w:p w14:paraId="67FBE005" w14:textId="77777777" w:rsidR="00694F93" w:rsidRPr="00A001F1" w:rsidRDefault="00694F93" w:rsidP="008F658A">
            <w:pPr>
              <w:ind w:left="0" w:hanging="2"/>
              <w:rPr>
                <w:rFonts w:ascii="Times New Roman" w:hAnsi="Times New Roman" w:cs="Times New Roman"/>
                <w:sz w:val="20"/>
                <w:szCs w:val="20"/>
              </w:rPr>
            </w:pPr>
            <w:r w:rsidRPr="00A001F1">
              <w:rPr>
                <w:rFonts w:ascii="Times New Roman" w:hAnsi="Times New Roman" w:cs="Times New Roman"/>
                <w:sz w:val="20"/>
                <w:szCs w:val="20"/>
              </w:rPr>
              <w:t>Marketing (HPM)</w:t>
            </w:r>
          </w:p>
        </w:tc>
      </w:tr>
      <w:tr w:rsidR="00694F93" w:rsidRPr="00A001F1" w14:paraId="0C636480" w14:textId="77777777" w:rsidTr="002046AC">
        <w:trPr>
          <w:trHeight w:val="320"/>
        </w:trPr>
        <w:tc>
          <w:tcPr>
            <w:tcW w:w="2410" w:type="dxa"/>
          </w:tcPr>
          <w:p w14:paraId="2E7F01BA" w14:textId="1043BDE2" w:rsidR="00694F93" w:rsidRPr="00A001F1" w:rsidRDefault="00694F93" w:rsidP="008F658A">
            <w:pPr>
              <w:pStyle w:val="tablecopy"/>
              <w:ind w:left="0" w:hanging="2"/>
              <w:jc w:val="left"/>
              <w:rPr>
                <w:sz w:val="20"/>
                <w:szCs w:val="20"/>
              </w:rPr>
            </w:pPr>
            <w:r w:rsidRPr="00A001F1">
              <w:rPr>
                <w:sz w:val="20"/>
                <w:szCs w:val="20"/>
              </w:rPr>
              <w:fldChar w:fldCharType="begin" w:fldLock="1"/>
            </w:r>
            <w:r w:rsidR="00234790">
              <w:rPr>
                <w:sz w:val="20"/>
                <w:szCs w:val="20"/>
              </w:rPr>
              <w:instrText>ADDIN CSL_CITATION {"citationItems":[{"id":"ITEM-1","itemData":{"DOI":"10.3390/su13116136","ISSN":"20711050","abstract":"Rural development research integrates numerous theoretical and empirical studies and has evolved over the past few decades. However, few systematic literature reviews have explored the changing landscape. This study aims to obtain an overview of rural development research by applying a bibliometric and visual analysis. In this paper, we introduce four computer-based software tools, including HistCite™, CiteSpace, VOSviewer, and Map and Alluvial Generator, to help with data collection, data analysis, and visualization. The dataset consists of 6968 articles of rural development research, which were downloaded from the database Web of Science. The period covers 1957 to 2020 and the analysis units include journals, categories, authors, references, and keywords. Co-occurrence and co-citation analysis are conducted, and the results are exported in the format of networks. We analyze the trends of publications and explore the discipline distribution and identify the most influential authors and articles at different times. The results show that this field of study has attracted progressively more scholars from a variety of research fields and has become multidisciplinary and interdisciplinary. The changing knowledge domains of rural development research also reflect the dynamics and complexity of rural contexts.","author":[{"dropping-particle":"","family":"Lu","given":"Ying","non-dropping-particle":"","parse-names":false,"suffix":""},{"dropping-particle":"","family":"Vries","given":"Walter Timo","non-dropping-particle":"De","parse-names":false,"suffix":""}],"container-title":"Sustainability (Switzerland)","id":"ITEM-1","issue":"11","issued":{"date-parts":[["2021"]]},"title":"A Bibliometric and Visual Analysis of Rural Development Research","type":"article-journal","volume":"13"},"uris":["http://www.mendeley.com/documents/?uuid=4ca3efc7-221a-41d0-bc9b-d93036e5f574"]}],"mendeley":{"formattedCitation":"(Lu &amp; De Vries, 2021)","manualFormatting":"Lu &amp; De Vries (2021)","plainTextFormattedCitation":"(Lu &amp; De Vries, 2021)","previouslyFormattedCitation":"(Lu &amp; De Vries, 2021)"},"properties":{"noteIndex":0},"schema":"https://github.com/citation-style-language/schema/raw/master/csl-citation.json"}</w:instrText>
            </w:r>
            <w:r w:rsidRPr="00A001F1">
              <w:rPr>
                <w:sz w:val="20"/>
                <w:szCs w:val="20"/>
              </w:rPr>
              <w:fldChar w:fldCharType="separate"/>
            </w:r>
            <w:r w:rsidRPr="00A001F1">
              <w:rPr>
                <w:sz w:val="20"/>
                <w:szCs w:val="20"/>
              </w:rPr>
              <w:t xml:space="preserve">Lu &amp; De Vries </w:t>
            </w:r>
            <w:r w:rsidR="00697DF0" w:rsidRPr="00A001F1">
              <w:rPr>
                <w:sz w:val="20"/>
                <w:szCs w:val="20"/>
              </w:rPr>
              <w:t>(</w:t>
            </w:r>
            <w:r w:rsidRPr="00A001F1">
              <w:rPr>
                <w:sz w:val="20"/>
                <w:szCs w:val="20"/>
              </w:rPr>
              <w:t>2021)</w:t>
            </w:r>
            <w:r w:rsidRPr="00A001F1">
              <w:rPr>
                <w:sz w:val="20"/>
                <w:szCs w:val="20"/>
              </w:rPr>
              <w:fldChar w:fldCharType="end"/>
            </w:r>
          </w:p>
        </w:tc>
        <w:tc>
          <w:tcPr>
            <w:tcW w:w="1134" w:type="dxa"/>
          </w:tcPr>
          <w:p w14:paraId="59721895" w14:textId="77777777" w:rsidR="00694F93" w:rsidRPr="00A001F1" w:rsidRDefault="00694F93" w:rsidP="008F658A">
            <w:pPr>
              <w:pStyle w:val="tablecopy"/>
              <w:ind w:left="0" w:hanging="2"/>
              <w:jc w:val="left"/>
              <w:rPr>
                <w:sz w:val="20"/>
                <w:szCs w:val="20"/>
              </w:rPr>
            </w:pPr>
            <w:r w:rsidRPr="00A001F1">
              <w:rPr>
                <w:sz w:val="20"/>
                <w:szCs w:val="20"/>
              </w:rPr>
              <w:t>WoS</w:t>
            </w:r>
          </w:p>
        </w:tc>
        <w:tc>
          <w:tcPr>
            <w:tcW w:w="2126" w:type="dxa"/>
          </w:tcPr>
          <w:p w14:paraId="0E44A926" w14:textId="697BFD7E" w:rsidR="00694F93" w:rsidRPr="00A001F1" w:rsidRDefault="00694F93" w:rsidP="004724A3">
            <w:pPr>
              <w:pStyle w:val="tablecopy"/>
              <w:ind w:left="0" w:hanging="2"/>
              <w:jc w:val="center"/>
              <w:rPr>
                <w:sz w:val="20"/>
                <w:szCs w:val="20"/>
              </w:rPr>
            </w:pPr>
            <w:r w:rsidRPr="00A001F1">
              <w:rPr>
                <w:sz w:val="20"/>
                <w:szCs w:val="20"/>
              </w:rPr>
              <w:t>6968</w:t>
            </w:r>
            <w:r w:rsidR="009E0E2A">
              <w:rPr>
                <w:sz w:val="20"/>
                <w:szCs w:val="20"/>
              </w:rPr>
              <w:t xml:space="preserve"> </w:t>
            </w:r>
            <w:r w:rsidRPr="00A001F1">
              <w:rPr>
                <w:sz w:val="20"/>
                <w:szCs w:val="20"/>
              </w:rPr>
              <w:t>(1957- 2020)</w:t>
            </w:r>
          </w:p>
        </w:tc>
        <w:tc>
          <w:tcPr>
            <w:tcW w:w="1985" w:type="dxa"/>
          </w:tcPr>
          <w:p w14:paraId="7B19C987" w14:textId="460289D1" w:rsidR="00694F93" w:rsidRPr="00A001F1" w:rsidRDefault="00694F93" w:rsidP="008F658A">
            <w:pPr>
              <w:pStyle w:val="tablecopy"/>
              <w:ind w:left="0" w:hanging="2"/>
              <w:jc w:val="left"/>
              <w:rPr>
                <w:sz w:val="20"/>
                <w:szCs w:val="20"/>
              </w:rPr>
            </w:pPr>
            <w:r w:rsidRPr="00A001F1">
              <w:rPr>
                <w:sz w:val="20"/>
                <w:szCs w:val="20"/>
              </w:rPr>
              <w:t>HistCite™,</w:t>
            </w:r>
            <w:r w:rsidR="000E585A">
              <w:rPr>
                <w:sz w:val="20"/>
                <w:szCs w:val="20"/>
              </w:rPr>
              <w:t xml:space="preserve"> </w:t>
            </w:r>
            <w:r w:rsidRPr="00A001F1">
              <w:rPr>
                <w:sz w:val="20"/>
                <w:szCs w:val="20"/>
              </w:rPr>
              <w:t>CiteSpac, VOSviewer, Map and Alluvial Generator</w:t>
            </w:r>
          </w:p>
        </w:tc>
        <w:tc>
          <w:tcPr>
            <w:tcW w:w="1701" w:type="dxa"/>
          </w:tcPr>
          <w:p w14:paraId="27553F20" w14:textId="214C5CF6" w:rsidR="00694F93" w:rsidRPr="00A001F1" w:rsidRDefault="00694F93" w:rsidP="008F658A">
            <w:pPr>
              <w:ind w:left="0" w:hanging="2"/>
              <w:rPr>
                <w:rFonts w:ascii="Times New Roman" w:hAnsi="Times New Roman" w:cs="Times New Roman"/>
                <w:sz w:val="20"/>
                <w:szCs w:val="20"/>
              </w:rPr>
            </w:pPr>
            <w:r w:rsidRPr="00A001F1">
              <w:rPr>
                <w:rFonts w:ascii="Times New Roman" w:hAnsi="Times New Roman" w:cs="Times New Roman"/>
                <w:sz w:val="20"/>
                <w:szCs w:val="20"/>
              </w:rPr>
              <w:t>Rural Development</w:t>
            </w:r>
          </w:p>
        </w:tc>
      </w:tr>
      <w:tr w:rsidR="00694F93" w:rsidRPr="00A001F1" w14:paraId="5FF8204E" w14:textId="77777777" w:rsidTr="002046AC">
        <w:trPr>
          <w:trHeight w:val="320"/>
        </w:trPr>
        <w:tc>
          <w:tcPr>
            <w:tcW w:w="2410" w:type="dxa"/>
          </w:tcPr>
          <w:p w14:paraId="6B7D01C9" w14:textId="71BDD73D" w:rsidR="00694F93" w:rsidRPr="00A001F1" w:rsidRDefault="00694F93" w:rsidP="008F658A">
            <w:pPr>
              <w:pStyle w:val="tablecopy"/>
              <w:ind w:leftChars="0" w:left="0" w:firstLineChars="0" w:firstLine="0"/>
              <w:jc w:val="left"/>
              <w:rPr>
                <w:sz w:val="20"/>
                <w:szCs w:val="20"/>
              </w:rPr>
            </w:pPr>
            <w:r w:rsidRPr="00A001F1">
              <w:rPr>
                <w:sz w:val="20"/>
                <w:szCs w:val="20"/>
              </w:rPr>
              <w:fldChar w:fldCharType="begin" w:fldLock="1"/>
            </w:r>
            <w:r w:rsidR="00234790">
              <w:rPr>
                <w:sz w:val="20"/>
                <w:szCs w:val="20"/>
              </w:rPr>
              <w:instrText>ADDIN CSL_CITATION {"citationItems":[{"id":"ITEM-1","itemData":{"author":[{"dropping-particle":"","family":"Tamala","given":"Justine Klaire","non-dropping-particle":"","parse-names":false,"suffix":""},{"dropping-particle":"","family":"Maramag","given":"Edcel Iolo","non-dropping-particle":"","parse-names":false,"suffix":""},{"dropping-particle":"","family":"Simeon","given":"Kaye Anne","non-dropping-particle":"","parse-names":false,"suffix":""},{"dropping-particle":"","family":"Ignacio","given":"Jonathan Jared","non-dropping-particle":"","parse-names":false,"suffix":""}],"container-title":"Cleaner Engineering and Technology","id":"ITEM-1","issued":{"date-parts":[["2022"]]},"title":"A Bibliometric Analysis of Sustainable Oil and Gas Production Research using VOSviewer","type":"article-journal","volume":"7"},"uris":["http://www.mendeley.com/documents/?uuid=41a212a0-3e14-4379-b55e-1492fa661a7d"]}],"mendeley":{"formattedCitation":"(Tamala et al., 2022)","manualFormatting":"Tamala et al. (2022)","plainTextFormattedCitation":"(Tamala et al., 2022)","previouslyFormattedCitation":"(Tamala et al., 2022)"},"properties":{"noteIndex":0},"schema":"https://github.com/citation-style-language/schema/raw/master/csl-citation.json"}</w:instrText>
            </w:r>
            <w:r w:rsidRPr="00A001F1">
              <w:rPr>
                <w:sz w:val="20"/>
                <w:szCs w:val="20"/>
              </w:rPr>
              <w:fldChar w:fldCharType="separate"/>
            </w:r>
            <w:r w:rsidRPr="00A001F1">
              <w:rPr>
                <w:sz w:val="20"/>
                <w:szCs w:val="20"/>
              </w:rPr>
              <w:t xml:space="preserve">Tamala et al. </w:t>
            </w:r>
            <w:r w:rsidR="00697DF0" w:rsidRPr="00A001F1">
              <w:rPr>
                <w:sz w:val="20"/>
                <w:szCs w:val="20"/>
              </w:rPr>
              <w:t>(</w:t>
            </w:r>
            <w:r w:rsidRPr="00A001F1">
              <w:rPr>
                <w:sz w:val="20"/>
                <w:szCs w:val="20"/>
              </w:rPr>
              <w:t>2022)</w:t>
            </w:r>
            <w:r w:rsidRPr="00A001F1">
              <w:rPr>
                <w:sz w:val="20"/>
                <w:szCs w:val="20"/>
              </w:rPr>
              <w:fldChar w:fldCharType="end"/>
            </w:r>
          </w:p>
        </w:tc>
        <w:tc>
          <w:tcPr>
            <w:tcW w:w="1134" w:type="dxa"/>
          </w:tcPr>
          <w:p w14:paraId="35BA7C99" w14:textId="77777777" w:rsidR="00694F93" w:rsidRPr="00A001F1" w:rsidRDefault="00694F93" w:rsidP="008F658A">
            <w:pPr>
              <w:pStyle w:val="tablecopy"/>
              <w:ind w:left="0" w:hanging="2"/>
              <w:jc w:val="left"/>
              <w:rPr>
                <w:sz w:val="20"/>
                <w:szCs w:val="20"/>
              </w:rPr>
            </w:pPr>
            <w:r w:rsidRPr="00A001F1">
              <w:rPr>
                <w:sz w:val="20"/>
                <w:szCs w:val="20"/>
              </w:rPr>
              <w:t>Scopus</w:t>
            </w:r>
          </w:p>
        </w:tc>
        <w:tc>
          <w:tcPr>
            <w:tcW w:w="2126" w:type="dxa"/>
          </w:tcPr>
          <w:p w14:paraId="25DD3C15" w14:textId="627662DE" w:rsidR="00694F93" w:rsidRPr="00A001F1" w:rsidRDefault="00694F93" w:rsidP="004724A3">
            <w:pPr>
              <w:pStyle w:val="tablecopy"/>
              <w:ind w:left="0" w:hanging="2"/>
              <w:jc w:val="center"/>
              <w:rPr>
                <w:sz w:val="20"/>
                <w:szCs w:val="20"/>
              </w:rPr>
            </w:pPr>
            <w:r w:rsidRPr="00A001F1">
              <w:rPr>
                <w:sz w:val="20"/>
                <w:szCs w:val="20"/>
              </w:rPr>
              <w:t>547</w:t>
            </w:r>
            <w:r w:rsidR="009E0E2A">
              <w:rPr>
                <w:sz w:val="20"/>
                <w:szCs w:val="20"/>
              </w:rPr>
              <w:t xml:space="preserve"> </w:t>
            </w:r>
            <w:r w:rsidRPr="00A001F1">
              <w:rPr>
                <w:sz w:val="20"/>
                <w:szCs w:val="20"/>
              </w:rPr>
              <w:t>(1994-2021)</w:t>
            </w:r>
          </w:p>
        </w:tc>
        <w:tc>
          <w:tcPr>
            <w:tcW w:w="1985" w:type="dxa"/>
          </w:tcPr>
          <w:p w14:paraId="3356C1BA" w14:textId="77777777" w:rsidR="00694F93" w:rsidRPr="00A001F1" w:rsidRDefault="00694F93" w:rsidP="008F658A">
            <w:pPr>
              <w:pStyle w:val="tablecopy"/>
              <w:ind w:left="0" w:hanging="2"/>
              <w:jc w:val="left"/>
              <w:rPr>
                <w:sz w:val="20"/>
                <w:szCs w:val="20"/>
              </w:rPr>
            </w:pPr>
            <w:r w:rsidRPr="00A001F1">
              <w:rPr>
                <w:sz w:val="20"/>
                <w:szCs w:val="20"/>
              </w:rPr>
              <w:t>VOSviewer</w:t>
            </w:r>
          </w:p>
        </w:tc>
        <w:tc>
          <w:tcPr>
            <w:tcW w:w="1701" w:type="dxa"/>
          </w:tcPr>
          <w:p w14:paraId="2252DD15" w14:textId="77777777" w:rsidR="00694F93" w:rsidRPr="00A001F1" w:rsidRDefault="00694F93" w:rsidP="008F658A">
            <w:pPr>
              <w:ind w:left="0" w:hanging="2"/>
              <w:rPr>
                <w:rFonts w:ascii="Times New Roman" w:hAnsi="Times New Roman" w:cs="Times New Roman"/>
                <w:sz w:val="20"/>
                <w:szCs w:val="20"/>
              </w:rPr>
            </w:pPr>
            <w:r w:rsidRPr="00A001F1">
              <w:rPr>
                <w:rFonts w:ascii="Times New Roman" w:hAnsi="Times New Roman" w:cs="Times New Roman"/>
                <w:sz w:val="20"/>
                <w:szCs w:val="20"/>
              </w:rPr>
              <w:t>Oil &amp; Gas</w:t>
            </w:r>
          </w:p>
        </w:tc>
      </w:tr>
      <w:tr w:rsidR="00694F93" w:rsidRPr="00A001F1" w14:paraId="220090EA" w14:textId="77777777" w:rsidTr="002046AC">
        <w:trPr>
          <w:trHeight w:val="320"/>
        </w:trPr>
        <w:tc>
          <w:tcPr>
            <w:tcW w:w="2410" w:type="dxa"/>
            <w:tcBorders>
              <w:bottom w:val="single" w:sz="4" w:space="0" w:color="auto"/>
            </w:tcBorders>
          </w:tcPr>
          <w:p w14:paraId="096CD2E3" w14:textId="5A0BBEF9" w:rsidR="00694F93" w:rsidRPr="00A001F1" w:rsidRDefault="00694F93" w:rsidP="00291AEE">
            <w:pPr>
              <w:pStyle w:val="tablecopy"/>
              <w:ind w:left="0" w:hanging="2"/>
              <w:jc w:val="left"/>
              <w:rPr>
                <w:sz w:val="20"/>
                <w:szCs w:val="20"/>
              </w:rPr>
            </w:pPr>
            <w:r w:rsidRPr="00A001F1">
              <w:rPr>
                <w:sz w:val="20"/>
                <w:szCs w:val="20"/>
              </w:rPr>
              <w:fldChar w:fldCharType="begin" w:fldLock="1"/>
            </w:r>
            <w:r w:rsidR="00595FD4">
              <w:rPr>
                <w:sz w:val="20"/>
                <w:szCs w:val="20"/>
              </w:rPr>
              <w:instrText>ADDIN CSL_CITATION {"citationItems":[{"id":"ITEM-1","itemData":{"author":[{"dropping-particle":"","family":"Assad","given":"Ahmed","non-dropping-particle":"","parse-names":false,"suffix":""},{"dropping-particle":"","family":"Bouferguene","given":"Ahmed","non-dropping-particle":"","parse-names":false,"suffix":""}],"container-title":"Journal of Hydrology","id":"ITEM-1","issue":"October 2021","issued":{"date-parts":[["2022"]]},"title":"Resilience Assessment of Water Distribution Networks – Bibliometric Analysis and Systematic Review","type":"article-journal","volume":"607"},"uris":["http://www.mendeley.com/documents/?uuid=08b0f732-e37f-4b74-9c9e-987cbcc9a924"]}],"mendeley":{"formattedCitation":"(Assad &amp; Bouferguene, 2022)","manualFormatting":"Assad &amp; Bouferguene (2022)","plainTextFormattedCitation":"(Assad &amp; Bouferguene, 2022)","previouslyFormattedCitation":"(Assad &amp; Bouferguene, 2022)"},"properties":{"noteIndex":0},"schema":"https://github.com/citation-style-language/schema/raw/master/csl-citation.json"}</w:instrText>
            </w:r>
            <w:r w:rsidRPr="00A001F1">
              <w:rPr>
                <w:sz w:val="20"/>
                <w:szCs w:val="20"/>
              </w:rPr>
              <w:fldChar w:fldCharType="separate"/>
            </w:r>
            <w:r w:rsidRPr="00A001F1">
              <w:rPr>
                <w:sz w:val="20"/>
                <w:szCs w:val="20"/>
              </w:rPr>
              <w:t xml:space="preserve">Assad &amp; Bouferguene </w:t>
            </w:r>
            <w:r w:rsidR="00697DF0" w:rsidRPr="00A001F1">
              <w:rPr>
                <w:sz w:val="20"/>
                <w:szCs w:val="20"/>
              </w:rPr>
              <w:t>(</w:t>
            </w:r>
            <w:r w:rsidRPr="00A001F1">
              <w:rPr>
                <w:sz w:val="20"/>
                <w:szCs w:val="20"/>
              </w:rPr>
              <w:t>2022)</w:t>
            </w:r>
            <w:r w:rsidRPr="00A001F1">
              <w:rPr>
                <w:sz w:val="20"/>
                <w:szCs w:val="20"/>
              </w:rPr>
              <w:fldChar w:fldCharType="end"/>
            </w:r>
          </w:p>
        </w:tc>
        <w:tc>
          <w:tcPr>
            <w:tcW w:w="1134" w:type="dxa"/>
            <w:tcBorders>
              <w:bottom w:val="single" w:sz="4" w:space="0" w:color="auto"/>
            </w:tcBorders>
          </w:tcPr>
          <w:p w14:paraId="2EE3163F" w14:textId="77777777" w:rsidR="00694F93" w:rsidRPr="00A001F1" w:rsidRDefault="00694F93" w:rsidP="008F658A">
            <w:pPr>
              <w:pStyle w:val="tablecopy"/>
              <w:ind w:left="0" w:hanging="2"/>
              <w:jc w:val="left"/>
              <w:rPr>
                <w:sz w:val="20"/>
                <w:szCs w:val="20"/>
              </w:rPr>
            </w:pPr>
            <w:r w:rsidRPr="00A001F1">
              <w:rPr>
                <w:sz w:val="20"/>
                <w:szCs w:val="20"/>
              </w:rPr>
              <w:t>Scopus</w:t>
            </w:r>
          </w:p>
        </w:tc>
        <w:tc>
          <w:tcPr>
            <w:tcW w:w="2126" w:type="dxa"/>
            <w:tcBorders>
              <w:bottom w:val="single" w:sz="4" w:space="0" w:color="auto"/>
            </w:tcBorders>
          </w:tcPr>
          <w:p w14:paraId="22D91878" w14:textId="4A5706C7" w:rsidR="00694F93" w:rsidRPr="00A001F1" w:rsidRDefault="00694F93" w:rsidP="004724A3">
            <w:pPr>
              <w:pStyle w:val="tablecopy"/>
              <w:ind w:left="0" w:hanging="2"/>
              <w:jc w:val="center"/>
              <w:rPr>
                <w:sz w:val="20"/>
                <w:szCs w:val="20"/>
              </w:rPr>
            </w:pPr>
            <w:r w:rsidRPr="00A001F1">
              <w:rPr>
                <w:sz w:val="20"/>
                <w:szCs w:val="20"/>
              </w:rPr>
              <w:t>184</w:t>
            </w:r>
            <w:r w:rsidR="009E0E2A">
              <w:rPr>
                <w:sz w:val="20"/>
                <w:szCs w:val="20"/>
              </w:rPr>
              <w:t xml:space="preserve"> </w:t>
            </w:r>
            <w:r w:rsidRPr="00A001F1">
              <w:rPr>
                <w:sz w:val="20"/>
                <w:szCs w:val="20"/>
              </w:rPr>
              <w:t>(2000-2021)</w:t>
            </w:r>
          </w:p>
        </w:tc>
        <w:tc>
          <w:tcPr>
            <w:tcW w:w="1985" w:type="dxa"/>
            <w:tcBorders>
              <w:bottom w:val="single" w:sz="4" w:space="0" w:color="auto"/>
            </w:tcBorders>
          </w:tcPr>
          <w:p w14:paraId="7D8C7441" w14:textId="6A0319BB" w:rsidR="00694F93" w:rsidRPr="00A001F1" w:rsidRDefault="00694F93" w:rsidP="008F658A">
            <w:pPr>
              <w:pStyle w:val="tablecopy"/>
              <w:ind w:left="0" w:hanging="2"/>
              <w:jc w:val="left"/>
              <w:rPr>
                <w:sz w:val="20"/>
                <w:szCs w:val="20"/>
              </w:rPr>
            </w:pPr>
            <w:r w:rsidRPr="00A001F1">
              <w:rPr>
                <w:sz w:val="20"/>
                <w:szCs w:val="20"/>
              </w:rPr>
              <w:t>Gephi</w:t>
            </w:r>
            <w:r w:rsidR="00274D42">
              <w:rPr>
                <w:sz w:val="20"/>
                <w:szCs w:val="20"/>
              </w:rPr>
              <w:t xml:space="preserve">, </w:t>
            </w:r>
            <w:r w:rsidRPr="00A001F1">
              <w:rPr>
                <w:sz w:val="20"/>
                <w:szCs w:val="20"/>
              </w:rPr>
              <w:t>VOSviewer</w:t>
            </w:r>
          </w:p>
        </w:tc>
        <w:tc>
          <w:tcPr>
            <w:tcW w:w="1701" w:type="dxa"/>
            <w:tcBorders>
              <w:bottom w:val="single" w:sz="4" w:space="0" w:color="auto"/>
            </w:tcBorders>
          </w:tcPr>
          <w:p w14:paraId="1054D874" w14:textId="0997204A" w:rsidR="00694F93" w:rsidRPr="00A001F1" w:rsidRDefault="00694F93" w:rsidP="008F658A">
            <w:pPr>
              <w:ind w:left="0" w:hanging="2"/>
              <w:rPr>
                <w:rFonts w:ascii="Times New Roman" w:hAnsi="Times New Roman" w:cs="Times New Roman"/>
                <w:sz w:val="20"/>
                <w:szCs w:val="20"/>
              </w:rPr>
            </w:pPr>
            <w:r w:rsidRPr="00A001F1">
              <w:rPr>
                <w:rFonts w:ascii="Times New Roman" w:hAnsi="Times New Roman" w:cs="Times New Roman"/>
                <w:sz w:val="20"/>
                <w:szCs w:val="20"/>
              </w:rPr>
              <w:t>Water Distribution</w:t>
            </w:r>
          </w:p>
        </w:tc>
      </w:tr>
    </w:tbl>
    <w:p w14:paraId="11CAB277" w14:textId="1CB69B0B" w:rsidR="008F59BD" w:rsidRPr="009D689B" w:rsidRDefault="009D689B" w:rsidP="009D689B">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r w:rsidRPr="009D689B">
        <w:rPr>
          <w:rFonts w:ascii="Times New Roman" w:eastAsia="Times New Roman" w:hAnsi="Times New Roman" w:cs="Times New Roman"/>
          <w:color w:val="000000"/>
          <w:sz w:val="20"/>
          <w:szCs w:val="20"/>
        </w:rPr>
        <w:t xml:space="preserve">Source: </w:t>
      </w:r>
      <w:r>
        <w:rPr>
          <w:rFonts w:ascii="Times New Roman" w:eastAsia="Times New Roman" w:hAnsi="Times New Roman" w:cs="Times New Roman"/>
          <w:color w:val="000000"/>
          <w:sz w:val="20"/>
          <w:szCs w:val="20"/>
        </w:rPr>
        <w:t>O</w:t>
      </w:r>
      <w:r w:rsidRPr="009D689B">
        <w:rPr>
          <w:rFonts w:ascii="Times New Roman" w:eastAsia="Times New Roman" w:hAnsi="Times New Roman" w:cs="Times New Roman"/>
          <w:color w:val="000000"/>
          <w:sz w:val="20"/>
          <w:szCs w:val="20"/>
        </w:rPr>
        <w:t>wn study</w:t>
      </w:r>
    </w:p>
    <w:p w14:paraId="2A6D336D" w14:textId="77777777" w:rsidR="009D689B" w:rsidRPr="003C59F6" w:rsidRDefault="009D689B" w:rsidP="009D689B">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64098145" w14:textId="2288FD6E" w:rsidR="006B3CEA" w:rsidRDefault="001C2759" w:rsidP="00A0769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3C59F6" w:rsidRPr="003C59F6">
        <w:rPr>
          <w:rFonts w:ascii="Times New Roman" w:eastAsia="Times New Roman" w:hAnsi="Times New Roman" w:cs="Times New Roman"/>
          <w:color w:val="000000"/>
          <w:sz w:val="24"/>
          <w:szCs w:val="24"/>
        </w:rPr>
        <w:t>he use of Microsoft Excel, Harzing’s Publish or Perish (</w:t>
      </w:r>
      <w:r w:rsidR="0002734F">
        <w:rPr>
          <w:rFonts w:ascii="Times New Roman" w:eastAsia="Times New Roman" w:hAnsi="Times New Roman" w:cs="Times New Roman"/>
          <w:color w:val="000000"/>
          <w:sz w:val="24"/>
          <w:szCs w:val="24"/>
        </w:rPr>
        <w:t xml:space="preserve">Harzing’s </w:t>
      </w:r>
      <w:r w:rsidR="003C59F6" w:rsidRPr="003C59F6">
        <w:rPr>
          <w:rFonts w:ascii="Times New Roman" w:eastAsia="Times New Roman" w:hAnsi="Times New Roman" w:cs="Times New Roman"/>
          <w:color w:val="000000"/>
          <w:sz w:val="24"/>
          <w:szCs w:val="24"/>
        </w:rPr>
        <w:t>PoP)</w:t>
      </w:r>
      <w:r w:rsidR="00A55337">
        <w:rPr>
          <w:rFonts w:ascii="Times New Roman" w:eastAsia="Times New Roman" w:hAnsi="Times New Roman" w:cs="Times New Roman"/>
          <w:color w:val="000000"/>
          <w:sz w:val="24"/>
          <w:szCs w:val="24"/>
        </w:rPr>
        <w:t>,</w:t>
      </w:r>
      <w:r w:rsidR="003C59F6" w:rsidRPr="003C59F6">
        <w:rPr>
          <w:rFonts w:ascii="Times New Roman" w:eastAsia="Times New Roman" w:hAnsi="Times New Roman" w:cs="Times New Roman"/>
          <w:color w:val="000000"/>
          <w:sz w:val="24"/>
          <w:szCs w:val="24"/>
        </w:rPr>
        <w:t xml:space="preserve"> and VOSviewer </w:t>
      </w:r>
      <w:r w:rsidR="00936122">
        <w:rPr>
          <w:rFonts w:ascii="Times New Roman" w:eastAsia="Times New Roman" w:hAnsi="Times New Roman" w:cs="Times New Roman"/>
          <w:color w:val="000000"/>
          <w:sz w:val="24"/>
          <w:szCs w:val="24"/>
        </w:rPr>
        <w:t xml:space="preserve">in this article is </w:t>
      </w:r>
      <w:r w:rsidR="003C59F6" w:rsidRPr="003C59F6">
        <w:rPr>
          <w:rFonts w:ascii="Times New Roman" w:eastAsia="Times New Roman" w:hAnsi="Times New Roman" w:cs="Times New Roman"/>
          <w:color w:val="000000"/>
          <w:sz w:val="24"/>
          <w:szCs w:val="24"/>
        </w:rPr>
        <w:t>for representing the results as established in the objectives.</w:t>
      </w:r>
      <w:r w:rsidR="00083E41">
        <w:rPr>
          <w:rFonts w:ascii="Times New Roman" w:eastAsia="Times New Roman" w:hAnsi="Times New Roman" w:cs="Times New Roman"/>
          <w:color w:val="000000"/>
          <w:sz w:val="24"/>
          <w:szCs w:val="24"/>
        </w:rPr>
        <w:t xml:space="preserve"> </w:t>
      </w:r>
      <w:r w:rsidR="003C59F6" w:rsidRPr="003C59F6">
        <w:rPr>
          <w:rFonts w:ascii="Times New Roman" w:eastAsia="Times New Roman" w:hAnsi="Times New Roman" w:cs="Times New Roman"/>
          <w:color w:val="000000"/>
          <w:sz w:val="24"/>
          <w:szCs w:val="24"/>
        </w:rPr>
        <w:t>The application of PoP is</w:t>
      </w:r>
      <w:r w:rsidR="00A55337">
        <w:rPr>
          <w:rFonts w:ascii="Times New Roman" w:eastAsia="Times New Roman" w:hAnsi="Times New Roman" w:cs="Times New Roman"/>
          <w:color w:val="000000"/>
          <w:sz w:val="24"/>
          <w:szCs w:val="24"/>
        </w:rPr>
        <w:t xml:space="preserve"> helpfu</w:t>
      </w:r>
      <w:r w:rsidR="003C59F6" w:rsidRPr="003C59F6">
        <w:rPr>
          <w:rFonts w:ascii="Times New Roman" w:eastAsia="Times New Roman" w:hAnsi="Times New Roman" w:cs="Times New Roman"/>
          <w:color w:val="000000"/>
          <w:sz w:val="24"/>
          <w:szCs w:val="24"/>
        </w:rPr>
        <w:t xml:space="preserve">l </w:t>
      </w:r>
      <w:r w:rsidR="00C07A42">
        <w:rPr>
          <w:rFonts w:ascii="Times New Roman" w:eastAsia="Times New Roman" w:hAnsi="Times New Roman" w:cs="Times New Roman"/>
          <w:color w:val="000000"/>
          <w:sz w:val="24"/>
          <w:szCs w:val="24"/>
        </w:rPr>
        <w:t>because</w:t>
      </w:r>
      <w:r w:rsidR="003C59F6" w:rsidRPr="003C59F6">
        <w:rPr>
          <w:rFonts w:ascii="Times New Roman" w:eastAsia="Times New Roman" w:hAnsi="Times New Roman" w:cs="Times New Roman"/>
          <w:color w:val="000000"/>
          <w:sz w:val="24"/>
          <w:szCs w:val="24"/>
        </w:rPr>
        <w:t xml:space="preserve"> it is easy to install and can be downloaded freely for the website (www.harzing.com/resources/publish-or-perish). It was developed by Anne Wil Harzing (Harzing, 2007) and can be installed </w:t>
      </w:r>
      <w:r w:rsidR="0029656F">
        <w:rPr>
          <w:rFonts w:ascii="Times New Roman" w:eastAsia="Times New Roman" w:hAnsi="Times New Roman" w:cs="Times New Roman"/>
          <w:color w:val="000000"/>
          <w:sz w:val="24"/>
          <w:szCs w:val="24"/>
        </w:rPr>
        <w:t>on</w:t>
      </w:r>
      <w:r w:rsidR="003C59F6" w:rsidRPr="003C59F6">
        <w:rPr>
          <w:rFonts w:ascii="Times New Roman" w:eastAsia="Times New Roman" w:hAnsi="Times New Roman" w:cs="Times New Roman"/>
          <w:color w:val="000000"/>
          <w:sz w:val="24"/>
          <w:szCs w:val="24"/>
        </w:rPr>
        <w:t xml:space="preserve"> Windows, macOS</w:t>
      </w:r>
      <w:r w:rsidR="00674E92">
        <w:rPr>
          <w:rFonts w:ascii="Times New Roman" w:eastAsia="Times New Roman" w:hAnsi="Times New Roman" w:cs="Times New Roman"/>
          <w:color w:val="000000"/>
          <w:sz w:val="24"/>
          <w:szCs w:val="24"/>
        </w:rPr>
        <w:t>,</w:t>
      </w:r>
      <w:r w:rsidR="003C59F6" w:rsidRPr="003C59F6">
        <w:rPr>
          <w:rFonts w:ascii="Times New Roman" w:eastAsia="Times New Roman" w:hAnsi="Times New Roman" w:cs="Times New Roman"/>
          <w:color w:val="000000"/>
          <w:sz w:val="24"/>
          <w:szCs w:val="24"/>
        </w:rPr>
        <w:t xml:space="preserve"> or Linux.</w:t>
      </w:r>
      <w:r w:rsidR="003B5A6C">
        <w:rPr>
          <w:rFonts w:ascii="Times New Roman" w:eastAsia="Times New Roman" w:hAnsi="Times New Roman" w:cs="Times New Roman"/>
          <w:color w:val="000000"/>
          <w:sz w:val="24"/>
          <w:szCs w:val="24"/>
        </w:rPr>
        <w:t xml:space="preserve"> T</w:t>
      </w:r>
      <w:r w:rsidR="003C59F6" w:rsidRPr="003C59F6">
        <w:rPr>
          <w:rFonts w:ascii="Times New Roman" w:eastAsia="Times New Roman" w:hAnsi="Times New Roman" w:cs="Times New Roman"/>
          <w:color w:val="000000"/>
          <w:sz w:val="24"/>
          <w:szCs w:val="24"/>
        </w:rPr>
        <w:t xml:space="preserve">he </w:t>
      </w:r>
      <w:r w:rsidR="002B3B06">
        <w:rPr>
          <w:rFonts w:ascii="Times New Roman" w:eastAsia="Times New Roman" w:hAnsi="Times New Roman" w:cs="Times New Roman"/>
          <w:color w:val="000000"/>
          <w:sz w:val="24"/>
          <w:szCs w:val="24"/>
        </w:rPr>
        <w:t xml:space="preserve">software can obtain </w:t>
      </w:r>
      <w:r w:rsidR="003C59F6" w:rsidRPr="003C59F6">
        <w:rPr>
          <w:rFonts w:ascii="Times New Roman" w:eastAsia="Times New Roman" w:hAnsi="Times New Roman" w:cs="Times New Roman"/>
          <w:color w:val="000000"/>
          <w:sz w:val="24"/>
          <w:szCs w:val="24"/>
        </w:rPr>
        <w:t>information related to citation and score index. VOSviewer will aid the function of constructing and visuali</w:t>
      </w:r>
      <w:r w:rsidR="00013880">
        <w:rPr>
          <w:rFonts w:ascii="Times New Roman" w:eastAsia="Times New Roman" w:hAnsi="Times New Roman" w:cs="Times New Roman"/>
          <w:color w:val="000000"/>
          <w:sz w:val="24"/>
          <w:szCs w:val="24"/>
        </w:rPr>
        <w:t>s</w:t>
      </w:r>
      <w:r w:rsidR="003C59F6" w:rsidRPr="003C59F6">
        <w:rPr>
          <w:rFonts w:ascii="Times New Roman" w:eastAsia="Times New Roman" w:hAnsi="Times New Roman" w:cs="Times New Roman"/>
          <w:color w:val="000000"/>
          <w:sz w:val="24"/>
          <w:szCs w:val="24"/>
        </w:rPr>
        <w:t xml:space="preserve">ing the networks. It is also </w:t>
      </w:r>
      <w:r w:rsidR="0035609F">
        <w:rPr>
          <w:rFonts w:ascii="Times New Roman" w:eastAsia="Times New Roman" w:hAnsi="Times New Roman" w:cs="Times New Roman"/>
          <w:color w:val="000000"/>
          <w:sz w:val="24"/>
          <w:szCs w:val="24"/>
        </w:rPr>
        <w:t xml:space="preserve">a </w:t>
      </w:r>
      <w:r w:rsidR="003C59F6" w:rsidRPr="003C59F6">
        <w:rPr>
          <w:rFonts w:ascii="Times New Roman" w:eastAsia="Times New Roman" w:hAnsi="Times New Roman" w:cs="Times New Roman"/>
          <w:color w:val="000000"/>
          <w:sz w:val="24"/>
          <w:szCs w:val="24"/>
        </w:rPr>
        <w:t>free downloaded software from the website (www.vosviewer.com) and require</w:t>
      </w:r>
      <w:r w:rsidR="0035609F">
        <w:rPr>
          <w:rFonts w:ascii="Times New Roman" w:eastAsia="Times New Roman" w:hAnsi="Times New Roman" w:cs="Times New Roman"/>
          <w:color w:val="000000"/>
          <w:sz w:val="24"/>
          <w:szCs w:val="24"/>
        </w:rPr>
        <w:t>s</w:t>
      </w:r>
      <w:r w:rsidR="003C59F6" w:rsidRPr="003C59F6">
        <w:rPr>
          <w:rFonts w:ascii="Times New Roman" w:eastAsia="Times New Roman" w:hAnsi="Times New Roman" w:cs="Times New Roman"/>
          <w:color w:val="000000"/>
          <w:sz w:val="24"/>
          <w:szCs w:val="24"/>
        </w:rPr>
        <w:t xml:space="preserve"> Java version 8 or higher to be installed </w:t>
      </w:r>
      <w:r w:rsidR="0035609F">
        <w:rPr>
          <w:rFonts w:ascii="Times New Roman" w:eastAsia="Times New Roman" w:hAnsi="Times New Roman" w:cs="Times New Roman"/>
          <w:color w:val="000000"/>
          <w:sz w:val="24"/>
          <w:szCs w:val="24"/>
        </w:rPr>
        <w:t>o</w:t>
      </w:r>
      <w:r w:rsidR="003C59F6" w:rsidRPr="003C59F6">
        <w:rPr>
          <w:rFonts w:ascii="Times New Roman" w:eastAsia="Times New Roman" w:hAnsi="Times New Roman" w:cs="Times New Roman"/>
          <w:color w:val="000000"/>
          <w:sz w:val="24"/>
          <w:szCs w:val="24"/>
        </w:rPr>
        <w:t>n the computer.</w:t>
      </w:r>
    </w:p>
    <w:p w14:paraId="1B6E03A0" w14:textId="288AC0D9"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E1508A4" w14:textId="77777777" w:rsidR="00515D55" w:rsidRDefault="00515D5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5A675D7" w14:textId="5F5DB237" w:rsidR="00FC77AA" w:rsidRDefault="0091138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Review </w:t>
      </w:r>
      <w:r w:rsidR="00515D55">
        <w:rPr>
          <w:rFonts w:ascii="Times New Roman" w:eastAsia="Times New Roman" w:hAnsi="Times New Roman" w:cs="Times New Roman"/>
          <w:b/>
          <w:color w:val="000000"/>
          <w:sz w:val="24"/>
          <w:szCs w:val="24"/>
        </w:rPr>
        <w:t xml:space="preserve">protocol and methodology </w:t>
      </w:r>
    </w:p>
    <w:p w14:paraId="25A675DA" w14:textId="77777777"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5A675DB" w14:textId="2B7E3477" w:rsidR="00FC77AA" w:rsidRDefault="00911386" w:rsidP="00515D5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rPr>
      </w:pPr>
      <w:r w:rsidRPr="00911386">
        <w:rPr>
          <w:rFonts w:ascii="Times New Roman" w:eastAsia="Times New Roman" w:hAnsi="Times New Roman" w:cs="Times New Roman"/>
          <w:bCs/>
          <w:i/>
          <w:iCs/>
          <w:color w:val="000000"/>
          <w:sz w:val="24"/>
          <w:szCs w:val="24"/>
        </w:rPr>
        <w:t xml:space="preserve">Review </w:t>
      </w:r>
      <w:r w:rsidR="009029E9">
        <w:rPr>
          <w:rFonts w:ascii="Times New Roman" w:eastAsia="Times New Roman" w:hAnsi="Times New Roman" w:cs="Times New Roman"/>
          <w:bCs/>
          <w:i/>
          <w:iCs/>
          <w:color w:val="000000"/>
          <w:sz w:val="24"/>
          <w:szCs w:val="24"/>
        </w:rPr>
        <w:t>p</w:t>
      </w:r>
      <w:r w:rsidRPr="00911386">
        <w:rPr>
          <w:rFonts w:ascii="Times New Roman" w:eastAsia="Times New Roman" w:hAnsi="Times New Roman" w:cs="Times New Roman"/>
          <w:bCs/>
          <w:i/>
          <w:iCs/>
          <w:color w:val="000000"/>
          <w:sz w:val="24"/>
          <w:szCs w:val="24"/>
        </w:rPr>
        <w:t>rotocol</w:t>
      </w:r>
    </w:p>
    <w:p w14:paraId="116F6FA0" w14:textId="77777777" w:rsidR="007E2ECC" w:rsidRPr="00911386" w:rsidRDefault="007E2ECC">
      <w:pPr>
        <w:pBdr>
          <w:top w:val="nil"/>
          <w:left w:val="nil"/>
          <w:bottom w:val="nil"/>
          <w:right w:val="nil"/>
          <w:between w:val="nil"/>
        </w:pBdr>
        <w:spacing w:after="0" w:line="240" w:lineRule="auto"/>
        <w:ind w:left="0" w:hanging="2"/>
        <w:jc w:val="both"/>
        <w:rPr>
          <w:rFonts w:ascii="Times New Roman" w:eastAsia="Times New Roman" w:hAnsi="Times New Roman" w:cs="Times New Roman"/>
          <w:bCs/>
          <w:i/>
          <w:iCs/>
          <w:color w:val="000000"/>
          <w:sz w:val="24"/>
          <w:szCs w:val="24"/>
        </w:rPr>
      </w:pPr>
    </w:p>
    <w:p w14:paraId="7BEE4417" w14:textId="107BA9AA" w:rsidR="00661C7D" w:rsidRDefault="00E83DF0" w:rsidP="00515D5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r w:rsidRPr="00E83DF0">
        <w:rPr>
          <w:rFonts w:ascii="Times New Roman" w:eastAsia="Times New Roman" w:hAnsi="Times New Roman" w:cs="Times New Roman"/>
          <w:bCs/>
          <w:color w:val="000000"/>
          <w:sz w:val="24"/>
          <w:szCs w:val="24"/>
        </w:rPr>
        <w:t>In the application of systematic literature review (SLR) or metadata analysis, the Preferred Reporting Items for Systematic Reviews and Meta-Analyses (PRISMA) diagram is fit to explain the research process (Moher et al., 2009</w:t>
      </w:r>
      <w:r w:rsidR="00B35AC3">
        <w:rPr>
          <w:rFonts w:ascii="Times New Roman" w:eastAsia="Times New Roman" w:hAnsi="Times New Roman" w:cs="Times New Roman"/>
          <w:bCs/>
          <w:color w:val="000000"/>
          <w:sz w:val="24"/>
          <w:szCs w:val="24"/>
        </w:rPr>
        <w:t>;</w:t>
      </w:r>
      <w:r w:rsidRPr="00E83DF0">
        <w:rPr>
          <w:rFonts w:ascii="Times New Roman" w:eastAsia="Times New Roman" w:hAnsi="Times New Roman" w:cs="Times New Roman"/>
          <w:bCs/>
          <w:color w:val="000000"/>
          <w:sz w:val="24"/>
          <w:szCs w:val="24"/>
        </w:rPr>
        <w:t xml:space="preserve"> Glor, 2021). </w:t>
      </w:r>
      <w:r w:rsidR="002F71B7">
        <w:rPr>
          <w:rFonts w:ascii="Times New Roman" w:eastAsia="Times New Roman" w:hAnsi="Times New Roman" w:cs="Times New Roman"/>
          <w:bCs/>
          <w:color w:val="000000"/>
          <w:sz w:val="24"/>
          <w:szCs w:val="24"/>
        </w:rPr>
        <w:t>A</w:t>
      </w:r>
      <w:r w:rsidRPr="00E83DF0">
        <w:rPr>
          <w:rFonts w:ascii="Times New Roman" w:eastAsia="Times New Roman" w:hAnsi="Times New Roman" w:cs="Times New Roman"/>
          <w:bCs/>
          <w:color w:val="000000"/>
          <w:sz w:val="24"/>
          <w:szCs w:val="24"/>
        </w:rPr>
        <w:t xml:space="preserve"> </w:t>
      </w:r>
      <w:r w:rsidR="00E939BC" w:rsidRPr="00E83DF0">
        <w:rPr>
          <w:rFonts w:ascii="Times New Roman" w:eastAsia="Times New Roman" w:hAnsi="Times New Roman" w:cs="Times New Roman"/>
          <w:bCs/>
          <w:color w:val="000000"/>
          <w:sz w:val="24"/>
          <w:szCs w:val="24"/>
        </w:rPr>
        <w:t>transparen</w:t>
      </w:r>
      <w:r w:rsidR="00FA5905">
        <w:rPr>
          <w:rFonts w:ascii="Times New Roman" w:eastAsia="Times New Roman" w:hAnsi="Times New Roman" w:cs="Times New Roman"/>
          <w:bCs/>
          <w:color w:val="000000"/>
          <w:sz w:val="24"/>
          <w:szCs w:val="24"/>
        </w:rPr>
        <w:t>t</w:t>
      </w:r>
      <w:r w:rsidR="002F71B7">
        <w:rPr>
          <w:rFonts w:ascii="Times New Roman" w:eastAsia="Times New Roman" w:hAnsi="Times New Roman" w:cs="Times New Roman"/>
          <w:bCs/>
          <w:color w:val="000000"/>
          <w:sz w:val="24"/>
          <w:szCs w:val="24"/>
        </w:rPr>
        <w:t xml:space="preserve"> process</w:t>
      </w:r>
      <w:r w:rsidR="00E939BC" w:rsidRPr="00E83DF0">
        <w:rPr>
          <w:rFonts w:ascii="Times New Roman" w:eastAsia="Times New Roman" w:hAnsi="Times New Roman" w:cs="Times New Roman"/>
          <w:bCs/>
          <w:color w:val="000000"/>
          <w:sz w:val="24"/>
          <w:szCs w:val="24"/>
        </w:rPr>
        <w:t xml:space="preserve"> </w:t>
      </w:r>
      <w:r w:rsidR="002F71B7">
        <w:rPr>
          <w:rFonts w:ascii="Times New Roman" w:eastAsia="Times New Roman" w:hAnsi="Times New Roman" w:cs="Times New Roman"/>
          <w:bCs/>
          <w:color w:val="000000"/>
          <w:sz w:val="24"/>
          <w:szCs w:val="24"/>
        </w:rPr>
        <w:t>should</w:t>
      </w:r>
      <w:r w:rsidR="00D13254">
        <w:rPr>
          <w:rFonts w:ascii="Times New Roman" w:eastAsia="Times New Roman" w:hAnsi="Times New Roman" w:cs="Times New Roman"/>
          <w:bCs/>
          <w:color w:val="000000"/>
          <w:sz w:val="24"/>
          <w:szCs w:val="24"/>
        </w:rPr>
        <w:t xml:space="preserve"> </w:t>
      </w:r>
      <w:r w:rsidR="002F71B7">
        <w:rPr>
          <w:rFonts w:ascii="Times New Roman" w:eastAsia="Times New Roman" w:hAnsi="Times New Roman" w:cs="Times New Roman"/>
          <w:bCs/>
          <w:color w:val="000000"/>
          <w:sz w:val="24"/>
          <w:szCs w:val="24"/>
        </w:rPr>
        <w:t xml:space="preserve">also </w:t>
      </w:r>
      <w:r w:rsidR="00D13254">
        <w:rPr>
          <w:rFonts w:ascii="Times New Roman" w:eastAsia="Times New Roman" w:hAnsi="Times New Roman" w:cs="Times New Roman"/>
          <w:bCs/>
          <w:color w:val="000000"/>
          <w:sz w:val="24"/>
          <w:szCs w:val="24"/>
        </w:rPr>
        <w:t>be</w:t>
      </w:r>
      <w:r w:rsidR="00D13254" w:rsidRPr="00E83DF0">
        <w:rPr>
          <w:rFonts w:ascii="Times New Roman" w:eastAsia="Times New Roman" w:hAnsi="Times New Roman" w:cs="Times New Roman"/>
          <w:bCs/>
          <w:color w:val="000000"/>
          <w:sz w:val="24"/>
          <w:szCs w:val="24"/>
        </w:rPr>
        <w:t xml:space="preserve"> </w:t>
      </w:r>
      <w:r w:rsidR="00E939BC" w:rsidRPr="00E83DF0">
        <w:rPr>
          <w:rFonts w:ascii="Times New Roman" w:eastAsia="Times New Roman" w:hAnsi="Times New Roman" w:cs="Times New Roman"/>
          <w:bCs/>
          <w:color w:val="000000"/>
          <w:sz w:val="24"/>
          <w:szCs w:val="24"/>
        </w:rPr>
        <w:t xml:space="preserve">disclosed in the </w:t>
      </w:r>
      <w:r w:rsidRPr="00E83DF0">
        <w:rPr>
          <w:rFonts w:ascii="Times New Roman" w:eastAsia="Times New Roman" w:hAnsi="Times New Roman" w:cs="Times New Roman"/>
          <w:bCs/>
          <w:color w:val="000000"/>
          <w:sz w:val="24"/>
          <w:szCs w:val="24"/>
        </w:rPr>
        <w:t xml:space="preserve">standard protocol for bibliometric review. Since the application of PRISMA is not limited to SLR (Moher et al., 2009), the authors proposed to use a modified version of PRISMA to establish clarity in </w:t>
      </w:r>
      <w:r w:rsidR="00386554" w:rsidRPr="00E83DF0">
        <w:rPr>
          <w:rFonts w:ascii="Times New Roman" w:eastAsia="Times New Roman" w:hAnsi="Times New Roman" w:cs="Times New Roman"/>
          <w:bCs/>
          <w:color w:val="000000"/>
          <w:sz w:val="24"/>
          <w:szCs w:val="24"/>
        </w:rPr>
        <w:t xml:space="preserve">the </w:t>
      </w:r>
      <w:r w:rsidRPr="00E83DF0">
        <w:rPr>
          <w:rFonts w:ascii="Times New Roman" w:eastAsia="Times New Roman" w:hAnsi="Times New Roman" w:cs="Times New Roman"/>
          <w:bCs/>
          <w:color w:val="000000"/>
          <w:sz w:val="24"/>
          <w:szCs w:val="24"/>
        </w:rPr>
        <w:t>review protocol. Therefore, Fig</w:t>
      </w:r>
      <w:r w:rsidR="00FB7AFC">
        <w:rPr>
          <w:rFonts w:ascii="Times New Roman" w:eastAsia="Times New Roman" w:hAnsi="Times New Roman" w:cs="Times New Roman"/>
          <w:bCs/>
          <w:color w:val="000000"/>
          <w:sz w:val="24"/>
          <w:szCs w:val="24"/>
        </w:rPr>
        <w:t>ure</w:t>
      </w:r>
      <w:r w:rsidRPr="00E83DF0">
        <w:rPr>
          <w:rFonts w:ascii="Times New Roman" w:eastAsia="Times New Roman" w:hAnsi="Times New Roman" w:cs="Times New Roman"/>
          <w:bCs/>
          <w:color w:val="000000"/>
          <w:sz w:val="24"/>
          <w:szCs w:val="24"/>
        </w:rPr>
        <w:t xml:space="preserve"> 1 show</w:t>
      </w:r>
      <w:r w:rsidR="00FB7AFC">
        <w:rPr>
          <w:rFonts w:ascii="Times New Roman" w:eastAsia="Times New Roman" w:hAnsi="Times New Roman" w:cs="Times New Roman"/>
          <w:bCs/>
          <w:color w:val="000000"/>
          <w:sz w:val="24"/>
          <w:szCs w:val="24"/>
        </w:rPr>
        <w:t>s</w:t>
      </w:r>
      <w:r w:rsidRPr="00E83DF0">
        <w:rPr>
          <w:rFonts w:ascii="Times New Roman" w:eastAsia="Times New Roman" w:hAnsi="Times New Roman" w:cs="Times New Roman"/>
          <w:bCs/>
          <w:color w:val="000000"/>
          <w:sz w:val="24"/>
          <w:szCs w:val="24"/>
        </w:rPr>
        <w:t xml:space="preserve"> the research </w:t>
      </w:r>
      <w:r w:rsidR="005C377A">
        <w:rPr>
          <w:rFonts w:ascii="Times New Roman" w:eastAsia="Times New Roman" w:hAnsi="Times New Roman" w:cs="Times New Roman"/>
          <w:bCs/>
          <w:color w:val="000000"/>
          <w:sz w:val="24"/>
          <w:szCs w:val="24"/>
        </w:rPr>
        <w:t>methodology</w:t>
      </w:r>
      <w:r w:rsidRPr="00E83DF0">
        <w:rPr>
          <w:rFonts w:ascii="Times New Roman" w:eastAsia="Times New Roman" w:hAnsi="Times New Roman" w:cs="Times New Roman"/>
          <w:bCs/>
          <w:color w:val="000000"/>
          <w:sz w:val="24"/>
          <w:szCs w:val="24"/>
        </w:rPr>
        <w:t xml:space="preserve"> employed for this study.</w:t>
      </w:r>
    </w:p>
    <w:p w14:paraId="682DFFB9" w14:textId="3225D790" w:rsidR="00A07697" w:rsidRDefault="009560D4">
      <w:pPr>
        <w:pBdr>
          <w:top w:val="nil"/>
          <w:left w:val="nil"/>
          <w:bottom w:val="nil"/>
          <w:right w:val="nil"/>
          <w:between w:val="nil"/>
        </w:pBdr>
        <w:spacing w:after="0" w:line="240" w:lineRule="auto"/>
        <w:ind w:left="0" w:hanging="2"/>
        <w:jc w:val="both"/>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lang w:val="en-MY" w:eastAsia="en-MY"/>
        </w:rPr>
        <mc:AlternateContent>
          <mc:Choice Requires="wpg">
            <w:drawing>
              <wp:anchor distT="0" distB="0" distL="114300" distR="114300" simplePos="0" relativeHeight="251681792" behindDoc="0" locked="0" layoutInCell="1" allowOverlap="1" wp14:anchorId="7EC2D71C" wp14:editId="15B0520E">
                <wp:simplePos x="0" y="0"/>
                <wp:positionH relativeFrom="column">
                  <wp:posOffset>1216955</wp:posOffset>
                </wp:positionH>
                <wp:positionV relativeFrom="paragraph">
                  <wp:posOffset>165841</wp:posOffset>
                </wp:positionV>
                <wp:extent cx="3432220" cy="2524259"/>
                <wp:effectExtent l="0" t="0" r="15875" b="28575"/>
                <wp:wrapNone/>
                <wp:docPr id="27" name="Group 27"/>
                <wp:cNvGraphicFramePr/>
                <a:graphic xmlns:a="http://schemas.openxmlformats.org/drawingml/2006/main">
                  <a:graphicData uri="http://schemas.microsoft.com/office/word/2010/wordprocessingGroup">
                    <wpg:wgp>
                      <wpg:cNvGrpSpPr/>
                      <wpg:grpSpPr>
                        <a:xfrm>
                          <a:off x="0" y="0"/>
                          <a:ext cx="3432220" cy="2524259"/>
                          <a:chOff x="1" y="164558"/>
                          <a:chExt cx="3764605" cy="2942060"/>
                        </a:xfrm>
                      </wpg:grpSpPr>
                      <wps:wsp>
                        <wps:cNvPr id="20" name="Text Box 2"/>
                        <wps:cNvSpPr txBox="1">
                          <a:spLocks noChangeArrowheads="1"/>
                        </wps:cNvSpPr>
                        <wps:spPr bwMode="auto">
                          <a:xfrm>
                            <a:off x="644236" y="2777836"/>
                            <a:ext cx="2562860" cy="262890"/>
                          </a:xfrm>
                          <a:prstGeom prst="rect">
                            <a:avLst/>
                          </a:prstGeom>
                          <a:solidFill>
                            <a:srgbClr val="FFFFFF"/>
                          </a:solidFill>
                          <a:ln w="9525">
                            <a:solidFill>
                              <a:srgbClr val="000000"/>
                            </a:solidFill>
                            <a:miter lim="800000"/>
                            <a:headEnd/>
                            <a:tailEnd/>
                          </a:ln>
                        </wps:spPr>
                        <wps:txbx>
                          <w:txbxContent>
                            <w:p w14:paraId="1370CDEF" w14:textId="4C6A14FF" w:rsidR="004078B4" w:rsidRPr="00042640" w:rsidRDefault="004078B4" w:rsidP="000C5CB1">
                              <w:pPr>
                                <w:ind w:left="0" w:hanging="2"/>
                                <w:jc w:val="center"/>
                                <w:rPr>
                                  <w:rFonts w:ascii="Times New Roman" w:hAnsi="Times New Roman" w:cs="Times New Roman"/>
                                  <w:sz w:val="20"/>
                                  <w:szCs w:val="20"/>
                                  <w:lang w:val="en-MY"/>
                                </w:rPr>
                              </w:pPr>
                              <w:r w:rsidRPr="00042640">
                                <w:rPr>
                                  <w:rFonts w:ascii="Times New Roman" w:hAnsi="Times New Roman" w:cs="Times New Roman"/>
                                  <w:sz w:val="20"/>
                                  <w:szCs w:val="20"/>
                                  <w:lang w:val="en-MY"/>
                                </w:rPr>
                                <w:t>Record</w:t>
                              </w:r>
                              <w:r>
                                <w:rPr>
                                  <w:rFonts w:ascii="Times New Roman" w:hAnsi="Times New Roman" w:cs="Times New Roman"/>
                                  <w:sz w:val="20"/>
                                  <w:szCs w:val="20"/>
                                  <w:lang w:val="en-MY"/>
                                </w:rPr>
                                <w:t>s</w:t>
                              </w:r>
                              <w:r w:rsidRPr="00042640">
                                <w:rPr>
                                  <w:rFonts w:ascii="Times New Roman" w:hAnsi="Times New Roman" w:cs="Times New Roman"/>
                                  <w:sz w:val="20"/>
                                  <w:szCs w:val="20"/>
                                  <w:lang w:val="en-MY"/>
                                </w:rPr>
                                <w:t xml:space="preserve"> included in bibliometric analysis</w:t>
                              </w:r>
                            </w:p>
                          </w:txbxContent>
                        </wps:txbx>
                        <wps:bodyPr rot="0" vert="horz" wrap="square" lIns="91440" tIns="45720" rIns="91440" bIns="45720" anchor="t" anchorCtr="0">
                          <a:noAutofit/>
                        </wps:bodyPr>
                      </wps:wsp>
                      <wpg:grpSp>
                        <wpg:cNvPr id="26" name="Group 26"/>
                        <wpg:cNvGrpSpPr/>
                        <wpg:grpSpPr>
                          <a:xfrm>
                            <a:off x="1" y="164558"/>
                            <a:ext cx="3764605" cy="2942060"/>
                            <a:chOff x="1" y="164558"/>
                            <a:chExt cx="3764605" cy="2942060"/>
                          </a:xfrm>
                        </wpg:grpSpPr>
                        <wps:wsp>
                          <wps:cNvPr id="15" name="Rectangle 15"/>
                          <wps:cNvSpPr/>
                          <wps:spPr>
                            <a:xfrm>
                              <a:off x="1" y="164558"/>
                              <a:ext cx="3764605" cy="294206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623454" y="221673"/>
                              <a:ext cx="2568575" cy="262890"/>
                            </a:xfrm>
                            <a:prstGeom prst="rect">
                              <a:avLst/>
                            </a:prstGeom>
                            <a:solidFill>
                              <a:srgbClr val="FFFFFF"/>
                            </a:solidFill>
                            <a:ln w="9525">
                              <a:solidFill>
                                <a:srgbClr val="000000"/>
                              </a:solidFill>
                              <a:miter lim="800000"/>
                              <a:headEnd/>
                              <a:tailEnd/>
                            </a:ln>
                          </wps:spPr>
                          <wps:txbx>
                            <w:txbxContent>
                              <w:p w14:paraId="6AAEF340" w14:textId="2BA800C5" w:rsidR="004078B4" w:rsidRPr="00042640" w:rsidRDefault="004078B4" w:rsidP="00C54187">
                                <w:pPr>
                                  <w:ind w:left="0" w:hanging="2"/>
                                  <w:jc w:val="center"/>
                                  <w:rPr>
                                    <w:rFonts w:ascii="Times New Roman" w:hAnsi="Times New Roman" w:cs="Times New Roman"/>
                                    <w:sz w:val="20"/>
                                    <w:szCs w:val="20"/>
                                  </w:rPr>
                                </w:pPr>
                                <w:r w:rsidRPr="00042640">
                                  <w:rPr>
                                    <w:rFonts w:ascii="Times New Roman" w:hAnsi="Times New Roman" w:cs="Times New Roman"/>
                                    <w:sz w:val="20"/>
                                    <w:szCs w:val="20"/>
                                  </w:rPr>
                                  <w:t xml:space="preserve">Topic </w:t>
                                </w:r>
                                <w:r>
                                  <w:rPr>
                                    <w:rFonts w:ascii="Times New Roman" w:hAnsi="Times New Roman" w:cs="Times New Roman"/>
                                    <w:sz w:val="20"/>
                                    <w:szCs w:val="20"/>
                                  </w:rPr>
                                  <w:t>s</w:t>
                                </w:r>
                                <w:r w:rsidRPr="00042640">
                                  <w:rPr>
                                    <w:rFonts w:ascii="Times New Roman" w:hAnsi="Times New Roman" w:cs="Times New Roman"/>
                                    <w:sz w:val="20"/>
                                    <w:szCs w:val="20"/>
                                  </w:rPr>
                                  <w:t>election</w:t>
                                </w:r>
                              </w:p>
                            </w:txbxContent>
                          </wps:txbx>
                          <wps:bodyPr rot="0" vert="horz" wrap="square" lIns="91440" tIns="45720" rIns="91440" bIns="45720" anchor="t" anchorCtr="0">
                            <a:noAutofit/>
                          </wps:bodyPr>
                        </wps:wsp>
                        <wps:wsp>
                          <wps:cNvPr id="16" name="Text Box 2"/>
                          <wps:cNvSpPr txBox="1">
                            <a:spLocks noChangeArrowheads="1"/>
                          </wps:cNvSpPr>
                          <wps:spPr bwMode="auto">
                            <a:xfrm>
                              <a:off x="623454" y="727363"/>
                              <a:ext cx="2569210" cy="262890"/>
                            </a:xfrm>
                            <a:prstGeom prst="rect">
                              <a:avLst/>
                            </a:prstGeom>
                            <a:solidFill>
                              <a:srgbClr val="FFFFFF"/>
                            </a:solidFill>
                            <a:ln w="9525">
                              <a:solidFill>
                                <a:srgbClr val="000000"/>
                              </a:solidFill>
                              <a:miter lim="800000"/>
                              <a:headEnd/>
                              <a:tailEnd/>
                            </a:ln>
                          </wps:spPr>
                          <wps:txbx>
                            <w:txbxContent>
                              <w:p w14:paraId="0E7142BB" w14:textId="01901E3D" w:rsidR="004078B4" w:rsidRPr="00042640" w:rsidRDefault="004078B4" w:rsidP="000C5CB1">
                                <w:pPr>
                                  <w:ind w:left="0" w:hanging="2"/>
                                  <w:jc w:val="center"/>
                                  <w:rPr>
                                    <w:rFonts w:ascii="Times New Roman" w:hAnsi="Times New Roman" w:cs="Times New Roman"/>
                                    <w:sz w:val="20"/>
                                    <w:szCs w:val="20"/>
                                    <w:lang w:val="en-MY"/>
                                  </w:rPr>
                                </w:pPr>
                                <w:r w:rsidRPr="00042640">
                                  <w:rPr>
                                    <w:rFonts w:ascii="Times New Roman" w:hAnsi="Times New Roman" w:cs="Times New Roman"/>
                                    <w:sz w:val="20"/>
                                    <w:szCs w:val="20"/>
                                    <w:lang w:val="en-MY"/>
                                  </w:rPr>
                                  <w:t xml:space="preserve">Keyword and </w:t>
                                </w:r>
                                <w:r>
                                  <w:rPr>
                                    <w:rFonts w:ascii="Times New Roman" w:hAnsi="Times New Roman" w:cs="Times New Roman"/>
                                    <w:sz w:val="20"/>
                                    <w:szCs w:val="20"/>
                                    <w:lang w:val="en-MY"/>
                                  </w:rPr>
                                  <w:t>s</w:t>
                                </w:r>
                                <w:r w:rsidRPr="00042640">
                                  <w:rPr>
                                    <w:rFonts w:ascii="Times New Roman" w:hAnsi="Times New Roman" w:cs="Times New Roman"/>
                                    <w:sz w:val="20"/>
                                    <w:szCs w:val="20"/>
                                    <w:lang w:val="en-MY"/>
                                  </w:rPr>
                                  <w:t xml:space="preserve">earch </w:t>
                                </w:r>
                                <w:r>
                                  <w:rPr>
                                    <w:rFonts w:ascii="Times New Roman" w:hAnsi="Times New Roman" w:cs="Times New Roman"/>
                                    <w:sz w:val="20"/>
                                    <w:szCs w:val="20"/>
                                    <w:lang w:val="en-MY"/>
                                  </w:rPr>
                                  <w:t>s</w:t>
                                </w:r>
                                <w:r w:rsidRPr="00042640">
                                  <w:rPr>
                                    <w:rFonts w:ascii="Times New Roman" w:hAnsi="Times New Roman" w:cs="Times New Roman"/>
                                    <w:sz w:val="20"/>
                                    <w:szCs w:val="20"/>
                                    <w:lang w:val="en-MY"/>
                                  </w:rPr>
                                  <w:t>tring</w:t>
                                </w:r>
                              </w:p>
                            </w:txbxContent>
                          </wps:txbx>
                          <wps:bodyPr rot="0" vert="horz" wrap="square" lIns="91440" tIns="45720" rIns="91440" bIns="45720" anchor="t" anchorCtr="0">
                            <a:noAutofit/>
                          </wps:bodyPr>
                        </wps:wsp>
                        <wps:wsp>
                          <wps:cNvPr id="17" name="Text Box 2"/>
                          <wps:cNvSpPr txBox="1">
                            <a:spLocks noChangeArrowheads="1"/>
                          </wps:cNvSpPr>
                          <wps:spPr bwMode="auto">
                            <a:xfrm>
                              <a:off x="623454" y="1233054"/>
                              <a:ext cx="2568575" cy="262890"/>
                            </a:xfrm>
                            <a:prstGeom prst="rect">
                              <a:avLst/>
                            </a:prstGeom>
                            <a:solidFill>
                              <a:srgbClr val="FFFFFF"/>
                            </a:solidFill>
                            <a:ln w="9525">
                              <a:solidFill>
                                <a:srgbClr val="000000"/>
                              </a:solidFill>
                              <a:miter lim="800000"/>
                              <a:headEnd/>
                              <a:tailEnd/>
                            </a:ln>
                          </wps:spPr>
                          <wps:txbx>
                            <w:txbxContent>
                              <w:p w14:paraId="3CBD3CEA" w14:textId="32B3633C" w:rsidR="004078B4" w:rsidRPr="00042640" w:rsidRDefault="004078B4" w:rsidP="000C5CB1">
                                <w:pPr>
                                  <w:ind w:left="0" w:hanging="2"/>
                                  <w:jc w:val="center"/>
                                  <w:rPr>
                                    <w:rFonts w:ascii="Times New Roman" w:hAnsi="Times New Roman" w:cs="Times New Roman"/>
                                    <w:sz w:val="20"/>
                                    <w:szCs w:val="20"/>
                                    <w:lang w:val="en-MY"/>
                                  </w:rPr>
                                </w:pPr>
                                <w:r w:rsidRPr="00042640">
                                  <w:rPr>
                                    <w:rFonts w:ascii="Times New Roman" w:hAnsi="Times New Roman" w:cs="Times New Roman"/>
                                    <w:sz w:val="20"/>
                                    <w:szCs w:val="20"/>
                                    <w:lang w:val="en-MY"/>
                                  </w:rPr>
                                  <w:t xml:space="preserve">Scope and </w:t>
                                </w:r>
                                <w:r>
                                  <w:rPr>
                                    <w:rFonts w:ascii="Times New Roman" w:hAnsi="Times New Roman" w:cs="Times New Roman"/>
                                    <w:sz w:val="20"/>
                                    <w:szCs w:val="20"/>
                                    <w:lang w:val="en-MY"/>
                                  </w:rPr>
                                  <w:t>c</w:t>
                                </w:r>
                                <w:r w:rsidRPr="00042640">
                                  <w:rPr>
                                    <w:rFonts w:ascii="Times New Roman" w:hAnsi="Times New Roman" w:cs="Times New Roman"/>
                                    <w:sz w:val="20"/>
                                    <w:szCs w:val="20"/>
                                    <w:lang w:val="en-MY"/>
                                  </w:rPr>
                                  <w:t>overage</w:t>
                                </w:r>
                              </w:p>
                            </w:txbxContent>
                          </wps:txbx>
                          <wps:bodyPr rot="0" vert="horz" wrap="square" lIns="91440" tIns="45720" rIns="91440" bIns="45720" anchor="t" anchorCtr="0">
                            <a:noAutofit/>
                          </wps:bodyPr>
                        </wps:wsp>
                        <wps:wsp>
                          <wps:cNvPr id="18" name="Text Box 2"/>
                          <wps:cNvSpPr txBox="1">
                            <a:spLocks noChangeArrowheads="1"/>
                          </wps:cNvSpPr>
                          <wps:spPr bwMode="auto">
                            <a:xfrm>
                              <a:off x="644236" y="1752600"/>
                              <a:ext cx="2548255" cy="262890"/>
                            </a:xfrm>
                            <a:prstGeom prst="rect">
                              <a:avLst/>
                            </a:prstGeom>
                            <a:solidFill>
                              <a:srgbClr val="FFFFFF"/>
                            </a:solidFill>
                            <a:ln w="9525">
                              <a:solidFill>
                                <a:srgbClr val="000000"/>
                              </a:solidFill>
                              <a:miter lim="800000"/>
                              <a:headEnd/>
                              <a:tailEnd/>
                            </a:ln>
                          </wps:spPr>
                          <wps:txbx>
                            <w:txbxContent>
                              <w:p w14:paraId="14EE2E01" w14:textId="4899CB3B" w:rsidR="004078B4" w:rsidRPr="00042640" w:rsidRDefault="004078B4" w:rsidP="000C5CB1">
                                <w:pPr>
                                  <w:ind w:left="0" w:hanging="2"/>
                                  <w:jc w:val="center"/>
                                  <w:rPr>
                                    <w:rFonts w:ascii="Times New Roman" w:hAnsi="Times New Roman" w:cs="Times New Roman"/>
                                    <w:sz w:val="20"/>
                                    <w:szCs w:val="20"/>
                                    <w:lang w:val="en-MY"/>
                                  </w:rPr>
                                </w:pPr>
                                <w:r w:rsidRPr="00042640">
                                  <w:rPr>
                                    <w:rFonts w:ascii="Times New Roman" w:hAnsi="Times New Roman" w:cs="Times New Roman"/>
                                    <w:sz w:val="20"/>
                                    <w:szCs w:val="20"/>
                                    <w:lang w:val="en-MY"/>
                                  </w:rPr>
                                  <w:t xml:space="preserve">Records identification and </w:t>
                                </w:r>
                                <w:r>
                                  <w:rPr>
                                    <w:rFonts w:ascii="Times New Roman" w:hAnsi="Times New Roman" w:cs="Times New Roman"/>
                                    <w:sz w:val="20"/>
                                    <w:szCs w:val="20"/>
                                    <w:lang w:val="en-MY"/>
                                  </w:rPr>
                                  <w:t>s</w:t>
                                </w:r>
                                <w:r w:rsidRPr="00042640">
                                  <w:rPr>
                                    <w:rFonts w:ascii="Times New Roman" w:hAnsi="Times New Roman" w:cs="Times New Roman"/>
                                    <w:sz w:val="20"/>
                                    <w:szCs w:val="20"/>
                                    <w:lang w:val="en-MY"/>
                                  </w:rPr>
                                  <w:t>creening</w:t>
                                </w:r>
                              </w:p>
                            </w:txbxContent>
                          </wps:txbx>
                          <wps:bodyPr rot="0" vert="horz" wrap="square" lIns="91440" tIns="45720" rIns="91440" bIns="45720" anchor="t" anchorCtr="0">
                            <a:noAutofit/>
                          </wps:bodyPr>
                        </wps:wsp>
                        <wps:wsp>
                          <wps:cNvPr id="19" name="Text Box 2"/>
                          <wps:cNvSpPr txBox="1">
                            <a:spLocks noChangeArrowheads="1"/>
                          </wps:cNvSpPr>
                          <wps:spPr bwMode="auto">
                            <a:xfrm>
                              <a:off x="616527" y="2258291"/>
                              <a:ext cx="2568575" cy="262890"/>
                            </a:xfrm>
                            <a:prstGeom prst="rect">
                              <a:avLst/>
                            </a:prstGeom>
                            <a:solidFill>
                              <a:srgbClr val="FFFFFF"/>
                            </a:solidFill>
                            <a:ln w="9525">
                              <a:solidFill>
                                <a:srgbClr val="000000"/>
                              </a:solidFill>
                              <a:miter lim="800000"/>
                              <a:headEnd/>
                              <a:tailEnd/>
                            </a:ln>
                          </wps:spPr>
                          <wps:txbx>
                            <w:txbxContent>
                              <w:p w14:paraId="2B069CD6" w14:textId="62B4C803" w:rsidR="004078B4" w:rsidRPr="00042640" w:rsidRDefault="004078B4" w:rsidP="000C5CB1">
                                <w:pPr>
                                  <w:ind w:left="0" w:hanging="2"/>
                                  <w:jc w:val="center"/>
                                  <w:rPr>
                                    <w:rFonts w:ascii="Times New Roman" w:hAnsi="Times New Roman" w:cs="Times New Roman"/>
                                    <w:sz w:val="20"/>
                                    <w:szCs w:val="20"/>
                                    <w:lang w:val="en-MY"/>
                                  </w:rPr>
                                </w:pPr>
                                <w:r w:rsidRPr="00042640">
                                  <w:rPr>
                                    <w:rFonts w:ascii="Times New Roman" w:hAnsi="Times New Roman" w:cs="Times New Roman"/>
                                    <w:sz w:val="20"/>
                                    <w:szCs w:val="20"/>
                                    <w:lang w:val="en-MY"/>
                                  </w:rPr>
                                  <w:t>Record</w:t>
                                </w:r>
                                <w:r>
                                  <w:rPr>
                                    <w:rFonts w:ascii="Times New Roman" w:hAnsi="Times New Roman" w:cs="Times New Roman"/>
                                    <w:sz w:val="20"/>
                                    <w:szCs w:val="20"/>
                                    <w:lang w:val="en-MY"/>
                                  </w:rPr>
                                  <w:t>s</w:t>
                                </w:r>
                                <w:r w:rsidRPr="00042640">
                                  <w:rPr>
                                    <w:rFonts w:ascii="Times New Roman" w:hAnsi="Times New Roman" w:cs="Times New Roman"/>
                                    <w:sz w:val="20"/>
                                    <w:szCs w:val="20"/>
                                    <w:lang w:val="en-MY"/>
                                  </w:rPr>
                                  <w:t xml:space="preserve"> removed and finalised</w:t>
                                </w:r>
                              </w:p>
                            </w:txbxContent>
                          </wps:txbx>
                          <wps:bodyPr rot="0" vert="horz" wrap="square" lIns="91440" tIns="45720" rIns="91440" bIns="45720" anchor="t" anchorCtr="0">
                            <a:noAutofit/>
                          </wps:bodyPr>
                        </wps:wsp>
                        <wps:wsp>
                          <wps:cNvPr id="21" name="Straight Arrow Connector 21"/>
                          <wps:cNvCnPr/>
                          <wps:spPr>
                            <a:xfrm>
                              <a:off x="1849582" y="484909"/>
                              <a:ext cx="0" cy="242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1849582" y="990600"/>
                              <a:ext cx="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1849582" y="1496291"/>
                              <a:ext cx="0" cy="242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1828800" y="2015836"/>
                              <a:ext cx="0" cy="242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1821873" y="2535382"/>
                              <a:ext cx="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EC2D71C" id="Group 27" o:spid="_x0000_s1026" style="position:absolute;left:0;text-align:left;margin-left:95.8pt;margin-top:13.05pt;width:270.25pt;height:198.75pt;z-index:251681792;mso-width-relative:margin;mso-height-relative:margin" coordorigin=",1645" coordsize="37646,2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">
                <v:shapetype id="_x0000_t202" coordsize="21600,21600" o:spt="202" path="m,l,21600r21600,l21600,xe">
                  <v:stroke joinstyle="miter"/>
                  <v:path gradientshapeok="t" o:connecttype="rect"/>
                </v:shapetype>
                <v:shape id="Text Box 2" o:spid="_x0000_s1027" type="#_x0000_t202" style="position:absolute;left:6442;top:27778;width:2562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1370CDEF" w14:textId="4C6A14FF" w:rsidR="004078B4" w:rsidRPr="00042640" w:rsidRDefault="004078B4" w:rsidP="000C5CB1">
                        <w:pPr>
                          <w:ind w:left="0" w:hanging="2"/>
                          <w:jc w:val="center"/>
                          <w:rPr>
                            <w:rFonts w:ascii="Times New Roman" w:hAnsi="Times New Roman" w:cs="Times New Roman"/>
                            <w:sz w:val="20"/>
                            <w:szCs w:val="20"/>
                            <w:lang w:val="en-MY"/>
                          </w:rPr>
                        </w:pPr>
                        <w:r w:rsidRPr="00042640">
                          <w:rPr>
                            <w:rFonts w:ascii="Times New Roman" w:hAnsi="Times New Roman" w:cs="Times New Roman"/>
                            <w:sz w:val="20"/>
                            <w:szCs w:val="20"/>
                            <w:lang w:val="en-MY"/>
                          </w:rPr>
                          <w:t>Record</w:t>
                        </w:r>
                        <w:r>
                          <w:rPr>
                            <w:rFonts w:ascii="Times New Roman" w:hAnsi="Times New Roman" w:cs="Times New Roman"/>
                            <w:sz w:val="20"/>
                            <w:szCs w:val="20"/>
                            <w:lang w:val="en-MY"/>
                          </w:rPr>
                          <w:t>s</w:t>
                        </w:r>
                        <w:r w:rsidRPr="00042640">
                          <w:rPr>
                            <w:rFonts w:ascii="Times New Roman" w:hAnsi="Times New Roman" w:cs="Times New Roman"/>
                            <w:sz w:val="20"/>
                            <w:szCs w:val="20"/>
                            <w:lang w:val="en-MY"/>
                          </w:rPr>
                          <w:t xml:space="preserve"> included in bibliometric analysis</w:t>
                        </w:r>
                      </w:p>
                    </w:txbxContent>
                  </v:textbox>
                </v:shape>
                <v:group id="Group 26" o:spid="_x0000_s1028" style="position:absolute;top:1645;width:37646;height:29421" coordorigin=",1645" coordsize="37646,2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15" o:spid="_x0000_s1029" style="position:absolute;top:1645;width:37646;height:29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" filled="f" strokecolor="black [3213]"/>
                  <v:shape id="Text Box 2" o:spid="_x0000_s1030" type="#_x0000_t202" style="position:absolute;left:6234;top:2216;width:2568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AAEF340" w14:textId="2BA800C5" w:rsidR="004078B4" w:rsidRPr="00042640" w:rsidRDefault="004078B4" w:rsidP="00C54187">
                          <w:pPr>
                            <w:ind w:left="0" w:hanging="2"/>
                            <w:jc w:val="center"/>
                            <w:rPr>
                              <w:rFonts w:ascii="Times New Roman" w:hAnsi="Times New Roman" w:cs="Times New Roman"/>
                              <w:sz w:val="20"/>
                              <w:szCs w:val="20"/>
                            </w:rPr>
                          </w:pPr>
                          <w:r w:rsidRPr="00042640">
                            <w:rPr>
                              <w:rFonts w:ascii="Times New Roman" w:hAnsi="Times New Roman" w:cs="Times New Roman"/>
                              <w:sz w:val="20"/>
                              <w:szCs w:val="20"/>
                            </w:rPr>
                            <w:t xml:space="preserve">Topic </w:t>
                          </w:r>
                          <w:r>
                            <w:rPr>
                              <w:rFonts w:ascii="Times New Roman" w:hAnsi="Times New Roman" w:cs="Times New Roman"/>
                              <w:sz w:val="20"/>
                              <w:szCs w:val="20"/>
                            </w:rPr>
                            <w:t>s</w:t>
                          </w:r>
                          <w:r w:rsidRPr="00042640">
                            <w:rPr>
                              <w:rFonts w:ascii="Times New Roman" w:hAnsi="Times New Roman" w:cs="Times New Roman"/>
                              <w:sz w:val="20"/>
                              <w:szCs w:val="20"/>
                            </w:rPr>
                            <w:t>election</w:t>
                          </w:r>
                        </w:p>
                      </w:txbxContent>
                    </v:textbox>
                  </v:shape>
                  <v:shape id="Text Box 2" o:spid="_x0000_s1031" type="#_x0000_t202" style="position:absolute;left:6234;top:7273;width:2569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E7142BB" w14:textId="01901E3D" w:rsidR="004078B4" w:rsidRPr="00042640" w:rsidRDefault="004078B4" w:rsidP="000C5CB1">
                          <w:pPr>
                            <w:ind w:left="0" w:hanging="2"/>
                            <w:jc w:val="center"/>
                            <w:rPr>
                              <w:rFonts w:ascii="Times New Roman" w:hAnsi="Times New Roman" w:cs="Times New Roman"/>
                              <w:sz w:val="20"/>
                              <w:szCs w:val="20"/>
                              <w:lang w:val="en-MY"/>
                            </w:rPr>
                          </w:pPr>
                          <w:r w:rsidRPr="00042640">
                            <w:rPr>
                              <w:rFonts w:ascii="Times New Roman" w:hAnsi="Times New Roman" w:cs="Times New Roman"/>
                              <w:sz w:val="20"/>
                              <w:szCs w:val="20"/>
                              <w:lang w:val="en-MY"/>
                            </w:rPr>
                            <w:t xml:space="preserve">Keyword and </w:t>
                          </w:r>
                          <w:r>
                            <w:rPr>
                              <w:rFonts w:ascii="Times New Roman" w:hAnsi="Times New Roman" w:cs="Times New Roman"/>
                              <w:sz w:val="20"/>
                              <w:szCs w:val="20"/>
                              <w:lang w:val="en-MY"/>
                            </w:rPr>
                            <w:t>s</w:t>
                          </w:r>
                          <w:r w:rsidRPr="00042640">
                            <w:rPr>
                              <w:rFonts w:ascii="Times New Roman" w:hAnsi="Times New Roman" w:cs="Times New Roman"/>
                              <w:sz w:val="20"/>
                              <w:szCs w:val="20"/>
                              <w:lang w:val="en-MY"/>
                            </w:rPr>
                            <w:t xml:space="preserve">earch </w:t>
                          </w:r>
                          <w:r>
                            <w:rPr>
                              <w:rFonts w:ascii="Times New Roman" w:hAnsi="Times New Roman" w:cs="Times New Roman"/>
                              <w:sz w:val="20"/>
                              <w:szCs w:val="20"/>
                              <w:lang w:val="en-MY"/>
                            </w:rPr>
                            <w:t>s</w:t>
                          </w:r>
                          <w:r w:rsidRPr="00042640">
                            <w:rPr>
                              <w:rFonts w:ascii="Times New Roman" w:hAnsi="Times New Roman" w:cs="Times New Roman"/>
                              <w:sz w:val="20"/>
                              <w:szCs w:val="20"/>
                              <w:lang w:val="en-MY"/>
                            </w:rPr>
                            <w:t>tring</w:t>
                          </w:r>
                        </w:p>
                      </w:txbxContent>
                    </v:textbox>
                  </v:shape>
                  <v:shape id="Text Box 2" o:spid="_x0000_s1032" type="#_x0000_t202" style="position:absolute;left:6234;top:12330;width:2568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CBD3CEA" w14:textId="32B3633C" w:rsidR="004078B4" w:rsidRPr="00042640" w:rsidRDefault="004078B4" w:rsidP="000C5CB1">
                          <w:pPr>
                            <w:ind w:left="0" w:hanging="2"/>
                            <w:jc w:val="center"/>
                            <w:rPr>
                              <w:rFonts w:ascii="Times New Roman" w:hAnsi="Times New Roman" w:cs="Times New Roman"/>
                              <w:sz w:val="20"/>
                              <w:szCs w:val="20"/>
                              <w:lang w:val="en-MY"/>
                            </w:rPr>
                          </w:pPr>
                          <w:r w:rsidRPr="00042640">
                            <w:rPr>
                              <w:rFonts w:ascii="Times New Roman" w:hAnsi="Times New Roman" w:cs="Times New Roman"/>
                              <w:sz w:val="20"/>
                              <w:szCs w:val="20"/>
                              <w:lang w:val="en-MY"/>
                            </w:rPr>
                            <w:t xml:space="preserve">Scope and </w:t>
                          </w:r>
                          <w:r>
                            <w:rPr>
                              <w:rFonts w:ascii="Times New Roman" w:hAnsi="Times New Roman" w:cs="Times New Roman"/>
                              <w:sz w:val="20"/>
                              <w:szCs w:val="20"/>
                              <w:lang w:val="en-MY"/>
                            </w:rPr>
                            <w:t>c</w:t>
                          </w:r>
                          <w:r w:rsidRPr="00042640">
                            <w:rPr>
                              <w:rFonts w:ascii="Times New Roman" w:hAnsi="Times New Roman" w:cs="Times New Roman"/>
                              <w:sz w:val="20"/>
                              <w:szCs w:val="20"/>
                              <w:lang w:val="en-MY"/>
                            </w:rPr>
                            <w:t>overage</w:t>
                          </w:r>
                        </w:p>
                      </w:txbxContent>
                    </v:textbox>
                  </v:shape>
                  <v:shape id="Text Box 2" o:spid="_x0000_s1033" type="#_x0000_t202" style="position:absolute;left:6442;top:17526;width:2548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4EE2E01" w14:textId="4899CB3B" w:rsidR="004078B4" w:rsidRPr="00042640" w:rsidRDefault="004078B4" w:rsidP="000C5CB1">
                          <w:pPr>
                            <w:ind w:left="0" w:hanging="2"/>
                            <w:jc w:val="center"/>
                            <w:rPr>
                              <w:rFonts w:ascii="Times New Roman" w:hAnsi="Times New Roman" w:cs="Times New Roman"/>
                              <w:sz w:val="20"/>
                              <w:szCs w:val="20"/>
                              <w:lang w:val="en-MY"/>
                            </w:rPr>
                          </w:pPr>
                          <w:r w:rsidRPr="00042640">
                            <w:rPr>
                              <w:rFonts w:ascii="Times New Roman" w:hAnsi="Times New Roman" w:cs="Times New Roman"/>
                              <w:sz w:val="20"/>
                              <w:szCs w:val="20"/>
                              <w:lang w:val="en-MY"/>
                            </w:rPr>
                            <w:t xml:space="preserve">Records identification and </w:t>
                          </w:r>
                          <w:r>
                            <w:rPr>
                              <w:rFonts w:ascii="Times New Roman" w:hAnsi="Times New Roman" w:cs="Times New Roman"/>
                              <w:sz w:val="20"/>
                              <w:szCs w:val="20"/>
                              <w:lang w:val="en-MY"/>
                            </w:rPr>
                            <w:t>s</w:t>
                          </w:r>
                          <w:r w:rsidRPr="00042640">
                            <w:rPr>
                              <w:rFonts w:ascii="Times New Roman" w:hAnsi="Times New Roman" w:cs="Times New Roman"/>
                              <w:sz w:val="20"/>
                              <w:szCs w:val="20"/>
                              <w:lang w:val="en-MY"/>
                            </w:rPr>
                            <w:t>creening</w:t>
                          </w:r>
                        </w:p>
                      </w:txbxContent>
                    </v:textbox>
                  </v:shape>
                  <v:shape id="Text Box 2" o:spid="_x0000_s1034" type="#_x0000_t202" style="position:absolute;left:6165;top:22582;width:2568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2B069CD6" w14:textId="62B4C803" w:rsidR="004078B4" w:rsidRPr="00042640" w:rsidRDefault="004078B4" w:rsidP="000C5CB1">
                          <w:pPr>
                            <w:ind w:left="0" w:hanging="2"/>
                            <w:jc w:val="center"/>
                            <w:rPr>
                              <w:rFonts w:ascii="Times New Roman" w:hAnsi="Times New Roman" w:cs="Times New Roman"/>
                              <w:sz w:val="20"/>
                              <w:szCs w:val="20"/>
                              <w:lang w:val="en-MY"/>
                            </w:rPr>
                          </w:pPr>
                          <w:r w:rsidRPr="00042640">
                            <w:rPr>
                              <w:rFonts w:ascii="Times New Roman" w:hAnsi="Times New Roman" w:cs="Times New Roman"/>
                              <w:sz w:val="20"/>
                              <w:szCs w:val="20"/>
                              <w:lang w:val="en-MY"/>
                            </w:rPr>
                            <w:t>Record</w:t>
                          </w:r>
                          <w:r>
                            <w:rPr>
                              <w:rFonts w:ascii="Times New Roman" w:hAnsi="Times New Roman" w:cs="Times New Roman"/>
                              <w:sz w:val="20"/>
                              <w:szCs w:val="20"/>
                              <w:lang w:val="en-MY"/>
                            </w:rPr>
                            <w:t>s</w:t>
                          </w:r>
                          <w:r w:rsidRPr="00042640">
                            <w:rPr>
                              <w:rFonts w:ascii="Times New Roman" w:hAnsi="Times New Roman" w:cs="Times New Roman"/>
                              <w:sz w:val="20"/>
                              <w:szCs w:val="20"/>
                              <w:lang w:val="en-MY"/>
                            </w:rPr>
                            <w:t xml:space="preserve"> removed and finalised</w:t>
                          </w:r>
                        </w:p>
                      </w:txbxContent>
                    </v:textbox>
                  </v:shape>
                  <v:shapetype id="_x0000_t32" coordsize="21600,21600" o:spt="32" o:oned="t" path="m,l21600,21600e" filled="f">
                    <v:path arrowok="t" fillok="f" o:connecttype="none"/>
                    <o:lock v:ext="edit" shapetype="t"/>
                  </v:shapetype>
                  <v:shape id="Straight Arrow Connector 21" o:spid="_x0000_s1035" type="#_x0000_t32" style="position:absolute;left:18495;top:4849;width:0;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" strokecolor="black [3040]">
                    <v:stroke endarrow="block"/>
                  </v:shape>
                  <v:shape id="Straight Arrow Connector 22" o:spid="_x0000_s1036" type="#_x0000_t32" style="position:absolute;left:18495;top:9906;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" strokecolor="black [3040]">
                    <v:stroke endarrow="block"/>
                  </v:shape>
                  <v:shape id="Straight Arrow Connector 23" o:spid="_x0000_s1037" type="#_x0000_t32" style="position:absolute;left:18495;top:14962;width:0;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" strokecolor="black [3040]">
                    <v:stroke endarrow="block"/>
                  </v:shape>
                  <v:shape id="Straight Arrow Connector 24" o:spid="_x0000_s1038" type="#_x0000_t32" style="position:absolute;left:18288;top:20158;width:0;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" strokecolor="black [3040]">
                    <v:stroke endarrow="block"/>
                  </v:shape>
                  <v:shape id="Straight Arrow Connector 25" o:spid="_x0000_s1039" type="#_x0000_t32" style="position:absolute;left:18218;top:25353;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" strokecolor="black [3040]">
                    <v:stroke endarrow="block"/>
                  </v:shape>
                </v:group>
              </v:group>
            </w:pict>
          </mc:Fallback>
        </mc:AlternateContent>
      </w:r>
    </w:p>
    <w:p w14:paraId="70F841DC" w14:textId="774877B8" w:rsidR="00C0339C" w:rsidRDefault="00C0339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703989C1" w14:textId="7FB6E550"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7CC4EF2D" w14:textId="5841CD31"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09025DAA" w14:textId="38A80C84"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56DE50B3" w14:textId="67CCEB4C"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659C15B3" w14:textId="215B4629"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0F8271E5" w14:textId="43403987"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3F740140" w14:textId="7475A9EB"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7CFA3816" w14:textId="6C09C2F7"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7B80ED16" w14:textId="36C66D50"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56F3900B" w14:textId="3B8D5BAF"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1E7223EC" w14:textId="53CB6DFB"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6A2047C6" w14:textId="4719CCE8"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6D05E5BE" w14:textId="7B45B68B"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50BE6624" w14:textId="77777777" w:rsidR="00D03862" w:rsidRDefault="00D0386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451FE1F8" w14:textId="75CC914F" w:rsidR="00154C9C" w:rsidRDefault="007D7100" w:rsidP="004078B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color w:val="000000"/>
          <w:sz w:val="20"/>
          <w:szCs w:val="20"/>
        </w:rPr>
      </w:pPr>
      <w:r w:rsidRPr="005E5F27">
        <w:rPr>
          <w:rFonts w:ascii="Times New Roman" w:eastAsia="Times New Roman" w:hAnsi="Times New Roman" w:cs="Times New Roman"/>
          <w:b/>
          <w:color w:val="000000"/>
          <w:sz w:val="20"/>
          <w:szCs w:val="20"/>
        </w:rPr>
        <w:t>Fig</w:t>
      </w:r>
      <w:r w:rsidR="005E5F27" w:rsidRPr="005E5F27">
        <w:rPr>
          <w:rFonts w:ascii="Times New Roman" w:eastAsia="Times New Roman" w:hAnsi="Times New Roman" w:cs="Times New Roman"/>
          <w:b/>
          <w:color w:val="000000"/>
          <w:sz w:val="20"/>
          <w:szCs w:val="20"/>
        </w:rPr>
        <w:t>ure</w:t>
      </w:r>
      <w:r w:rsidRPr="005E5F27">
        <w:rPr>
          <w:rFonts w:ascii="Times New Roman" w:eastAsia="Times New Roman" w:hAnsi="Times New Roman" w:cs="Times New Roman"/>
          <w:b/>
          <w:color w:val="000000"/>
          <w:sz w:val="20"/>
          <w:szCs w:val="20"/>
        </w:rPr>
        <w:t xml:space="preserve"> </w:t>
      </w:r>
      <w:r w:rsidR="005E5F27">
        <w:rPr>
          <w:rFonts w:ascii="Times New Roman" w:eastAsia="Times New Roman" w:hAnsi="Times New Roman" w:cs="Times New Roman"/>
          <w:b/>
          <w:color w:val="000000"/>
          <w:sz w:val="20"/>
          <w:szCs w:val="20"/>
        </w:rPr>
        <w:t>1</w:t>
      </w:r>
      <w:r w:rsidR="00AD45E7">
        <w:rPr>
          <w:rFonts w:ascii="Times New Roman" w:eastAsia="Times New Roman" w:hAnsi="Times New Roman" w:cs="Times New Roman"/>
          <w:b/>
          <w:color w:val="000000"/>
          <w:sz w:val="20"/>
          <w:szCs w:val="20"/>
        </w:rPr>
        <w:t>.</w:t>
      </w:r>
      <w:r w:rsidRPr="005E5F27">
        <w:rPr>
          <w:rFonts w:ascii="Times New Roman" w:eastAsia="Times New Roman" w:hAnsi="Times New Roman" w:cs="Times New Roman"/>
          <w:bCs/>
          <w:color w:val="000000"/>
          <w:sz w:val="20"/>
          <w:szCs w:val="20"/>
        </w:rPr>
        <w:t xml:space="preserve"> Research </w:t>
      </w:r>
      <w:r w:rsidR="005C377A" w:rsidRPr="005E5F27">
        <w:rPr>
          <w:rFonts w:ascii="Times New Roman" w:eastAsia="Times New Roman" w:hAnsi="Times New Roman" w:cs="Times New Roman"/>
          <w:bCs/>
          <w:color w:val="000000"/>
          <w:sz w:val="20"/>
          <w:szCs w:val="20"/>
        </w:rPr>
        <w:t>methodology</w:t>
      </w:r>
      <w:r w:rsidRPr="005E5F27">
        <w:rPr>
          <w:rFonts w:ascii="Times New Roman" w:eastAsia="Times New Roman" w:hAnsi="Times New Roman" w:cs="Times New Roman"/>
          <w:bCs/>
          <w:color w:val="000000"/>
          <w:sz w:val="20"/>
          <w:szCs w:val="20"/>
        </w:rPr>
        <w:t xml:space="preserve"> for article extraction</w:t>
      </w:r>
    </w:p>
    <w:p w14:paraId="5B9FABC1" w14:textId="67E77405" w:rsidR="00154C9C" w:rsidRDefault="00154C9C" w:rsidP="0092457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Cs/>
          <w:color w:val="000000"/>
          <w:sz w:val="24"/>
          <w:szCs w:val="24"/>
        </w:rPr>
      </w:pPr>
      <w:r w:rsidRPr="00154C9C">
        <w:rPr>
          <w:rFonts w:ascii="Times New Roman" w:eastAsia="Times New Roman" w:hAnsi="Times New Roman" w:cs="Times New Roman"/>
          <w:bCs/>
          <w:color w:val="000000"/>
          <w:sz w:val="24"/>
          <w:szCs w:val="24"/>
        </w:rPr>
        <w:lastRenderedPageBreak/>
        <w:t xml:space="preserve">The focus topic </w:t>
      </w:r>
      <w:r w:rsidR="00DD34B2">
        <w:rPr>
          <w:rFonts w:ascii="Times New Roman" w:eastAsia="Times New Roman" w:hAnsi="Times New Roman" w:cs="Times New Roman"/>
          <w:bCs/>
          <w:color w:val="000000"/>
          <w:sz w:val="24"/>
          <w:szCs w:val="24"/>
        </w:rPr>
        <w:t>is</w:t>
      </w:r>
      <w:r>
        <w:rPr>
          <w:rFonts w:ascii="Times New Roman" w:eastAsia="Times New Roman" w:hAnsi="Times New Roman" w:cs="Times New Roman"/>
          <w:bCs/>
          <w:color w:val="000000"/>
          <w:sz w:val="24"/>
          <w:szCs w:val="24"/>
        </w:rPr>
        <w:t xml:space="preserve"> </w:t>
      </w:r>
      <w:r w:rsidR="00FB7AFC">
        <w:rPr>
          <w:rFonts w:ascii="Times New Roman" w:eastAsia="Times New Roman" w:hAnsi="Times New Roman" w:cs="Times New Roman"/>
          <w:bCs/>
          <w:color w:val="000000"/>
          <w:sz w:val="24"/>
          <w:szCs w:val="24"/>
        </w:rPr>
        <w:t>S</w:t>
      </w:r>
      <w:r w:rsidRPr="00154C9C">
        <w:rPr>
          <w:rFonts w:ascii="Times New Roman" w:eastAsia="Times New Roman" w:hAnsi="Times New Roman" w:cs="Times New Roman"/>
          <w:bCs/>
          <w:color w:val="000000"/>
          <w:sz w:val="24"/>
          <w:szCs w:val="24"/>
        </w:rPr>
        <w:t xml:space="preserve">patial </w:t>
      </w:r>
      <w:r w:rsidR="00FB7AFC">
        <w:rPr>
          <w:rFonts w:ascii="Times New Roman" w:eastAsia="Times New Roman" w:hAnsi="Times New Roman" w:cs="Times New Roman"/>
          <w:bCs/>
          <w:color w:val="000000"/>
          <w:sz w:val="24"/>
          <w:szCs w:val="24"/>
        </w:rPr>
        <w:t>E</w:t>
      </w:r>
      <w:r w:rsidRPr="00154C9C">
        <w:rPr>
          <w:rFonts w:ascii="Times New Roman" w:eastAsia="Times New Roman" w:hAnsi="Times New Roman" w:cs="Times New Roman"/>
          <w:bCs/>
          <w:color w:val="000000"/>
          <w:sz w:val="24"/>
          <w:szCs w:val="24"/>
        </w:rPr>
        <w:t>conometric</w:t>
      </w:r>
      <w:r w:rsidR="00FB7AFC">
        <w:rPr>
          <w:rFonts w:ascii="Times New Roman" w:eastAsia="Times New Roman" w:hAnsi="Times New Roman" w:cs="Times New Roman"/>
          <w:bCs/>
          <w:color w:val="000000"/>
          <w:sz w:val="24"/>
          <w:szCs w:val="24"/>
        </w:rPr>
        <w:t xml:space="preserve"> (SE)</w:t>
      </w:r>
      <w:r w:rsidRPr="00154C9C">
        <w:rPr>
          <w:rFonts w:ascii="Times New Roman" w:eastAsia="Times New Roman" w:hAnsi="Times New Roman" w:cs="Times New Roman"/>
          <w:bCs/>
          <w:color w:val="000000"/>
          <w:sz w:val="24"/>
          <w:szCs w:val="24"/>
        </w:rPr>
        <w:t xml:space="preserve"> </w:t>
      </w:r>
      <w:r w:rsidR="00C84454">
        <w:rPr>
          <w:rFonts w:ascii="Times New Roman" w:eastAsia="Times New Roman" w:hAnsi="Times New Roman" w:cs="Times New Roman"/>
          <w:bCs/>
          <w:color w:val="000000"/>
          <w:sz w:val="24"/>
          <w:szCs w:val="24"/>
        </w:rPr>
        <w:t xml:space="preserve">or </w:t>
      </w:r>
      <w:r w:rsidR="00FB7AFC">
        <w:rPr>
          <w:rFonts w:ascii="Times New Roman" w:eastAsia="Times New Roman" w:hAnsi="Times New Roman" w:cs="Times New Roman"/>
          <w:bCs/>
          <w:color w:val="000000"/>
          <w:sz w:val="24"/>
          <w:szCs w:val="24"/>
        </w:rPr>
        <w:t>S</w:t>
      </w:r>
      <w:r w:rsidRPr="00154C9C">
        <w:rPr>
          <w:rFonts w:ascii="Times New Roman" w:eastAsia="Times New Roman" w:hAnsi="Times New Roman" w:cs="Times New Roman"/>
          <w:bCs/>
          <w:color w:val="000000"/>
          <w:sz w:val="24"/>
          <w:szCs w:val="24"/>
        </w:rPr>
        <w:t xml:space="preserve">patial </w:t>
      </w:r>
      <w:r w:rsidR="00FB7AFC">
        <w:rPr>
          <w:rFonts w:ascii="Times New Roman" w:eastAsia="Times New Roman" w:hAnsi="Times New Roman" w:cs="Times New Roman"/>
          <w:bCs/>
          <w:color w:val="000000"/>
          <w:sz w:val="24"/>
          <w:szCs w:val="24"/>
        </w:rPr>
        <w:t>Hed</w:t>
      </w:r>
      <w:r w:rsidRPr="00154C9C">
        <w:rPr>
          <w:rFonts w:ascii="Times New Roman" w:eastAsia="Times New Roman" w:hAnsi="Times New Roman" w:cs="Times New Roman"/>
          <w:bCs/>
          <w:color w:val="000000"/>
          <w:sz w:val="24"/>
          <w:szCs w:val="24"/>
        </w:rPr>
        <w:t>onic</w:t>
      </w:r>
      <w:r w:rsidR="00FB7AFC">
        <w:rPr>
          <w:rFonts w:ascii="Times New Roman" w:eastAsia="Times New Roman" w:hAnsi="Times New Roman" w:cs="Times New Roman"/>
          <w:bCs/>
          <w:color w:val="000000"/>
          <w:sz w:val="24"/>
          <w:szCs w:val="24"/>
        </w:rPr>
        <w:t xml:space="preserve"> (SH)</w:t>
      </w:r>
      <w:r w:rsidRPr="00154C9C">
        <w:rPr>
          <w:rFonts w:ascii="Times New Roman" w:eastAsia="Times New Roman" w:hAnsi="Times New Roman" w:cs="Times New Roman"/>
          <w:bCs/>
          <w:color w:val="000000"/>
          <w:sz w:val="24"/>
          <w:szCs w:val="24"/>
        </w:rPr>
        <w:t xml:space="preserve"> in the application of property valuation. </w:t>
      </w:r>
      <w:r w:rsidR="00C43A9E">
        <w:rPr>
          <w:rFonts w:ascii="Times New Roman" w:eastAsia="Times New Roman" w:hAnsi="Times New Roman" w:cs="Times New Roman"/>
          <w:bCs/>
          <w:color w:val="000000"/>
          <w:sz w:val="24"/>
          <w:szCs w:val="24"/>
        </w:rPr>
        <w:t xml:space="preserve">The </w:t>
      </w:r>
      <w:r w:rsidR="00DD34B2">
        <w:rPr>
          <w:rFonts w:ascii="Times New Roman" w:eastAsia="Times New Roman" w:hAnsi="Times New Roman" w:cs="Times New Roman"/>
          <w:bCs/>
          <w:color w:val="000000"/>
          <w:sz w:val="24"/>
          <w:szCs w:val="24"/>
        </w:rPr>
        <w:t>Boolean</w:t>
      </w:r>
      <w:r w:rsidR="00C43A9E">
        <w:rPr>
          <w:rFonts w:ascii="Times New Roman" w:eastAsia="Times New Roman" w:hAnsi="Times New Roman" w:cs="Times New Roman"/>
          <w:bCs/>
          <w:color w:val="000000"/>
          <w:sz w:val="24"/>
          <w:szCs w:val="24"/>
        </w:rPr>
        <w:t xml:space="preserve"> operator</w:t>
      </w:r>
      <w:r w:rsidR="00C84454">
        <w:rPr>
          <w:rFonts w:ascii="Times New Roman" w:eastAsia="Times New Roman" w:hAnsi="Times New Roman" w:cs="Times New Roman"/>
          <w:bCs/>
          <w:color w:val="000000"/>
          <w:sz w:val="24"/>
          <w:szCs w:val="24"/>
        </w:rPr>
        <w:t xml:space="preserve"> of </w:t>
      </w:r>
      <w:r w:rsidR="00DD34B2">
        <w:rPr>
          <w:rFonts w:ascii="Times New Roman" w:eastAsia="Times New Roman" w:hAnsi="Times New Roman" w:cs="Times New Roman"/>
          <w:bCs/>
          <w:color w:val="000000"/>
          <w:sz w:val="24"/>
          <w:szCs w:val="24"/>
        </w:rPr>
        <w:t>“</w:t>
      </w:r>
      <w:r w:rsidR="00C84454">
        <w:rPr>
          <w:rFonts w:ascii="Times New Roman" w:eastAsia="Times New Roman" w:hAnsi="Times New Roman" w:cs="Times New Roman"/>
          <w:bCs/>
          <w:color w:val="000000"/>
          <w:sz w:val="24"/>
          <w:szCs w:val="24"/>
        </w:rPr>
        <w:t>OR</w:t>
      </w:r>
      <w:r w:rsidR="00DD34B2">
        <w:rPr>
          <w:rFonts w:ascii="Times New Roman" w:eastAsia="Times New Roman" w:hAnsi="Times New Roman" w:cs="Times New Roman"/>
          <w:bCs/>
          <w:color w:val="000000"/>
          <w:sz w:val="24"/>
          <w:szCs w:val="24"/>
        </w:rPr>
        <w:t>”</w:t>
      </w:r>
      <w:r w:rsidR="00C84454">
        <w:rPr>
          <w:rFonts w:ascii="Times New Roman" w:eastAsia="Times New Roman" w:hAnsi="Times New Roman" w:cs="Times New Roman"/>
          <w:bCs/>
          <w:color w:val="000000"/>
          <w:sz w:val="24"/>
          <w:szCs w:val="24"/>
        </w:rPr>
        <w:t xml:space="preserve"> is used to maximise the searching subset within </w:t>
      </w:r>
      <w:r w:rsidR="00DD34B2">
        <w:rPr>
          <w:rFonts w:ascii="Times New Roman" w:eastAsia="Times New Roman" w:hAnsi="Times New Roman" w:cs="Times New Roman"/>
          <w:bCs/>
          <w:color w:val="000000"/>
          <w:sz w:val="24"/>
          <w:szCs w:val="24"/>
        </w:rPr>
        <w:t xml:space="preserve">SE and SH. </w:t>
      </w:r>
      <w:r w:rsidRPr="00154C9C">
        <w:rPr>
          <w:rFonts w:ascii="Times New Roman" w:eastAsia="Times New Roman" w:hAnsi="Times New Roman" w:cs="Times New Roman"/>
          <w:bCs/>
          <w:color w:val="000000"/>
          <w:sz w:val="24"/>
          <w:szCs w:val="24"/>
        </w:rPr>
        <w:t xml:space="preserve">In Scopus, </w:t>
      </w:r>
      <w:r w:rsidR="00535AEB">
        <w:rPr>
          <w:rFonts w:ascii="Times New Roman" w:eastAsia="Times New Roman" w:hAnsi="Times New Roman" w:cs="Times New Roman"/>
          <w:bCs/>
          <w:color w:val="000000"/>
          <w:sz w:val="24"/>
          <w:szCs w:val="24"/>
        </w:rPr>
        <w:t xml:space="preserve">a </w:t>
      </w:r>
      <w:r w:rsidRPr="00154C9C">
        <w:rPr>
          <w:rFonts w:ascii="Times New Roman" w:eastAsia="Times New Roman" w:hAnsi="Times New Roman" w:cs="Times New Roman"/>
          <w:bCs/>
          <w:color w:val="000000"/>
          <w:sz w:val="24"/>
          <w:szCs w:val="24"/>
        </w:rPr>
        <w:t xml:space="preserve">search has been done </w:t>
      </w:r>
      <w:r w:rsidR="00D6134B">
        <w:rPr>
          <w:rFonts w:ascii="Times New Roman" w:eastAsia="Times New Roman" w:hAnsi="Times New Roman" w:cs="Times New Roman"/>
          <w:bCs/>
          <w:color w:val="000000"/>
          <w:sz w:val="24"/>
          <w:szCs w:val="24"/>
        </w:rPr>
        <w:t>using</w:t>
      </w:r>
      <w:r w:rsidRPr="00154C9C">
        <w:rPr>
          <w:rFonts w:ascii="Times New Roman" w:eastAsia="Times New Roman" w:hAnsi="Times New Roman" w:cs="Times New Roman"/>
          <w:bCs/>
          <w:color w:val="000000"/>
          <w:sz w:val="24"/>
          <w:szCs w:val="24"/>
        </w:rPr>
        <w:t xml:space="preserve"> </w:t>
      </w:r>
      <w:r w:rsidR="00FA5905">
        <w:rPr>
          <w:rFonts w:ascii="Times New Roman" w:eastAsia="Times New Roman" w:hAnsi="Times New Roman" w:cs="Times New Roman"/>
          <w:bCs/>
          <w:color w:val="000000"/>
          <w:sz w:val="24"/>
          <w:szCs w:val="24"/>
        </w:rPr>
        <w:t xml:space="preserve">the </w:t>
      </w:r>
      <w:r w:rsidRPr="00154C9C">
        <w:rPr>
          <w:rFonts w:ascii="Times New Roman" w:eastAsia="Times New Roman" w:hAnsi="Times New Roman" w:cs="Times New Roman"/>
          <w:bCs/>
          <w:color w:val="000000"/>
          <w:sz w:val="24"/>
          <w:szCs w:val="24"/>
        </w:rPr>
        <w:t>Article Ti</w:t>
      </w:r>
      <w:r w:rsidR="00535AEB">
        <w:rPr>
          <w:rFonts w:ascii="Times New Roman" w:eastAsia="Times New Roman" w:hAnsi="Times New Roman" w:cs="Times New Roman"/>
          <w:bCs/>
          <w:color w:val="000000"/>
          <w:sz w:val="24"/>
          <w:szCs w:val="24"/>
        </w:rPr>
        <w:t>t</w:t>
      </w:r>
      <w:r w:rsidRPr="00154C9C">
        <w:rPr>
          <w:rFonts w:ascii="Times New Roman" w:eastAsia="Times New Roman" w:hAnsi="Times New Roman" w:cs="Times New Roman"/>
          <w:bCs/>
          <w:color w:val="000000"/>
          <w:sz w:val="24"/>
          <w:szCs w:val="24"/>
        </w:rPr>
        <w:t>le, Abstract,</w:t>
      </w:r>
      <w:r w:rsidR="00F43064">
        <w:rPr>
          <w:rFonts w:ascii="Times New Roman" w:eastAsia="Times New Roman" w:hAnsi="Times New Roman" w:cs="Times New Roman"/>
          <w:bCs/>
          <w:color w:val="000000"/>
          <w:sz w:val="24"/>
          <w:szCs w:val="24"/>
        </w:rPr>
        <w:t xml:space="preserve"> and</w:t>
      </w:r>
      <w:r w:rsidRPr="00154C9C">
        <w:rPr>
          <w:rFonts w:ascii="Times New Roman" w:eastAsia="Times New Roman" w:hAnsi="Times New Roman" w:cs="Times New Roman"/>
          <w:bCs/>
          <w:color w:val="000000"/>
          <w:sz w:val="24"/>
          <w:szCs w:val="24"/>
        </w:rPr>
        <w:t xml:space="preserve"> Keyword. </w:t>
      </w:r>
      <w:r w:rsidR="00306BD7" w:rsidRPr="00154C9C">
        <w:rPr>
          <w:rFonts w:ascii="Times New Roman" w:eastAsia="Times New Roman" w:hAnsi="Times New Roman" w:cs="Times New Roman"/>
          <w:bCs/>
          <w:color w:val="000000"/>
          <w:sz w:val="24"/>
          <w:szCs w:val="24"/>
        </w:rPr>
        <w:t>The first result found in the search came to 486 articles. The data was extracted on 1st March 2022</w:t>
      </w:r>
      <w:r w:rsidR="00306BD7">
        <w:rPr>
          <w:rFonts w:ascii="Times New Roman" w:eastAsia="Times New Roman" w:hAnsi="Times New Roman" w:cs="Times New Roman"/>
          <w:bCs/>
          <w:color w:val="000000"/>
          <w:sz w:val="24"/>
          <w:szCs w:val="24"/>
        </w:rPr>
        <w:t xml:space="preserve">. </w:t>
      </w:r>
      <w:r w:rsidRPr="00154C9C">
        <w:rPr>
          <w:rFonts w:ascii="Times New Roman" w:eastAsia="Times New Roman" w:hAnsi="Times New Roman" w:cs="Times New Roman"/>
          <w:bCs/>
          <w:color w:val="000000"/>
          <w:sz w:val="24"/>
          <w:szCs w:val="24"/>
        </w:rPr>
        <w:t>This strategy would allow the keyword</w:t>
      </w:r>
      <w:r w:rsidR="005F5916">
        <w:rPr>
          <w:rFonts w:ascii="Times New Roman" w:eastAsia="Times New Roman" w:hAnsi="Times New Roman" w:cs="Times New Roman"/>
          <w:bCs/>
          <w:color w:val="000000"/>
          <w:sz w:val="24"/>
          <w:szCs w:val="24"/>
        </w:rPr>
        <w:t>s</w:t>
      </w:r>
      <w:r w:rsidRPr="00154C9C">
        <w:rPr>
          <w:rFonts w:ascii="Times New Roman" w:eastAsia="Times New Roman" w:hAnsi="Times New Roman" w:cs="Times New Roman"/>
          <w:bCs/>
          <w:color w:val="000000"/>
          <w:sz w:val="24"/>
          <w:szCs w:val="24"/>
        </w:rPr>
        <w:t xml:space="preserve"> found not only in the title but also in the abstract and keyword stated by the author/s of the articles and maximised the finding records. The </w:t>
      </w:r>
      <w:r w:rsidR="00306BD7">
        <w:rPr>
          <w:rFonts w:ascii="Times New Roman" w:eastAsia="Times New Roman" w:hAnsi="Times New Roman" w:cs="Times New Roman"/>
          <w:bCs/>
          <w:color w:val="000000"/>
          <w:sz w:val="24"/>
          <w:szCs w:val="24"/>
        </w:rPr>
        <w:t xml:space="preserve">full </w:t>
      </w:r>
      <w:r w:rsidRPr="00154C9C">
        <w:rPr>
          <w:rFonts w:ascii="Times New Roman" w:eastAsia="Times New Roman" w:hAnsi="Times New Roman" w:cs="Times New Roman"/>
          <w:bCs/>
          <w:color w:val="000000"/>
          <w:sz w:val="24"/>
          <w:szCs w:val="24"/>
        </w:rPr>
        <w:t>keywords that have been used to perform searching manuscript are:</w:t>
      </w:r>
    </w:p>
    <w:p w14:paraId="7482B6EC" w14:textId="77777777" w:rsidR="00306BD7" w:rsidRPr="00154C9C" w:rsidRDefault="00306BD7" w:rsidP="00154C9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Cs/>
          <w:color w:val="000000"/>
          <w:sz w:val="24"/>
          <w:szCs w:val="24"/>
        </w:rPr>
      </w:pPr>
    </w:p>
    <w:p w14:paraId="1748C780" w14:textId="717F6DB4" w:rsidR="00154C9C" w:rsidRPr="00154C9C" w:rsidRDefault="00154C9C" w:rsidP="00154C9C">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r w:rsidRPr="00154C9C">
        <w:rPr>
          <w:rFonts w:ascii="Times New Roman" w:eastAsia="Times New Roman" w:hAnsi="Times New Roman" w:cs="Times New Roman"/>
          <w:bCs/>
          <w:color w:val="000000"/>
          <w:sz w:val="24"/>
          <w:szCs w:val="24"/>
        </w:rPr>
        <w:t>TITLE-ABS-KEY (</w:t>
      </w:r>
      <w:r w:rsidR="004B6054">
        <w:rPr>
          <w:rFonts w:ascii="Times New Roman" w:eastAsia="Times New Roman" w:hAnsi="Times New Roman" w:cs="Times New Roman"/>
          <w:bCs/>
          <w:color w:val="000000"/>
          <w:sz w:val="24"/>
          <w:szCs w:val="24"/>
        </w:rPr>
        <w:t xml:space="preserve"> </w:t>
      </w:r>
      <w:r w:rsidRPr="00154C9C">
        <w:rPr>
          <w:rFonts w:ascii="Times New Roman" w:eastAsia="Times New Roman" w:hAnsi="Times New Roman" w:cs="Times New Roman"/>
          <w:bCs/>
          <w:color w:val="000000"/>
          <w:sz w:val="24"/>
          <w:szCs w:val="24"/>
        </w:rPr>
        <w:t>("</w:t>
      </w:r>
      <w:r w:rsidRPr="00306BD7">
        <w:rPr>
          <w:rFonts w:ascii="Times New Roman" w:eastAsia="Times New Roman" w:hAnsi="Times New Roman" w:cs="Times New Roman"/>
          <w:bCs/>
          <w:i/>
          <w:iCs/>
          <w:color w:val="000000"/>
          <w:sz w:val="24"/>
          <w:szCs w:val="24"/>
        </w:rPr>
        <w:t>spatial econometric</w:t>
      </w:r>
      <w:r w:rsidRPr="00154C9C">
        <w:rPr>
          <w:rFonts w:ascii="Times New Roman" w:eastAsia="Times New Roman" w:hAnsi="Times New Roman" w:cs="Times New Roman"/>
          <w:bCs/>
          <w:color w:val="000000"/>
          <w:sz w:val="24"/>
          <w:szCs w:val="24"/>
        </w:rPr>
        <w:t>" OR "</w:t>
      </w:r>
      <w:r w:rsidRPr="00306BD7">
        <w:rPr>
          <w:rFonts w:ascii="Times New Roman" w:eastAsia="Times New Roman" w:hAnsi="Times New Roman" w:cs="Times New Roman"/>
          <w:bCs/>
          <w:i/>
          <w:iCs/>
          <w:color w:val="000000"/>
          <w:sz w:val="24"/>
          <w:szCs w:val="24"/>
        </w:rPr>
        <w:t>spatial hedonic</w:t>
      </w:r>
      <w:r w:rsidRPr="00154C9C">
        <w:rPr>
          <w:rFonts w:ascii="Times New Roman" w:eastAsia="Times New Roman" w:hAnsi="Times New Roman" w:cs="Times New Roman"/>
          <w:bCs/>
          <w:color w:val="000000"/>
          <w:sz w:val="24"/>
          <w:szCs w:val="24"/>
        </w:rPr>
        <w:t>" )  AND  ( "</w:t>
      </w:r>
      <w:r w:rsidRPr="00306BD7">
        <w:rPr>
          <w:rFonts w:ascii="Times New Roman" w:eastAsia="Times New Roman" w:hAnsi="Times New Roman" w:cs="Times New Roman"/>
          <w:bCs/>
          <w:i/>
          <w:iCs/>
          <w:color w:val="000000"/>
          <w:sz w:val="24"/>
          <w:szCs w:val="24"/>
        </w:rPr>
        <w:t>Property Valuation</w:t>
      </w:r>
      <w:r w:rsidRPr="00154C9C">
        <w:rPr>
          <w:rFonts w:ascii="Times New Roman" w:eastAsia="Times New Roman" w:hAnsi="Times New Roman" w:cs="Times New Roman"/>
          <w:bCs/>
          <w:color w:val="000000"/>
          <w:sz w:val="24"/>
          <w:szCs w:val="24"/>
        </w:rPr>
        <w:t>"  OR  "</w:t>
      </w:r>
      <w:r w:rsidRPr="00306BD7">
        <w:rPr>
          <w:rFonts w:ascii="Times New Roman" w:eastAsia="Times New Roman" w:hAnsi="Times New Roman" w:cs="Times New Roman"/>
          <w:bCs/>
          <w:i/>
          <w:iCs/>
          <w:color w:val="000000"/>
          <w:sz w:val="24"/>
          <w:szCs w:val="24"/>
        </w:rPr>
        <w:t>real estate</w:t>
      </w:r>
      <w:r w:rsidRPr="00154C9C">
        <w:rPr>
          <w:rFonts w:ascii="Times New Roman" w:eastAsia="Times New Roman" w:hAnsi="Times New Roman" w:cs="Times New Roman"/>
          <w:bCs/>
          <w:color w:val="000000"/>
          <w:sz w:val="24"/>
          <w:szCs w:val="24"/>
        </w:rPr>
        <w:t xml:space="preserve">"  OR  </w:t>
      </w:r>
      <w:r w:rsidRPr="00306BD7">
        <w:rPr>
          <w:rFonts w:ascii="Times New Roman" w:eastAsia="Times New Roman" w:hAnsi="Times New Roman" w:cs="Times New Roman"/>
          <w:bCs/>
          <w:i/>
          <w:iCs/>
          <w:color w:val="000000"/>
          <w:sz w:val="24"/>
          <w:szCs w:val="24"/>
        </w:rPr>
        <w:t>valuation</w:t>
      </w:r>
      <w:r w:rsidRPr="00154C9C">
        <w:rPr>
          <w:rFonts w:ascii="Times New Roman" w:eastAsia="Times New Roman" w:hAnsi="Times New Roman" w:cs="Times New Roman"/>
          <w:bCs/>
          <w:color w:val="000000"/>
          <w:sz w:val="24"/>
          <w:szCs w:val="24"/>
        </w:rPr>
        <w:t xml:space="preserve">  OR  </w:t>
      </w:r>
      <w:r w:rsidRPr="00306BD7">
        <w:rPr>
          <w:rFonts w:ascii="Times New Roman" w:eastAsia="Times New Roman" w:hAnsi="Times New Roman" w:cs="Times New Roman"/>
          <w:bCs/>
          <w:i/>
          <w:iCs/>
          <w:color w:val="000000"/>
          <w:sz w:val="24"/>
          <w:szCs w:val="24"/>
        </w:rPr>
        <w:t>hous</w:t>
      </w:r>
      <w:r w:rsidRPr="00154C9C">
        <w:rPr>
          <w:rFonts w:ascii="Times New Roman" w:eastAsia="Times New Roman" w:hAnsi="Times New Roman" w:cs="Times New Roman"/>
          <w:bCs/>
          <w:color w:val="000000"/>
          <w:sz w:val="24"/>
          <w:szCs w:val="24"/>
        </w:rPr>
        <w:t xml:space="preserve">*  OR  </w:t>
      </w:r>
      <w:r w:rsidRPr="00306BD7">
        <w:rPr>
          <w:rFonts w:ascii="Times New Roman" w:eastAsia="Times New Roman" w:hAnsi="Times New Roman" w:cs="Times New Roman"/>
          <w:bCs/>
          <w:i/>
          <w:iCs/>
          <w:color w:val="000000"/>
          <w:sz w:val="24"/>
          <w:szCs w:val="24"/>
        </w:rPr>
        <w:t>residential</w:t>
      </w:r>
      <w:r w:rsidRPr="00154C9C">
        <w:rPr>
          <w:rFonts w:ascii="Times New Roman" w:eastAsia="Times New Roman" w:hAnsi="Times New Roman" w:cs="Times New Roman"/>
          <w:bCs/>
          <w:color w:val="000000"/>
          <w:sz w:val="24"/>
          <w:szCs w:val="24"/>
        </w:rPr>
        <w:t>)</w:t>
      </w:r>
      <w:r w:rsidR="004B6054">
        <w:rPr>
          <w:rFonts w:ascii="Times New Roman" w:eastAsia="Times New Roman" w:hAnsi="Times New Roman" w:cs="Times New Roman"/>
          <w:bCs/>
          <w:color w:val="000000"/>
          <w:sz w:val="24"/>
          <w:szCs w:val="24"/>
        </w:rPr>
        <w:t xml:space="preserve"> </w:t>
      </w:r>
      <w:r w:rsidRPr="00154C9C">
        <w:rPr>
          <w:rFonts w:ascii="Times New Roman" w:eastAsia="Times New Roman" w:hAnsi="Times New Roman" w:cs="Times New Roman"/>
          <w:bCs/>
          <w:color w:val="000000"/>
          <w:sz w:val="24"/>
          <w:szCs w:val="24"/>
        </w:rPr>
        <w:t>)</w:t>
      </w:r>
    </w:p>
    <w:p w14:paraId="4164CB53" w14:textId="641706E7" w:rsidR="00D03862" w:rsidRDefault="00D03862" w:rsidP="00AD720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180F4415" w14:textId="06A02F39" w:rsidR="00AD7204" w:rsidRDefault="00AD7204" w:rsidP="0092457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sidRPr="00AD7204">
        <w:rPr>
          <w:rFonts w:ascii="Times New Roman" w:eastAsia="Times New Roman" w:hAnsi="Times New Roman" w:cs="Times New Roman"/>
          <w:bCs/>
          <w:color w:val="000000"/>
          <w:sz w:val="24"/>
          <w:szCs w:val="24"/>
        </w:rPr>
        <w:t>During the list’s extraction in the Scopus database, there was no limitation on the duration of the year of publication applied</w:t>
      </w:r>
      <w:r w:rsidR="004B0B67">
        <w:rPr>
          <w:rFonts w:ascii="Times New Roman" w:eastAsia="Times New Roman" w:hAnsi="Times New Roman" w:cs="Times New Roman"/>
          <w:bCs/>
          <w:color w:val="000000"/>
          <w:sz w:val="24"/>
          <w:szCs w:val="24"/>
        </w:rPr>
        <w:t>,</w:t>
      </w:r>
      <w:r w:rsidRPr="00AD7204">
        <w:rPr>
          <w:rFonts w:ascii="Times New Roman" w:eastAsia="Times New Roman" w:hAnsi="Times New Roman" w:cs="Times New Roman"/>
          <w:bCs/>
          <w:color w:val="000000"/>
          <w:sz w:val="24"/>
          <w:szCs w:val="24"/>
        </w:rPr>
        <w:t xml:space="preserve"> but</w:t>
      </w:r>
      <w:r w:rsidR="004B0B67">
        <w:rPr>
          <w:rFonts w:ascii="Times New Roman" w:eastAsia="Times New Roman" w:hAnsi="Times New Roman" w:cs="Times New Roman"/>
          <w:bCs/>
          <w:color w:val="000000"/>
          <w:sz w:val="24"/>
          <w:szCs w:val="24"/>
        </w:rPr>
        <w:t xml:space="preserve"> the</w:t>
      </w:r>
      <w:r w:rsidRPr="00AD7204">
        <w:rPr>
          <w:rFonts w:ascii="Times New Roman" w:eastAsia="Times New Roman" w:hAnsi="Times New Roman" w:cs="Times New Roman"/>
          <w:bCs/>
          <w:color w:val="000000"/>
          <w:sz w:val="24"/>
          <w:szCs w:val="24"/>
        </w:rPr>
        <w:t xml:space="preserve"> language was set to only English manuscripts. This would allow full coverage of </w:t>
      </w:r>
      <w:r w:rsidR="00A51A3F">
        <w:rPr>
          <w:rFonts w:ascii="Times New Roman" w:eastAsia="Times New Roman" w:hAnsi="Times New Roman" w:cs="Times New Roman"/>
          <w:bCs/>
          <w:color w:val="000000"/>
          <w:sz w:val="24"/>
          <w:szCs w:val="24"/>
        </w:rPr>
        <w:t>term</w:t>
      </w:r>
      <w:r w:rsidR="00D6134B">
        <w:rPr>
          <w:rFonts w:ascii="Times New Roman" w:eastAsia="Times New Roman" w:hAnsi="Times New Roman" w:cs="Times New Roman"/>
          <w:bCs/>
          <w:color w:val="000000"/>
          <w:sz w:val="24"/>
          <w:szCs w:val="24"/>
        </w:rPr>
        <w:t>s</w:t>
      </w:r>
      <w:r w:rsidRPr="00AD7204">
        <w:rPr>
          <w:rFonts w:ascii="Times New Roman" w:eastAsia="Times New Roman" w:hAnsi="Times New Roman" w:cs="Times New Roman"/>
          <w:bCs/>
          <w:color w:val="000000"/>
          <w:sz w:val="24"/>
          <w:szCs w:val="24"/>
        </w:rPr>
        <w:t xml:space="preserve"> in the topic in </w:t>
      </w:r>
      <w:r w:rsidR="00A51A3F">
        <w:rPr>
          <w:rFonts w:ascii="Times New Roman" w:eastAsia="Times New Roman" w:hAnsi="Times New Roman" w:cs="Times New Roman"/>
          <w:bCs/>
          <w:color w:val="000000"/>
          <w:sz w:val="24"/>
          <w:szCs w:val="24"/>
        </w:rPr>
        <w:t xml:space="preserve">a </w:t>
      </w:r>
      <w:r w:rsidRPr="00AD7204">
        <w:rPr>
          <w:rFonts w:ascii="Times New Roman" w:eastAsia="Times New Roman" w:hAnsi="Times New Roman" w:cs="Times New Roman"/>
          <w:bCs/>
          <w:color w:val="000000"/>
          <w:sz w:val="24"/>
          <w:szCs w:val="24"/>
        </w:rPr>
        <w:t>global</w:t>
      </w:r>
      <w:r w:rsidR="00E96E3F">
        <w:rPr>
          <w:rFonts w:ascii="Times New Roman" w:eastAsia="Times New Roman" w:hAnsi="Times New Roman" w:cs="Times New Roman"/>
          <w:bCs/>
          <w:color w:val="000000"/>
          <w:sz w:val="24"/>
          <w:szCs w:val="24"/>
        </w:rPr>
        <w:t>ly</w:t>
      </w:r>
      <w:r w:rsidRPr="00AD7204">
        <w:rPr>
          <w:rFonts w:ascii="Times New Roman" w:eastAsia="Times New Roman" w:hAnsi="Times New Roman" w:cs="Times New Roman"/>
          <w:bCs/>
          <w:color w:val="000000"/>
          <w:sz w:val="24"/>
          <w:szCs w:val="24"/>
        </w:rPr>
        <w:t xml:space="preserve"> accepted language. The document types </w:t>
      </w:r>
      <w:r w:rsidR="00897BF5">
        <w:rPr>
          <w:rFonts w:ascii="Times New Roman" w:eastAsia="Times New Roman" w:hAnsi="Times New Roman" w:cs="Times New Roman"/>
          <w:bCs/>
          <w:color w:val="000000"/>
          <w:sz w:val="24"/>
          <w:szCs w:val="24"/>
        </w:rPr>
        <w:t>included</w:t>
      </w:r>
      <w:r w:rsidRPr="00AD7204">
        <w:rPr>
          <w:rFonts w:ascii="Times New Roman" w:eastAsia="Times New Roman" w:hAnsi="Times New Roman" w:cs="Times New Roman"/>
          <w:bCs/>
          <w:color w:val="000000"/>
          <w:sz w:val="24"/>
          <w:szCs w:val="24"/>
        </w:rPr>
        <w:t xml:space="preserve"> article</w:t>
      </w:r>
      <w:r w:rsidR="00E96E3F">
        <w:rPr>
          <w:rFonts w:ascii="Times New Roman" w:eastAsia="Times New Roman" w:hAnsi="Times New Roman" w:cs="Times New Roman"/>
          <w:bCs/>
          <w:color w:val="000000"/>
          <w:sz w:val="24"/>
          <w:szCs w:val="24"/>
        </w:rPr>
        <w:t>s</w:t>
      </w:r>
      <w:r w:rsidRPr="00AD7204">
        <w:rPr>
          <w:rFonts w:ascii="Times New Roman" w:eastAsia="Times New Roman" w:hAnsi="Times New Roman" w:cs="Times New Roman"/>
          <w:bCs/>
          <w:color w:val="000000"/>
          <w:sz w:val="24"/>
          <w:szCs w:val="24"/>
        </w:rPr>
        <w:t>, conference paper</w:t>
      </w:r>
      <w:r w:rsidR="00EA0315">
        <w:rPr>
          <w:rFonts w:ascii="Times New Roman" w:eastAsia="Times New Roman" w:hAnsi="Times New Roman" w:cs="Times New Roman"/>
          <w:bCs/>
          <w:color w:val="000000"/>
          <w:sz w:val="24"/>
          <w:szCs w:val="24"/>
        </w:rPr>
        <w:t>s</w:t>
      </w:r>
      <w:r w:rsidRPr="00AD7204">
        <w:rPr>
          <w:rFonts w:ascii="Times New Roman" w:eastAsia="Times New Roman" w:hAnsi="Times New Roman" w:cs="Times New Roman"/>
          <w:bCs/>
          <w:color w:val="000000"/>
          <w:sz w:val="24"/>
          <w:szCs w:val="24"/>
        </w:rPr>
        <w:t>, book chapter</w:t>
      </w:r>
      <w:r w:rsidR="00897BF5">
        <w:rPr>
          <w:rFonts w:ascii="Times New Roman" w:eastAsia="Times New Roman" w:hAnsi="Times New Roman" w:cs="Times New Roman"/>
          <w:bCs/>
          <w:color w:val="000000"/>
          <w:sz w:val="24"/>
          <w:szCs w:val="24"/>
        </w:rPr>
        <w:t>s</w:t>
      </w:r>
      <w:r w:rsidRPr="00AD7204">
        <w:rPr>
          <w:rFonts w:ascii="Times New Roman" w:eastAsia="Times New Roman" w:hAnsi="Times New Roman" w:cs="Times New Roman"/>
          <w:bCs/>
          <w:color w:val="000000"/>
          <w:sz w:val="24"/>
          <w:szCs w:val="24"/>
        </w:rPr>
        <w:t>, book</w:t>
      </w:r>
      <w:r w:rsidR="00EA0315">
        <w:rPr>
          <w:rFonts w:ascii="Times New Roman" w:eastAsia="Times New Roman" w:hAnsi="Times New Roman" w:cs="Times New Roman"/>
          <w:bCs/>
          <w:color w:val="000000"/>
          <w:sz w:val="24"/>
          <w:szCs w:val="24"/>
        </w:rPr>
        <w:t>s</w:t>
      </w:r>
      <w:r w:rsidRPr="00AD7204">
        <w:rPr>
          <w:rFonts w:ascii="Times New Roman" w:eastAsia="Times New Roman" w:hAnsi="Times New Roman" w:cs="Times New Roman"/>
          <w:bCs/>
          <w:color w:val="000000"/>
          <w:sz w:val="24"/>
          <w:szCs w:val="24"/>
        </w:rPr>
        <w:t>, and review</w:t>
      </w:r>
      <w:r w:rsidR="00EA0315">
        <w:rPr>
          <w:rFonts w:ascii="Times New Roman" w:eastAsia="Times New Roman" w:hAnsi="Times New Roman" w:cs="Times New Roman"/>
          <w:bCs/>
          <w:color w:val="000000"/>
          <w:sz w:val="24"/>
          <w:szCs w:val="24"/>
        </w:rPr>
        <w:t>s</w:t>
      </w:r>
      <w:r w:rsidRPr="00AD7204">
        <w:rPr>
          <w:rFonts w:ascii="Times New Roman" w:eastAsia="Times New Roman" w:hAnsi="Times New Roman" w:cs="Times New Roman"/>
          <w:bCs/>
          <w:color w:val="000000"/>
          <w:sz w:val="24"/>
          <w:szCs w:val="24"/>
        </w:rPr>
        <w:t>. Conference review, editorial</w:t>
      </w:r>
      <w:r w:rsidR="00206473">
        <w:rPr>
          <w:rFonts w:ascii="Times New Roman" w:eastAsia="Times New Roman" w:hAnsi="Times New Roman" w:cs="Times New Roman"/>
          <w:bCs/>
          <w:color w:val="000000"/>
          <w:sz w:val="24"/>
          <w:szCs w:val="24"/>
        </w:rPr>
        <w:t>,</w:t>
      </w:r>
      <w:r w:rsidRPr="00AD7204">
        <w:rPr>
          <w:rFonts w:ascii="Times New Roman" w:eastAsia="Times New Roman" w:hAnsi="Times New Roman" w:cs="Times New Roman"/>
          <w:bCs/>
          <w:color w:val="000000"/>
          <w:sz w:val="24"/>
          <w:szCs w:val="24"/>
        </w:rPr>
        <w:t xml:space="preserve"> and erratum were removed </w:t>
      </w:r>
      <w:r>
        <w:rPr>
          <w:rFonts w:ascii="Times New Roman" w:eastAsia="Times New Roman" w:hAnsi="Times New Roman" w:cs="Times New Roman"/>
          <w:bCs/>
          <w:color w:val="000000"/>
          <w:sz w:val="24"/>
          <w:szCs w:val="24"/>
        </w:rPr>
        <w:t>due to the minimal</w:t>
      </w:r>
      <w:r w:rsidR="00FF783F">
        <w:rPr>
          <w:rFonts w:ascii="Times New Roman" w:eastAsia="Times New Roman" w:hAnsi="Times New Roman" w:cs="Times New Roman"/>
          <w:bCs/>
          <w:color w:val="000000"/>
          <w:sz w:val="24"/>
          <w:szCs w:val="24"/>
        </w:rPr>
        <w:t xml:space="preserve"> empirical content and only related to the introduction to </w:t>
      </w:r>
      <w:r w:rsidR="001D295B">
        <w:rPr>
          <w:rFonts w:ascii="Times New Roman" w:eastAsia="Times New Roman" w:hAnsi="Times New Roman" w:cs="Times New Roman"/>
          <w:bCs/>
          <w:color w:val="000000"/>
          <w:sz w:val="24"/>
          <w:szCs w:val="24"/>
        </w:rPr>
        <w:t xml:space="preserve">the </w:t>
      </w:r>
      <w:r w:rsidR="00FF783F">
        <w:rPr>
          <w:rFonts w:ascii="Times New Roman" w:eastAsia="Times New Roman" w:hAnsi="Times New Roman" w:cs="Times New Roman"/>
          <w:bCs/>
          <w:color w:val="000000"/>
          <w:sz w:val="24"/>
          <w:szCs w:val="24"/>
        </w:rPr>
        <w:t>conference or proceeding</w:t>
      </w:r>
      <w:r w:rsidR="005A17C1">
        <w:rPr>
          <w:rFonts w:ascii="Times New Roman" w:eastAsia="Times New Roman" w:hAnsi="Times New Roman" w:cs="Times New Roman"/>
          <w:bCs/>
          <w:color w:val="000000"/>
          <w:sz w:val="24"/>
          <w:szCs w:val="24"/>
        </w:rPr>
        <w:t>.</w:t>
      </w:r>
      <w:r w:rsidRPr="00AD7204">
        <w:rPr>
          <w:rFonts w:ascii="Times New Roman" w:eastAsia="Times New Roman" w:hAnsi="Times New Roman" w:cs="Times New Roman"/>
          <w:bCs/>
          <w:color w:val="000000"/>
          <w:sz w:val="24"/>
          <w:szCs w:val="24"/>
        </w:rPr>
        <w:t xml:space="preserve"> The first publication was found in 1996 by Meen G. in </w:t>
      </w:r>
      <w:r w:rsidR="001D295B">
        <w:rPr>
          <w:rFonts w:ascii="Times New Roman" w:eastAsia="Times New Roman" w:hAnsi="Times New Roman" w:cs="Times New Roman"/>
          <w:bCs/>
          <w:color w:val="000000"/>
          <w:sz w:val="24"/>
          <w:szCs w:val="24"/>
        </w:rPr>
        <w:t xml:space="preserve">the </w:t>
      </w:r>
      <w:r w:rsidRPr="00AD7204">
        <w:rPr>
          <w:rFonts w:ascii="Times New Roman" w:eastAsia="Times New Roman" w:hAnsi="Times New Roman" w:cs="Times New Roman"/>
          <w:bCs/>
          <w:color w:val="000000"/>
          <w:sz w:val="24"/>
          <w:szCs w:val="24"/>
        </w:rPr>
        <w:t xml:space="preserve">Journal of Housing Studies. Hence, 444 articles are saved for scoping, identification, and screening to </w:t>
      </w:r>
      <w:r w:rsidR="009A6345">
        <w:rPr>
          <w:rFonts w:ascii="Times New Roman" w:eastAsia="Times New Roman" w:hAnsi="Times New Roman" w:cs="Times New Roman"/>
          <w:bCs/>
          <w:color w:val="000000"/>
          <w:sz w:val="24"/>
          <w:szCs w:val="24"/>
        </w:rPr>
        <w:t>reveal</w:t>
      </w:r>
      <w:r w:rsidRPr="00AD7204">
        <w:rPr>
          <w:rFonts w:ascii="Times New Roman" w:eastAsia="Times New Roman" w:hAnsi="Times New Roman" w:cs="Times New Roman"/>
          <w:bCs/>
          <w:color w:val="000000"/>
          <w:sz w:val="24"/>
          <w:szCs w:val="24"/>
        </w:rPr>
        <w:t xml:space="preserve"> the SE </w:t>
      </w:r>
      <w:r w:rsidR="00CC49C6">
        <w:rPr>
          <w:rFonts w:ascii="Times New Roman" w:eastAsia="Times New Roman" w:hAnsi="Times New Roman" w:cs="Times New Roman"/>
          <w:bCs/>
          <w:color w:val="000000"/>
          <w:sz w:val="24"/>
          <w:szCs w:val="24"/>
        </w:rPr>
        <w:t>and</w:t>
      </w:r>
      <w:r w:rsidRPr="00AD7204">
        <w:rPr>
          <w:rFonts w:ascii="Times New Roman" w:eastAsia="Times New Roman" w:hAnsi="Times New Roman" w:cs="Times New Roman"/>
          <w:bCs/>
          <w:color w:val="000000"/>
          <w:sz w:val="24"/>
          <w:szCs w:val="24"/>
        </w:rPr>
        <w:t xml:space="preserve"> SH </w:t>
      </w:r>
      <w:r w:rsidR="00CD5E81" w:rsidRPr="00AD7204">
        <w:rPr>
          <w:rFonts w:ascii="Times New Roman" w:eastAsia="Times New Roman" w:hAnsi="Times New Roman" w:cs="Times New Roman"/>
          <w:bCs/>
          <w:color w:val="000000"/>
          <w:sz w:val="24"/>
          <w:szCs w:val="24"/>
        </w:rPr>
        <w:t xml:space="preserve">application </w:t>
      </w:r>
      <w:r w:rsidRPr="00AD7204">
        <w:rPr>
          <w:rFonts w:ascii="Times New Roman" w:eastAsia="Times New Roman" w:hAnsi="Times New Roman" w:cs="Times New Roman"/>
          <w:bCs/>
          <w:color w:val="000000"/>
          <w:sz w:val="24"/>
          <w:szCs w:val="24"/>
        </w:rPr>
        <w:t>in property valuation.</w:t>
      </w:r>
    </w:p>
    <w:p w14:paraId="4908D6F0" w14:textId="2820684E" w:rsidR="0008125E" w:rsidRPr="00154C9C" w:rsidRDefault="0008125E" w:rsidP="0092457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sidR="00946987">
        <w:rPr>
          <w:rFonts w:ascii="Times New Roman" w:eastAsia="Times New Roman" w:hAnsi="Times New Roman" w:cs="Times New Roman"/>
          <w:bCs/>
          <w:color w:val="000000"/>
          <w:sz w:val="24"/>
          <w:szCs w:val="24"/>
        </w:rPr>
        <w:t>Then, t</w:t>
      </w:r>
      <w:r w:rsidRPr="0008125E">
        <w:rPr>
          <w:rFonts w:ascii="Times New Roman" w:eastAsia="Times New Roman" w:hAnsi="Times New Roman" w:cs="Times New Roman"/>
          <w:bCs/>
          <w:color w:val="000000"/>
          <w:sz w:val="24"/>
          <w:szCs w:val="24"/>
        </w:rPr>
        <w:t xml:space="preserve">he identification and screening </w:t>
      </w:r>
      <w:r w:rsidR="0038714A">
        <w:rPr>
          <w:rFonts w:ascii="Times New Roman" w:eastAsia="Times New Roman" w:hAnsi="Times New Roman" w:cs="Times New Roman"/>
          <w:bCs/>
          <w:color w:val="000000"/>
          <w:sz w:val="24"/>
          <w:szCs w:val="24"/>
        </w:rPr>
        <w:t>were</w:t>
      </w:r>
      <w:r w:rsidRPr="0008125E">
        <w:rPr>
          <w:rFonts w:ascii="Times New Roman" w:eastAsia="Times New Roman" w:hAnsi="Times New Roman" w:cs="Times New Roman"/>
          <w:bCs/>
          <w:color w:val="000000"/>
          <w:sz w:val="24"/>
          <w:szCs w:val="24"/>
        </w:rPr>
        <w:t xml:space="preserve"> </w:t>
      </w:r>
      <w:r w:rsidR="00AE2A2B">
        <w:rPr>
          <w:rFonts w:ascii="Times New Roman" w:eastAsia="Times New Roman" w:hAnsi="Times New Roman" w:cs="Times New Roman"/>
          <w:bCs/>
          <w:color w:val="000000"/>
          <w:sz w:val="24"/>
          <w:szCs w:val="24"/>
        </w:rPr>
        <w:t>made</w:t>
      </w:r>
      <w:r w:rsidRPr="0008125E">
        <w:rPr>
          <w:rFonts w:ascii="Times New Roman" w:eastAsia="Times New Roman" w:hAnsi="Times New Roman" w:cs="Times New Roman"/>
          <w:bCs/>
          <w:color w:val="000000"/>
          <w:sz w:val="24"/>
          <w:szCs w:val="24"/>
        </w:rPr>
        <w:t xml:space="preserve"> by read</w:t>
      </w:r>
      <w:r w:rsidR="0002734F">
        <w:rPr>
          <w:rFonts w:ascii="Times New Roman" w:eastAsia="Times New Roman" w:hAnsi="Times New Roman" w:cs="Times New Roman"/>
          <w:bCs/>
          <w:color w:val="000000"/>
          <w:sz w:val="24"/>
          <w:szCs w:val="24"/>
        </w:rPr>
        <w:t>ing</w:t>
      </w:r>
      <w:r w:rsidRPr="0008125E">
        <w:rPr>
          <w:rFonts w:ascii="Times New Roman" w:eastAsia="Times New Roman" w:hAnsi="Times New Roman" w:cs="Times New Roman"/>
          <w:bCs/>
          <w:color w:val="000000"/>
          <w:sz w:val="24"/>
          <w:szCs w:val="24"/>
        </w:rPr>
        <w:t xml:space="preserve"> through the abstracts. The unrelated issues</w:t>
      </w:r>
      <w:r w:rsidR="0038714A">
        <w:rPr>
          <w:rFonts w:ascii="Times New Roman" w:eastAsia="Times New Roman" w:hAnsi="Times New Roman" w:cs="Times New Roman"/>
          <w:bCs/>
          <w:color w:val="000000"/>
          <w:sz w:val="24"/>
          <w:szCs w:val="24"/>
        </w:rPr>
        <w:t>,</w:t>
      </w:r>
      <w:r w:rsidRPr="0008125E">
        <w:rPr>
          <w:rFonts w:ascii="Times New Roman" w:eastAsia="Times New Roman" w:hAnsi="Times New Roman" w:cs="Times New Roman"/>
          <w:bCs/>
          <w:color w:val="000000"/>
          <w:sz w:val="24"/>
          <w:szCs w:val="24"/>
        </w:rPr>
        <w:t xml:space="preserve"> for instance</w:t>
      </w:r>
      <w:r w:rsidR="007D5989">
        <w:rPr>
          <w:rFonts w:ascii="Times New Roman" w:eastAsia="Times New Roman" w:hAnsi="Times New Roman" w:cs="Times New Roman"/>
          <w:bCs/>
          <w:color w:val="000000"/>
          <w:sz w:val="24"/>
          <w:szCs w:val="24"/>
        </w:rPr>
        <w:t>,</w:t>
      </w:r>
      <w:r w:rsidRPr="0008125E">
        <w:rPr>
          <w:rFonts w:ascii="Times New Roman" w:eastAsia="Times New Roman" w:hAnsi="Times New Roman" w:cs="Times New Roman"/>
          <w:bCs/>
          <w:color w:val="000000"/>
          <w:sz w:val="24"/>
          <w:szCs w:val="24"/>
        </w:rPr>
        <w:t xml:space="preserve"> in the study of household income, wages, forest, or waste management</w:t>
      </w:r>
      <w:r w:rsidR="007D5989">
        <w:rPr>
          <w:rFonts w:ascii="Times New Roman" w:eastAsia="Times New Roman" w:hAnsi="Times New Roman" w:cs="Times New Roman"/>
          <w:bCs/>
          <w:color w:val="000000"/>
          <w:sz w:val="24"/>
          <w:szCs w:val="24"/>
        </w:rPr>
        <w:t>,</w:t>
      </w:r>
      <w:r w:rsidRPr="0008125E">
        <w:rPr>
          <w:rFonts w:ascii="Times New Roman" w:eastAsia="Times New Roman" w:hAnsi="Times New Roman" w:cs="Times New Roman"/>
          <w:bCs/>
          <w:color w:val="000000"/>
          <w:sz w:val="24"/>
          <w:szCs w:val="24"/>
        </w:rPr>
        <w:t xml:space="preserve"> which were not related to property valuation, </w:t>
      </w:r>
      <w:r w:rsidR="003F4AD2" w:rsidRPr="0008125E">
        <w:rPr>
          <w:rFonts w:ascii="Times New Roman" w:eastAsia="Times New Roman" w:hAnsi="Times New Roman" w:cs="Times New Roman"/>
          <w:bCs/>
          <w:color w:val="000000"/>
          <w:sz w:val="24"/>
          <w:szCs w:val="24"/>
        </w:rPr>
        <w:t xml:space="preserve">were removed from the list </w:t>
      </w:r>
      <w:r w:rsidRPr="0008125E">
        <w:rPr>
          <w:rFonts w:ascii="Times New Roman" w:eastAsia="Times New Roman" w:hAnsi="Times New Roman" w:cs="Times New Roman"/>
          <w:bCs/>
          <w:color w:val="000000"/>
          <w:sz w:val="24"/>
          <w:szCs w:val="24"/>
        </w:rPr>
        <w:t xml:space="preserve">even though they used SE or SH. After </w:t>
      </w:r>
      <w:r w:rsidR="00343168">
        <w:rPr>
          <w:rFonts w:ascii="Times New Roman" w:eastAsia="Times New Roman" w:hAnsi="Times New Roman" w:cs="Times New Roman"/>
          <w:bCs/>
          <w:color w:val="000000"/>
          <w:sz w:val="24"/>
          <w:szCs w:val="24"/>
        </w:rPr>
        <w:t>a</w:t>
      </w:r>
      <w:r w:rsidRPr="0008125E">
        <w:rPr>
          <w:rFonts w:ascii="Times New Roman" w:eastAsia="Times New Roman" w:hAnsi="Times New Roman" w:cs="Times New Roman"/>
          <w:bCs/>
          <w:color w:val="000000"/>
          <w:sz w:val="24"/>
          <w:szCs w:val="24"/>
        </w:rPr>
        <w:t xml:space="preserve"> thorough abstract reading, 310 manuscripts </w:t>
      </w:r>
      <w:r w:rsidR="00CB4E61">
        <w:rPr>
          <w:rFonts w:ascii="Times New Roman" w:eastAsia="Times New Roman" w:hAnsi="Times New Roman" w:cs="Times New Roman"/>
          <w:bCs/>
          <w:color w:val="000000"/>
          <w:sz w:val="24"/>
          <w:szCs w:val="24"/>
        </w:rPr>
        <w:t>we</w:t>
      </w:r>
      <w:r w:rsidRPr="0008125E">
        <w:rPr>
          <w:rFonts w:ascii="Times New Roman" w:eastAsia="Times New Roman" w:hAnsi="Times New Roman" w:cs="Times New Roman"/>
          <w:bCs/>
          <w:color w:val="000000"/>
          <w:sz w:val="24"/>
          <w:szCs w:val="24"/>
        </w:rPr>
        <w:t xml:space="preserve">re </w:t>
      </w:r>
      <w:r w:rsidR="00772417">
        <w:rPr>
          <w:rFonts w:ascii="Times New Roman" w:eastAsia="Times New Roman" w:hAnsi="Times New Roman" w:cs="Times New Roman"/>
          <w:bCs/>
          <w:color w:val="000000"/>
          <w:sz w:val="24"/>
          <w:szCs w:val="24"/>
        </w:rPr>
        <w:t xml:space="preserve">found and </w:t>
      </w:r>
      <w:r w:rsidRPr="0008125E">
        <w:rPr>
          <w:rFonts w:ascii="Times New Roman" w:eastAsia="Times New Roman" w:hAnsi="Times New Roman" w:cs="Times New Roman"/>
          <w:bCs/>
          <w:color w:val="000000"/>
          <w:sz w:val="24"/>
          <w:szCs w:val="24"/>
        </w:rPr>
        <w:t xml:space="preserve">finalised for the bibliometric analysis. The refined list of 310 </w:t>
      </w:r>
      <w:r w:rsidR="00492F98">
        <w:rPr>
          <w:rFonts w:ascii="Times New Roman" w:eastAsia="Times New Roman" w:hAnsi="Times New Roman" w:cs="Times New Roman"/>
          <w:bCs/>
          <w:color w:val="000000"/>
          <w:sz w:val="24"/>
          <w:szCs w:val="24"/>
        </w:rPr>
        <w:t>is</w:t>
      </w:r>
      <w:r w:rsidRPr="0008125E">
        <w:rPr>
          <w:rFonts w:ascii="Times New Roman" w:eastAsia="Times New Roman" w:hAnsi="Times New Roman" w:cs="Times New Roman"/>
          <w:bCs/>
          <w:color w:val="000000"/>
          <w:sz w:val="24"/>
          <w:szCs w:val="24"/>
        </w:rPr>
        <w:t xml:space="preserve"> exported to **.csv format for analysing using VOSviewer and **.ris format for </w:t>
      </w:r>
      <w:r w:rsidR="0002734F">
        <w:rPr>
          <w:rFonts w:ascii="Times New Roman" w:eastAsia="Times New Roman" w:hAnsi="Times New Roman" w:cs="Times New Roman"/>
          <w:color w:val="000000"/>
          <w:sz w:val="24"/>
          <w:szCs w:val="24"/>
        </w:rPr>
        <w:t xml:space="preserve">Harzing’s </w:t>
      </w:r>
      <w:r w:rsidR="0002734F" w:rsidRPr="003C59F6">
        <w:rPr>
          <w:rFonts w:ascii="Times New Roman" w:eastAsia="Times New Roman" w:hAnsi="Times New Roman" w:cs="Times New Roman"/>
          <w:color w:val="000000"/>
          <w:sz w:val="24"/>
          <w:szCs w:val="24"/>
        </w:rPr>
        <w:t>PoP</w:t>
      </w:r>
      <w:r w:rsidR="0002734F" w:rsidRPr="0008125E">
        <w:rPr>
          <w:rFonts w:ascii="Times New Roman" w:eastAsia="Times New Roman" w:hAnsi="Times New Roman" w:cs="Times New Roman"/>
          <w:bCs/>
          <w:color w:val="000000"/>
          <w:sz w:val="24"/>
          <w:szCs w:val="24"/>
        </w:rPr>
        <w:t xml:space="preserve"> </w:t>
      </w:r>
      <w:r w:rsidRPr="0008125E">
        <w:rPr>
          <w:rFonts w:ascii="Times New Roman" w:eastAsia="Times New Roman" w:hAnsi="Times New Roman" w:cs="Times New Roman"/>
          <w:bCs/>
          <w:color w:val="000000"/>
          <w:sz w:val="24"/>
          <w:szCs w:val="24"/>
        </w:rPr>
        <w:t>bibliometric analysis application.</w:t>
      </w:r>
    </w:p>
    <w:p w14:paraId="1F9DDEBA" w14:textId="79277CD1" w:rsidR="00D03862" w:rsidRDefault="00D03862" w:rsidP="000C37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7AEC6432" w14:textId="77777777" w:rsidR="003C5F7D" w:rsidRDefault="003C5F7D" w:rsidP="000C37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25A675DC" w14:textId="6DD9EE06"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25A675DD" w14:textId="77777777"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9782551" w14:textId="47EF2C9D" w:rsidR="003A391C" w:rsidRPr="003A391C" w:rsidRDefault="004E361C" w:rsidP="003C5F7D">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r w:rsidRPr="003A391C">
        <w:rPr>
          <w:rFonts w:ascii="Times New Roman" w:hAnsi="Times New Roman" w:cs="Times New Roman"/>
          <w:sz w:val="24"/>
          <w:szCs w:val="24"/>
        </w:rPr>
        <w:t xml:space="preserve">The results are prepared for achieving the objectives based on the descriptive analysis in the </w:t>
      </w:r>
      <w:r w:rsidR="00262C19">
        <w:rPr>
          <w:rFonts w:ascii="Times New Roman" w:hAnsi="Times New Roman" w:cs="Times New Roman"/>
          <w:sz w:val="24"/>
          <w:szCs w:val="24"/>
        </w:rPr>
        <w:t xml:space="preserve">final documents </w:t>
      </w:r>
      <w:r w:rsidRPr="003A391C">
        <w:rPr>
          <w:rFonts w:ascii="Times New Roman" w:hAnsi="Times New Roman" w:cs="Times New Roman"/>
          <w:sz w:val="24"/>
          <w:szCs w:val="24"/>
        </w:rPr>
        <w:t xml:space="preserve">by presenting the yearly publications trend, top </w:t>
      </w:r>
      <w:r w:rsidR="00D34F93">
        <w:rPr>
          <w:rFonts w:ascii="Times New Roman" w:hAnsi="Times New Roman" w:cs="Times New Roman"/>
          <w:sz w:val="24"/>
          <w:szCs w:val="24"/>
        </w:rPr>
        <w:t>twelve (</w:t>
      </w:r>
      <w:r w:rsidRPr="003A391C">
        <w:rPr>
          <w:rFonts w:ascii="Times New Roman" w:hAnsi="Times New Roman" w:cs="Times New Roman"/>
          <w:sz w:val="24"/>
          <w:szCs w:val="24"/>
        </w:rPr>
        <w:t>12</w:t>
      </w:r>
      <w:r w:rsidR="00D34F93">
        <w:rPr>
          <w:rFonts w:ascii="Times New Roman" w:hAnsi="Times New Roman" w:cs="Times New Roman"/>
          <w:sz w:val="24"/>
          <w:szCs w:val="24"/>
        </w:rPr>
        <w:t>)</w:t>
      </w:r>
      <w:r w:rsidRPr="003A391C">
        <w:rPr>
          <w:rFonts w:ascii="Times New Roman" w:hAnsi="Times New Roman" w:cs="Times New Roman"/>
          <w:sz w:val="24"/>
          <w:szCs w:val="24"/>
        </w:rPr>
        <w:t xml:space="preserve"> in the most active author/s, affiliation, countries, and </w:t>
      </w:r>
      <w:r w:rsidR="008D50A1">
        <w:rPr>
          <w:rFonts w:ascii="Times New Roman" w:hAnsi="Times New Roman" w:cs="Times New Roman"/>
          <w:sz w:val="24"/>
          <w:szCs w:val="24"/>
        </w:rPr>
        <w:t>publication’s</w:t>
      </w:r>
      <w:r w:rsidRPr="003A391C">
        <w:rPr>
          <w:rFonts w:ascii="Times New Roman" w:hAnsi="Times New Roman" w:cs="Times New Roman"/>
          <w:sz w:val="24"/>
          <w:szCs w:val="24"/>
        </w:rPr>
        <w:t xml:space="preserve"> impact</w:t>
      </w:r>
      <w:r w:rsidR="00485557">
        <w:rPr>
          <w:rFonts w:ascii="Times New Roman" w:hAnsi="Times New Roman" w:cs="Times New Roman"/>
          <w:sz w:val="24"/>
          <w:szCs w:val="24"/>
        </w:rPr>
        <w:t>.</w:t>
      </w:r>
      <w:r w:rsidR="0002734F">
        <w:rPr>
          <w:rFonts w:ascii="Times New Roman" w:hAnsi="Times New Roman" w:cs="Times New Roman"/>
          <w:sz w:val="24"/>
          <w:szCs w:val="24"/>
        </w:rPr>
        <w:t xml:space="preserve"> </w:t>
      </w:r>
      <w:r w:rsidR="00C13614">
        <w:rPr>
          <w:rFonts w:ascii="Times New Roman" w:hAnsi="Times New Roman" w:cs="Times New Roman"/>
          <w:sz w:val="24"/>
          <w:szCs w:val="24"/>
        </w:rPr>
        <w:t>V</w:t>
      </w:r>
      <w:r w:rsidR="0002734F">
        <w:rPr>
          <w:rFonts w:ascii="Times New Roman" w:hAnsi="Times New Roman" w:cs="Times New Roman"/>
          <w:sz w:val="24"/>
          <w:szCs w:val="24"/>
        </w:rPr>
        <w:t>isuali</w:t>
      </w:r>
      <w:r w:rsidR="005E7407">
        <w:rPr>
          <w:rFonts w:ascii="Times New Roman" w:hAnsi="Times New Roman" w:cs="Times New Roman"/>
          <w:sz w:val="24"/>
          <w:szCs w:val="24"/>
        </w:rPr>
        <w:t>z</w:t>
      </w:r>
      <w:r w:rsidR="0002734F">
        <w:rPr>
          <w:rFonts w:ascii="Times New Roman" w:hAnsi="Times New Roman" w:cs="Times New Roman"/>
          <w:sz w:val="24"/>
          <w:szCs w:val="24"/>
        </w:rPr>
        <w:t>ing co-authorship, countries, and keyword networking</w:t>
      </w:r>
      <w:r w:rsidR="00C017A9" w:rsidRPr="00C017A9">
        <w:rPr>
          <w:rFonts w:ascii="Times New Roman" w:hAnsi="Times New Roman" w:cs="Times New Roman"/>
          <w:sz w:val="24"/>
          <w:szCs w:val="24"/>
        </w:rPr>
        <w:t xml:space="preserve"> </w:t>
      </w:r>
      <w:r w:rsidR="00C017A9">
        <w:rPr>
          <w:rFonts w:ascii="Times New Roman" w:hAnsi="Times New Roman" w:cs="Times New Roman"/>
          <w:sz w:val="24"/>
          <w:szCs w:val="24"/>
        </w:rPr>
        <w:t>provide</w:t>
      </w:r>
      <w:r w:rsidR="006518FD">
        <w:rPr>
          <w:rFonts w:ascii="Times New Roman" w:hAnsi="Times New Roman" w:cs="Times New Roman"/>
          <w:sz w:val="24"/>
          <w:szCs w:val="24"/>
        </w:rPr>
        <w:t xml:space="preserve"> </w:t>
      </w:r>
      <w:r w:rsidR="00C13614">
        <w:rPr>
          <w:rFonts w:ascii="Times New Roman" w:hAnsi="Times New Roman" w:cs="Times New Roman"/>
          <w:sz w:val="24"/>
          <w:szCs w:val="24"/>
        </w:rPr>
        <w:t>the visualization analysis results</w:t>
      </w:r>
      <w:r w:rsidR="0002734F">
        <w:rPr>
          <w:rFonts w:ascii="Times New Roman" w:hAnsi="Times New Roman" w:cs="Times New Roman"/>
          <w:sz w:val="24"/>
          <w:szCs w:val="24"/>
        </w:rPr>
        <w:t>.</w:t>
      </w:r>
    </w:p>
    <w:p w14:paraId="73A477CC" w14:textId="77777777" w:rsidR="003A391C" w:rsidRDefault="003A391C">
      <w:pPr>
        <w:pBdr>
          <w:top w:val="nil"/>
          <w:left w:val="nil"/>
          <w:bottom w:val="nil"/>
          <w:right w:val="nil"/>
          <w:between w:val="nil"/>
        </w:pBdr>
        <w:spacing w:after="0" w:line="240" w:lineRule="auto"/>
        <w:ind w:left="0" w:hanging="2"/>
        <w:jc w:val="both"/>
      </w:pPr>
    </w:p>
    <w:p w14:paraId="25A675E1" w14:textId="1ECF5301" w:rsidR="00FC77AA" w:rsidRDefault="00C6648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Descriptive </w:t>
      </w:r>
      <w:r w:rsidR="003C5F7D">
        <w:rPr>
          <w:rFonts w:ascii="Times New Roman" w:eastAsia="Times New Roman" w:hAnsi="Times New Roman" w:cs="Times New Roman"/>
          <w:i/>
          <w:color w:val="000000"/>
          <w:sz w:val="24"/>
          <w:szCs w:val="24"/>
        </w:rPr>
        <w:t>analysi</w:t>
      </w:r>
      <w:r>
        <w:rPr>
          <w:rFonts w:ascii="Times New Roman" w:eastAsia="Times New Roman" w:hAnsi="Times New Roman" w:cs="Times New Roman"/>
          <w:i/>
          <w:color w:val="000000"/>
          <w:sz w:val="24"/>
          <w:szCs w:val="24"/>
        </w:rPr>
        <w:t>s</w:t>
      </w:r>
    </w:p>
    <w:p w14:paraId="25A675E2" w14:textId="77777777"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5A675E4" w14:textId="654EE974" w:rsidR="00FC77AA" w:rsidRDefault="00871F49" w:rsidP="003C5F7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871F49">
        <w:rPr>
          <w:rFonts w:ascii="Times New Roman" w:eastAsia="Times New Roman" w:hAnsi="Times New Roman" w:cs="Times New Roman"/>
          <w:color w:val="000000"/>
          <w:sz w:val="24"/>
          <w:szCs w:val="24"/>
        </w:rPr>
        <w:t>Based o</w:t>
      </w:r>
      <w:r w:rsidR="00752CD5">
        <w:rPr>
          <w:rFonts w:ascii="Times New Roman" w:eastAsia="Times New Roman" w:hAnsi="Times New Roman" w:cs="Times New Roman"/>
          <w:color w:val="000000"/>
          <w:sz w:val="24"/>
          <w:szCs w:val="24"/>
        </w:rPr>
        <w:t>n</w:t>
      </w:r>
      <w:r w:rsidRPr="00871F49">
        <w:rPr>
          <w:rFonts w:ascii="Times New Roman" w:eastAsia="Times New Roman" w:hAnsi="Times New Roman" w:cs="Times New Roman"/>
          <w:color w:val="000000"/>
          <w:sz w:val="24"/>
          <w:szCs w:val="24"/>
        </w:rPr>
        <w:t xml:space="preserve"> Fi</w:t>
      </w:r>
      <w:r w:rsidR="00752CD5">
        <w:rPr>
          <w:rFonts w:ascii="Times New Roman" w:eastAsia="Times New Roman" w:hAnsi="Times New Roman" w:cs="Times New Roman"/>
          <w:color w:val="000000"/>
          <w:sz w:val="24"/>
          <w:szCs w:val="24"/>
        </w:rPr>
        <w:t>gure</w:t>
      </w:r>
      <w:r w:rsidRPr="00871F49">
        <w:rPr>
          <w:rFonts w:ascii="Times New Roman" w:eastAsia="Times New Roman" w:hAnsi="Times New Roman" w:cs="Times New Roman"/>
          <w:color w:val="000000"/>
          <w:sz w:val="24"/>
          <w:szCs w:val="24"/>
        </w:rPr>
        <w:t xml:space="preserve"> 2, the active publication was found within the current decades</w:t>
      </w:r>
      <w:r w:rsidR="00B535C4">
        <w:rPr>
          <w:rFonts w:ascii="Times New Roman" w:eastAsia="Times New Roman" w:hAnsi="Times New Roman" w:cs="Times New Roman"/>
          <w:color w:val="000000"/>
          <w:sz w:val="24"/>
          <w:szCs w:val="24"/>
        </w:rPr>
        <w:t>,</w:t>
      </w:r>
      <w:r w:rsidRPr="00871F49">
        <w:rPr>
          <w:rFonts w:ascii="Times New Roman" w:eastAsia="Times New Roman" w:hAnsi="Times New Roman" w:cs="Times New Roman"/>
          <w:color w:val="000000"/>
          <w:sz w:val="24"/>
          <w:szCs w:val="24"/>
        </w:rPr>
        <w:t xml:space="preserve"> which involved 15 and </w:t>
      </w:r>
      <w:r w:rsidR="000B727D" w:rsidRPr="00871F49">
        <w:rPr>
          <w:rFonts w:ascii="Times New Roman" w:eastAsia="Times New Roman" w:hAnsi="Times New Roman" w:cs="Times New Roman"/>
          <w:color w:val="000000"/>
          <w:sz w:val="24"/>
          <w:szCs w:val="24"/>
        </w:rPr>
        <w:t>above publication</w:t>
      </w:r>
      <w:r w:rsidR="00B10122">
        <w:rPr>
          <w:rFonts w:ascii="Times New Roman" w:eastAsia="Times New Roman" w:hAnsi="Times New Roman" w:cs="Times New Roman"/>
          <w:color w:val="000000"/>
          <w:sz w:val="24"/>
          <w:szCs w:val="24"/>
        </w:rPr>
        <w:t>s</w:t>
      </w:r>
      <w:r w:rsidRPr="00871F49">
        <w:rPr>
          <w:rFonts w:ascii="Times New Roman" w:eastAsia="Times New Roman" w:hAnsi="Times New Roman" w:cs="Times New Roman"/>
          <w:color w:val="000000"/>
          <w:sz w:val="24"/>
          <w:szCs w:val="24"/>
        </w:rPr>
        <w:t>. The highest publication was in 2018</w:t>
      </w:r>
      <w:r w:rsidR="000B727D">
        <w:rPr>
          <w:rFonts w:ascii="Times New Roman" w:eastAsia="Times New Roman" w:hAnsi="Times New Roman" w:cs="Times New Roman"/>
          <w:color w:val="000000"/>
          <w:sz w:val="24"/>
          <w:szCs w:val="24"/>
        </w:rPr>
        <w:t>,</w:t>
      </w:r>
      <w:r w:rsidRPr="00871F49">
        <w:rPr>
          <w:rFonts w:ascii="Times New Roman" w:eastAsia="Times New Roman" w:hAnsi="Times New Roman" w:cs="Times New Roman"/>
          <w:color w:val="000000"/>
          <w:sz w:val="24"/>
          <w:szCs w:val="24"/>
        </w:rPr>
        <w:t xml:space="preserve"> followed by 2020</w:t>
      </w:r>
      <w:r w:rsidR="00DF29A2">
        <w:rPr>
          <w:rFonts w:ascii="Times New Roman" w:eastAsia="Times New Roman" w:hAnsi="Times New Roman" w:cs="Times New Roman"/>
          <w:color w:val="000000"/>
          <w:sz w:val="24"/>
          <w:szCs w:val="24"/>
        </w:rPr>
        <w:t>,</w:t>
      </w:r>
      <w:r w:rsidRPr="00871F49">
        <w:rPr>
          <w:rFonts w:ascii="Times New Roman" w:eastAsia="Times New Roman" w:hAnsi="Times New Roman" w:cs="Times New Roman"/>
          <w:color w:val="000000"/>
          <w:sz w:val="24"/>
          <w:szCs w:val="24"/>
        </w:rPr>
        <w:t xml:space="preserve"> with 30 and 28 manuscripts published. In 2022 alone, until March</w:t>
      </w:r>
      <w:r w:rsidR="004A4233">
        <w:rPr>
          <w:rFonts w:ascii="Times New Roman" w:eastAsia="Times New Roman" w:hAnsi="Times New Roman" w:cs="Times New Roman"/>
          <w:color w:val="000000"/>
          <w:sz w:val="24"/>
          <w:szCs w:val="24"/>
        </w:rPr>
        <w:t>,</w:t>
      </w:r>
      <w:r w:rsidRPr="00871F49">
        <w:rPr>
          <w:rFonts w:ascii="Times New Roman" w:eastAsia="Times New Roman" w:hAnsi="Times New Roman" w:cs="Times New Roman"/>
          <w:color w:val="000000"/>
          <w:sz w:val="24"/>
          <w:szCs w:val="24"/>
        </w:rPr>
        <w:t xml:space="preserve"> there are already ten (10) documents, which might </w:t>
      </w:r>
      <w:r w:rsidR="004A4233">
        <w:rPr>
          <w:rFonts w:ascii="Times New Roman" w:eastAsia="Times New Roman" w:hAnsi="Times New Roman" w:cs="Times New Roman"/>
          <w:color w:val="000000"/>
          <w:sz w:val="24"/>
          <w:szCs w:val="24"/>
        </w:rPr>
        <w:t>indicate</w:t>
      </w:r>
      <w:r w:rsidRPr="00871F49">
        <w:rPr>
          <w:rFonts w:ascii="Times New Roman" w:eastAsia="Times New Roman" w:hAnsi="Times New Roman" w:cs="Times New Roman"/>
          <w:color w:val="000000"/>
          <w:sz w:val="24"/>
          <w:szCs w:val="24"/>
        </w:rPr>
        <w:t xml:space="preserve"> the positive prospect for increasing publication</w:t>
      </w:r>
      <w:r w:rsidR="004A4233">
        <w:rPr>
          <w:rFonts w:ascii="Times New Roman" w:eastAsia="Times New Roman" w:hAnsi="Times New Roman" w:cs="Times New Roman"/>
          <w:color w:val="000000"/>
          <w:sz w:val="24"/>
          <w:szCs w:val="24"/>
        </w:rPr>
        <w:t xml:space="preserve"> in</w:t>
      </w:r>
      <w:r w:rsidRPr="00871F49">
        <w:rPr>
          <w:rFonts w:ascii="Times New Roman" w:eastAsia="Times New Roman" w:hAnsi="Times New Roman" w:cs="Times New Roman"/>
          <w:color w:val="000000"/>
          <w:sz w:val="24"/>
          <w:szCs w:val="24"/>
        </w:rPr>
        <w:t xml:space="preserve"> the coming months. </w:t>
      </w:r>
      <w:r w:rsidR="00DF7A6D">
        <w:rPr>
          <w:rFonts w:ascii="Times New Roman" w:eastAsia="Times New Roman" w:hAnsi="Times New Roman" w:cs="Times New Roman"/>
          <w:color w:val="000000"/>
          <w:sz w:val="24"/>
          <w:szCs w:val="24"/>
        </w:rPr>
        <w:t xml:space="preserve"> </w:t>
      </w:r>
    </w:p>
    <w:p w14:paraId="1089ED20" w14:textId="77777777" w:rsidR="00C74429" w:rsidRDefault="00C7442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D99EF89" w14:textId="6837EC7F" w:rsidR="00C74429" w:rsidRDefault="009230A1" w:rsidP="003C5F7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noProof/>
          <w:lang w:val="en-MY" w:eastAsia="en-MY"/>
        </w:rPr>
        <w:lastRenderedPageBreak/>
        <w:drawing>
          <wp:inline distT="0" distB="0" distL="0" distR="0" wp14:anchorId="4478B9C6" wp14:editId="2F1CAF3E">
            <wp:extent cx="6022411" cy="2689379"/>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rotWithShape="1">
                    <a:blip r:embed="rId10"/>
                    <a:srcRect l="6528" t="9117" r="8127" b="23129"/>
                    <a:stretch/>
                  </pic:blipFill>
                  <pic:spPr bwMode="auto">
                    <a:xfrm>
                      <a:off x="0" y="0"/>
                      <a:ext cx="6055087" cy="2703971"/>
                    </a:xfrm>
                    <a:prstGeom prst="rect">
                      <a:avLst/>
                    </a:prstGeom>
                    <a:ln>
                      <a:noFill/>
                    </a:ln>
                    <a:extLst>
                      <a:ext uri="{53640926-AAD7-44D8-BBD7-CCE9431645EC}">
                        <a14:shadowObscured xmlns:a14="http://schemas.microsoft.com/office/drawing/2010/main"/>
                      </a:ext>
                    </a:extLst>
                  </pic:spPr>
                </pic:pic>
              </a:graphicData>
            </a:graphic>
          </wp:inline>
        </w:drawing>
      </w:r>
    </w:p>
    <w:p w14:paraId="423C0ECA" w14:textId="77777777" w:rsidR="003C5F7D" w:rsidRPr="007869CA" w:rsidRDefault="003C5F7D" w:rsidP="003C5F7D">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sidRPr="00803BC4">
        <w:rPr>
          <w:rFonts w:ascii="Times New Roman" w:eastAsia="Times New Roman" w:hAnsi="Times New Roman" w:cs="Times New Roman"/>
          <w:color w:val="000000"/>
          <w:sz w:val="20"/>
          <w:szCs w:val="20"/>
        </w:rPr>
        <w:t>Source:</w:t>
      </w:r>
      <w:r>
        <w:rPr>
          <w:rFonts w:ascii="Times New Roman" w:eastAsia="Times New Roman" w:hAnsi="Times New Roman" w:cs="Times New Roman"/>
          <w:b/>
          <w:bCs/>
          <w:color w:val="000000"/>
          <w:sz w:val="20"/>
          <w:szCs w:val="20"/>
        </w:rPr>
        <w:t xml:space="preserve"> </w:t>
      </w:r>
      <w:r w:rsidRPr="000F3B57">
        <w:rPr>
          <w:rFonts w:ascii="Times New Roman" w:eastAsia="Times New Roman" w:hAnsi="Times New Roman" w:cs="Times New Roman"/>
          <w:color w:val="000000"/>
          <w:sz w:val="20"/>
          <w:szCs w:val="20"/>
        </w:rPr>
        <w:t>Own study</w:t>
      </w:r>
    </w:p>
    <w:p w14:paraId="151044F6" w14:textId="77777777" w:rsidR="003C5F7D" w:rsidRDefault="003C5F7D" w:rsidP="003C5F7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2353A82B" w14:textId="2C324239" w:rsidR="00871F49" w:rsidRDefault="009230A1" w:rsidP="003C5F7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5E5F27">
        <w:rPr>
          <w:rFonts w:ascii="Times New Roman" w:eastAsia="Times New Roman" w:hAnsi="Times New Roman" w:cs="Times New Roman"/>
          <w:b/>
          <w:bCs/>
          <w:color w:val="000000"/>
          <w:sz w:val="20"/>
          <w:szCs w:val="20"/>
        </w:rPr>
        <w:t>Figure 2</w:t>
      </w:r>
      <w:r w:rsidR="00AD45E7">
        <w:rPr>
          <w:rFonts w:ascii="Times New Roman" w:eastAsia="Times New Roman" w:hAnsi="Times New Roman" w:cs="Times New Roman"/>
          <w:b/>
          <w:bCs/>
          <w:color w:val="000000"/>
          <w:sz w:val="20"/>
          <w:szCs w:val="20"/>
        </w:rPr>
        <w:t>.</w:t>
      </w:r>
      <w:r w:rsidRPr="005E5F27">
        <w:rPr>
          <w:rFonts w:ascii="Times New Roman" w:eastAsia="Times New Roman" w:hAnsi="Times New Roman" w:cs="Times New Roman"/>
          <w:color w:val="000000"/>
          <w:sz w:val="20"/>
          <w:szCs w:val="20"/>
        </w:rPr>
        <w:t xml:space="preserve"> </w:t>
      </w:r>
      <w:r w:rsidR="00F075E9">
        <w:rPr>
          <w:rFonts w:ascii="Times New Roman" w:eastAsia="Times New Roman" w:hAnsi="Times New Roman" w:cs="Times New Roman"/>
          <w:color w:val="000000"/>
          <w:sz w:val="20"/>
          <w:szCs w:val="20"/>
        </w:rPr>
        <w:t>The yearly</w:t>
      </w:r>
      <w:r w:rsidR="009A0F54" w:rsidRPr="005E5F27">
        <w:rPr>
          <w:rFonts w:ascii="Times New Roman" w:eastAsia="Times New Roman" w:hAnsi="Times New Roman" w:cs="Times New Roman"/>
          <w:color w:val="000000"/>
          <w:sz w:val="20"/>
          <w:szCs w:val="20"/>
        </w:rPr>
        <w:t xml:space="preserve"> trend of publications</w:t>
      </w:r>
    </w:p>
    <w:p w14:paraId="1F2348AB" w14:textId="77777777" w:rsidR="003C5F7D" w:rsidRDefault="003C5F7D" w:rsidP="003C5F7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p w14:paraId="25A675E5" w14:textId="6F492B3F"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48">
        <w:rPr>
          <w:rFonts w:ascii="Times New Roman" w:eastAsia="Times New Roman" w:hAnsi="Times New Roman" w:cs="Times New Roman"/>
          <w:color w:val="000000"/>
          <w:sz w:val="24"/>
          <w:szCs w:val="24"/>
        </w:rPr>
        <w:tab/>
      </w:r>
      <w:r w:rsidR="00E10748" w:rsidRPr="00E10748">
        <w:rPr>
          <w:rFonts w:ascii="Times New Roman" w:eastAsia="Times New Roman" w:hAnsi="Times New Roman" w:cs="Times New Roman"/>
          <w:color w:val="000000"/>
          <w:sz w:val="24"/>
          <w:szCs w:val="24"/>
        </w:rPr>
        <w:t xml:space="preserve">Top </w:t>
      </w:r>
      <w:r w:rsidR="003C5F7D" w:rsidRPr="00E10748">
        <w:rPr>
          <w:rFonts w:ascii="Times New Roman" w:eastAsia="Times New Roman" w:hAnsi="Times New Roman" w:cs="Times New Roman"/>
          <w:color w:val="000000"/>
          <w:sz w:val="24"/>
          <w:szCs w:val="24"/>
        </w:rPr>
        <w:t>authors</w:t>
      </w:r>
      <w:r w:rsidR="003C5F7D">
        <w:rPr>
          <w:rFonts w:ascii="Times New Roman" w:eastAsia="Times New Roman" w:hAnsi="Times New Roman" w:cs="Times New Roman"/>
          <w:color w:val="000000"/>
          <w:sz w:val="24"/>
          <w:szCs w:val="24"/>
        </w:rPr>
        <w:t xml:space="preserve"> and institutions</w:t>
      </w:r>
    </w:p>
    <w:p w14:paraId="25A675E6" w14:textId="77777777" w:rsidR="00FC77AA" w:rsidRDefault="00FC77A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B1B707" w14:textId="37C42A04" w:rsidR="00A82243" w:rsidRDefault="00006F01" w:rsidP="000C5FC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006F01">
        <w:rPr>
          <w:rFonts w:ascii="Times New Roman" w:eastAsia="Times New Roman" w:hAnsi="Times New Roman" w:cs="Times New Roman"/>
          <w:color w:val="000000"/>
          <w:sz w:val="24"/>
          <w:szCs w:val="24"/>
        </w:rPr>
        <w:t>From the analysis o</w:t>
      </w:r>
      <w:r w:rsidR="002606A1">
        <w:rPr>
          <w:rFonts w:ascii="Times New Roman" w:eastAsia="Times New Roman" w:hAnsi="Times New Roman" w:cs="Times New Roman"/>
          <w:color w:val="000000"/>
          <w:sz w:val="24"/>
          <w:szCs w:val="24"/>
        </w:rPr>
        <w:t>f</w:t>
      </w:r>
      <w:r w:rsidRPr="00006F01">
        <w:rPr>
          <w:rFonts w:ascii="Times New Roman" w:eastAsia="Times New Roman" w:hAnsi="Times New Roman" w:cs="Times New Roman"/>
          <w:color w:val="000000"/>
          <w:sz w:val="24"/>
          <w:szCs w:val="24"/>
        </w:rPr>
        <w:t xml:space="preserve"> the most active authors, it was found that twelve (12) authors </w:t>
      </w:r>
      <w:r w:rsidR="00AF2309">
        <w:rPr>
          <w:rFonts w:ascii="Times New Roman" w:eastAsia="Times New Roman" w:hAnsi="Times New Roman" w:cs="Times New Roman"/>
          <w:color w:val="000000"/>
          <w:sz w:val="24"/>
          <w:szCs w:val="24"/>
        </w:rPr>
        <w:t>are</w:t>
      </w:r>
      <w:r w:rsidRPr="00006F01">
        <w:rPr>
          <w:rFonts w:ascii="Times New Roman" w:eastAsia="Times New Roman" w:hAnsi="Times New Roman" w:cs="Times New Roman"/>
          <w:color w:val="000000"/>
          <w:sz w:val="24"/>
          <w:szCs w:val="24"/>
        </w:rPr>
        <w:t xml:space="preserve"> listed as the most active by </w:t>
      </w:r>
      <w:r w:rsidR="004D06B6">
        <w:rPr>
          <w:rFonts w:ascii="Times New Roman" w:eastAsia="Times New Roman" w:hAnsi="Times New Roman" w:cs="Times New Roman"/>
          <w:color w:val="000000"/>
          <w:sz w:val="24"/>
          <w:szCs w:val="24"/>
        </w:rPr>
        <w:t>a tiny</w:t>
      </w:r>
      <w:r w:rsidRPr="00006F01">
        <w:rPr>
          <w:rFonts w:ascii="Times New Roman" w:eastAsia="Times New Roman" w:hAnsi="Times New Roman" w:cs="Times New Roman"/>
          <w:color w:val="000000"/>
          <w:sz w:val="24"/>
          <w:szCs w:val="24"/>
        </w:rPr>
        <w:t xml:space="preserve"> gap. The highest number of total documents published was five (5)</w:t>
      </w:r>
      <w:r w:rsidR="002D1563">
        <w:rPr>
          <w:rFonts w:ascii="Times New Roman" w:eastAsia="Times New Roman" w:hAnsi="Times New Roman" w:cs="Times New Roman"/>
          <w:color w:val="000000"/>
          <w:sz w:val="24"/>
          <w:szCs w:val="24"/>
        </w:rPr>
        <w:t xml:space="preserve"> </w:t>
      </w:r>
      <w:r w:rsidRPr="00006F01">
        <w:rPr>
          <w:rFonts w:ascii="Times New Roman" w:eastAsia="Times New Roman" w:hAnsi="Times New Roman" w:cs="Times New Roman"/>
          <w:color w:val="000000"/>
          <w:sz w:val="24"/>
          <w:szCs w:val="24"/>
        </w:rPr>
        <w:t>are Herath S.</w:t>
      </w:r>
      <w:r w:rsidR="00F51776">
        <w:rPr>
          <w:rFonts w:ascii="Times New Roman" w:eastAsia="Times New Roman" w:hAnsi="Times New Roman" w:cs="Times New Roman"/>
          <w:color w:val="000000"/>
          <w:sz w:val="24"/>
          <w:szCs w:val="24"/>
        </w:rPr>
        <w:t xml:space="preserve"> </w:t>
      </w:r>
      <w:r w:rsidR="00E72074">
        <w:rPr>
          <w:rFonts w:ascii="Times New Roman" w:eastAsia="Times New Roman" w:hAnsi="Times New Roman" w:cs="Times New Roman"/>
          <w:color w:val="000000"/>
          <w:sz w:val="24"/>
          <w:szCs w:val="24"/>
        </w:rPr>
        <w:t>(2013 [2], 2015</w:t>
      </w:r>
      <w:r w:rsidR="0026417A">
        <w:rPr>
          <w:rFonts w:ascii="Times New Roman" w:eastAsia="Times New Roman" w:hAnsi="Times New Roman" w:cs="Times New Roman"/>
          <w:color w:val="000000"/>
          <w:sz w:val="24"/>
          <w:szCs w:val="24"/>
        </w:rPr>
        <w:t xml:space="preserve"> [2], 2021</w:t>
      </w:r>
      <w:r w:rsidR="0074500F">
        <w:rPr>
          <w:rFonts w:ascii="Times New Roman" w:eastAsia="Times New Roman" w:hAnsi="Times New Roman" w:cs="Times New Roman"/>
          <w:color w:val="000000"/>
          <w:sz w:val="24"/>
          <w:szCs w:val="24"/>
        </w:rPr>
        <w:t>[1]</w:t>
      </w:r>
      <w:r w:rsidR="0026417A">
        <w:rPr>
          <w:rFonts w:ascii="Times New Roman" w:eastAsia="Times New Roman" w:hAnsi="Times New Roman" w:cs="Times New Roman"/>
          <w:color w:val="000000"/>
          <w:sz w:val="24"/>
          <w:szCs w:val="24"/>
        </w:rPr>
        <w:t>)</w:t>
      </w:r>
      <w:r w:rsidRPr="00006F01">
        <w:rPr>
          <w:rFonts w:ascii="Times New Roman" w:eastAsia="Times New Roman" w:hAnsi="Times New Roman" w:cs="Times New Roman"/>
          <w:color w:val="000000"/>
          <w:sz w:val="24"/>
          <w:szCs w:val="24"/>
        </w:rPr>
        <w:t>, Legros, D.</w:t>
      </w:r>
      <w:r w:rsidR="0074500F">
        <w:rPr>
          <w:rFonts w:ascii="Times New Roman" w:eastAsia="Times New Roman" w:hAnsi="Times New Roman" w:cs="Times New Roman"/>
          <w:color w:val="000000"/>
          <w:sz w:val="24"/>
          <w:szCs w:val="24"/>
        </w:rPr>
        <w:t>(2014[3], 2016[1], 2017[1])</w:t>
      </w:r>
      <w:r w:rsidRPr="00006F01">
        <w:rPr>
          <w:rFonts w:ascii="Times New Roman" w:eastAsia="Times New Roman" w:hAnsi="Times New Roman" w:cs="Times New Roman"/>
          <w:color w:val="000000"/>
          <w:sz w:val="24"/>
          <w:szCs w:val="24"/>
        </w:rPr>
        <w:t>, Polyakov</w:t>
      </w:r>
      <w:r w:rsidR="00B2182F">
        <w:rPr>
          <w:rFonts w:ascii="Times New Roman" w:eastAsia="Times New Roman" w:hAnsi="Times New Roman" w:cs="Times New Roman"/>
          <w:color w:val="000000"/>
          <w:sz w:val="24"/>
          <w:szCs w:val="24"/>
        </w:rPr>
        <w:t>, M.</w:t>
      </w:r>
      <w:r w:rsidR="00C95425">
        <w:rPr>
          <w:rFonts w:ascii="Times New Roman" w:eastAsia="Times New Roman" w:hAnsi="Times New Roman" w:cs="Times New Roman"/>
          <w:color w:val="000000"/>
          <w:sz w:val="24"/>
          <w:szCs w:val="24"/>
        </w:rPr>
        <w:t xml:space="preserve"> (2013[2], 2014</w:t>
      </w:r>
      <w:r w:rsidR="0074500F">
        <w:rPr>
          <w:rFonts w:ascii="Times New Roman" w:eastAsia="Times New Roman" w:hAnsi="Times New Roman" w:cs="Times New Roman"/>
          <w:color w:val="000000"/>
          <w:sz w:val="24"/>
          <w:szCs w:val="24"/>
        </w:rPr>
        <w:t>[1]</w:t>
      </w:r>
      <w:r w:rsidR="00F51776">
        <w:rPr>
          <w:rFonts w:ascii="Times New Roman" w:eastAsia="Times New Roman" w:hAnsi="Times New Roman" w:cs="Times New Roman"/>
          <w:color w:val="000000"/>
          <w:sz w:val="24"/>
          <w:szCs w:val="24"/>
        </w:rPr>
        <w:t>, 2015</w:t>
      </w:r>
      <w:r w:rsidR="0074500F">
        <w:rPr>
          <w:rFonts w:ascii="Times New Roman" w:eastAsia="Times New Roman" w:hAnsi="Times New Roman" w:cs="Times New Roman"/>
          <w:color w:val="000000"/>
          <w:sz w:val="24"/>
          <w:szCs w:val="24"/>
        </w:rPr>
        <w:t>[1]</w:t>
      </w:r>
      <w:r w:rsidR="005F5916">
        <w:rPr>
          <w:rFonts w:ascii="Times New Roman" w:eastAsia="Times New Roman" w:hAnsi="Times New Roman" w:cs="Times New Roman"/>
          <w:color w:val="000000"/>
          <w:sz w:val="24"/>
          <w:szCs w:val="24"/>
        </w:rPr>
        <w:t xml:space="preserve">, </w:t>
      </w:r>
      <w:r w:rsidR="00F51776">
        <w:rPr>
          <w:rFonts w:ascii="Times New Roman" w:eastAsia="Times New Roman" w:hAnsi="Times New Roman" w:cs="Times New Roman"/>
          <w:color w:val="000000"/>
          <w:sz w:val="24"/>
          <w:szCs w:val="24"/>
        </w:rPr>
        <w:t>2016</w:t>
      </w:r>
      <w:r w:rsidR="0074500F">
        <w:rPr>
          <w:rFonts w:ascii="Times New Roman" w:eastAsia="Times New Roman" w:hAnsi="Times New Roman" w:cs="Times New Roman"/>
          <w:color w:val="000000"/>
          <w:sz w:val="24"/>
          <w:szCs w:val="24"/>
        </w:rPr>
        <w:t>[1]</w:t>
      </w:r>
      <w:r w:rsidR="00F51776">
        <w:rPr>
          <w:rFonts w:ascii="Times New Roman" w:eastAsia="Times New Roman" w:hAnsi="Times New Roman" w:cs="Times New Roman"/>
          <w:color w:val="000000"/>
          <w:sz w:val="24"/>
          <w:szCs w:val="24"/>
        </w:rPr>
        <w:t>)</w:t>
      </w:r>
      <w:r w:rsidRPr="00006F01">
        <w:rPr>
          <w:rFonts w:ascii="Times New Roman" w:eastAsia="Times New Roman" w:hAnsi="Times New Roman" w:cs="Times New Roman"/>
          <w:color w:val="000000"/>
          <w:sz w:val="24"/>
          <w:szCs w:val="24"/>
        </w:rPr>
        <w:t>, Wen, H.</w:t>
      </w:r>
      <w:r w:rsidR="000D69C0">
        <w:rPr>
          <w:rFonts w:ascii="Times New Roman" w:eastAsia="Times New Roman" w:hAnsi="Times New Roman" w:cs="Times New Roman"/>
          <w:color w:val="000000"/>
          <w:sz w:val="24"/>
          <w:szCs w:val="24"/>
        </w:rPr>
        <w:t xml:space="preserve"> (2014[1], 2017[1], 2018[1]</w:t>
      </w:r>
      <w:r w:rsidR="005F5916">
        <w:rPr>
          <w:rFonts w:ascii="Times New Roman" w:eastAsia="Times New Roman" w:hAnsi="Times New Roman" w:cs="Times New Roman"/>
          <w:color w:val="000000"/>
          <w:sz w:val="24"/>
          <w:szCs w:val="24"/>
        </w:rPr>
        <w:t xml:space="preserve">, </w:t>
      </w:r>
      <w:r w:rsidR="000D69C0">
        <w:rPr>
          <w:rFonts w:ascii="Times New Roman" w:eastAsia="Times New Roman" w:hAnsi="Times New Roman" w:cs="Times New Roman"/>
          <w:color w:val="000000"/>
          <w:sz w:val="24"/>
          <w:szCs w:val="24"/>
        </w:rPr>
        <w:t>2020[2])</w:t>
      </w:r>
      <w:r w:rsidRPr="00006F01">
        <w:rPr>
          <w:rFonts w:ascii="Times New Roman" w:eastAsia="Times New Roman" w:hAnsi="Times New Roman" w:cs="Times New Roman"/>
          <w:color w:val="000000"/>
          <w:sz w:val="24"/>
          <w:szCs w:val="24"/>
        </w:rPr>
        <w:t xml:space="preserve">, and Yang, L </w:t>
      </w:r>
      <w:r w:rsidR="000D69C0">
        <w:rPr>
          <w:rFonts w:ascii="Times New Roman" w:eastAsia="Times New Roman" w:hAnsi="Times New Roman" w:cs="Times New Roman"/>
          <w:color w:val="000000"/>
          <w:sz w:val="24"/>
          <w:szCs w:val="24"/>
        </w:rPr>
        <w:t xml:space="preserve">(2018[1], 2019[2], 2020[2]) </w:t>
      </w:r>
      <w:r w:rsidRPr="00006F01">
        <w:rPr>
          <w:rFonts w:ascii="Times New Roman" w:eastAsia="Times New Roman" w:hAnsi="Times New Roman" w:cs="Times New Roman"/>
          <w:color w:val="000000"/>
          <w:sz w:val="24"/>
          <w:szCs w:val="24"/>
        </w:rPr>
        <w:t>which represent</w:t>
      </w:r>
      <w:r w:rsidR="000B4540">
        <w:rPr>
          <w:rFonts w:ascii="Times New Roman" w:eastAsia="Times New Roman" w:hAnsi="Times New Roman" w:cs="Times New Roman"/>
          <w:color w:val="000000"/>
          <w:sz w:val="24"/>
          <w:szCs w:val="24"/>
        </w:rPr>
        <w:t>s</w:t>
      </w:r>
      <w:r w:rsidRPr="00006F01">
        <w:rPr>
          <w:rFonts w:ascii="Times New Roman" w:eastAsia="Times New Roman" w:hAnsi="Times New Roman" w:cs="Times New Roman"/>
          <w:color w:val="000000"/>
          <w:sz w:val="24"/>
          <w:szCs w:val="24"/>
        </w:rPr>
        <w:t xml:space="preserve"> 1.61% of document from the total 310. Whereas another seven (7) authors had published four (4) documents, whose are Anselin, L.</w:t>
      </w:r>
      <w:r w:rsidR="005F5916">
        <w:rPr>
          <w:rFonts w:ascii="Times New Roman" w:eastAsia="Times New Roman" w:hAnsi="Times New Roman" w:cs="Times New Roman"/>
          <w:color w:val="000000"/>
          <w:sz w:val="24"/>
          <w:szCs w:val="24"/>
        </w:rPr>
        <w:t xml:space="preserve"> </w:t>
      </w:r>
      <w:r w:rsidR="000D69C0">
        <w:rPr>
          <w:rFonts w:ascii="Times New Roman" w:eastAsia="Times New Roman" w:hAnsi="Times New Roman" w:cs="Times New Roman"/>
          <w:color w:val="000000"/>
          <w:sz w:val="24"/>
          <w:szCs w:val="24"/>
        </w:rPr>
        <w:t>(2001[1], 2008[1]. 2009[1], 2010[1])</w:t>
      </w:r>
      <w:r w:rsidRPr="00006F01">
        <w:rPr>
          <w:rFonts w:ascii="Times New Roman" w:eastAsia="Times New Roman" w:hAnsi="Times New Roman" w:cs="Times New Roman"/>
          <w:color w:val="000000"/>
          <w:sz w:val="24"/>
          <w:szCs w:val="24"/>
        </w:rPr>
        <w:t>, Cho, S.H.</w:t>
      </w:r>
      <w:r w:rsidR="000D69C0">
        <w:rPr>
          <w:rFonts w:ascii="Times New Roman" w:eastAsia="Times New Roman" w:hAnsi="Times New Roman" w:cs="Times New Roman"/>
          <w:color w:val="000000"/>
          <w:sz w:val="24"/>
          <w:szCs w:val="24"/>
        </w:rPr>
        <w:t xml:space="preserve"> (2005[1], 2011[2], 2012[1])</w:t>
      </w:r>
      <w:r w:rsidRPr="00006F01">
        <w:rPr>
          <w:rFonts w:ascii="Times New Roman" w:eastAsia="Times New Roman" w:hAnsi="Times New Roman" w:cs="Times New Roman"/>
          <w:color w:val="000000"/>
          <w:sz w:val="24"/>
          <w:szCs w:val="24"/>
        </w:rPr>
        <w:t>, Dub</w:t>
      </w:r>
      <w:r w:rsidR="001245C4">
        <w:rPr>
          <w:rFonts w:ascii="Times New Roman" w:eastAsia="Times New Roman" w:hAnsi="Times New Roman" w:cs="Times New Roman"/>
          <w:color w:val="000000"/>
          <w:sz w:val="24"/>
          <w:szCs w:val="24"/>
        </w:rPr>
        <w:t>e</w:t>
      </w:r>
      <w:r w:rsidRPr="00006F01">
        <w:rPr>
          <w:rFonts w:ascii="Times New Roman" w:eastAsia="Times New Roman" w:hAnsi="Times New Roman" w:cs="Times New Roman"/>
          <w:color w:val="000000"/>
          <w:sz w:val="24"/>
          <w:szCs w:val="24"/>
        </w:rPr>
        <w:t>, J.</w:t>
      </w:r>
      <w:r w:rsidR="00B15118">
        <w:rPr>
          <w:rFonts w:ascii="Times New Roman" w:eastAsia="Times New Roman" w:hAnsi="Times New Roman" w:cs="Times New Roman"/>
          <w:color w:val="000000"/>
          <w:sz w:val="24"/>
          <w:szCs w:val="24"/>
        </w:rPr>
        <w:t xml:space="preserve"> (2012[1], 2014[1], 2016[1], 2017[1])</w:t>
      </w:r>
      <w:r w:rsidRPr="00006F01">
        <w:rPr>
          <w:rFonts w:ascii="Times New Roman" w:eastAsia="Times New Roman" w:hAnsi="Times New Roman" w:cs="Times New Roman"/>
          <w:color w:val="000000"/>
          <w:sz w:val="24"/>
          <w:szCs w:val="24"/>
        </w:rPr>
        <w:t>, Li, W.</w:t>
      </w:r>
      <w:r w:rsidR="00B15118">
        <w:rPr>
          <w:rFonts w:ascii="Times New Roman" w:eastAsia="Times New Roman" w:hAnsi="Times New Roman" w:cs="Times New Roman"/>
          <w:color w:val="000000"/>
          <w:sz w:val="24"/>
          <w:szCs w:val="24"/>
        </w:rPr>
        <w:t xml:space="preserve"> (2014[1], 2015[1], 2016[1], 2017[1])</w:t>
      </w:r>
      <w:r w:rsidRPr="00006F01">
        <w:rPr>
          <w:rFonts w:ascii="Times New Roman" w:eastAsia="Times New Roman" w:hAnsi="Times New Roman" w:cs="Times New Roman"/>
          <w:color w:val="000000"/>
          <w:sz w:val="24"/>
          <w:szCs w:val="24"/>
        </w:rPr>
        <w:t>, P</w:t>
      </w:r>
      <w:r w:rsidR="001245C4">
        <w:rPr>
          <w:rFonts w:ascii="Times New Roman" w:eastAsia="Times New Roman" w:hAnsi="Times New Roman" w:cs="Times New Roman"/>
          <w:color w:val="000000"/>
          <w:sz w:val="24"/>
          <w:szCs w:val="24"/>
        </w:rPr>
        <w:t>a</w:t>
      </w:r>
      <w:r w:rsidRPr="00006F01">
        <w:rPr>
          <w:rFonts w:ascii="Times New Roman" w:eastAsia="Times New Roman" w:hAnsi="Times New Roman" w:cs="Times New Roman"/>
          <w:color w:val="000000"/>
          <w:sz w:val="24"/>
          <w:szCs w:val="24"/>
        </w:rPr>
        <w:t>ez, A.</w:t>
      </w:r>
      <w:r w:rsidR="00B15118">
        <w:rPr>
          <w:rFonts w:ascii="Times New Roman" w:eastAsia="Times New Roman" w:hAnsi="Times New Roman" w:cs="Times New Roman"/>
          <w:color w:val="000000"/>
          <w:sz w:val="24"/>
          <w:szCs w:val="24"/>
        </w:rPr>
        <w:t xml:space="preserve"> (2008[1]. 2009[2], 2010[1])</w:t>
      </w:r>
      <w:r w:rsidRPr="00006F01">
        <w:rPr>
          <w:rFonts w:ascii="Times New Roman" w:eastAsia="Times New Roman" w:hAnsi="Times New Roman" w:cs="Times New Roman"/>
          <w:color w:val="000000"/>
          <w:sz w:val="24"/>
          <w:szCs w:val="24"/>
        </w:rPr>
        <w:t>, Th</w:t>
      </w:r>
      <w:r w:rsidR="001245C4">
        <w:rPr>
          <w:rFonts w:ascii="Times New Roman" w:eastAsia="Times New Roman" w:hAnsi="Times New Roman" w:cs="Times New Roman"/>
          <w:color w:val="000000"/>
          <w:sz w:val="24"/>
          <w:szCs w:val="24"/>
        </w:rPr>
        <w:t>e</w:t>
      </w:r>
      <w:r w:rsidRPr="00006F01">
        <w:rPr>
          <w:rFonts w:ascii="Times New Roman" w:eastAsia="Times New Roman" w:hAnsi="Times New Roman" w:cs="Times New Roman"/>
          <w:color w:val="000000"/>
          <w:sz w:val="24"/>
          <w:szCs w:val="24"/>
        </w:rPr>
        <w:t>riault, M.</w:t>
      </w:r>
      <w:r w:rsidR="00B15118">
        <w:rPr>
          <w:rFonts w:ascii="Times New Roman" w:eastAsia="Times New Roman" w:hAnsi="Times New Roman" w:cs="Times New Roman"/>
          <w:color w:val="000000"/>
          <w:sz w:val="24"/>
          <w:szCs w:val="24"/>
        </w:rPr>
        <w:t xml:space="preserve"> (2003[1], 2012[1]</w:t>
      </w:r>
      <w:r w:rsidRPr="00006F01">
        <w:rPr>
          <w:rFonts w:ascii="Times New Roman" w:eastAsia="Times New Roman" w:hAnsi="Times New Roman" w:cs="Times New Roman"/>
          <w:color w:val="000000"/>
          <w:sz w:val="24"/>
          <w:szCs w:val="24"/>
        </w:rPr>
        <w:t>,</w:t>
      </w:r>
      <w:r w:rsidR="00B15118">
        <w:rPr>
          <w:rFonts w:ascii="Times New Roman" w:eastAsia="Times New Roman" w:hAnsi="Times New Roman" w:cs="Times New Roman"/>
          <w:color w:val="000000"/>
          <w:sz w:val="24"/>
          <w:szCs w:val="24"/>
        </w:rPr>
        <w:t xml:space="preserve"> 2014[1], 2017[1])</w:t>
      </w:r>
      <w:r w:rsidRPr="00006F01">
        <w:rPr>
          <w:rFonts w:ascii="Times New Roman" w:eastAsia="Times New Roman" w:hAnsi="Times New Roman" w:cs="Times New Roman"/>
          <w:color w:val="000000"/>
          <w:sz w:val="24"/>
          <w:szCs w:val="24"/>
        </w:rPr>
        <w:t xml:space="preserve"> and Zhang, L </w:t>
      </w:r>
      <w:r w:rsidR="00B15118">
        <w:rPr>
          <w:rFonts w:ascii="Times New Roman" w:eastAsia="Times New Roman" w:hAnsi="Times New Roman" w:cs="Times New Roman"/>
          <w:color w:val="000000"/>
          <w:sz w:val="24"/>
          <w:szCs w:val="24"/>
        </w:rPr>
        <w:t xml:space="preserve">(2014[1], 2017[1], 2018[1]. 2020[1]) </w:t>
      </w:r>
      <w:r w:rsidRPr="00006F01">
        <w:rPr>
          <w:rFonts w:ascii="Times New Roman" w:eastAsia="Times New Roman" w:hAnsi="Times New Roman" w:cs="Times New Roman"/>
          <w:color w:val="000000"/>
          <w:sz w:val="24"/>
          <w:szCs w:val="24"/>
        </w:rPr>
        <w:t>which represent</w:t>
      </w:r>
      <w:r w:rsidR="002D1563">
        <w:rPr>
          <w:rFonts w:ascii="Times New Roman" w:eastAsia="Times New Roman" w:hAnsi="Times New Roman" w:cs="Times New Roman"/>
          <w:color w:val="000000"/>
          <w:sz w:val="24"/>
          <w:szCs w:val="24"/>
        </w:rPr>
        <w:t>s</w:t>
      </w:r>
      <w:r w:rsidRPr="00006F01">
        <w:rPr>
          <w:rFonts w:ascii="Times New Roman" w:eastAsia="Times New Roman" w:hAnsi="Times New Roman" w:cs="Times New Roman"/>
          <w:color w:val="000000"/>
          <w:sz w:val="24"/>
          <w:szCs w:val="24"/>
        </w:rPr>
        <w:t xml:space="preserve"> 1.29% from the </w:t>
      </w:r>
      <w:r w:rsidR="000A363E">
        <w:rPr>
          <w:rFonts w:ascii="Times New Roman" w:eastAsia="Times New Roman" w:hAnsi="Times New Roman" w:cs="Times New Roman"/>
          <w:color w:val="000000"/>
          <w:sz w:val="24"/>
          <w:szCs w:val="24"/>
        </w:rPr>
        <w:t xml:space="preserve">entire </w:t>
      </w:r>
      <w:r w:rsidRPr="00006F01">
        <w:rPr>
          <w:rFonts w:ascii="Times New Roman" w:eastAsia="Times New Roman" w:hAnsi="Times New Roman" w:cs="Times New Roman"/>
          <w:color w:val="000000"/>
          <w:sz w:val="24"/>
          <w:szCs w:val="24"/>
        </w:rPr>
        <w:t xml:space="preserve">documents. </w:t>
      </w:r>
      <w:r w:rsidR="00932C0F" w:rsidRPr="008C0AA0">
        <w:rPr>
          <w:rFonts w:ascii="Times New Roman" w:eastAsia="Times New Roman" w:hAnsi="Times New Roman" w:cs="Times New Roman"/>
          <w:color w:val="000000"/>
          <w:sz w:val="24"/>
          <w:szCs w:val="24"/>
        </w:rPr>
        <w:t xml:space="preserve">Interestingly, Herath S. published </w:t>
      </w:r>
      <w:r w:rsidR="00A11646">
        <w:rPr>
          <w:rFonts w:ascii="Times New Roman" w:eastAsia="Times New Roman" w:hAnsi="Times New Roman" w:cs="Times New Roman"/>
          <w:color w:val="000000"/>
          <w:sz w:val="24"/>
          <w:szCs w:val="24"/>
        </w:rPr>
        <w:t>two out of five</w:t>
      </w:r>
      <w:r w:rsidR="00932C0F" w:rsidRPr="008C0AA0">
        <w:rPr>
          <w:rFonts w:ascii="Times New Roman" w:eastAsia="Times New Roman" w:hAnsi="Times New Roman" w:cs="Times New Roman"/>
          <w:color w:val="000000"/>
          <w:sz w:val="24"/>
          <w:szCs w:val="24"/>
        </w:rPr>
        <w:t xml:space="preserve"> documents as </w:t>
      </w:r>
      <w:r w:rsidR="00D22149">
        <w:rPr>
          <w:rFonts w:ascii="Times New Roman" w:eastAsia="Times New Roman" w:hAnsi="Times New Roman" w:cs="Times New Roman"/>
          <w:color w:val="000000"/>
          <w:sz w:val="24"/>
          <w:szCs w:val="24"/>
        </w:rPr>
        <w:t>a</w:t>
      </w:r>
      <w:r w:rsidR="00932C0F" w:rsidRPr="008C0AA0">
        <w:rPr>
          <w:rFonts w:ascii="Times New Roman" w:eastAsia="Times New Roman" w:hAnsi="Times New Roman" w:cs="Times New Roman"/>
          <w:color w:val="000000"/>
          <w:sz w:val="24"/>
          <w:szCs w:val="24"/>
        </w:rPr>
        <w:t xml:space="preserve"> </w:t>
      </w:r>
      <w:r w:rsidR="00932C0F">
        <w:rPr>
          <w:rFonts w:ascii="Times New Roman" w:eastAsia="Times New Roman" w:hAnsi="Times New Roman" w:cs="Times New Roman"/>
          <w:color w:val="000000"/>
          <w:sz w:val="24"/>
          <w:szCs w:val="24"/>
        </w:rPr>
        <w:t xml:space="preserve">single </w:t>
      </w:r>
      <w:r w:rsidR="00932C0F" w:rsidRPr="008C0AA0">
        <w:rPr>
          <w:rFonts w:ascii="Times New Roman" w:eastAsia="Times New Roman" w:hAnsi="Times New Roman" w:cs="Times New Roman"/>
          <w:color w:val="000000"/>
          <w:sz w:val="24"/>
          <w:szCs w:val="24"/>
        </w:rPr>
        <w:t>author.</w:t>
      </w:r>
    </w:p>
    <w:p w14:paraId="2641BA22" w14:textId="3639F6BD" w:rsidR="00C25B99" w:rsidRDefault="00EB4BD1" w:rsidP="0092457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all twelve</w:t>
      </w:r>
      <w:r w:rsidR="001245C4">
        <w:rPr>
          <w:rFonts w:ascii="Times New Roman" w:eastAsia="Times New Roman" w:hAnsi="Times New Roman" w:cs="Times New Roman"/>
          <w:color w:val="000000"/>
          <w:sz w:val="24"/>
          <w:szCs w:val="24"/>
        </w:rPr>
        <w:t xml:space="preserve"> (12)</w:t>
      </w:r>
      <w:r>
        <w:rPr>
          <w:rFonts w:ascii="Times New Roman" w:eastAsia="Times New Roman" w:hAnsi="Times New Roman" w:cs="Times New Roman"/>
          <w:color w:val="000000"/>
          <w:sz w:val="24"/>
          <w:szCs w:val="24"/>
        </w:rPr>
        <w:t xml:space="preserve">, the contribution of </w:t>
      </w:r>
      <w:r w:rsidR="00D22149">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top three authors is discussed. </w:t>
      </w:r>
      <w:r w:rsidR="00503066">
        <w:rPr>
          <w:rFonts w:ascii="Times New Roman" w:eastAsia="Times New Roman" w:hAnsi="Times New Roman" w:cs="Times New Roman"/>
          <w:color w:val="000000"/>
          <w:sz w:val="24"/>
          <w:szCs w:val="24"/>
        </w:rPr>
        <w:t>Herath S</w:t>
      </w:r>
      <w:r w:rsidR="00911F3A">
        <w:rPr>
          <w:rFonts w:ascii="Times New Roman" w:eastAsia="Times New Roman" w:hAnsi="Times New Roman" w:cs="Times New Roman"/>
          <w:color w:val="000000"/>
          <w:sz w:val="24"/>
          <w:szCs w:val="24"/>
        </w:rPr>
        <w:t>.</w:t>
      </w:r>
      <w:r w:rsidR="00503066">
        <w:rPr>
          <w:rFonts w:ascii="Times New Roman" w:eastAsia="Times New Roman" w:hAnsi="Times New Roman" w:cs="Times New Roman"/>
          <w:color w:val="000000"/>
          <w:sz w:val="24"/>
          <w:szCs w:val="24"/>
        </w:rPr>
        <w:t xml:space="preserve"> had shown interest in the implication of </w:t>
      </w:r>
      <w:r w:rsidR="00A976B5">
        <w:rPr>
          <w:rFonts w:ascii="Times New Roman" w:eastAsia="Times New Roman" w:hAnsi="Times New Roman" w:cs="Times New Roman"/>
          <w:color w:val="000000"/>
          <w:sz w:val="24"/>
          <w:szCs w:val="24"/>
        </w:rPr>
        <w:t>various type</w:t>
      </w:r>
      <w:r w:rsidR="00AE0E0A">
        <w:rPr>
          <w:rFonts w:ascii="Times New Roman" w:eastAsia="Times New Roman" w:hAnsi="Times New Roman" w:cs="Times New Roman"/>
          <w:color w:val="000000"/>
          <w:sz w:val="24"/>
          <w:szCs w:val="24"/>
        </w:rPr>
        <w:t>s</w:t>
      </w:r>
      <w:r w:rsidR="00A976B5">
        <w:rPr>
          <w:rFonts w:ascii="Times New Roman" w:eastAsia="Times New Roman" w:hAnsi="Times New Roman" w:cs="Times New Roman"/>
          <w:color w:val="000000"/>
          <w:sz w:val="24"/>
          <w:szCs w:val="24"/>
        </w:rPr>
        <w:t xml:space="preserve"> of distance to be considered in identifying the </w:t>
      </w:r>
      <w:r w:rsidR="0025064F">
        <w:rPr>
          <w:rFonts w:ascii="Times New Roman" w:eastAsia="Times New Roman" w:hAnsi="Times New Roman" w:cs="Times New Roman"/>
          <w:color w:val="000000"/>
          <w:sz w:val="24"/>
          <w:szCs w:val="24"/>
        </w:rPr>
        <w:t>proximity to the</w:t>
      </w:r>
      <w:r w:rsidR="00F5342B">
        <w:rPr>
          <w:rFonts w:ascii="Times New Roman" w:eastAsia="Times New Roman" w:hAnsi="Times New Roman" w:cs="Times New Roman"/>
          <w:color w:val="000000"/>
          <w:sz w:val="24"/>
          <w:szCs w:val="24"/>
        </w:rPr>
        <w:t xml:space="preserve"> </w:t>
      </w:r>
      <w:r w:rsidR="00A976B5">
        <w:rPr>
          <w:rFonts w:ascii="Times New Roman" w:eastAsia="Times New Roman" w:hAnsi="Times New Roman" w:cs="Times New Roman"/>
          <w:color w:val="000000"/>
          <w:sz w:val="24"/>
          <w:szCs w:val="24"/>
        </w:rPr>
        <w:t>property values</w:t>
      </w:r>
      <w:r w:rsidR="006C41FB">
        <w:rPr>
          <w:rFonts w:ascii="Times New Roman" w:eastAsia="Times New Roman" w:hAnsi="Times New Roman" w:cs="Times New Roman"/>
          <w:color w:val="000000"/>
          <w:sz w:val="24"/>
          <w:szCs w:val="24"/>
        </w:rPr>
        <w:t>.</w:t>
      </w:r>
      <w:r w:rsidR="000766DB">
        <w:rPr>
          <w:rFonts w:ascii="Times New Roman" w:eastAsia="Times New Roman" w:hAnsi="Times New Roman" w:cs="Times New Roman"/>
          <w:color w:val="000000"/>
          <w:sz w:val="24"/>
          <w:szCs w:val="24"/>
        </w:rPr>
        <w:t xml:space="preserve"> </w:t>
      </w:r>
      <w:r w:rsidR="006C41FB">
        <w:rPr>
          <w:rFonts w:ascii="Times New Roman" w:eastAsia="Times New Roman" w:hAnsi="Times New Roman" w:cs="Times New Roman"/>
          <w:color w:val="000000"/>
          <w:sz w:val="24"/>
          <w:szCs w:val="24"/>
        </w:rPr>
        <w:t>T</w:t>
      </w:r>
      <w:r w:rsidR="00990ECB">
        <w:rPr>
          <w:rFonts w:ascii="Times New Roman" w:eastAsia="Times New Roman" w:hAnsi="Times New Roman" w:cs="Times New Roman"/>
          <w:color w:val="000000"/>
          <w:sz w:val="24"/>
          <w:szCs w:val="24"/>
        </w:rPr>
        <w:t xml:space="preserve">he finding </w:t>
      </w:r>
      <w:r w:rsidR="0017355E">
        <w:rPr>
          <w:rFonts w:ascii="Times New Roman" w:eastAsia="Times New Roman" w:hAnsi="Times New Roman" w:cs="Times New Roman"/>
          <w:color w:val="000000"/>
          <w:sz w:val="24"/>
          <w:szCs w:val="24"/>
        </w:rPr>
        <w:t>contribute</w:t>
      </w:r>
      <w:r w:rsidR="00990ECB">
        <w:rPr>
          <w:rFonts w:ascii="Times New Roman" w:eastAsia="Times New Roman" w:hAnsi="Times New Roman" w:cs="Times New Roman"/>
          <w:color w:val="000000"/>
          <w:sz w:val="24"/>
          <w:szCs w:val="24"/>
        </w:rPr>
        <w:t>d</w:t>
      </w:r>
      <w:r w:rsidR="004C06AE">
        <w:rPr>
          <w:rFonts w:ascii="Times New Roman" w:eastAsia="Times New Roman" w:hAnsi="Times New Roman" w:cs="Times New Roman"/>
          <w:color w:val="000000"/>
          <w:sz w:val="24"/>
          <w:szCs w:val="24"/>
        </w:rPr>
        <w:t xml:space="preserve"> to the</w:t>
      </w:r>
      <w:r w:rsidR="0017355E">
        <w:rPr>
          <w:rFonts w:ascii="Times New Roman" w:eastAsia="Times New Roman" w:hAnsi="Times New Roman" w:cs="Times New Roman"/>
          <w:color w:val="000000"/>
          <w:sz w:val="24"/>
          <w:szCs w:val="24"/>
        </w:rPr>
        <w:t xml:space="preserve"> effective</w:t>
      </w:r>
      <w:r w:rsidR="004C06AE">
        <w:rPr>
          <w:rFonts w:ascii="Times New Roman" w:eastAsia="Times New Roman" w:hAnsi="Times New Roman" w:cs="Times New Roman"/>
          <w:color w:val="000000"/>
          <w:sz w:val="24"/>
          <w:szCs w:val="24"/>
        </w:rPr>
        <w:t xml:space="preserve"> transportation </w:t>
      </w:r>
      <w:r w:rsidR="00171A16">
        <w:rPr>
          <w:rFonts w:ascii="Times New Roman" w:eastAsia="Times New Roman" w:hAnsi="Times New Roman" w:cs="Times New Roman"/>
          <w:color w:val="000000"/>
          <w:sz w:val="24"/>
          <w:szCs w:val="24"/>
        </w:rPr>
        <w:t xml:space="preserve">infrastructure </w:t>
      </w:r>
      <w:r w:rsidR="004C06AE">
        <w:rPr>
          <w:rFonts w:ascii="Times New Roman" w:eastAsia="Times New Roman" w:hAnsi="Times New Roman" w:cs="Times New Roman"/>
          <w:color w:val="000000"/>
          <w:sz w:val="24"/>
          <w:szCs w:val="24"/>
        </w:rPr>
        <w:t>planning in the urban</w:t>
      </w:r>
      <w:r w:rsidR="00EF0F2E">
        <w:rPr>
          <w:rFonts w:ascii="Times New Roman" w:eastAsia="Times New Roman" w:hAnsi="Times New Roman" w:cs="Times New Roman"/>
          <w:color w:val="000000"/>
          <w:sz w:val="24"/>
          <w:szCs w:val="24"/>
        </w:rPr>
        <w:t xml:space="preserve"> area. He also </w:t>
      </w:r>
      <w:r w:rsidR="000766DB">
        <w:rPr>
          <w:rFonts w:ascii="Times New Roman" w:eastAsia="Times New Roman" w:hAnsi="Times New Roman" w:cs="Times New Roman"/>
          <w:color w:val="000000"/>
          <w:sz w:val="24"/>
          <w:szCs w:val="24"/>
        </w:rPr>
        <w:t xml:space="preserve">highlighted the Spatial Durbin Model (SDM) as the </w:t>
      </w:r>
      <w:r w:rsidR="00A82243">
        <w:rPr>
          <w:rFonts w:ascii="Times New Roman" w:eastAsia="Times New Roman" w:hAnsi="Times New Roman" w:cs="Times New Roman"/>
          <w:color w:val="000000"/>
          <w:sz w:val="24"/>
          <w:szCs w:val="24"/>
        </w:rPr>
        <w:t>best</w:t>
      </w:r>
      <w:r w:rsidR="00B92E18">
        <w:rPr>
          <w:rFonts w:ascii="Times New Roman" w:eastAsia="Times New Roman" w:hAnsi="Times New Roman" w:cs="Times New Roman"/>
          <w:color w:val="000000"/>
          <w:sz w:val="24"/>
          <w:szCs w:val="24"/>
        </w:rPr>
        <w:t xml:space="preserve"> among Spatial Lag Model (SLM) and Spatial Error Model (SEM)</w:t>
      </w:r>
      <w:r w:rsidR="00A82243">
        <w:rPr>
          <w:rFonts w:ascii="Times New Roman" w:eastAsia="Times New Roman" w:hAnsi="Times New Roman" w:cs="Times New Roman"/>
          <w:color w:val="000000"/>
          <w:sz w:val="24"/>
          <w:szCs w:val="24"/>
        </w:rPr>
        <w:t xml:space="preserve"> in 2015’s articles when addressing the problem of omitted variable bias in Vienna, Austria</w:t>
      </w:r>
      <w:r w:rsidR="006D72C4">
        <w:rPr>
          <w:rFonts w:ascii="Times New Roman" w:eastAsia="Times New Roman" w:hAnsi="Times New Roman" w:cs="Times New Roman"/>
          <w:color w:val="000000"/>
          <w:sz w:val="24"/>
          <w:szCs w:val="24"/>
        </w:rPr>
        <w:t xml:space="preserve"> because of the ability to </w:t>
      </w:r>
      <w:r w:rsidR="006D72C4">
        <w:rPr>
          <w:rFonts w:ascii="Georgia" w:hAnsi="Georgia"/>
          <w:color w:val="2E2E2E"/>
          <w:shd w:val="clear" w:color="auto" w:fill="FFFFFF"/>
        </w:rPr>
        <w:t xml:space="preserve">allow </w:t>
      </w:r>
      <w:r w:rsidR="00343A5B" w:rsidRPr="00AB4AC9">
        <w:rPr>
          <w:rFonts w:ascii="Times New Roman" w:hAnsi="Times New Roman" w:cs="Times New Roman"/>
          <w:color w:val="2E2E2E"/>
          <w:sz w:val="24"/>
          <w:szCs w:val="24"/>
          <w:shd w:val="clear" w:color="auto" w:fill="FFFFFF"/>
        </w:rPr>
        <w:t>small scale neighbourhood</w:t>
      </w:r>
      <w:r w:rsidR="006D72C4" w:rsidRPr="00AB4AC9">
        <w:rPr>
          <w:rFonts w:ascii="Times New Roman" w:hAnsi="Times New Roman" w:cs="Times New Roman"/>
          <w:color w:val="2E2E2E"/>
          <w:sz w:val="24"/>
          <w:szCs w:val="24"/>
          <w:shd w:val="clear" w:color="auto" w:fill="FFFFFF"/>
        </w:rPr>
        <w:t xml:space="preserve"> effects</w:t>
      </w:r>
      <w:r w:rsidR="00A82243">
        <w:rPr>
          <w:rFonts w:ascii="Times New Roman" w:eastAsia="Times New Roman" w:hAnsi="Times New Roman" w:cs="Times New Roman"/>
          <w:color w:val="000000"/>
          <w:sz w:val="24"/>
          <w:szCs w:val="24"/>
        </w:rPr>
        <w:t>.</w:t>
      </w:r>
      <w:r w:rsidR="00875EB9">
        <w:rPr>
          <w:rFonts w:ascii="Times New Roman" w:eastAsia="Times New Roman" w:hAnsi="Times New Roman" w:cs="Times New Roman"/>
          <w:color w:val="000000"/>
          <w:sz w:val="24"/>
          <w:szCs w:val="24"/>
        </w:rPr>
        <w:t xml:space="preserve"> </w:t>
      </w:r>
      <w:r w:rsidR="002A339F">
        <w:rPr>
          <w:rFonts w:ascii="Times New Roman" w:eastAsia="Times New Roman" w:hAnsi="Times New Roman" w:cs="Times New Roman"/>
          <w:color w:val="000000"/>
          <w:sz w:val="24"/>
          <w:szCs w:val="24"/>
        </w:rPr>
        <w:t>H</w:t>
      </w:r>
      <w:r w:rsidR="00875EB9">
        <w:rPr>
          <w:rFonts w:ascii="Times New Roman" w:eastAsia="Times New Roman" w:hAnsi="Times New Roman" w:cs="Times New Roman"/>
          <w:color w:val="000000"/>
          <w:sz w:val="24"/>
          <w:szCs w:val="24"/>
        </w:rPr>
        <w:t>erath</w:t>
      </w:r>
      <w:r w:rsidR="002A339F">
        <w:rPr>
          <w:rFonts w:ascii="Times New Roman" w:eastAsia="Times New Roman" w:hAnsi="Times New Roman" w:cs="Times New Roman"/>
          <w:color w:val="000000"/>
          <w:sz w:val="24"/>
          <w:szCs w:val="24"/>
        </w:rPr>
        <w:t xml:space="preserve"> S</w:t>
      </w:r>
      <w:r w:rsidR="00990ECB">
        <w:rPr>
          <w:rFonts w:ascii="Times New Roman" w:eastAsia="Times New Roman" w:hAnsi="Times New Roman" w:cs="Times New Roman"/>
          <w:color w:val="000000"/>
          <w:sz w:val="24"/>
          <w:szCs w:val="24"/>
        </w:rPr>
        <w:t>.</w:t>
      </w:r>
      <w:r w:rsidR="002A339F">
        <w:rPr>
          <w:rFonts w:ascii="Times New Roman" w:eastAsia="Times New Roman" w:hAnsi="Times New Roman" w:cs="Times New Roman"/>
          <w:color w:val="000000"/>
          <w:sz w:val="24"/>
          <w:szCs w:val="24"/>
        </w:rPr>
        <w:t xml:space="preserve"> </w:t>
      </w:r>
      <w:r w:rsidR="00CC2595">
        <w:rPr>
          <w:rFonts w:ascii="Times New Roman" w:eastAsia="Times New Roman" w:hAnsi="Times New Roman" w:cs="Times New Roman"/>
          <w:color w:val="000000"/>
          <w:sz w:val="24"/>
          <w:szCs w:val="24"/>
        </w:rPr>
        <w:t xml:space="preserve">is found to </w:t>
      </w:r>
      <w:r w:rsidR="002A339F">
        <w:rPr>
          <w:rFonts w:ascii="Times New Roman" w:eastAsia="Times New Roman" w:hAnsi="Times New Roman" w:cs="Times New Roman"/>
          <w:color w:val="000000"/>
          <w:sz w:val="24"/>
          <w:szCs w:val="24"/>
        </w:rPr>
        <w:t xml:space="preserve">focus on the issue of spatial dependence in </w:t>
      </w:r>
      <w:r w:rsidR="00CC2595">
        <w:rPr>
          <w:rFonts w:ascii="Times New Roman" w:eastAsia="Times New Roman" w:hAnsi="Times New Roman" w:cs="Times New Roman"/>
          <w:color w:val="000000"/>
          <w:sz w:val="24"/>
          <w:szCs w:val="24"/>
        </w:rPr>
        <w:t>hedonic analysis.</w:t>
      </w:r>
      <w:r w:rsidR="00210179">
        <w:rPr>
          <w:rFonts w:ascii="Times New Roman" w:eastAsia="Times New Roman" w:hAnsi="Times New Roman" w:cs="Times New Roman"/>
          <w:color w:val="000000"/>
          <w:sz w:val="24"/>
          <w:szCs w:val="24"/>
        </w:rPr>
        <w:t xml:space="preserve"> </w:t>
      </w:r>
      <w:r w:rsidR="00210179" w:rsidRPr="00006F01">
        <w:rPr>
          <w:rFonts w:ascii="Times New Roman" w:eastAsia="Times New Roman" w:hAnsi="Times New Roman" w:cs="Times New Roman"/>
          <w:color w:val="000000"/>
          <w:sz w:val="24"/>
          <w:szCs w:val="24"/>
        </w:rPr>
        <w:t>Legros, D.</w:t>
      </w:r>
      <w:r w:rsidR="008E3A42">
        <w:rPr>
          <w:rFonts w:ascii="Times New Roman" w:eastAsia="Times New Roman" w:hAnsi="Times New Roman" w:cs="Times New Roman"/>
          <w:color w:val="000000"/>
          <w:sz w:val="24"/>
          <w:szCs w:val="24"/>
        </w:rPr>
        <w:t>,</w:t>
      </w:r>
      <w:r w:rsidR="00210179">
        <w:rPr>
          <w:rFonts w:ascii="Times New Roman" w:eastAsia="Times New Roman" w:hAnsi="Times New Roman" w:cs="Times New Roman"/>
          <w:color w:val="000000"/>
          <w:sz w:val="24"/>
          <w:szCs w:val="24"/>
        </w:rPr>
        <w:t xml:space="preserve"> on the other hand, had published documents as the co-author and </w:t>
      </w:r>
      <w:r w:rsidR="00AC50EB">
        <w:rPr>
          <w:rFonts w:ascii="Times New Roman" w:eastAsia="Times New Roman" w:hAnsi="Times New Roman" w:cs="Times New Roman"/>
          <w:color w:val="000000"/>
          <w:sz w:val="24"/>
          <w:szCs w:val="24"/>
        </w:rPr>
        <w:t>concentrated</w:t>
      </w:r>
      <w:r w:rsidR="00210179">
        <w:rPr>
          <w:rFonts w:ascii="Times New Roman" w:eastAsia="Times New Roman" w:hAnsi="Times New Roman" w:cs="Times New Roman"/>
          <w:color w:val="000000"/>
          <w:sz w:val="24"/>
          <w:szCs w:val="24"/>
        </w:rPr>
        <w:t xml:space="preserve"> on </w:t>
      </w:r>
      <w:r w:rsidR="008E3A42">
        <w:rPr>
          <w:rFonts w:ascii="Times New Roman" w:eastAsia="Times New Roman" w:hAnsi="Times New Roman" w:cs="Times New Roman"/>
          <w:color w:val="000000"/>
          <w:sz w:val="24"/>
          <w:szCs w:val="24"/>
        </w:rPr>
        <w:t xml:space="preserve">the </w:t>
      </w:r>
      <w:r w:rsidR="00210179">
        <w:rPr>
          <w:rFonts w:ascii="Times New Roman" w:eastAsia="Times New Roman" w:hAnsi="Times New Roman" w:cs="Times New Roman"/>
          <w:color w:val="000000"/>
          <w:sz w:val="24"/>
          <w:szCs w:val="24"/>
        </w:rPr>
        <w:t>spatial-temporal element</w:t>
      </w:r>
      <w:r w:rsidR="008E3A42">
        <w:rPr>
          <w:rFonts w:ascii="Times New Roman" w:eastAsia="Times New Roman" w:hAnsi="Times New Roman" w:cs="Times New Roman"/>
          <w:color w:val="000000"/>
          <w:sz w:val="24"/>
          <w:szCs w:val="24"/>
        </w:rPr>
        <w:t>s</w:t>
      </w:r>
      <w:r w:rsidR="00210179">
        <w:rPr>
          <w:rFonts w:ascii="Times New Roman" w:eastAsia="Times New Roman" w:hAnsi="Times New Roman" w:cs="Times New Roman"/>
          <w:color w:val="000000"/>
          <w:sz w:val="24"/>
          <w:szCs w:val="24"/>
        </w:rPr>
        <w:t xml:space="preserve"> in SH to evaluate </w:t>
      </w:r>
      <w:r w:rsidR="008E3A42">
        <w:rPr>
          <w:rFonts w:ascii="Times New Roman" w:eastAsia="Times New Roman" w:hAnsi="Times New Roman" w:cs="Times New Roman"/>
          <w:color w:val="000000"/>
          <w:sz w:val="24"/>
          <w:szCs w:val="24"/>
        </w:rPr>
        <w:t xml:space="preserve">the </w:t>
      </w:r>
      <w:r w:rsidR="00210179">
        <w:rPr>
          <w:rFonts w:ascii="Times New Roman" w:eastAsia="Times New Roman" w:hAnsi="Times New Roman" w:cs="Times New Roman"/>
          <w:color w:val="000000"/>
          <w:sz w:val="24"/>
          <w:szCs w:val="24"/>
        </w:rPr>
        <w:t>neighbourhood and spillover effects.</w:t>
      </w:r>
      <w:r w:rsidR="00907339">
        <w:rPr>
          <w:rFonts w:ascii="Times New Roman" w:eastAsia="Times New Roman" w:hAnsi="Times New Roman" w:cs="Times New Roman"/>
          <w:color w:val="000000"/>
          <w:sz w:val="24"/>
          <w:szCs w:val="24"/>
        </w:rPr>
        <w:t xml:space="preserve"> </w:t>
      </w:r>
      <w:r w:rsidR="00AB4AC9">
        <w:rPr>
          <w:rFonts w:ascii="Times New Roman" w:eastAsia="Times New Roman" w:hAnsi="Times New Roman" w:cs="Times New Roman"/>
          <w:color w:val="000000"/>
          <w:sz w:val="24"/>
          <w:szCs w:val="24"/>
        </w:rPr>
        <w:t>His</w:t>
      </w:r>
      <w:r w:rsidR="00907339">
        <w:rPr>
          <w:rFonts w:ascii="Times New Roman" w:eastAsia="Times New Roman" w:hAnsi="Times New Roman" w:cs="Times New Roman"/>
          <w:color w:val="000000"/>
          <w:sz w:val="24"/>
          <w:szCs w:val="24"/>
        </w:rPr>
        <w:t xml:space="preserve"> contribution </w:t>
      </w:r>
      <w:r w:rsidR="008E3A42">
        <w:rPr>
          <w:rFonts w:ascii="Times New Roman" w:eastAsia="Times New Roman" w:hAnsi="Times New Roman" w:cs="Times New Roman"/>
          <w:color w:val="000000"/>
          <w:sz w:val="24"/>
          <w:szCs w:val="24"/>
        </w:rPr>
        <w:t>to</w:t>
      </w:r>
      <w:r w:rsidR="00907339">
        <w:rPr>
          <w:rFonts w:ascii="Times New Roman" w:eastAsia="Times New Roman" w:hAnsi="Times New Roman" w:cs="Times New Roman"/>
          <w:color w:val="000000"/>
          <w:sz w:val="24"/>
          <w:szCs w:val="24"/>
        </w:rPr>
        <w:t xml:space="preserve"> the finding </w:t>
      </w:r>
      <w:r w:rsidR="005C019B">
        <w:rPr>
          <w:rFonts w:ascii="Times New Roman" w:eastAsia="Times New Roman" w:hAnsi="Times New Roman" w:cs="Times New Roman"/>
          <w:color w:val="000000"/>
          <w:sz w:val="24"/>
          <w:szCs w:val="24"/>
        </w:rPr>
        <w:t xml:space="preserve">is </w:t>
      </w:r>
      <w:r w:rsidR="00907339">
        <w:rPr>
          <w:rFonts w:ascii="Times New Roman" w:eastAsia="Times New Roman" w:hAnsi="Times New Roman" w:cs="Times New Roman"/>
          <w:color w:val="000000"/>
          <w:sz w:val="24"/>
          <w:szCs w:val="24"/>
        </w:rPr>
        <w:t>also towards effective transportation infrastructure planning</w:t>
      </w:r>
      <w:r w:rsidR="00102484">
        <w:rPr>
          <w:rFonts w:ascii="Times New Roman" w:eastAsia="Times New Roman" w:hAnsi="Times New Roman" w:cs="Times New Roman"/>
          <w:color w:val="000000"/>
          <w:sz w:val="24"/>
          <w:szCs w:val="24"/>
        </w:rPr>
        <w:t>.</w:t>
      </w:r>
      <w:r w:rsidR="00CB6B1A">
        <w:rPr>
          <w:rFonts w:ascii="Times New Roman" w:eastAsia="Times New Roman" w:hAnsi="Times New Roman" w:cs="Times New Roman"/>
          <w:color w:val="000000"/>
          <w:sz w:val="24"/>
          <w:szCs w:val="24"/>
        </w:rPr>
        <w:t xml:space="preserve"> </w:t>
      </w:r>
      <w:r w:rsidR="00B2182F">
        <w:rPr>
          <w:rFonts w:ascii="Times New Roman" w:eastAsia="Times New Roman" w:hAnsi="Times New Roman" w:cs="Times New Roman"/>
          <w:color w:val="000000"/>
          <w:sz w:val="24"/>
          <w:szCs w:val="24"/>
        </w:rPr>
        <w:t xml:space="preserve">Besides, </w:t>
      </w:r>
      <w:r w:rsidR="00CB6B1A">
        <w:rPr>
          <w:rFonts w:ascii="Times New Roman" w:eastAsia="Times New Roman" w:hAnsi="Times New Roman" w:cs="Times New Roman"/>
          <w:color w:val="000000"/>
          <w:sz w:val="24"/>
          <w:szCs w:val="24"/>
        </w:rPr>
        <w:t>Polyakov</w:t>
      </w:r>
      <w:r w:rsidR="00932C0F">
        <w:rPr>
          <w:rFonts w:ascii="Times New Roman" w:eastAsia="Times New Roman" w:hAnsi="Times New Roman" w:cs="Times New Roman"/>
          <w:color w:val="000000"/>
          <w:sz w:val="24"/>
          <w:szCs w:val="24"/>
        </w:rPr>
        <w:t>, M.</w:t>
      </w:r>
      <w:r w:rsidR="00CB6B1A">
        <w:rPr>
          <w:rFonts w:ascii="Times New Roman" w:eastAsia="Times New Roman" w:hAnsi="Times New Roman" w:cs="Times New Roman"/>
          <w:color w:val="000000"/>
          <w:sz w:val="24"/>
          <w:szCs w:val="24"/>
        </w:rPr>
        <w:t xml:space="preserve"> focus</w:t>
      </w:r>
      <w:r w:rsidR="008E3A42">
        <w:rPr>
          <w:rFonts w:ascii="Times New Roman" w:eastAsia="Times New Roman" w:hAnsi="Times New Roman" w:cs="Times New Roman"/>
          <w:color w:val="000000"/>
          <w:sz w:val="24"/>
          <w:szCs w:val="24"/>
        </w:rPr>
        <w:t>ed</w:t>
      </w:r>
      <w:r w:rsidR="00CB6B1A">
        <w:rPr>
          <w:rFonts w:ascii="Times New Roman" w:eastAsia="Times New Roman" w:hAnsi="Times New Roman" w:cs="Times New Roman"/>
          <w:color w:val="000000"/>
          <w:sz w:val="24"/>
          <w:szCs w:val="24"/>
        </w:rPr>
        <w:t xml:space="preserve"> on the </w:t>
      </w:r>
      <w:r w:rsidR="00EB3580" w:rsidRPr="00EB3580">
        <w:rPr>
          <w:rFonts w:ascii="Times New Roman" w:eastAsia="Times New Roman" w:hAnsi="Times New Roman" w:cs="Times New Roman"/>
          <w:color w:val="000000"/>
          <w:sz w:val="24"/>
          <w:szCs w:val="24"/>
        </w:rPr>
        <w:t>marginal benefits of environmental assets</w:t>
      </w:r>
      <w:r w:rsidR="00EB3580">
        <w:rPr>
          <w:rFonts w:ascii="Times New Roman" w:eastAsia="Times New Roman" w:hAnsi="Times New Roman" w:cs="Times New Roman"/>
          <w:color w:val="000000"/>
          <w:sz w:val="24"/>
          <w:szCs w:val="24"/>
        </w:rPr>
        <w:t xml:space="preserve"> such as natural parks, forest land</w:t>
      </w:r>
      <w:r w:rsidR="005C019B">
        <w:rPr>
          <w:rFonts w:ascii="Times New Roman" w:eastAsia="Times New Roman" w:hAnsi="Times New Roman" w:cs="Times New Roman"/>
          <w:color w:val="000000"/>
          <w:sz w:val="24"/>
          <w:szCs w:val="24"/>
        </w:rPr>
        <w:t>,</w:t>
      </w:r>
      <w:r w:rsidR="00EB3580">
        <w:rPr>
          <w:rFonts w:ascii="Times New Roman" w:eastAsia="Times New Roman" w:hAnsi="Times New Roman" w:cs="Times New Roman"/>
          <w:color w:val="000000"/>
          <w:sz w:val="24"/>
          <w:szCs w:val="24"/>
        </w:rPr>
        <w:t xml:space="preserve"> and urban tree canopy to the property values.</w:t>
      </w:r>
      <w:r w:rsidR="00932C0F">
        <w:rPr>
          <w:rFonts w:ascii="Times New Roman" w:eastAsia="Times New Roman" w:hAnsi="Times New Roman" w:cs="Times New Roman"/>
          <w:color w:val="000000"/>
          <w:sz w:val="24"/>
          <w:szCs w:val="24"/>
        </w:rPr>
        <w:t xml:space="preserve"> Evaluation of the preference in </w:t>
      </w:r>
      <w:r w:rsidR="00C165EE">
        <w:rPr>
          <w:rFonts w:ascii="Times New Roman" w:eastAsia="Times New Roman" w:hAnsi="Times New Roman" w:cs="Times New Roman"/>
          <w:color w:val="000000"/>
          <w:sz w:val="24"/>
          <w:szCs w:val="24"/>
        </w:rPr>
        <w:t xml:space="preserve">the </w:t>
      </w:r>
      <w:r w:rsidR="00932C0F">
        <w:rPr>
          <w:rFonts w:ascii="Times New Roman" w:eastAsia="Times New Roman" w:hAnsi="Times New Roman" w:cs="Times New Roman"/>
          <w:color w:val="000000"/>
          <w:sz w:val="24"/>
          <w:szCs w:val="24"/>
        </w:rPr>
        <w:t xml:space="preserve">environmental </w:t>
      </w:r>
      <w:r w:rsidR="004D2279">
        <w:rPr>
          <w:rFonts w:ascii="Times New Roman" w:eastAsia="Times New Roman" w:hAnsi="Times New Roman" w:cs="Times New Roman"/>
          <w:color w:val="000000"/>
          <w:sz w:val="24"/>
          <w:szCs w:val="24"/>
        </w:rPr>
        <w:t>matter</w:t>
      </w:r>
      <w:r w:rsidR="00932C0F">
        <w:rPr>
          <w:rFonts w:ascii="Times New Roman" w:eastAsia="Times New Roman" w:hAnsi="Times New Roman" w:cs="Times New Roman"/>
          <w:color w:val="000000"/>
          <w:sz w:val="24"/>
          <w:szCs w:val="24"/>
        </w:rPr>
        <w:t xml:space="preserve"> would provide</w:t>
      </w:r>
      <w:r>
        <w:rPr>
          <w:rFonts w:ascii="Times New Roman" w:eastAsia="Times New Roman" w:hAnsi="Times New Roman" w:cs="Times New Roman"/>
          <w:color w:val="000000"/>
          <w:sz w:val="24"/>
          <w:szCs w:val="24"/>
        </w:rPr>
        <w:t xml:space="preserve"> information in </w:t>
      </w:r>
      <w:r w:rsidRPr="00EB4BD1">
        <w:rPr>
          <w:rFonts w:ascii="Times New Roman" w:eastAsia="Times New Roman" w:hAnsi="Times New Roman" w:cs="Times New Roman"/>
          <w:color w:val="000000"/>
          <w:sz w:val="24"/>
          <w:szCs w:val="24"/>
        </w:rPr>
        <w:t>incre</w:t>
      </w:r>
      <w:r>
        <w:rPr>
          <w:rFonts w:ascii="Times New Roman" w:eastAsia="Times New Roman" w:hAnsi="Times New Roman" w:cs="Times New Roman"/>
          <w:color w:val="000000"/>
          <w:sz w:val="24"/>
          <w:szCs w:val="24"/>
        </w:rPr>
        <w:t>ment of</w:t>
      </w:r>
      <w:r w:rsidRPr="00EB4BD1">
        <w:rPr>
          <w:rFonts w:ascii="Times New Roman" w:eastAsia="Times New Roman" w:hAnsi="Times New Roman" w:cs="Times New Roman"/>
          <w:color w:val="000000"/>
          <w:sz w:val="24"/>
          <w:szCs w:val="24"/>
        </w:rPr>
        <w:t xml:space="preserve"> the property value when located on</w:t>
      </w:r>
      <w:r w:rsidR="004A39EF">
        <w:rPr>
          <w:rFonts w:ascii="Times New Roman" w:eastAsia="Times New Roman" w:hAnsi="Times New Roman" w:cs="Times New Roman"/>
          <w:color w:val="000000"/>
          <w:sz w:val="24"/>
          <w:szCs w:val="24"/>
        </w:rPr>
        <w:t xml:space="preserve"> </w:t>
      </w:r>
      <w:r w:rsidRPr="00EB4BD1">
        <w:rPr>
          <w:rFonts w:ascii="Times New Roman" w:eastAsia="Times New Roman" w:hAnsi="Times New Roman" w:cs="Times New Roman"/>
          <w:color w:val="000000"/>
          <w:sz w:val="24"/>
          <w:szCs w:val="24"/>
        </w:rPr>
        <w:t>adjacent public space</w:t>
      </w:r>
      <w:r>
        <w:rPr>
          <w:rFonts w:ascii="Times New Roman" w:eastAsia="Times New Roman" w:hAnsi="Times New Roman" w:cs="Times New Roman"/>
          <w:color w:val="000000"/>
          <w:sz w:val="24"/>
          <w:szCs w:val="24"/>
        </w:rPr>
        <w:t xml:space="preserve"> and vice versa. </w:t>
      </w:r>
      <w:r w:rsidR="00F54C75">
        <w:rPr>
          <w:rFonts w:ascii="Times New Roman" w:eastAsia="Times New Roman" w:hAnsi="Times New Roman" w:cs="Times New Roman"/>
          <w:color w:val="000000"/>
          <w:sz w:val="24"/>
          <w:szCs w:val="24"/>
        </w:rPr>
        <w:t>The spatial reliability information benefit</w:t>
      </w:r>
      <w:r w:rsidR="005F6EF6">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z w:val="24"/>
          <w:szCs w:val="24"/>
        </w:rPr>
        <w:t xml:space="preserve">ll the important </w:t>
      </w:r>
      <w:r w:rsidR="00B92E18">
        <w:rPr>
          <w:rFonts w:ascii="Times New Roman" w:eastAsia="Times New Roman" w:hAnsi="Times New Roman" w:cs="Times New Roman"/>
          <w:color w:val="000000"/>
          <w:sz w:val="24"/>
          <w:szCs w:val="24"/>
        </w:rPr>
        <w:t xml:space="preserve">hedonic </w:t>
      </w:r>
      <w:r>
        <w:rPr>
          <w:rFonts w:ascii="Times New Roman" w:eastAsia="Times New Roman" w:hAnsi="Times New Roman" w:cs="Times New Roman"/>
          <w:color w:val="000000"/>
          <w:sz w:val="24"/>
          <w:szCs w:val="24"/>
        </w:rPr>
        <w:t xml:space="preserve">information </w:t>
      </w:r>
      <w:r w:rsidR="00B92E18">
        <w:rPr>
          <w:rFonts w:ascii="Times New Roman" w:eastAsia="Times New Roman" w:hAnsi="Times New Roman" w:cs="Times New Roman"/>
          <w:color w:val="000000"/>
          <w:sz w:val="24"/>
          <w:szCs w:val="24"/>
        </w:rPr>
        <w:t>of the property values</w:t>
      </w:r>
      <w:r w:rsidR="00D40822">
        <w:rPr>
          <w:rFonts w:ascii="Times New Roman" w:eastAsia="Times New Roman" w:hAnsi="Times New Roman" w:cs="Times New Roman"/>
          <w:color w:val="000000"/>
          <w:sz w:val="24"/>
          <w:szCs w:val="24"/>
        </w:rPr>
        <w:t>.</w:t>
      </w:r>
    </w:p>
    <w:p w14:paraId="25A675E8" w14:textId="67570457" w:rsidR="00FC77AA" w:rsidRDefault="00006F01" w:rsidP="0092457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006F01">
        <w:rPr>
          <w:rFonts w:ascii="Times New Roman" w:eastAsia="Times New Roman" w:hAnsi="Times New Roman" w:cs="Times New Roman"/>
          <w:color w:val="000000"/>
          <w:sz w:val="24"/>
          <w:szCs w:val="24"/>
        </w:rPr>
        <w:lastRenderedPageBreak/>
        <w:t>Table 2</w:t>
      </w:r>
      <w:r w:rsidR="00DF7A6D">
        <w:rPr>
          <w:rFonts w:ascii="Times New Roman" w:eastAsia="Times New Roman" w:hAnsi="Times New Roman" w:cs="Times New Roman"/>
          <w:color w:val="000000"/>
          <w:sz w:val="24"/>
          <w:szCs w:val="24"/>
        </w:rPr>
        <w:t xml:space="preserve"> </w:t>
      </w:r>
      <w:r w:rsidR="008C0AA0" w:rsidRPr="008C0AA0">
        <w:rPr>
          <w:rFonts w:ascii="Times New Roman" w:eastAsia="Times New Roman" w:hAnsi="Times New Roman" w:cs="Times New Roman"/>
          <w:color w:val="000000"/>
          <w:sz w:val="24"/>
          <w:szCs w:val="24"/>
        </w:rPr>
        <w:t xml:space="preserve">shows the result of </w:t>
      </w:r>
      <w:r w:rsidR="00740F9A">
        <w:rPr>
          <w:rFonts w:ascii="Times New Roman" w:eastAsia="Times New Roman" w:hAnsi="Times New Roman" w:cs="Times New Roman"/>
          <w:color w:val="000000"/>
          <w:sz w:val="24"/>
          <w:szCs w:val="24"/>
        </w:rPr>
        <w:t xml:space="preserve">the </w:t>
      </w:r>
      <w:r w:rsidR="008C0AA0" w:rsidRPr="008C0AA0">
        <w:rPr>
          <w:rFonts w:ascii="Times New Roman" w:eastAsia="Times New Roman" w:hAnsi="Times New Roman" w:cs="Times New Roman"/>
          <w:color w:val="000000"/>
          <w:sz w:val="24"/>
          <w:szCs w:val="24"/>
        </w:rPr>
        <w:t xml:space="preserve">top twelve (12) authors in </w:t>
      </w:r>
      <w:r w:rsidR="005F6EF6">
        <w:rPr>
          <w:rFonts w:ascii="Times New Roman" w:eastAsia="Times New Roman" w:hAnsi="Times New Roman" w:cs="Times New Roman"/>
          <w:color w:val="000000"/>
          <w:sz w:val="24"/>
          <w:szCs w:val="24"/>
        </w:rPr>
        <w:t xml:space="preserve">the </w:t>
      </w:r>
      <w:r w:rsidR="008C0AA0" w:rsidRPr="008C0AA0">
        <w:rPr>
          <w:rFonts w:ascii="Times New Roman" w:eastAsia="Times New Roman" w:hAnsi="Times New Roman" w:cs="Times New Roman"/>
          <w:color w:val="000000"/>
          <w:sz w:val="24"/>
          <w:szCs w:val="24"/>
        </w:rPr>
        <w:t xml:space="preserve">SE and SH approach related to proper valuation publication </w:t>
      </w:r>
      <w:r w:rsidR="00BD00BA">
        <w:rPr>
          <w:rFonts w:ascii="Times New Roman" w:eastAsia="Times New Roman" w:hAnsi="Times New Roman" w:cs="Times New Roman"/>
          <w:color w:val="000000"/>
          <w:sz w:val="24"/>
          <w:szCs w:val="24"/>
        </w:rPr>
        <w:t>and</w:t>
      </w:r>
      <w:r w:rsidR="008C0AA0" w:rsidRPr="008C0AA0">
        <w:rPr>
          <w:rFonts w:ascii="Times New Roman" w:eastAsia="Times New Roman" w:hAnsi="Times New Roman" w:cs="Times New Roman"/>
          <w:color w:val="000000"/>
          <w:sz w:val="24"/>
          <w:szCs w:val="24"/>
        </w:rPr>
        <w:t xml:space="preserve"> their affiliation and origin country.</w:t>
      </w:r>
      <w:r w:rsidR="00DC6425">
        <w:rPr>
          <w:rFonts w:ascii="Times New Roman" w:eastAsia="Times New Roman" w:hAnsi="Times New Roman" w:cs="Times New Roman"/>
          <w:color w:val="000000"/>
          <w:sz w:val="24"/>
          <w:szCs w:val="24"/>
        </w:rPr>
        <w:t xml:space="preserve"> </w:t>
      </w:r>
    </w:p>
    <w:p w14:paraId="69E0DBB0" w14:textId="77777777" w:rsidR="00532A97" w:rsidRDefault="00532A97" w:rsidP="00532A97">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42062453" w14:textId="380FA5F3" w:rsidR="001D263A" w:rsidRDefault="00501C29" w:rsidP="004078B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5E5F27">
        <w:rPr>
          <w:rFonts w:ascii="Times New Roman" w:eastAsia="Times New Roman" w:hAnsi="Times New Roman" w:cs="Times New Roman"/>
          <w:b/>
          <w:bCs/>
          <w:color w:val="000000"/>
          <w:sz w:val="20"/>
          <w:szCs w:val="20"/>
        </w:rPr>
        <w:t>Table 2</w:t>
      </w:r>
      <w:r w:rsidR="00AD45E7">
        <w:rPr>
          <w:rFonts w:ascii="Times New Roman" w:eastAsia="Times New Roman" w:hAnsi="Times New Roman" w:cs="Times New Roman"/>
          <w:b/>
          <w:bCs/>
          <w:color w:val="000000"/>
          <w:sz w:val="20"/>
          <w:szCs w:val="20"/>
        </w:rPr>
        <w:t>.</w:t>
      </w:r>
      <w:r w:rsidRPr="005E5F27">
        <w:rPr>
          <w:rFonts w:ascii="Times New Roman" w:eastAsia="Times New Roman" w:hAnsi="Times New Roman" w:cs="Times New Roman"/>
          <w:color w:val="000000"/>
          <w:sz w:val="20"/>
          <w:szCs w:val="20"/>
        </w:rPr>
        <w:t xml:space="preserve"> Top twelve authors</w:t>
      </w:r>
    </w:p>
    <w:p w14:paraId="4B5E212F" w14:textId="77777777" w:rsidR="004078B4" w:rsidRPr="00D560BC" w:rsidRDefault="004078B4" w:rsidP="004078B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tbl>
      <w:tblPr>
        <w:tblStyle w:val="LightShading"/>
        <w:tblW w:w="8931" w:type="dxa"/>
        <w:jc w:val="center"/>
        <w:tblLayout w:type="fixed"/>
        <w:tblLook w:val="0000" w:firstRow="0" w:lastRow="0" w:firstColumn="0" w:lastColumn="0" w:noHBand="0" w:noVBand="0"/>
      </w:tblPr>
      <w:tblGrid>
        <w:gridCol w:w="1276"/>
        <w:gridCol w:w="709"/>
        <w:gridCol w:w="567"/>
        <w:gridCol w:w="4679"/>
        <w:gridCol w:w="1700"/>
      </w:tblGrid>
      <w:tr w:rsidR="00501C29" w:rsidRPr="00D56D89" w14:paraId="6D144291" w14:textId="7044E21D" w:rsidTr="00C30DA4">
        <w:trPr>
          <w:trHeight w:val="240"/>
          <w:jc w:val="center"/>
        </w:trPr>
        <w:tc>
          <w:tcPr>
            <w:tcW w:w="1276" w:type="dxa"/>
            <w:tcBorders>
              <w:bottom w:val="single" w:sz="4" w:space="0" w:color="auto"/>
            </w:tcBorders>
            <w:shd w:val="clear" w:color="auto" w:fill="B8CCE4" w:themeFill="accent1" w:themeFillTint="66"/>
          </w:tcPr>
          <w:p w14:paraId="7479A260" w14:textId="77777777" w:rsidR="00501C29" w:rsidRPr="009029E9" w:rsidRDefault="00501C29" w:rsidP="009029E9">
            <w:pPr>
              <w:ind w:left="0" w:hanging="2"/>
              <w:jc w:val="center"/>
              <w:rPr>
                <w:rFonts w:ascii="Times New Roman" w:hAnsi="Times New Roman" w:cs="Times New Roman"/>
                <w:b/>
                <w:bCs/>
                <w:sz w:val="20"/>
                <w:szCs w:val="20"/>
              </w:rPr>
            </w:pPr>
            <w:r w:rsidRPr="009029E9">
              <w:rPr>
                <w:rFonts w:ascii="Times New Roman" w:hAnsi="Times New Roman" w:cs="Times New Roman"/>
                <w:b/>
                <w:bCs/>
                <w:sz w:val="20"/>
                <w:szCs w:val="20"/>
              </w:rPr>
              <w:t>AN</w:t>
            </w:r>
          </w:p>
        </w:tc>
        <w:tc>
          <w:tcPr>
            <w:tcW w:w="709" w:type="dxa"/>
            <w:tcBorders>
              <w:bottom w:val="single" w:sz="4" w:space="0" w:color="auto"/>
            </w:tcBorders>
            <w:shd w:val="clear" w:color="auto" w:fill="B8CCE4" w:themeFill="accent1" w:themeFillTint="66"/>
          </w:tcPr>
          <w:p w14:paraId="795741CB" w14:textId="77777777" w:rsidR="00501C29" w:rsidRPr="009029E9" w:rsidRDefault="00501C29" w:rsidP="009029E9">
            <w:pPr>
              <w:pStyle w:val="tablecolsubhead"/>
              <w:ind w:hanging="2"/>
              <w:rPr>
                <w:i w:val="0"/>
                <w:iCs w:val="0"/>
                <w:sz w:val="20"/>
                <w:szCs w:val="20"/>
              </w:rPr>
            </w:pPr>
            <w:r w:rsidRPr="009029E9">
              <w:rPr>
                <w:i w:val="0"/>
                <w:iCs w:val="0"/>
                <w:sz w:val="20"/>
                <w:szCs w:val="20"/>
              </w:rPr>
              <w:t>TD</w:t>
            </w:r>
          </w:p>
        </w:tc>
        <w:tc>
          <w:tcPr>
            <w:tcW w:w="567" w:type="dxa"/>
            <w:tcBorders>
              <w:bottom w:val="single" w:sz="4" w:space="0" w:color="auto"/>
            </w:tcBorders>
            <w:shd w:val="clear" w:color="auto" w:fill="B8CCE4" w:themeFill="accent1" w:themeFillTint="66"/>
          </w:tcPr>
          <w:p w14:paraId="238411F1" w14:textId="77777777" w:rsidR="00501C29" w:rsidRPr="009029E9" w:rsidRDefault="00501C29" w:rsidP="009029E9">
            <w:pPr>
              <w:pStyle w:val="tablecolsubhead"/>
              <w:ind w:hanging="2"/>
              <w:rPr>
                <w:i w:val="0"/>
                <w:iCs w:val="0"/>
                <w:sz w:val="20"/>
                <w:szCs w:val="20"/>
              </w:rPr>
            </w:pPr>
            <w:r w:rsidRPr="009029E9">
              <w:rPr>
                <w:i w:val="0"/>
                <w:iCs w:val="0"/>
                <w:sz w:val="20"/>
                <w:szCs w:val="20"/>
              </w:rPr>
              <w:t>%</w:t>
            </w:r>
          </w:p>
        </w:tc>
        <w:tc>
          <w:tcPr>
            <w:tcW w:w="4679" w:type="dxa"/>
            <w:tcBorders>
              <w:bottom w:val="single" w:sz="4" w:space="0" w:color="auto"/>
            </w:tcBorders>
            <w:shd w:val="clear" w:color="auto" w:fill="B8CCE4" w:themeFill="accent1" w:themeFillTint="66"/>
          </w:tcPr>
          <w:p w14:paraId="1CB11482" w14:textId="77777777" w:rsidR="00501C29" w:rsidRPr="009029E9" w:rsidRDefault="00501C29" w:rsidP="009029E9">
            <w:pPr>
              <w:pStyle w:val="tablecolsubhead"/>
              <w:ind w:hanging="2"/>
              <w:rPr>
                <w:i w:val="0"/>
                <w:iCs w:val="0"/>
                <w:sz w:val="20"/>
                <w:szCs w:val="20"/>
              </w:rPr>
            </w:pPr>
            <w:r w:rsidRPr="009029E9">
              <w:rPr>
                <w:i w:val="0"/>
                <w:iCs w:val="0"/>
                <w:sz w:val="20"/>
                <w:szCs w:val="20"/>
              </w:rPr>
              <w:t>Affiliation</w:t>
            </w:r>
          </w:p>
        </w:tc>
        <w:tc>
          <w:tcPr>
            <w:tcW w:w="1700" w:type="dxa"/>
            <w:tcBorders>
              <w:bottom w:val="single" w:sz="4" w:space="0" w:color="auto"/>
            </w:tcBorders>
            <w:shd w:val="clear" w:color="auto" w:fill="B8CCE4" w:themeFill="accent1" w:themeFillTint="66"/>
          </w:tcPr>
          <w:p w14:paraId="506C7D6B" w14:textId="77777777" w:rsidR="00501C29" w:rsidRPr="009029E9" w:rsidRDefault="00501C29" w:rsidP="009029E9">
            <w:pPr>
              <w:pStyle w:val="tablecolsubhead"/>
              <w:ind w:hanging="2"/>
              <w:rPr>
                <w:i w:val="0"/>
                <w:iCs w:val="0"/>
                <w:sz w:val="20"/>
                <w:szCs w:val="20"/>
              </w:rPr>
            </w:pPr>
            <w:r w:rsidRPr="009029E9">
              <w:rPr>
                <w:i w:val="0"/>
                <w:iCs w:val="0"/>
                <w:sz w:val="20"/>
                <w:szCs w:val="20"/>
              </w:rPr>
              <w:t>Country</w:t>
            </w:r>
          </w:p>
        </w:tc>
      </w:tr>
      <w:tr w:rsidR="00501C29" w:rsidRPr="00D56D89" w14:paraId="62898DF4" w14:textId="35040FFA" w:rsidTr="004C6B2F">
        <w:trPr>
          <w:trHeight w:val="320"/>
          <w:jc w:val="center"/>
        </w:trPr>
        <w:tc>
          <w:tcPr>
            <w:tcW w:w="1276" w:type="dxa"/>
            <w:tcBorders>
              <w:top w:val="single" w:sz="4" w:space="0" w:color="auto"/>
            </w:tcBorders>
          </w:tcPr>
          <w:p w14:paraId="3D4AA691" w14:textId="77777777" w:rsidR="00501C29" w:rsidRPr="00D56D89" w:rsidRDefault="00501C29" w:rsidP="008F3708">
            <w:pPr>
              <w:pStyle w:val="tablecopy"/>
              <w:ind w:left="0" w:hanging="2"/>
              <w:jc w:val="left"/>
              <w:rPr>
                <w:sz w:val="20"/>
                <w:szCs w:val="20"/>
              </w:rPr>
            </w:pPr>
            <w:r w:rsidRPr="00D56D89">
              <w:rPr>
                <w:sz w:val="20"/>
                <w:szCs w:val="20"/>
              </w:rPr>
              <w:t>Herath, S.</w:t>
            </w:r>
          </w:p>
        </w:tc>
        <w:tc>
          <w:tcPr>
            <w:tcW w:w="709" w:type="dxa"/>
            <w:tcBorders>
              <w:top w:val="single" w:sz="4" w:space="0" w:color="auto"/>
            </w:tcBorders>
          </w:tcPr>
          <w:p w14:paraId="73E4E61C" w14:textId="77777777" w:rsidR="00501C29" w:rsidRPr="00D56D89" w:rsidRDefault="00501C29" w:rsidP="008F3708">
            <w:pPr>
              <w:pStyle w:val="tablecopy"/>
              <w:ind w:left="0" w:hanging="2"/>
              <w:jc w:val="left"/>
              <w:rPr>
                <w:sz w:val="20"/>
                <w:szCs w:val="20"/>
              </w:rPr>
            </w:pPr>
            <w:r w:rsidRPr="00D56D89">
              <w:rPr>
                <w:sz w:val="20"/>
                <w:szCs w:val="20"/>
              </w:rPr>
              <w:t>5</w:t>
            </w:r>
          </w:p>
        </w:tc>
        <w:tc>
          <w:tcPr>
            <w:tcW w:w="567" w:type="dxa"/>
            <w:tcBorders>
              <w:top w:val="single" w:sz="4" w:space="0" w:color="auto"/>
            </w:tcBorders>
          </w:tcPr>
          <w:p w14:paraId="2F5CAD6B" w14:textId="77777777" w:rsidR="00501C29" w:rsidRPr="00D56D89" w:rsidRDefault="00501C29" w:rsidP="008F3708">
            <w:pPr>
              <w:pStyle w:val="tablecopy"/>
              <w:ind w:left="0" w:hanging="2"/>
              <w:jc w:val="left"/>
              <w:rPr>
                <w:sz w:val="20"/>
                <w:szCs w:val="20"/>
              </w:rPr>
            </w:pPr>
            <w:r w:rsidRPr="00D56D89">
              <w:rPr>
                <w:sz w:val="20"/>
                <w:szCs w:val="20"/>
              </w:rPr>
              <w:t>1.61</w:t>
            </w:r>
          </w:p>
        </w:tc>
        <w:tc>
          <w:tcPr>
            <w:tcW w:w="4679" w:type="dxa"/>
            <w:tcBorders>
              <w:top w:val="single" w:sz="4" w:space="0" w:color="auto"/>
            </w:tcBorders>
          </w:tcPr>
          <w:p w14:paraId="1175B56B" w14:textId="77777777" w:rsidR="00501C29" w:rsidRPr="00D56D89" w:rsidRDefault="00501C29" w:rsidP="008F3708">
            <w:pPr>
              <w:pStyle w:val="tablecopy"/>
              <w:ind w:left="0" w:hanging="2"/>
              <w:jc w:val="left"/>
              <w:rPr>
                <w:sz w:val="20"/>
                <w:szCs w:val="20"/>
              </w:rPr>
            </w:pPr>
            <w:r w:rsidRPr="00D56D89">
              <w:rPr>
                <w:sz w:val="20"/>
                <w:szCs w:val="20"/>
              </w:rPr>
              <w:t>University of Technology Sydney, Architecture &amp; Building, Sydney</w:t>
            </w:r>
          </w:p>
        </w:tc>
        <w:tc>
          <w:tcPr>
            <w:tcW w:w="1700" w:type="dxa"/>
            <w:tcBorders>
              <w:top w:val="single" w:sz="4" w:space="0" w:color="auto"/>
            </w:tcBorders>
          </w:tcPr>
          <w:p w14:paraId="6BBD91A6"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Australia</w:t>
            </w:r>
          </w:p>
        </w:tc>
      </w:tr>
      <w:tr w:rsidR="00501C29" w:rsidRPr="00D56D89" w14:paraId="43F18789" w14:textId="39774C64" w:rsidTr="004C6B2F">
        <w:trPr>
          <w:trHeight w:val="320"/>
          <w:jc w:val="center"/>
        </w:trPr>
        <w:tc>
          <w:tcPr>
            <w:tcW w:w="1276" w:type="dxa"/>
          </w:tcPr>
          <w:p w14:paraId="5217C532" w14:textId="77777777" w:rsidR="00501C29" w:rsidRPr="00D56D89" w:rsidRDefault="00501C29" w:rsidP="008F3708">
            <w:pPr>
              <w:pStyle w:val="tablecopy"/>
              <w:ind w:left="0" w:hanging="2"/>
              <w:jc w:val="left"/>
              <w:rPr>
                <w:sz w:val="20"/>
                <w:szCs w:val="20"/>
              </w:rPr>
            </w:pPr>
            <w:r w:rsidRPr="00D56D89">
              <w:rPr>
                <w:sz w:val="20"/>
                <w:szCs w:val="20"/>
              </w:rPr>
              <w:t>Legros, D</w:t>
            </w:r>
          </w:p>
        </w:tc>
        <w:tc>
          <w:tcPr>
            <w:tcW w:w="709" w:type="dxa"/>
          </w:tcPr>
          <w:p w14:paraId="74F4FD28" w14:textId="77777777" w:rsidR="00501C29" w:rsidRPr="00D56D89" w:rsidRDefault="00501C29" w:rsidP="008F3708">
            <w:pPr>
              <w:pStyle w:val="tablecopy"/>
              <w:ind w:left="0" w:hanging="2"/>
              <w:jc w:val="left"/>
              <w:rPr>
                <w:sz w:val="20"/>
                <w:szCs w:val="20"/>
              </w:rPr>
            </w:pPr>
            <w:r w:rsidRPr="00D56D89">
              <w:rPr>
                <w:sz w:val="20"/>
                <w:szCs w:val="20"/>
              </w:rPr>
              <w:t>5</w:t>
            </w:r>
          </w:p>
        </w:tc>
        <w:tc>
          <w:tcPr>
            <w:tcW w:w="567" w:type="dxa"/>
          </w:tcPr>
          <w:p w14:paraId="75A0DA3E" w14:textId="77777777" w:rsidR="00501C29" w:rsidRPr="00D56D89" w:rsidRDefault="00501C29" w:rsidP="008F3708">
            <w:pPr>
              <w:pStyle w:val="tablecopy"/>
              <w:ind w:left="0" w:hanging="2"/>
              <w:jc w:val="left"/>
              <w:rPr>
                <w:sz w:val="20"/>
                <w:szCs w:val="20"/>
              </w:rPr>
            </w:pPr>
            <w:r w:rsidRPr="00D56D89">
              <w:rPr>
                <w:sz w:val="20"/>
                <w:szCs w:val="20"/>
              </w:rPr>
              <w:t>1.61</w:t>
            </w:r>
          </w:p>
        </w:tc>
        <w:tc>
          <w:tcPr>
            <w:tcW w:w="4679" w:type="dxa"/>
          </w:tcPr>
          <w:p w14:paraId="36E18053" w14:textId="77777777" w:rsidR="00501C29" w:rsidRPr="00D56D89" w:rsidRDefault="00501C29" w:rsidP="008F3708">
            <w:pPr>
              <w:pStyle w:val="tablecopy"/>
              <w:ind w:left="0" w:hanging="2"/>
              <w:jc w:val="left"/>
              <w:rPr>
                <w:sz w:val="20"/>
                <w:szCs w:val="20"/>
              </w:rPr>
            </w:pPr>
            <w:r w:rsidRPr="00D56D89">
              <w:rPr>
                <w:sz w:val="20"/>
                <w:szCs w:val="20"/>
              </w:rPr>
              <w:t>Laboratoire d'Économie de Dijon (LEDi), Dijon</w:t>
            </w:r>
          </w:p>
        </w:tc>
        <w:tc>
          <w:tcPr>
            <w:tcW w:w="1700" w:type="dxa"/>
          </w:tcPr>
          <w:p w14:paraId="0404B71D"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France</w:t>
            </w:r>
          </w:p>
        </w:tc>
      </w:tr>
      <w:tr w:rsidR="00501C29" w:rsidRPr="00D56D89" w14:paraId="723BE89E" w14:textId="51551B6B" w:rsidTr="004C6B2F">
        <w:trPr>
          <w:trHeight w:val="320"/>
          <w:jc w:val="center"/>
        </w:trPr>
        <w:tc>
          <w:tcPr>
            <w:tcW w:w="1276" w:type="dxa"/>
          </w:tcPr>
          <w:p w14:paraId="23E96EDC" w14:textId="77777777" w:rsidR="00501C29" w:rsidRPr="00D56D89" w:rsidRDefault="00501C29" w:rsidP="008F3708">
            <w:pPr>
              <w:pStyle w:val="tablecopy"/>
              <w:ind w:left="0" w:hanging="2"/>
              <w:jc w:val="left"/>
              <w:rPr>
                <w:sz w:val="20"/>
                <w:szCs w:val="20"/>
              </w:rPr>
            </w:pPr>
            <w:r w:rsidRPr="00D56D89">
              <w:rPr>
                <w:sz w:val="20"/>
                <w:szCs w:val="20"/>
              </w:rPr>
              <w:t>Polyakov, M.</w:t>
            </w:r>
          </w:p>
        </w:tc>
        <w:tc>
          <w:tcPr>
            <w:tcW w:w="709" w:type="dxa"/>
          </w:tcPr>
          <w:p w14:paraId="4D4EAA77" w14:textId="77777777" w:rsidR="00501C29" w:rsidRPr="00D56D89" w:rsidRDefault="00501C29" w:rsidP="008F3708">
            <w:pPr>
              <w:pStyle w:val="tablecopy"/>
              <w:ind w:left="0" w:hanging="2"/>
              <w:jc w:val="left"/>
              <w:rPr>
                <w:sz w:val="20"/>
                <w:szCs w:val="20"/>
              </w:rPr>
            </w:pPr>
            <w:r w:rsidRPr="00D56D89">
              <w:rPr>
                <w:sz w:val="20"/>
                <w:szCs w:val="20"/>
              </w:rPr>
              <w:t>5</w:t>
            </w:r>
          </w:p>
        </w:tc>
        <w:tc>
          <w:tcPr>
            <w:tcW w:w="567" w:type="dxa"/>
          </w:tcPr>
          <w:p w14:paraId="5DEE6814" w14:textId="77777777" w:rsidR="00501C29" w:rsidRPr="00D56D89" w:rsidRDefault="00501C29" w:rsidP="008F3708">
            <w:pPr>
              <w:pStyle w:val="tablecopy"/>
              <w:ind w:left="0" w:hanging="2"/>
              <w:jc w:val="left"/>
              <w:rPr>
                <w:sz w:val="20"/>
                <w:szCs w:val="20"/>
              </w:rPr>
            </w:pPr>
            <w:r w:rsidRPr="00D56D89">
              <w:rPr>
                <w:sz w:val="20"/>
                <w:szCs w:val="20"/>
              </w:rPr>
              <w:t>1.61</w:t>
            </w:r>
          </w:p>
        </w:tc>
        <w:tc>
          <w:tcPr>
            <w:tcW w:w="4679" w:type="dxa"/>
          </w:tcPr>
          <w:p w14:paraId="1E1BA0BB" w14:textId="77777777" w:rsidR="00501C29" w:rsidRPr="00D56D89" w:rsidRDefault="00501C29" w:rsidP="008F3708">
            <w:pPr>
              <w:pStyle w:val="tablecopy"/>
              <w:ind w:left="0" w:hanging="2"/>
              <w:jc w:val="left"/>
              <w:rPr>
                <w:sz w:val="20"/>
                <w:szCs w:val="20"/>
              </w:rPr>
            </w:pPr>
            <w:r w:rsidRPr="00D56D89">
              <w:rPr>
                <w:sz w:val="20"/>
                <w:szCs w:val="20"/>
              </w:rPr>
              <w:t>Manaaki Whenua - Landcare Research, Lincoln</w:t>
            </w:r>
          </w:p>
        </w:tc>
        <w:tc>
          <w:tcPr>
            <w:tcW w:w="1700" w:type="dxa"/>
          </w:tcPr>
          <w:p w14:paraId="24F1FB21"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New Zealand</w:t>
            </w:r>
          </w:p>
        </w:tc>
      </w:tr>
      <w:tr w:rsidR="00501C29" w:rsidRPr="00D56D89" w14:paraId="04DF48BC" w14:textId="7E296EAD" w:rsidTr="004C6B2F">
        <w:trPr>
          <w:trHeight w:val="320"/>
          <w:jc w:val="center"/>
        </w:trPr>
        <w:tc>
          <w:tcPr>
            <w:tcW w:w="1276" w:type="dxa"/>
          </w:tcPr>
          <w:p w14:paraId="7F57E81C" w14:textId="77777777" w:rsidR="00501C29" w:rsidRPr="00D56D89" w:rsidRDefault="00501C29" w:rsidP="008F3708">
            <w:pPr>
              <w:pStyle w:val="tablecopy"/>
              <w:ind w:left="0" w:hanging="2"/>
              <w:jc w:val="left"/>
              <w:rPr>
                <w:sz w:val="20"/>
                <w:szCs w:val="20"/>
              </w:rPr>
            </w:pPr>
            <w:r w:rsidRPr="00D56D89">
              <w:rPr>
                <w:sz w:val="20"/>
                <w:szCs w:val="20"/>
              </w:rPr>
              <w:t>Wen, H.</w:t>
            </w:r>
          </w:p>
        </w:tc>
        <w:tc>
          <w:tcPr>
            <w:tcW w:w="709" w:type="dxa"/>
          </w:tcPr>
          <w:p w14:paraId="6A707DF8" w14:textId="77777777" w:rsidR="00501C29" w:rsidRPr="00D56D89" w:rsidRDefault="00501C29" w:rsidP="008F3708">
            <w:pPr>
              <w:pStyle w:val="tablecopy"/>
              <w:ind w:left="0" w:hanging="2"/>
              <w:jc w:val="left"/>
              <w:rPr>
                <w:sz w:val="20"/>
                <w:szCs w:val="20"/>
              </w:rPr>
            </w:pPr>
            <w:r w:rsidRPr="00D56D89">
              <w:rPr>
                <w:sz w:val="20"/>
                <w:szCs w:val="20"/>
              </w:rPr>
              <w:t>5</w:t>
            </w:r>
          </w:p>
        </w:tc>
        <w:tc>
          <w:tcPr>
            <w:tcW w:w="567" w:type="dxa"/>
          </w:tcPr>
          <w:p w14:paraId="789D8069" w14:textId="77777777" w:rsidR="00501C29" w:rsidRPr="00D56D89" w:rsidRDefault="00501C29" w:rsidP="008F3708">
            <w:pPr>
              <w:pStyle w:val="tablecopy"/>
              <w:ind w:left="0" w:hanging="2"/>
              <w:jc w:val="left"/>
              <w:rPr>
                <w:sz w:val="20"/>
                <w:szCs w:val="20"/>
              </w:rPr>
            </w:pPr>
            <w:r w:rsidRPr="00D56D89">
              <w:rPr>
                <w:sz w:val="20"/>
                <w:szCs w:val="20"/>
              </w:rPr>
              <w:t>1.61</w:t>
            </w:r>
          </w:p>
        </w:tc>
        <w:tc>
          <w:tcPr>
            <w:tcW w:w="4679" w:type="dxa"/>
          </w:tcPr>
          <w:p w14:paraId="4D543CDF" w14:textId="77777777" w:rsidR="00501C29" w:rsidRPr="00D56D89" w:rsidRDefault="00501C29" w:rsidP="008F3708">
            <w:pPr>
              <w:pStyle w:val="tablecopy"/>
              <w:ind w:left="0" w:hanging="2"/>
              <w:jc w:val="left"/>
              <w:rPr>
                <w:sz w:val="20"/>
                <w:szCs w:val="20"/>
              </w:rPr>
            </w:pPr>
            <w:r w:rsidRPr="00D56D89">
              <w:rPr>
                <w:sz w:val="20"/>
                <w:szCs w:val="20"/>
              </w:rPr>
              <w:t>College of Civil Engineering and Architecture Zhejiang University, Center for Real Estate Studying, Hangzhou</w:t>
            </w:r>
          </w:p>
        </w:tc>
        <w:tc>
          <w:tcPr>
            <w:tcW w:w="1700" w:type="dxa"/>
          </w:tcPr>
          <w:p w14:paraId="33B01340"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China</w:t>
            </w:r>
          </w:p>
        </w:tc>
      </w:tr>
      <w:tr w:rsidR="00501C29" w:rsidRPr="00D56D89" w14:paraId="13D3BC98" w14:textId="6BEBAE8F" w:rsidTr="004C6B2F">
        <w:trPr>
          <w:trHeight w:val="320"/>
          <w:jc w:val="center"/>
        </w:trPr>
        <w:tc>
          <w:tcPr>
            <w:tcW w:w="1276" w:type="dxa"/>
          </w:tcPr>
          <w:p w14:paraId="04F5F68B" w14:textId="77777777" w:rsidR="00501C29" w:rsidRPr="00D56D89" w:rsidRDefault="00501C29" w:rsidP="008F3708">
            <w:pPr>
              <w:pStyle w:val="tablecopy"/>
              <w:ind w:left="0" w:hanging="2"/>
              <w:jc w:val="left"/>
              <w:rPr>
                <w:sz w:val="20"/>
                <w:szCs w:val="20"/>
              </w:rPr>
            </w:pPr>
            <w:r w:rsidRPr="00D56D89">
              <w:rPr>
                <w:sz w:val="20"/>
                <w:szCs w:val="20"/>
              </w:rPr>
              <w:t>Yang, L.</w:t>
            </w:r>
          </w:p>
        </w:tc>
        <w:tc>
          <w:tcPr>
            <w:tcW w:w="709" w:type="dxa"/>
          </w:tcPr>
          <w:p w14:paraId="6AFFE658" w14:textId="77777777" w:rsidR="00501C29" w:rsidRPr="00D56D89" w:rsidRDefault="00501C29" w:rsidP="008F3708">
            <w:pPr>
              <w:pStyle w:val="tablecopy"/>
              <w:ind w:left="0" w:hanging="2"/>
              <w:jc w:val="left"/>
              <w:rPr>
                <w:sz w:val="20"/>
                <w:szCs w:val="20"/>
              </w:rPr>
            </w:pPr>
            <w:r w:rsidRPr="00D56D89">
              <w:rPr>
                <w:sz w:val="20"/>
                <w:szCs w:val="20"/>
              </w:rPr>
              <w:t>5</w:t>
            </w:r>
          </w:p>
        </w:tc>
        <w:tc>
          <w:tcPr>
            <w:tcW w:w="567" w:type="dxa"/>
          </w:tcPr>
          <w:p w14:paraId="7634B27B" w14:textId="77777777" w:rsidR="00501C29" w:rsidRPr="00D56D89" w:rsidRDefault="00501C29" w:rsidP="008F3708">
            <w:pPr>
              <w:pStyle w:val="tablecopy"/>
              <w:ind w:left="0" w:hanging="2"/>
              <w:jc w:val="left"/>
              <w:rPr>
                <w:sz w:val="20"/>
                <w:szCs w:val="20"/>
              </w:rPr>
            </w:pPr>
            <w:r w:rsidRPr="00D56D89">
              <w:rPr>
                <w:sz w:val="20"/>
                <w:szCs w:val="20"/>
              </w:rPr>
              <w:t>1.61</w:t>
            </w:r>
          </w:p>
        </w:tc>
        <w:tc>
          <w:tcPr>
            <w:tcW w:w="4679" w:type="dxa"/>
          </w:tcPr>
          <w:p w14:paraId="5EB003E8" w14:textId="77777777" w:rsidR="00501C29" w:rsidRPr="00D56D89" w:rsidRDefault="00501C29" w:rsidP="008F3708">
            <w:pPr>
              <w:pStyle w:val="tablecopy"/>
              <w:ind w:left="0" w:hanging="2"/>
              <w:jc w:val="left"/>
              <w:rPr>
                <w:sz w:val="20"/>
                <w:szCs w:val="20"/>
              </w:rPr>
            </w:pPr>
            <w:r w:rsidRPr="00D56D89">
              <w:rPr>
                <w:sz w:val="20"/>
                <w:szCs w:val="20"/>
              </w:rPr>
              <w:t>Southwest Jiaotong University, Department of Urban and Rural Planning, Chengdu</w:t>
            </w:r>
          </w:p>
        </w:tc>
        <w:tc>
          <w:tcPr>
            <w:tcW w:w="1700" w:type="dxa"/>
          </w:tcPr>
          <w:p w14:paraId="2192B26D"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China</w:t>
            </w:r>
          </w:p>
        </w:tc>
      </w:tr>
      <w:tr w:rsidR="00501C29" w:rsidRPr="00D56D89" w14:paraId="592948CA" w14:textId="5DF2D39B" w:rsidTr="004C6B2F">
        <w:trPr>
          <w:trHeight w:val="320"/>
          <w:jc w:val="center"/>
        </w:trPr>
        <w:tc>
          <w:tcPr>
            <w:tcW w:w="1276" w:type="dxa"/>
          </w:tcPr>
          <w:p w14:paraId="3CF6C126" w14:textId="77777777" w:rsidR="00501C29" w:rsidRPr="00D56D89" w:rsidRDefault="00501C29" w:rsidP="008F3708">
            <w:pPr>
              <w:pStyle w:val="tablecopy"/>
              <w:ind w:left="0" w:hanging="2"/>
              <w:jc w:val="left"/>
              <w:rPr>
                <w:sz w:val="20"/>
                <w:szCs w:val="20"/>
              </w:rPr>
            </w:pPr>
            <w:r w:rsidRPr="00D56D89">
              <w:rPr>
                <w:sz w:val="20"/>
                <w:szCs w:val="20"/>
              </w:rPr>
              <w:t>Anselin, L.</w:t>
            </w:r>
          </w:p>
        </w:tc>
        <w:tc>
          <w:tcPr>
            <w:tcW w:w="709" w:type="dxa"/>
          </w:tcPr>
          <w:p w14:paraId="615CB5E8" w14:textId="77777777" w:rsidR="00501C29" w:rsidRPr="00D56D89" w:rsidRDefault="00501C29" w:rsidP="008F3708">
            <w:pPr>
              <w:pStyle w:val="tablecopy"/>
              <w:ind w:left="0" w:hanging="2"/>
              <w:jc w:val="left"/>
              <w:rPr>
                <w:sz w:val="20"/>
                <w:szCs w:val="20"/>
              </w:rPr>
            </w:pPr>
            <w:r w:rsidRPr="00D56D89">
              <w:rPr>
                <w:sz w:val="20"/>
                <w:szCs w:val="20"/>
              </w:rPr>
              <w:t>4</w:t>
            </w:r>
          </w:p>
        </w:tc>
        <w:tc>
          <w:tcPr>
            <w:tcW w:w="567" w:type="dxa"/>
          </w:tcPr>
          <w:p w14:paraId="3CBB5CB9" w14:textId="77777777" w:rsidR="00501C29" w:rsidRPr="00D56D89" w:rsidRDefault="00501C29" w:rsidP="008F3708">
            <w:pPr>
              <w:pStyle w:val="tablecopy"/>
              <w:ind w:left="0" w:hanging="2"/>
              <w:jc w:val="left"/>
              <w:rPr>
                <w:sz w:val="20"/>
                <w:szCs w:val="20"/>
              </w:rPr>
            </w:pPr>
            <w:r w:rsidRPr="00D56D89">
              <w:rPr>
                <w:sz w:val="20"/>
                <w:szCs w:val="20"/>
              </w:rPr>
              <w:t>1.29</w:t>
            </w:r>
          </w:p>
        </w:tc>
        <w:tc>
          <w:tcPr>
            <w:tcW w:w="4679" w:type="dxa"/>
          </w:tcPr>
          <w:p w14:paraId="7AE0FE12" w14:textId="77777777" w:rsidR="00501C29" w:rsidRPr="00D56D89" w:rsidRDefault="00501C29" w:rsidP="008F3708">
            <w:pPr>
              <w:pStyle w:val="tablecopy"/>
              <w:ind w:left="0" w:hanging="2"/>
              <w:jc w:val="left"/>
              <w:rPr>
                <w:sz w:val="20"/>
                <w:szCs w:val="20"/>
              </w:rPr>
            </w:pPr>
            <w:r w:rsidRPr="00D56D89">
              <w:rPr>
                <w:sz w:val="20"/>
                <w:szCs w:val="20"/>
              </w:rPr>
              <w:t>Center for Spatial Data Science, Chicago</w:t>
            </w:r>
          </w:p>
        </w:tc>
        <w:tc>
          <w:tcPr>
            <w:tcW w:w="1700" w:type="dxa"/>
          </w:tcPr>
          <w:p w14:paraId="247FE2B7"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United States</w:t>
            </w:r>
          </w:p>
        </w:tc>
      </w:tr>
      <w:tr w:rsidR="00501C29" w:rsidRPr="00D56D89" w14:paraId="6A465FC0" w14:textId="3A0A7238" w:rsidTr="004C6B2F">
        <w:trPr>
          <w:trHeight w:val="320"/>
          <w:jc w:val="center"/>
        </w:trPr>
        <w:tc>
          <w:tcPr>
            <w:tcW w:w="1276" w:type="dxa"/>
          </w:tcPr>
          <w:p w14:paraId="1FDA6412" w14:textId="77777777" w:rsidR="00501C29" w:rsidRPr="00D56D89" w:rsidRDefault="00501C29" w:rsidP="008F3708">
            <w:pPr>
              <w:pStyle w:val="tablecopy"/>
              <w:ind w:left="0" w:hanging="2"/>
              <w:jc w:val="left"/>
              <w:rPr>
                <w:sz w:val="20"/>
                <w:szCs w:val="20"/>
              </w:rPr>
            </w:pPr>
            <w:r w:rsidRPr="00D56D89">
              <w:rPr>
                <w:sz w:val="20"/>
                <w:szCs w:val="20"/>
              </w:rPr>
              <w:t>Cho, S.H</w:t>
            </w:r>
          </w:p>
        </w:tc>
        <w:tc>
          <w:tcPr>
            <w:tcW w:w="709" w:type="dxa"/>
          </w:tcPr>
          <w:p w14:paraId="183DD597" w14:textId="77777777" w:rsidR="00501C29" w:rsidRPr="00D56D89" w:rsidRDefault="00501C29" w:rsidP="008F3708">
            <w:pPr>
              <w:pStyle w:val="tablecopy"/>
              <w:ind w:left="0" w:hanging="2"/>
              <w:jc w:val="left"/>
              <w:rPr>
                <w:sz w:val="20"/>
                <w:szCs w:val="20"/>
              </w:rPr>
            </w:pPr>
            <w:r w:rsidRPr="00D56D89">
              <w:rPr>
                <w:sz w:val="20"/>
                <w:szCs w:val="20"/>
              </w:rPr>
              <w:t>4</w:t>
            </w:r>
          </w:p>
        </w:tc>
        <w:tc>
          <w:tcPr>
            <w:tcW w:w="567" w:type="dxa"/>
          </w:tcPr>
          <w:p w14:paraId="1737CD89" w14:textId="77777777" w:rsidR="00501C29" w:rsidRPr="00D56D89" w:rsidRDefault="00501C29" w:rsidP="008F3708">
            <w:pPr>
              <w:pStyle w:val="tablecopy"/>
              <w:ind w:left="0" w:hanging="2"/>
              <w:jc w:val="left"/>
              <w:rPr>
                <w:sz w:val="20"/>
                <w:szCs w:val="20"/>
              </w:rPr>
            </w:pPr>
            <w:r w:rsidRPr="00D56D89">
              <w:rPr>
                <w:sz w:val="20"/>
                <w:szCs w:val="20"/>
              </w:rPr>
              <w:t>1.29</w:t>
            </w:r>
          </w:p>
        </w:tc>
        <w:tc>
          <w:tcPr>
            <w:tcW w:w="4679" w:type="dxa"/>
          </w:tcPr>
          <w:p w14:paraId="52D4C5C7" w14:textId="77777777" w:rsidR="00501C29" w:rsidRPr="00D56D89" w:rsidRDefault="00501C29" w:rsidP="008F3708">
            <w:pPr>
              <w:pStyle w:val="tablecopy"/>
              <w:ind w:left="0" w:hanging="2"/>
              <w:jc w:val="left"/>
              <w:rPr>
                <w:sz w:val="20"/>
                <w:szCs w:val="20"/>
              </w:rPr>
            </w:pPr>
            <w:r w:rsidRPr="00D56D89">
              <w:rPr>
                <w:sz w:val="20"/>
                <w:szCs w:val="20"/>
              </w:rPr>
              <w:t> The University of Tennessee, Knoxville, Department of Agricultural and Resource Economics, Knoxville</w:t>
            </w:r>
          </w:p>
        </w:tc>
        <w:tc>
          <w:tcPr>
            <w:tcW w:w="1700" w:type="dxa"/>
          </w:tcPr>
          <w:p w14:paraId="47B4484C"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United States</w:t>
            </w:r>
          </w:p>
        </w:tc>
      </w:tr>
      <w:tr w:rsidR="00501C29" w:rsidRPr="00D56D89" w14:paraId="0DB934B0" w14:textId="40AE04C3" w:rsidTr="004C6B2F">
        <w:trPr>
          <w:trHeight w:val="320"/>
          <w:jc w:val="center"/>
        </w:trPr>
        <w:tc>
          <w:tcPr>
            <w:tcW w:w="1276" w:type="dxa"/>
          </w:tcPr>
          <w:p w14:paraId="28D44848" w14:textId="4C191A03" w:rsidR="00501C29" w:rsidRPr="00D56D89" w:rsidRDefault="00501C29" w:rsidP="008F3708">
            <w:pPr>
              <w:pStyle w:val="tablecopy"/>
              <w:ind w:left="0" w:hanging="2"/>
              <w:jc w:val="left"/>
              <w:rPr>
                <w:sz w:val="20"/>
                <w:szCs w:val="20"/>
              </w:rPr>
            </w:pPr>
            <w:bookmarkStart w:id="1" w:name="_Hlk98336490"/>
            <w:r w:rsidRPr="00D56D89">
              <w:rPr>
                <w:sz w:val="20"/>
                <w:szCs w:val="20"/>
              </w:rPr>
              <w:t>Dubé, J.</w:t>
            </w:r>
            <w:bookmarkEnd w:id="1"/>
          </w:p>
        </w:tc>
        <w:tc>
          <w:tcPr>
            <w:tcW w:w="709" w:type="dxa"/>
          </w:tcPr>
          <w:p w14:paraId="72E5AB79" w14:textId="77777777" w:rsidR="00501C29" w:rsidRPr="00D56D89" w:rsidRDefault="00501C29" w:rsidP="008F3708">
            <w:pPr>
              <w:pStyle w:val="tablecopy"/>
              <w:ind w:left="0" w:hanging="2"/>
              <w:jc w:val="left"/>
              <w:rPr>
                <w:sz w:val="20"/>
                <w:szCs w:val="20"/>
              </w:rPr>
            </w:pPr>
            <w:r w:rsidRPr="00D56D89">
              <w:rPr>
                <w:sz w:val="20"/>
                <w:szCs w:val="20"/>
              </w:rPr>
              <w:t>4</w:t>
            </w:r>
          </w:p>
        </w:tc>
        <w:tc>
          <w:tcPr>
            <w:tcW w:w="567" w:type="dxa"/>
          </w:tcPr>
          <w:p w14:paraId="6FF03F6F" w14:textId="77777777" w:rsidR="00501C29" w:rsidRPr="00D56D89" w:rsidRDefault="00501C29" w:rsidP="008F3708">
            <w:pPr>
              <w:pStyle w:val="tablecopy"/>
              <w:ind w:left="0" w:hanging="2"/>
              <w:jc w:val="left"/>
              <w:rPr>
                <w:sz w:val="20"/>
                <w:szCs w:val="20"/>
              </w:rPr>
            </w:pPr>
            <w:r w:rsidRPr="00D56D89">
              <w:rPr>
                <w:sz w:val="20"/>
                <w:szCs w:val="20"/>
              </w:rPr>
              <w:t>1.29</w:t>
            </w:r>
          </w:p>
        </w:tc>
        <w:tc>
          <w:tcPr>
            <w:tcW w:w="4679" w:type="dxa"/>
          </w:tcPr>
          <w:p w14:paraId="6EBE768A" w14:textId="77777777" w:rsidR="00501C29" w:rsidRPr="00D56D89" w:rsidRDefault="00501C29" w:rsidP="008F3708">
            <w:pPr>
              <w:pStyle w:val="tablecopy"/>
              <w:ind w:left="0" w:hanging="2"/>
              <w:jc w:val="left"/>
              <w:rPr>
                <w:sz w:val="20"/>
                <w:szCs w:val="20"/>
              </w:rPr>
            </w:pPr>
            <w:r w:rsidRPr="00D56D89">
              <w:rPr>
                <w:sz w:val="20"/>
                <w:szCs w:val="20"/>
              </w:rPr>
              <w:t>Université Laval, Quebec</w:t>
            </w:r>
          </w:p>
        </w:tc>
        <w:tc>
          <w:tcPr>
            <w:tcW w:w="1700" w:type="dxa"/>
          </w:tcPr>
          <w:p w14:paraId="1BD677A8"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Canada</w:t>
            </w:r>
          </w:p>
        </w:tc>
      </w:tr>
      <w:tr w:rsidR="00501C29" w:rsidRPr="00D56D89" w14:paraId="57068BD6" w14:textId="5001B0F1" w:rsidTr="004C6B2F">
        <w:trPr>
          <w:trHeight w:val="320"/>
          <w:jc w:val="center"/>
        </w:trPr>
        <w:tc>
          <w:tcPr>
            <w:tcW w:w="1276" w:type="dxa"/>
          </w:tcPr>
          <w:p w14:paraId="1526F073" w14:textId="77777777" w:rsidR="00501C29" w:rsidRPr="00D56D89" w:rsidRDefault="00501C29" w:rsidP="008F3708">
            <w:pPr>
              <w:pStyle w:val="tablecopy"/>
              <w:ind w:left="0" w:hanging="2"/>
              <w:jc w:val="left"/>
              <w:rPr>
                <w:sz w:val="20"/>
                <w:szCs w:val="20"/>
              </w:rPr>
            </w:pPr>
            <w:r w:rsidRPr="00D56D89">
              <w:rPr>
                <w:sz w:val="20"/>
                <w:szCs w:val="20"/>
              </w:rPr>
              <w:t>Li, W.</w:t>
            </w:r>
          </w:p>
        </w:tc>
        <w:tc>
          <w:tcPr>
            <w:tcW w:w="709" w:type="dxa"/>
          </w:tcPr>
          <w:p w14:paraId="11E31B36" w14:textId="77777777" w:rsidR="00501C29" w:rsidRPr="00D56D89" w:rsidRDefault="00501C29" w:rsidP="008F3708">
            <w:pPr>
              <w:pStyle w:val="tablecopy"/>
              <w:ind w:left="0" w:hanging="2"/>
              <w:jc w:val="left"/>
              <w:rPr>
                <w:sz w:val="20"/>
                <w:szCs w:val="20"/>
              </w:rPr>
            </w:pPr>
            <w:r w:rsidRPr="00D56D89">
              <w:rPr>
                <w:sz w:val="20"/>
                <w:szCs w:val="20"/>
              </w:rPr>
              <w:t>4</w:t>
            </w:r>
          </w:p>
        </w:tc>
        <w:tc>
          <w:tcPr>
            <w:tcW w:w="567" w:type="dxa"/>
          </w:tcPr>
          <w:p w14:paraId="50979945" w14:textId="77777777" w:rsidR="00501C29" w:rsidRPr="00D56D89" w:rsidRDefault="00501C29" w:rsidP="008F3708">
            <w:pPr>
              <w:pStyle w:val="tablecopy"/>
              <w:ind w:left="0" w:hanging="2"/>
              <w:jc w:val="left"/>
              <w:rPr>
                <w:sz w:val="20"/>
                <w:szCs w:val="20"/>
              </w:rPr>
            </w:pPr>
            <w:r w:rsidRPr="00D56D89">
              <w:rPr>
                <w:sz w:val="20"/>
                <w:szCs w:val="20"/>
              </w:rPr>
              <w:t>1.29</w:t>
            </w:r>
          </w:p>
        </w:tc>
        <w:tc>
          <w:tcPr>
            <w:tcW w:w="4679" w:type="dxa"/>
          </w:tcPr>
          <w:p w14:paraId="62DFBDD0" w14:textId="77777777" w:rsidR="00501C29" w:rsidRPr="00D56D89" w:rsidRDefault="00501C29" w:rsidP="008F3708">
            <w:pPr>
              <w:pStyle w:val="tablecopy"/>
              <w:ind w:left="0" w:hanging="2"/>
              <w:jc w:val="left"/>
              <w:rPr>
                <w:sz w:val="20"/>
                <w:szCs w:val="20"/>
              </w:rPr>
            </w:pPr>
            <w:r w:rsidRPr="00D56D89">
              <w:rPr>
                <w:sz w:val="20"/>
                <w:szCs w:val="20"/>
              </w:rPr>
              <w:t>Texas A&amp;M University, College Station</w:t>
            </w:r>
          </w:p>
        </w:tc>
        <w:tc>
          <w:tcPr>
            <w:tcW w:w="1700" w:type="dxa"/>
          </w:tcPr>
          <w:p w14:paraId="3C81B4EC"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United States</w:t>
            </w:r>
          </w:p>
        </w:tc>
      </w:tr>
      <w:tr w:rsidR="00501C29" w:rsidRPr="00D56D89" w14:paraId="0A39092B" w14:textId="58B85183" w:rsidTr="004C6B2F">
        <w:trPr>
          <w:trHeight w:val="320"/>
          <w:jc w:val="center"/>
        </w:trPr>
        <w:tc>
          <w:tcPr>
            <w:tcW w:w="1276" w:type="dxa"/>
          </w:tcPr>
          <w:p w14:paraId="312F833C" w14:textId="77777777" w:rsidR="00501C29" w:rsidRPr="00D56D89" w:rsidRDefault="00501C29" w:rsidP="008F3708">
            <w:pPr>
              <w:pStyle w:val="tablecopy"/>
              <w:ind w:left="0" w:hanging="2"/>
              <w:jc w:val="left"/>
              <w:rPr>
                <w:sz w:val="20"/>
                <w:szCs w:val="20"/>
              </w:rPr>
            </w:pPr>
            <w:r w:rsidRPr="00D56D89">
              <w:rPr>
                <w:sz w:val="20"/>
                <w:szCs w:val="20"/>
              </w:rPr>
              <w:t>Páez, A.</w:t>
            </w:r>
          </w:p>
        </w:tc>
        <w:tc>
          <w:tcPr>
            <w:tcW w:w="709" w:type="dxa"/>
          </w:tcPr>
          <w:p w14:paraId="06CA5D42" w14:textId="77777777" w:rsidR="00501C29" w:rsidRPr="00D56D89" w:rsidRDefault="00501C29" w:rsidP="008F3708">
            <w:pPr>
              <w:pStyle w:val="tablecopy"/>
              <w:ind w:left="0" w:hanging="2"/>
              <w:jc w:val="left"/>
              <w:rPr>
                <w:sz w:val="20"/>
                <w:szCs w:val="20"/>
              </w:rPr>
            </w:pPr>
            <w:r w:rsidRPr="00D56D89">
              <w:rPr>
                <w:sz w:val="20"/>
                <w:szCs w:val="20"/>
              </w:rPr>
              <w:t>4</w:t>
            </w:r>
          </w:p>
        </w:tc>
        <w:tc>
          <w:tcPr>
            <w:tcW w:w="567" w:type="dxa"/>
          </w:tcPr>
          <w:p w14:paraId="1C6852E5" w14:textId="77777777" w:rsidR="00501C29" w:rsidRPr="00D56D89" w:rsidRDefault="00501C29" w:rsidP="008F3708">
            <w:pPr>
              <w:pStyle w:val="tablecopy"/>
              <w:ind w:left="0" w:hanging="2"/>
              <w:jc w:val="left"/>
              <w:rPr>
                <w:sz w:val="20"/>
                <w:szCs w:val="20"/>
              </w:rPr>
            </w:pPr>
            <w:r w:rsidRPr="00D56D89">
              <w:rPr>
                <w:sz w:val="20"/>
                <w:szCs w:val="20"/>
              </w:rPr>
              <w:t>1.29</w:t>
            </w:r>
          </w:p>
        </w:tc>
        <w:tc>
          <w:tcPr>
            <w:tcW w:w="4679" w:type="dxa"/>
          </w:tcPr>
          <w:p w14:paraId="6940CB38" w14:textId="77777777" w:rsidR="00501C29" w:rsidRPr="00D56D89" w:rsidRDefault="00501C29" w:rsidP="008F3708">
            <w:pPr>
              <w:pStyle w:val="tablecopy"/>
              <w:ind w:left="0" w:hanging="2"/>
              <w:jc w:val="left"/>
              <w:rPr>
                <w:sz w:val="20"/>
                <w:szCs w:val="20"/>
              </w:rPr>
            </w:pPr>
            <w:r w:rsidRPr="00D56D89">
              <w:rPr>
                <w:sz w:val="20"/>
                <w:szCs w:val="20"/>
              </w:rPr>
              <w:t>McMaster University, School of Earth, Hamilton</w:t>
            </w:r>
          </w:p>
        </w:tc>
        <w:tc>
          <w:tcPr>
            <w:tcW w:w="1700" w:type="dxa"/>
          </w:tcPr>
          <w:p w14:paraId="75C10DBD"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Canada</w:t>
            </w:r>
          </w:p>
        </w:tc>
      </w:tr>
      <w:tr w:rsidR="00501C29" w:rsidRPr="00D56D89" w14:paraId="4454FE2C" w14:textId="3BEA1BE8" w:rsidTr="004C6B2F">
        <w:trPr>
          <w:trHeight w:val="320"/>
          <w:jc w:val="center"/>
        </w:trPr>
        <w:tc>
          <w:tcPr>
            <w:tcW w:w="1276" w:type="dxa"/>
          </w:tcPr>
          <w:p w14:paraId="492173B0" w14:textId="77777777" w:rsidR="00501C29" w:rsidRPr="00D56D89" w:rsidRDefault="00501C29" w:rsidP="008F3708">
            <w:pPr>
              <w:pStyle w:val="tablecopy"/>
              <w:ind w:left="0" w:hanging="2"/>
              <w:jc w:val="left"/>
              <w:rPr>
                <w:sz w:val="20"/>
                <w:szCs w:val="20"/>
              </w:rPr>
            </w:pPr>
            <w:r w:rsidRPr="00D56D89">
              <w:rPr>
                <w:sz w:val="20"/>
                <w:szCs w:val="20"/>
              </w:rPr>
              <w:t>Thériault, M.</w:t>
            </w:r>
          </w:p>
        </w:tc>
        <w:tc>
          <w:tcPr>
            <w:tcW w:w="709" w:type="dxa"/>
          </w:tcPr>
          <w:p w14:paraId="23600234" w14:textId="77777777" w:rsidR="00501C29" w:rsidRPr="00D56D89" w:rsidRDefault="00501C29" w:rsidP="008F3708">
            <w:pPr>
              <w:pStyle w:val="tablecopy"/>
              <w:ind w:left="0" w:hanging="2"/>
              <w:jc w:val="left"/>
              <w:rPr>
                <w:sz w:val="20"/>
                <w:szCs w:val="20"/>
              </w:rPr>
            </w:pPr>
            <w:r w:rsidRPr="00D56D89">
              <w:rPr>
                <w:sz w:val="20"/>
                <w:szCs w:val="20"/>
              </w:rPr>
              <w:t>4</w:t>
            </w:r>
          </w:p>
        </w:tc>
        <w:tc>
          <w:tcPr>
            <w:tcW w:w="567" w:type="dxa"/>
          </w:tcPr>
          <w:p w14:paraId="35414182" w14:textId="77777777" w:rsidR="00501C29" w:rsidRPr="00D56D89" w:rsidRDefault="00501C29" w:rsidP="008F3708">
            <w:pPr>
              <w:pStyle w:val="tablecopy"/>
              <w:ind w:left="0" w:hanging="2"/>
              <w:jc w:val="left"/>
              <w:rPr>
                <w:sz w:val="20"/>
                <w:szCs w:val="20"/>
              </w:rPr>
            </w:pPr>
            <w:r w:rsidRPr="00D56D89">
              <w:rPr>
                <w:sz w:val="20"/>
                <w:szCs w:val="20"/>
              </w:rPr>
              <w:t>1.29</w:t>
            </w:r>
          </w:p>
        </w:tc>
        <w:tc>
          <w:tcPr>
            <w:tcW w:w="4679" w:type="dxa"/>
          </w:tcPr>
          <w:p w14:paraId="237AF00B" w14:textId="77777777" w:rsidR="00501C29" w:rsidRPr="00D56D89" w:rsidRDefault="00501C29" w:rsidP="008F3708">
            <w:pPr>
              <w:pStyle w:val="tablecopy"/>
              <w:ind w:left="0" w:hanging="2"/>
              <w:jc w:val="left"/>
              <w:rPr>
                <w:sz w:val="20"/>
                <w:szCs w:val="20"/>
              </w:rPr>
            </w:pPr>
            <w:r w:rsidRPr="00D56D89">
              <w:rPr>
                <w:sz w:val="20"/>
                <w:szCs w:val="20"/>
              </w:rPr>
              <w:t>Université Laval, Quebec</w:t>
            </w:r>
          </w:p>
        </w:tc>
        <w:tc>
          <w:tcPr>
            <w:tcW w:w="1700" w:type="dxa"/>
          </w:tcPr>
          <w:p w14:paraId="3E57AB57"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Canada</w:t>
            </w:r>
          </w:p>
        </w:tc>
      </w:tr>
      <w:tr w:rsidR="00501C29" w:rsidRPr="00D56D89" w14:paraId="1FB81C94" w14:textId="3A6B4B7E" w:rsidTr="004C6B2F">
        <w:trPr>
          <w:trHeight w:val="320"/>
          <w:jc w:val="center"/>
        </w:trPr>
        <w:tc>
          <w:tcPr>
            <w:tcW w:w="1276" w:type="dxa"/>
          </w:tcPr>
          <w:p w14:paraId="0BA7C876" w14:textId="77777777" w:rsidR="00501C29" w:rsidRPr="00D56D89" w:rsidRDefault="00501C29" w:rsidP="008F3708">
            <w:pPr>
              <w:pStyle w:val="tablecopy"/>
              <w:ind w:left="0" w:hanging="2"/>
              <w:jc w:val="left"/>
              <w:rPr>
                <w:sz w:val="20"/>
                <w:szCs w:val="20"/>
              </w:rPr>
            </w:pPr>
            <w:r w:rsidRPr="00D56D89">
              <w:rPr>
                <w:sz w:val="20"/>
                <w:szCs w:val="20"/>
              </w:rPr>
              <w:t>Zhang, L.</w:t>
            </w:r>
          </w:p>
        </w:tc>
        <w:tc>
          <w:tcPr>
            <w:tcW w:w="709" w:type="dxa"/>
          </w:tcPr>
          <w:p w14:paraId="3EC20E9D" w14:textId="77777777" w:rsidR="00501C29" w:rsidRPr="00D56D89" w:rsidRDefault="00501C29" w:rsidP="008F3708">
            <w:pPr>
              <w:pStyle w:val="tablecopy"/>
              <w:ind w:left="0" w:hanging="2"/>
              <w:jc w:val="left"/>
              <w:rPr>
                <w:sz w:val="20"/>
                <w:szCs w:val="20"/>
              </w:rPr>
            </w:pPr>
            <w:r w:rsidRPr="00D56D89">
              <w:rPr>
                <w:sz w:val="20"/>
                <w:szCs w:val="20"/>
              </w:rPr>
              <w:t>4</w:t>
            </w:r>
          </w:p>
        </w:tc>
        <w:tc>
          <w:tcPr>
            <w:tcW w:w="567" w:type="dxa"/>
          </w:tcPr>
          <w:p w14:paraId="35B77C45" w14:textId="77777777" w:rsidR="00501C29" w:rsidRPr="00D56D89" w:rsidRDefault="00501C29" w:rsidP="008F3708">
            <w:pPr>
              <w:pStyle w:val="tablecopy"/>
              <w:ind w:left="0" w:hanging="2"/>
              <w:jc w:val="left"/>
              <w:rPr>
                <w:sz w:val="20"/>
                <w:szCs w:val="20"/>
              </w:rPr>
            </w:pPr>
            <w:r w:rsidRPr="00D56D89">
              <w:rPr>
                <w:sz w:val="20"/>
                <w:szCs w:val="20"/>
              </w:rPr>
              <w:t>1.29</w:t>
            </w:r>
          </w:p>
        </w:tc>
        <w:tc>
          <w:tcPr>
            <w:tcW w:w="4679" w:type="dxa"/>
          </w:tcPr>
          <w:p w14:paraId="5B2737BC" w14:textId="77777777" w:rsidR="00501C29" w:rsidRPr="00D56D89" w:rsidRDefault="00501C29" w:rsidP="008F3708">
            <w:pPr>
              <w:pStyle w:val="tablecopy"/>
              <w:ind w:left="0" w:hanging="2"/>
              <w:jc w:val="left"/>
              <w:rPr>
                <w:sz w:val="20"/>
                <w:szCs w:val="20"/>
              </w:rPr>
            </w:pPr>
            <w:r w:rsidRPr="00D56D89">
              <w:rPr>
                <w:sz w:val="20"/>
                <w:szCs w:val="20"/>
              </w:rPr>
              <w:t>Zhejiang University, Department of Civil Engineering, Hangzhou</w:t>
            </w:r>
          </w:p>
        </w:tc>
        <w:tc>
          <w:tcPr>
            <w:tcW w:w="1700" w:type="dxa"/>
          </w:tcPr>
          <w:p w14:paraId="0A920AE1" w14:textId="77777777" w:rsidR="00501C29" w:rsidRPr="00D56D89" w:rsidRDefault="00501C29" w:rsidP="008F3708">
            <w:pPr>
              <w:ind w:left="0" w:hanging="2"/>
              <w:rPr>
                <w:rFonts w:ascii="Times New Roman" w:hAnsi="Times New Roman" w:cs="Times New Roman"/>
                <w:sz w:val="20"/>
                <w:szCs w:val="20"/>
              </w:rPr>
            </w:pPr>
            <w:r w:rsidRPr="00D56D89">
              <w:rPr>
                <w:rFonts w:ascii="Times New Roman" w:hAnsi="Times New Roman" w:cs="Times New Roman"/>
                <w:sz w:val="20"/>
                <w:szCs w:val="20"/>
              </w:rPr>
              <w:t>China</w:t>
            </w:r>
          </w:p>
        </w:tc>
      </w:tr>
    </w:tbl>
    <w:p w14:paraId="1DB2EEA3" w14:textId="799BBB6E" w:rsidR="00D56D89" w:rsidRPr="00DC6425" w:rsidRDefault="00B90812" w:rsidP="00501C29">
      <w:pPr>
        <w:pBdr>
          <w:top w:val="nil"/>
          <w:left w:val="nil"/>
          <w:bottom w:val="nil"/>
          <w:right w:val="nil"/>
          <w:between w:val="nil"/>
        </w:pBdr>
        <w:spacing w:after="0" w:line="240" w:lineRule="auto"/>
        <w:ind w:leftChars="0" w:left="720" w:firstLineChars="0" w:firstLine="720"/>
        <w:rPr>
          <w:rFonts w:ascii="Times New Roman" w:eastAsia="Times New Roman" w:hAnsi="Times New Roman" w:cs="Times New Roman"/>
          <w:color w:val="000000"/>
          <w:sz w:val="18"/>
          <w:szCs w:val="18"/>
        </w:rPr>
      </w:pPr>
      <w:r w:rsidRPr="00DC6425">
        <w:rPr>
          <w:rFonts w:ascii="Times New Roman" w:eastAsia="Times New Roman" w:hAnsi="Times New Roman" w:cs="Times New Roman"/>
          <w:color w:val="000000"/>
          <w:sz w:val="18"/>
          <w:szCs w:val="18"/>
        </w:rPr>
        <w:t>AN=</w:t>
      </w:r>
      <w:r w:rsidR="003178EA" w:rsidRPr="00DC6425">
        <w:rPr>
          <w:rFonts w:ascii="Times New Roman" w:eastAsia="Times New Roman" w:hAnsi="Times New Roman" w:cs="Times New Roman"/>
          <w:color w:val="000000"/>
          <w:sz w:val="18"/>
          <w:szCs w:val="18"/>
        </w:rPr>
        <w:t xml:space="preserve"> Author’s name</w:t>
      </w:r>
    </w:p>
    <w:p w14:paraId="66726E15" w14:textId="699130B3" w:rsidR="00073A54" w:rsidRDefault="00073A54" w:rsidP="00501C29">
      <w:pPr>
        <w:pBdr>
          <w:top w:val="nil"/>
          <w:left w:val="nil"/>
          <w:bottom w:val="nil"/>
          <w:right w:val="nil"/>
          <w:between w:val="nil"/>
        </w:pBdr>
        <w:spacing w:after="0" w:line="240" w:lineRule="auto"/>
        <w:ind w:leftChars="0" w:left="720" w:firstLineChars="0" w:firstLine="720"/>
        <w:rPr>
          <w:rFonts w:ascii="Times New Roman" w:eastAsia="Times New Roman" w:hAnsi="Times New Roman" w:cs="Times New Roman"/>
          <w:color w:val="000000"/>
          <w:sz w:val="18"/>
          <w:szCs w:val="18"/>
        </w:rPr>
      </w:pPr>
      <w:r w:rsidRPr="00DC6425">
        <w:rPr>
          <w:rFonts w:ascii="Times New Roman" w:eastAsia="Times New Roman" w:hAnsi="Times New Roman" w:cs="Times New Roman"/>
          <w:color w:val="000000"/>
          <w:sz w:val="18"/>
          <w:szCs w:val="18"/>
        </w:rPr>
        <w:t>TD= Total document</w:t>
      </w:r>
    </w:p>
    <w:p w14:paraId="0B927EEF" w14:textId="3F595E03" w:rsidR="001D263A" w:rsidRPr="00490F73" w:rsidRDefault="001D263A" w:rsidP="001D263A">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r w:rsidRPr="00490F73">
        <w:rPr>
          <w:rFonts w:ascii="Times New Roman" w:eastAsia="Times New Roman" w:hAnsi="Times New Roman" w:cs="Times New Roman"/>
          <w:color w:val="000000"/>
          <w:sz w:val="20"/>
          <w:szCs w:val="20"/>
        </w:rPr>
        <w:t xml:space="preserve">    Source: Own study</w:t>
      </w:r>
    </w:p>
    <w:p w14:paraId="61741258" w14:textId="77777777" w:rsidR="00AB4AC9" w:rsidRDefault="00AB4AC9" w:rsidP="00AB4AC9">
      <w:pPr>
        <w:spacing w:after="0" w:line="240" w:lineRule="auto"/>
        <w:ind w:leftChars="0" w:left="0" w:firstLineChars="0" w:firstLine="0"/>
        <w:jc w:val="both"/>
        <w:rPr>
          <w:rFonts w:ascii="Times New Roman" w:eastAsia="Times New Roman" w:hAnsi="Times New Roman" w:cs="Times New Roman"/>
          <w:bCs/>
          <w:sz w:val="24"/>
          <w:szCs w:val="24"/>
        </w:rPr>
      </w:pPr>
    </w:p>
    <w:p w14:paraId="60C5B3E6" w14:textId="51D71FA3" w:rsidR="00DE072C" w:rsidRDefault="00AB4AC9" w:rsidP="00924577">
      <w:pPr>
        <w:spacing w:after="0" w:line="240" w:lineRule="auto"/>
        <w:ind w:leftChars="0" w:left="0" w:firstLineChars="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w:t>
      </w:r>
      <w:r w:rsidRPr="00897327">
        <w:rPr>
          <w:rFonts w:ascii="Times New Roman" w:eastAsia="Times New Roman" w:hAnsi="Times New Roman" w:cs="Times New Roman"/>
          <w:bCs/>
          <w:sz w:val="24"/>
          <w:szCs w:val="24"/>
        </w:rPr>
        <w:t xml:space="preserve">most active institution recorded </w:t>
      </w:r>
      <w:r w:rsidR="00BD00BA">
        <w:rPr>
          <w:rFonts w:ascii="Times New Roman" w:eastAsia="Times New Roman" w:hAnsi="Times New Roman" w:cs="Times New Roman"/>
          <w:bCs/>
          <w:sz w:val="24"/>
          <w:szCs w:val="24"/>
        </w:rPr>
        <w:t>o</w:t>
      </w:r>
      <w:r w:rsidRPr="00897327">
        <w:rPr>
          <w:rFonts w:ascii="Times New Roman" w:eastAsia="Times New Roman" w:hAnsi="Times New Roman" w:cs="Times New Roman"/>
          <w:bCs/>
          <w:sz w:val="24"/>
          <w:szCs w:val="24"/>
        </w:rPr>
        <w:t>n this topic was the University of Hong Kong which contributed ten (10) documents, followed by Arizona State University, Universite de Bourgogne, McMaster University</w:t>
      </w:r>
      <w:r w:rsidR="00BD00BA">
        <w:rPr>
          <w:rFonts w:ascii="Times New Roman" w:eastAsia="Times New Roman" w:hAnsi="Times New Roman" w:cs="Times New Roman"/>
          <w:bCs/>
          <w:sz w:val="24"/>
          <w:szCs w:val="24"/>
        </w:rPr>
        <w:t>,</w:t>
      </w:r>
      <w:r w:rsidRPr="00897327">
        <w:rPr>
          <w:rFonts w:ascii="Times New Roman" w:eastAsia="Times New Roman" w:hAnsi="Times New Roman" w:cs="Times New Roman"/>
          <w:bCs/>
          <w:sz w:val="24"/>
          <w:szCs w:val="24"/>
        </w:rPr>
        <w:t xml:space="preserve"> and Universite Laval with six (6) documents. Another six institutions had five (5) contributed documents</w:t>
      </w:r>
      <w:r w:rsidR="00E1022C">
        <w:rPr>
          <w:rFonts w:ascii="Times New Roman" w:eastAsia="Times New Roman" w:hAnsi="Times New Roman" w:cs="Times New Roman"/>
          <w:bCs/>
          <w:sz w:val="24"/>
          <w:szCs w:val="24"/>
        </w:rPr>
        <w:t xml:space="preserve">: </w:t>
      </w:r>
      <w:r w:rsidRPr="00897327">
        <w:rPr>
          <w:rFonts w:ascii="Times New Roman" w:eastAsia="Times New Roman" w:hAnsi="Times New Roman" w:cs="Times New Roman"/>
          <w:bCs/>
          <w:sz w:val="24"/>
          <w:szCs w:val="24"/>
        </w:rPr>
        <w:t xml:space="preserve">Zheijiang University, University of Tennessee, Heriot-Watt University, Texas A&amp;M University, UNSW, and University of Western Australia. Table </w:t>
      </w:r>
      <w:r w:rsidR="005D7D51">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xml:space="preserve"> </w:t>
      </w:r>
      <w:r w:rsidRPr="00897327">
        <w:rPr>
          <w:rFonts w:ascii="Times New Roman" w:eastAsia="Times New Roman" w:hAnsi="Times New Roman" w:cs="Times New Roman"/>
          <w:bCs/>
          <w:sz w:val="24"/>
          <w:szCs w:val="24"/>
        </w:rPr>
        <w:t xml:space="preserve">shows the result of </w:t>
      </w:r>
      <w:r w:rsidR="00E1022C">
        <w:rPr>
          <w:rFonts w:ascii="Times New Roman" w:eastAsia="Times New Roman" w:hAnsi="Times New Roman" w:cs="Times New Roman"/>
          <w:bCs/>
          <w:sz w:val="24"/>
          <w:szCs w:val="24"/>
        </w:rPr>
        <w:t xml:space="preserve">the </w:t>
      </w:r>
      <w:r w:rsidRPr="00897327">
        <w:rPr>
          <w:rFonts w:ascii="Times New Roman" w:eastAsia="Times New Roman" w:hAnsi="Times New Roman" w:cs="Times New Roman"/>
          <w:bCs/>
          <w:sz w:val="24"/>
          <w:szCs w:val="24"/>
        </w:rPr>
        <w:t>top 11 institution</w:t>
      </w:r>
      <w:r w:rsidR="008D50A1">
        <w:rPr>
          <w:rFonts w:ascii="Times New Roman" w:eastAsia="Times New Roman" w:hAnsi="Times New Roman" w:cs="Times New Roman"/>
          <w:bCs/>
          <w:sz w:val="24"/>
          <w:szCs w:val="24"/>
        </w:rPr>
        <w:t>s</w:t>
      </w:r>
      <w:r w:rsidRPr="00897327">
        <w:rPr>
          <w:rFonts w:ascii="Times New Roman" w:eastAsia="Times New Roman" w:hAnsi="Times New Roman" w:cs="Times New Roman"/>
          <w:bCs/>
          <w:sz w:val="24"/>
          <w:szCs w:val="24"/>
        </w:rPr>
        <w:t xml:space="preserve"> with the number </w:t>
      </w:r>
      <w:r w:rsidR="008D50A1">
        <w:rPr>
          <w:rFonts w:ascii="Times New Roman" w:eastAsia="Times New Roman" w:hAnsi="Times New Roman" w:cs="Times New Roman"/>
          <w:bCs/>
          <w:sz w:val="24"/>
          <w:szCs w:val="24"/>
        </w:rPr>
        <w:t xml:space="preserve">and percentage </w:t>
      </w:r>
      <w:r w:rsidRPr="00897327">
        <w:rPr>
          <w:rFonts w:ascii="Times New Roman" w:eastAsia="Times New Roman" w:hAnsi="Times New Roman" w:cs="Times New Roman"/>
          <w:bCs/>
          <w:sz w:val="24"/>
          <w:szCs w:val="24"/>
        </w:rPr>
        <w:t>of</w:t>
      </w:r>
      <w:r w:rsidR="008D50A1">
        <w:rPr>
          <w:rFonts w:ascii="Times New Roman" w:eastAsia="Times New Roman" w:hAnsi="Times New Roman" w:cs="Times New Roman"/>
          <w:bCs/>
          <w:sz w:val="24"/>
          <w:szCs w:val="24"/>
        </w:rPr>
        <w:t xml:space="preserve"> the</w:t>
      </w:r>
      <w:r w:rsidRPr="00897327">
        <w:rPr>
          <w:rFonts w:ascii="Times New Roman" w:eastAsia="Times New Roman" w:hAnsi="Times New Roman" w:cs="Times New Roman"/>
          <w:bCs/>
          <w:sz w:val="24"/>
          <w:szCs w:val="24"/>
        </w:rPr>
        <w:t xml:space="preserve"> contributed documents. </w:t>
      </w:r>
    </w:p>
    <w:p w14:paraId="5837643E" w14:textId="49912859" w:rsidR="00AB4AC9" w:rsidRDefault="00AB4AC9" w:rsidP="00924577">
      <w:pPr>
        <w:spacing w:after="0" w:line="240" w:lineRule="auto"/>
        <w:ind w:leftChars="0" w:left="0" w:firstLineChars="0" w:firstLine="720"/>
        <w:jc w:val="both"/>
        <w:rPr>
          <w:rFonts w:ascii="Times New Roman" w:eastAsia="Times New Roman" w:hAnsi="Times New Roman" w:cs="Times New Roman"/>
          <w:bCs/>
          <w:sz w:val="24"/>
          <w:szCs w:val="24"/>
        </w:rPr>
      </w:pPr>
      <w:r w:rsidRPr="00897327">
        <w:rPr>
          <w:rFonts w:ascii="Times New Roman" w:eastAsia="Times New Roman" w:hAnsi="Times New Roman" w:cs="Times New Roman"/>
          <w:bCs/>
          <w:sz w:val="24"/>
          <w:szCs w:val="24"/>
        </w:rPr>
        <w:t xml:space="preserve"> </w:t>
      </w:r>
    </w:p>
    <w:p w14:paraId="167C1A93" w14:textId="64387048" w:rsidR="007025EF" w:rsidRPr="00F23902" w:rsidRDefault="00AB4AC9" w:rsidP="007025EF">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F1447E">
        <w:rPr>
          <w:rFonts w:ascii="Times New Roman" w:eastAsia="Times New Roman" w:hAnsi="Times New Roman" w:cs="Times New Roman"/>
          <w:b/>
          <w:bCs/>
          <w:color w:val="000000"/>
          <w:sz w:val="20"/>
          <w:szCs w:val="20"/>
        </w:rPr>
        <w:t xml:space="preserve">Table </w:t>
      </w:r>
      <w:r w:rsidR="005D7D51">
        <w:rPr>
          <w:rFonts w:ascii="Times New Roman" w:eastAsia="Times New Roman" w:hAnsi="Times New Roman" w:cs="Times New Roman"/>
          <w:b/>
          <w:bCs/>
          <w:color w:val="000000"/>
          <w:sz w:val="20"/>
          <w:szCs w:val="20"/>
        </w:rPr>
        <w:t>3</w:t>
      </w:r>
      <w:r w:rsidR="00AD45E7">
        <w:rPr>
          <w:rFonts w:ascii="Times New Roman" w:eastAsia="Times New Roman" w:hAnsi="Times New Roman" w:cs="Times New Roman"/>
          <w:b/>
          <w:bCs/>
          <w:color w:val="000000"/>
          <w:sz w:val="20"/>
          <w:szCs w:val="20"/>
        </w:rPr>
        <w:t>.</w:t>
      </w:r>
      <w:r w:rsidRPr="005E5F2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Top 11 institutions</w:t>
      </w:r>
    </w:p>
    <w:tbl>
      <w:tblPr>
        <w:tblStyle w:val="LightShading"/>
        <w:tblpPr w:leftFromText="180" w:rightFromText="180" w:vertAnchor="text" w:horzAnchor="margin" w:tblpXSpec="center" w:tblpY="148"/>
        <w:tblW w:w="7652" w:type="dxa"/>
        <w:tblBorders>
          <w:top w:val="none" w:sz="0" w:space="0" w:color="auto"/>
          <w:bottom w:val="none" w:sz="0" w:space="0" w:color="auto"/>
        </w:tblBorders>
        <w:tblLayout w:type="fixed"/>
        <w:tblLook w:val="0000" w:firstRow="0" w:lastRow="0" w:firstColumn="0" w:lastColumn="0" w:noHBand="0" w:noVBand="0"/>
      </w:tblPr>
      <w:tblGrid>
        <w:gridCol w:w="4080"/>
        <w:gridCol w:w="851"/>
        <w:gridCol w:w="709"/>
        <w:gridCol w:w="2012"/>
      </w:tblGrid>
      <w:tr w:rsidR="00AB4AC9" w:rsidRPr="00F23902" w14:paraId="32A30854" w14:textId="77777777" w:rsidTr="002046AC">
        <w:trPr>
          <w:trHeight w:val="320"/>
        </w:trPr>
        <w:tc>
          <w:tcPr>
            <w:tcW w:w="4080" w:type="dxa"/>
            <w:tcBorders>
              <w:top w:val="single" w:sz="4" w:space="0" w:color="auto"/>
              <w:bottom w:val="single" w:sz="4" w:space="0" w:color="auto"/>
            </w:tcBorders>
            <w:shd w:val="clear" w:color="auto" w:fill="B8CCE4" w:themeFill="accent1" w:themeFillTint="66"/>
          </w:tcPr>
          <w:p w14:paraId="03DD0AC6" w14:textId="77777777" w:rsidR="00AB4AC9" w:rsidRPr="007002E6" w:rsidRDefault="00AB4AC9" w:rsidP="004078B4">
            <w:pPr>
              <w:pStyle w:val="tablecopy"/>
              <w:ind w:left="0" w:hanging="2"/>
              <w:jc w:val="center"/>
              <w:textDirection w:val="lrTb"/>
              <w:rPr>
                <w:b/>
                <w:bCs/>
                <w:sz w:val="20"/>
                <w:szCs w:val="20"/>
              </w:rPr>
            </w:pPr>
            <w:r w:rsidRPr="007002E6">
              <w:rPr>
                <w:b/>
                <w:bCs/>
                <w:sz w:val="20"/>
                <w:szCs w:val="20"/>
              </w:rPr>
              <w:t>Institution</w:t>
            </w:r>
          </w:p>
        </w:tc>
        <w:tc>
          <w:tcPr>
            <w:tcW w:w="851" w:type="dxa"/>
            <w:tcBorders>
              <w:top w:val="single" w:sz="4" w:space="0" w:color="auto"/>
              <w:bottom w:val="single" w:sz="4" w:space="0" w:color="auto"/>
            </w:tcBorders>
            <w:shd w:val="clear" w:color="auto" w:fill="B8CCE4" w:themeFill="accent1" w:themeFillTint="66"/>
          </w:tcPr>
          <w:p w14:paraId="51F3096C" w14:textId="77777777" w:rsidR="00AB4AC9" w:rsidRPr="007002E6" w:rsidRDefault="00AB4AC9" w:rsidP="004078B4">
            <w:pPr>
              <w:pStyle w:val="tablecopy"/>
              <w:ind w:left="0" w:hanging="2"/>
              <w:jc w:val="center"/>
              <w:textDirection w:val="lrTb"/>
              <w:rPr>
                <w:b/>
                <w:bCs/>
                <w:sz w:val="20"/>
                <w:szCs w:val="20"/>
              </w:rPr>
            </w:pPr>
            <w:r w:rsidRPr="007002E6">
              <w:rPr>
                <w:b/>
                <w:bCs/>
                <w:sz w:val="20"/>
                <w:szCs w:val="20"/>
              </w:rPr>
              <w:t>TD</w:t>
            </w:r>
          </w:p>
        </w:tc>
        <w:tc>
          <w:tcPr>
            <w:tcW w:w="709" w:type="dxa"/>
            <w:tcBorders>
              <w:top w:val="single" w:sz="4" w:space="0" w:color="auto"/>
              <w:bottom w:val="single" w:sz="4" w:space="0" w:color="auto"/>
            </w:tcBorders>
            <w:shd w:val="clear" w:color="auto" w:fill="B8CCE4" w:themeFill="accent1" w:themeFillTint="66"/>
          </w:tcPr>
          <w:p w14:paraId="73BD569D" w14:textId="77777777" w:rsidR="00AB4AC9" w:rsidRPr="007002E6" w:rsidRDefault="00AB4AC9" w:rsidP="004078B4">
            <w:pPr>
              <w:pStyle w:val="tablecopy"/>
              <w:ind w:left="0" w:hanging="2"/>
              <w:jc w:val="center"/>
              <w:textDirection w:val="lrTb"/>
              <w:rPr>
                <w:b/>
                <w:bCs/>
                <w:sz w:val="20"/>
                <w:szCs w:val="20"/>
              </w:rPr>
            </w:pPr>
            <w:r w:rsidRPr="007002E6">
              <w:rPr>
                <w:b/>
                <w:bCs/>
                <w:sz w:val="20"/>
                <w:szCs w:val="20"/>
              </w:rPr>
              <w:t>%</w:t>
            </w:r>
          </w:p>
        </w:tc>
        <w:tc>
          <w:tcPr>
            <w:tcW w:w="2012" w:type="dxa"/>
            <w:tcBorders>
              <w:top w:val="single" w:sz="4" w:space="0" w:color="auto"/>
              <w:bottom w:val="single" w:sz="4" w:space="0" w:color="auto"/>
            </w:tcBorders>
            <w:shd w:val="clear" w:color="auto" w:fill="B8CCE4" w:themeFill="accent1" w:themeFillTint="66"/>
          </w:tcPr>
          <w:p w14:paraId="41B0B1D5" w14:textId="77777777" w:rsidR="00AB4AC9" w:rsidRPr="007002E6" w:rsidRDefault="00AB4AC9" w:rsidP="004078B4">
            <w:pPr>
              <w:pStyle w:val="tablecopy"/>
              <w:ind w:left="0" w:hanging="2"/>
              <w:jc w:val="center"/>
              <w:textDirection w:val="lrTb"/>
              <w:rPr>
                <w:b/>
                <w:bCs/>
                <w:sz w:val="20"/>
                <w:szCs w:val="20"/>
              </w:rPr>
            </w:pPr>
            <w:r w:rsidRPr="007002E6">
              <w:rPr>
                <w:b/>
                <w:bCs/>
                <w:sz w:val="20"/>
                <w:szCs w:val="20"/>
              </w:rPr>
              <w:t>Country</w:t>
            </w:r>
          </w:p>
        </w:tc>
      </w:tr>
      <w:tr w:rsidR="00AB4AC9" w:rsidRPr="00F23902" w14:paraId="450A7333" w14:textId="77777777" w:rsidTr="002046AC">
        <w:trPr>
          <w:trHeight w:val="320"/>
        </w:trPr>
        <w:tc>
          <w:tcPr>
            <w:tcW w:w="4080" w:type="dxa"/>
            <w:tcBorders>
              <w:top w:val="single" w:sz="4" w:space="0" w:color="auto"/>
            </w:tcBorders>
          </w:tcPr>
          <w:p w14:paraId="33835116" w14:textId="77777777" w:rsidR="00AB4AC9" w:rsidRPr="00F23902" w:rsidRDefault="00AB4AC9" w:rsidP="004078B4">
            <w:pPr>
              <w:pStyle w:val="tablecopy"/>
              <w:ind w:left="0" w:hanging="2"/>
              <w:jc w:val="left"/>
              <w:textDirection w:val="lrTb"/>
              <w:rPr>
                <w:sz w:val="20"/>
                <w:szCs w:val="20"/>
              </w:rPr>
            </w:pPr>
            <w:r w:rsidRPr="00F23902">
              <w:rPr>
                <w:sz w:val="20"/>
                <w:szCs w:val="20"/>
              </w:rPr>
              <w:t>1. University of Hong Kong</w:t>
            </w:r>
          </w:p>
        </w:tc>
        <w:tc>
          <w:tcPr>
            <w:tcW w:w="851" w:type="dxa"/>
            <w:tcBorders>
              <w:top w:val="single" w:sz="4" w:space="0" w:color="auto"/>
            </w:tcBorders>
          </w:tcPr>
          <w:p w14:paraId="4FCA9946" w14:textId="77777777" w:rsidR="00AB4AC9" w:rsidRPr="00F23902" w:rsidRDefault="00AB4AC9" w:rsidP="004078B4">
            <w:pPr>
              <w:pStyle w:val="tablecopy"/>
              <w:ind w:left="0" w:hanging="2"/>
              <w:jc w:val="center"/>
              <w:textDirection w:val="lrTb"/>
              <w:rPr>
                <w:sz w:val="20"/>
                <w:szCs w:val="20"/>
              </w:rPr>
            </w:pPr>
            <w:r w:rsidRPr="00F23902">
              <w:rPr>
                <w:sz w:val="20"/>
                <w:szCs w:val="20"/>
              </w:rPr>
              <w:t>10</w:t>
            </w:r>
          </w:p>
        </w:tc>
        <w:tc>
          <w:tcPr>
            <w:tcW w:w="709" w:type="dxa"/>
            <w:tcBorders>
              <w:top w:val="single" w:sz="4" w:space="0" w:color="auto"/>
            </w:tcBorders>
          </w:tcPr>
          <w:p w14:paraId="2A66FBEE" w14:textId="77777777" w:rsidR="00AB4AC9" w:rsidRPr="00F23902" w:rsidRDefault="00AB4AC9" w:rsidP="004078B4">
            <w:pPr>
              <w:pStyle w:val="tablecopy"/>
              <w:ind w:left="0" w:hanging="2"/>
              <w:jc w:val="center"/>
              <w:textDirection w:val="lrTb"/>
              <w:rPr>
                <w:sz w:val="20"/>
                <w:szCs w:val="20"/>
              </w:rPr>
            </w:pPr>
            <w:r w:rsidRPr="00F23902">
              <w:rPr>
                <w:sz w:val="20"/>
                <w:szCs w:val="20"/>
              </w:rPr>
              <w:t>3.22</w:t>
            </w:r>
          </w:p>
        </w:tc>
        <w:tc>
          <w:tcPr>
            <w:tcW w:w="2012" w:type="dxa"/>
            <w:tcBorders>
              <w:top w:val="single" w:sz="4" w:space="0" w:color="auto"/>
            </w:tcBorders>
          </w:tcPr>
          <w:p w14:paraId="4BDBA9B5" w14:textId="77777777" w:rsidR="00AB4AC9" w:rsidRPr="00F23902" w:rsidRDefault="00AB4AC9" w:rsidP="004078B4">
            <w:pPr>
              <w:pStyle w:val="tablecopy"/>
              <w:ind w:left="0" w:hanging="2"/>
              <w:jc w:val="center"/>
              <w:textDirection w:val="lrTb"/>
              <w:rPr>
                <w:sz w:val="20"/>
                <w:szCs w:val="20"/>
              </w:rPr>
            </w:pPr>
            <w:r w:rsidRPr="00F23902">
              <w:rPr>
                <w:sz w:val="20"/>
                <w:szCs w:val="20"/>
              </w:rPr>
              <w:t>China</w:t>
            </w:r>
          </w:p>
        </w:tc>
      </w:tr>
      <w:tr w:rsidR="00AB4AC9" w:rsidRPr="00F23902" w14:paraId="0E970726" w14:textId="77777777" w:rsidTr="002046AC">
        <w:trPr>
          <w:trHeight w:val="320"/>
        </w:trPr>
        <w:tc>
          <w:tcPr>
            <w:tcW w:w="4080" w:type="dxa"/>
          </w:tcPr>
          <w:p w14:paraId="3CF23B54" w14:textId="77777777" w:rsidR="00AB4AC9" w:rsidRPr="00F23902" w:rsidRDefault="00AB4AC9" w:rsidP="004078B4">
            <w:pPr>
              <w:pStyle w:val="tablecopy"/>
              <w:ind w:left="0" w:hanging="2"/>
              <w:jc w:val="left"/>
              <w:textDirection w:val="lrTb"/>
              <w:rPr>
                <w:sz w:val="20"/>
                <w:szCs w:val="20"/>
              </w:rPr>
            </w:pPr>
            <w:r w:rsidRPr="00F23902">
              <w:rPr>
                <w:sz w:val="20"/>
                <w:szCs w:val="20"/>
              </w:rPr>
              <w:t>2. Arizona State University</w:t>
            </w:r>
          </w:p>
        </w:tc>
        <w:tc>
          <w:tcPr>
            <w:tcW w:w="851" w:type="dxa"/>
          </w:tcPr>
          <w:p w14:paraId="33DACA27" w14:textId="77777777" w:rsidR="00AB4AC9" w:rsidRPr="00F23902" w:rsidRDefault="00AB4AC9" w:rsidP="004078B4">
            <w:pPr>
              <w:pStyle w:val="tablecopy"/>
              <w:ind w:left="0" w:hanging="2"/>
              <w:jc w:val="center"/>
              <w:textDirection w:val="lrTb"/>
              <w:rPr>
                <w:sz w:val="20"/>
                <w:szCs w:val="20"/>
              </w:rPr>
            </w:pPr>
            <w:r w:rsidRPr="00F23902">
              <w:rPr>
                <w:sz w:val="20"/>
                <w:szCs w:val="20"/>
              </w:rPr>
              <w:t>6</w:t>
            </w:r>
          </w:p>
        </w:tc>
        <w:tc>
          <w:tcPr>
            <w:tcW w:w="709" w:type="dxa"/>
          </w:tcPr>
          <w:p w14:paraId="6B89FC54" w14:textId="77777777" w:rsidR="00AB4AC9" w:rsidRPr="00F23902" w:rsidRDefault="00AB4AC9" w:rsidP="004078B4">
            <w:pPr>
              <w:pStyle w:val="tablecopy"/>
              <w:ind w:left="0" w:hanging="2"/>
              <w:jc w:val="center"/>
              <w:textDirection w:val="lrTb"/>
              <w:rPr>
                <w:sz w:val="20"/>
                <w:szCs w:val="20"/>
              </w:rPr>
            </w:pPr>
            <w:r w:rsidRPr="00F23902">
              <w:rPr>
                <w:sz w:val="20"/>
                <w:szCs w:val="20"/>
              </w:rPr>
              <w:t>1.94</w:t>
            </w:r>
          </w:p>
        </w:tc>
        <w:tc>
          <w:tcPr>
            <w:tcW w:w="2012" w:type="dxa"/>
          </w:tcPr>
          <w:p w14:paraId="27A20B44" w14:textId="77777777" w:rsidR="00AB4AC9" w:rsidRPr="00F23902" w:rsidRDefault="00AB4AC9" w:rsidP="004078B4">
            <w:pPr>
              <w:pStyle w:val="tablecopy"/>
              <w:ind w:left="0" w:hanging="2"/>
              <w:jc w:val="center"/>
              <w:textDirection w:val="lrTb"/>
              <w:rPr>
                <w:sz w:val="20"/>
                <w:szCs w:val="20"/>
              </w:rPr>
            </w:pPr>
            <w:r w:rsidRPr="00F23902">
              <w:rPr>
                <w:sz w:val="20"/>
                <w:szCs w:val="20"/>
              </w:rPr>
              <w:t>United States</w:t>
            </w:r>
          </w:p>
        </w:tc>
      </w:tr>
      <w:tr w:rsidR="00AB4AC9" w:rsidRPr="00F23902" w14:paraId="04E381B0" w14:textId="77777777" w:rsidTr="002046AC">
        <w:trPr>
          <w:trHeight w:val="320"/>
        </w:trPr>
        <w:tc>
          <w:tcPr>
            <w:tcW w:w="4080" w:type="dxa"/>
          </w:tcPr>
          <w:p w14:paraId="52F9EF4E" w14:textId="77777777" w:rsidR="00AB4AC9" w:rsidRPr="00F23902" w:rsidRDefault="00AB4AC9" w:rsidP="004078B4">
            <w:pPr>
              <w:pStyle w:val="tablecopy"/>
              <w:ind w:left="0" w:hanging="2"/>
              <w:jc w:val="left"/>
              <w:textDirection w:val="lrTb"/>
              <w:rPr>
                <w:sz w:val="20"/>
                <w:szCs w:val="20"/>
              </w:rPr>
            </w:pPr>
            <w:r w:rsidRPr="00F23902">
              <w:rPr>
                <w:sz w:val="20"/>
                <w:szCs w:val="20"/>
              </w:rPr>
              <w:t>3. Universite de Bourgogne</w:t>
            </w:r>
          </w:p>
        </w:tc>
        <w:tc>
          <w:tcPr>
            <w:tcW w:w="851" w:type="dxa"/>
          </w:tcPr>
          <w:p w14:paraId="595E6D82" w14:textId="77777777" w:rsidR="00AB4AC9" w:rsidRPr="00F23902" w:rsidRDefault="00AB4AC9" w:rsidP="004078B4">
            <w:pPr>
              <w:pStyle w:val="tablecopy"/>
              <w:ind w:left="0" w:hanging="2"/>
              <w:jc w:val="center"/>
              <w:textDirection w:val="lrTb"/>
              <w:rPr>
                <w:sz w:val="20"/>
                <w:szCs w:val="20"/>
              </w:rPr>
            </w:pPr>
            <w:r w:rsidRPr="00F23902">
              <w:rPr>
                <w:sz w:val="20"/>
                <w:szCs w:val="20"/>
              </w:rPr>
              <w:t>6</w:t>
            </w:r>
          </w:p>
        </w:tc>
        <w:tc>
          <w:tcPr>
            <w:tcW w:w="709" w:type="dxa"/>
          </w:tcPr>
          <w:p w14:paraId="169BFCD4" w14:textId="77777777" w:rsidR="00AB4AC9" w:rsidRPr="00F23902" w:rsidRDefault="00AB4AC9" w:rsidP="004078B4">
            <w:pPr>
              <w:pStyle w:val="tablecopy"/>
              <w:ind w:left="0" w:hanging="2"/>
              <w:jc w:val="center"/>
              <w:textDirection w:val="lrTb"/>
              <w:rPr>
                <w:sz w:val="20"/>
                <w:szCs w:val="20"/>
              </w:rPr>
            </w:pPr>
            <w:r w:rsidRPr="00F23902">
              <w:rPr>
                <w:sz w:val="20"/>
                <w:szCs w:val="20"/>
              </w:rPr>
              <w:t>1.94</w:t>
            </w:r>
          </w:p>
        </w:tc>
        <w:tc>
          <w:tcPr>
            <w:tcW w:w="2012" w:type="dxa"/>
          </w:tcPr>
          <w:p w14:paraId="793F1A5E" w14:textId="77777777" w:rsidR="00AB4AC9" w:rsidRPr="00F23902" w:rsidRDefault="00AB4AC9" w:rsidP="004078B4">
            <w:pPr>
              <w:pStyle w:val="tablecopy"/>
              <w:ind w:left="0" w:hanging="2"/>
              <w:jc w:val="center"/>
              <w:textDirection w:val="lrTb"/>
              <w:rPr>
                <w:sz w:val="20"/>
                <w:szCs w:val="20"/>
              </w:rPr>
            </w:pPr>
            <w:r w:rsidRPr="00F23902">
              <w:rPr>
                <w:sz w:val="20"/>
                <w:szCs w:val="20"/>
              </w:rPr>
              <w:t>France</w:t>
            </w:r>
          </w:p>
        </w:tc>
      </w:tr>
      <w:tr w:rsidR="00AB4AC9" w:rsidRPr="00F23902" w14:paraId="6503B464" w14:textId="77777777" w:rsidTr="002046AC">
        <w:trPr>
          <w:trHeight w:val="320"/>
        </w:trPr>
        <w:tc>
          <w:tcPr>
            <w:tcW w:w="4080" w:type="dxa"/>
          </w:tcPr>
          <w:p w14:paraId="26F2E207" w14:textId="77777777" w:rsidR="00AB4AC9" w:rsidRPr="00F23902" w:rsidRDefault="00AB4AC9" w:rsidP="004078B4">
            <w:pPr>
              <w:pStyle w:val="tablecopy"/>
              <w:ind w:left="0" w:hanging="2"/>
              <w:jc w:val="left"/>
              <w:textDirection w:val="lrTb"/>
              <w:rPr>
                <w:sz w:val="20"/>
                <w:szCs w:val="20"/>
              </w:rPr>
            </w:pPr>
            <w:r w:rsidRPr="00F23902">
              <w:rPr>
                <w:sz w:val="20"/>
                <w:szCs w:val="20"/>
              </w:rPr>
              <w:t>4. McMaster University</w:t>
            </w:r>
          </w:p>
        </w:tc>
        <w:tc>
          <w:tcPr>
            <w:tcW w:w="851" w:type="dxa"/>
          </w:tcPr>
          <w:p w14:paraId="4ED5FD02" w14:textId="77777777" w:rsidR="00AB4AC9" w:rsidRPr="00F23902" w:rsidRDefault="00AB4AC9" w:rsidP="004078B4">
            <w:pPr>
              <w:pStyle w:val="tablecopy"/>
              <w:ind w:left="0" w:hanging="2"/>
              <w:jc w:val="center"/>
              <w:textDirection w:val="lrTb"/>
              <w:rPr>
                <w:sz w:val="20"/>
                <w:szCs w:val="20"/>
              </w:rPr>
            </w:pPr>
            <w:r w:rsidRPr="00F23902">
              <w:rPr>
                <w:sz w:val="20"/>
                <w:szCs w:val="20"/>
              </w:rPr>
              <w:t>6</w:t>
            </w:r>
          </w:p>
        </w:tc>
        <w:tc>
          <w:tcPr>
            <w:tcW w:w="709" w:type="dxa"/>
          </w:tcPr>
          <w:p w14:paraId="02582719" w14:textId="77777777" w:rsidR="00AB4AC9" w:rsidRPr="00F23902" w:rsidRDefault="00AB4AC9" w:rsidP="004078B4">
            <w:pPr>
              <w:pStyle w:val="tablecopy"/>
              <w:ind w:left="0" w:hanging="2"/>
              <w:jc w:val="center"/>
              <w:textDirection w:val="lrTb"/>
              <w:rPr>
                <w:sz w:val="20"/>
                <w:szCs w:val="20"/>
              </w:rPr>
            </w:pPr>
            <w:r w:rsidRPr="00F23902">
              <w:rPr>
                <w:sz w:val="20"/>
                <w:szCs w:val="20"/>
              </w:rPr>
              <w:t>1.94</w:t>
            </w:r>
          </w:p>
        </w:tc>
        <w:tc>
          <w:tcPr>
            <w:tcW w:w="2012" w:type="dxa"/>
          </w:tcPr>
          <w:p w14:paraId="0AE096BE" w14:textId="77777777" w:rsidR="00AB4AC9" w:rsidRPr="00F23902" w:rsidRDefault="00AB4AC9" w:rsidP="004078B4">
            <w:pPr>
              <w:pStyle w:val="tablecopy"/>
              <w:ind w:left="0" w:hanging="2"/>
              <w:jc w:val="center"/>
              <w:textDirection w:val="lrTb"/>
              <w:rPr>
                <w:sz w:val="20"/>
                <w:szCs w:val="20"/>
              </w:rPr>
            </w:pPr>
            <w:r w:rsidRPr="00F23902">
              <w:rPr>
                <w:sz w:val="20"/>
                <w:szCs w:val="20"/>
              </w:rPr>
              <w:t>Canada</w:t>
            </w:r>
          </w:p>
        </w:tc>
      </w:tr>
      <w:tr w:rsidR="00AB4AC9" w:rsidRPr="00F23902" w14:paraId="6B85BA4F" w14:textId="77777777" w:rsidTr="002046AC">
        <w:trPr>
          <w:trHeight w:val="320"/>
        </w:trPr>
        <w:tc>
          <w:tcPr>
            <w:tcW w:w="4080" w:type="dxa"/>
          </w:tcPr>
          <w:p w14:paraId="5A2C4818" w14:textId="77777777" w:rsidR="00AB4AC9" w:rsidRPr="00F23902" w:rsidRDefault="00AB4AC9" w:rsidP="004078B4">
            <w:pPr>
              <w:pStyle w:val="tablecopy"/>
              <w:ind w:left="0" w:hanging="2"/>
              <w:jc w:val="left"/>
              <w:textDirection w:val="lrTb"/>
              <w:rPr>
                <w:sz w:val="20"/>
                <w:szCs w:val="20"/>
              </w:rPr>
            </w:pPr>
            <w:r w:rsidRPr="00F23902">
              <w:rPr>
                <w:sz w:val="20"/>
                <w:szCs w:val="20"/>
              </w:rPr>
              <w:t>5. Universite Laval</w:t>
            </w:r>
          </w:p>
        </w:tc>
        <w:tc>
          <w:tcPr>
            <w:tcW w:w="851" w:type="dxa"/>
          </w:tcPr>
          <w:p w14:paraId="6FD6A139" w14:textId="77777777" w:rsidR="00AB4AC9" w:rsidRPr="00F23902" w:rsidRDefault="00AB4AC9" w:rsidP="004078B4">
            <w:pPr>
              <w:pStyle w:val="tablecopy"/>
              <w:ind w:left="0" w:hanging="2"/>
              <w:jc w:val="center"/>
              <w:textDirection w:val="lrTb"/>
              <w:rPr>
                <w:sz w:val="20"/>
                <w:szCs w:val="20"/>
              </w:rPr>
            </w:pPr>
            <w:r w:rsidRPr="00F23902">
              <w:rPr>
                <w:sz w:val="20"/>
                <w:szCs w:val="20"/>
              </w:rPr>
              <w:t>6</w:t>
            </w:r>
          </w:p>
        </w:tc>
        <w:tc>
          <w:tcPr>
            <w:tcW w:w="709" w:type="dxa"/>
          </w:tcPr>
          <w:p w14:paraId="17F4061D" w14:textId="77777777" w:rsidR="00AB4AC9" w:rsidRPr="00F23902" w:rsidRDefault="00AB4AC9" w:rsidP="004078B4">
            <w:pPr>
              <w:pStyle w:val="tablecopy"/>
              <w:ind w:left="0" w:hanging="2"/>
              <w:jc w:val="center"/>
              <w:textDirection w:val="lrTb"/>
              <w:rPr>
                <w:sz w:val="20"/>
                <w:szCs w:val="20"/>
              </w:rPr>
            </w:pPr>
            <w:r w:rsidRPr="00F23902">
              <w:rPr>
                <w:sz w:val="20"/>
                <w:szCs w:val="20"/>
              </w:rPr>
              <w:t>1.94</w:t>
            </w:r>
          </w:p>
        </w:tc>
        <w:tc>
          <w:tcPr>
            <w:tcW w:w="2012" w:type="dxa"/>
          </w:tcPr>
          <w:p w14:paraId="079B4A80" w14:textId="77777777" w:rsidR="00AB4AC9" w:rsidRPr="00F23902" w:rsidRDefault="00AB4AC9" w:rsidP="004078B4">
            <w:pPr>
              <w:pStyle w:val="tablecopy"/>
              <w:ind w:left="0" w:hanging="2"/>
              <w:jc w:val="center"/>
              <w:textDirection w:val="lrTb"/>
              <w:rPr>
                <w:sz w:val="20"/>
                <w:szCs w:val="20"/>
              </w:rPr>
            </w:pPr>
            <w:r w:rsidRPr="00F23902">
              <w:rPr>
                <w:sz w:val="20"/>
                <w:szCs w:val="20"/>
              </w:rPr>
              <w:t>Canada</w:t>
            </w:r>
          </w:p>
        </w:tc>
      </w:tr>
      <w:tr w:rsidR="00AB4AC9" w:rsidRPr="00F23902" w14:paraId="59CE94B8" w14:textId="77777777" w:rsidTr="002046AC">
        <w:trPr>
          <w:trHeight w:val="320"/>
        </w:trPr>
        <w:tc>
          <w:tcPr>
            <w:tcW w:w="4080" w:type="dxa"/>
          </w:tcPr>
          <w:p w14:paraId="0449502E" w14:textId="77777777" w:rsidR="00AB4AC9" w:rsidRPr="00F23902" w:rsidRDefault="00AB4AC9" w:rsidP="004078B4">
            <w:pPr>
              <w:pStyle w:val="tablecopy"/>
              <w:ind w:left="0" w:hanging="2"/>
              <w:jc w:val="left"/>
              <w:textDirection w:val="lrTb"/>
              <w:rPr>
                <w:sz w:val="20"/>
                <w:szCs w:val="20"/>
              </w:rPr>
            </w:pPr>
            <w:r w:rsidRPr="00F23902">
              <w:rPr>
                <w:sz w:val="20"/>
                <w:szCs w:val="20"/>
              </w:rPr>
              <w:t>6. Zheijiang University</w:t>
            </w:r>
          </w:p>
        </w:tc>
        <w:tc>
          <w:tcPr>
            <w:tcW w:w="851" w:type="dxa"/>
          </w:tcPr>
          <w:p w14:paraId="0B95A259" w14:textId="77777777" w:rsidR="00AB4AC9" w:rsidRPr="00F23902" w:rsidRDefault="00AB4AC9" w:rsidP="004078B4">
            <w:pPr>
              <w:pStyle w:val="tablecopy"/>
              <w:ind w:left="0" w:hanging="2"/>
              <w:jc w:val="center"/>
              <w:textDirection w:val="lrTb"/>
              <w:rPr>
                <w:sz w:val="20"/>
                <w:szCs w:val="20"/>
              </w:rPr>
            </w:pPr>
            <w:r w:rsidRPr="00F23902">
              <w:rPr>
                <w:sz w:val="20"/>
                <w:szCs w:val="20"/>
              </w:rPr>
              <w:t>5</w:t>
            </w:r>
          </w:p>
        </w:tc>
        <w:tc>
          <w:tcPr>
            <w:tcW w:w="709" w:type="dxa"/>
          </w:tcPr>
          <w:p w14:paraId="0681D533" w14:textId="77777777" w:rsidR="00AB4AC9" w:rsidRPr="00F23902" w:rsidRDefault="00AB4AC9" w:rsidP="004078B4">
            <w:pPr>
              <w:pStyle w:val="tablecopy"/>
              <w:ind w:left="0" w:hanging="2"/>
              <w:jc w:val="center"/>
              <w:textDirection w:val="lrTb"/>
              <w:rPr>
                <w:sz w:val="20"/>
                <w:szCs w:val="20"/>
              </w:rPr>
            </w:pPr>
            <w:r w:rsidRPr="00F23902">
              <w:rPr>
                <w:sz w:val="20"/>
                <w:szCs w:val="20"/>
              </w:rPr>
              <w:t>1.61</w:t>
            </w:r>
          </w:p>
        </w:tc>
        <w:tc>
          <w:tcPr>
            <w:tcW w:w="2012" w:type="dxa"/>
          </w:tcPr>
          <w:p w14:paraId="3DDCC717" w14:textId="77777777" w:rsidR="00AB4AC9" w:rsidRPr="00F23902" w:rsidRDefault="00AB4AC9" w:rsidP="004078B4">
            <w:pPr>
              <w:pStyle w:val="tablecopy"/>
              <w:ind w:left="0" w:hanging="2"/>
              <w:jc w:val="center"/>
              <w:textDirection w:val="lrTb"/>
              <w:rPr>
                <w:sz w:val="20"/>
                <w:szCs w:val="20"/>
              </w:rPr>
            </w:pPr>
            <w:r w:rsidRPr="00F23902">
              <w:rPr>
                <w:sz w:val="20"/>
                <w:szCs w:val="20"/>
              </w:rPr>
              <w:t>China</w:t>
            </w:r>
          </w:p>
        </w:tc>
      </w:tr>
      <w:tr w:rsidR="00AB4AC9" w:rsidRPr="00F23902" w14:paraId="5976E640" w14:textId="77777777" w:rsidTr="002046AC">
        <w:trPr>
          <w:trHeight w:val="320"/>
        </w:trPr>
        <w:tc>
          <w:tcPr>
            <w:tcW w:w="4080" w:type="dxa"/>
          </w:tcPr>
          <w:p w14:paraId="652C4F1A" w14:textId="77777777" w:rsidR="00AB4AC9" w:rsidRPr="00F23902" w:rsidRDefault="00AB4AC9" w:rsidP="004078B4">
            <w:pPr>
              <w:pStyle w:val="tablecopy"/>
              <w:ind w:left="0" w:hanging="2"/>
              <w:jc w:val="left"/>
              <w:textDirection w:val="lrTb"/>
              <w:rPr>
                <w:sz w:val="20"/>
                <w:szCs w:val="20"/>
              </w:rPr>
            </w:pPr>
            <w:r w:rsidRPr="00F23902">
              <w:rPr>
                <w:sz w:val="20"/>
                <w:szCs w:val="20"/>
              </w:rPr>
              <w:t>7. University of Tennessee</w:t>
            </w:r>
          </w:p>
        </w:tc>
        <w:tc>
          <w:tcPr>
            <w:tcW w:w="851" w:type="dxa"/>
          </w:tcPr>
          <w:p w14:paraId="6FE386BD" w14:textId="77777777" w:rsidR="00AB4AC9" w:rsidRPr="00F23902" w:rsidRDefault="00AB4AC9" w:rsidP="004078B4">
            <w:pPr>
              <w:pStyle w:val="tablecopy"/>
              <w:ind w:left="0" w:hanging="2"/>
              <w:jc w:val="center"/>
              <w:textDirection w:val="lrTb"/>
              <w:rPr>
                <w:sz w:val="20"/>
                <w:szCs w:val="20"/>
              </w:rPr>
            </w:pPr>
            <w:r w:rsidRPr="00F23902">
              <w:rPr>
                <w:sz w:val="20"/>
                <w:szCs w:val="20"/>
              </w:rPr>
              <w:t>5</w:t>
            </w:r>
          </w:p>
        </w:tc>
        <w:tc>
          <w:tcPr>
            <w:tcW w:w="709" w:type="dxa"/>
          </w:tcPr>
          <w:p w14:paraId="06B4E8E4" w14:textId="77777777" w:rsidR="00AB4AC9" w:rsidRPr="00F23902" w:rsidRDefault="00AB4AC9" w:rsidP="004078B4">
            <w:pPr>
              <w:pStyle w:val="tablecopy"/>
              <w:ind w:left="0" w:hanging="2"/>
              <w:jc w:val="center"/>
              <w:textDirection w:val="lrTb"/>
              <w:rPr>
                <w:sz w:val="20"/>
                <w:szCs w:val="20"/>
              </w:rPr>
            </w:pPr>
            <w:r w:rsidRPr="00F23902">
              <w:rPr>
                <w:sz w:val="20"/>
                <w:szCs w:val="20"/>
              </w:rPr>
              <w:t>1.61</w:t>
            </w:r>
          </w:p>
        </w:tc>
        <w:tc>
          <w:tcPr>
            <w:tcW w:w="2012" w:type="dxa"/>
          </w:tcPr>
          <w:p w14:paraId="6557196A" w14:textId="77777777" w:rsidR="00AB4AC9" w:rsidRPr="00F23902" w:rsidRDefault="00AB4AC9" w:rsidP="004078B4">
            <w:pPr>
              <w:pStyle w:val="tablecopy"/>
              <w:ind w:left="0" w:hanging="2"/>
              <w:jc w:val="center"/>
              <w:textDirection w:val="lrTb"/>
              <w:rPr>
                <w:sz w:val="20"/>
                <w:szCs w:val="20"/>
              </w:rPr>
            </w:pPr>
            <w:r w:rsidRPr="00F23902">
              <w:rPr>
                <w:sz w:val="20"/>
                <w:szCs w:val="20"/>
              </w:rPr>
              <w:t>United States</w:t>
            </w:r>
          </w:p>
        </w:tc>
      </w:tr>
      <w:tr w:rsidR="00AB4AC9" w:rsidRPr="00F23902" w14:paraId="3D0A0B4C" w14:textId="77777777" w:rsidTr="002046AC">
        <w:trPr>
          <w:trHeight w:val="320"/>
        </w:trPr>
        <w:tc>
          <w:tcPr>
            <w:tcW w:w="4080" w:type="dxa"/>
          </w:tcPr>
          <w:p w14:paraId="416C10EC" w14:textId="77777777" w:rsidR="00AB4AC9" w:rsidRPr="00F23902" w:rsidRDefault="00AB4AC9" w:rsidP="004078B4">
            <w:pPr>
              <w:pStyle w:val="tablecopy"/>
              <w:ind w:left="0" w:hanging="2"/>
              <w:jc w:val="left"/>
              <w:textDirection w:val="lrTb"/>
              <w:rPr>
                <w:sz w:val="20"/>
                <w:szCs w:val="20"/>
              </w:rPr>
            </w:pPr>
            <w:r w:rsidRPr="00F23902">
              <w:rPr>
                <w:sz w:val="20"/>
                <w:szCs w:val="20"/>
              </w:rPr>
              <w:t>8. Heriot-Watt University</w:t>
            </w:r>
          </w:p>
        </w:tc>
        <w:tc>
          <w:tcPr>
            <w:tcW w:w="851" w:type="dxa"/>
          </w:tcPr>
          <w:p w14:paraId="69D2083F" w14:textId="77777777" w:rsidR="00AB4AC9" w:rsidRPr="00F23902" w:rsidRDefault="00AB4AC9" w:rsidP="004078B4">
            <w:pPr>
              <w:pStyle w:val="tablecopy"/>
              <w:ind w:left="0" w:hanging="2"/>
              <w:jc w:val="center"/>
              <w:textDirection w:val="lrTb"/>
              <w:rPr>
                <w:sz w:val="20"/>
                <w:szCs w:val="20"/>
              </w:rPr>
            </w:pPr>
            <w:r w:rsidRPr="00F23902">
              <w:rPr>
                <w:sz w:val="20"/>
                <w:szCs w:val="20"/>
              </w:rPr>
              <w:t>5</w:t>
            </w:r>
          </w:p>
        </w:tc>
        <w:tc>
          <w:tcPr>
            <w:tcW w:w="709" w:type="dxa"/>
          </w:tcPr>
          <w:p w14:paraId="399342E9" w14:textId="77777777" w:rsidR="00AB4AC9" w:rsidRPr="00F23902" w:rsidRDefault="00AB4AC9" w:rsidP="004078B4">
            <w:pPr>
              <w:pStyle w:val="tablecopy"/>
              <w:ind w:left="0" w:hanging="2"/>
              <w:jc w:val="center"/>
              <w:textDirection w:val="lrTb"/>
              <w:rPr>
                <w:sz w:val="20"/>
                <w:szCs w:val="20"/>
              </w:rPr>
            </w:pPr>
            <w:r w:rsidRPr="00F23902">
              <w:rPr>
                <w:sz w:val="20"/>
                <w:szCs w:val="20"/>
              </w:rPr>
              <w:t>1.61</w:t>
            </w:r>
          </w:p>
        </w:tc>
        <w:tc>
          <w:tcPr>
            <w:tcW w:w="2012" w:type="dxa"/>
          </w:tcPr>
          <w:p w14:paraId="617ABF4E" w14:textId="77777777" w:rsidR="00AB4AC9" w:rsidRPr="00F23902" w:rsidRDefault="00AB4AC9" w:rsidP="004078B4">
            <w:pPr>
              <w:pStyle w:val="tablecopy"/>
              <w:ind w:left="0" w:hanging="2"/>
              <w:jc w:val="center"/>
              <w:textDirection w:val="lrTb"/>
              <w:rPr>
                <w:sz w:val="20"/>
                <w:szCs w:val="20"/>
              </w:rPr>
            </w:pPr>
            <w:r w:rsidRPr="00F23902">
              <w:rPr>
                <w:sz w:val="20"/>
                <w:szCs w:val="20"/>
              </w:rPr>
              <w:t>United Kingdom</w:t>
            </w:r>
          </w:p>
        </w:tc>
      </w:tr>
      <w:tr w:rsidR="00AB4AC9" w:rsidRPr="00F23902" w14:paraId="7BE4A40D" w14:textId="77777777" w:rsidTr="002046AC">
        <w:trPr>
          <w:trHeight w:val="320"/>
        </w:trPr>
        <w:tc>
          <w:tcPr>
            <w:tcW w:w="4080" w:type="dxa"/>
          </w:tcPr>
          <w:p w14:paraId="45603508" w14:textId="77777777" w:rsidR="00AB4AC9" w:rsidRPr="00F23902" w:rsidRDefault="00AB4AC9" w:rsidP="004078B4">
            <w:pPr>
              <w:pStyle w:val="tablecopy"/>
              <w:ind w:left="0" w:hanging="2"/>
              <w:jc w:val="left"/>
              <w:textDirection w:val="lrTb"/>
              <w:rPr>
                <w:sz w:val="20"/>
                <w:szCs w:val="20"/>
              </w:rPr>
            </w:pPr>
            <w:r w:rsidRPr="00F23902">
              <w:rPr>
                <w:sz w:val="20"/>
                <w:szCs w:val="20"/>
              </w:rPr>
              <w:t>9. Texas A&amp;M University</w:t>
            </w:r>
          </w:p>
        </w:tc>
        <w:tc>
          <w:tcPr>
            <w:tcW w:w="851" w:type="dxa"/>
          </w:tcPr>
          <w:p w14:paraId="16DF4641" w14:textId="77777777" w:rsidR="00AB4AC9" w:rsidRPr="00F23902" w:rsidRDefault="00AB4AC9" w:rsidP="004078B4">
            <w:pPr>
              <w:pStyle w:val="tablecopy"/>
              <w:ind w:left="0" w:hanging="2"/>
              <w:jc w:val="center"/>
              <w:textDirection w:val="lrTb"/>
              <w:rPr>
                <w:sz w:val="20"/>
                <w:szCs w:val="20"/>
              </w:rPr>
            </w:pPr>
            <w:r w:rsidRPr="00F23902">
              <w:rPr>
                <w:sz w:val="20"/>
                <w:szCs w:val="20"/>
              </w:rPr>
              <w:t>5</w:t>
            </w:r>
          </w:p>
        </w:tc>
        <w:tc>
          <w:tcPr>
            <w:tcW w:w="709" w:type="dxa"/>
          </w:tcPr>
          <w:p w14:paraId="0E96F6FF" w14:textId="77777777" w:rsidR="00AB4AC9" w:rsidRPr="00F23902" w:rsidRDefault="00AB4AC9" w:rsidP="004078B4">
            <w:pPr>
              <w:pStyle w:val="tablecopy"/>
              <w:ind w:left="0" w:hanging="2"/>
              <w:jc w:val="center"/>
              <w:textDirection w:val="lrTb"/>
              <w:rPr>
                <w:sz w:val="20"/>
                <w:szCs w:val="20"/>
              </w:rPr>
            </w:pPr>
            <w:r w:rsidRPr="00F23902">
              <w:rPr>
                <w:sz w:val="20"/>
                <w:szCs w:val="20"/>
              </w:rPr>
              <w:t>1.61</w:t>
            </w:r>
          </w:p>
        </w:tc>
        <w:tc>
          <w:tcPr>
            <w:tcW w:w="2012" w:type="dxa"/>
          </w:tcPr>
          <w:p w14:paraId="508E3DC6" w14:textId="77777777" w:rsidR="00AB4AC9" w:rsidRPr="00F23902" w:rsidRDefault="00AB4AC9" w:rsidP="004078B4">
            <w:pPr>
              <w:pStyle w:val="tablecopy"/>
              <w:ind w:left="0" w:hanging="2"/>
              <w:jc w:val="center"/>
              <w:textDirection w:val="lrTb"/>
              <w:rPr>
                <w:sz w:val="20"/>
                <w:szCs w:val="20"/>
              </w:rPr>
            </w:pPr>
            <w:r w:rsidRPr="00F23902">
              <w:rPr>
                <w:sz w:val="20"/>
                <w:szCs w:val="20"/>
              </w:rPr>
              <w:t>United States</w:t>
            </w:r>
          </w:p>
        </w:tc>
      </w:tr>
      <w:tr w:rsidR="00AB4AC9" w:rsidRPr="00F23902" w14:paraId="617D5DF7" w14:textId="77777777" w:rsidTr="002046AC">
        <w:trPr>
          <w:trHeight w:val="320"/>
        </w:trPr>
        <w:tc>
          <w:tcPr>
            <w:tcW w:w="4080" w:type="dxa"/>
          </w:tcPr>
          <w:p w14:paraId="0D767FBC" w14:textId="77777777" w:rsidR="00AB4AC9" w:rsidRPr="00F23902" w:rsidRDefault="00AB4AC9" w:rsidP="004078B4">
            <w:pPr>
              <w:pStyle w:val="tablecopy"/>
              <w:ind w:left="0" w:hanging="2"/>
              <w:jc w:val="left"/>
              <w:textDirection w:val="lrTb"/>
              <w:rPr>
                <w:sz w:val="20"/>
                <w:szCs w:val="20"/>
              </w:rPr>
            </w:pPr>
            <w:r w:rsidRPr="00F23902">
              <w:rPr>
                <w:sz w:val="20"/>
                <w:szCs w:val="20"/>
              </w:rPr>
              <w:lastRenderedPageBreak/>
              <w:t>10. UNSW</w:t>
            </w:r>
          </w:p>
        </w:tc>
        <w:tc>
          <w:tcPr>
            <w:tcW w:w="851" w:type="dxa"/>
          </w:tcPr>
          <w:p w14:paraId="160F1043" w14:textId="77777777" w:rsidR="00AB4AC9" w:rsidRPr="00F23902" w:rsidRDefault="00AB4AC9" w:rsidP="004078B4">
            <w:pPr>
              <w:pStyle w:val="tablecopy"/>
              <w:ind w:left="0" w:hanging="2"/>
              <w:jc w:val="center"/>
              <w:textDirection w:val="lrTb"/>
              <w:rPr>
                <w:sz w:val="20"/>
                <w:szCs w:val="20"/>
              </w:rPr>
            </w:pPr>
            <w:r w:rsidRPr="00F23902">
              <w:rPr>
                <w:sz w:val="20"/>
                <w:szCs w:val="20"/>
              </w:rPr>
              <w:t>5</w:t>
            </w:r>
          </w:p>
        </w:tc>
        <w:tc>
          <w:tcPr>
            <w:tcW w:w="709" w:type="dxa"/>
          </w:tcPr>
          <w:p w14:paraId="5AEFA052" w14:textId="77777777" w:rsidR="00AB4AC9" w:rsidRPr="00F23902" w:rsidRDefault="00AB4AC9" w:rsidP="004078B4">
            <w:pPr>
              <w:pStyle w:val="tablecopy"/>
              <w:ind w:left="0" w:hanging="2"/>
              <w:jc w:val="center"/>
              <w:textDirection w:val="lrTb"/>
              <w:rPr>
                <w:sz w:val="20"/>
                <w:szCs w:val="20"/>
              </w:rPr>
            </w:pPr>
            <w:r w:rsidRPr="00F23902">
              <w:rPr>
                <w:sz w:val="20"/>
                <w:szCs w:val="20"/>
              </w:rPr>
              <w:t>1.61</w:t>
            </w:r>
          </w:p>
        </w:tc>
        <w:tc>
          <w:tcPr>
            <w:tcW w:w="2012" w:type="dxa"/>
          </w:tcPr>
          <w:p w14:paraId="35E65CA8" w14:textId="77777777" w:rsidR="00AB4AC9" w:rsidRPr="00F23902" w:rsidRDefault="00AB4AC9" w:rsidP="004078B4">
            <w:pPr>
              <w:pStyle w:val="tablecopy"/>
              <w:ind w:left="0" w:hanging="2"/>
              <w:jc w:val="center"/>
              <w:textDirection w:val="lrTb"/>
              <w:rPr>
                <w:sz w:val="20"/>
                <w:szCs w:val="20"/>
              </w:rPr>
            </w:pPr>
            <w:r w:rsidRPr="00F23902">
              <w:rPr>
                <w:sz w:val="20"/>
                <w:szCs w:val="20"/>
              </w:rPr>
              <w:t>Australia</w:t>
            </w:r>
          </w:p>
        </w:tc>
      </w:tr>
      <w:tr w:rsidR="00AB4AC9" w:rsidRPr="00F23902" w14:paraId="09FA268F" w14:textId="77777777" w:rsidTr="002046AC">
        <w:trPr>
          <w:trHeight w:val="320"/>
        </w:trPr>
        <w:tc>
          <w:tcPr>
            <w:tcW w:w="4080" w:type="dxa"/>
            <w:tcBorders>
              <w:bottom w:val="single" w:sz="4" w:space="0" w:color="auto"/>
            </w:tcBorders>
          </w:tcPr>
          <w:p w14:paraId="218AAAC5" w14:textId="77777777" w:rsidR="00AB4AC9" w:rsidRPr="00F23902" w:rsidRDefault="00AB4AC9" w:rsidP="004078B4">
            <w:pPr>
              <w:pStyle w:val="tablecopy"/>
              <w:ind w:left="0" w:hanging="2"/>
              <w:jc w:val="left"/>
              <w:textDirection w:val="lrTb"/>
              <w:rPr>
                <w:sz w:val="20"/>
                <w:szCs w:val="20"/>
              </w:rPr>
            </w:pPr>
            <w:r w:rsidRPr="00F23902">
              <w:rPr>
                <w:sz w:val="20"/>
                <w:szCs w:val="20"/>
              </w:rPr>
              <w:t>11. University of Western Australia</w:t>
            </w:r>
          </w:p>
        </w:tc>
        <w:tc>
          <w:tcPr>
            <w:tcW w:w="851" w:type="dxa"/>
            <w:tcBorders>
              <w:bottom w:val="single" w:sz="4" w:space="0" w:color="auto"/>
            </w:tcBorders>
          </w:tcPr>
          <w:p w14:paraId="5FC5F978" w14:textId="77777777" w:rsidR="00AB4AC9" w:rsidRPr="00F23902" w:rsidRDefault="00AB4AC9" w:rsidP="004078B4">
            <w:pPr>
              <w:pStyle w:val="tablecopy"/>
              <w:ind w:left="0" w:hanging="2"/>
              <w:jc w:val="center"/>
              <w:textDirection w:val="lrTb"/>
              <w:rPr>
                <w:sz w:val="20"/>
                <w:szCs w:val="20"/>
              </w:rPr>
            </w:pPr>
            <w:r w:rsidRPr="00F23902">
              <w:rPr>
                <w:sz w:val="20"/>
                <w:szCs w:val="20"/>
              </w:rPr>
              <w:t>5</w:t>
            </w:r>
          </w:p>
        </w:tc>
        <w:tc>
          <w:tcPr>
            <w:tcW w:w="709" w:type="dxa"/>
            <w:tcBorders>
              <w:bottom w:val="single" w:sz="4" w:space="0" w:color="auto"/>
            </w:tcBorders>
          </w:tcPr>
          <w:p w14:paraId="49004962" w14:textId="77777777" w:rsidR="00AB4AC9" w:rsidRPr="00F23902" w:rsidRDefault="00AB4AC9" w:rsidP="004078B4">
            <w:pPr>
              <w:pStyle w:val="tablecopy"/>
              <w:ind w:left="0" w:hanging="2"/>
              <w:jc w:val="center"/>
              <w:textDirection w:val="lrTb"/>
              <w:rPr>
                <w:sz w:val="20"/>
                <w:szCs w:val="20"/>
              </w:rPr>
            </w:pPr>
            <w:r w:rsidRPr="00F23902">
              <w:rPr>
                <w:sz w:val="20"/>
                <w:szCs w:val="20"/>
              </w:rPr>
              <w:t>1.61</w:t>
            </w:r>
          </w:p>
        </w:tc>
        <w:tc>
          <w:tcPr>
            <w:tcW w:w="2012" w:type="dxa"/>
            <w:tcBorders>
              <w:bottom w:val="single" w:sz="4" w:space="0" w:color="auto"/>
            </w:tcBorders>
          </w:tcPr>
          <w:p w14:paraId="2B0C17CF" w14:textId="77777777" w:rsidR="00AB4AC9" w:rsidRPr="00F23902" w:rsidRDefault="00AB4AC9" w:rsidP="004078B4">
            <w:pPr>
              <w:pStyle w:val="tablecopy"/>
              <w:ind w:left="0" w:hanging="2"/>
              <w:jc w:val="center"/>
              <w:textDirection w:val="lrTb"/>
              <w:rPr>
                <w:sz w:val="20"/>
                <w:szCs w:val="20"/>
              </w:rPr>
            </w:pPr>
            <w:r w:rsidRPr="00F23902">
              <w:rPr>
                <w:sz w:val="20"/>
                <w:szCs w:val="20"/>
              </w:rPr>
              <w:t>Australia</w:t>
            </w:r>
          </w:p>
        </w:tc>
      </w:tr>
    </w:tbl>
    <w:p w14:paraId="6DDCFAEC" w14:textId="77777777" w:rsidR="00AB4AC9" w:rsidRDefault="00AB4AC9" w:rsidP="00AB4AC9">
      <w:pPr>
        <w:spacing w:after="0" w:line="240" w:lineRule="auto"/>
        <w:ind w:left="0" w:hanging="2"/>
        <w:rPr>
          <w:rFonts w:ascii="Times New Roman" w:eastAsia="Times New Roman" w:hAnsi="Times New Roman" w:cs="Times New Roman"/>
          <w:bCs/>
          <w:sz w:val="24"/>
          <w:szCs w:val="24"/>
        </w:rPr>
      </w:pPr>
    </w:p>
    <w:p w14:paraId="519314A9" w14:textId="77777777" w:rsidR="00AB4AC9" w:rsidRDefault="00AB4AC9" w:rsidP="00AB4AC9">
      <w:pPr>
        <w:spacing w:after="0" w:line="240" w:lineRule="auto"/>
        <w:ind w:left="0" w:hanging="2"/>
        <w:rPr>
          <w:rFonts w:ascii="Times New Roman" w:eastAsia="Times New Roman" w:hAnsi="Times New Roman" w:cs="Times New Roman"/>
          <w:bCs/>
          <w:sz w:val="24"/>
          <w:szCs w:val="24"/>
        </w:rPr>
      </w:pPr>
    </w:p>
    <w:p w14:paraId="7C7CD9E1" w14:textId="77777777" w:rsidR="00AB4AC9" w:rsidRDefault="00AB4AC9" w:rsidP="00AB4AC9">
      <w:pPr>
        <w:spacing w:after="0" w:line="240" w:lineRule="auto"/>
        <w:ind w:left="0" w:hanging="2"/>
        <w:rPr>
          <w:rFonts w:ascii="Times New Roman" w:eastAsia="Times New Roman" w:hAnsi="Times New Roman" w:cs="Times New Roman"/>
          <w:bCs/>
          <w:sz w:val="24"/>
          <w:szCs w:val="24"/>
        </w:rPr>
      </w:pPr>
    </w:p>
    <w:p w14:paraId="6DB96024" w14:textId="77777777" w:rsidR="003B00D0" w:rsidRDefault="003B00D0" w:rsidP="001D30F9">
      <w:pPr>
        <w:tabs>
          <w:tab w:val="left" w:pos="1092"/>
        </w:tabs>
        <w:spacing w:after="0" w:line="240" w:lineRule="auto"/>
        <w:ind w:leftChars="0" w:left="0" w:firstLineChars="0" w:firstLine="0"/>
        <w:rPr>
          <w:rFonts w:ascii="Times New Roman" w:hAnsi="Times New Roman" w:cs="Times New Roman"/>
          <w:i/>
          <w:iCs/>
          <w:sz w:val="20"/>
          <w:szCs w:val="20"/>
        </w:rPr>
      </w:pPr>
    </w:p>
    <w:p w14:paraId="00226838" w14:textId="77777777" w:rsidR="001D30F9" w:rsidRPr="00F23902" w:rsidRDefault="001D30F9" w:rsidP="001D30F9">
      <w:pPr>
        <w:spacing w:after="0"/>
        <w:ind w:leftChars="0" w:left="720" w:firstLineChars="0" w:firstLine="720"/>
        <w:jc w:val="both"/>
        <w:textDirection w:val="lrTb"/>
        <w:rPr>
          <w:rFonts w:ascii="Times New Roman" w:hAnsi="Times New Roman" w:cs="Times New Roman"/>
          <w:i/>
          <w:iCs/>
          <w:sz w:val="20"/>
          <w:szCs w:val="20"/>
        </w:rPr>
      </w:pPr>
      <w:r w:rsidRPr="00F23902">
        <w:rPr>
          <w:rFonts w:ascii="Times New Roman" w:hAnsi="Times New Roman" w:cs="Times New Roman"/>
          <w:i/>
          <w:iCs/>
          <w:sz w:val="20"/>
          <w:szCs w:val="20"/>
        </w:rPr>
        <w:t>TD= Total document</w:t>
      </w:r>
    </w:p>
    <w:p w14:paraId="4B532FD2" w14:textId="05569F58" w:rsidR="00AB4AC9" w:rsidRDefault="001D30F9" w:rsidP="001D30F9">
      <w:pPr>
        <w:tabs>
          <w:tab w:val="left" w:pos="1092"/>
        </w:tabs>
        <w:spacing w:after="0" w:line="240" w:lineRule="auto"/>
        <w:ind w:left="0" w:hanging="2"/>
        <w:rPr>
          <w:rFonts w:ascii="Times New Roman" w:hAnsi="Times New Roman" w:cs="Times New Roman"/>
          <w:i/>
          <w:iCs/>
          <w:sz w:val="20"/>
          <w:szCs w:val="20"/>
        </w:rPr>
      </w:pP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00AA731B" w:rsidRPr="00F23902">
        <w:rPr>
          <w:rFonts w:ascii="Times New Roman" w:hAnsi="Times New Roman" w:cs="Times New Roman"/>
          <w:i/>
          <w:iCs/>
          <w:sz w:val="20"/>
          <w:szCs w:val="20"/>
        </w:rPr>
        <w:t xml:space="preserve">% of </w:t>
      </w:r>
      <w:r w:rsidR="00EA5264">
        <w:rPr>
          <w:rFonts w:ascii="Times New Roman" w:hAnsi="Times New Roman" w:cs="Times New Roman"/>
          <w:i/>
          <w:iCs/>
          <w:sz w:val="20"/>
          <w:szCs w:val="20"/>
        </w:rPr>
        <w:t xml:space="preserve"> the </w:t>
      </w:r>
      <w:r w:rsidR="00AA731B" w:rsidRPr="00F23902">
        <w:rPr>
          <w:rFonts w:ascii="Times New Roman" w:hAnsi="Times New Roman" w:cs="Times New Roman"/>
          <w:i/>
          <w:iCs/>
          <w:sz w:val="20"/>
          <w:szCs w:val="20"/>
        </w:rPr>
        <w:t>contributed document</w:t>
      </w:r>
      <w:r w:rsidR="00740F9A">
        <w:rPr>
          <w:rFonts w:ascii="Times New Roman" w:hAnsi="Times New Roman" w:cs="Times New Roman"/>
          <w:i/>
          <w:iCs/>
          <w:sz w:val="20"/>
          <w:szCs w:val="20"/>
        </w:rPr>
        <w:t>s</w:t>
      </w:r>
      <w:r>
        <w:rPr>
          <w:rFonts w:ascii="Times New Roman" w:hAnsi="Times New Roman" w:cs="Times New Roman"/>
          <w:i/>
          <w:iCs/>
          <w:sz w:val="20"/>
          <w:szCs w:val="20"/>
        </w:rPr>
        <w:t xml:space="preserve"> </w:t>
      </w:r>
      <w:r w:rsidR="00AA731B" w:rsidRPr="00F23902">
        <w:rPr>
          <w:rFonts w:ascii="Times New Roman" w:hAnsi="Times New Roman" w:cs="Times New Roman"/>
          <w:i/>
          <w:iCs/>
          <w:sz w:val="20"/>
          <w:szCs w:val="20"/>
        </w:rPr>
        <w:t>out of 310</w:t>
      </w:r>
    </w:p>
    <w:p w14:paraId="4EF970FA" w14:textId="52696824" w:rsidR="003178EA" w:rsidRPr="007025EF" w:rsidRDefault="00490F73" w:rsidP="007025EF">
      <w:pPr>
        <w:tabs>
          <w:tab w:val="left" w:pos="1092"/>
        </w:tabs>
        <w:spacing w:after="0" w:line="240" w:lineRule="auto"/>
        <w:ind w:left="0" w:hanging="2"/>
        <w:rPr>
          <w:rFonts w:ascii="Times New Roman" w:eastAsia="Times New Roman" w:hAnsi="Times New Roman" w:cs="Times New Roman"/>
          <w:bCs/>
          <w:sz w:val="20"/>
          <w:szCs w:val="20"/>
        </w:rPr>
      </w:pPr>
      <w:r>
        <w:rPr>
          <w:rFonts w:ascii="Times New Roman" w:hAnsi="Times New Roman" w:cs="Times New Roman"/>
          <w:sz w:val="20"/>
          <w:szCs w:val="20"/>
        </w:rPr>
        <w:tab/>
        <w:t xml:space="preserve">                 </w:t>
      </w:r>
      <w:r w:rsidRPr="00490F73">
        <w:rPr>
          <w:rFonts w:ascii="Times New Roman" w:hAnsi="Times New Roman" w:cs="Times New Roman"/>
          <w:sz w:val="20"/>
          <w:szCs w:val="20"/>
        </w:rPr>
        <w:t>Source</w:t>
      </w:r>
      <w:r w:rsidRPr="00490F73">
        <w:rPr>
          <w:rFonts w:ascii="Times New Roman" w:eastAsia="Times New Roman" w:hAnsi="Times New Roman" w:cs="Times New Roman"/>
          <w:bCs/>
          <w:sz w:val="20"/>
          <w:szCs w:val="20"/>
        </w:rPr>
        <w:t>: Own study</w:t>
      </w:r>
    </w:p>
    <w:p w14:paraId="031699EC" w14:textId="77777777" w:rsidR="00FE1964" w:rsidRDefault="00FE196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5A675E9" w14:textId="1C80FCE4" w:rsidR="00FC77AA" w:rsidRDefault="00DF7A6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00F0432E">
        <w:rPr>
          <w:rFonts w:ascii="Times New Roman" w:eastAsia="Times New Roman" w:hAnsi="Times New Roman" w:cs="Times New Roman"/>
          <w:color w:val="000000"/>
          <w:sz w:val="24"/>
          <w:szCs w:val="24"/>
        </w:rPr>
        <w:tab/>
      </w:r>
      <w:r w:rsidR="005E5F27">
        <w:rPr>
          <w:rFonts w:ascii="Times New Roman" w:eastAsia="Times New Roman" w:hAnsi="Times New Roman" w:cs="Times New Roman"/>
          <w:color w:val="000000"/>
          <w:sz w:val="24"/>
          <w:szCs w:val="24"/>
        </w:rPr>
        <w:t xml:space="preserve">Publication </w:t>
      </w:r>
      <w:r w:rsidR="007002E6">
        <w:rPr>
          <w:rFonts w:ascii="Times New Roman" w:eastAsia="Times New Roman" w:hAnsi="Times New Roman" w:cs="Times New Roman"/>
          <w:color w:val="000000"/>
          <w:sz w:val="24"/>
          <w:szCs w:val="24"/>
        </w:rPr>
        <w:t>i</w:t>
      </w:r>
      <w:r w:rsidR="005E5F27">
        <w:rPr>
          <w:rFonts w:ascii="Times New Roman" w:eastAsia="Times New Roman" w:hAnsi="Times New Roman" w:cs="Times New Roman"/>
          <w:color w:val="000000"/>
          <w:sz w:val="24"/>
          <w:szCs w:val="24"/>
        </w:rPr>
        <w:t>mpact</w:t>
      </w:r>
      <w:r>
        <w:rPr>
          <w:rFonts w:ascii="Times New Roman" w:eastAsia="Times New Roman" w:hAnsi="Times New Roman" w:cs="Times New Roman"/>
          <w:color w:val="000000"/>
          <w:sz w:val="24"/>
          <w:szCs w:val="24"/>
        </w:rPr>
        <w:t xml:space="preserve"> </w:t>
      </w:r>
    </w:p>
    <w:p w14:paraId="25A675EA" w14:textId="3E2F0E60" w:rsidR="00FC77AA" w:rsidRDefault="00FC77A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8205231" w14:textId="30C3BD6F" w:rsidR="005E5F27" w:rsidRDefault="00CB3223" w:rsidP="000C5FC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Harzing’s </w:t>
      </w:r>
      <w:r w:rsidR="005E5F27" w:rsidRPr="005E5F27">
        <w:rPr>
          <w:rFonts w:ascii="Times New Roman" w:eastAsia="Times New Roman" w:hAnsi="Times New Roman" w:cs="Times New Roman"/>
          <w:color w:val="000000"/>
          <w:sz w:val="24"/>
          <w:szCs w:val="24"/>
        </w:rPr>
        <w:t>PoP is beneficial</w:t>
      </w:r>
      <w:r w:rsidR="00964A7E">
        <w:rPr>
          <w:rFonts w:ascii="Times New Roman" w:eastAsia="Times New Roman" w:hAnsi="Times New Roman" w:cs="Times New Roman"/>
          <w:color w:val="000000"/>
          <w:sz w:val="24"/>
          <w:szCs w:val="24"/>
        </w:rPr>
        <w:t xml:space="preserve"> </w:t>
      </w:r>
      <w:r w:rsidR="00EA5264">
        <w:rPr>
          <w:rFonts w:ascii="Times New Roman" w:eastAsia="Times New Roman" w:hAnsi="Times New Roman" w:cs="Times New Roman"/>
          <w:color w:val="000000"/>
          <w:sz w:val="24"/>
          <w:szCs w:val="24"/>
        </w:rPr>
        <w:t>f</w:t>
      </w:r>
      <w:r w:rsidR="00EA5264" w:rsidRPr="005E5F27">
        <w:rPr>
          <w:rFonts w:ascii="Times New Roman" w:eastAsia="Times New Roman" w:hAnsi="Times New Roman" w:cs="Times New Roman"/>
          <w:color w:val="000000"/>
          <w:sz w:val="24"/>
          <w:szCs w:val="24"/>
        </w:rPr>
        <w:t>or analysi</w:t>
      </w:r>
      <w:r w:rsidR="00964A7E">
        <w:rPr>
          <w:rFonts w:ascii="Times New Roman" w:eastAsia="Times New Roman" w:hAnsi="Times New Roman" w:cs="Times New Roman"/>
          <w:color w:val="000000"/>
          <w:sz w:val="24"/>
          <w:szCs w:val="24"/>
        </w:rPr>
        <w:t>ng</w:t>
      </w:r>
      <w:r w:rsidR="00EA5264" w:rsidRPr="005E5F27">
        <w:rPr>
          <w:rFonts w:ascii="Times New Roman" w:eastAsia="Times New Roman" w:hAnsi="Times New Roman" w:cs="Times New Roman"/>
          <w:color w:val="000000"/>
          <w:sz w:val="24"/>
          <w:szCs w:val="24"/>
        </w:rPr>
        <w:t xml:space="preserve"> </w:t>
      </w:r>
      <w:r w:rsidR="00964A7E">
        <w:rPr>
          <w:rFonts w:ascii="Times New Roman" w:eastAsia="Times New Roman" w:hAnsi="Times New Roman" w:cs="Times New Roman"/>
          <w:color w:val="000000"/>
          <w:sz w:val="24"/>
          <w:szCs w:val="24"/>
        </w:rPr>
        <w:t xml:space="preserve">the </w:t>
      </w:r>
      <w:r w:rsidR="00EA5264" w:rsidRPr="005E5F27">
        <w:rPr>
          <w:rFonts w:ascii="Times New Roman" w:eastAsia="Times New Roman" w:hAnsi="Times New Roman" w:cs="Times New Roman"/>
          <w:color w:val="000000"/>
          <w:sz w:val="24"/>
          <w:szCs w:val="24"/>
        </w:rPr>
        <w:t>publication’s impact</w:t>
      </w:r>
      <w:r w:rsidR="005E5F27" w:rsidRPr="005E5F27">
        <w:rPr>
          <w:rFonts w:ascii="Times New Roman" w:eastAsia="Times New Roman" w:hAnsi="Times New Roman" w:cs="Times New Roman"/>
          <w:color w:val="000000"/>
          <w:sz w:val="24"/>
          <w:szCs w:val="24"/>
        </w:rPr>
        <w:t xml:space="preserve">. It is </w:t>
      </w:r>
      <w:r w:rsidR="00964A7E">
        <w:rPr>
          <w:rFonts w:ascii="Times New Roman" w:eastAsia="Times New Roman" w:hAnsi="Times New Roman" w:cs="Times New Roman"/>
          <w:color w:val="000000"/>
          <w:sz w:val="24"/>
          <w:szCs w:val="24"/>
        </w:rPr>
        <w:t>essential</w:t>
      </w:r>
      <w:r w:rsidR="005E5F27" w:rsidRPr="005E5F27">
        <w:rPr>
          <w:rFonts w:ascii="Times New Roman" w:eastAsia="Times New Roman" w:hAnsi="Times New Roman" w:cs="Times New Roman"/>
          <w:color w:val="000000"/>
          <w:sz w:val="24"/>
          <w:szCs w:val="24"/>
        </w:rPr>
        <w:t xml:space="preserve"> to acknowledge the date of Scopus data collection since the citations counted are subjected to the Scopus updates. Table </w:t>
      </w:r>
      <w:r w:rsidR="005D7D51">
        <w:rPr>
          <w:rFonts w:ascii="Times New Roman" w:eastAsia="Times New Roman" w:hAnsi="Times New Roman" w:cs="Times New Roman"/>
          <w:color w:val="000000"/>
          <w:sz w:val="24"/>
          <w:szCs w:val="24"/>
        </w:rPr>
        <w:t>4</w:t>
      </w:r>
      <w:r w:rsidR="005E5F27" w:rsidRPr="005E5F27">
        <w:rPr>
          <w:rFonts w:ascii="Times New Roman" w:eastAsia="Times New Roman" w:hAnsi="Times New Roman" w:cs="Times New Roman"/>
          <w:color w:val="000000"/>
          <w:sz w:val="24"/>
          <w:szCs w:val="24"/>
        </w:rPr>
        <w:t xml:space="preserve"> shows the citation metrics for the 310 filtered documents.</w:t>
      </w:r>
    </w:p>
    <w:p w14:paraId="7FADA98D" w14:textId="77777777" w:rsidR="00FE1964" w:rsidRDefault="00FE1964" w:rsidP="00FE196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241071F1" w14:textId="419F31D9" w:rsidR="005D7D51" w:rsidRPr="005E5F27" w:rsidRDefault="005E5F27" w:rsidP="005E5F27">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F1447E">
        <w:rPr>
          <w:rFonts w:ascii="Times New Roman" w:eastAsia="Times New Roman" w:hAnsi="Times New Roman" w:cs="Times New Roman"/>
          <w:b/>
          <w:bCs/>
          <w:color w:val="000000"/>
          <w:sz w:val="20"/>
          <w:szCs w:val="20"/>
        </w:rPr>
        <w:t xml:space="preserve">Table </w:t>
      </w:r>
      <w:r w:rsidR="005D7D51">
        <w:rPr>
          <w:rFonts w:ascii="Times New Roman" w:eastAsia="Times New Roman" w:hAnsi="Times New Roman" w:cs="Times New Roman"/>
          <w:b/>
          <w:bCs/>
          <w:color w:val="000000"/>
          <w:sz w:val="20"/>
          <w:szCs w:val="20"/>
        </w:rPr>
        <w:t>4</w:t>
      </w:r>
      <w:r w:rsidR="00AD45E7">
        <w:rPr>
          <w:rFonts w:ascii="Times New Roman" w:eastAsia="Times New Roman" w:hAnsi="Times New Roman" w:cs="Times New Roman"/>
          <w:b/>
          <w:bCs/>
          <w:color w:val="000000"/>
          <w:sz w:val="20"/>
          <w:szCs w:val="20"/>
        </w:rPr>
        <w:t>.</w:t>
      </w:r>
      <w:r w:rsidRPr="005E5F27">
        <w:rPr>
          <w:rFonts w:ascii="Times New Roman" w:eastAsia="Times New Roman" w:hAnsi="Times New Roman" w:cs="Times New Roman"/>
          <w:color w:val="000000"/>
          <w:sz w:val="20"/>
          <w:szCs w:val="20"/>
        </w:rPr>
        <w:t xml:space="preserve"> Citation </w:t>
      </w:r>
      <w:r w:rsidR="007002E6">
        <w:rPr>
          <w:rFonts w:ascii="Times New Roman" w:eastAsia="Times New Roman" w:hAnsi="Times New Roman" w:cs="Times New Roman"/>
          <w:color w:val="000000"/>
          <w:sz w:val="20"/>
          <w:szCs w:val="20"/>
        </w:rPr>
        <w:t>m</w:t>
      </w:r>
      <w:r w:rsidRPr="005E5F27">
        <w:rPr>
          <w:rFonts w:ascii="Times New Roman" w:eastAsia="Times New Roman" w:hAnsi="Times New Roman" w:cs="Times New Roman"/>
          <w:color w:val="000000"/>
          <w:sz w:val="20"/>
          <w:szCs w:val="20"/>
        </w:rPr>
        <w:t>etric</w:t>
      </w:r>
    </w:p>
    <w:tbl>
      <w:tblPr>
        <w:tblStyle w:val="LightShading"/>
        <w:tblpPr w:leftFromText="180" w:rightFromText="180" w:vertAnchor="text" w:horzAnchor="margin" w:tblpXSpec="center" w:tblpY="94"/>
        <w:tblW w:w="4285" w:type="dxa"/>
        <w:tblLayout w:type="fixed"/>
        <w:tblLook w:val="0000" w:firstRow="0" w:lastRow="0" w:firstColumn="0" w:lastColumn="0" w:noHBand="0" w:noVBand="0"/>
      </w:tblPr>
      <w:tblGrid>
        <w:gridCol w:w="2262"/>
        <w:gridCol w:w="2023"/>
      </w:tblGrid>
      <w:tr w:rsidR="005E5F27" w:rsidRPr="00F23902" w14:paraId="274D527C" w14:textId="77777777" w:rsidTr="004963C2">
        <w:trPr>
          <w:trHeight w:val="240"/>
        </w:trPr>
        <w:tc>
          <w:tcPr>
            <w:tcW w:w="4285" w:type="dxa"/>
            <w:gridSpan w:val="2"/>
            <w:tcBorders>
              <w:bottom w:val="single" w:sz="4" w:space="0" w:color="auto"/>
            </w:tcBorders>
            <w:shd w:val="clear" w:color="auto" w:fill="B8CCE4" w:themeFill="accent1" w:themeFillTint="66"/>
          </w:tcPr>
          <w:p w14:paraId="4F1D04C8" w14:textId="4F180A89" w:rsidR="005E5F27" w:rsidRPr="007002E6" w:rsidRDefault="005E5F27" w:rsidP="00EC6340">
            <w:pPr>
              <w:pStyle w:val="tablecolsubhead"/>
              <w:ind w:hanging="2"/>
              <w:rPr>
                <w:i w:val="0"/>
                <w:iCs w:val="0"/>
                <w:sz w:val="20"/>
                <w:szCs w:val="20"/>
              </w:rPr>
            </w:pPr>
            <w:r w:rsidRPr="007002E6">
              <w:rPr>
                <w:i w:val="0"/>
                <w:iCs w:val="0"/>
                <w:sz w:val="20"/>
                <w:szCs w:val="20"/>
              </w:rPr>
              <w:t xml:space="preserve">Citation </w:t>
            </w:r>
            <w:r w:rsidR="007002E6">
              <w:rPr>
                <w:i w:val="0"/>
                <w:iCs w:val="0"/>
                <w:sz w:val="20"/>
                <w:szCs w:val="20"/>
              </w:rPr>
              <w:t>m</w:t>
            </w:r>
            <w:r w:rsidRPr="007002E6">
              <w:rPr>
                <w:i w:val="0"/>
                <w:iCs w:val="0"/>
                <w:sz w:val="20"/>
                <w:szCs w:val="20"/>
              </w:rPr>
              <w:t>etrics</w:t>
            </w:r>
          </w:p>
        </w:tc>
      </w:tr>
      <w:tr w:rsidR="005E5F27" w:rsidRPr="00F23902" w14:paraId="1821F487" w14:textId="77777777" w:rsidTr="004963C2">
        <w:trPr>
          <w:trHeight w:val="320"/>
        </w:trPr>
        <w:tc>
          <w:tcPr>
            <w:tcW w:w="2262" w:type="dxa"/>
            <w:tcBorders>
              <w:top w:val="single" w:sz="4" w:space="0" w:color="auto"/>
            </w:tcBorders>
          </w:tcPr>
          <w:p w14:paraId="5C62331D" w14:textId="77777777" w:rsidR="005E5F27" w:rsidRPr="00F23902" w:rsidRDefault="005E5F27" w:rsidP="00EC6340">
            <w:pPr>
              <w:pStyle w:val="tablecopy"/>
              <w:ind w:left="0" w:hanging="2"/>
              <w:jc w:val="left"/>
              <w:textDirection w:val="lrTb"/>
              <w:rPr>
                <w:sz w:val="20"/>
                <w:szCs w:val="20"/>
              </w:rPr>
            </w:pPr>
            <w:r w:rsidRPr="00F23902">
              <w:rPr>
                <w:sz w:val="20"/>
                <w:szCs w:val="20"/>
              </w:rPr>
              <w:t>Publications years</w:t>
            </w:r>
          </w:p>
        </w:tc>
        <w:tc>
          <w:tcPr>
            <w:tcW w:w="2023" w:type="dxa"/>
            <w:tcBorders>
              <w:top w:val="single" w:sz="4" w:space="0" w:color="auto"/>
            </w:tcBorders>
          </w:tcPr>
          <w:p w14:paraId="3E4FD818" w14:textId="77777777" w:rsidR="005E5F27" w:rsidRPr="00F23902" w:rsidRDefault="005E5F27" w:rsidP="00EC6340">
            <w:pPr>
              <w:pStyle w:val="tablecopy"/>
              <w:ind w:left="0" w:hanging="2"/>
              <w:jc w:val="center"/>
              <w:textDirection w:val="lrTb"/>
              <w:rPr>
                <w:sz w:val="20"/>
                <w:szCs w:val="20"/>
              </w:rPr>
            </w:pPr>
            <w:r w:rsidRPr="00F23902">
              <w:rPr>
                <w:sz w:val="20"/>
                <w:szCs w:val="20"/>
              </w:rPr>
              <w:t>1996-2022</w:t>
            </w:r>
          </w:p>
        </w:tc>
      </w:tr>
      <w:tr w:rsidR="005E5F27" w:rsidRPr="00F23902" w14:paraId="0C99335D" w14:textId="77777777" w:rsidTr="004963C2">
        <w:trPr>
          <w:trHeight w:val="320"/>
        </w:trPr>
        <w:tc>
          <w:tcPr>
            <w:tcW w:w="2262" w:type="dxa"/>
          </w:tcPr>
          <w:p w14:paraId="69AE906B" w14:textId="77777777" w:rsidR="005E5F27" w:rsidRPr="00F23902" w:rsidRDefault="005E5F27" w:rsidP="00EC6340">
            <w:pPr>
              <w:pStyle w:val="tablecopy"/>
              <w:ind w:left="0" w:hanging="2"/>
              <w:jc w:val="left"/>
              <w:textDirection w:val="lrTb"/>
              <w:rPr>
                <w:sz w:val="20"/>
                <w:szCs w:val="20"/>
              </w:rPr>
            </w:pPr>
            <w:r w:rsidRPr="00F23902">
              <w:rPr>
                <w:sz w:val="20"/>
                <w:szCs w:val="20"/>
              </w:rPr>
              <w:t>Citation years</w:t>
            </w:r>
          </w:p>
        </w:tc>
        <w:tc>
          <w:tcPr>
            <w:tcW w:w="2023" w:type="dxa"/>
          </w:tcPr>
          <w:p w14:paraId="68E74D9B" w14:textId="77777777" w:rsidR="005E5F27" w:rsidRPr="00F23902" w:rsidRDefault="005E5F27" w:rsidP="00EC6340">
            <w:pPr>
              <w:pStyle w:val="tablecopy"/>
              <w:ind w:left="0" w:hanging="2"/>
              <w:jc w:val="center"/>
              <w:textDirection w:val="lrTb"/>
              <w:rPr>
                <w:sz w:val="20"/>
                <w:szCs w:val="20"/>
              </w:rPr>
            </w:pPr>
            <w:r w:rsidRPr="00F23902">
              <w:rPr>
                <w:sz w:val="20"/>
                <w:szCs w:val="20"/>
              </w:rPr>
              <w:t>26</w:t>
            </w:r>
          </w:p>
        </w:tc>
      </w:tr>
      <w:tr w:rsidR="005E5F27" w:rsidRPr="00F23902" w14:paraId="57C9F4D4" w14:textId="77777777" w:rsidTr="004963C2">
        <w:trPr>
          <w:trHeight w:val="320"/>
        </w:trPr>
        <w:tc>
          <w:tcPr>
            <w:tcW w:w="2262" w:type="dxa"/>
          </w:tcPr>
          <w:p w14:paraId="6C543A85" w14:textId="77777777" w:rsidR="005E5F27" w:rsidRPr="00F23902" w:rsidRDefault="005E5F27" w:rsidP="00EC6340">
            <w:pPr>
              <w:pStyle w:val="tablecopy"/>
              <w:ind w:left="0" w:hanging="2"/>
              <w:jc w:val="left"/>
              <w:textDirection w:val="lrTb"/>
              <w:rPr>
                <w:sz w:val="20"/>
                <w:szCs w:val="20"/>
              </w:rPr>
            </w:pPr>
            <w:r w:rsidRPr="00F23902">
              <w:rPr>
                <w:sz w:val="20"/>
                <w:szCs w:val="20"/>
              </w:rPr>
              <w:t>Papers</w:t>
            </w:r>
          </w:p>
        </w:tc>
        <w:tc>
          <w:tcPr>
            <w:tcW w:w="2023" w:type="dxa"/>
          </w:tcPr>
          <w:p w14:paraId="7655E1F2" w14:textId="77777777" w:rsidR="005E5F27" w:rsidRPr="00F23902" w:rsidRDefault="005E5F27" w:rsidP="00EC6340">
            <w:pPr>
              <w:pStyle w:val="tablecopy"/>
              <w:ind w:left="0" w:hanging="2"/>
              <w:jc w:val="center"/>
              <w:textDirection w:val="lrTb"/>
              <w:rPr>
                <w:sz w:val="20"/>
                <w:szCs w:val="20"/>
              </w:rPr>
            </w:pPr>
            <w:r w:rsidRPr="00F23902">
              <w:rPr>
                <w:sz w:val="20"/>
                <w:szCs w:val="20"/>
              </w:rPr>
              <w:t>310</w:t>
            </w:r>
          </w:p>
        </w:tc>
      </w:tr>
      <w:tr w:rsidR="005E5F27" w:rsidRPr="00F23902" w14:paraId="031BB9FA" w14:textId="77777777" w:rsidTr="004963C2">
        <w:trPr>
          <w:trHeight w:val="320"/>
        </w:trPr>
        <w:tc>
          <w:tcPr>
            <w:tcW w:w="2262" w:type="dxa"/>
          </w:tcPr>
          <w:p w14:paraId="79C242DA" w14:textId="77777777" w:rsidR="005E5F27" w:rsidRPr="00F23902" w:rsidRDefault="005E5F27" w:rsidP="00EC6340">
            <w:pPr>
              <w:pStyle w:val="tablecopy"/>
              <w:ind w:left="0" w:hanging="2"/>
              <w:jc w:val="left"/>
              <w:textDirection w:val="lrTb"/>
              <w:rPr>
                <w:sz w:val="20"/>
                <w:szCs w:val="20"/>
              </w:rPr>
            </w:pPr>
            <w:r w:rsidRPr="00F23902">
              <w:rPr>
                <w:sz w:val="20"/>
                <w:szCs w:val="20"/>
              </w:rPr>
              <w:t>Citations</w:t>
            </w:r>
          </w:p>
        </w:tc>
        <w:tc>
          <w:tcPr>
            <w:tcW w:w="2023" w:type="dxa"/>
          </w:tcPr>
          <w:p w14:paraId="2C8B9D3B" w14:textId="77777777" w:rsidR="005E5F27" w:rsidRPr="00F23902" w:rsidRDefault="005E5F27" w:rsidP="00EC6340">
            <w:pPr>
              <w:pStyle w:val="tablecopy"/>
              <w:ind w:left="0" w:hanging="2"/>
              <w:jc w:val="center"/>
              <w:textDirection w:val="lrTb"/>
              <w:rPr>
                <w:sz w:val="20"/>
                <w:szCs w:val="20"/>
              </w:rPr>
            </w:pPr>
            <w:r w:rsidRPr="00F23902">
              <w:rPr>
                <w:sz w:val="20"/>
                <w:szCs w:val="20"/>
              </w:rPr>
              <w:t>7113</w:t>
            </w:r>
          </w:p>
        </w:tc>
      </w:tr>
      <w:tr w:rsidR="005E5F27" w:rsidRPr="00F23902" w14:paraId="51BF6529" w14:textId="77777777" w:rsidTr="004963C2">
        <w:trPr>
          <w:trHeight w:val="320"/>
        </w:trPr>
        <w:tc>
          <w:tcPr>
            <w:tcW w:w="2262" w:type="dxa"/>
          </w:tcPr>
          <w:p w14:paraId="59BA619E" w14:textId="77777777" w:rsidR="005E5F27" w:rsidRPr="00F23902" w:rsidRDefault="005E5F27" w:rsidP="00EC6340">
            <w:pPr>
              <w:pStyle w:val="tablecopy"/>
              <w:ind w:left="0" w:hanging="2"/>
              <w:jc w:val="left"/>
              <w:textDirection w:val="lrTb"/>
              <w:rPr>
                <w:sz w:val="20"/>
                <w:szCs w:val="20"/>
              </w:rPr>
            </w:pPr>
            <w:r w:rsidRPr="00F23902">
              <w:rPr>
                <w:sz w:val="20"/>
                <w:szCs w:val="20"/>
              </w:rPr>
              <w:t>Cites per year</w:t>
            </w:r>
          </w:p>
        </w:tc>
        <w:tc>
          <w:tcPr>
            <w:tcW w:w="2023" w:type="dxa"/>
          </w:tcPr>
          <w:p w14:paraId="5E3FD446" w14:textId="77777777" w:rsidR="005E5F27" w:rsidRPr="00F23902" w:rsidRDefault="005E5F27" w:rsidP="00EC6340">
            <w:pPr>
              <w:pStyle w:val="tablecopy"/>
              <w:ind w:left="0" w:hanging="2"/>
              <w:jc w:val="center"/>
              <w:textDirection w:val="lrTb"/>
              <w:rPr>
                <w:sz w:val="20"/>
                <w:szCs w:val="20"/>
              </w:rPr>
            </w:pPr>
            <w:r w:rsidRPr="00F23902">
              <w:rPr>
                <w:sz w:val="20"/>
                <w:szCs w:val="20"/>
              </w:rPr>
              <w:t>273.58</w:t>
            </w:r>
          </w:p>
        </w:tc>
      </w:tr>
      <w:tr w:rsidR="005E5F27" w:rsidRPr="00F23902" w14:paraId="177046B7" w14:textId="77777777" w:rsidTr="004963C2">
        <w:trPr>
          <w:trHeight w:val="320"/>
        </w:trPr>
        <w:tc>
          <w:tcPr>
            <w:tcW w:w="2262" w:type="dxa"/>
          </w:tcPr>
          <w:p w14:paraId="3698A6AB" w14:textId="77777777" w:rsidR="005E5F27" w:rsidRPr="00F23902" w:rsidRDefault="005E5F27" w:rsidP="00EC6340">
            <w:pPr>
              <w:pStyle w:val="tablecopy"/>
              <w:ind w:left="0" w:hanging="2"/>
              <w:jc w:val="left"/>
              <w:textDirection w:val="lrTb"/>
              <w:rPr>
                <w:sz w:val="20"/>
                <w:szCs w:val="20"/>
              </w:rPr>
            </w:pPr>
            <w:r w:rsidRPr="00F23902">
              <w:rPr>
                <w:sz w:val="20"/>
                <w:szCs w:val="20"/>
              </w:rPr>
              <w:t>Cites per paper</w:t>
            </w:r>
          </w:p>
        </w:tc>
        <w:tc>
          <w:tcPr>
            <w:tcW w:w="2023" w:type="dxa"/>
          </w:tcPr>
          <w:p w14:paraId="193EC09F" w14:textId="77777777" w:rsidR="005E5F27" w:rsidRPr="00F23902" w:rsidRDefault="005E5F27" w:rsidP="00EC6340">
            <w:pPr>
              <w:pStyle w:val="tablecopy"/>
              <w:ind w:left="0" w:hanging="2"/>
              <w:jc w:val="center"/>
              <w:textDirection w:val="lrTb"/>
              <w:rPr>
                <w:sz w:val="20"/>
                <w:szCs w:val="20"/>
              </w:rPr>
            </w:pPr>
            <w:r w:rsidRPr="00F23902">
              <w:rPr>
                <w:sz w:val="20"/>
                <w:szCs w:val="20"/>
              </w:rPr>
              <w:t>22.95</w:t>
            </w:r>
          </w:p>
        </w:tc>
      </w:tr>
      <w:tr w:rsidR="005E5F27" w:rsidRPr="00F23902" w14:paraId="7F37165E" w14:textId="77777777" w:rsidTr="004963C2">
        <w:trPr>
          <w:trHeight w:val="320"/>
        </w:trPr>
        <w:tc>
          <w:tcPr>
            <w:tcW w:w="2262" w:type="dxa"/>
          </w:tcPr>
          <w:p w14:paraId="4955A1BD" w14:textId="77777777" w:rsidR="005E5F27" w:rsidRPr="00F23902" w:rsidRDefault="005E5F27" w:rsidP="00EC6340">
            <w:pPr>
              <w:pStyle w:val="tablecopy"/>
              <w:ind w:left="0" w:hanging="2"/>
              <w:jc w:val="left"/>
              <w:textDirection w:val="lrTb"/>
              <w:rPr>
                <w:sz w:val="20"/>
                <w:szCs w:val="20"/>
              </w:rPr>
            </w:pPr>
            <w:r w:rsidRPr="00F23902">
              <w:rPr>
                <w:sz w:val="20"/>
                <w:szCs w:val="20"/>
              </w:rPr>
              <w:t>Authors per paper</w:t>
            </w:r>
          </w:p>
        </w:tc>
        <w:tc>
          <w:tcPr>
            <w:tcW w:w="2023" w:type="dxa"/>
          </w:tcPr>
          <w:p w14:paraId="752A9F88" w14:textId="77777777" w:rsidR="005E5F27" w:rsidRPr="00F23902" w:rsidRDefault="005E5F27" w:rsidP="00EC6340">
            <w:pPr>
              <w:pStyle w:val="tablecopy"/>
              <w:ind w:left="0" w:hanging="2"/>
              <w:jc w:val="center"/>
              <w:textDirection w:val="lrTb"/>
              <w:rPr>
                <w:sz w:val="20"/>
                <w:szCs w:val="20"/>
              </w:rPr>
            </w:pPr>
            <w:r w:rsidRPr="00F23902">
              <w:rPr>
                <w:sz w:val="20"/>
                <w:szCs w:val="20"/>
              </w:rPr>
              <w:t>2.70</w:t>
            </w:r>
          </w:p>
        </w:tc>
      </w:tr>
      <w:tr w:rsidR="005E5F27" w:rsidRPr="00F23902" w14:paraId="5F1495F5" w14:textId="77777777" w:rsidTr="004963C2">
        <w:trPr>
          <w:trHeight w:val="320"/>
        </w:trPr>
        <w:tc>
          <w:tcPr>
            <w:tcW w:w="2262" w:type="dxa"/>
          </w:tcPr>
          <w:p w14:paraId="7F621EFD" w14:textId="77777777" w:rsidR="005E5F27" w:rsidRPr="00F23902" w:rsidRDefault="005E5F27" w:rsidP="00EC6340">
            <w:pPr>
              <w:pStyle w:val="tablecopy"/>
              <w:ind w:left="0" w:hanging="2"/>
              <w:jc w:val="left"/>
              <w:textDirection w:val="lrTb"/>
              <w:rPr>
                <w:sz w:val="20"/>
                <w:szCs w:val="20"/>
              </w:rPr>
            </w:pPr>
            <w:r w:rsidRPr="00F23902">
              <w:rPr>
                <w:sz w:val="20"/>
                <w:szCs w:val="20"/>
              </w:rPr>
              <w:t>h-index</w:t>
            </w:r>
          </w:p>
        </w:tc>
        <w:tc>
          <w:tcPr>
            <w:tcW w:w="2023" w:type="dxa"/>
          </w:tcPr>
          <w:p w14:paraId="724BC013" w14:textId="77777777" w:rsidR="005E5F27" w:rsidRPr="00F23902" w:rsidRDefault="005E5F27" w:rsidP="00EC6340">
            <w:pPr>
              <w:pStyle w:val="tablecopy"/>
              <w:ind w:left="0" w:hanging="2"/>
              <w:jc w:val="center"/>
              <w:textDirection w:val="lrTb"/>
              <w:rPr>
                <w:sz w:val="20"/>
                <w:szCs w:val="20"/>
              </w:rPr>
            </w:pPr>
            <w:r w:rsidRPr="00F23902">
              <w:rPr>
                <w:sz w:val="20"/>
                <w:szCs w:val="20"/>
              </w:rPr>
              <w:t>44</w:t>
            </w:r>
          </w:p>
        </w:tc>
      </w:tr>
      <w:tr w:rsidR="005E5F27" w:rsidRPr="00F23902" w14:paraId="22339281" w14:textId="77777777" w:rsidTr="004963C2">
        <w:trPr>
          <w:trHeight w:val="320"/>
        </w:trPr>
        <w:tc>
          <w:tcPr>
            <w:tcW w:w="2262" w:type="dxa"/>
          </w:tcPr>
          <w:p w14:paraId="33C9B7FD" w14:textId="77777777" w:rsidR="005E5F27" w:rsidRPr="00F23902" w:rsidRDefault="005E5F27" w:rsidP="00EC6340">
            <w:pPr>
              <w:pStyle w:val="tablecopy"/>
              <w:ind w:left="0" w:hanging="2"/>
              <w:jc w:val="left"/>
              <w:textDirection w:val="lrTb"/>
              <w:rPr>
                <w:sz w:val="20"/>
                <w:szCs w:val="20"/>
              </w:rPr>
            </w:pPr>
            <w:r w:rsidRPr="00F23902">
              <w:rPr>
                <w:sz w:val="20"/>
                <w:szCs w:val="20"/>
              </w:rPr>
              <w:t>g-index</w:t>
            </w:r>
          </w:p>
        </w:tc>
        <w:tc>
          <w:tcPr>
            <w:tcW w:w="2023" w:type="dxa"/>
          </w:tcPr>
          <w:p w14:paraId="5CA43289" w14:textId="77777777" w:rsidR="005E5F27" w:rsidRPr="00F23902" w:rsidRDefault="005E5F27" w:rsidP="00EC6340">
            <w:pPr>
              <w:pStyle w:val="tablecopy"/>
              <w:ind w:left="0" w:hanging="2"/>
              <w:jc w:val="center"/>
              <w:textDirection w:val="lrTb"/>
              <w:rPr>
                <w:sz w:val="20"/>
                <w:szCs w:val="20"/>
              </w:rPr>
            </w:pPr>
            <w:r w:rsidRPr="00F23902">
              <w:rPr>
                <w:sz w:val="20"/>
                <w:szCs w:val="20"/>
              </w:rPr>
              <w:t>71</w:t>
            </w:r>
          </w:p>
        </w:tc>
      </w:tr>
    </w:tbl>
    <w:p w14:paraId="1511644D" w14:textId="77777777" w:rsidR="005E5F27" w:rsidRDefault="005E5F27">
      <w:pPr>
        <w:spacing w:after="0" w:line="240" w:lineRule="auto"/>
        <w:ind w:left="0" w:hanging="2"/>
        <w:rPr>
          <w:rFonts w:ascii="Times New Roman" w:eastAsia="Times New Roman" w:hAnsi="Times New Roman" w:cs="Times New Roman"/>
          <w:b/>
          <w:sz w:val="24"/>
          <w:szCs w:val="24"/>
        </w:rPr>
      </w:pPr>
    </w:p>
    <w:p w14:paraId="0CE27302" w14:textId="77777777" w:rsidR="005E5F27" w:rsidRDefault="005E5F27">
      <w:pPr>
        <w:spacing w:after="0" w:line="240" w:lineRule="auto"/>
        <w:ind w:left="0" w:hanging="2"/>
        <w:rPr>
          <w:rFonts w:ascii="Times New Roman" w:eastAsia="Times New Roman" w:hAnsi="Times New Roman" w:cs="Times New Roman"/>
          <w:b/>
          <w:sz w:val="24"/>
          <w:szCs w:val="24"/>
        </w:rPr>
      </w:pPr>
    </w:p>
    <w:p w14:paraId="77CB78B0" w14:textId="77777777" w:rsidR="005E5F27" w:rsidRDefault="005E5F27">
      <w:pPr>
        <w:spacing w:after="0" w:line="240" w:lineRule="auto"/>
        <w:ind w:left="0" w:hanging="2"/>
        <w:rPr>
          <w:rFonts w:ascii="Times New Roman" w:eastAsia="Times New Roman" w:hAnsi="Times New Roman" w:cs="Times New Roman"/>
          <w:b/>
          <w:sz w:val="24"/>
          <w:szCs w:val="24"/>
        </w:rPr>
      </w:pPr>
    </w:p>
    <w:p w14:paraId="1CDFC6F0" w14:textId="77777777" w:rsidR="005E5F27" w:rsidRDefault="005E5F27">
      <w:pPr>
        <w:spacing w:after="0" w:line="240" w:lineRule="auto"/>
        <w:ind w:left="0" w:hanging="2"/>
        <w:rPr>
          <w:rFonts w:ascii="Times New Roman" w:eastAsia="Times New Roman" w:hAnsi="Times New Roman" w:cs="Times New Roman"/>
          <w:b/>
          <w:sz w:val="24"/>
          <w:szCs w:val="24"/>
        </w:rPr>
      </w:pPr>
    </w:p>
    <w:p w14:paraId="50609E63" w14:textId="77777777" w:rsidR="005E5F27" w:rsidRDefault="005E5F27">
      <w:pPr>
        <w:spacing w:after="0" w:line="240" w:lineRule="auto"/>
        <w:ind w:left="0" w:hanging="2"/>
        <w:rPr>
          <w:rFonts w:ascii="Times New Roman" w:eastAsia="Times New Roman" w:hAnsi="Times New Roman" w:cs="Times New Roman"/>
          <w:b/>
          <w:sz w:val="24"/>
          <w:szCs w:val="24"/>
        </w:rPr>
      </w:pPr>
    </w:p>
    <w:p w14:paraId="618E3ED4" w14:textId="77777777" w:rsidR="005E5F27" w:rsidRDefault="005E5F27">
      <w:pPr>
        <w:spacing w:after="0" w:line="240" w:lineRule="auto"/>
        <w:ind w:left="0" w:hanging="2"/>
        <w:rPr>
          <w:rFonts w:ascii="Times New Roman" w:eastAsia="Times New Roman" w:hAnsi="Times New Roman" w:cs="Times New Roman"/>
          <w:b/>
          <w:sz w:val="24"/>
          <w:szCs w:val="24"/>
        </w:rPr>
      </w:pPr>
    </w:p>
    <w:p w14:paraId="789953BC" w14:textId="77777777" w:rsidR="005E5F27" w:rsidRDefault="005E5F27">
      <w:pPr>
        <w:spacing w:after="0" w:line="240" w:lineRule="auto"/>
        <w:ind w:left="0" w:hanging="2"/>
        <w:rPr>
          <w:rFonts w:ascii="Times New Roman" w:eastAsia="Times New Roman" w:hAnsi="Times New Roman" w:cs="Times New Roman"/>
          <w:b/>
          <w:sz w:val="24"/>
          <w:szCs w:val="24"/>
        </w:rPr>
      </w:pPr>
    </w:p>
    <w:p w14:paraId="65C7815A" w14:textId="77777777" w:rsidR="005E5F27" w:rsidRDefault="005E5F27">
      <w:pPr>
        <w:spacing w:after="0" w:line="240" w:lineRule="auto"/>
        <w:ind w:left="0" w:hanging="2"/>
        <w:rPr>
          <w:rFonts w:ascii="Times New Roman" w:eastAsia="Times New Roman" w:hAnsi="Times New Roman" w:cs="Times New Roman"/>
          <w:b/>
          <w:sz w:val="24"/>
          <w:szCs w:val="24"/>
        </w:rPr>
      </w:pPr>
    </w:p>
    <w:p w14:paraId="503AF639" w14:textId="77777777" w:rsidR="005E5F27" w:rsidRDefault="005E5F27">
      <w:pPr>
        <w:spacing w:after="0" w:line="240" w:lineRule="auto"/>
        <w:ind w:left="0" w:hanging="2"/>
        <w:rPr>
          <w:rFonts w:ascii="Times New Roman" w:eastAsia="Times New Roman" w:hAnsi="Times New Roman" w:cs="Times New Roman"/>
          <w:b/>
          <w:sz w:val="24"/>
          <w:szCs w:val="24"/>
        </w:rPr>
      </w:pPr>
    </w:p>
    <w:p w14:paraId="318B054C" w14:textId="77777777" w:rsidR="005E5F27" w:rsidRDefault="005E5F27">
      <w:pPr>
        <w:spacing w:after="0" w:line="240" w:lineRule="auto"/>
        <w:ind w:left="0" w:hanging="2"/>
        <w:rPr>
          <w:rFonts w:ascii="Times New Roman" w:eastAsia="Times New Roman" w:hAnsi="Times New Roman" w:cs="Times New Roman"/>
          <w:b/>
          <w:sz w:val="24"/>
          <w:szCs w:val="24"/>
        </w:rPr>
      </w:pPr>
    </w:p>
    <w:p w14:paraId="4C42F7F2" w14:textId="1BE3104C" w:rsidR="005E5F27" w:rsidRDefault="005E5F27">
      <w:pPr>
        <w:spacing w:after="0" w:line="240" w:lineRule="auto"/>
        <w:ind w:left="0" w:hanging="2"/>
        <w:rPr>
          <w:rFonts w:ascii="Times New Roman" w:eastAsia="Times New Roman" w:hAnsi="Times New Roman" w:cs="Times New Roman"/>
          <w:b/>
          <w:sz w:val="24"/>
          <w:szCs w:val="24"/>
        </w:rPr>
      </w:pPr>
    </w:p>
    <w:p w14:paraId="62ADF9B8" w14:textId="77777777" w:rsidR="005E5F27" w:rsidRDefault="005E5F27">
      <w:pPr>
        <w:spacing w:after="0" w:line="240" w:lineRule="auto"/>
        <w:ind w:left="0" w:hanging="2"/>
        <w:rPr>
          <w:rFonts w:ascii="Times New Roman" w:eastAsia="Times New Roman" w:hAnsi="Times New Roman" w:cs="Times New Roman"/>
          <w:b/>
          <w:sz w:val="24"/>
          <w:szCs w:val="24"/>
        </w:rPr>
      </w:pPr>
    </w:p>
    <w:p w14:paraId="2F313B5F" w14:textId="24566411" w:rsidR="005E5F27" w:rsidRDefault="004963C2" w:rsidP="004963C2">
      <w:pPr>
        <w:spacing w:after="0" w:line="240" w:lineRule="auto"/>
        <w:ind w:leftChars="0" w:left="1440" w:firstLineChars="0" w:firstLine="720"/>
        <w:jc w:val="both"/>
        <w:rPr>
          <w:rFonts w:ascii="Times New Roman" w:eastAsia="Times New Roman" w:hAnsi="Times New Roman" w:cs="Times New Roman"/>
          <w:bCs/>
          <w:sz w:val="20"/>
          <w:szCs w:val="20"/>
        </w:rPr>
      </w:pPr>
      <w:r>
        <w:rPr>
          <w:rFonts w:ascii="Times New Roman" w:eastAsia="Times New Roman" w:hAnsi="Times New Roman" w:cs="Times New Roman"/>
          <w:bCs/>
          <w:sz w:val="24"/>
          <w:szCs w:val="24"/>
        </w:rPr>
        <w:t xml:space="preserve">      </w:t>
      </w:r>
      <w:r w:rsidRPr="004963C2">
        <w:rPr>
          <w:rFonts w:ascii="Times New Roman" w:eastAsia="Times New Roman" w:hAnsi="Times New Roman" w:cs="Times New Roman"/>
          <w:bCs/>
          <w:sz w:val="20"/>
          <w:szCs w:val="20"/>
        </w:rPr>
        <w:t>Source: Own study</w:t>
      </w:r>
    </w:p>
    <w:p w14:paraId="0808828F" w14:textId="77777777" w:rsidR="00DE072C" w:rsidRPr="004963C2" w:rsidRDefault="00DE072C" w:rsidP="004963C2">
      <w:pPr>
        <w:spacing w:after="0" w:line="240" w:lineRule="auto"/>
        <w:ind w:leftChars="0" w:left="1440" w:firstLineChars="0" w:firstLine="720"/>
        <w:jc w:val="both"/>
        <w:rPr>
          <w:rFonts w:ascii="Times New Roman" w:eastAsia="Times New Roman" w:hAnsi="Times New Roman" w:cs="Times New Roman"/>
          <w:bCs/>
          <w:sz w:val="20"/>
          <w:szCs w:val="20"/>
        </w:rPr>
      </w:pPr>
    </w:p>
    <w:p w14:paraId="7B7B390D" w14:textId="4B401D89" w:rsidR="00867A74" w:rsidRDefault="00CB3223" w:rsidP="007025EF">
      <w:pPr>
        <w:spacing w:after="0" w:line="240" w:lineRule="auto"/>
        <w:ind w:leftChars="0" w:left="0" w:firstLineChars="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All filtered documents are gathered from 1996-March 2022</w:t>
      </w:r>
      <w:r w:rsidR="00964A7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which took about 26 citation years. </w:t>
      </w:r>
      <w:r w:rsidR="00EE732A">
        <w:rPr>
          <w:rFonts w:ascii="Times New Roman" w:eastAsia="Times New Roman" w:hAnsi="Times New Roman" w:cs="Times New Roman"/>
          <w:bCs/>
          <w:sz w:val="24"/>
          <w:szCs w:val="24"/>
        </w:rPr>
        <w:t>T</w:t>
      </w:r>
      <w:r w:rsidR="00345B1F">
        <w:rPr>
          <w:rFonts w:ascii="Times New Roman" w:eastAsia="Times New Roman" w:hAnsi="Times New Roman" w:cs="Times New Roman"/>
          <w:bCs/>
          <w:sz w:val="24"/>
          <w:szCs w:val="24"/>
        </w:rPr>
        <w:t xml:space="preserve">he </w:t>
      </w:r>
      <w:r>
        <w:rPr>
          <w:rFonts w:ascii="Times New Roman" w:eastAsia="Times New Roman" w:hAnsi="Times New Roman" w:cs="Times New Roman"/>
          <w:bCs/>
          <w:sz w:val="24"/>
          <w:szCs w:val="24"/>
        </w:rPr>
        <w:t>total citations from all the documents are 7113</w:t>
      </w:r>
      <w:r w:rsidR="00345B1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345B1F">
        <w:rPr>
          <w:rFonts w:ascii="Times New Roman" w:eastAsia="Times New Roman" w:hAnsi="Times New Roman" w:cs="Times New Roman"/>
          <w:bCs/>
          <w:sz w:val="24"/>
          <w:szCs w:val="24"/>
        </w:rPr>
        <w:t>on</w:t>
      </w:r>
      <w:r>
        <w:rPr>
          <w:rFonts w:ascii="Times New Roman" w:eastAsia="Times New Roman" w:hAnsi="Times New Roman" w:cs="Times New Roman"/>
          <w:bCs/>
          <w:sz w:val="24"/>
          <w:szCs w:val="24"/>
        </w:rPr>
        <w:t xml:space="preserve"> average</w:t>
      </w:r>
      <w:r w:rsidR="00FE1964">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273 and 23</w:t>
      </w:r>
      <w:r w:rsidR="00EE732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cites per year and cite per paper</w:t>
      </w:r>
      <w:r w:rsidR="00345B1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respectively. </w:t>
      </w:r>
      <w:r w:rsidR="00FC0672">
        <w:rPr>
          <w:rFonts w:ascii="Times New Roman" w:eastAsia="Times New Roman" w:hAnsi="Times New Roman" w:cs="Times New Roman"/>
          <w:bCs/>
          <w:sz w:val="24"/>
          <w:szCs w:val="24"/>
        </w:rPr>
        <w:t>O</w:t>
      </w:r>
      <w:r>
        <w:rPr>
          <w:rFonts w:ascii="Times New Roman" w:eastAsia="Times New Roman" w:hAnsi="Times New Roman" w:cs="Times New Roman"/>
          <w:bCs/>
          <w:sz w:val="24"/>
          <w:szCs w:val="24"/>
        </w:rPr>
        <w:t>n average, 2-3 authors</w:t>
      </w:r>
      <w:r w:rsidR="00FE1964">
        <w:rPr>
          <w:rFonts w:ascii="Times New Roman" w:eastAsia="Times New Roman" w:hAnsi="Times New Roman" w:cs="Times New Roman"/>
          <w:bCs/>
          <w:sz w:val="24"/>
          <w:szCs w:val="24"/>
        </w:rPr>
        <w:t xml:space="preserve"> are</w:t>
      </w:r>
      <w:r>
        <w:rPr>
          <w:rFonts w:ascii="Times New Roman" w:eastAsia="Times New Roman" w:hAnsi="Times New Roman" w:cs="Times New Roman"/>
          <w:bCs/>
          <w:sz w:val="24"/>
          <w:szCs w:val="24"/>
        </w:rPr>
        <w:t xml:space="preserve"> involved in contributing one </w:t>
      </w:r>
      <w:r w:rsidR="00D55F50">
        <w:rPr>
          <w:rFonts w:ascii="Times New Roman" w:eastAsia="Times New Roman" w:hAnsi="Times New Roman" w:cs="Times New Roman"/>
          <w:bCs/>
          <w:sz w:val="24"/>
          <w:szCs w:val="24"/>
        </w:rPr>
        <w:t xml:space="preserve">piece of </w:t>
      </w:r>
      <w:r>
        <w:rPr>
          <w:rFonts w:ascii="Times New Roman" w:eastAsia="Times New Roman" w:hAnsi="Times New Roman" w:cs="Times New Roman"/>
          <w:bCs/>
          <w:sz w:val="24"/>
          <w:szCs w:val="24"/>
        </w:rPr>
        <w:t>paper</w:t>
      </w:r>
      <w:r w:rsidR="00265C0D">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which indicates </w:t>
      </w:r>
      <w:r w:rsidR="000B409D">
        <w:rPr>
          <w:rFonts w:ascii="Times New Roman" w:eastAsia="Times New Roman" w:hAnsi="Times New Roman" w:cs="Times New Roman"/>
          <w:bCs/>
          <w:sz w:val="24"/>
          <w:szCs w:val="24"/>
        </w:rPr>
        <w:t>the</w:t>
      </w:r>
      <w:r>
        <w:rPr>
          <w:rFonts w:ascii="Times New Roman" w:eastAsia="Times New Roman" w:hAnsi="Times New Roman" w:cs="Times New Roman"/>
          <w:bCs/>
          <w:sz w:val="24"/>
          <w:szCs w:val="24"/>
        </w:rPr>
        <w:t xml:space="preserve"> </w:t>
      </w:r>
      <w:r w:rsidR="000B409D">
        <w:rPr>
          <w:rFonts w:ascii="Times New Roman" w:eastAsia="Times New Roman" w:hAnsi="Times New Roman" w:cs="Times New Roman"/>
          <w:bCs/>
          <w:sz w:val="24"/>
          <w:szCs w:val="24"/>
        </w:rPr>
        <w:t>authors’</w:t>
      </w:r>
      <w:r>
        <w:rPr>
          <w:rFonts w:ascii="Times New Roman" w:eastAsia="Times New Roman" w:hAnsi="Times New Roman" w:cs="Times New Roman"/>
          <w:bCs/>
          <w:sz w:val="24"/>
          <w:szCs w:val="24"/>
        </w:rPr>
        <w:t xml:space="preserve"> networking. H-index and G-index for the articles are</w:t>
      </w:r>
      <w:r w:rsidR="00B36934">
        <w:rPr>
          <w:rFonts w:ascii="Times New Roman" w:eastAsia="Times New Roman" w:hAnsi="Times New Roman" w:cs="Times New Roman"/>
          <w:bCs/>
          <w:sz w:val="24"/>
          <w:szCs w:val="24"/>
        </w:rPr>
        <w:t xml:space="preserve"> 44 and 71</w:t>
      </w:r>
      <w:r w:rsidR="00D55F50">
        <w:rPr>
          <w:rFonts w:ascii="Times New Roman" w:eastAsia="Times New Roman" w:hAnsi="Times New Roman" w:cs="Times New Roman"/>
          <w:bCs/>
          <w:sz w:val="24"/>
          <w:szCs w:val="24"/>
        </w:rPr>
        <w:t>,</w:t>
      </w:r>
      <w:r w:rsidR="00B36934">
        <w:rPr>
          <w:rFonts w:ascii="Times New Roman" w:eastAsia="Times New Roman" w:hAnsi="Times New Roman" w:cs="Times New Roman"/>
          <w:bCs/>
          <w:sz w:val="24"/>
          <w:szCs w:val="24"/>
        </w:rPr>
        <w:t xml:space="preserve"> </w:t>
      </w:r>
      <w:r w:rsidR="00B36934" w:rsidRPr="0011234B">
        <w:rPr>
          <w:rFonts w:ascii="Times New Roman" w:eastAsia="Times New Roman" w:hAnsi="Times New Roman" w:cs="Times New Roman"/>
          <w:bCs/>
          <w:sz w:val="24"/>
          <w:szCs w:val="24"/>
        </w:rPr>
        <w:t>respectively.</w:t>
      </w:r>
      <w:r w:rsidR="0011234B" w:rsidRPr="0011234B">
        <w:rPr>
          <w:rFonts w:ascii="Times New Roman" w:hAnsi="Times New Roman" w:cs="Times New Roman"/>
          <w:sz w:val="24"/>
          <w:szCs w:val="24"/>
        </w:rPr>
        <w:t xml:space="preserve"> </w:t>
      </w:r>
      <w:r w:rsidR="00265C0D">
        <w:rPr>
          <w:rFonts w:ascii="Times New Roman" w:hAnsi="Times New Roman" w:cs="Times New Roman"/>
          <w:sz w:val="24"/>
          <w:szCs w:val="24"/>
        </w:rPr>
        <w:t xml:space="preserve">The </w:t>
      </w:r>
      <w:r w:rsidR="0011234B" w:rsidRPr="0011234B">
        <w:rPr>
          <w:rFonts w:ascii="Times New Roman" w:hAnsi="Times New Roman" w:cs="Times New Roman"/>
          <w:sz w:val="24"/>
          <w:szCs w:val="24"/>
        </w:rPr>
        <w:t xml:space="preserve">H-index </w:t>
      </w:r>
      <w:r w:rsidR="00D55F50">
        <w:rPr>
          <w:rFonts w:ascii="Times New Roman" w:hAnsi="Times New Roman" w:cs="Times New Roman"/>
          <w:sz w:val="24"/>
          <w:szCs w:val="24"/>
        </w:rPr>
        <w:t>displays</w:t>
      </w:r>
      <w:r w:rsidR="0011234B" w:rsidRPr="0011234B">
        <w:rPr>
          <w:rFonts w:ascii="Times New Roman" w:hAnsi="Times New Roman" w:cs="Times New Roman"/>
          <w:sz w:val="24"/>
          <w:szCs w:val="24"/>
        </w:rPr>
        <w:t xml:space="preserve"> the</w:t>
      </w:r>
      <w:r w:rsidR="0011234B">
        <w:t xml:space="preserve"> l</w:t>
      </w:r>
      <w:r w:rsidR="0011234B" w:rsidRPr="0011234B">
        <w:rPr>
          <w:rFonts w:ascii="Times New Roman" w:eastAsia="Times New Roman" w:hAnsi="Times New Roman" w:cs="Times New Roman"/>
          <w:bCs/>
          <w:sz w:val="24"/>
          <w:szCs w:val="24"/>
        </w:rPr>
        <w:t>evel metric that measures the productivity and citation impact of the publications initially used for an individual scientist or scholar</w:t>
      </w:r>
      <w:r w:rsidR="00265C0D">
        <w:rPr>
          <w:rFonts w:ascii="Times New Roman" w:eastAsia="Times New Roman" w:hAnsi="Times New Roman" w:cs="Times New Roman"/>
          <w:bCs/>
          <w:sz w:val="24"/>
          <w:szCs w:val="24"/>
        </w:rPr>
        <w:t>. At the same time,</w:t>
      </w:r>
      <w:r w:rsidR="0011234B">
        <w:rPr>
          <w:rFonts w:ascii="Times New Roman" w:eastAsia="Times New Roman" w:hAnsi="Times New Roman" w:cs="Times New Roman"/>
          <w:bCs/>
          <w:sz w:val="24"/>
          <w:szCs w:val="24"/>
        </w:rPr>
        <w:t xml:space="preserve"> </w:t>
      </w:r>
      <w:r w:rsidR="00D55F50">
        <w:rPr>
          <w:rFonts w:ascii="Times New Roman" w:eastAsia="Times New Roman" w:hAnsi="Times New Roman" w:cs="Times New Roman"/>
          <w:bCs/>
          <w:sz w:val="24"/>
          <w:szCs w:val="24"/>
        </w:rPr>
        <w:t xml:space="preserve">the </w:t>
      </w:r>
      <w:r w:rsidR="0011234B">
        <w:rPr>
          <w:rFonts w:ascii="Times New Roman" w:eastAsia="Times New Roman" w:hAnsi="Times New Roman" w:cs="Times New Roman"/>
          <w:bCs/>
          <w:sz w:val="24"/>
          <w:szCs w:val="24"/>
        </w:rPr>
        <w:t xml:space="preserve">G-index is a rank of </w:t>
      </w:r>
      <w:r w:rsidR="0011234B" w:rsidRPr="0011234B">
        <w:rPr>
          <w:rFonts w:ascii="Times New Roman" w:eastAsia="Times New Roman" w:hAnsi="Times New Roman" w:cs="Times New Roman"/>
          <w:bCs/>
          <w:sz w:val="24"/>
          <w:szCs w:val="24"/>
        </w:rPr>
        <w:t>a set of articles in decreasing order of the number of citations they received</w:t>
      </w:r>
      <w:r w:rsidR="00FF310D">
        <w:rPr>
          <w:rFonts w:ascii="Times New Roman" w:eastAsia="Times New Roman" w:hAnsi="Times New Roman" w:cs="Times New Roman"/>
          <w:bCs/>
          <w:sz w:val="24"/>
          <w:szCs w:val="24"/>
        </w:rPr>
        <w:t xml:space="preserve"> </w:t>
      </w:r>
      <w:r w:rsidR="00FF310D">
        <w:rPr>
          <w:rFonts w:ascii="Times New Roman" w:eastAsia="Times New Roman" w:hAnsi="Times New Roman" w:cs="Times New Roman"/>
          <w:bCs/>
          <w:sz w:val="24"/>
          <w:szCs w:val="24"/>
        </w:rPr>
        <w:fldChar w:fldCharType="begin" w:fldLock="1"/>
      </w:r>
      <w:r w:rsidR="00A1243F">
        <w:rPr>
          <w:rFonts w:ascii="Times New Roman" w:eastAsia="Times New Roman" w:hAnsi="Times New Roman" w:cs="Times New Roman"/>
          <w:bCs/>
          <w:sz w:val="24"/>
          <w:szCs w:val="24"/>
        </w:rPr>
        <w:instrText>ADDIN CSL_CITATION {"citationItems":[{"id":"ITEM-1","itemData":{"URL":"http://www.harzing.com/pop.htm","accessed":{"date-parts":[["2022","2","20"]]},"author":[{"dropping-particle":"","family":"Harzing","given":"A.W","non-dropping-particle":"","parse-names":false,"suffix":""}],"id":"ITEM-1","issue":"2007","issued":{"date-parts":[["2007"]]},"page":"1-14","title":"Publish or Perish","type":"webpage"},"uris":["http://www.mendeley.com/documents/?uuid=56d96a4b-ec94-488e-a0f8-2ce3f2145df7"]}],"mendeley":{"formattedCitation":"(Harzing, 2007)","plainTextFormattedCitation":"(Harzing, 2007)","previouslyFormattedCitation":"(Harzing, 2007)"},"properties":{"noteIndex":0},"schema":"https://github.com/citation-style-language/schema/raw/master/csl-citation.json"}</w:instrText>
      </w:r>
      <w:r w:rsidR="00FF310D">
        <w:rPr>
          <w:rFonts w:ascii="Times New Roman" w:eastAsia="Times New Roman" w:hAnsi="Times New Roman" w:cs="Times New Roman"/>
          <w:bCs/>
          <w:sz w:val="24"/>
          <w:szCs w:val="24"/>
        </w:rPr>
        <w:fldChar w:fldCharType="separate"/>
      </w:r>
      <w:r w:rsidR="00FF310D" w:rsidRPr="00FF310D">
        <w:rPr>
          <w:rFonts w:ascii="Times New Roman" w:eastAsia="Times New Roman" w:hAnsi="Times New Roman" w:cs="Times New Roman"/>
          <w:bCs/>
          <w:noProof/>
          <w:sz w:val="24"/>
          <w:szCs w:val="24"/>
        </w:rPr>
        <w:t>(Harzing, 2007)</w:t>
      </w:r>
      <w:r w:rsidR="00FF310D">
        <w:rPr>
          <w:rFonts w:ascii="Times New Roman" w:eastAsia="Times New Roman" w:hAnsi="Times New Roman" w:cs="Times New Roman"/>
          <w:bCs/>
          <w:sz w:val="24"/>
          <w:szCs w:val="24"/>
        </w:rPr>
        <w:fldChar w:fldCharType="end"/>
      </w:r>
      <w:r w:rsidR="00FF310D">
        <w:rPr>
          <w:rFonts w:ascii="Times New Roman" w:eastAsia="Times New Roman" w:hAnsi="Times New Roman" w:cs="Times New Roman"/>
          <w:bCs/>
          <w:sz w:val="24"/>
          <w:szCs w:val="24"/>
        </w:rPr>
        <w:t>.</w:t>
      </w:r>
      <w:r w:rsidR="008534E9">
        <w:rPr>
          <w:rFonts w:ascii="Times New Roman" w:eastAsia="Times New Roman" w:hAnsi="Times New Roman" w:cs="Times New Roman"/>
          <w:b/>
          <w:sz w:val="20"/>
          <w:szCs w:val="20"/>
        </w:rPr>
        <w:tab/>
      </w:r>
    </w:p>
    <w:p w14:paraId="3D75AC12" w14:textId="1B995128" w:rsidR="00F23902" w:rsidRDefault="00F325A5" w:rsidP="00924577">
      <w:pPr>
        <w:spacing w:after="0" w:line="240" w:lineRule="auto"/>
        <w:ind w:leftChars="0" w:left="0" w:firstLineChars="0" w:firstLine="720"/>
        <w:jc w:val="both"/>
        <w:rPr>
          <w:rFonts w:ascii="Times New Roman" w:eastAsia="Times New Roman" w:hAnsi="Times New Roman" w:cs="Times New Roman"/>
          <w:bCs/>
          <w:sz w:val="24"/>
          <w:szCs w:val="24"/>
        </w:rPr>
      </w:pPr>
      <w:r w:rsidRPr="00F325A5">
        <w:rPr>
          <w:rFonts w:ascii="Times New Roman" w:eastAsia="Times New Roman" w:hAnsi="Times New Roman" w:cs="Times New Roman"/>
          <w:bCs/>
          <w:sz w:val="24"/>
          <w:szCs w:val="24"/>
        </w:rPr>
        <w:t>Fig</w:t>
      </w:r>
      <w:r>
        <w:rPr>
          <w:rFonts w:ascii="Times New Roman" w:eastAsia="Times New Roman" w:hAnsi="Times New Roman" w:cs="Times New Roman"/>
          <w:bCs/>
          <w:sz w:val="24"/>
          <w:szCs w:val="24"/>
        </w:rPr>
        <w:t>ure</w:t>
      </w:r>
      <w:r w:rsidRPr="00F325A5">
        <w:rPr>
          <w:rFonts w:ascii="Times New Roman" w:eastAsia="Times New Roman" w:hAnsi="Times New Roman" w:cs="Times New Roman"/>
          <w:bCs/>
          <w:sz w:val="24"/>
          <w:szCs w:val="24"/>
        </w:rPr>
        <w:t xml:space="preserve"> 3 shows the number of authors per contributed document. The highest total number of authors per document is seven (7). The highest number of authors in one document was </w:t>
      </w:r>
      <w:r w:rsidR="000B409D">
        <w:rPr>
          <w:rFonts w:ascii="Times New Roman" w:eastAsia="Times New Roman" w:hAnsi="Times New Roman" w:cs="Times New Roman"/>
          <w:bCs/>
          <w:sz w:val="24"/>
          <w:szCs w:val="24"/>
        </w:rPr>
        <w:t>duo authors</w:t>
      </w:r>
      <w:r w:rsidR="00FA4847">
        <w:rPr>
          <w:rFonts w:ascii="Times New Roman" w:eastAsia="Times New Roman" w:hAnsi="Times New Roman" w:cs="Times New Roman"/>
          <w:bCs/>
          <w:sz w:val="24"/>
          <w:szCs w:val="24"/>
        </w:rPr>
        <w:t>,</w:t>
      </w:r>
      <w:r w:rsidRPr="00F325A5">
        <w:rPr>
          <w:rFonts w:ascii="Times New Roman" w:eastAsia="Times New Roman" w:hAnsi="Times New Roman" w:cs="Times New Roman"/>
          <w:bCs/>
          <w:sz w:val="24"/>
          <w:szCs w:val="24"/>
        </w:rPr>
        <w:t xml:space="preserve"> wh</w:t>
      </w:r>
      <w:r w:rsidR="00F468CB">
        <w:rPr>
          <w:rFonts w:ascii="Times New Roman" w:eastAsia="Times New Roman" w:hAnsi="Times New Roman" w:cs="Times New Roman"/>
          <w:bCs/>
          <w:sz w:val="24"/>
          <w:szCs w:val="24"/>
        </w:rPr>
        <w:t>ich</w:t>
      </w:r>
      <w:r w:rsidRPr="00F325A5">
        <w:rPr>
          <w:rFonts w:ascii="Times New Roman" w:eastAsia="Times New Roman" w:hAnsi="Times New Roman" w:cs="Times New Roman"/>
          <w:bCs/>
          <w:sz w:val="24"/>
          <w:szCs w:val="24"/>
        </w:rPr>
        <w:t xml:space="preserve"> were about 107 documents, and </w:t>
      </w:r>
      <w:r w:rsidR="00FD5EF1" w:rsidRPr="00F325A5">
        <w:rPr>
          <w:rFonts w:ascii="Times New Roman" w:eastAsia="Times New Roman" w:hAnsi="Times New Roman" w:cs="Times New Roman"/>
          <w:bCs/>
          <w:sz w:val="24"/>
          <w:szCs w:val="24"/>
        </w:rPr>
        <w:t xml:space="preserve">the single author published </w:t>
      </w:r>
      <w:r w:rsidRPr="00F325A5">
        <w:rPr>
          <w:rFonts w:ascii="Times New Roman" w:eastAsia="Times New Roman" w:hAnsi="Times New Roman" w:cs="Times New Roman"/>
          <w:bCs/>
          <w:sz w:val="24"/>
          <w:szCs w:val="24"/>
        </w:rPr>
        <w:t>50 documents.</w:t>
      </w:r>
    </w:p>
    <w:p w14:paraId="48BC5C25" w14:textId="77777777" w:rsidR="006B7F43" w:rsidRDefault="006B7F43" w:rsidP="00924577">
      <w:pPr>
        <w:spacing w:after="0" w:line="240" w:lineRule="auto"/>
        <w:ind w:leftChars="0" w:left="0" w:firstLineChars="0" w:firstLine="720"/>
        <w:jc w:val="both"/>
        <w:rPr>
          <w:rFonts w:ascii="Times New Roman" w:eastAsia="Times New Roman" w:hAnsi="Times New Roman" w:cs="Times New Roman"/>
          <w:bCs/>
          <w:sz w:val="24"/>
          <w:szCs w:val="24"/>
        </w:rPr>
      </w:pPr>
    </w:p>
    <w:p w14:paraId="66AE7780" w14:textId="2FE61A6B" w:rsidR="007002E6" w:rsidRDefault="007002E6" w:rsidP="007002E6">
      <w:pPr>
        <w:spacing w:after="0" w:line="240" w:lineRule="auto"/>
        <w:ind w:leftChars="0" w:left="1440" w:firstLineChars="0" w:firstLine="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 xml:space="preserve">   </w:t>
      </w:r>
      <w:r w:rsidRPr="008534E9">
        <w:rPr>
          <w:rFonts w:ascii="Times New Roman" w:eastAsia="Times New Roman" w:hAnsi="Times New Roman" w:cs="Times New Roman"/>
          <w:bCs/>
          <w:sz w:val="20"/>
          <w:szCs w:val="20"/>
        </w:rPr>
        <w:t>Source: Own study</w:t>
      </w:r>
      <w:r w:rsidRPr="00F1447E">
        <w:rPr>
          <w:b/>
          <w:noProof/>
          <w:sz w:val="20"/>
          <w:szCs w:val="20"/>
        </w:rPr>
        <w:t xml:space="preserve"> </w:t>
      </w:r>
      <w:r w:rsidR="006B7F43" w:rsidRPr="00F1447E">
        <w:rPr>
          <w:b/>
          <w:noProof/>
          <w:sz w:val="20"/>
          <w:szCs w:val="20"/>
          <w:lang w:val="en-MY" w:eastAsia="en-MY"/>
        </w:rPr>
        <w:drawing>
          <wp:anchor distT="0" distB="0" distL="114300" distR="114300" simplePos="0" relativeHeight="251683840" behindDoc="0" locked="0" layoutInCell="1" allowOverlap="1" wp14:anchorId="7EE05DD4" wp14:editId="1355B55E">
            <wp:simplePos x="0" y="0"/>
            <wp:positionH relativeFrom="column">
              <wp:posOffset>1026795</wp:posOffset>
            </wp:positionH>
            <wp:positionV relativeFrom="paragraph">
              <wp:posOffset>60852</wp:posOffset>
            </wp:positionV>
            <wp:extent cx="4102100" cy="2463800"/>
            <wp:effectExtent l="0" t="0" r="0" b="0"/>
            <wp:wrapTopAndBottom/>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2100"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F6380" w14:textId="77777777" w:rsidR="004078B4" w:rsidRDefault="004078B4" w:rsidP="002A3C65">
      <w:pPr>
        <w:spacing w:after="0" w:line="240" w:lineRule="auto"/>
        <w:ind w:leftChars="0" w:left="0" w:firstLineChars="0" w:firstLine="0"/>
        <w:jc w:val="center"/>
        <w:rPr>
          <w:rFonts w:ascii="Times New Roman" w:eastAsia="Times New Roman" w:hAnsi="Times New Roman" w:cs="Times New Roman"/>
          <w:b/>
          <w:sz w:val="20"/>
          <w:szCs w:val="20"/>
        </w:rPr>
      </w:pPr>
    </w:p>
    <w:p w14:paraId="40180536" w14:textId="5D9B4914" w:rsidR="006B7F43" w:rsidRDefault="007002E6" w:rsidP="002A3C65">
      <w:pPr>
        <w:spacing w:after="0" w:line="240" w:lineRule="auto"/>
        <w:ind w:leftChars="0" w:left="0" w:firstLineChars="0" w:firstLine="0"/>
        <w:jc w:val="center"/>
        <w:rPr>
          <w:rFonts w:ascii="Times New Roman" w:eastAsia="Times New Roman" w:hAnsi="Times New Roman" w:cs="Times New Roman"/>
          <w:bCs/>
          <w:sz w:val="20"/>
          <w:szCs w:val="20"/>
        </w:rPr>
      </w:pPr>
      <w:r w:rsidRPr="002A3C65">
        <w:rPr>
          <w:rFonts w:ascii="Times New Roman" w:eastAsia="Times New Roman" w:hAnsi="Times New Roman" w:cs="Times New Roman"/>
          <w:b/>
          <w:sz w:val="20"/>
          <w:szCs w:val="20"/>
        </w:rPr>
        <w:t>Figure 3.</w:t>
      </w:r>
      <w:r>
        <w:rPr>
          <w:rFonts w:ascii="Times New Roman" w:eastAsia="Times New Roman" w:hAnsi="Times New Roman" w:cs="Times New Roman"/>
          <w:bCs/>
          <w:sz w:val="20"/>
          <w:szCs w:val="20"/>
        </w:rPr>
        <w:t xml:space="preserve"> </w:t>
      </w:r>
      <w:r w:rsidR="006B7F43" w:rsidRPr="004940D9">
        <w:rPr>
          <w:rFonts w:ascii="Times New Roman" w:eastAsia="Times New Roman" w:hAnsi="Times New Roman" w:cs="Times New Roman"/>
          <w:bCs/>
          <w:sz w:val="20"/>
          <w:szCs w:val="20"/>
        </w:rPr>
        <w:t>Number of authors in contributed document</w:t>
      </w:r>
      <w:r w:rsidR="006B7F43">
        <w:rPr>
          <w:rFonts w:ascii="Times New Roman" w:eastAsia="Times New Roman" w:hAnsi="Times New Roman" w:cs="Times New Roman"/>
          <w:bCs/>
          <w:sz w:val="20"/>
          <w:szCs w:val="20"/>
        </w:rPr>
        <w:t>s</w:t>
      </w:r>
    </w:p>
    <w:p w14:paraId="1AD28F99" w14:textId="3FD1D076" w:rsidR="004B61EF" w:rsidRPr="00867A74" w:rsidRDefault="004B61EF" w:rsidP="006B7F43">
      <w:pPr>
        <w:spacing w:after="0" w:line="240" w:lineRule="auto"/>
        <w:ind w:left="0" w:hanging="2"/>
        <w:jc w:val="center"/>
        <w:rPr>
          <w:rFonts w:ascii="Times New Roman" w:eastAsia="Times New Roman" w:hAnsi="Times New Roman" w:cs="Times New Roman"/>
          <w:bCs/>
          <w:sz w:val="20"/>
          <w:szCs w:val="20"/>
        </w:rPr>
      </w:pPr>
    </w:p>
    <w:p w14:paraId="57DD0F70" w14:textId="6272164C" w:rsidR="006B7F43" w:rsidRDefault="006B7F43" w:rsidP="004B61EF">
      <w:pPr>
        <w:spacing w:after="0" w:line="240" w:lineRule="auto"/>
        <w:ind w:leftChars="0" w:left="0" w:firstLineChars="0" w:firstLine="0"/>
        <w:jc w:val="both"/>
        <w:rPr>
          <w:rFonts w:ascii="Times New Roman" w:eastAsia="Times New Roman" w:hAnsi="Times New Roman" w:cs="Times New Roman"/>
          <w:bCs/>
          <w:sz w:val="24"/>
          <w:szCs w:val="24"/>
        </w:rPr>
      </w:pPr>
    </w:p>
    <w:p w14:paraId="333156A7" w14:textId="0C29B0E2" w:rsidR="00F23902" w:rsidRDefault="00F23902" w:rsidP="00924577">
      <w:pPr>
        <w:spacing w:after="0" w:line="240" w:lineRule="auto"/>
        <w:ind w:leftChars="0" w:left="0" w:firstLineChars="0" w:firstLine="720"/>
        <w:jc w:val="both"/>
        <w:rPr>
          <w:rFonts w:ascii="Times New Roman" w:eastAsia="Times New Roman" w:hAnsi="Times New Roman" w:cs="Times New Roman"/>
          <w:bCs/>
          <w:sz w:val="24"/>
          <w:szCs w:val="24"/>
        </w:rPr>
      </w:pPr>
      <w:r w:rsidRPr="00F23902">
        <w:rPr>
          <w:rFonts w:ascii="Times New Roman" w:eastAsia="Times New Roman" w:hAnsi="Times New Roman" w:cs="Times New Roman"/>
          <w:bCs/>
          <w:sz w:val="24"/>
          <w:szCs w:val="24"/>
        </w:rPr>
        <w:t>The highly cited documents were also determined with their total citation and citation per year</w:t>
      </w:r>
      <w:r w:rsidR="006A64A2">
        <w:rPr>
          <w:rFonts w:ascii="Times New Roman" w:eastAsia="Times New Roman" w:hAnsi="Times New Roman" w:cs="Times New Roman"/>
          <w:bCs/>
          <w:sz w:val="24"/>
          <w:szCs w:val="24"/>
        </w:rPr>
        <w:t>,</w:t>
      </w:r>
      <w:r w:rsidRPr="00F23902">
        <w:rPr>
          <w:rFonts w:ascii="Times New Roman" w:eastAsia="Times New Roman" w:hAnsi="Times New Roman" w:cs="Times New Roman"/>
          <w:bCs/>
          <w:sz w:val="24"/>
          <w:szCs w:val="24"/>
        </w:rPr>
        <w:t xml:space="preserve"> as shown in Table </w:t>
      </w:r>
      <w:r w:rsidR="005E3DC5">
        <w:rPr>
          <w:rFonts w:ascii="Times New Roman" w:eastAsia="Times New Roman" w:hAnsi="Times New Roman" w:cs="Times New Roman"/>
          <w:bCs/>
          <w:sz w:val="24"/>
          <w:szCs w:val="24"/>
        </w:rPr>
        <w:t>4</w:t>
      </w:r>
      <w:r w:rsidRPr="00F23902">
        <w:rPr>
          <w:rFonts w:ascii="Times New Roman" w:eastAsia="Times New Roman" w:hAnsi="Times New Roman" w:cs="Times New Roman"/>
          <w:bCs/>
          <w:sz w:val="24"/>
          <w:szCs w:val="24"/>
        </w:rPr>
        <w:t xml:space="preserve">. It </w:t>
      </w:r>
      <w:r w:rsidR="00FA4847">
        <w:rPr>
          <w:rFonts w:ascii="Times New Roman" w:eastAsia="Times New Roman" w:hAnsi="Times New Roman" w:cs="Times New Roman"/>
          <w:bCs/>
          <w:sz w:val="24"/>
          <w:szCs w:val="24"/>
        </w:rPr>
        <w:t>was</w:t>
      </w:r>
      <w:r w:rsidRPr="00F23902">
        <w:rPr>
          <w:rFonts w:ascii="Times New Roman" w:eastAsia="Times New Roman" w:hAnsi="Times New Roman" w:cs="Times New Roman"/>
          <w:bCs/>
          <w:sz w:val="24"/>
          <w:szCs w:val="24"/>
        </w:rPr>
        <w:t xml:space="preserve"> found that J. Geoghegan, L.A. Wainger, </w:t>
      </w:r>
      <w:r w:rsidR="00F1108E">
        <w:rPr>
          <w:rFonts w:ascii="Times New Roman" w:eastAsia="Times New Roman" w:hAnsi="Times New Roman" w:cs="Times New Roman"/>
          <w:bCs/>
          <w:sz w:val="24"/>
          <w:szCs w:val="24"/>
        </w:rPr>
        <w:t xml:space="preserve">and </w:t>
      </w:r>
      <w:r w:rsidRPr="00F23902">
        <w:rPr>
          <w:rFonts w:ascii="Times New Roman" w:eastAsia="Times New Roman" w:hAnsi="Times New Roman" w:cs="Times New Roman"/>
          <w:bCs/>
          <w:sz w:val="24"/>
          <w:szCs w:val="24"/>
        </w:rPr>
        <w:t>N.E. Bockstael (1997) had the highest total citation</w:t>
      </w:r>
      <w:r w:rsidR="00ED6922">
        <w:rPr>
          <w:rFonts w:ascii="Times New Roman" w:eastAsia="Times New Roman" w:hAnsi="Times New Roman" w:cs="Times New Roman"/>
          <w:bCs/>
          <w:sz w:val="24"/>
          <w:szCs w:val="24"/>
        </w:rPr>
        <w:t>,</w:t>
      </w:r>
      <w:r w:rsidRPr="00F23902">
        <w:rPr>
          <w:rFonts w:ascii="Times New Roman" w:eastAsia="Times New Roman" w:hAnsi="Times New Roman" w:cs="Times New Roman"/>
          <w:bCs/>
          <w:sz w:val="24"/>
          <w:szCs w:val="24"/>
        </w:rPr>
        <w:t xml:space="preserve"> with 421 and 16.84 citation</w:t>
      </w:r>
      <w:r w:rsidR="00F1108E">
        <w:rPr>
          <w:rFonts w:ascii="Times New Roman" w:eastAsia="Times New Roman" w:hAnsi="Times New Roman" w:cs="Times New Roman"/>
          <w:bCs/>
          <w:sz w:val="24"/>
          <w:szCs w:val="24"/>
        </w:rPr>
        <w:t>s</w:t>
      </w:r>
      <w:r w:rsidRPr="00F23902">
        <w:rPr>
          <w:rFonts w:ascii="Times New Roman" w:eastAsia="Times New Roman" w:hAnsi="Times New Roman" w:cs="Times New Roman"/>
          <w:bCs/>
          <w:sz w:val="24"/>
          <w:szCs w:val="24"/>
        </w:rPr>
        <w:t xml:space="preserve"> per year </w:t>
      </w:r>
      <w:r w:rsidR="00F1108E">
        <w:rPr>
          <w:rFonts w:ascii="Times New Roman" w:eastAsia="Times New Roman" w:hAnsi="Times New Roman" w:cs="Times New Roman"/>
          <w:bCs/>
          <w:sz w:val="24"/>
          <w:szCs w:val="24"/>
        </w:rPr>
        <w:t>o</w:t>
      </w:r>
      <w:r w:rsidRPr="00F23902">
        <w:rPr>
          <w:rFonts w:ascii="Times New Roman" w:eastAsia="Times New Roman" w:hAnsi="Times New Roman" w:cs="Times New Roman"/>
          <w:bCs/>
          <w:sz w:val="24"/>
          <w:szCs w:val="24"/>
        </w:rPr>
        <w:t>n average</w:t>
      </w:r>
      <w:r w:rsidR="00F1108E">
        <w:rPr>
          <w:rFonts w:ascii="Times New Roman" w:eastAsia="Times New Roman" w:hAnsi="Times New Roman" w:cs="Times New Roman"/>
          <w:bCs/>
          <w:sz w:val="24"/>
          <w:szCs w:val="24"/>
        </w:rPr>
        <w:t>,</w:t>
      </w:r>
      <w:r w:rsidRPr="00F23902">
        <w:rPr>
          <w:rFonts w:ascii="Times New Roman" w:eastAsia="Times New Roman" w:hAnsi="Times New Roman" w:cs="Times New Roman"/>
          <w:bCs/>
          <w:sz w:val="24"/>
          <w:szCs w:val="24"/>
        </w:rPr>
        <w:t xml:space="preserve"> which empirically highlighted the result of SH application. They </w:t>
      </w:r>
      <w:r w:rsidR="00701AD1">
        <w:rPr>
          <w:rFonts w:ascii="Times New Roman" w:eastAsia="Times New Roman" w:hAnsi="Times New Roman" w:cs="Times New Roman"/>
          <w:bCs/>
          <w:sz w:val="24"/>
          <w:szCs w:val="24"/>
        </w:rPr>
        <w:t>highlighted</w:t>
      </w:r>
      <w:r w:rsidRPr="00F23902">
        <w:rPr>
          <w:rFonts w:ascii="Times New Roman" w:eastAsia="Times New Roman" w:hAnsi="Times New Roman" w:cs="Times New Roman"/>
          <w:bCs/>
          <w:sz w:val="24"/>
          <w:szCs w:val="24"/>
        </w:rPr>
        <w:t xml:space="preserve"> the spatial heterogeneity in traditional hedonic</w:t>
      </w:r>
      <w:r w:rsidR="00ED6922">
        <w:rPr>
          <w:rFonts w:ascii="Times New Roman" w:eastAsia="Times New Roman" w:hAnsi="Times New Roman" w:cs="Times New Roman"/>
          <w:bCs/>
          <w:sz w:val="24"/>
          <w:szCs w:val="24"/>
        </w:rPr>
        <w:t>s</w:t>
      </w:r>
      <w:r w:rsidRPr="00F23902">
        <w:rPr>
          <w:rFonts w:ascii="Times New Roman" w:eastAsia="Times New Roman" w:hAnsi="Times New Roman" w:cs="Times New Roman"/>
          <w:bCs/>
          <w:sz w:val="24"/>
          <w:szCs w:val="24"/>
        </w:rPr>
        <w:t xml:space="preserve"> with the application of GIS and landscape indices developed by landscape ecologist</w:t>
      </w:r>
      <w:r w:rsidR="004559EF">
        <w:rPr>
          <w:rFonts w:ascii="Times New Roman" w:eastAsia="Times New Roman" w:hAnsi="Times New Roman" w:cs="Times New Roman"/>
          <w:bCs/>
          <w:sz w:val="24"/>
          <w:szCs w:val="24"/>
        </w:rPr>
        <w:t>s</w:t>
      </w:r>
      <w:r w:rsidRPr="00F23902">
        <w:rPr>
          <w:rFonts w:ascii="Times New Roman" w:eastAsia="Times New Roman" w:hAnsi="Times New Roman" w:cs="Times New Roman"/>
          <w:bCs/>
          <w:sz w:val="24"/>
          <w:szCs w:val="24"/>
        </w:rPr>
        <w:t xml:space="preserve"> to provide </w:t>
      </w:r>
      <w:r w:rsidR="004559EF">
        <w:rPr>
          <w:rFonts w:ascii="Times New Roman" w:eastAsia="Times New Roman" w:hAnsi="Times New Roman" w:cs="Times New Roman"/>
          <w:bCs/>
          <w:sz w:val="24"/>
          <w:szCs w:val="24"/>
        </w:rPr>
        <w:t xml:space="preserve">a </w:t>
      </w:r>
      <w:r w:rsidRPr="00F23902">
        <w:rPr>
          <w:rFonts w:ascii="Times New Roman" w:eastAsia="Times New Roman" w:hAnsi="Times New Roman" w:cs="Times New Roman"/>
          <w:bCs/>
          <w:sz w:val="24"/>
          <w:szCs w:val="24"/>
        </w:rPr>
        <w:t>better model o</w:t>
      </w:r>
      <w:r w:rsidR="004559EF">
        <w:rPr>
          <w:rFonts w:ascii="Times New Roman" w:eastAsia="Times New Roman" w:hAnsi="Times New Roman" w:cs="Times New Roman"/>
          <w:bCs/>
          <w:sz w:val="24"/>
          <w:szCs w:val="24"/>
        </w:rPr>
        <w:t>f</w:t>
      </w:r>
      <w:r w:rsidRPr="00F23902">
        <w:rPr>
          <w:rFonts w:ascii="Times New Roman" w:eastAsia="Times New Roman" w:hAnsi="Times New Roman" w:cs="Times New Roman"/>
          <w:bCs/>
          <w:sz w:val="24"/>
          <w:szCs w:val="24"/>
        </w:rPr>
        <w:t xml:space="preserve"> how people value the land around their homes. On the other hand, L. Anselin got the highest citation in </w:t>
      </w:r>
      <w:r w:rsidR="001267A1">
        <w:rPr>
          <w:rFonts w:ascii="Times New Roman" w:eastAsia="Times New Roman" w:hAnsi="Times New Roman" w:cs="Times New Roman"/>
          <w:bCs/>
          <w:sz w:val="24"/>
          <w:szCs w:val="24"/>
        </w:rPr>
        <w:t>applying</w:t>
      </w:r>
      <w:r w:rsidRPr="00F23902">
        <w:rPr>
          <w:rFonts w:ascii="Times New Roman" w:eastAsia="Times New Roman" w:hAnsi="Times New Roman" w:cs="Times New Roman"/>
          <w:bCs/>
          <w:sz w:val="24"/>
          <w:szCs w:val="24"/>
        </w:rPr>
        <w:t xml:space="preserve"> SE in the valuing environment as the economic resource and</w:t>
      </w:r>
      <w:r>
        <w:rPr>
          <w:rFonts w:ascii="Times New Roman" w:eastAsia="Times New Roman" w:hAnsi="Times New Roman" w:cs="Times New Roman"/>
          <w:bCs/>
          <w:sz w:val="24"/>
          <w:szCs w:val="24"/>
        </w:rPr>
        <w:t xml:space="preserve"> </w:t>
      </w:r>
      <w:r w:rsidR="00D971F8">
        <w:rPr>
          <w:rFonts w:ascii="Times New Roman" w:eastAsia="Times New Roman" w:hAnsi="Times New Roman" w:cs="Times New Roman"/>
          <w:bCs/>
          <w:sz w:val="24"/>
          <w:szCs w:val="24"/>
        </w:rPr>
        <w:t>about</w:t>
      </w:r>
      <w:r w:rsidR="001267A1">
        <w:rPr>
          <w:rFonts w:ascii="Times New Roman" w:eastAsia="Times New Roman" w:hAnsi="Times New Roman" w:cs="Times New Roman"/>
          <w:bCs/>
          <w:sz w:val="24"/>
          <w:szCs w:val="24"/>
        </w:rPr>
        <w:t xml:space="preserve"> </w:t>
      </w:r>
      <w:r w:rsidRPr="00F23902">
        <w:rPr>
          <w:rFonts w:ascii="Times New Roman" w:eastAsia="Times New Roman" w:hAnsi="Times New Roman" w:cs="Times New Roman"/>
          <w:bCs/>
          <w:sz w:val="24"/>
          <w:szCs w:val="24"/>
        </w:rPr>
        <w:t xml:space="preserve">the spatial effect in </w:t>
      </w:r>
      <w:r w:rsidR="001267A1">
        <w:rPr>
          <w:rFonts w:ascii="Times New Roman" w:eastAsia="Times New Roman" w:hAnsi="Times New Roman" w:cs="Times New Roman"/>
          <w:bCs/>
          <w:sz w:val="24"/>
          <w:szCs w:val="24"/>
        </w:rPr>
        <w:t xml:space="preserve">the </w:t>
      </w:r>
      <w:r w:rsidRPr="00F23902">
        <w:rPr>
          <w:rFonts w:ascii="Times New Roman" w:eastAsia="Times New Roman" w:hAnsi="Times New Roman" w:cs="Times New Roman"/>
          <w:bCs/>
          <w:sz w:val="24"/>
          <w:szCs w:val="24"/>
        </w:rPr>
        <w:t xml:space="preserve">econometrics model. Based on Table </w:t>
      </w:r>
      <w:r w:rsidR="007F4795">
        <w:rPr>
          <w:rFonts w:ascii="Times New Roman" w:eastAsia="Times New Roman" w:hAnsi="Times New Roman" w:cs="Times New Roman"/>
          <w:bCs/>
          <w:sz w:val="24"/>
          <w:szCs w:val="24"/>
        </w:rPr>
        <w:t>5</w:t>
      </w:r>
      <w:r w:rsidRPr="00F23902">
        <w:rPr>
          <w:rFonts w:ascii="Times New Roman" w:eastAsia="Times New Roman" w:hAnsi="Times New Roman" w:cs="Times New Roman"/>
          <w:bCs/>
          <w:sz w:val="24"/>
          <w:szCs w:val="24"/>
        </w:rPr>
        <w:t>, seven (7) out of ten (10) documents are related to the application of SH</w:t>
      </w:r>
      <w:r w:rsidR="001267A1">
        <w:rPr>
          <w:rFonts w:ascii="Times New Roman" w:eastAsia="Times New Roman" w:hAnsi="Times New Roman" w:cs="Times New Roman"/>
          <w:bCs/>
          <w:sz w:val="24"/>
          <w:szCs w:val="24"/>
        </w:rPr>
        <w:t>,</w:t>
      </w:r>
      <w:r w:rsidRPr="00F23902">
        <w:rPr>
          <w:rFonts w:ascii="Times New Roman" w:eastAsia="Times New Roman" w:hAnsi="Times New Roman" w:cs="Times New Roman"/>
          <w:bCs/>
          <w:sz w:val="24"/>
          <w:szCs w:val="24"/>
        </w:rPr>
        <w:t xml:space="preserve"> and three (3) others are regarding SE.</w:t>
      </w:r>
    </w:p>
    <w:p w14:paraId="7D694452" w14:textId="34E791DA" w:rsidR="005E3DC5" w:rsidRDefault="005E3DC5" w:rsidP="00F23902">
      <w:pPr>
        <w:spacing w:after="0" w:line="240" w:lineRule="auto"/>
        <w:ind w:left="0" w:hanging="2"/>
        <w:jc w:val="both"/>
        <w:rPr>
          <w:rFonts w:ascii="Times New Roman" w:eastAsia="Times New Roman" w:hAnsi="Times New Roman" w:cs="Times New Roman"/>
          <w:bCs/>
          <w:sz w:val="24"/>
          <w:szCs w:val="24"/>
        </w:rPr>
      </w:pPr>
    </w:p>
    <w:p w14:paraId="1F6EC6E2" w14:textId="27291DC0" w:rsidR="005E3DC5" w:rsidRDefault="005E3DC5" w:rsidP="005E3DC5">
      <w:pPr>
        <w:spacing w:after="0" w:line="240" w:lineRule="auto"/>
        <w:ind w:left="0" w:hanging="2"/>
        <w:jc w:val="center"/>
        <w:rPr>
          <w:rFonts w:ascii="Times New Roman" w:eastAsia="Times New Roman" w:hAnsi="Times New Roman" w:cs="Times New Roman"/>
          <w:bCs/>
          <w:sz w:val="20"/>
          <w:szCs w:val="20"/>
        </w:rPr>
      </w:pPr>
      <w:r w:rsidRPr="005E3DC5">
        <w:rPr>
          <w:rFonts w:ascii="Times New Roman" w:eastAsia="Times New Roman" w:hAnsi="Times New Roman" w:cs="Times New Roman"/>
          <w:b/>
          <w:sz w:val="20"/>
          <w:szCs w:val="20"/>
        </w:rPr>
        <w:t xml:space="preserve">Table </w:t>
      </w:r>
      <w:r w:rsidR="007F4795">
        <w:rPr>
          <w:rFonts w:ascii="Times New Roman" w:eastAsia="Times New Roman" w:hAnsi="Times New Roman" w:cs="Times New Roman"/>
          <w:b/>
          <w:sz w:val="20"/>
          <w:szCs w:val="20"/>
        </w:rPr>
        <w:t>5</w:t>
      </w:r>
      <w:r w:rsidR="00AD45E7">
        <w:rPr>
          <w:rFonts w:ascii="Times New Roman" w:eastAsia="Times New Roman" w:hAnsi="Times New Roman" w:cs="Times New Roman"/>
          <w:b/>
          <w:sz w:val="20"/>
          <w:szCs w:val="20"/>
        </w:rPr>
        <w:t>.</w:t>
      </w:r>
      <w:r w:rsidRPr="005E3DC5">
        <w:rPr>
          <w:rFonts w:ascii="Times New Roman" w:eastAsia="Times New Roman" w:hAnsi="Times New Roman" w:cs="Times New Roman"/>
          <w:bCs/>
          <w:sz w:val="20"/>
          <w:szCs w:val="20"/>
        </w:rPr>
        <w:t xml:space="preserve"> Highly cited documents</w:t>
      </w:r>
    </w:p>
    <w:p w14:paraId="51FB4D3B" w14:textId="77777777" w:rsidR="00921928" w:rsidRPr="005E3DC5" w:rsidRDefault="00921928" w:rsidP="005E3DC5">
      <w:pPr>
        <w:spacing w:after="0" w:line="240" w:lineRule="auto"/>
        <w:ind w:left="0" w:hanging="2"/>
        <w:jc w:val="center"/>
        <w:rPr>
          <w:rFonts w:ascii="Times New Roman" w:eastAsia="Times New Roman" w:hAnsi="Times New Roman" w:cs="Times New Roman"/>
          <w:bCs/>
          <w:sz w:val="20"/>
          <w:szCs w:val="20"/>
        </w:rPr>
      </w:pPr>
    </w:p>
    <w:tbl>
      <w:tblPr>
        <w:tblStyle w:val="LightShading"/>
        <w:tblW w:w="9245" w:type="dxa"/>
        <w:tblBorders>
          <w:top w:val="none" w:sz="0" w:space="0" w:color="auto"/>
          <w:bottom w:val="none" w:sz="0" w:space="0" w:color="auto"/>
        </w:tblBorders>
        <w:tblLayout w:type="fixed"/>
        <w:tblLook w:val="0000" w:firstRow="0" w:lastRow="0" w:firstColumn="0" w:lastColumn="0" w:noHBand="0" w:noVBand="0"/>
      </w:tblPr>
      <w:tblGrid>
        <w:gridCol w:w="515"/>
        <w:gridCol w:w="1701"/>
        <w:gridCol w:w="2428"/>
        <w:gridCol w:w="1116"/>
        <w:gridCol w:w="709"/>
        <w:gridCol w:w="1436"/>
        <w:gridCol w:w="567"/>
        <w:gridCol w:w="773"/>
      </w:tblGrid>
      <w:tr w:rsidR="005E3DC5" w:rsidRPr="00BF1D6D" w14:paraId="0DFD03E0" w14:textId="77777777" w:rsidTr="008E4967">
        <w:trPr>
          <w:trHeight w:val="240"/>
        </w:trPr>
        <w:tc>
          <w:tcPr>
            <w:tcW w:w="515" w:type="dxa"/>
            <w:tcBorders>
              <w:top w:val="single" w:sz="4" w:space="0" w:color="auto"/>
              <w:bottom w:val="single" w:sz="4" w:space="0" w:color="auto"/>
            </w:tcBorders>
            <w:shd w:val="clear" w:color="auto" w:fill="B8CCE4" w:themeFill="accent1" w:themeFillTint="66"/>
          </w:tcPr>
          <w:p w14:paraId="767A8AAC" w14:textId="77777777" w:rsidR="005E3DC5" w:rsidRPr="002A3C65" w:rsidRDefault="005E3DC5" w:rsidP="004078B4">
            <w:pPr>
              <w:ind w:left="0" w:hanging="2"/>
              <w:rPr>
                <w:rFonts w:ascii="Times New Roman" w:hAnsi="Times New Roman" w:cs="Times New Roman"/>
                <w:b/>
                <w:bCs/>
                <w:sz w:val="20"/>
                <w:szCs w:val="20"/>
              </w:rPr>
            </w:pPr>
            <w:r w:rsidRPr="002A3C65">
              <w:rPr>
                <w:rFonts w:ascii="Times New Roman" w:hAnsi="Times New Roman" w:cs="Times New Roman"/>
                <w:b/>
                <w:bCs/>
                <w:sz w:val="20"/>
                <w:szCs w:val="20"/>
              </w:rPr>
              <w:t>No</w:t>
            </w:r>
          </w:p>
        </w:tc>
        <w:tc>
          <w:tcPr>
            <w:tcW w:w="1701" w:type="dxa"/>
            <w:tcBorders>
              <w:top w:val="single" w:sz="4" w:space="0" w:color="auto"/>
              <w:bottom w:val="single" w:sz="4" w:space="0" w:color="auto"/>
            </w:tcBorders>
            <w:shd w:val="clear" w:color="auto" w:fill="B8CCE4" w:themeFill="accent1" w:themeFillTint="66"/>
          </w:tcPr>
          <w:p w14:paraId="5626F26D" w14:textId="77777777" w:rsidR="005E3DC5" w:rsidRPr="002A3C65" w:rsidRDefault="005E3DC5" w:rsidP="004078B4">
            <w:pPr>
              <w:pStyle w:val="tablecolsubhead"/>
              <w:ind w:hanging="2"/>
              <w:rPr>
                <w:i w:val="0"/>
                <w:iCs w:val="0"/>
                <w:sz w:val="20"/>
                <w:szCs w:val="20"/>
              </w:rPr>
            </w:pPr>
            <w:r w:rsidRPr="002A3C65">
              <w:rPr>
                <w:i w:val="0"/>
                <w:iCs w:val="0"/>
                <w:sz w:val="20"/>
                <w:szCs w:val="20"/>
              </w:rPr>
              <w:t>Authors</w:t>
            </w:r>
          </w:p>
        </w:tc>
        <w:tc>
          <w:tcPr>
            <w:tcW w:w="2428" w:type="dxa"/>
            <w:tcBorders>
              <w:top w:val="single" w:sz="4" w:space="0" w:color="auto"/>
              <w:bottom w:val="single" w:sz="4" w:space="0" w:color="auto"/>
            </w:tcBorders>
            <w:shd w:val="clear" w:color="auto" w:fill="B8CCE4" w:themeFill="accent1" w:themeFillTint="66"/>
          </w:tcPr>
          <w:p w14:paraId="2F2F28E0" w14:textId="77777777" w:rsidR="005E3DC5" w:rsidRPr="002A3C65" w:rsidRDefault="005E3DC5" w:rsidP="004078B4">
            <w:pPr>
              <w:pStyle w:val="tablecolsubhead"/>
              <w:ind w:hanging="2"/>
              <w:rPr>
                <w:i w:val="0"/>
                <w:iCs w:val="0"/>
                <w:sz w:val="20"/>
                <w:szCs w:val="20"/>
              </w:rPr>
            </w:pPr>
            <w:r w:rsidRPr="002A3C65">
              <w:rPr>
                <w:i w:val="0"/>
                <w:iCs w:val="0"/>
                <w:sz w:val="20"/>
                <w:szCs w:val="20"/>
              </w:rPr>
              <w:t>Title</w:t>
            </w:r>
          </w:p>
        </w:tc>
        <w:tc>
          <w:tcPr>
            <w:tcW w:w="1116" w:type="dxa"/>
            <w:tcBorders>
              <w:top w:val="single" w:sz="4" w:space="0" w:color="auto"/>
              <w:bottom w:val="single" w:sz="4" w:space="0" w:color="auto"/>
            </w:tcBorders>
            <w:shd w:val="clear" w:color="auto" w:fill="B8CCE4" w:themeFill="accent1" w:themeFillTint="66"/>
          </w:tcPr>
          <w:p w14:paraId="3F3FD4B8" w14:textId="77777777" w:rsidR="005E3DC5" w:rsidRPr="002A3C65" w:rsidRDefault="005E3DC5" w:rsidP="004078B4">
            <w:pPr>
              <w:pStyle w:val="tablecolsubhead"/>
              <w:ind w:hanging="2"/>
              <w:rPr>
                <w:i w:val="0"/>
                <w:iCs w:val="0"/>
                <w:sz w:val="20"/>
                <w:szCs w:val="20"/>
              </w:rPr>
            </w:pPr>
            <w:r w:rsidRPr="002A3C65">
              <w:rPr>
                <w:i w:val="0"/>
                <w:iCs w:val="0"/>
                <w:sz w:val="20"/>
                <w:szCs w:val="20"/>
              </w:rPr>
              <w:t>Model</w:t>
            </w:r>
          </w:p>
        </w:tc>
        <w:tc>
          <w:tcPr>
            <w:tcW w:w="709" w:type="dxa"/>
            <w:tcBorders>
              <w:top w:val="single" w:sz="4" w:space="0" w:color="auto"/>
              <w:bottom w:val="single" w:sz="4" w:space="0" w:color="auto"/>
            </w:tcBorders>
            <w:shd w:val="clear" w:color="auto" w:fill="B8CCE4" w:themeFill="accent1" w:themeFillTint="66"/>
          </w:tcPr>
          <w:p w14:paraId="0ED06B4B" w14:textId="77777777" w:rsidR="005E3DC5" w:rsidRPr="002A3C65" w:rsidRDefault="005E3DC5" w:rsidP="004078B4">
            <w:pPr>
              <w:pStyle w:val="tablecolsubhead"/>
              <w:ind w:hanging="2"/>
              <w:rPr>
                <w:i w:val="0"/>
                <w:iCs w:val="0"/>
                <w:sz w:val="20"/>
                <w:szCs w:val="20"/>
              </w:rPr>
            </w:pPr>
            <w:r w:rsidRPr="002A3C65">
              <w:rPr>
                <w:i w:val="0"/>
                <w:iCs w:val="0"/>
                <w:sz w:val="20"/>
                <w:szCs w:val="20"/>
              </w:rPr>
              <w:t>Year</w:t>
            </w:r>
          </w:p>
        </w:tc>
        <w:tc>
          <w:tcPr>
            <w:tcW w:w="1436" w:type="dxa"/>
            <w:tcBorders>
              <w:top w:val="single" w:sz="4" w:space="0" w:color="auto"/>
              <w:bottom w:val="single" w:sz="4" w:space="0" w:color="auto"/>
            </w:tcBorders>
            <w:shd w:val="clear" w:color="auto" w:fill="B8CCE4" w:themeFill="accent1" w:themeFillTint="66"/>
          </w:tcPr>
          <w:p w14:paraId="6CB0C48E" w14:textId="77777777" w:rsidR="005E3DC5" w:rsidRPr="002A3C65" w:rsidRDefault="005E3DC5" w:rsidP="004078B4">
            <w:pPr>
              <w:pStyle w:val="tablecolsubhead"/>
              <w:ind w:hanging="2"/>
              <w:rPr>
                <w:i w:val="0"/>
                <w:iCs w:val="0"/>
                <w:sz w:val="20"/>
                <w:szCs w:val="20"/>
              </w:rPr>
            </w:pPr>
            <w:r w:rsidRPr="002A3C65">
              <w:rPr>
                <w:i w:val="0"/>
                <w:iCs w:val="0"/>
                <w:sz w:val="20"/>
                <w:szCs w:val="20"/>
              </w:rPr>
              <w:t>Publication</w:t>
            </w:r>
          </w:p>
        </w:tc>
        <w:tc>
          <w:tcPr>
            <w:tcW w:w="567" w:type="dxa"/>
            <w:tcBorders>
              <w:top w:val="single" w:sz="4" w:space="0" w:color="auto"/>
              <w:bottom w:val="single" w:sz="4" w:space="0" w:color="auto"/>
            </w:tcBorders>
            <w:shd w:val="clear" w:color="auto" w:fill="B8CCE4" w:themeFill="accent1" w:themeFillTint="66"/>
          </w:tcPr>
          <w:p w14:paraId="54717126" w14:textId="77777777" w:rsidR="005E3DC5" w:rsidRPr="002A3C65" w:rsidRDefault="005E3DC5" w:rsidP="004078B4">
            <w:pPr>
              <w:pStyle w:val="tablecolsubhead"/>
              <w:ind w:hanging="2"/>
              <w:rPr>
                <w:i w:val="0"/>
                <w:iCs w:val="0"/>
                <w:sz w:val="20"/>
                <w:szCs w:val="20"/>
              </w:rPr>
            </w:pPr>
            <w:r w:rsidRPr="002A3C65">
              <w:rPr>
                <w:i w:val="0"/>
                <w:iCs w:val="0"/>
                <w:sz w:val="20"/>
                <w:szCs w:val="20"/>
              </w:rPr>
              <w:t>TC</w:t>
            </w:r>
          </w:p>
        </w:tc>
        <w:tc>
          <w:tcPr>
            <w:tcW w:w="773" w:type="dxa"/>
            <w:tcBorders>
              <w:top w:val="single" w:sz="4" w:space="0" w:color="auto"/>
              <w:bottom w:val="single" w:sz="4" w:space="0" w:color="auto"/>
            </w:tcBorders>
            <w:shd w:val="clear" w:color="auto" w:fill="B8CCE4" w:themeFill="accent1" w:themeFillTint="66"/>
          </w:tcPr>
          <w:p w14:paraId="1F0E987F" w14:textId="77777777" w:rsidR="005E3DC5" w:rsidRPr="002A3C65" w:rsidRDefault="005E3DC5" w:rsidP="004078B4">
            <w:pPr>
              <w:pStyle w:val="tablecolsubhead"/>
              <w:ind w:hanging="2"/>
              <w:rPr>
                <w:i w:val="0"/>
                <w:iCs w:val="0"/>
                <w:sz w:val="20"/>
                <w:szCs w:val="20"/>
              </w:rPr>
            </w:pPr>
            <w:r w:rsidRPr="002A3C65">
              <w:rPr>
                <w:i w:val="0"/>
                <w:iCs w:val="0"/>
                <w:sz w:val="20"/>
                <w:szCs w:val="20"/>
              </w:rPr>
              <w:t>C/Y</w:t>
            </w:r>
          </w:p>
        </w:tc>
      </w:tr>
      <w:tr w:rsidR="005E3DC5" w:rsidRPr="00BF1D6D" w14:paraId="3B15D380" w14:textId="77777777" w:rsidTr="008E4967">
        <w:trPr>
          <w:trHeight w:val="320"/>
        </w:trPr>
        <w:tc>
          <w:tcPr>
            <w:tcW w:w="515" w:type="dxa"/>
            <w:tcBorders>
              <w:top w:val="single" w:sz="4" w:space="0" w:color="auto"/>
            </w:tcBorders>
          </w:tcPr>
          <w:p w14:paraId="3E8A63A5" w14:textId="77777777" w:rsidR="005E3DC5" w:rsidRPr="00BF1D6D" w:rsidRDefault="005E3DC5" w:rsidP="004078B4">
            <w:pPr>
              <w:pStyle w:val="tablecopy"/>
              <w:ind w:left="0" w:hanging="2"/>
              <w:jc w:val="left"/>
              <w:rPr>
                <w:sz w:val="20"/>
                <w:szCs w:val="20"/>
              </w:rPr>
            </w:pPr>
            <w:r w:rsidRPr="00BF1D6D">
              <w:rPr>
                <w:sz w:val="20"/>
                <w:szCs w:val="20"/>
              </w:rPr>
              <w:t>1</w:t>
            </w:r>
          </w:p>
        </w:tc>
        <w:tc>
          <w:tcPr>
            <w:tcW w:w="1701" w:type="dxa"/>
            <w:tcBorders>
              <w:top w:val="single" w:sz="4" w:space="0" w:color="auto"/>
            </w:tcBorders>
          </w:tcPr>
          <w:p w14:paraId="5E1D7E6A" w14:textId="77777777" w:rsidR="005E3DC5" w:rsidRPr="00BF1D6D" w:rsidRDefault="005E3DC5" w:rsidP="004078B4">
            <w:pPr>
              <w:pStyle w:val="tablecopy"/>
              <w:ind w:left="0" w:hanging="2"/>
              <w:jc w:val="center"/>
              <w:rPr>
                <w:sz w:val="20"/>
                <w:szCs w:val="20"/>
              </w:rPr>
            </w:pPr>
            <w:r w:rsidRPr="00BF1D6D">
              <w:rPr>
                <w:sz w:val="20"/>
                <w:szCs w:val="20"/>
              </w:rPr>
              <w:t>J. Geoghegan, L.A. Wainger, N.E. Bockstael</w:t>
            </w:r>
          </w:p>
        </w:tc>
        <w:tc>
          <w:tcPr>
            <w:tcW w:w="2428" w:type="dxa"/>
            <w:tcBorders>
              <w:top w:val="single" w:sz="4" w:space="0" w:color="auto"/>
            </w:tcBorders>
          </w:tcPr>
          <w:p w14:paraId="2C87A1AB" w14:textId="77777777" w:rsidR="005E3DC5" w:rsidRPr="00BF1D6D" w:rsidRDefault="005E3DC5" w:rsidP="004078B4">
            <w:pPr>
              <w:pStyle w:val="tablecopy"/>
              <w:ind w:left="0" w:hanging="2"/>
              <w:jc w:val="left"/>
              <w:rPr>
                <w:sz w:val="20"/>
                <w:szCs w:val="20"/>
              </w:rPr>
            </w:pPr>
            <w:r w:rsidRPr="00BF1D6D">
              <w:rPr>
                <w:sz w:val="20"/>
                <w:szCs w:val="20"/>
              </w:rPr>
              <w:t>Spatial landscape indices in a hedonic framework: An ecological economics analysis using GIS</w:t>
            </w:r>
          </w:p>
        </w:tc>
        <w:tc>
          <w:tcPr>
            <w:tcW w:w="1116" w:type="dxa"/>
            <w:tcBorders>
              <w:top w:val="single" w:sz="4" w:space="0" w:color="auto"/>
            </w:tcBorders>
          </w:tcPr>
          <w:p w14:paraId="6A51EBF2" w14:textId="77777777" w:rsidR="005E3DC5" w:rsidRPr="00BF1D6D" w:rsidRDefault="005E3DC5" w:rsidP="005304F0">
            <w:pPr>
              <w:pStyle w:val="tablecopy"/>
              <w:ind w:left="0" w:hanging="2"/>
              <w:jc w:val="center"/>
              <w:rPr>
                <w:sz w:val="20"/>
                <w:szCs w:val="20"/>
              </w:rPr>
            </w:pPr>
            <w:r w:rsidRPr="00BF1D6D">
              <w:rPr>
                <w:sz w:val="20"/>
                <w:szCs w:val="20"/>
              </w:rPr>
              <w:t>SH</w:t>
            </w:r>
          </w:p>
        </w:tc>
        <w:tc>
          <w:tcPr>
            <w:tcW w:w="709" w:type="dxa"/>
            <w:tcBorders>
              <w:top w:val="single" w:sz="4" w:space="0" w:color="auto"/>
            </w:tcBorders>
          </w:tcPr>
          <w:p w14:paraId="63D5800C" w14:textId="77777777" w:rsidR="005E3DC5" w:rsidRPr="00BF1D6D" w:rsidRDefault="005E3DC5" w:rsidP="005304F0">
            <w:pPr>
              <w:pStyle w:val="tablecopy"/>
              <w:ind w:left="0" w:hanging="2"/>
              <w:jc w:val="center"/>
              <w:rPr>
                <w:sz w:val="20"/>
                <w:szCs w:val="20"/>
              </w:rPr>
            </w:pPr>
            <w:r w:rsidRPr="00BF1D6D">
              <w:rPr>
                <w:sz w:val="20"/>
                <w:szCs w:val="20"/>
              </w:rPr>
              <w:t>1997</w:t>
            </w:r>
          </w:p>
        </w:tc>
        <w:tc>
          <w:tcPr>
            <w:tcW w:w="1436" w:type="dxa"/>
            <w:tcBorders>
              <w:top w:val="single" w:sz="4" w:space="0" w:color="auto"/>
            </w:tcBorders>
          </w:tcPr>
          <w:p w14:paraId="109E4419" w14:textId="77777777" w:rsidR="005E3DC5" w:rsidRPr="00BF1D6D" w:rsidRDefault="005E3DC5" w:rsidP="005304F0">
            <w:pPr>
              <w:pStyle w:val="tablecopy"/>
              <w:ind w:left="0" w:hanging="2"/>
              <w:jc w:val="center"/>
              <w:rPr>
                <w:sz w:val="20"/>
                <w:szCs w:val="20"/>
              </w:rPr>
            </w:pPr>
            <w:r w:rsidRPr="00BF1D6D">
              <w:rPr>
                <w:sz w:val="20"/>
                <w:szCs w:val="20"/>
              </w:rPr>
              <w:t>Ecological Economics</w:t>
            </w:r>
          </w:p>
        </w:tc>
        <w:tc>
          <w:tcPr>
            <w:tcW w:w="567" w:type="dxa"/>
            <w:tcBorders>
              <w:top w:val="single" w:sz="4" w:space="0" w:color="auto"/>
            </w:tcBorders>
          </w:tcPr>
          <w:p w14:paraId="22A7309A"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421</w:t>
            </w:r>
          </w:p>
        </w:tc>
        <w:tc>
          <w:tcPr>
            <w:tcW w:w="773" w:type="dxa"/>
            <w:tcBorders>
              <w:top w:val="single" w:sz="4" w:space="0" w:color="auto"/>
            </w:tcBorders>
          </w:tcPr>
          <w:p w14:paraId="03003C4C"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16.84</w:t>
            </w:r>
          </w:p>
        </w:tc>
      </w:tr>
      <w:tr w:rsidR="005E3DC5" w:rsidRPr="00BF1D6D" w14:paraId="604B82EC" w14:textId="77777777" w:rsidTr="008E4967">
        <w:trPr>
          <w:trHeight w:val="320"/>
        </w:trPr>
        <w:tc>
          <w:tcPr>
            <w:tcW w:w="515" w:type="dxa"/>
          </w:tcPr>
          <w:p w14:paraId="4F5FAF91" w14:textId="77777777" w:rsidR="005E3DC5" w:rsidRPr="00BF1D6D" w:rsidRDefault="005E3DC5" w:rsidP="004078B4">
            <w:pPr>
              <w:pStyle w:val="tablecopy"/>
              <w:ind w:left="0" w:hanging="2"/>
              <w:jc w:val="left"/>
              <w:rPr>
                <w:sz w:val="20"/>
                <w:szCs w:val="20"/>
              </w:rPr>
            </w:pPr>
            <w:r w:rsidRPr="00BF1D6D">
              <w:rPr>
                <w:sz w:val="20"/>
                <w:szCs w:val="20"/>
              </w:rPr>
              <w:t>2</w:t>
            </w:r>
          </w:p>
        </w:tc>
        <w:tc>
          <w:tcPr>
            <w:tcW w:w="1701" w:type="dxa"/>
          </w:tcPr>
          <w:p w14:paraId="24DF24E5" w14:textId="77777777" w:rsidR="005E3DC5" w:rsidRPr="00BF1D6D" w:rsidRDefault="005E3DC5" w:rsidP="004078B4">
            <w:pPr>
              <w:pStyle w:val="tablecopy"/>
              <w:ind w:left="0" w:hanging="2"/>
              <w:jc w:val="center"/>
              <w:rPr>
                <w:sz w:val="20"/>
                <w:szCs w:val="20"/>
              </w:rPr>
            </w:pPr>
            <w:r w:rsidRPr="00BF1D6D">
              <w:rPr>
                <w:sz w:val="20"/>
                <w:szCs w:val="20"/>
              </w:rPr>
              <w:t>D.M. Brasington, D. Hite</w:t>
            </w:r>
          </w:p>
        </w:tc>
        <w:tc>
          <w:tcPr>
            <w:tcW w:w="2428" w:type="dxa"/>
          </w:tcPr>
          <w:p w14:paraId="1F972927" w14:textId="77777777" w:rsidR="005E3DC5" w:rsidRPr="00BF1D6D" w:rsidRDefault="005E3DC5" w:rsidP="004078B4">
            <w:pPr>
              <w:pStyle w:val="tablecopy"/>
              <w:ind w:left="0" w:hanging="2"/>
              <w:jc w:val="left"/>
              <w:rPr>
                <w:sz w:val="20"/>
                <w:szCs w:val="20"/>
              </w:rPr>
            </w:pPr>
            <w:r w:rsidRPr="00BF1D6D">
              <w:rPr>
                <w:sz w:val="20"/>
                <w:szCs w:val="20"/>
              </w:rPr>
              <w:t>Demand for environmental quality: A spatial hedonic analysis</w:t>
            </w:r>
          </w:p>
        </w:tc>
        <w:tc>
          <w:tcPr>
            <w:tcW w:w="1116" w:type="dxa"/>
          </w:tcPr>
          <w:p w14:paraId="05128D58" w14:textId="77777777" w:rsidR="005E3DC5" w:rsidRPr="00BF1D6D" w:rsidRDefault="005E3DC5" w:rsidP="005304F0">
            <w:pPr>
              <w:pStyle w:val="tablecopy"/>
              <w:ind w:left="0" w:hanging="2"/>
              <w:jc w:val="center"/>
              <w:rPr>
                <w:sz w:val="20"/>
                <w:szCs w:val="20"/>
              </w:rPr>
            </w:pPr>
            <w:r w:rsidRPr="00BF1D6D">
              <w:rPr>
                <w:sz w:val="20"/>
                <w:szCs w:val="20"/>
              </w:rPr>
              <w:t>SH</w:t>
            </w:r>
          </w:p>
        </w:tc>
        <w:tc>
          <w:tcPr>
            <w:tcW w:w="709" w:type="dxa"/>
          </w:tcPr>
          <w:p w14:paraId="33C52A15" w14:textId="77777777" w:rsidR="005E3DC5" w:rsidRPr="00BF1D6D" w:rsidRDefault="005E3DC5" w:rsidP="005304F0">
            <w:pPr>
              <w:pStyle w:val="tablecopy"/>
              <w:ind w:left="0" w:hanging="2"/>
              <w:jc w:val="center"/>
              <w:rPr>
                <w:sz w:val="20"/>
                <w:szCs w:val="20"/>
              </w:rPr>
            </w:pPr>
            <w:r w:rsidRPr="00BF1D6D">
              <w:rPr>
                <w:sz w:val="20"/>
                <w:szCs w:val="20"/>
              </w:rPr>
              <w:t>2005</w:t>
            </w:r>
          </w:p>
        </w:tc>
        <w:tc>
          <w:tcPr>
            <w:tcW w:w="1436" w:type="dxa"/>
          </w:tcPr>
          <w:p w14:paraId="2DEC3B8D" w14:textId="77777777" w:rsidR="005E3DC5" w:rsidRPr="00BF1D6D" w:rsidRDefault="005E3DC5" w:rsidP="005304F0">
            <w:pPr>
              <w:pStyle w:val="tablecopy"/>
              <w:ind w:left="0" w:hanging="2"/>
              <w:jc w:val="center"/>
              <w:rPr>
                <w:sz w:val="20"/>
                <w:szCs w:val="20"/>
              </w:rPr>
            </w:pPr>
            <w:r w:rsidRPr="00BF1D6D">
              <w:rPr>
                <w:sz w:val="20"/>
                <w:szCs w:val="20"/>
              </w:rPr>
              <w:t>Regional Science and Urban Economics</w:t>
            </w:r>
          </w:p>
        </w:tc>
        <w:tc>
          <w:tcPr>
            <w:tcW w:w="567" w:type="dxa"/>
          </w:tcPr>
          <w:p w14:paraId="5AB5547B"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236</w:t>
            </w:r>
          </w:p>
        </w:tc>
        <w:tc>
          <w:tcPr>
            <w:tcW w:w="773" w:type="dxa"/>
          </w:tcPr>
          <w:p w14:paraId="7976DEBA"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13.88</w:t>
            </w:r>
          </w:p>
        </w:tc>
      </w:tr>
      <w:tr w:rsidR="005E3DC5" w:rsidRPr="00BF1D6D" w14:paraId="35420D55" w14:textId="77777777" w:rsidTr="008E4967">
        <w:trPr>
          <w:trHeight w:val="320"/>
        </w:trPr>
        <w:tc>
          <w:tcPr>
            <w:tcW w:w="515" w:type="dxa"/>
          </w:tcPr>
          <w:p w14:paraId="4BEA9397" w14:textId="77777777" w:rsidR="005E3DC5" w:rsidRPr="00BF1D6D" w:rsidRDefault="005E3DC5" w:rsidP="004078B4">
            <w:pPr>
              <w:pStyle w:val="tablecopy"/>
              <w:ind w:left="0" w:hanging="2"/>
              <w:jc w:val="left"/>
              <w:rPr>
                <w:sz w:val="20"/>
                <w:szCs w:val="20"/>
              </w:rPr>
            </w:pPr>
            <w:r w:rsidRPr="00BF1D6D">
              <w:rPr>
                <w:sz w:val="20"/>
                <w:szCs w:val="20"/>
              </w:rPr>
              <w:t>3</w:t>
            </w:r>
          </w:p>
        </w:tc>
        <w:tc>
          <w:tcPr>
            <w:tcW w:w="1701" w:type="dxa"/>
          </w:tcPr>
          <w:p w14:paraId="012CEB5D" w14:textId="77777777" w:rsidR="005E3DC5" w:rsidRPr="00BF1D6D" w:rsidRDefault="005E3DC5" w:rsidP="004078B4">
            <w:pPr>
              <w:pStyle w:val="tablecopy"/>
              <w:ind w:left="0" w:hanging="2"/>
              <w:jc w:val="center"/>
              <w:rPr>
                <w:sz w:val="20"/>
                <w:szCs w:val="20"/>
              </w:rPr>
            </w:pPr>
            <w:r w:rsidRPr="00BF1D6D">
              <w:rPr>
                <w:sz w:val="20"/>
                <w:szCs w:val="20"/>
              </w:rPr>
              <w:t>L. Anselin, N. Lozano-Gracia</w:t>
            </w:r>
          </w:p>
        </w:tc>
        <w:tc>
          <w:tcPr>
            <w:tcW w:w="2428" w:type="dxa"/>
          </w:tcPr>
          <w:p w14:paraId="334E0AA7" w14:textId="77777777" w:rsidR="005E3DC5" w:rsidRPr="00BF1D6D" w:rsidRDefault="005E3DC5" w:rsidP="004078B4">
            <w:pPr>
              <w:pStyle w:val="tablecopy"/>
              <w:ind w:left="0" w:hanging="2"/>
              <w:jc w:val="left"/>
              <w:rPr>
                <w:sz w:val="20"/>
                <w:szCs w:val="20"/>
              </w:rPr>
            </w:pPr>
            <w:r w:rsidRPr="00BF1D6D">
              <w:rPr>
                <w:sz w:val="20"/>
                <w:szCs w:val="20"/>
              </w:rPr>
              <w:t>Errors in variables and spatial effects in hedonic house price models of ambient air quality</w:t>
            </w:r>
          </w:p>
        </w:tc>
        <w:tc>
          <w:tcPr>
            <w:tcW w:w="1116" w:type="dxa"/>
          </w:tcPr>
          <w:p w14:paraId="53FB8787" w14:textId="77777777" w:rsidR="005E3DC5" w:rsidRPr="00BF1D6D" w:rsidRDefault="005E3DC5" w:rsidP="005304F0">
            <w:pPr>
              <w:pStyle w:val="tablecopy"/>
              <w:ind w:left="0" w:hanging="2"/>
              <w:jc w:val="center"/>
              <w:rPr>
                <w:sz w:val="20"/>
                <w:szCs w:val="20"/>
              </w:rPr>
            </w:pPr>
            <w:r w:rsidRPr="00BF1D6D">
              <w:rPr>
                <w:sz w:val="20"/>
                <w:szCs w:val="20"/>
              </w:rPr>
              <w:t>SH</w:t>
            </w:r>
          </w:p>
        </w:tc>
        <w:tc>
          <w:tcPr>
            <w:tcW w:w="709" w:type="dxa"/>
          </w:tcPr>
          <w:p w14:paraId="738B29BB" w14:textId="77777777" w:rsidR="005E3DC5" w:rsidRPr="00BF1D6D" w:rsidRDefault="005E3DC5" w:rsidP="005304F0">
            <w:pPr>
              <w:pStyle w:val="tablecopy"/>
              <w:ind w:left="0" w:hanging="2"/>
              <w:jc w:val="center"/>
              <w:rPr>
                <w:sz w:val="20"/>
                <w:szCs w:val="20"/>
              </w:rPr>
            </w:pPr>
            <w:r w:rsidRPr="00BF1D6D">
              <w:rPr>
                <w:sz w:val="20"/>
                <w:szCs w:val="20"/>
              </w:rPr>
              <w:t>2008</w:t>
            </w:r>
          </w:p>
        </w:tc>
        <w:tc>
          <w:tcPr>
            <w:tcW w:w="1436" w:type="dxa"/>
          </w:tcPr>
          <w:p w14:paraId="3CCCF1CE" w14:textId="77777777" w:rsidR="005E3DC5" w:rsidRPr="00BF1D6D" w:rsidRDefault="005E3DC5" w:rsidP="005304F0">
            <w:pPr>
              <w:pStyle w:val="tablecopy"/>
              <w:ind w:left="0" w:hanging="2"/>
              <w:jc w:val="center"/>
              <w:rPr>
                <w:sz w:val="20"/>
                <w:szCs w:val="20"/>
              </w:rPr>
            </w:pPr>
            <w:r w:rsidRPr="00BF1D6D">
              <w:rPr>
                <w:sz w:val="20"/>
                <w:szCs w:val="20"/>
              </w:rPr>
              <w:t>Empirical Economics</w:t>
            </w:r>
          </w:p>
        </w:tc>
        <w:tc>
          <w:tcPr>
            <w:tcW w:w="567" w:type="dxa"/>
          </w:tcPr>
          <w:p w14:paraId="1D6543E1"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189</w:t>
            </w:r>
          </w:p>
        </w:tc>
        <w:tc>
          <w:tcPr>
            <w:tcW w:w="773" w:type="dxa"/>
          </w:tcPr>
          <w:p w14:paraId="50E9D29F"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13.5</w:t>
            </w:r>
          </w:p>
        </w:tc>
      </w:tr>
      <w:tr w:rsidR="005E3DC5" w:rsidRPr="00BF1D6D" w14:paraId="2114241D" w14:textId="77777777" w:rsidTr="008E4967">
        <w:trPr>
          <w:trHeight w:val="320"/>
        </w:trPr>
        <w:tc>
          <w:tcPr>
            <w:tcW w:w="515" w:type="dxa"/>
          </w:tcPr>
          <w:p w14:paraId="42063B1D" w14:textId="77777777" w:rsidR="005E3DC5" w:rsidRPr="00BF1D6D" w:rsidRDefault="005E3DC5" w:rsidP="004078B4">
            <w:pPr>
              <w:pStyle w:val="tablecopy"/>
              <w:ind w:left="0" w:hanging="2"/>
              <w:jc w:val="left"/>
              <w:rPr>
                <w:sz w:val="20"/>
                <w:szCs w:val="20"/>
              </w:rPr>
            </w:pPr>
            <w:r w:rsidRPr="00BF1D6D">
              <w:rPr>
                <w:sz w:val="20"/>
                <w:szCs w:val="20"/>
              </w:rPr>
              <w:t>4</w:t>
            </w:r>
          </w:p>
        </w:tc>
        <w:tc>
          <w:tcPr>
            <w:tcW w:w="1701" w:type="dxa"/>
          </w:tcPr>
          <w:p w14:paraId="04169B16" w14:textId="77777777" w:rsidR="005E3DC5" w:rsidRPr="00BF1D6D" w:rsidRDefault="005E3DC5" w:rsidP="004078B4">
            <w:pPr>
              <w:pStyle w:val="tablecopy"/>
              <w:ind w:left="0" w:hanging="2"/>
              <w:jc w:val="center"/>
              <w:rPr>
                <w:sz w:val="20"/>
                <w:szCs w:val="20"/>
              </w:rPr>
            </w:pPr>
            <w:r w:rsidRPr="00BF1D6D">
              <w:rPr>
                <w:sz w:val="20"/>
                <w:szCs w:val="20"/>
              </w:rPr>
              <w:t>L. Anselin</w:t>
            </w:r>
          </w:p>
        </w:tc>
        <w:tc>
          <w:tcPr>
            <w:tcW w:w="2428" w:type="dxa"/>
          </w:tcPr>
          <w:p w14:paraId="72483C68" w14:textId="77777777" w:rsidR="005E3DC5" w:rsidRPr="00BF1D6D" w:rsidRDefault="005E3DC5" w:rsidP="004078B4">
            <w:pPr>
              <w:pStyle w:val="tablecopy"/>
              <w:ind w:left="0" w:hanging="2"/>
              <w:jc w:val="left"/>
              <w:rPr>
                <w:sz w:val="20"/>
                <w:szCs w:val="20"/>
              </w:rPr>
            </w:pPr>
            <w:r w:rsidRPr="00BF1D6D">
              <w:rPr>
                <w:sz w:val="20"/>
                <w:szCs w:val="20"/>
              </w:rPr>
              <w:t>Spatial effects in econometric practice in environmental and resource economics</w:t>
            </w:r>
          </w:p>
        </w:tc>
        <w:tc>
          <w:tcPr>
            <w:tcW w:w="1116" w:type="dxa"/>
          </w:tcPr>
          <w:p w14:paraId="5842626F" w14:textId="77777777" w:rsidR="005E3DC5" w:rsidRPr="00BF1D6D" w:rsidRDefault="005E3DC5" w:rsidP="005304F0">
            <w:pPr>
              <w:pStyle w:val="tablecopy"/>
              <w:ind w:left="0" w:hanging="2"/>
              <w:jc w:val="center"/>
              <w:rPr>
                <w:sz w:val="20"/>
                <w:szCs w:val="20"/>
              </w:rPr>
            </w:pPr>
            <w:r w:rsidRPr="00BF1D6D">
              <w:rPr>
                <w:sz w:val="20"/>
                <w:szCs w:val="20"/>
              </w:rPr>
              <w:t>SE</w:t>
            </w:r>
          </w:p>
        </w:tc>
        <w:tc>
          <w:tcPr>
            <w:tcW w:w="709" w:type="dxa"/>
          </w:tcPr>
          <w:p w14:paraId="05C71186" w14:textId="77777777" w:rsidR="005E3DC5" w:rsidRPr="00BF1D6D" w:rsidRDefault="005E3DC5" w:rsidP="005304F0">
            <w:pPr>
              <w:pStyle w:val="tablecopy"/>
              <w:ind w:left="0" w:hanging="2"/>
              <w:jc w:val="center"/>
              <w:rPr>
                <w:sz w:val="20"/>
                <w:szCs w:val="20"/>
              </w:rPr>
            </w:pPr>
            <w:r w:rsidRPr="00BF1D6D">
              <w:rPr>
                <w:sz w:val="20"/>
                <w:szCs w:val="20"/>
              </w:rPr>
              <w:t>2001</w:t>
            </w:r>
          </w:p>
        </w:tc>
        <w:tc>
          <w:tcPr>
            <w:tcW w:w="1436" w:type="dxa"/>
          </w:tcPr>
          <w:p w14:paraId="40F7E2F3" w14:textId="77777777" w:rsidR="005E3DC5" w:rsidRPr="00BF1D6D" w:rsidRDefault="005E3DC5" w:rsidP="005304F0">
            <w:pPr>
              <w:pStyle w:val="tablecopy"/>
              <w:ind w:left="0" w:hanging="2"/>
              <w:jc w:val="center"/>
              <w:rPr>
                <w:sz w:val="20"/>
                <w:szCs w:val="20"/>
              </w:rPr>
            </w:pPr>
            <w:r w:rsidRPr="00BF1D6D">
              <w:rPr>
                <w:sz w:val="20"/>
                <w:szCs w:val="20"/>
              </w:rPr>
              <w:t>American Journal of Agricultural Economics</w:t>
            </w:r>
          </w:p>
        </w:tc>
        <w:tc>
          <w:tcPr>
            <w:tcW w:w="567" w:type="dxa"/>
          </w:tcPr>
          <w:p w14:paraId="00CA50A2"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177</w:t>
            </w:r>
          </w:p>
        </w:tc>
        <w:tc>
          <w:tcPr>
            <w:tcW w:w="773" w:type="dxa"/>
          </w:tcPr>
          <w:p w14:paraId="6C840DD9"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8.43</w:t>
            </w:r>
          </w:p>
        </w:tc>
      </w:tr>
      <w:tr w:rsidR="005E3DC5" w:rsidRPr="00BF1D6D" w14:paraId="46B87756" w14:textId="77777777" w:rsidTr="008E4967">
        <w:trPr>
          <w:trHeight w:val="320"/>
        </w:trPr>
        <w:tc>
          <w:tcPr>
            <w:tcW w:w="515" w:type="dxa"/>
          </w:tcPr>
          <w:p w14:paraId="1CBA294E" w14:textId="77777777" w:rsidR="005E3DC5" w:rsidRPr="00BF1D6D" w:rsidRDefault="005E3DC5" w:rsidP="004078B4">
            <w:pPr>
              <w:pStyle w:val="tablecopy"/>
              <w:ind w:left="0" w:hanging="2"/>
              <w:jc w:val="left"/>
              <w:rPr>
                <w:sz w:val="20"/>
                <w:szCs w:val="20"/>
              </w:rPr>
            </w:pPr>
            <w:r w:rsidRPr="00BF1D6D">
              <w:rPr>
                <w:sz w:val="20"/>
                <w:szCs w:val="20"/>
              </w:rPr>
              <w:t>5</w:t>
            </w:r>
          </w:p>
        </w:tc>
        <w:tc>
          <w:tcPr>
            <w:tcW w:w="1701" w:type="dxa"/>
          </w:tcPr>
          <w:p w14:paraId="2CCF54BA" w14:textId="77777777" w:rsidR="005E3DC5" w:rsidRPr="00BF1D6D" w:rsidRDefault="005E3DC5" w:rsidP="004078B4">
            <w:pPr>
              <w:pStyle w:val="tablecopy"/>
              <w:ind w:left="0" w:hanging="2"/>
              <w:jc w:val="center"/>
              <w:rPr>
                <w:sz w:val="20"/>
                <w:szCs w:val="20"/>
              </w:rPr>
            </w:pPr>
            <w:r w:rsidRPr="00BF1D6D">
              <w:rPr>
                <w:sz w:val="20"/>
                <w:szCs w:val="20"/>
              </w:rPr>
              <w:t>J.P. LeSage</w:t>
            </w:r>
          </w:p>
        </w:tc>
        <w:tc>
          <w:tcPr>
            <w:tcW w:w="2428" w:type="dxa"/>
          </w:tcPr>
          <w:p w14:paraId="28F230AC" w14:textId="77777777" w:rsidR="005E3DC5" w:rsidRPr="00BF1D6D" w:rsidRDefault="005E3DC5" w:rsidP="004078B4">
            <w:pPr>
              <w:pStyle w:val="tablecopy"/>
              <w:ind w:left="0" w:hanging="2"/>
              <w:jc w:val="left"/>
              <w:rPr>
                <w:sz w:val="20"/>
                <w:szCs w:val="20"/>
              </w:rPr>
            </w:pPr>
            <w:r w:rsidRPr="00BF1D6D">
              <w:rPr>
                <w:sz w:val="20"/>
                <w:szCs w:val="20"/>
              </w:rPr>
              <w:t>What regional scientists need to know about spatial econometrics</w:t>
            </w:r>
          </w:p>
        </w:tc>
        <w:tc>
          <w:tcPr>
            <w:tcW w:w="1116" w:type="dxa"/>
          </w:tcPr>
          <w:p w14:paraId="6E420CCD" w14:textId="77777777" w:rsidR="005E3DC5" w:rsidRPr="00BF1D6D" w:rsidRDefault="005E3DC5" w:rsidP="005304F0">
            <w:pPr>
              <w:pStyle w:val="tablecopy"/>
              <w:ind w:left="0" w:hanging="2"/>
              <w:jc w:val="center"/>
              <w:rPr>
                <w:sz w:val="20"/>
                <w:szCs w:val="20"/>
              </w:rPr>
            </w:pPr>
            <w:r w:rsidRPr="00BF1D6D">
              <w:rPr>
                <w:sz w:val="20"/>
                <w:szCs w:val="20"/>
              </w:rPr>
              <w:t>SE</w:t>
            </w:r>
          </w:p>
        </w:tc>
        <w:tc>
          <w:tcPr>
            <w:tcW w:w="709" w:type="dxa"/>
          </w:tcPr>
          <w:p w14:paraId="76F1F7E6" w14:textId="77777777" w:rsidR="005E3DC5" w:rsidRPr="00BF1D6D" w:rsidRDefault="005E3DC5" w:rsidP="005304F0">
            <w:pPr>
              <w:pStyle w:val="tablecopy"/>
              <w:ind w:left="0" w:hanging="2"/>
              <w:jc w:val="center"/>
              <w:rPr>
                <w:sz w:val="20"/>
                <w:szCs w:val="20"/>
              </w:rPr>
            </w:pPr>
            <w:r w:rsidRPr="00BF1D6D">
              <w:rPr>
                <w:sz w:val="20"/>
                <w:szCs w:val="20"/>
              </w:rPr>
              <w:t>2014</w:t>
            </w:r>
          </w:p>
        </w:tc>
        <w:tc>
          <w:tcPr>
            <w:tcW w:w="1436" w:type="dxa"/>
          </w:tcPr>
          <w:p w14:paraId="3BC03442" w14:textId="77777777" w:rsidR="005E3DC5" w:rsidRPr="00BF1D6D" w:rsidRDefault="005E3DC5" w:rsidP="005304F0">
            <w:pPr>
              <w:pStyle w:val="tablecopy"/>
              <w:ind w:left="0" w:hanging="2"/>
              <w:jc w:val="center"/>
              <w:rPr>
                <w:sz w:val="20"/>
                <w:szCs w:val="20"/>
              </w:rPr>
            </w:pPr>
            <w:r w:rsidRPr="00BF1D6D">
              <w:rPr>
                <w:sz w:val="20"/>
                <w:szCs w:val="20"/>
              </w:rPr>
              <w:t>Review of Regional Studies</w:t>
            </w:r>
          </w:p>
        </w:tc>
        <w:tc>
          <w:tcPr>
            <w:tcW w:w="567" w:type="dxa"/>
          </w:tcPr>
          <w:p w14:paraId="57A18BA3"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157</w:t>
            </w:r>
          </w:p>
        </w:tc>
        <w:tc>
          <w:tcPr>
            <w:tcW w:w="773" w:type="dxa"/>
          </w:tcPr>
          <w:p w14:paraId="6B76C6E0"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19.63</w:t>
            </w:r>
          </w:p>
        </w:tc>
      </w:tr>
      <w:tr w:rsidR="005E3DC5" w:rsidRPr="00BF1D6D" w14:paraId="1D7D382F" w14:textId="77777777" w:rsidTr="008E4967">
        <w:trPr>
          <w:trHeight w:val="320"/>
        </w:trPr>
        <w:tc>
          <w:tcPr>
            <w:tcW w:w="515" w:type="dxa"/>
          </w:tcPr>
          <w:p w14:paraId="2DC6F0BD" w14:textId="77777777" w:rsidR="005E3DC5" w:rsidRPr="00BF1D6D" w:rsidRDefault="005E3DC5" w:rsidP="004078B4">
            <w:pPr>
              <w:pStyle w:val="tablecopy"/>
              <w:ind w:left="0" w:hanging="2"/>
              <w:jc w:val="left"/>
              <w:rPr>
                <w:sz w:val="20"/>
                <w:szCs w:val="20"/>
              </w:rPr>
            </w:pPr>
            <w:r w:rsidRPr="00BF1D6D">
              <w:rPr>
                <w:sz w:val="20"/>
                <w:szCs w:val="20"/>
              </w:rPr>
              <w:lastRenderedPageBreak/>
              <w:t>6</w:t>
            </w:r>
          </w:p>
        </w:tc>
        <w:tc>
          <w:tcPr>
            <w:tcW w:w="1701" w:type="dxa"/>
          </w:tcPr>
          <w:p w14:paraId="440E5BFA" w14:textId="77777777" w:rsidR="005E3DC5" w:rsidRPr="00BF1D6D" w:rsidRDefault="005E3DC5" w:rsidP="004078B4">
            <w:pPr>
              <w:pStyle w:val="tablecopy"/>
              <w:ind w:left="0" w:hanging="2"/>
              <w:jc w:val="center"/>
              <w:rPr>
                <w:sz w:val="20"/>
                <w:szCs w:val="20"/>
              </w:rPr>
            </w:pPr>
            <w:r w:rsidRPr="00BF1D6D">
              <w:rPr>
                <w:sz w:val="20"/>
                <w:szCs w:val="20"/>
              </w:rPr>
              <w:t>J.P. Cohen, C.C. Coughlin</w:t>
            </w:r>
          </w:p>
        </w:tc>
        <w:tc>
          <w:tcPr>
            <w:tcW w:w="2428" w:type="dxa"/>
          </w:tcPr>
          <w:p w14:paraId="75EB4D13" w14:textId="77777777" w:rsidR="005E3DC5" w:rsidRPr="00BF1D6D" w:rsidRDefault="005E3DC5" w:rsidP="004078B4">
            <w:pPr>
              <w:pStyle w:val="tablecopy"/>
              <w:ind w:left="0" w:hanging="2"/>
              <w:jc w:val="left"/>
              <w:rPr>
                <w:sz w:val="20"/>
                <w:szCs w:val="20"/>
              </w:rPr>
            </w:pPr>
            <w:r w:rsidRPr="00BF1D6D">
              <w:rPr>
                <w:sz w:val="20"/>
                <w:szCs w:val="20"/>
              </w:rPr>
              <w:t>Spatial hedonic models of airport noise, proximity, and housing prices</w:t>
            </w:r>
          </w:p>
        </w:tc>
        <w:tc>
          <w:tcPr>
            <w:tcW w:w="1116" w:type="dxa"/>
          </w:tcPr>
          <w:p w14:paraId="5EF8C823" w14:textId="77777777" w:rsidR="005E3DC5" w:rsidRPr="00BF1D6D" w:rsidRDefault="005E3DC5" w:rsidP="005304F0">
            <w:pPr>
              <w:pStyle w:val="tablecopy"/>
              <w:ind w:left="0" w:hanging="2"/>
              <w:jc w:val="center"/>
              <w:rPr>
                <w:sz w:val="20"/>
                <w:szCs w:val="20"/>
              </w:rPr>
            </w:pPr>
            <w:r w:rsidRPr="00BF1D6D">
              <w:rPr>
                <w:sz w:val="20"/>
                <w:szCs w:val="20"/>
              </w:rPr>
              <w:t>SH</w:t>
            </w:r>
          </w:p>
        </w:tc>
        <w:tc>
          <w:tcPr>
            <w:tcW w:w="709" w:type="dxa"/>
          </w:tcPr>
          <w:p w14:paraId="0922D8D6" w14:textId="77777777" w:rsidR="005E3DC5" w:rsidRPr="00BF1D6D" w:rsidRDefault="005E3DC5" w:rsidP="005304F0">
            <w:pPr>
              <w:pStyle w:val="tablecopy"/>
              <w:ind w:left="0" w:hanging="2"/>
              <w:jc w:val="center"/>
              <w:rPr>
                <w:sz w:val="20"/>
                <w:szCs w:val="20"/>
              </w:rPr>
            </w:pPr>
            <w:r w:rsidRPr="00BF1D6D">
              <w:rPr>
                <w:sz w:val="20"/>
                <w:szCs w:val="20"/>
              </w:rPr>
              <w:t>2008</w:t>
            </w:r>
          </w:p>
        </w:tc>
        <w:tc>
          <w:tcPr>
            <w:tcW w:w="1436" w:type="dxa"/>
          </w:tcPr>
          <w:p w14:paraId="18E52F5C" w14:textId="77777777" w:rsidR="005E3DC5" w:rsidRPr="00BF1D6D" w:rsidRDefault="005E3DC5" w:rsidP="005304F0">
            <w:pPr>
              <w:pStyle w:val="tablecopy"/>
              <w:ind w:left="0" w:hanging="2"/>
              <w:jc w:val="center"/>
              <w:rPr>
                <w:sz w:val="20"/>
                <w:szCs w:val="20"/>
              </w:rPr>
            </w:pPr>
            <w:r w:rsidRPr="00BF1D6D">
              <w:rPr>
                <w:sz w:val="20"/>
                <w:szCs w:val="20"/>
              </w:rPr>
              <w:t>Journal of Regional Science</w:t>
            </w:r>
          </w:p>
        </w:tc>
        <w:tc>
          <w:tcPr>
            <w:tcW w:w="567" w:type="dxa"/>
          </w:tcPr>
          <w:p w14:paraId="2B5696F1"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130</w:t>
            </w:r>
          </w:p>
        </w:tc>
        <w:tc>
          <w:tcPr>
            <w:tcW w:w="773" w:type="dxa"/>
          </w:tcPr>
          <w:p w14:paraId="33E97012"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9.29</w:t>
            </w:r>
          </w:p>
        </w:tc>
      </w:tr>
      <w:tr w:rsidR="005E3DC5" w:rsidRPr="00BF1D6D" w14:paraId="06D3B7B7" w14:textId="77777777" w:rsidTr="008E4967">
        <w:trPr>
          <w:trHeight w:val="320"/>
        </w:trPr>
        <w:tc>
          <w:tcPr>
            <w:tcW w:w="515" w:type="dxa"/>
          </w:tcPr>
          <w:p w14:paraId="67E12E26" w14:textId="77777777" w:rsidR="005E3DC5" w:rsidRPr="00BF1D6D" w:rsidRDefault="005E3DC5" w:rsidP="004078B4">
            <w:pPr>
              <w:pStyle w:val="tablecopy"/>
              <w:ind w:left="0" w:hanging="2"/>
              <w:jc w:val="left"/>
              <w:rPr>
                <w:sz w:val="20"/>
                <w:szCs w:val="20"/>
              </w:rPr>
            </w:pPr>
            <w:r w:rsidRPr="00BF1D6D">
              <w:rPr>
                <w:sz w:val="20"/>
                <w:szCs w:val="20"/>
              </w:rPr>
              <w:t>7</w:t>
            </w:r>
          </w:p>
        </w:tc>
        <w:tc>
          <w:tcPr>
            <w:tcW w:w="1701" w:type="dxa"/>
          </w:tcPr>
          <w:p w14:paraId="44B46828" w14:textId="77777777" w:rsidR="005E3DC5" w:rsidRPr="00BF1D6D" w:rsidRDefault="005E3DC5" w:rsidP="004078B4">
            <w:pPr>
              <w:pStyle w:val="tablecopy"/>
              <w:ind w:left="0" w:hanging="2"/>
              <w:jc w:val="center"/>
              <w:rPr>
                <w:sz w:val="20"/>
                <w:szCs w:val="20"/>
              </w:rPr>
            </w:pPr>
            <w:r w:rsidRPr="00BF1D6D">
              <w:rPr>
                <w:sz w:val="20"/>
                <w:szCs w:val="20"/>
              </w:rPr>
              <w:t>W.-C. Liao, X. Wang</w:t>
            </w:r>
          </w:p>
        </w:tc>
        <w:tc>
          <w:tcPr>
            <w:tcW w:w="2428" w:type="dxa"/>
          </w:tcPr>
          <w:p w14:paraId="580CA623" w14:textId="77777777" w:rsidR="005E3DC5" w:rsidRPr="00BF1D6D" w:rsidRDefault="005E3DC5" w:rsidP="004078B4">
            <w:pPr>
              <w:pStyle w:val="tablecopy"/>
              <w:ind w:left="0" w:hanging="2"/>
              <w:jc w:val="left"/>
              <w:rPr>
                <w:sz w:val="20"/>
                <w:szCs w:val="20"/>
              </w:rPr>
            </w:pPr>
            <w:r w:rsidRPr="00BF1D6D">
              <w:rPr>
                <w:sz w:val="20"/>
                <w:szCs w:val="20"/>
              </w:rPr>
              <w:t>Hedonic house prices and spatial quantile regression</w:t>
            </w:r>
          </w:p>
        </w:tc>
        <w:tc>
          <w:tcPr>
            <w:tcW w:w="1116" w:type="dxa"/>
          </w:tcPr>
          <w:p w14:paraId="784E8439" w14:textId="77777777" w:rsidR="005E3DC5" w:rsidRPr="00BF1D6D" w:rsidRDefault="005E3DC5" w:rsidP="005304F0">
            <w:pPr>
              <w:pStyle w:val="tablecopy"/>
              <w:ind w:left="0" w:hanging="2"/>
              <w:jc w:val="center"/>
              <w:rPr>
                <w:sz w:val="20"/>
                <w:szCs w:val="20"/>
              </w:rPr>
            </w:pPr>
            <w:r w:rsidRPr="00BF1D6D">
              <w:rPr>
                <w:sz w:val="20"/>
                <w:szCs w:val="20"/>
              </w:rPr>
              <w:t>SH</w:t>
            </w:r>
          </w:p>
        </w:tc>
        <w:tc>
          <w:tcPr>
            <w:tcW w:w="709" w:type="dxa"/>
          </w:tcPr>
          <w:p w14:paraId="7733740B" w14:textId="77777777" w:rsidR="005E3DC5" w:rsidRPr="00BF1D6D" w:rsidRDefault="005E3DC5" w:rsidP="005304F0">
            <w:pPr>
              <w:pStyle w:val="tablecopy"/>
              <w:ind w:left="0" w:hanging="2"/>
              <w:jc w:val="center"/>
              <w:rPr>
                <w:sz w:val="20"/>
                <w:szCs w:val="20"/>
              </w:rPr>
            </w:pPr>
            <w:r w:rsidRPr="00BF1D6D">
              <w:rPr>
                <w:sz w:val="20"/>
                <w:szCs w:val="20"/>
              </w:rPr>
              <w:t>2012</w:t>
            </w:r>
          </w:p>
        </w:tc>
        <w:tc>
          <w:tcPr>
            <w:tcW w:w="1436" w:type="dxa"/>
          </w:tcPr>
          <w:p w14:paraId="0BF7B539" w14:textId="77777777" w:rsidR="005E3DC5" w:rsidRPr="00BF1D6D" w:rsidRDefault="005E3DC5" w:rsidP="005304F0">
            <w:pPr>
              <w:pStyle w:val="tablecopy"/>
              <w:ind w:left="0" w:hanging="2"/>
              <w:jc w:val="center"/>
              <w:rPr>
                <w:sz w:val="20"/>
                <w:szCs w:val="20"/>
              </w:rPr>
            </w:pPr>
            <w:r w:rsidRPr="00BF1D6D">
              <w:rPr>
                <w:sz w:val="20"/>
                <w:szCs w:val="20"/>
              </w:rPr>
              <w:t>Journal of Housing Economics</w:t>
            </w:r>
          </w:p>
        </w:tc>
        <w:tc>
          <w:tcPr>
            <w:tcW w:w="567" w:type="dxa"/>
          </w:tcPr>
          <w:p w14:paraId="38EFFC7C"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114</w:t>
            </w:r>
          </w:p>
        </w:tc>
        <w:tc>
          <w:tcPr>
            <w:tcW w:w="773" w:type="dxa"/>
          </w:tcPr>
          <w:p w14:paraId="69B60466"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11.4</w:t>
            </w:r>
          </w:p>
        </w:tc>
      </w:tr>
      <w:tr w:rsidR="005E3DC5" w:rsidRPr="00BF1D6D" w14:paraId="79A21EF1" w14:textId="77777777" w:rsidTr="008E4967">
        <w:trPr>
          <w:trHeight w:val="320"/>
        </w:trPr>
        <w:tc>
          <w:tcPr>
            <w:tcW w:w="515" w:type="dxa"/>
          </w:tcPr>
          <w:p w14:paraId="033BA839" w14:textId="77777777" w:rsidR="005E3DC5" w:rsidRPr="00BF1D6D" w:rsidRDefault="005E3DC5" w:rsidP="004078B4">
            <w:pPr>
              <w:pStyle w:val="tablecopy"/>
              <w:ind w:left="0" w:hanging="2"/>
              <w:jc w:val="left"/>
              <w:rPr>
                <w:sz w:val="20"/>
                <w:szCs w:val="20"/>
              </w:rPr>
            </w:pPr>
            <w:r w:rsidRPr="00BF1D6D">
              <w:rPr>
                <w:sz w:val="20"/>
                <w:szCs w:val="20"/>
              </w:rPr>
              <w:t>8</w:t>
            </w:r>
          </w:p>
        </w:tc>
        <w:tc>
          <w:tcPr>
            <w:tcW w:w="1701" w:type="dxa"/>
          </w:tcPr>
          <w:p w14:paraId="22B143CA" w14:textId="77777777" w:rsidR="005E3DC5" w:rsidRPr="00BF1D6D" w:rsidRDefault="005E3DC5" w:rsidP="004078B4">
            <w:pPr>
              <w:pStyle w:val="tablecopy"/>
              <w:ind w:left="0" w:hanging="2"/>
              <w:jc w:val="center"/>
              <w:rPr>
                <w:sz w:val="20"/>
                <w:szCs w:val="20"/>
              </w:rPr>
            </w:pPr>
            <w:r w:rsidRPr="00BF1D6D">
              <w:rPr>
                <w:sz w:val="20"/>
                <w:szCs w:val="20"/>
              </w:rPr>
              <w:t>J.M. Grove, D.H. Locke, J.P.M. O'Neil-Dunne</w:t>
            </w:r>
          </w:p>
        </w:tc>
        <w:tc>
          <w:tcPr>
            <w:tcW w:w="2428" w:type="dxa"/>
          </w:tcPr>
          <w:p w14:paraId="05824EE4" w14:textId="77777777" w:rsidR="005E3DC5" w:rsidRPr="00BF1D6D" w:rsidRDefault="005E3DC5" w:rsidP="004078B4">
            <w:pPr>
              <w:pStyle w:val="tablecopy"/>
              <w:ind w:left="0" w:hanging="2"/>
              <w:jc w:val="left"/>
              <w:rPr>
                <w:sz w:val="20"/>
                <w:szCs w:val="20"/>
              </w:rPr>
            </w:pPr>
            <w:r w:rsidRPr="00BF1D6D">
              <w:rPr>
                <w:sz w:val="20"/>
                <w:szCs w:val="20"/>
              </w:rPr>
              <w:t>An ecology of prestige in New York City: Examining the relationships among population density, socio-economic status, group identity, and residential canopy cover</w:t>
            </w:r>
          </w:p>
        </w:tc>
        <w:tc>
          <w:tcPr>
            <w:tcW w:w="1116" w:type="dxa"/>
          </w:tcPr>
          <w:p w14:paraId="73193546" w14:textId="77777777" w:rsidR="005E3DC5" w:rsidRPr="00BF1D6D" w:rsidRDefault="005E3DC5" w:rsidP="005304F0">
            <w:pPr>
              <w:pStyle w:val="tablecopy"/>
              <w:ind w:left="0" w:hanging="2"/>
              <w:jc w:val="center"/>
              <w:rPr>
                <w:sz w:val="20"/>
                <w:szCs w:val="20"/>
              </w:rPr>
            </w:pPr>
            <w:r w:rsidRPr="00BF1D6D">
              <w:rPr>
                <w:sz w:val="20"/>
                <w:szCs w:val="20"/>
              </w:rPr>
              <w:t>SE</w:t>
            </w:r>
          </w:p>
        </w:tc>
        <w:tc>
          <w:tcPr>
            <w:tcW w:w="709" w:type="dxa"/>
          </w:tcPr>
          <w:p w14:paraId="291DC454" w14:textId="77777777" w:rsidR="005E3DC5" w:rsidRPr="00BF1D6D" w:rsidRDefault="005E3DC5" w:rsidP="005304F0">
            <w:pPr>
              <w:pStyle w:val="tablecopy"/>
              <w:ind w:left="0" w:hanging="2"/>
              <w:jc w:val="center"/>
              <w:rPr>
                <w:sz w:val="20"/>
                <w:szCs w:val="20"/>
              </w:rPr>
            </w:pPr>
            <w:r w:rsidRPr="00BF1D6D">
              <w:rPr>
                <w:sz w:val="20"/>
                <w:szCs w:val="20"/>
              </w:rPr>
              <w:t>2014</w:t>
            </w:r>
          </w:p>
        </w:tc>
        <w:tc>
          <w:tcPr>
            <w:tcW w:w="1436" w:type="dxa"/>
          </w:tcPr>
          <w:p w14:paraId="760194C4" w14:textId="77777777" w:rsidR="005E3DC5" w:rsidRPr="00BF1D6D" w:rsidRDefault="005E3DC5" w:rsidP="005304F0">
            <w:pPr>
              <w:pStyle w:val="tablecopy"/>
              <w:ind w:left="0" w:hanging="2"/>
              <w:jc w:val="center"/>
              <w:rPr>
                <w:sz w:val="20"/>
                <w:szCs w:val="20"/>
              </w:rPr>
            </w:pPr>
            <w:r w:rsidRPr="00BF1D6D">
              <w:rPr>
                <w:sz w:val="20"/>
                <w:szCs w:val="20"/>
              </w:rPr>
              <w:t>Environmental Management</w:t>
            </w:r>
          </w:p>
        </w:tc>
        <w:tc>
          <w:tcPr>
            <w:tcW w:w="567" w:type="dxa"/>
          </w:tcPr>
          <w:p w14:paraId="35B523A2"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108</w:t>
            </w:r>
          </w:p>
        </w:tc>
        <w:tc>
          <w:tcPr>
            <w:tcW w:w="773" w:type="dxa"/>
          </w:tcPr>
          <w:p w14:paraId="0124BE38"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13.5</w:t>
            </w:r>
          </w:p>
        </w:tc>
      </w:tr>
      <w:tr w:rsidR="005E3DC5" w:rsidRPr="00BF1D6D" w14:paraId="4E8119CC" w14:textId="77777777" w:rsidTr="008E4967">
        <w:trPr>
          <w:trHeight w:val="320"/>
        </w:trPr>
        <w:tc>
          <w:tcPr>
            <w:tcW w:w="515" w:type="dxa"/>
          </w:tcPr>
          <w:p w14:paraId="5B89F105" w14:textId="77777777" w:rsidR="005E3DC5" w:rsidRPr="00BF1D6D" w:rsidRDefault="005E3DC5" w:rsidP="004078B4">
            <w:pPr>
              <w:pStyle w:val="tablecopy"/>
              <w:ind w:left="0" w:hanging="2"/>
              <w:jc w:val="left"/>
              <w:rPr>
                <w:sz w:val="20"/>
                <w:szCs w:val="20"/>
              </w:rPr>
            </w:pPr>
            <w:r w:rsidRPr="00BF1D6D">
              <w:rPr>
                <w:sz w:val="20"/>
                <w:szCs w:val="20"/>
              </w:rPr>
              <w:t>9</w:t>
            </w:r>
          </w:p>
        </w:tc>
        <w:tc>
          <w:tcPr>
            <w:tcW w:w="1701" w:type="dxa"/>
          </w:tcPr>
          <w:p w14:paraId="55F040BB" w14:textId="77777777" w:rsidR="005E3DC5" w:rsidRPr="00BF1D6D" w:rsidRDefault="005E3DC5" w:rsidP="004078B4">
            <w:pPr>
              <w:pStyle w:val="tablecopy"/>
              <w:ind w:left="0" w:hanging="2"/>
              <w:jc w:val="center"/>
              <w:rPr>
                <w:sz w:val="20"/>
                <w:szCs w:val="20"/>
              </w:rPr>
            </w:pPr>
            <w:r w:rsidRPr="00BF1D6D">
              <w:rPr>
                <w:sz w:val="20"/>
                <w:szCs w:val="20"/>
              </w:rPr>
              <w:t>R.J. Armstrong, D.A. RodrÃ</w:t>
            </w:r>
            <w:r w:rsidRPr="00BF1D6D">
              <w:rPr>
                <w:sz w:val="20"/>
                <w:szCs w:val="20"/>
              </w:rPr>
              <w:softHyphen/>
              <w:t>guez</w:t>
            </w:r>
          </w:p>
        </w:tc>
        <w:tc>
          <w:tcPr>
            <w:tcW w:w="2428" w:type="dxa"/>
          </w:tcPr>
          <w:p w14:paraId="7CF01FB2" w14:textId="77777777" w:rsidR="005E3DC5" w:rsidRPr="00BF1D6D" w:rsidRDefault="005E3DC5" w:rsidP="004078B4">
            <w:pPr>
              <w:pStyle w:val="tablecopy"/>
              <w:ind w:left="0" w:hanging="2"/>
              <w:jc w:val="left"/>
              <w:rPr>
                <w:sz w:val="20"/>
                <w:szCs w:val="20"/>
              </w:rPr>
            </w:pPr>
            <w:r w:rsidRPr="00BF1D6D">
              <w:rPr>
                <w:sz w:val="20"/>
                <w:szCs w:val="20"/>
              </w:rPr>
              <w:t>An evaluation of the accessibility benefits of commuter rail in Eastern Massachusetts using spatial hedonic price functions</w:t>
            </w:r>
          </w:p>
        </w:tc>
        <w:tc>
          <w:tcPr>
            <w:tcW w:w="1116" w:type="dxa"/>
          </w:tcPr>
          <w:p w14:paraId="22FCE0BC" w14:textId="77777777" w:rsidR="005E3DC5" w:rsidRPr="00BF1D6D" w:rsidRDefault="005E3DC5" w:rsidP="005304F0">
            <w:pPr>
              <w:pStyle w:val="tablecopy"/>
              <w:ind w:left="0" w:hanging="2"/>
              <w:jc w:val="center"/>
              <w:rPr>
                <w:sz w:val="20"/>
                <w:szCs w:val="20"/>
              </w:rPr>
            </w:pPr>
            <w:r w:rsidRPr="00BF1D6D">
              <w:rPr>
                <w:sz w:val="20"/>
                <w:szCs w:val="20"/>
              </w:rPr>
              <w:t>SH</w:t>
            </w:r>
          </w:p>
        </w:tc>
        <w:tc>
          <w:tcPr>
            <w:tcW w:w="709" w:type="dxa"/>
          </w:tcPr>
          <w:p w14:paraId="5A464385" w14:textId="77777777" w:rsidR="005E3DC5" w:rsidRPr="00BF1D6D" w:rsidRDefault="005E3DC5" w:rsidP="005304F0">
            <w:pPr>
              <w:pStyle w:val="tablecopy"/>
              <w:ind w:left="0" w:hanging="2"/>
              <w:jc w:val="center"/>
              <w:rPr>
                <w:sz w:val="20"/>
                <w:szCs w:val="20"/>
              </w:rPr>
            </w:pPr>
            <w:r w:rsidRPr="00BF1D6D">
              <w:rPr>
                <w:sz w:val="20"/>
                <w:szCs w:val="20"/>
              </w:rPr>
              <w:t>2006</w:t>
            </w:r>
          </w:p>
        </w:tc>
        <w:tc>
          <w:tcPr>
            <w:tcW w:w="1436" w:type="dxa"/>
          </w:tcPr>
          <w:p w14:paraId="54991A22" w14:textId="77777777" w:rsidR="005E3DC5" w:rsidRPr="00BF1D6D" w:rsidRDefault="005E3DC5" w:rsidP="005304F0">
            <w:pPr>
              <w:pStyle w:val="tablecopy"/>
              <w:ind w:left="0" w:hanging="2"/>
              <w:jc w:val="center"/>
              <w:rPr>
                <w:sz w:val="20"/>
                <w:szCs w:val="20"/>
              </w:rPr>
            </w:pPr>
            <w:r w:rsidRPr="00BF1D6D">
              <w:rPr>
                <w:sz w:val="20"/>
                <w:szCs w:val="20"/>
              </w:rPr>
              <w:t>Transportation</w:t>
            </w:r>
          </w:p>
        </w:tc>
        <w:tc>
          <w:tcPr>
            <w:tcW w:w="567" w:type="dxa"/>
          </w:tcPr>
          <w:p w14:paraId="108C7BDF"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105</w:t>
            </w:r>
          </w:p>
        </w:tc>
        <w:tc>
          <w:tcPr>
            <w:tcW w:w="773" w:type="dxa"/>
          </w:tcPr>
          <w:p w14:paraId="7878D49A"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6.56</w:t>
            </w:r>
          </w:p>
        </w:tc>
      </w:tr>
      <w:tr w:rsidR="005E3DC5" w:rsidRPr="00BF1D6D" w14:paraId="72E0277C" w14:textId="77777777" w:rsidTr="008E4967">
        <w:trPr>
          <w:trHeight w:val="320"/>
        </w:trPr>
        <w:tc>
          <w:tcPr>
            <w:tcW w:w="515" w:type="dxa"/>
            <w:tcBorders>
              <w:bottom w:val="single" w:sz="4" w:space="0" w:color="auto"/>
            </w:tcBorders>
          </w:tcPr>
          <w:p w14:paraId="49C778B5" w14:textId="77777777" w:rsidR="005E3DC5" w:rsidRPr="00BF1D6D" w:rsidRDefault="005E3DC5" w:rsidP="004078B4">
            <w:pPr>
              <w:pStyle w:val="tablecopy"/>
              <w:ind w:left="0" w:hanging="2"/>
              <w:jc w:val="left"/>
              <w:rPr>
                <w:sz w:val="20"/>
                <w:szCs w:val="20"/>
              </w:rPr>
            </w:pPr>
            <w:r w:rsidRPr="00BF1D6D">
              <w:rPr>
                <w:sz w:val="20"/>
                <w:szCs w:val="20"/>
              </w:rPr>
              <w:t>10</w:t>
            </w:r>
          </w:p>
        </w:tc>
        <w:tc>
          <w:tcPr>
            <w:tcW w:w="1701" w:type="dxa"/>
            <w:tcBorders>
              <w:bottom w:val="single" w:sz="4" w:space="0" w:color="auto"/>
            </w:tcBorders>
          </w:tcPr>
          <w:p w14:paraId="046E8A2E" w14:textId="77777777" w:rsidR="005E3DC5" w:rsidRPr="00BF1D6D" w:rsidRDefault="005E3DC5" w:rsidP="004078B4">
            <w:pPr>
              <w:pStyle w:val="tablecopy"/>
              <w:ind w:left="0" w:hanging="2"/>
              <w:jc w:val="center"/>
              <w:rPr>
                <w:sz w:val="20"/>
                <w:szCs w:val="20"/>
              </w:rPr>
            </w:pPr>
            <w:r w:rsidRPr="00BF1D6D">
              <w:rPr>
                <w:sz w:val="20"/>
                <w:szCs w:val="20"/>
              </w:rPr>
              <w:t>A. Atreya, S. Ferreira, W. Kriesel</w:t>
            </w:r>
          </w:p>
        </w:tc>
        <w:tc>
          <w:tcPr>
            <w:tcW w:w="2428" w:type="dxa"/>
            <w:tcBorders>
              <w:bottom w:val="single" w:sz="4" w:space="0" w:color="auto"/>
            </w:tcBorders>
          </w:tcPr>
          <w:p w14:paraId="1FB7B2B2" w14:textId="77777777" w:rsidR="005E3DC5" w:rsidRPr="00BF1D6D" w:rsidRDefault="005E3DC5" w:rsidP="004078B4">
            <w:pPr>
              <w:pStyle w:val="tablecopy"/>
              <w:ind w:left="0" w:hanging="2"/>
              <w:jc w:val="left"/>
              <w:rPr>
                <w:sz w:val="20"/>
                <w:szCs w:val="20"/>
              </w:rPr>
            </w:pPr>
            <w:r w:rsidRPr="00BF1D6D">
              <w:rPr>
                <w:sz w:val="20"/>
                <w:szCs w:val="20"/>
              </w:rPr>
              <w:t>Forgetting the flood? An analysis of the flood risk discount over time</w:t>
            </w:r>
          </w:p>
        </w:tc>
        <w:tc>
          <w:tcPr>
            <w:tcW w:w="1116" w:type="dxa"/>
            <w:tcBorders>
              <w:bottom w:val="single" w:sz="4" w:space="0" w:color="auto"/>
            </w:tcBorders>
          </w:tcPr>
          <w:p w14:paraId="654F220A" w14:textId="77777777" w:rsidR="005E3DC5" w:rsidRPr="00BF1D6D" w:rsidRDefault="005E3DC5" w:rsidP="005304F0">
            <w:pPr>
              <w:pStyle w:val="tablecopy"/>
              <w:ind w:left="0" w:hanging="2"/>
              <w:jc w:val="center"/>
              <w:rPr>
                <w:sz w:val="20"/>
                <w:szCs w:val="20"/>
              </w:rPr>
            </w:pPr>
            <w:r w:rsidRPr="00BF1D6D">
              <w:rPr>
                <w:sz w:val="20"/>
                <w:szCs w:val="20"/>
              </w:rPr>
              <w:t>SH</w:t>
            </w:r>
          </w:p>
        </w:tc>
        <w:tc>
          <w:tcPr>
            <w:tcW w:w="709" w:type="dxa"/>
            <w:tcBorders>
              <w:bottom w:val="single" w:sz="4" w:space="0" w:color="auto"/>
            </w:tcBorders>
          </w:tcPr>
          <w:p w14:paraId="27D9CF7F" w14:textId="77777777" w:rsidR="005E3DC5" w:rsidRPr="00BF1D6D" w:rsidRDefault="005E3DC5" w:rsidP="005304F0">
            <w:pPr>
              <w:pStyle w:val="tablecopy"/>
              <w:ind w:left="0" w:hanging="2"/>
              <w:jc w:val="center"/>
              <w:rPr>
                <w:sz w:val="20"/>
                <w:szCs w:val="20"/>
              </w:rPr>
            </w:pPr>
            <w:r w:rsidRPr="00BF1D6D">
              <w:rPr>
                <w:sz w:val="20"/>
                <w:szCs w:val="20"/>
              </w:rPr>
              <w:t>2013</w:t>
            </w:r>
          </w:p>
        </w:tc>
        <w:tc>
          <w:tcPr>
            <w:tcW w:w="1436" w:type="dxa"/>
            <w:tcBorders>
              <w:bottom w:val="single" w:sz="4" w:space="0" w:color="auto"/>
            </w:tcBorders>
          </w:tcPr>
          <w:p w14:paraId="69FA0A42" w14:textId="77777777" w:rsidR="005E3DC5" w:rsidRPr="00BF1D6D" w:rsidRDefault="005E3DC5" w:rsidP="005304F0">
            <w:pPr>
              <w:pStyle w:val="tablecopy"/>
              <w:ind w:left="0" w:hanging="2"/>
              <w:jc w:val="center"/>
              <w:rPr>
                <w:sz w:val="20"/>
                <w:szCs w:val="20"/>
              </w:rPr>
            </w:pPr>
            <w:r w:rsidRPr="00BF1D6D">
              <w:rPr>
                <w:sz w:val="20"/>
                <w:szCs w:val="20"/>
              </w:rPr>
              <w:t>Land Economics</w:t>
            </w:r>
          </w:p>
        </w:tc>
        <w:tc>
          <w:tcPr>
            <w:tcW w:w="567" w:type="dxa"/>
            <w:tcBorders>
              <w:bottom w:val="single" w:sz="4" w:space="0" w:color="auto"/>
            </w:tcBorders>
          </w:tcPr>
          <w:p w14:paraId="38687EFD"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103</w:t>
            </w:r>
          </w:p>
        </w:tc>
        <w:tc>
          <w:tcPr>
            <w:tcW w:w="773" w:type="dxa"/>
            <w:tcBorders>
              <w:bottom w:val="single" w:sz="4" w:space="0" w:color="auto"/>
            </w:tcBorders>
          </w:tcPr>
          <w:p w14:paraId="1BDC70CD" w14:textId="77777777" w:rsidR="005E3DC5" w:rsidRPr="00BF1D6D" w:rsidRDefault="005E3DC5" w:rsidP="005304F0">
            <w:pPr>
              <w:ind w:left="0" w:hanging="2"/>
              <w:jc w:val="center"/>
              <w:rPr>
                <w:rFonts w:ascii="Times New Roman" w:hAnsi="Times New Roman" w:cs="Times New Roman"/>
                <w:sz w:val="20"/>
                <w:szCs w:val="20"/>
              </w:rPr>
            </w:pPr>
            <w:r w:rsidRPr="00BF1D6D">
              <w:rPr>
                <w:rFonts w:ascii="Times New Roman" w:hAnsi="Times New Roman" w:cs="Times New Roman"/>
                <w:sz w:val="20"/>
                <w:szCs w:val="20"/>
              </w:rPr>
              <w:t>11.44</w:t>
            </w:r>
          </w:p>
        </w:tc>
      </w:tr>
    </w:tbl>
    <w:p w14:paraId="5D6069CA" w14:textId="47B9699D" w:rsidR="00F23902" w:rsidRPr="00B95963" w:rsidRDefault="00B95963" w:rsidP="00C843F4">
      <w:pPr>
        <w:spacing w:after="0" w:line="240" w:lineRule="auto"/>
        <w:ind w:leftChars="0" w:left="0" w:firstLineChars="0" w:firstLine="0"/>
        <w:rPr>
          <w:rFonts w:ascii="Times New Roman" w:eastAsia="Times New Roman" w:hAnsi="Times New Roman" w:cs="Times New Roman"/>
          <w:bCs/>
          <w:i/>
          <w:iCs/>
          <w:sz w:val="20"/>
          <w:szCs w:val="20"/>
        </w:rPr>
      </w:pPr>
      <w:r>
        <w:rPr>
          <w:rFonts w:ascii="Times New Roman" w:eastAsia="Times New Roman" w:hAnsi="Times New Roman" w:cs="Times New Roman"/>
          <w:bCs/>
          <w:sz w:val="24"/>
          <w:szCs w:val="24"/>
        </w:rPr>
        <w:tab/>
      </w:r>
      <w:r w:rsidRPr="00B95963">
        <w:rPr>
          <w:rFonts w:ascii="Times New Roman" w:eastAsia="Times New Roman" w:hAnsi="Times New Roman" w:cs="Times New Roman"/>
          <w:bCs/>
          <w:i/>
          <w:iCs/>
          <w:sz w:val="20"/>
          <w:szCs w:val="20"/>
        </w:rPr>
        <w:t>TC=Total citation</w:t>
      </w:r>
    </w:p>
    <w:p w14:paraId="696720E8" w14:textId="08D8DBB5" w:rsidR="00B95963" w:rsidRDefault="00B95963" w:rsidP="00C843F4">
      <w:pPr>
        <w:spacing w:after="0" w:line="240" w:lineRule="auto"/>
        <w:ind w:leftChars="0" w:left="0" w:firstLineChars="0" w:firstLine="0"/>
        <w:rPr>
          <w:rFonts w:ascii="Times New Roman" w:eastAsia="Times New Roman" w:hAnsi="Times New Roman" w:cs="Times New Roman"/>
          <w:bCs/>
          <w:i/>
          <w:iCs/>
          <w:sz w:val="20"/>
          <w:szCs w:val="20"/>
        </w:rPr>
      </w:pPr>
      <w:r w:rsidRPr="00B95963">
        <w:rPr>
          <w:rFonts w:ascii="Times New Roman" w:eastAsia="Times New Roman" w:hAnsi="Times New Roman" w:cs="Times New Roman"/>
          <w:bCs/>
          <w:i/>
          <w:iCs/>
          <w:sz w:val="20"/>
          <w:szCs w:val="20"/>
        </w:rPr>
        <w:tab/>
        <w:t>C/Y=Citation per year</w:t>
      </w:r>
    </w:p>
    <w:p w14:paraId="1C68978A" w14:textId="5AF2972D" w:rsidR="00BC23E6" w:rsidRPr="009E027B" w:rsidRDefault="00BC23E6" w:rsidP="00C843F4">
      <w:pPr>
        <w:spacing w:after="0" w:line="240" w:lineRule="auto"/>
        <w:ind w:leftChars="0" w:left="0" w:firstLineChars="0" w:firstLine="0"/>
        <w:rPr>
          <w:rFonts w:ascii="Times New Roman" w:eastAsia="Times New Roman" w:hAnsi="Times New Roman" w:cs="Times New Roman"/>
          <w:bCs/>
          <w:sz w:val="20"/>
          <w:szCs w:val="20"/>
        </w:rPr>
      </w:pPr>
      <w:r w:rsidRPr="009E027B">
        <w:rPr>
          <w:rFonts w:ascii="Times New Roman" w:eastAsia="Times New Roman" w:hAnsi="Times New Roman" w:cs="Times New Roman"/>
          <w:bCs/>
          <w:sz w:val="20"/>
          <w:szCs w:val="20"/>
        </w:rPr>
        <w:t>Source: Own study</w:t>
      </w:r>
    </w:p>
    <w:p w14:paraId="57BD778D" w14:textId="77777777" w:rsidR="00867A74" w:rsidRDefault="00867A74" w:rsidP="00C843F4">
      <w:pPr>
        <w:spacing w:after="0" w:line="240" w:lineRule="auto"/>
        <w:ind w:leftChars="0" w:left="0" w:firstLineChars="0" w:firstLine="0"/>
        <w:rPr>
          <w:rFonts w:ascii="Times New Roman" w:eastAsia="Times New Roman" w:hAnsi="Times New Roman" w:cs="Times New Roman"/>
          <w:bCs/>
          <w:sz w:val="24"/>
          <w:szCs w:val="24"/>
        </w:rPr>
      </w:pPr>
    </w:p>
    <w:p w14:paraId="3593F040" w14:textId="672745AA" w:rsidR="00F23902" w:rsidRPr="00EA2936" w:rsidRDefault="00EA2936">
      <w:pPr>
        <w:spacing w:after="0" w:line="240" w:lineRule="auto"/>
        <w:ind w:left="0" w:hanging="2"/>
        <w:rPr>
          <w:rFonts w:ascii="Times New Roman" w:eastAsia="Times New Roman" w:hAnsi="Times New Roman" w:cs="Times New Roman"/>
          <w:bCs/>
          <w:i/>
          <w:iCs/>
          <w:sz w:val="24"/>
          <w:szCs w:val="24"/>
        </w:rPr>
      </w:pPr>
      <w:r w:rsidRPr="00EA2936">
        <w:rPr>
          <w:rFonts w:ascii="Times New Roman" w:eastAsia="Times New Roman" w:hAnsi="Times New Roman" w:cs="Times New Roman"/>
          <w:bCs/>
          <w:i/>
          <w:iCs/>
          <w:sz w:val="24"/>
          <w:szCs w:val="24"/>
        </w:rPr>
        <w:t>Visuali</w:t>
      </w:r>
      <w:r w:rsidR="0011192A">
        <w:rPr>
          <w:rFonts w:ascii="Times New Roman" w:eastAsia="Times New Roman" w:hAnsi="Times New Roman" w:cs="Times New Roman"/>
          <w:bCs/>
          <w:i/>
          <w:iCs/>
          <w:sz w:val="24"/>
          <w:szCs w:val="24"/>
        </w:rPr>
        <w:t>z</w:t>
      </w:r>
      <w:r w:rsidRPr="00EA2936">
        <w:rPr>
          <w:rFonts w:ascii="Times New Roman" w:eastAsia="Times New Roman" w:hAnsi="Times New Roman" w:cs="Times New Roman"/>
          <w:bCs/>
          <w:i/>
          <w:iCs/>
          <w:sz w:val="24"/>
          <w:szCs w:val="24"/>
        </w:rPr>
        <w:t xml:space="preserve">ation </w:t>
      </w:r>
      <w:r w:rsidR="002A3C65">
        <w:rPr>
          <w:rFonts w:ascii="Times New Roman" w:eastAsia="Times New Roman" w:hAnsi="Times New Roman" w:cs="Times New Roman"/>
          <w:bCs/>
          <w:i/>
          <w:iCs/>
          <w:sz w:val="24"/>
          <w:szCs w:val="24"/>
        </w:rPr>
        <w:t>a</w:t>
      </w:r>
      <w:r w:rsidRPr="00EA2936">
        <w:rPr>
          <w:rFonts w:ascii="Times New Roman" w:eastAsia="Times New Roman" w:hAnsi="Times New Roman" w:cs="Times New Roman"/>
          <w:bCs/>
          <w:i/>
          <w:iCs/>
          <w:sz w:val="24"/>
          <w:szCs w:val="24"/>
        </w:rPr>
        <w:t>nalysis</w:t>
      </w:r>
    </w:p>
    <w:p w14:paraId="573E111D" w14:textId="03236200" w:rsidR="00EA2936" w:rsidRDefault="00EA2936">
      <w:pPr>
        <w:spacing w:after="0" w:line="240" w:lineRule="auto"/>
        <w:ind w:left="0" w:hanging="2"/>
        <w:rPr>
          <w:rFonts w:ascii="Times New Roman" w:eastAsia="Times New Roman" w:hAnsi="Times New Roman" w:cs="Times New Roman"/>
          <w:bCs/>
          <w:sz w:val="24"/>
          <w:szCs w:val="24"/>
        </w:rPr>
      </w:pPr>
    </w:p>
    <w:p w14:paraId="70263FC4" w14:textId="76C05B12" w:rsidR="00F0432E" w:rsidRDefault="00EA2936" w:rsidP="002A3C65">
      <w:pPr>
        <w:spacing w:line="240" w:lineRule="auto"/>
        <w:ind w:leftChars="0" w:left="0" w:firstLineChars="0" w:firstLine="0"/>
        <w:jc w:val="both"/>
        <w:rPr>
          <w:rFonts w:ascii="Times New Roman" w:eastAsia="Times New Roman" w:hAnsi="Times New Roman" w:cs="Times New Roman"/>
          <w:bCs/>
          <w:sz w:val="24"/>
          <w:szCs w:val="24"/>
        </w:rPr>
      </w:pPr>
      <w:r w:rsidRPr="00EA2936">
        <w:rPr>
          <w:rFonts w:ascii="Times New Roman" w:eastAsia="Times New Roman" w:hAnsi="Times New Roman" w:cs="Times New Roman"/>
          <w:bCs/>
          <w:sz w:val="24"/>
          <w:szCs w:val="24"/>
        </w:rPr>
        <w:t>The visuali</w:t>
      </w:r>
      <w:r w:rsidR="002322D1">
        <w:rPr>
          <w:rFonts w:ascii="Times New Roman" w:eastAsia="Times New Roman" w:hAnsi="Times New Roman" w:cs="Times New Roman"/>
          <w:bCs/>
          <w:sz w:val="24"/>
          <w:szCs w:val="24"/>
        </w:rPr>
        <w:t>z</w:t>
      </w:r>
      <w:r w:rsidRPr="00EA2936">
        <w:rPr>
          <w:rFonts w:ascii="Times New Roman" w:eastAsia="Times New Roman" w:hAnsi="Times New Roman" w:cs="Times New Roman"/>
          <w:bCs/>
          <w:sz w:val="24"/>
          <w:szCs w:val="24"/>
        </w:rPr>
        <w:t>ation of networks was carried out by using VOSviewer software.</w:t>
      </w:r>
      <w:r w:rsidR="00E821B0">
        <w:rPr>
          <w:rFonts w:ascii="Times New Roman" w:eastAsia="Times New Roman" w:hAnsi="Times New Roman" w:cs="Times New Roman"/>
          <w:bCs/>
          <w:sz w:val="24"/>
          <w:szCs w:val="24"/>
        </w:rPr>
        <w:t xml:space="preserve"> </w:t>
      </w:r>
      <w:r w:rsidRPr="00EA2936">
        <w:rPr>
          <w:rFonts w:ascii="Times New Roman" w:eastAsia="Times New Roman" w:hAnsi="Times New Roman" w:cs="Times New Roman"/>
          <w:bCs/>
          <w:sz w:val="24"/>
          <w:szCs w:val="24"/>
        </w:rPr>
        <w:t xml:space="preserve">According to (Sonnenwald, 2007), collaboration </w:t>
      </w:r>
      <w:r w:rsidR="00543659" w:rsidRPr="00EA2936">
        <w:rPr>
          <w:rFonts w:ascii="Times New Roman" w:eastAsia="Times New Roman" w:hAnsi="Times New Roman" w:cs="Times New Roman"/>
          <w:bCs/>
          <w:sz w:val="24"/>
          <w:szCs w:val="24"/>
        </w:rPr>
        <w:t>is</w:t>
      </w:r>
      <w:r w:rsidRPr="00EA2936">
        <w:rPr>
          <w:rFonts w:ascii="Times New Roman" w:eastAsia="Times New Roman" w:hAnsi="Times New Roman" w:cs="Times New Roman"/>
          <w:bCs/>
          <w:sz w:val="24"/>
          <w:szCs w:val="24"/>
        </w:rPr>
        <w:t xml:space="preserve"> driven by the opportunity to open new knowledge </w:t>
      </w:r>
      <w:r w:rsidR="00971E70">
        <w:rPr>
          <w:rFonts w:ascii="Times New Roman" w:eastAsia="Times New Roman" w:hAnsi="Times New Roman" w:cs="Times New Roman"/>
          <w:bCs/>
          <w:sz w:val="24"/>
          <w:szCs w:val="24"/>
        </w:rPr>
        <w:t>and</w:t>
      </w:r>
      <w:r w:rsidRPr="00EA2936">
        <w:rPr>
          <w:rFonts w:ascii="Times New Roman" w:eastAsia="Times New Roman" w:hAnsi="Times New Roman" w:cs="Times New Roman"/>
          <w:bCs/>
          <w:sz w:val="24"/>
          <w:szCs w:val="24"/>
        </w:rPr>
        <w:t xml:space="preserve"> seek expertise for the problems or issues. This study has visualized the network by co-authorship</w:t>
      </w:r>
      <w:r w:rsidR="00F0432E">
        <w:rPr>
          <w:rFonts w:ascii="Times New Roman" w:eastAsia="Times New Roman" w:hAnsi="Times New Roman" w:cs="Times New Roman"/>
          <w:bCs/>
          <w:sz w:val="24"/>
          <w:szCs w:val="24"/>
        </w:rPr>
        <w:t xml:space="preserve">, </w:t>
      </w:r>
      <w:r w:rsidR="00E821B0" w:rsidRPr="00EA2936">
        <w:rPr>
          <w:rFonts w:ascii="Times New Roman" w:eastAsia="Times New Roman" w:hAnsi="Times New Roman" w:cs="Times New Roman"/>
          <w:bCs/>
          <w:sz w:val="24"/>
          <w:szCs w:val="24"/>
        </w:rPr>
        <w:t>countries,</w:t>
      </w:r>
      <w:r w:rsidR="00F0432E">
        <w:rPr>
          <w:rFonts w:ascii="Times New Roman" w:eastAsia="Times New Roman" w:hAnsi="Times New Roman" w:cs="Times New Roman"/>
          <w:bCs/>
          <w:sz w:val="24"/>
          <w:szCs w:val="24"/>
        </w:rPr>
        <w:t xml:space="preserve"> and keywords</w:t>
      </w:r>
      <w:r w:rsidR="009A1BD2">
        <w:rPr>
          <w:rFonts w:ascii="Times New Roman" w:eastAsia="Times New Roman" w:hAnsi="Times New Roman" w:cs="Times New Roman"/>
          <w:bCs/>
          <w:sz w:val="24"/>
          <w:szCs w:val="24"/>
        </w:rPr>
        <w:t>.</w:t>
      </w:r>
    </w:p>
    <w:p w14:paraId="7BE7F670" w14:textId="77777777" w:rsidR="00EC6340" w:rsidRDefault="00F0432E" w:rsidP="00EC6340">
      <w:pPr>
        <w:ind w:left="0" w:hanging="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ab/>
        <w:t xml:space="preserve">Co-authorship </w:t>
      </w:r>
      <w:r w:rsidR="002A3C65">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etworking</w:t>
      </w:r>
    </w:p>
    <w:p w14:paraId="7B69A431" w14:textId="7A1B1455" w:rsidR="00EA2936" w:rsidRPr="00EC6340" w:rsidRDefault="00EA2936" w:rsidP="00EC6340">
      <w:pPr>
        <w:ind w:left="0" w:hanging="2"/>
        <w:jc w:val="both"/>
        <w:rPr>
          <w:rFonts w:ascii="Times New Roman" w:eastAsia="Times New Roman" w:hAnsi="Times New Roman" w:cs="Times New Roman"/>
          <w:bCs/>
          <w:sz w:val="24"/>
          <w:szCs w:val="24"/>
        </w:rPr>
      </w:pPr>
      <w:r w:rsidRPr="00EA2936">
        <w:rPr>
          <w:rFonts w:ascii="Times New Roman" w:eastAsia="Times New Roman" w:hAnsi="Times New Roman" w:cs="Times New Roman"/>
          <w:bCs/>
          <w:sz w:val="24"/>
          <w:szCs w:val="24"/>
        </w:rPr>
        <w:t xml:space="preserve">For co-authorship networking, </w:t>
      </w:r>
      <w:r w:rsidR="00327B65">
        <w:rPr>
          <w:rFonts w:ascii="Times New Roman" w:eastAsia="Times New Roman" w:hAnsi="Times New Roman" w:cs="Times New Roman"/>
          <w:bCs/>
          <w:sz w:val="24"/>
          <w:szCs w:val="24"/>
        </w:rPr>
        <w:t xml:space="preserve">the </w:t>
      </w:r>
      <w:r w:rsidRPr="00EA2936">
        <w:rPr>
          <w:rFonts w:ascii="Times New Roman" w:eastAsia="Times New Roman" w:hAnsi="Times New Roman" w:cs="Times New Roman"/>
          <w:bCs/>
          <w:sz w:val="24"/>
          <w:szCs w:val="24"/>
        </w:rPr>
        <w:t xml:space="preserve">counting method </w:t>
      </w:r>
      <w:r w:rsidR="00543659">
        <w:rPr>
          <w:rFonts w:ascii="Times New Roman" w:eastAsia="Times New Roman" w:hAnsi="Times New Roman" w:cs="Times New Roman"/>
          <w:bCs/>
          <w:sz w:val="24"/>
          <w:szCs w:val="24"/>
        </w:rPr>
        <w:t xml:space="preserve">is </w:t>
      </w:r>
      <w:r w:rsidR="009A1BD2">
        <w:rPr>
          <w:rFonts w:ascii="Times New Roman" w:eastAsia="Times New Roman" w:hAnsi="Times New Roman" w:cs="Times New Roman"/>
          <w:bCs/>
          <w:sz w:val="24"/>
          <w:szCs w:val="24"/>
        </w:rPr>
        <w:t>set</w:t>
      </w:r>
      <w:r w:rsidR="00543659">
        <w:rPr>
          <w:rFonts w:ascii="Times New Roman" w:eastAsia="Times New Roman" w:hAnsi="Times New Roman" w:cs="Times New Roman"/>
          <w:bCs/>
          <w:sz w:val="24"/>
          <w:szCs w:val="24"/>
        </w:rPr>
        <w:t xml:space="preserve"> </w:t>
      </w:r>
      <w:r w:rsidRPr="00EA2936">
        <w:rPr>
          <w:rFonts w:ascii="Times New Roman" w:eastAsia="Times New Roman" w:hAnsi="Times New Roman" w:cs="Times New Roman"/>
          <w:bCs/>
          <w:sz w:val="24"/>
          <w:szCs w:val="24"/>
        </w:rPr>
        <w:t xml:space="preserve">where each </w:t>
      </w:r>
      <w:r w:rsidR="00AC50EB">
        <w:rPr>
          <w:rFonts w:ascii="Times New Roman" w:eastAsia="Times New Roman" w:hAnsi="Times New Roman" w:cs="Times New Roman"/>
          <w:bCs/>
          <w:sz w:val="24"/>
          <w:szCs w:val="24"/>
        </w:rPr>
        <w:t>author</w:t>
      </w:r>
      <w:r w:rsidRPr="00EA2936">
        <w:rPr>
          <w:rFonts w:ascii="Times New Roman" w:eastAsia="Times New Roman" w:hAnsi="Times New Roman" w:cs="Times New Roman"/>
          <w:bCs/>
          <w:sz w:val="24"/>
          <w:szCs w:val="24"/>
        </w:rPr>
        <w:t xml:space="preserve"> </w:t>
      </w:r>
      <w:r w:rsidR="00AC50EB">
        <w:rPr>
          <w:rFonts w:ascii="Times New Roman" w:eastAsia="Times New Roman" w:hAnsi="Times New Roman" w:cs="Times New Roman"/>
          <w:bCs/>
          <w:sz w:val="24"/>
          <w:szCs w:val="24"/>
        </w:rPr>
        <w:t>weighs</w:t>
      </w:r>
      <w:r w:rsidRPr="00EA2936">
        <w:rPr>
          <w:rFonts w:ascii="Times New Roman" w:eastAsia="Times New Roman" w:hAnsi="Times New Roman" w:cs="Times New Roman"/>
          <w:bCs/>
          <w:sz w:val="24"/>
          <w:szCs w:val="24"/>
        </w:rPr>
        <w:t xml:space="preserve"> </w:t>
      </w:r>
      <w:r w:rsidR="008901C7">
        <w:rPr>
          <w:rFonts w:ascii="Times New Roman" w:eastAsia="Times New Roman" w:hAnsi="Times New Roman" w:cs="Times New Roman"/>
          <w:bCs/>
          <w:sz w:val="24"/>
          <w:szCs w:val="24"/>
        </w:rPr>
        <w:t>one (1)</w:t>
      </w:r>
      <w:r w:rsidRPr="00EA2936">
        <w:rPr>
          <w:rFonts w:ascii="Times New Roman" w:eastAsia="Times New Roman" w:hAnsi="Times New Roman" w:cs="Times New Roman"/>
          <w:bCs/>
          <w:sz w:val="24"/>
          <w:szCs w:val="24"/>
        </w:rPr>
        <w:t xml:space="preserve">. The threshold of </w:t>
      </w:r>
      <w:r w:rsidR="00327B65">
        <w:rPr>
          <w:rFonts w:ascii="Times New Roman" w:eastAsia="Times New Roman" w:hAnsi="Times New Roman" w:cs="Times New Roman"/>
          <w:bCs/>
          <w:sz w:val="24"/>
          <w:szCs w:val="24"/>
        </w:rPr>
        <w:t xml:space="preserve">the </w:t>
      </w:r>
      <w:r w:rsidRPr="00EA2936">
        <w:rPr>
          <w:rFonts w:ascii="Times New Roman" w:eastAsia="Times New Roman" w:hAnsi="Times New Roman" w:cs="Times New Roman"/>
          <w:bCs/>
          <w:sz w:val="24"/>
          <w:szCs w:val="24"/>
        </w:rPr>
        <w:t>minimum number of documents for an author is set to 1 to represent the full links of the authors</w:t>
      </w:r>
      <w:r w:rsidR="00327B65">
        <w:rPr>
          <w:rFonts w:ascii="Times New Roman" w:eastAsia="Times New Roman" w:hAnsi="Times New Roman" w:cs="Times New Roman"/>
          <w:bCs/>
          <w:sz w:val="24"/>
          <w:szCs w:val="24"/>
        </w:rPr>
        <w:t>,</w:t>
      </w:r>
      <w:r w:rsidRPr="00EA2936">
        <w:rPr>
          <w:rFonts w:ascii="Times New Roman" w:eastAsia="Times New Roman" w:hAnsi="Times New Roman" w:cs="Times New Roman"/>
          <w:bCs/>
          <w:sz w:val="24"/>
          <w:szCs w:val="24"/>
        </w:rPr>
        <w:t xml:space="preserve"> even if the author only produced one document. The highest number of links are found</w:t>
      </w:r>
      <w:r w:rsidR="009F799A">
        <w:rPr>
          <w:rFonts w:ascii="Times New Roman" w:eastAsia="Times New Roman" w:hAnsi="Times New Roman" w:cs="Times New Roman"/>
          <w:bCs/>
          <w:sz w:val="24"/>
          <w:szCs w:val="24"/>
        </w:rPr>
        <w:t>,</w:t>
      </w:r>
      <w:r w:rsidRPr="00EA2936">
        <w:rPr>
          <w:rFonts w:ascii="Times New Roman" w:eastAsia="Times New Roman" w:hAnsi="Times New Roman" w:cs="Times New Roman"/>
          <w:bCs/>
          <w:sz w:val="24"/>
          <w:szCs w:val="24"/>
        </w:rPr>
        <w:t xml:space="preserve"> consist</w:t>
      </w:r>
      <w:r w:rsidR="009F799A">
        <w:rPr>
          <w:rFonts w:ascii="Times New Roman" w:eastAsia="Times New Roman" w:hAnsi="Times New Roman" w:cs="Times New Roman"/>
          <w:bCs/>
          <w:sz w:val="24"/>
          <w:szCs w:val="24"/>
        </w:rPr>
        <w:t>ing</w:t>
      </w:r>
      <w:r w:rsidRPr="00EA2936">
        <w:rPr>
          <w:rFonts w:ascii="Times New Roman" w:eastAsia="Times New Roman" w:hAnsi="Times New Roman" w:cs="Times New Roman"/>
          <w:bCs/>
          <w:sz w:val="24"/>
          <w:szCs w:val="24"/>
        </w:rPr>
        <w:t xml:space="preserve"> of 36 authors with total link strength of 90. Link is </w:t>
      </w:r>
      <w:r w:rsidRPr="00EA2936">
        <w:rPr>
          <w:rFonts w:ascii="Times New Roman" w:hAnsi="Times New Roman" w:cs="Times New Roman"/>
          <w:sz w:val="24"/>
          <w:szCs w:val="24"/>
        </w:rPr>
        <w:t>referred to the co-occurrence between the items. Fig</w:t>
      </w:r>
      <w:r w:rsidR="00543659">
        <w:rPr>
          <w:rFonts w:ascii="Times New Roman" w:hAnsi="Times New Roman" w:cs="Times New Roman"/>
          <w:sz w:val="24"/>
          <w:szCs w:val="24"/>
        </w:rPr>
        <w:t>ure</w:t>
      </w:r>
      <w:r w:rsidRPr="00EA2936">
        <w:rPr>
          <w:rFonts w:ascii="Times New Roman" w:hAnsi="Times New Roman" w:cs="Times New Roman"/>
          <w:sz w:val="24"/>
          <w:szCs w:val="24"/>
        </w:rPr>
        <w:t xml:space="preserve"> 4 represents the highest consisted authors in the link connection. The </w:t>
      </w:r>
      <w:r w:rsidR="00867619">
        <w:rPr>
          <w:rFonts w:ascii="Times New Roman" w:hAnsi="Times New Roman" w:cs="Times New Roman"/>
          <w:sz w:val="24"/>
          <w:szCs w:val="24"/>
        </w:rPr>
        <w:t xml:space="preserve">variety of </w:t>
      </w:r>
      <w:r w:rsidRPr="00EA2936">
        <w:rPr>
          <w:rFonts w:ascii="Times New Roman" w:hAnsi="Times New Roman" w:cs="Times New Roman"/>
          <w:sz w:val="24"/>
          <w:szCs w:val="24"/>
        </w:rPr>
        <w:t>size</w:t>
      </w:r>
      <w:r w:rsidR="00867619">
        <w:rPr>
          <w:rFonts w:ascii="Times New Roman" w:hAnsi="Times New Roman" w:cs="Times New Roman"/>
          <w:sz w:val="24"/>
          <w:szCs w:val="24"/>
        </w:rPr>
        <w:t>s</w:t>
      </w:r>
      <w:r w:rsidRPr="00EA2936">
        <w:rPr>
          <w:rFonts w:ascii="Times New Roman" w:hAnsi="Times New Roman" w:cs="Times New Roman"/>
          <w:sz w:val="24"/>
          <w:szCs w:val="24"/>
        </w:rPr>
        <w:t xml:space="preserve"> of the circle </w:t>
      </w:r>
      <w:r w:rsidR="000B6ECC">
        <w:rPr>
          <w:rFonts w:ascii="Times New Roman" w:hAnsi="Times New Roman" w:cs="Times New Roman"/>
          <w:sz w:val="24"/>
          <w:szCs w:val="24"/>
        </w:rPr>
        <w:t>depicts</w:t>
      </w:r>
      <w:r w:rsidRPr="00EA2936">
        <w:rPr>
          <w:rFonts w:ascii="Times New Roman" w:hAnsi="Times New Roman" w:cs="Times New Roman"/>
          <w:sz w:val="24"/>
          <w:szCs w:val="24"/>
        </w:rPr>
        <w:t xml:space="preserve"> the number of produced documents. Yang. I, who had published five</w:t>
      </w:r>
      <w:r w:rsidR="000B6ECC">
        <w:rPr>
          <w:rFonts w:ascii="Times New Roman" w:hAnsi="Times New Roman" w:cs="Times New Roman"/>
          <w:sz w:val="24"/>
          <w:szCs w:val="24"/>
        </w:rPr>
        <w:t>,</w:t>
      </w:r>
      <w:r w:rsidRPr="00EA2936">
        <w:rPr>
          <w:rFonts w:ascii="Times New Roman" w:hAnsi="Times New Roman" w:cs="Times New Roman"/>
          <w:sz w:val="24"/>
          <w:szCs w:val="24"/>
        </w:rPr>
        <w:t xml:space="preserve"> and Li. W</w:t>
      </w:r>
      <w:r w:rsidR="000B6ECC">
        <w:rPr>
          <w:rFonts w:ascii="Times New Roman" w:hAnsi="Times New Roman" w:cs="Times New Roman"/>
          <w:sz w:val="24"/>
          <w:szCs w:val="24"/>
        </w:rPr>
        <w:t>,</w:t>
      </w:r>
      <w:r w:rsidRPr="00EA2936">
        <w:rPr>
          <w:rFonts w:ascii="Times New Roman" w:hAnsi="Times New Roman" w:cs="Times New Roman"/>
          <w:sz w:val="24"/>
          <w:szCs w:val="24"/>
        </w:rPr>
        <w:t xml:space="preserve"> with four documents (among the active authors)</w:t>
      </w:r>
      <w:r w:rsidR="00515E5A">
        <w:rPr>
          <w:rFonts w:ascii="Times New Roman" w:hAnsi="Times New Roman" w:cs="Times New Roman"/>
          <w:sz w:val="24"/>
          <w:szCs w:val="24"/>
        </w:rPr>
        <w:t>,</w:t>
      </w:r>
      <w:r w:rsidRPr="00EA2936">
        <w:rPr>
          <w:rFonts w:ascii="Times New Roman" w:hAnsi="Times New Roman" w:cs="Times New Roman"/>
          <w:sz w:val="24"/>
          <w:szCs w:val="24"/>
        </w:rPr>
        <w:t xml:space="preserve"> had collaborated with another three and four clusters</w:t>
      </w:r>
      <w:r w:rsidR="000B6ECC">
        <w:rPr>
          <w:rFonts w:ascii="Times New Roman" w:hAnsi="Times New Roman" w:cs="Times New Roman"/>
          <w:sz w:val="24"/>
          <w:szCs w:val="24"/>
        </w:rPr>
        <w:t>,</w:t>
      </w:r>
      <w:r w:rsidRPr="00EA2936">
        <w:rPr>
          <w:rFonts w:ascii="Times New Roman" w:hAnsi="Times New Roman" w:cs="Times New Roman"/>
          <w:sz w:val="24"/>
          <w:szCs w:val="24"/>
        </w:rPr>
        <w:t xml:space="preserve"> respectively. The thickness of the line in Fig</w:t>
      </w:r>
      <w:r w:rsidR="00F87E79">
        <w:rPr>
          <w:rFonts w:ascii="Times New Roman" w:hAnsi="Times New Roman" w:cs="Times New Roman"/>
          <w:sz w:val="24"/>
          <w:szCs w:val="24"/>
        </w:rPr>
        <w:t xml:space="preserve">ure </w:t>
      </w:r>
      <w:r w:rsidRPr="00EA2936">
        <w:rPr>
          <w:rFonts w:ascii="Times New Roman" w:hAnsi="Times New Roman" w:cs="Times New Roman"/>
          <w:sz w:val="24"/>
          <w:szCs w:val="24"/>
        </w:rPr>
        <w:t>4 shows the link strength. There are eight (8) total clusters were found in the connection</w:t>
      </w:r>
      <w:r w:rsidR="00AE71F0">
        <w:rPr>
          <w:rFonts w:ascii="Times New Roman" w:hAnsi="Times New Roman" w:cs="Times New Roman"/>
          <w:sz w:val="24"/>
          <w:szCs w:val="24"/>
        </w:rPr>
        <w:t>,</w:t>
      </w:r>
      <w:r w:rsidRPr="00EA2936">
        <w:rPr>
          <w:rFonts w:ascii="Times New Roman" w:hAnsi="Times New Roman" w:cs="Times New Roman"/>
          <w:sz w:val="24"/>
          <w:szCs w:val="24"/>
        </w:rPr>
        <w:t xml:space="preserve"> represented by eight different colors.</w:t>
      </w:r>
    </w:p>
    <w:p w14:paraId="18F18EA6" w14:textId="77777777" w:rsidR="003713AD" w:rsidRDefault="00F0432E" w:rsidP="002C347A">
      <w:pPr>
        <w:spacing w:after="0"/>
        <w:ind w:left="0" w:hanging="2"/>
        <w:jc w:val="center"/>
        <w:rPr>
          <w:rFonts w:ascii="Times New Roman" w:hAnsi="Times New Roman" w:cs="Times New Roman"/>
          <w:b/>
          <w:bCs/>
          <w:sz w:val="20"/>
          <w:szCs w:val="20"/>
        </w:rPr>
      </w:pPr>
      <w:r>
        <w:rPr>
          <w:noProof/>
          <w:lang w:val="en-MY" w:eastAsia="en-MY"/>
        </w:rPr>
        <w:lastRenderedPageBreak/>
        <w:drawing>
          <wp:inline distT="0" distB="0" distL="0" distR="0" wp14:anchorId="380A67C5" wp14:editId="0B92D181">
            <wp:extent cx="6028055" cy="343102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153" r="4271"/>
                    <a:stretch/>
                  </pic:blipFill>
                  <pic:spPr bwMode="auto">
                    <a:xfrm>
                      <a:off x="0" y="0"/>
                      <a:ext cx="6067448" cy="3453445"/>
                    </a:xfrm>
                    <a:prstGeom prst="rect">
                      <a:avLst/>
                    </a:prstGeom>
                    <a:noFill/>
                    <a:ln>
                      <a:noFill/>
                    </a:ln>
                    <a:extLst>
                      <a:ext uri="{53640926-AAD7-44D8-BBD7-CCE9431645EC}">
                        <a14:shadowObscured xmlns:a14="http://schemas.microsoft.com/office/drawing/2010/main"/>
                      </a:ext>
                    </a:extLst>
                  </pic:spPr>
                </pic:pic>
              </a:graphicData>
            </a:graphic>
          </wp:inline>
        </w:drawing>
      </w:r>
    </w:p>
    <w:p w14:paraId="22397307" w14:textId="77777777" w:rsidR="002C347A" w:rsidRDefault="002C347A" w:rsidP="002C347A">
      <w:pPr>
        <w:spacing w:after="0"/>
        <w:ind w:left="0" w:hanging="2"/>
        <w:rPr>
          <w:rFonts w:ascii="Times New Roman" w:hAnsi="Times New Roman" w:cs="Times New Roman"/>
          <w:sz w:val="20"/>
          <w:szCs w:val="20"/>
        </w:rPr>
      </w:pPr>
      <w:r w:rsidRPr="009E027B">
        <w:rPr>
          <w:rFonts w:ascii="Times New Roman" w:hAnsi="Times New Roman" w:cs="Times New Roman"/>
          <w:sz w:val="20"/>
          <w:szCs w:val="20"/>
        </w:rPr>
        <w:t>Source: Own study</w:t>
      </w:r>
    </w:p>
    <w:p w14:paraId="199C74CC" w14:textId="77777777" w:rsidR="002C347A" w:rsidRDefault="002C347A" w:rsidP="004B61EF">
      <w:pPr>
        <w:spacing w:after="0"/>
        <w:ind w:left="0" w:hanging="2"/>
        <w:jc w:val="center"/>
        <w:rPr>
          <w:rFonts w:ascii="Times New Roman" w:hAnsi="Times New Roman" w:cs="Times New Roman"/>
          <w:b/>
          <w:bCs/>
          <w:sz w:val="20"/>
          <w:szCs w:val="20"/>
        </w:rPr>
      </w:pPr>
    </w:p>
    <w:p w14:paraId="1F9F5558" w14:textId="2C281AE4" w:rsidR="00867A74" w:rsidRDefault="00F0432E" w:rsidP="004B61EF">
      <w:pPr>
        <w:spacing w:after="0"/>
        <w:ind w:left="0" w:hanging="2"/>
        <w:jc w:val="center"/>
        <w:rPr>
          <w:rFonts w:ascii="Times New Roman" w:hAnsi="Times New Roman" w:cs="Times New Roman"/>
          <w:sz w:val="20"/>
          <w:szCs w:val="20"/>
        </w:rPr>
      </w:pPr>
      <w:r w:rsidRPr="00F0432E">
        <w:rPr>
          <w:rFonts w:ascii="Times New Roman" w:hAnsi="Times New Roman" w:cs="Times New Roman"/>
          <w:b/>
          <w:bCs/>
          <w:sz w:val="20"/>
          <w:szCs w:val="20"/>
        </w:rPr>
        <w:t>Figure 4</w:t>
      </w:r>
      <w:r w:rsidR="00AD45E7">
        <w:rPr>
          <w:rFonts w:ascii="Times New Roman" w:hAnsi="Times New Roman" w:cs="Times New Roman"/>
          <w:b/>
          <w:bCs/>
          <w:sz w:val="20"/>
          <w:szCs w:val="20"/>
        </w:rPr>
        <w:t>.</w:t>
      </w:r>
      <w:r w:rsidRPr="00F0432E">
        <w:rPr>
          <w:rFonts w:ascii="Times New Roman" w:hAnsi="Times New Roman" w:cs="Times New Roman"/>
          <w:sz w:val="20"/>
          <w:szCs w:val="20"/>
        </w:rPr>
        <w:t xml:space="preserve"> Co-authorship visuali</w:t>
      </w:r>
      <w:r w:rsidR="002322D1">
        <w:rPr>
          <w:rFonts w:ascii="Times New Roman" w:hAnsi="Times New Roman" w:cs="Times New Roman"/>
          <w:sz w:val="20"/>
          <w:szCs w:val="20"/>
        </w:rPr>
        <w:t>z</w:t>
      </w:r>
      <w:r w:rsidRPr="00F0432E">
        <w:rPr>
          <w:rFonts w:ascii="Times New Roman" w:hAnsi="Times New Roman" w:cs="Times New Roman"/>
          <w:sz w:val="20"/>
          <w:szCs w:val="20"/>
        </w:rPr>
        <w:t>ation network</w:t>
      </w:r>
    </w:p>
    <w:p w14:paraId="1F824D97" w14:textId="77777777" w:rsidR="004B61EF" w:rsidRPr="004B61EF" w:rsidRDefault="004B61EF" w:rsidP="004B61EF">
      <w:pPr>
        <w:spacing w:after="0"/>
        <w:ind w:left="0" w:hanging="2"/>
        <w:jc w:val="center"/>
        <w:rPr>
          <w:rFonts w:ascii="Times New Roman" w:hAnsi="Times New Roman" w:cs="Times New Roman"/>
          <w:sz w:val="20"/>
          <w:szCs w:val="20"/>
        </w:rPr>
      </w:pPr>
    </w:p>
    <w:p w14:paraId="2180C58A" w14:textId="136E4FE0" w:rsidR="008C3CA2" w:rsidRDefault="008C3CA2" w:rsidP="00EA2936">
      <w:pPr>
        <w:ind w:left="0" w:hanging="2"/>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Countries’ </w:t>
      </w:r>
      <w:r w:rsidR="002C347A">
        <w:rPr>
          <w:rFonts w:ascii="Times New Roman" w:hAnsi="Times New Roman" w:cs="Times New Roman"/>
          <w:sz w:val="24"/>
          <w:szCs w:val="24"/>
        </w:rPr>
        <w:t>n</w:t>
      </w:r>
      <w:r>
        <w:rPr>
          <w:rFonts w:ascii="Times New Roman" w:hAnsi="Times New Roman" w:cs="Times New Roman"/>
          <w:sz w:val="24"/>
          <w:szCs w:val="24"/>
        </w:rPr>
        <w:t>etworking</w:t>
      </w:r>
    </w:p>
    <w:p w14:paraId="35AC3DF1" w14:textId="64868693" w:rsidR="00EA2936" w:rsidRPr="00F0432E" w:rsidRDefault="00EA2936" w:rsidP="002C347A">
      <w:pPr>
        <w:spacing w:line="240" w:lineRule="auto"/>
        <w:ind w:leftChars="0" w:firstLineChars="0" w:firstLine="0"/>
        <w:jc w:val="both"/>
        <w:rPr>
          <w:rFonts w:ascii="Times New Roman" w:hAnsi="Times New Roman" w:cs="Times New Roman"/>
          <w:sz w:val="24"/>
          <w:szCs w:val="24"/>
        </w:rPr>
      </w:pPr>
      <w:r w:rsidRPr="00F0432E">
        <w:rPr>
          <w:rFonts w:ascii="Times New Roman" w:hAnsi="Times New Roman" w:cs="Times New Roman"/>
          <w:sz w:val="24"/>
          <w:szCs w:val="24"/>
        </w:rPr>
        <w:t>On the other hand, Fig</w:t>
      </w:r>
      <w:r w:rsidR="008C3CA2">
        <w:rPr>
          <w:rFonts w:ascii="Times New Roman" w:hAnsi="Times New Roman" w:cs="Times New Roman"/>
          <w:sz w:val="24"/>
          <w:szCs w:val="24"/>
        </w:rPr>
        <w:t>ure</w:t>
      </w:r>
      <w:r w:rsidRPr="00F0432E">
        <w:rPr>
          <w:rFonts w:ascii="Times New Roman" w:hAnsi="Times New Roman" w:cs="Times New Roman"/>
          <w:sz w:val="24"/>
          <w:szCs w:val="24"/>
        </w:rPr>
        <w:t xml:space="preserve"> 5 shows the countries networking within the dataset. </w:t>
      </w:r>
      <w:r w:rsidR="00AE71F0">
        <w:rPr>
          <w:rFonts w:ascii="Times New Roman" w:hAnsi="Times New Roman" w:cs="Times New Roman"/>
          <w:sz w:val="24"/>
          <w:szCs w:val="24"/>
        </w:rPr>
        <w:t>U</w:t>
      </w:r>
      <w:r w:rsidRPr="00F0432E">
        <w:rPr>
          <w:rFonts w:ascii="Times New Roman" w:hAnsi="Times New Roman" w:cs="Times New Roman"/>
          <w:sz w:val="24"/>
          <w:szCs w:val="24"/>
        </w:rPr>
        <w:t xml:space="preserve">sing </w:t>
      </w:r>
      <w:r w:rsidR="00AE71F0">
        <w:rPr>
          <w:rFonts w:ascii="Times New Roman" w:hAnsi="Times New Roman" w:cs="Times New Roman"/>
          <w:sz w:val="24"/>
          <w:szCs w:val="24"/>
        </w:rPr>
        <w:t>one (1)</w:t>
      </w:r>
      <w:r w:rsidRPr="00F0432E">
        <w:rPr>
          <w:rFonts w:ascii="Times New Roman" w:hAnsi="Times New Roman" w:cs="Times New Roman"/>
          <w:sz w:val="24"/>
          <w:szCs w:val="24"/>
        </w:rPr>
        <w:t xml:space="preserve"> minimum number of documents of a country and</w:t>
      </w:r>
      <w:r w:rsidR="0030586E">
        <w:rPr>
          <w:rFonts w:ascii="Times New Roman" w:hAnsi="Times New Roman" w:cs="Times New Roman"/>
          <w:sz w:val="24"/>
          <w:szCs w:val="24"/>
        </w:rPr>
        <w:t xml:space="preserve"> zero</w:t>
      </w:r>
      <w:r w:rsidRPr="00F0432E">
        <w:rPr>
          <w:rFonts w:ascii="Times New Roman" w:hAnsi="Times New Roman" w:cs="Times New Roman"/>
          <w:sz w:val="24"/>
          <w:szCs w:val="24"/>
        </w:rPr>
        <w:t xml:space="preserve"> </w:t>
      </w:r>
      <w:r w:rsidR="0030586E">
        <w:rPr>
          <w:rFonts w:ascii="Times New Roman" w:hAnsi="Times New Roman" w:cs="Times New Roman"/>
          <w:sz w:val="24"/>
          <w:szCs w:val="24"/>
        </w:rPr>
        <w:t>(</w:t>
      </w:r>
      <w:r w:rsidRPr="00F0432E">
        <w:rPr>
          <w:rFonts w:ascii="Times New Roman" w:hAnsi="Times New Roman" w:cs="Times New Roman"/>
          <w:sz w:val="24"/>
          <w:szCs w:val="24"/>
        </w:rPr>
        <w:t>0</w:t>
      </w:r>
      <w:r w:rsidR="0030586E">
        <w:rPr>
          <w:rFonts w:ascii="Times New Roman" w:hAnsi="Times New Roman" w:cs="Times New Roman"/>
          <w:sz w:val="24"/>
          <w:szCs w:val="24"/>
        </w:rPr>
        <w:t>)</w:t>
      </w:r>
      <w:r w:rsidRPr="00F0432E">
        <w:rPr>
          <w:rFonts w:ascii="Times New Roman" w:hAnsi="Times New Roman" w:cs="Times New Roman"/>
          <w:sz w:val="24"/>
          <w:szCs w:val="24"/>
        </w:rPr>
        <w:t xml:space="preserve"> minimum number of citation</w:t>
      </w:r>
      <w:r w:rsidR="00503450">
        <w:rPr>
          <w:rFonts w:ascii="Times New Roman" w:hAnsi="Times New Roman" w:cs="Times New Roman"/>
          <w:sz w:val="24"/>
          <w:szCs w:val="24"/>
        </w:rPr>
        <w:t>s</w:t>
      </w:r>
      <w:r w:rsidRPr="00F0432E">
        <w:rPr>
          <w:rFonts w:ascii="Times New Roman" w:hAnsi="Times New Roman" w:cs="Times New Roman"/>
          <w:sz w:val="24"/>
          <w:szCs w:val="24"/>
        </w:rPr>
        <w:t xml:space="preserve"> per country as the thresholds, all 47 countries are counted for the country networking calculation. United States</w:t>
      </w:r>
      <w:r w:rsidR="00867A74">
        <w:rPr>
          <w:rFonts w:ascii="Times New Roman" w:hAnsi="Times New Roman" w:cs="Times New Roman"/>
          <w:sz w:val="24"/>
          <w:szCs w:val="24"/>
        </w:rPr>
        <w:t xml:space="preserve"> (US)</w:t>
      </w:r>
      <w:r w:rsidRPr="00F0432E">
        <w:rPr>
          <w:rFonts w:ascii="Times New Roman" w:hAnsi="Times New Roman" w:cs="Times New Roman"/>
          <w:sz w:val="24"/>
          <w:szCs w:val="24"/>
        </w:rPr>
        <w:t>, China</w:t>
      </w:r>
      <w:r w:rsidR="00503450">
        <w:rPr>
          <w:rFonts w:ascii="Times New Roman" w:hAnsi="Times New Roman" w:cs="Times New Roman"/>
          <w:sz w:val="24"/>
          <w:szCs w:val="24"/>
        </w:rPr>
        <w:t>,</w:t>
      </w:r>
      <w:r w:rsidRPr="00F0432E">
        <w:rPr>
          <w:rFonts w:ascii="Times New Roman" w:hAnsi="Times New Roman" w:cs="Times New Roman"/>
          <w:sz w:val="24"/>
          <w:szCs w:val="24"/>
        </w:rPr>
        <w:t xml:space="preserve"> and Canada </w:t>
      </w:r>
      <w:r w:rsidR="0011192A" w:rsidRPr="00F0432E">
        <w:rPr>
          <w:rFonts w:ascii="Times New Roman" w:hAnsi="Times New Roman" w:cs="Times New Roman"/>
          <w:sz w:val="24"/>
          <w:szCs w:val="24"/>
        </w:rPr>
        <w:t>show</w:t>
      </w:r>
      <w:r w:rsidRPr="00F0432E">
        <w:rPr>
          <w:rFonts w:ascii="Times New Roman" w:hAnsi="Times New Roman" w:cs="Times New Roman"/>
          <w:sz w:val="24"/>
          <w:szCs w:val="24"/>
        </w:rPr>
        <w:t xml:space="preserve"> the top three total link strength</w:t>
      </w:r>
      <w:r w:rsidR="00503450">
        <w:rPr>
          <w:rFonts w:ascii="Times New Roman" w:hAnsi="Times New Roman" w:cs="Times New Roman"/>
          <w:sz w:val="24"/>
          <w:szCs w:val="24"/>
        </w:rPr>
        <w:t>s</w:t>
      </w:r>
      <w:r w:rsidRPr="00F0432E">
        <w:rPr>
          <w:rFonts w:ascii="Times New Roman" w:hAnsi="Times New Roman" w:cs="Times New Roman"/>
          <w:sz w:val="24"/>
          <w:szCs w:val="24"/>
        </w:rPr>
        <w:t xml:space="preserve"> with 29, 17</w:t>
      </w:r>
      <w:r w:rsidR="00503450">
        <w:rPr>
          <w:rFonts w:ascii="Times New Roman" w:hAnsi="Times New Roman" w:cs="Times New Roman"/>
          <w:sz w:val="24"/>
          <w:szCs w:val="24"/>
        </w:rPr>
        <w:t>,</w:t>
      </w:r>
      <w:r w:rsidRPr="00F0432E">
        <w:rPr>
          <w:rFonts w:ascii="Times New Roman" w:hAnsi="Times New Roman" w:cs="Times New Roman"/>
          <w:sz w:val="24"/>
          <w:szCs w:val="24"/>
        </w:rPr>
        <w:t xml:space="preserve"> and 14</w:t>
      </w:r>
      <w:r w:rsidR="00503450">
        <w:rPr>
          <w:rFonts w:ascii="Times New Roman" w:hAnsi="Times New Roman" w:cs="Times New Roman"/>
          <w:sz w:val="24"/>
          <w:szCs w:val="24"/>
        </w:rPr>
        <w:t>,</w:t>
      </w:r>
      <w:r w:rsidRPr="00F0432E">
        <w:rPr>
          <w:rFonts w:ascii="Times New Roman" w:hAnsi="Times New Roman" w:cs="Times New Roman"/>
          <w:sz w:val="24"/>
          <w:szCs w:val="24"/>
        </w:rPr>
        <w:t xml:space="preserve"> respectively. They also provided the highest </w:t>
      </w:r>
      <w:r w:rsidR="001065ED">
        <w:rPr>
          <w:rFonts w:ascii="Times New Roman" w:hAnsi="Times New Roman" w:cs="Times New Roman"/>
          <w:sz w:val="24"/>
          <w:szCs w:val="24"/>
        </w:rPr>
        <w:t xml:space="preserve">number of </w:t>
      </w:r>
      <w:r w:rsidRPr="00F0432E">
        <w:rPr>
          <w:rFonts w:ascii="Times New Roman" w:hAnsi="Times New Roman" w:cs="Times New Roman"/>
          <w:sz w:val="24"/>
          <w:szCs w:val="24"/>
        </w:rPr>
        <w:t>documents in the dataset</w:t>
      </w:r>
      <w:r w:rsidR="00490044">
        <w:rPr>
          <w:rFonts w:ascii="Times New Roman" w:hAnsi="Times New Roman" w:cs="Times New Roman"/>
          <w:sz w:val="24"/>
          <w:szCs w:val="24"/>
        </w:rPr>
        <w:t>,</w:t>
      </w:r>
      <w:r w:rsidRPr="00F0432E">
        <w:rPr>
          <w:rFonts w:ascii="Times New Roman" w:hAnsi="Times New Roman" w:cs="Times New Roman"/>
          <w:sz w:val="24"/>
          <w:szCs w:val="24"/>
        </w:rPr>
        <w:t xml:space="preserve"> 114, 37</w:t>
      </w:r>
      <w:r w:rsidR="00490044">
        <w:rPr>
          <w:rFonts w:ascii="Times New Roman" w:hAnsi="Times New Roman" w:cs="Times New Roman"/>
          <w:sz w:val="24"/>
          <w:szCs w:val="24"/>
        </w:rPr>
        <w:t>,</w:t>
      </w:r>
      <w:r w:rsidRPr="00F0432E">
        <w:rPr>
          <w:rFonts w:ascii="Times New Roman" w:hAnsi="Times New Roman" w:cs="Times New Roman"/>
          <w:sz w:val="24"/>
          <w:szCs w:val="24"/>
        </w:rPr>
        <w:t xml:space="preserve"> and 22</w:t>
      </w:r>
      <w:r w:rsidR="001F7CD1">
        <w:rPr>
          <w:rFonts w:ascii="Times New Roman" w:hAnsi="Times New Roman" w:cs="Times New Roman"/>
          <w:sz w:val="24"/>
          <w:szCs w:val="24"/>
        </w:rPr>
        <w:t>,</w:t>
      </w:r>
      <w:r w:rsidRPr="00F0432E">
        <w:rPr>
          <w:rFonts w:ascii="Times New Roman" w:hAnsi="Times New Roman" w:cs="Times New Roman"/>
          <w:sz w:val="24"/>
          <w:szCs w:val="24"/>
        </w:rPr>
        <w:t xml:space="preserve"> respectively.</w:t>
      </w:r>
      <w:r w:rsidR="008F7B01">
        <w:rPr>
          <w:rFonts w:ascii="Times New Roman" w:hAnsi="Times New Roman" w:cs="Times New Roman"/>
          <w:sz w:val="24"/>
          <w:szCs w:val="24"/>
        </w:rPr>
        <w:t xml:space="preserve"> The evolution of Hedonic and SE </w:t>
      </w:r>
      <w:r w:rsidR="001065ED">
        <w:rPr>
          <w:rFonts w:ascii="Times New Roman" w:hAnsi="Times New Roman" w:cs="Times New Roman"/>
          <w:sz w:val="24"/>
          <w:szCs w:val="24"/>
        </w:rPr>
        <w:t>was</w:t>
      </w:r>
      <w:r w:rsidR="00BB63D0">
        <w:rPr>
          <w:rFonts w:ascii="Times New Roman" w:hAnsi="Times New Roman" w:cs="Times New Roman"/>
          <w:sz w:val="24"/>
          <w:szCs w:val="24"/>
        </w:rPr>
        <w:t xml:space="preserve"> initiated</w:t>
      </w:r>
      <w:r w:rsidR="00BB63D0" w:rsidRPr="00BB63D0">
        <w:rPr>
          <w:rFonts w:ascii="Times New Roman" w:hAnsi="Times New Roman" w:cs="Times New Roman"/>
          <w:sz w:val="24"/>
          <w:szCs w:val="24"/>
        </w:rPr>
        <w:t xml:space="preserve"> </w:t>
      </w:r>
      <w:r w:rsidR="00BB63D0">
        <w:rPr>
          <w:rFonts w:ascii="Times New Roman" w:hAnsi="Times New Roman" w:cs="Times New Roman"/>
          <w:sz w:val="24"/>
          <w:szCs w:val="24"/>
        </w:rPr>
        <w:t xml:space="preserve">by </w:t>
      </w:r>
      <w:r w:rsidR="00162460">
        <w:rPr>
          <w:rFonts w:ascii="Times New Roman" w:hAnsi="Times New Roman" w:cs="Times New Roman"/>
          <w:sz w:val="24"/>
          <w:szCs w:val="24"/>
        </w:rPr>
        <w:t xml:space="preserve">Sherwin </w:t>
      </w:r>
      <w:r w:rsidR="00BB63D0">
        <w:rPr>
          <w:rFonts w:ascii="Times New Roman" w:hAnsi="Times New Roman" w:cs="Times New Roman"/>
          <w:sz w:val="24"/>
          <w:szCs w:val="24"/>
        </w:rPr>
        <w:t>Rosen (1974)</w:t>
      </w:r>
      <w:r w:rsidR="00BB63D0" w:rsidRPr="00BB63D0">
        <w:rPr>
          <w:rFonts w:ascii="Times New Roman" w:hAnsi="Times New Roman" w:cs="Times New Roman"/>
          <w:sz w:val="24"/>
          <w:szCs w:val="24"/>
        </w:rPr>
        <w:t xml:space="preserve"> </w:t>
      </w:r>
      <w:r w:rsidR="00BB63D0">
        <w:rPr>
          <w:rFonts w:ascii="Times New Roman" w:hAnsi="Times New Roman" w:cs="Times New Roman"/>
          <w:sz w:val="24"/>
          <w:szCs w:val="24"/>
        </w:rPr>
        <w:t xml:space="preserve">and </w:t>
      </w:r>
      <w:r w:rsidR="00162460">
        <w:rPr>
          <w:rFonts w:ascii="Times New Roman" w:hAnsi="Times New Roman" w:cs="Times New Roman"/>
          <w:sz w:val="24"/>
          <w:szCs w:val="24"/>
        </w:rPr>
        <w:t xml:space="preserve">Luc </w:t>
      </w:r>
      <w:r w:rsidR="00BB63D0">
        <w:rPr>
          <w:rFonts w:ascii="Times New Roman" w:hAnsi="Times New Roman" w:cs="Times New Roman"/>
          <w:sz w:val="24"/>
          <w:szCs w:val="24"/>
        </w:rPr>
        <w:t xml:space="preserve">Anselin (1988) </w:t>
      </w:r>
      <w:r w:rsidR="00BF26A3">
        <w:rPr>
          <w:rFonts w:ascii="Times New Roman" w:hAnsi="Times New Roman" w:cs="Times New Roman"/>
          <w:sz w:val="24"/>
          <w:szCs w:val="24"/>
        </w:rPr>
        <w:t xml:space="preserve">from the US and </w:t>
      </w:r>
      <w:r w:rsidR="00BB63D0">
        <w:rPr>
          <w:rFonts w:ascii="Times New Roman" w:hAnsi="Times New Roman" w:cs="Times New Roman"/>
          <w:sz w:val="24"/>
          <w:szCs w:val="24"/>
        </w:rPr>
        <w:t xml:space="preserve">received </w:t>
      </w:r>
      <w:r w:rsidR="00F52617">
        <w:rPr>
          <w:rFonts w:ascii="Times New Roman" w:hAnsi="Times New Roman" w:cs="Times New Roman"/>
          <w:sz w:val="24"/>
          <w:szCs w:val="24"/>
        </w:rPr>
        <w:t>remarkable</w:t>
      </w:r>
      <w:r w:rsidR="00BB63D0">
        <w:rPr>
          <w:rFonts w:ascii="Times New Roman" w:hAnsi="Times New Roman" w:cs="Times New Roman"/>
          <w:sz w:val="24"/>
          <w:szCs w:val="24"/>
        </w:rPr>
        <w:t xml:space="preserve"> attention from many researchers</w:t>
      </w:r>
      <w:r w:rsidR="008F2F9F">
        <w:rPr>
          <w:rFonts w:ascii="Times New Roman" w:hAnsi="Times New Roman" w:cs="Times New Roman"/>
          <w:sz w:val="24"/>
          <w:szCs w:val="24"/>
        </w:rPr>
        <w:t>,</w:t>
      </w:r>
      <w:r w:rsidR="00BB63D0">
        <w:rPr>
          <w:rFonts w:ascii="Times New Roman" w:hAnsi="Times New Roman" w:cs="Times New Roman"/>
          <w:sz w:val="24"/>
          <w:szCs w:val="24"/>
        </w:rPr>
        <w:t xml:space="preserve"> especially in economic and valuation studies. Personally, </w:t>
      </w:r>
      <w:r w:rsidR="00A1243F" w:rsidRPr="00162460">
        <w:rPr>
          <w:rFonts w:ascii="Times New Roman" w:hAnsi="Times New Roman" w:cs="Times New Roman"/>
          <w:sz w:val="24"/>
          <w:szCs w:val="24"/>
        </w:rPr>
        <w:t>Sherwin Rosen</w:t>
      </w:r>
      <w:r w:rsidR="00A1243F">
        <w:rPr>
          <w:rFonts w:ascii="Times New Roman" w:hAnsi="Times New Roman" w:cs="Times New Roman"/>
          <w:sz w:val="24"/>
          <w:szCs w:val="24"/>
        </w:rPr>
        <w:t xml:space="preserve"> had been listed </w:t>
      </w:r>
      <w:r w:rsidR="00FD44E7">
        <w:rPr>
          <w:rFonts w:ascii="Times New Roman" w:hAnsi="Times New Roman" w:cs="Times New Roman"/>
          <w:sz w:val="24"/>
          <w:szCs w:val="24"/>
        </w:rPr>
        <w:t>as</w:t>
      </w:r>
      <w:r w:rsidR="00A1243F">
        <w:rPr>
          <w:rFonts w:ascii="Times New Roman" w:hAnsi="Times New Roman" w:cs="Times New Roman"/>
          <w:sz w:val="24"/>
          <w:szCs w:val="24"/>
        </w:rPr>
        <w:t xml:space="preserve"> </w:t>
      </w:r>
      <w:r w:rsidR="001065ED">
        <w:rPr>
          <w:rFonts w:ascii="Times New Roman" w:hAnsi="Times New Roman" w:cs="Times New Roman"/>
          <w:sz w:val="24"/>
          <w:szCs w:val="24"/>
        </w:rPr>
        <w:t xml:space="preserve">the </w:t>
      </w:r>
      <w:r w:rsidR="00A1243F" w:rsidRPr="00162460">
        <w:rPr>
          <w:rFonts w:ascii="Times New Roman" w:hAnsi="Times New Roman" w:cs="Times New Roman"/>
          <w:sz w:val="24"/>
          <w:szCs w:val="24"/>
        </w:rPr>
        <w:t>sixth most cited in the Journal of Political Economy’s</w:t>
      </w:r>
      <w:r w:rsidR="00A1243F">
        <w:rPr>
          <w:rFonts w:ascii="Times New Roman" w:hAnsi="Times New Roman" w:cs="Times New Roman"/>
          <w:sz w:val="24"/>
          <w:szCs w:val="24"/>
        </w:rPr>
        <w:t xml:space="preserve"> </w:t>
      </w:r>
      <w:r w:rsidR="00A1243F" w:rsidRPr="00162460">
        <w:rPr>
          <w:rFonts w:ascii="Times New Roman" w:hAnsi="Times New Roman" w:cs="Times New Roman"/>
          <w:sz w:val="24"/>
          <w:szCs w:val="24"/>
        </w:rPr>
        <w:t>history</w:t>
      </w:r>
      <w:r w:rsidR="00A1243F" w:rsidRPr="008E3300">
        <w:t xml:space="preserve"> </w:t>
      </w:r>
      <w:r w:rsidR="00A1243F">
        <w:rPr>
          <w:rFonts w:ascii="Times New Roman" w:hAnsi="Times New Roman" w:cs="Times New Roman"/>
          <w:sz w:val="24"/>
          <w:szCs w:val="24"/>
        </w:rPr>
        <w:t xml:space="preserve">with the article entitled </w:t>
      </w:r>
      <w:r w:rsidR="00A1243F" w:rsidRPr="008E3300">
        <w:rPr>
          <w:rFonts w:ascii="Times New Roman" w:hAnsi="Times New Roman" w:cs="Times New Roman"/>
          <w:sz w:val="24"/>
          <w:szCs w:val="24"/>
        </w:rPr>
        <w:t>“Hedonic Prices and Implicit Markets:</w:t>
      </w:r>
      <w:r w:rsidR="00A1243F">
        <w:rPr>
          <w:rFonts w:ascii="Times New Roman" w:hAnsi="Times New Roman" w:cs="Times New Roman"/>
          <w:sz w:val="24"/>
          <w:szCs w:val="24"/>
        </w:rPr>
        <w:t xml:space="preserve"> </w:t>
      </w:r>
      <w:r w:rsidR="00A1243F" w:rsidRPr="008E3300">
        <w:rPr>
          <w:rFonts w:ascii="Times New Roman" w:hAnsi="Times New Roman" w:cs="Times New Roman"/>
          <w:sz w:val="24"/>
          <w:szCs w:val="24"/>
        </w:rPr>
        <w:t xml:space="preserve">Product Differentiation in Pure Competition” </w:t>
      </w:r>
      <w:r w:rsidR="00A1243F">
        <w:rPr>
          <w:rFonts w:ascii="Times New Roman" w:hAnsi="Times New Roman" w:cs="Times New Roman"/>
          <w:sz w:val="24"/>
          <w:szCs w:val="24"/>
        </w:rPr>
        <w:t xml:space="preserve">in </w:t>
      </w:r>
      <w:r w:rsidR="00A1243F" w:rsidRPr="008E3300">
        <w:rPr>
          <w:rFonts w:ascii="Times New Roman" w:hAnsi="Times New Roman" w:cs="Times New Roman"/>
          <w:sz w:val="24"/>
          <w:szCs w:val="24"/>
        </w:rPr>
        <w:t>1974</w:t>
      </w:r>
      <w:r w:rsidR="00FD44E7">
        <w:rPr>
          <w:rFonts w:ascii="Times New Roman" w:hAnsi="Times New Roman" w:cs="Times New Roman"/>
          <w:sz w:val="24"/>
          <w:szCs w:val="24"/>
        </w:rPr>
        <w:t>,</w:t>
      </w:r>
      <w:r w:rsidR="00A1243F" w:rsidRPr="008E3300">
        <w:rPr>
          <w:rFonts w:ascii="Times New Roman" w:hAnsi="Times New Roman" w:cs="Times New Roman"/>
          <w:sz w:val="24"/>
          <w:szCs w:val="24"/>
        </w:rPr>
        <w:t xml:space="preserve"> </w:t>
      </w:r>
      <w:r w:rsidR="00A1243F">
        <w:rPr>
          <w:rFonts w:ascii="Times New Roman" w:hAnsi="Times New Roman" w:cs="Times New Roman"/>
          <w:sz w:val="24"/>
          <w:szCs w:val="24"/>
        </w:rPr>
        <w:t>which offer</w:t>
      </w:r>
      <w:r w:rsidR="0098391C">
        <w:rPr>
          <w:rFonts w:ascii="Times New Roman" w:hAnsi="Times New Roman" w:cs="Times New Roman"/>
          <w:sz w:val="24"/>
          <w:szCs w:val="24"/>
        </w:rPr>
        <w:t>s</w:t>
      </w:r>
      <w:r w:rsidR="00A1243F">
        <w:rPr>
          <w:rFonts w:ascii="Times New Roman" w:hAnsi="Times New Roman" w:cs="Times New Roman"/>
          <w:sz w:val="24"/>
          <w:szCs w:val="24"/>
        </w:rPr>
        <w:t xml:space="preserve"> the </w:t>
      </w:r>
      <w:r w:rsidR="00A1243F" w:rsidRPr="008E3300">
        <w:rPr>
          <w:rFonts w:ascii="Times New Roman" w:hAnsi="Times New Roman" w:cs="Times New Roman"/>
          <w:sz w:val="24"/>
          <w:szCs w:val="24"/>
        </w:rPr>
        <w:t>fundamental</w:t>
      </w:r>
      <w:r w:rsidR="00A1243F">
        <w:rPr>
          <w:rFonts w:ascii="Times New Roman" w:hAnsi="Times New Roman" w:cs="Times New Roman"/>
          <w:sz w:val="24"/>
          <w:szCs w:val="24"/>
        </w:rPr>
        <w:t xml:space="preserve"> </w:t>
      </w:r>
      <w:r w:rsidR="00A1243F" w:rsidRPr="008E3300">
        <w:rPr>
          <w:rFonts w:ascii="Times New Roman" w:hAnsi="Times New Roman" w:cs="Times New Roman"/>
          <w:sz w:val="24"/>
          <w:szCs w:val="24"/>
        </w:rPr>
        <w:t>understanding o</w:t>
      </w:r>
      <w:r w:rsidR="00EC60A2">
        <w:rPr>
          <w:rFonts w:ascii="Times New Roman" w:hAnsi="Times New Roman" w:cs="Times New Roman"/>
          <w:sz w:val="24"/>
          <w:szCs w:val="24"/>
        </w:rPr>
        <w:t>f</w:t>
      </w:r>
      <w:r w:rsidR="00A1243F">
        <w:rPr>
          <w:rFonts w:ascii="Times New Roman" w:hAnsi="Times New Roman" w:cs="Times New Roman"/>
          <w:sz w:val="24"/>
          <w:szCs w:val="24"/>
        </w:rPr>
        <w:t xml:space="preserve"> the f</w:t>
      </w:r>
      <w:r w:rsidR="00A1243F" w:rsidRPr="008E3300">
        <w:rPr>
          <w:rFonts w:ascii="Times New Roman" w:hAnsi="Times New Roman" w:cs="Times New Roman"/>
          <w:sz w:val="24"/>
          <w:szCs w:val="24"/>
        </w:rPr>
        <w:t>ields of</w:t>
      </w:r>
      <w:r w:rsidR="00A1243F">
        <w:rPr>
          <w:rFonts w:ascii="Times New Roman" w:hAnsi="Times New Roman" w:cs="Times New Roman"/>
          <w:sz w:val="24"/>
          <w:szCs w:val="24"/>
        </w:rPr>
        <w:t xml:space="preserve"> economy, </w:t>
      </w:r>
      <w:r w:rsidR="00A1243F" w:rsidRPr="008E3300">
        <w:rPr>
          <w:rFonts w:ascii="Times New Roman" w:hAnsi="Times New Roman" w:cs="Times New Roman"/>
          <w:sz w:val="24"/>
          <w:szCs w:val="24"/>
        </w:rPr>
        <w:t xml:space="preserve">environmental, labor, </w:t>
      </w:r>
      <w:r w:rsidR="00A1243F">
        <w:rPr>
          <w:rFonts w:ascii="Times New Roman" w:hAnsi="Times New Roman" w:cs="Times New Roman"/>
          <w:sz w:val="24"/>
          <w:szCs w:val="24"/>
        </w:rPr>
        <w:t xml:space="preserve">and </w:t>
      </w:r>
      <w:r w:rsidR="00A1243F" w:rsidRPr="008E3300">
        <w:rPr>
          <w:rFonts w:ascii="Times New Roman" w:hAnsi="Times New Roman" w:cs="Times New Roman"/>
          <w:sz w:val="24"/>
          <w:szCs w:val="24"/>
        </w:rPr>
        <w:t>public</w:t>
      </w:r>
      <w:r w:rsidR="00A1243F">
        <w:rPr>
          <w:rFonts w:ascii="Times New Roman" w:hAnsi="Times New Roman" w:cs="Times New Roman"/>
          <w:sz w:val="24"/>
          <w:szCs w:val="24"/>
        </w:rPr>
        <w:t xml:space="preserve"> by </w:t>
      </w:r>
      <w:r w:rsidR="00A1243F" w:rsidRPr="008E3300">
        <w:rPr>
          <w:rFonts w:ascii="Times New Roman" w:hAnsi="Times New Roman" w:cs="Times New Roman"/>
          <w:sz w:val="24"/>
          <w:szCs w:val="24"/>
        </w:rPr>
        <w:t>matching buyers and sellers of multidimensional goods</w:t>
      </w:r>
      <w:r w:rsidR="00A1243F">
        <w:rPr>
          <w:rFonts w:ascii="Times New Roman" w:hAnsi="Times New Roman" w:cs="Times New Roman"/>
          <w:sz w:val="24"/>
          <w:szCs w:val="24"/>
        </w:rPr>
        <w:t xml:space="preserve"> </w:t>
      </w:r>
      <w:r w:rsidR="00A1243F">
        <w:rPr>
          <w:rFonts w:ascii="Times New Roman" w:hAnsi="Times New Roman" w:cs="Times New Roman"/>
          <w:sz w:val="24"/>
          <w:szCs w:val="24"/>
        </w:rPr>
        <w:fldChar w:fldCharType="begin" w:fldLock="1"/>
      </w:r>
      <w:r w:rsidR="00B020BE">
        <w:rPr>
          <w:rFonts w:ascii="Times New Roman" w:hAnsi="Times New Roman" w:cs="Times New Roman"/>
          <w:sz w:val="24"/>
          <w:szCs w:val="24"/>
        </w:rPr>
        <w:instrText>ADDIN CSL_CITATION {"citationItems":[{"id":"ITEM-1","itemData":{"DOI":"10.1086/694645","ISSN":"1537534X","author":[{"dropping-particle":"","family":"Greenstone","given":"Michael","non-dropping-particle":"","parse-names":false,"suffix":""}],"container-title":"Journal of Political Economy","id":"ITEM-1","issue":"6","issued":{"date-parts":[["2017"]]},"page":"1891-1902","title":"The Continuing Impact of Sherwin Rosen’s “Hedonic Prices and Implicit Markets: Product Differentiation in Pure Competition”","type":"article-journal","volume":"125"},"uris":["http://www.mendeley.com/documents/?uuid=5fe60551-d4c5-4f65-9563-43ea6a4508cd"]}],"mendeley":{"formattedCitation":"(Greenstone, 2017)","plainTextFormattedCitation":"(Greenstone, 2017)","previouslyFormattedCitation":"(Greenstone, 2017)"},"properties":{"noteIndex":0},"schema":"https://github.com/citation-style-language/schema/raw/master/csl-citation.json"}</w:instrText>
      </w:r>
      <w:r w:rsidR="00A1243F">
        <w:rPr>
          <w:rFonts w:ascii="Times New Roman" w:hAnsi="Times New Roman" w:cs="Times New Roman"/>
          <w:sz w:val="24"/>
          <w:szCs w:val="24"/>
        </w:rPr>
        <w:fldChar w:fldCharType="separate"/>
      </w:r>
      <w:r w:rsidR="00A1243F" w:rsidRPr="00A1243F">
        <w:rPr>
          <w:rFonts w:ascii="Times New Roman" w:hAnsi="Times New Roman" w:cs="Times New Roman"/>
          <w:noProof/>
          <w:sz w:val="24"/>
          <w:szCs w:val="24"/>
        </w:rPr>
        <w:t>(Greenstone, 2017)</w:t>
      </w:r>
      <w:r w:rsidR="00A1243F">
        <w:rPr>
          <w:rFonts w:ascii="Times New Roman" w:hAnsi="Times New Roman" w:cs="Times New Roman"/>
          <w:sz w:val="24"/>
          <w:szCs w:val="24"/>
        </w:rPr>
        <w:fldChar w:fldCharType="end"/>
      </w:r>
      <w:r w:rsidR="00A1243F">
        <w:rPr>
          <w:rFonts w:ascii="Times New Roman" w:hAnsi="Times New Roman" w:cs="Times New Roman"/>
          <w:sz w:val="24"/>
          <w:szCs w:val="24"/>
        </w:rPr>
        <w:t>.</w:t>
      </w:r>
      <w:r w:rsidR="00F52617">
        <w:rPr>
          <w:rFonts w:ascii="Times New Roman" w:hAnsi="Times New Roman" w:cs="Times New Roman"/>
          <w:sz w:val="24"/>
          <w:szCs w:val="24"/>
        </w:rPr>
        <w:t xml:space="preserve"> </w:t>
      </w:r>
      <w:r w:rsidR="00162460">
        <w:rPr>
          <w:rFonts w:ascii="Times New Roman" w:hAnsi="Times New Roman" w:cs="Times New Roman"/>
          <w:sz w:val="24"/>
          <w:szCs w:val="24"/>
        </w:rPr>
        <w:t xml:space="preserve">On the other hand, </w:t>
      </w:r>
      <w:r w:rsidR="00A1243F">
        <w:rPr>
          <w:rFonts w:ascii="Times New Roman" w:hAnsi="Times New Roman" w:cs="Times New Roman"/>
          <w:sz w:val="24"/>
          <w:szCs w:val="24"/>
        </w:rPr>
        <w:t xml:space="preserve">according to Google Scholar, </w:t>
      </w:r>
      <w:r w:rsidR="0056762A">
        <w:rPr>
          <w:rFonts w:ascii="Times New Roman" w:hAnsi="Times New Roman" w:cs="Times New Roman"/>
          <w:sz w:val="24"/>
          <w:szCs w:val="24"/>
        </w:rPr>
        <w:t xml:space="preserve">Luc </w:t>
      </w:r>
      <w:r w:rsidR="00A1243F">
        <w:rPr>
          <w:rFonts w:ascii="Times New Roman" w:hAnsi="Times New Roman" w:cs="Times New Roman"/>
          <w:sz w:val="24"/>
          <w:szCs w:val="24"/>
        </w:rPr>
        <w:t xml:space="preserve">Anselin’s citation records </w:t>
      </w:r>
      <w:r w:rsidR="006B19B6">
        <w:rPr>
          <w:rFonts w:ascii="Times New Roman" w:hAnsi="Times New Roman" w:cs="Times New Roman"/>
          <w:sz w:val="24"/>
          <w:szCs w:val="24"/>
        </w:rPr>
        <w:t>are</w:t>
      </w:r>
      <w:r w:rsidR="00A1243F">
        <w:rPr>
          <w:rFonts w:ascii="Times New Roman" w:hAnsi="Times New Roman" w:cs="Times New Roman"/>
          <w:sz w:val="24"/>
          <w:szCs w:val="24"/>
        </w:rPr>
        <w:t xml:space="preserve"> more than 83000 with </w:t>
      </w:r>
      <w:r w:rsidR="006D45E1">
        <w:rPr>
          <w:rFonts w:ascii="Times New Roman" w:hAnsi="Times New Roman" w:cs="Times New Roman"/>
          <w:sz w:val="24"/>
          <w:szCs w:val="24"/>
        </w:rPr>
        <w:t xml:space="preserve">a </w:t>
      </w:r>
      <w:r w:rsidR="00A1243F">
        <w:rPr>
          <w:rFonts w:ascii="Times New Roman" w:hAnsi="Times New Roman" w:cs="Times New Roman"/>
          <w:sz w:val="24"/>
          <w:szCs w:val="24"/>
        </w:rPr>
        <w:t>95 h-index, ma</w:t>
      </w:r>
      <w:r w:rsidR="006D45E1">
        <w:rPr>
          <w:rFonts w:ascii="Times New Roman" w:hAnsi="Times New Roman" w:cs="Times New Roman"/>
          <w:sz w:val="24"/>
          <w:szCs w:val="24"/>
        </w:rPr>
        <w:t>king</w:t>
      </w:r>
      <w:r w:rsidR="00A1243F">
        <w:rPr>
          <w:rFonts w:ascii="Times New Roman" w:hAnsi="Times New Roman" w:cs="Times New Roman"/>
          <w:sz w:val="24"/>
          <w:szCs w:val="24"/>
        </w:rPr>
        <w:t xml:space="preserve"> him listed among </w:t>
      </w:r>
      <w:r w:rsidR="006D45E1">
        <w:rPr>
          <w:rFonts w:ascii="Times New Roman" w:hAnsi="Times New Roman" w:cs="Times New Roman"/>
          <w:sz w:val="24"/>
          <w:szCs w:val="24"/>
        </w:rPr>
        <w:t xml:space="preserve">the </w:t>
      </w:r>
      <w:r w:rsidR="00A1243F">
        <w:rPr>
          <w:rFonts w:ascii="Times New Roman" w:hAnsi="Times New Roman" w:cs="Times New Roman"/>
          <w:sz w:val="24"/>
          <w:szCs w:val="24"/>
        </w:rPr>
        <w:t>most influen</w:t>
      </w:r>
      <w:r w:rsidR="00FE2A27">
        <w:rPr>
          <w:rFonts w:ascii="Times New Roman" w:hAnsi="Times New Roman" w:cs="Times New Roman"/>
          <w:sz w:val="24"/>
          <w:szCs w:val="24"/>
        </w:rPr>
        <w:t>tial</w:t>
      </w:r>
      <w:r w:rsidR="00A1243F">
        <w:rPr>
          <w:rFonts w:ascii="Times New Roman" w:hAnsi="Times New Roman" w:cs="Times New Roman"/>
          <w:sz w:val="24"/>
          <w:szCs w:val="24"/>
        </w:rPr>
        <w:t xml:space="preserve"> person in the spatial and econometric issue of studies. His book entitled “</w:t>
      </w:r>
      <w:r w:rsidR="00A1243F" w:rsidRPr="004C0434">
        <w:rPr>
          <w:rFonts w:ascii="Times New Roman" w:hAnsi="Times New Roman" w:cs="Times New Roman"/>
          <w:sz w:val="24"/>
          <w:szCs w:val="24"/>
        </w:rPr>
        <w:t xml:space="preserve">Spatial </w:t>
      </w:r>
      <w:r w:rsidR="006B19B6">
        <w:rPr>
          <w:rFonts w:ascii="Times New Roman" w:hAnsi="Times New Roman" w:cs="Times New Roman"/>
          <w:sz w:val="24"/>
          <w:szCs w:val="24"/>
        </w:rPr>
        <w:t>E</w:t>
      </w:r>
      <w:r w:rsidR="00A1243F" w:rsidRPr="004C0434">
        <w:rPr>
          <w:rFonts w:ascii="Times New Roman" w:hAnsi="Times New Roman" w:cs="Times New Roman"/>
          <w:sz w:val="24"/>
          <w:szCs w:val="24"/>
        </w:rPr>
        <w:t xml:space="preserve">conometrics: </w:t>
      </w:r>
      <w:r w:rsidR="006B19B6">
        <w:rPr>
          <w:rFonts w:ascii="Times New Roman" w:hAnsi="Times New Roman" w:cs="Times New Roman"/>
          <w:sz w:val="24"/>
          <w:szCs w:val="24"/>
        </w:rPr>
        <w:t>M</w:t>
      </w:r>
      <w:r w:rsidR="00A1243F" w:rsidRPr="004C0434">
        <w:rPr>
          <w:rFonts w:ascii="Times New Roman" w:hAnsi="Times New Roman" w:cs="Times New Roman"/>
          <w:sz w:val="24"/>
          <w:szCs w:val="24"/>
        </w:rPr>
        <w:t xml:space="preserve">ethods and </w:t>
      </w:r>
      <w:r w:rsidR="006B19B6">
        <w:rPr>
          <w:rFonts w:ascii="Times New Roman" w:hAnsi="Times New Roman" w:cs="Times New Roman"/>
          <w:sz w:val="24"/>
          <w:szCs w:val="24"/>
        </w:rPr>
        <w:t>M</w:t>
      </w:r>
      <w:r w:rsidR="00A1243F" w:rsidRPr="004C0434">
        <w:rPr>
          <w:rFonts w:ascii="Times New Roman" w:hAnsi="Times New Roman" w:cs="Times New Roman"/>
          <w:sz w:val="24"/>
          <w:szCs w:val="24"/>
        </w:rPr>
        <w:t>odels</w:t>
      </w:r>
      <w:r w:rsidR="00A1243F">
        <w:rPr>
          <w:rFonts w:ascii="Times New Roman" w:hAnsi="Times New Roman" w:cs="Times New Roman"/>
          <w:sz w:val="24"/>
          <w:szCs w:val="24"/>
        </w:rPr>
        <w:t>” alone</w:t>
      </w:r>
      <w:r w:rsidR="00D20ACD">
        <w:rPr>
          <w:rFonts w:ascii="Times New Roman" w:hAnsi="Times New Roman" w:cs="Times New Roman"/>
          <w:sz w:val="24"/>
          <w:szCs w:val="24"/>
        </w:rPr>
        <w:t>,</w:t>
      </w:r>
      <w:r w:rsidR="00A1243F">
        <w:rPr>
          <w:rFonts w:ascii="Times New Roman" w:hAnsi="Times New Roman" w:cs="Times New Roman"/>
          <w:sz w:val="24"/>
          <w:szCs w:val="24"/>
        </w:rPr>
        <w:t xml:space="preserve"> published by Springer Science and Business Media </w:t>
      </w:r>
      <w:r w:rsidR="0056762A">
        <w:rPr>
          <w:rFonts w:ascii="Times New Roman" w:hAnsi="Times New Roman" w:cs="Times New Roman"/>
          <w:sz w:val="24"/>
          <w:szCs w:val="24"/>
        </w:rPr>
        <w:t>in 1988</w:t>
      </w:r>
      <w:r w:rsidR="006D45E1">
        <w:rPr>
          <w:rFonts w:ascii="Times New Roman" w:hAnsi="Times New Roman" w:cs="Times New Roman"/>
          <w:sz w:val="24"/>
          <w:szCs w:val="24"/>
        </w:rPr>
        <w:t>,</w:t>
      </w:r>
      <w:r w:rsidR="0056762A">
        <w:rPr>
          <w:rFonts w:ascii="Times New Roman" w:hAnsi="Times New Roman" w:cs="Times New Roman"/>
          <w:sz w:val="24"/>
          <w:szCs w:val="24"/>
        </w:rPr>
        <w:t xml:space="preserve"> </w:t>
      </w:r>
      <w:r w:rsidR="00A1243F">
        <w:rPr>
          <w:rFonts w:ascii="Times New Roman" w:hAnsi="Times New Roman" w:cs="Times New Roman"/>
          <w:sz w:val="24"/>
          <w:szCs w:val="24"/>
        </w:rPr>
        <w:t>had received more than 15000</w:t>
      </w:r>
      <w:r w:rsidR="00867A74">
        <w:rPr>
          <w:rFonts w:ascii="Times New Roman" w:hAnsi="Times New Roman" w:cs="Times New Roman"/>
          <w:sz w:val="24"/>
          <w:szCs w:val="24"/>
        </w:rPr>
        <w:t xml:space="preserve"> citations</w:t>
      </w:r>
      <w:r w:rsidR="00A1243F">
        <w:rPr>
          <w:rFonts w:ascii="Times New Roman" w:hAnsi="Times New Roman" w:cs="Times New Roman"/>
          <w:sz w:val="24"/>
          <w:szCs w:val="24"/>
        </w:rPr>
        <w:t xml:space="preserve"> which shows the significant impact </w:t>
      </w:r>
      <w:r w:rsidR="006D45E1">
        <w:rPr>
          <w:rFonts w:ascii="Times New Roman" w:hAnsi="Times New Roman" w:cs="Times New Roman"/>
          <w:sz w:val="24"/>
          <w:szCs w:val="24"/>
        </w:rPr>
        <w:t>on</w:t>
      </w:r>
      <w:r w:rsidR="00A1243F">
        <w:rPr>
          <w:rFonts w:ascii="Times New Roman" w:hAnsi="Times New Roman" w:cs="Times New Roman"/>
          <w:sz w:val="24"/>
          <w:szCs w:val="24"/>
        </w:rPr>
        <w:t xml:space="preserve"> the body of knowledge.</w:t>
      </w:r>
      <w:r w:rsidR="00E4255F">
        <w:rPr>
          <w:rFonts w:ascii="Times New Roman" w:hAnsi="Times New Roman" w:cs="Times New Roman"/>
          <w:sz w:val="24"/>
          <w:szCs w:val="24"/>
        </w:rPr>
        <w:t xml:space="preserve"> Even though both manuscripts are not listed among 310 filtered documents from Scopus used in this bibliometric analysis, the </w:t>
      </w:r>
      <w:r w:rsidR="00E7402E">
        <w:rPr>
          <w:rFonts w:ascii="Times New Roman" w:hAnsi="Times New Roman" w:cs="Times New Roman"/>
          <w:sz w:val="24"/>
          <w:szCs w:val="24"/>
        </w:rPr>
        <w:t>effec</w:t>
      </w:r>
      <w:r w:rsidR="004038A1">
        <w:rPr>
          <w:rFonts w:ascii="Times New Roman" w:hAnsi="Times New Roman" w:cs="Times New Roman"/>
          <w:sz w:val="24"/>
          <w:szCs w:val="24"/>
        </w:rPr>
        <w:t>t</w:t>
      </w:r>
      <w:r w:rsidR="00E4255F">
        <w:rPr>
          <w:rFonts w:ascii="Times New Roman" w:hAnsi="Times New Roman" w:cs="Times New Roman"/>
          <w:sz w:val="24"/>
          <w:szCs w:val="24"/>
        </w:rPr>
        <w:t xml:space="preserve"> of both might be the reason behind the </w:t>
      </w:r>
      <w:r w:rsidR="009818E3">
        <w:rPr>
          <w:rFonts w:ascii="Times New Roman" w:hAnsi="Times New Roman" w:cs="Times New Roman"/>
          <w:sz w:val="24"/>
          <w:szCs w:val="24"/>
        </w:rPr>
        <w:t>most significant</w:t>
      </w:r>
      <w:r w:rsidR="00E4255F">
        <w:rPr>
          <w:rFonts w:ascii="Times New Roman" w:hAnsi="Times New Roman" w:cs="Times New Roman"/>
          <w:sz w:val="24"/>
          <w:szCs w:val="24"/>
        </w:rPr>
        <w:t xml:space="preserve"> influence of the US</w:t>
      </w:r>
      <w:r w:rsidR="003D3117">
        <w:rPr>
          <w:rFonts w:ascii="Times New Roman" w:hAnsi="Times New Roman" w:cs="Times New Roman"/>
          <w:sz w:val="24"/>
          <w:szCs w:val="24"/>
        </w:rPr>
        <w:t xml:space="preserve"> in </w:t>
      </w:r>
      <w:r w:rsidR="004038A1">
        <w:rPr>
          <w:rFonts w:ascii="Times New Roman" w:hAnsi="Times New Roman" w:cs="Times New Roman"/>
          <w:sz w:val="24"/>
          <w:szCs w:val="24"/>
        </w:rPr>
        <w:t xml:space="preserve">the </w:t>
      </w:r>
      <w:r w:rsidR="003D3117">
        <w:rPr>
          <w:rFonts w:ascii="Times New Roman" w:hAnsi="Times New Roman" w:cs="Times New Roman"/>
          <w:sz w:val="24"/>
          <w:szCs w:val="24"/>
        </w:rPr>
        <w:t>SE and SH field</w:t>
      </w:r>
      <w:r w:rsidR="004038A1">
        <w:rPr>
          <w:rFonts w:ascii="Times New Roman" w:hAnsi="Times New Roman" w:cs="Times New Roman"/>
          <w:sz w:val="24"/>
          <w:szCs w:val="24"/>
        </w:rPr>
        <w:t>s</w:t>
      </w:r>
      <w:r w:rsidR="003D3117">
        <w:rPr>
          <w:rFonts w:ascii="Times New Roman" w:hAnsi="Times New Roman" w:cs="Times New Roman"/>
          <w:sz w:val="24"/>
          <w:szCs w:val="24"/>
        </w:rPr>
        <w:t>.</w:t>
      </w:r>
    </w:p>
    <w:p w14:paraId="7F735304" w14:textId="27F0AAB4" w:rsidR="00EA2936" w:rsidRPr="00897327" w:rsidRDefault="008C3CA2" w:rsidP="00EA2936">
      <w:pPr>
        <w:spacing w:after="0" w:line="240" w:lineRule="auto"/>
        <w:ind w:left="0" w:hanging="2"/>
        <w:jc w:val="both"/>
        <w:rPr>
          <w:rFonts w:ascii="Times New Roman" w:eastAsia="Times New Roman" w:hAnsi="Times New Roman" w:cs="Times New Roman"/>
          <w:bCs/>
          <w:sz w:val="24"/>
          <w:szCs w:val="24"/>
        </w:rPr>
      </w:pPr>
      <w:r w:rsidRPr="008C3CA2">
        <w:rPr>
          <w:rFonts w:ascii="Times New Roman" w:eastAsia="Times New Roman" w:hAnsi="Times New Roman" w:cs="Times New Roman"/>
          <w:bCs/>
          <w:noProof/>
          <w:sz w:val="24"/>
          <w:szCs w:val="24"/>
          <w:lang w:val="en-MY" w:eastAsia="en-MY"/>
        </w:rPr>
        <w:lastRenderedPageBreak/>
        <w:drawing>
          <wp:inline distT="0" distB="0" distL="0" distR="0" wp14:anchorId="56D18E7C" wp14:editId="1272D0E4">
            <wp:extent cx="5943600" cy="3549650"/>
            <wp:effectExtent l="0" t="0" r="0" b="0"/>
            <wp:docPr id="3" name="Picture 2" descr="Diagram&#10;&#10;Description automatically generated">
              <a:extLst xmlns:a="http://schemas.openxmlformats.org/drawingml/2006/main">
                <a:ext uri="{FF2B5EF4-FFF2-40B4-BE49-F238E27FC236}">
                  <a16:creationId xmlns:a16="http://schemas.microsoft.com/office/drawing/2014/main" id="{D22C5514-C701-44C1-9D6B-2E88C85CC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D22C5514-C701-44C1-9D6B-2E88C85CC3FC}"/>
                        </a:ext>
                      </a:extLst>
                    </pic:cNvPr>
                    <pic:cNvPicPr>
                      <a:picLocks noChangeAspect="1"/>
                    </pic:cNvPicPr>
                  </pic:nvPicPr>
                  <pic:blipFill>
                    <a:blip r:embed="rId13"/>
                    <a:stretch>
                      <a:fillRect/>
                    </a:stretch>
                  </pic:blipFill>
                  <pic:spPr>
                    <a:xfrm>
                      <a:off x="0" y="0"/>
                      <a:ext cx="5943600" cy="3549650"/>
                    </a:xfrm>
                    <a:prstGeom prst="rect">
                      <a:avLst/>
                    </a:prstGeom>
                  </pic:spPr>
                </pic:pic>
              </a:graphicData>
            </a:graphic>
          </wp:inline>
        </w:drawing>
      </w:r>
    </w:p>
    <w:p w14:paraId="421BD649" w14:textId="77777777" w:rsidR="002C347A" w:rsidRDefault="002C347A" w:rsidP="002C347A">
      <w:pPr>
        <w:spacing w:after="0" w:line="240" w:lineRule="auto"/>
        <w:ind w:left="0" w:hanging="2"/>
        <w:rPr>
          <w:rFonts w:ascii="Times New Roman" w:eastAsia="Times New Roman" w:hAnsi="Times New Roman" w:cs="Times New Roman"/>
          <w:bCs/>
          <w:sz w:val="20"/>
          <w:szCs w:val="20"/>
        </w:rPr>
      </w:pPr>
      <w:r w:rsidRPr="00493BFF">
        <w:rPr>
          <w:rFonts w:ascii="Times New Roman" w:eastAsia="Times New Roman" w:hAnsi="Times New Roman" w:cs="Times New Roman"/>
          <w:bCs/>
          <w:sz w:val="20"/>
          <w:szCs w:val="20"/>
        </w:rPr>
        <w:t>Source: Own study</w:t>
      </w:r>
    </w:p>
    <w:p w14:paraId="22F23D06" w14:textId="77777777" w:rsidR="002C347A" w:rsidRDefault="002C347A" w:rsidP="002C347A">
      <w:pPr>
        <w:spacing w:after="0" w:line="240" w:lineRule="auto"/>
        <w:ind w:leftChars="0" w:left="0" w:firstLineChars="0" w:firstLine="0"/>
        <w:rPr>
          <w:rFonts w:ascii="Times New Roman" w:hAnsi="Times New Roman" w:cs="Times New Roman"/>
          <w:b/>
          <w:bCs/>
          <w:sz w:val="20"/>
          <w:szCs w:val="20"/>
        </w:rPr>
      </w:pPr>
    </w:p>
    <w:p w14:paraId="05BF1E06" w14:textId="205CCB5C" w:rsidR="008C3CA2" w:rsidRDefault="008C3CA2" w:rsidP="004B61EF">
      <w:pPr>
        <w:spacing w:after="0" w:line="240" w:lineRule="auto"/>
        <w:ind w:leftChars="0" w:left="0" w:firstLineChars="0" w:firstLine="0"/>
        <w:jc w:val="center"/>
        <w:rPr>
          <w:rFonts w:ascii="Times New Roman" w:hAnsi="Times New Roman" w:cs="Times New Roman"/>
          <w:sz w:val="20"/>
          <w:szCs w:val="20"/>
        </w:rPr>
      </w:pPr>
      <w:r w:rsidRPr="008C3CA2">
        <w:rPr>
          <w:rFonts w:ascii="Times New Roman" w:hAnsi="Times New Roman" w:cs="Times New Roman"/>
          <w:b/>
          <w:bCs/>
          <w:sz w:val="20"/>
          <w:szCs w:val="20"/>
        </w:rPr>
        <w:t>Figure 5</w:t>
      </w:r>
      <w:r w:rsidR="00AD45E7">
        <w:rPr>
          <w:rFonts w:ascii="Times New Roman" w:hAnsi="Times New Roman" w:cs="Times New Roman"/>
          <w:b/>
          <w:bCs/>
          <w:sz w:val="20"/>
          <w:szCs w:val="20"/>
        </w:rPr>
        <w:t>.</w:t>
      </w:r>
      <w:r w:rsidRPr="008C3CA2">
        <w:rPr>
          <w:rFonts w:ascii="Times New Roman" w:hAnsi="Times New Roman" w:cs="Times New Roman"/>
          <w:sz w:val="20"/>
          <w:szCs w:val="20"/>
        </w:rPr>
        <w:t xml:space="preserve"> Countries networking</w:t>
      </w:r>
    </w:p>
    <w:p w14:paraId="26C61725" w14:textId="77777777" w:rsidR="004B61EF" w:rsidRPr="004B61EF" w:rsidRDefault="004B61EF" w:rsidP="004B61EF">
      <w:pPr>
        <w:spacing w:after="0" w:line="240" w:lineRule="auto"/>
        <w:ind w:left="0" w:hanging="2"/>
        <w:jc w:val="center"/>
        <w:rPr>
          <w:rFonts w:ascii="Times New Roman" w:eastAsia="Times New Roman" w:hAnsi="Times New Roman" w:cs="Times New Roman"/>
          <w:bCs/>
          <w:sz w:val="20"/>
          <w:szCs w:val="20"/>
        </w:rPr>
      </w:pPr>
    </w:p>
    <w:p w14:paraId="3398CEB8" w14:textId="1F271071" w:rsidR="00A1243F" w:rsidRDefault="00A1243F" w:rsidP="00A1243F">
      <w:pPr>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rPr>
        <w:t>c. Keywords networking</w:t>
      </w:r>
    </w:p>
    <w:p w14:paraId="38AE8389" w14:textId="0D48166B" w:rsidR="005F6A75" w:rsidRDefault="005F6A75" w:rsidP="00924577">
      <w:pPr>
        <w:spacing w:line="240" w:lineRule="auto"/>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rPr>
        <w:t>T</w:t>
      </w:r>
      <w:r w:rsidRPr="005F6A75">
        <w:rPr>
          <w:rFonts w:ascii="Times New Roman" w:hAnsi="Times New Roman" w:cs="Times New Roman"/>
          <w:sz w:val="24"/>
          <w:szCs w:val="24"/>
        </w:rPr>
        <w:t>he co-</w:t>
      </w:r>
      <w:r w:rsidR="006B19B6" w:rsidRPr="005F6A75">
        <w:rPr>
          <w:rFonts w:ascii="Times New Roman" w:hAnsi="Times New Roman" w:cs="Times New Roman"/>
          <w:sz w:val="24"/>
          <w:szCs w:val="24"/>
        </w:rPr>
        <w:t>occur</w:t>
      </w:r>
      <w:r w:rsidR="006B19B6">
        <w:rPr>
          <w:rFonts w:ascii="Times New Roman" w:hAnsi="Times New Roman" w:cs="Times New Roman"/>
          <w:sz w:val="24"/>
          <w:szCs w:val="24"/>
        </w:rPr>
        <w:t>r</w:t>
      </w:r>
      <w:r w:rsidR="006B19B6" w:rsidRPr="005F6A75">
        <w:rPr>
          <w:rFonts w:ascii="Times New Roman" w:hAnsi="Times New Roman" w:cs="Times New Roman"/>
          <w:sz w:val="24"/>
          <w:szCs w:val="24"/>
        </w:rPr>
        <w:t>ence</w:t>
      </w:r>
      <w:r w:rsidRPr="005F6A75">
        <w:rPr>
          <w:rFonts w:ascii="Times New Roman" w:hAnsi="Times New Roman" w:cs="Times New Roman"/>
          <w:sz w:val="24"/>
          <w:szCs w:val="24"/>
        </w:rPr>
        <w:t xml:space="preserve"> of the keywords </w:t>
      </w:r>
      <w:r w:rsidR="006B19B6" w:rsidRPr="005F6A75">
        <w:rPr>
          <w:rFonts w:ascii="Times New Roman" w:hAnsi="Times New Roman" w:cs="Times New Roman"/>
          <w:sz w:val="24"/>
          <w:szCs w:val="24"/>
        </w:rPr>
        <w:t>is</w:t>
      </w:r>
      <w:r w:rsidRPr="005F6A75">
        <w:rPr>
          <w:rFonts w:ascii="Times New Roman" w:hAnsi="Times New Roman" w:cs="Times New Roman"/>
          <w:sz w:val="24"/>
          <w:szCs w:val="24"/>
        </w:rPr>
        <w:t xml:space="preserve"> </w:t>
      </w:r>
      <w:r w:rsidR="00320BF8" w:rsidRPr="005F6A75">
        <w:rPr>
          <w:rFonts w:ascii="Times New Roman" w:hAnsi="Times New Roman" w:cs="Times New Roman"/>
          <w:sz w:val="24"/>
          <w:szCs w:val="24"/>
        </w:rPr>
        <w:t>analyzed</w:t>
      </w:r>
      <w:r w:rsidRPr="005F6A75">
        <w:rPr>
          <w:rFonts w:ascii="Times New Roman" w:hAnsi="Times New Roman" w:cs="Times New Roman"/>
          <w:sz w:val="24"/>
          <w:szCs w:val="24"/>
        </w:rPr>
        <w:t xml:space="preserve"> to </w:t>
      </w:r>
      <w:r w:rsidR="00320BF8" w:rsidRPr="005F6A75">
        <w:rPr>
          <w:rFonts w:ascii="Times New Roman" w:hAnsi="Times New Roman" w:cs="Times New Roman"/>
          <w:sz w:val="24"/>
          <w:szCs w:val="24"/>
        </w:rPr>
        <w:t>visuali</w:t>
      </w:r>
      <w:r w:rsidR="00320BF8">
        <w:rPr>
          <w:rFonts w:ascii="Times New Roman" w:hAnsi="Times New Roman" w:cs="Times New Roman"/>
          <w:sz w:val="24"/>
          <w:szCs w:val="24"/>
        </w:rPr>
        <w:t>z</w:t>
      </w:r>
      <w:r w:rsidR="00320BF8" w:rsidRPr="005F6A75">
        <w:rPr>
          <w:rFonts w:ascii="Times New Roman" w:hAnsi="Times New Roman" w:cs="Times New Roman"/>
          <w:sz w:val="24"/>
          <w:szCs w:val="24"/>
        </w:rPr>
        <w:t>e</w:t>
      </w:r>
      <w:r w:rsidRPr="005F6A75">
        <w:rPr>
          <w:rFonts w:ascii="Times New Roman" w:hAnsi="Times New Roman" w:cs="Times New Roman"/>
          <w:sz w:val="24"/>
          <w:szCs w:val="24"/>
        </w:rPr>
        <w:t xml:space="preserve"> the authors’ listed keywords. Before </w:t>
      </w:r>
      <w:r w:rsidR="00A43FE6">
        <w:rPr>
          <w:rFonts w:ascii="Times New Roman" w:hAnsi="Times New Roman" w:cs="Times New Roman"/>
          <w:sz w:val="24"/>
          <w:szCs w:val="24"/>
        </w:rPr>
        <w:t>examining</w:t>
      </w:r>
      <w:r w:rsidRPr="005F6A75">
        <w:rPr>
          <w:rFonts w:ascii="Times New Roman" w:hAnsi="Times New Roman" w:cs="Times New Roman"/>
          <w:sz w:val="24"/>
          <w:szCs w:val="24"/>
        </w:rPr>
        <w:t xml:space="preserve"> the keywords, the </w:t>
      </w:r>
      <w:r w:rsidR="00320BF8" w:rsidRPr="005F6A75">
        <w:rPr>
          <w:rFonts w:ascii="Times New Roman" w:hAnsi="Times New Roman" w:cs="Times New Roman"/>
          <w:sz w:val="24"/>
          <w:szCs w:val="24"/>
        </w:rPr>
        <w:t>standardization</w:t>
      </w:r>
      <w:r w:rsidRPr="005F6A75">
        <w:rPr>
          <w:rFonts w:ascii="Times New Roman" w:hAnsi="Times New Roman" w:cs="Times New Roman"/>
          <w:sz w:val="24"/>
          <w:szCs w:val="24"/>
        </w:rPr>
        <w:t xml:space="preserve"> of the terms is </w:t>
      </w:r>
      <w:r w:rsidR="00187CEB">
        <w:rPr>
          <w:rFonts w:ascii="Times New Roman" w:hAnsi="Times New Roman" w:cs="Times New Roman"/>
          <w:sz w:val="24"/>
          <w:szCs w:val="24"/>
        </w:rPr>
        <w:t>essential</w:t>
      </w:r>
      <w:r w:rsidRPr="005F6A75">
        <w:rPr>
          <w:rFonts w:ascii="Times New Roman" w:hAnsi="Times New Roman" w:cs="Times New Roman"/>
          <w:sz w:val="24"/>
          <w:szCs w:val="24"/>
        </w:rPr>
        <w:t xml:space="preserve">. The variety of keywords for the </w:t>
      </w:r>
      <w:r w:rsidR="00BA5BF5">
        <w:rPr>
          <w:rFonts w:ascii="Times New Roman" w:hAnsi="Times New Roman" w:cs="Times New Roman"/>
          <w:sz w:val="24"/>
          <w:szCs w:val="24"/>
        </w:rPr>
        <w:t xml:space="preserve">same </w:t>
      </w:r>
      <w:r w:rsidRPr="005F6A75">
        <w:rPr>
          <w:rFonts w:ascii="Times New Roman" w:hAnsi="Times New Roman" w:cs="Times New Roman"/>
          <w:sz w:val="24"/>
          <w:szCs w:val="24"/>
        </w:rPr>
        <w:t xml:space="preserve">definition </w:t>
      </w:r>
      <w:r w:rsidR="00BA5BF5">
        <w:rPr>
          <w:rFonts w:ascii="Times New Roman" w:hAnsi="Times New Roman" w:cs="Times New Roman"/>
          <w:sz w:val="24"/>
          <w:szCs w:val="24"/>
        </w:rPr>
        <w:t>is</w:t>
      </w:r>
      <w:r w:rsidRPr="005F6A75">
        <w:rPr>
          <w:rFonts w:ascii="Times New Roman" w:hAnsi="Times New Roman" w:cs="Times New Roman"/>
          <w:sz w:val="24"/>
          <w:szCs w:val="24"/>
        </w:rPr>
        <w:t xml:space="preserve"> avoided to enhance the clarity in the network later. For example, “hedonic pricing method, HPM, hedonic pricing regression, hedonic price model or hedonic pricing approach” are changed to “hedonic pricing” to </w:t>
      </w:r>
      <w:r w:rsidR="000F269B">
        <w:rPr>
          <w:rFonts w:ascii="Times New Roman" w:hAnsi="Times New Roman" w:cs="Times New Roman"/>
          <w:sz w:val="24"/>
          <w:szCs w:val="24"/>
        </w:rPr>
        <w:t>standardi</w:t>
      </w:r>
      <w:r w:rsidR="00296B25">
        <w:rPr>
          <w:rFonts w:ascii="Times New Roman" w:hAnsi="Times New Roman" w:cs="Times New Roman"/>
          <w:sz w:val="24"/>
          <w:szCs w:val="24"/>
        </w:rPr>
        <w:t>s</w:t>
      </w:r>
      <w:r w:rsidR="000F269B">
        <w:rPr>
          <w:rFonts w:ascii="Times New Roman" w:hAnsi="Times New Roman" w:cs="Times New Roman"/>
          <w:sz w:val="24"/>
          <w:szCs w:val="24"/>
        </w:rPr>
        <w:t>e</w:t>
      </w:r>
      <w:r w:rsidRPr="005F6A75">
        <w:rPr>
          <w:rFonts w:ascii="Times New Roman" w:hAnsi="Times New Roman" w:cs="Times New Roman"/>
          <w:sz w:val="24"/>
          <w:szCs w:val="24"/>
        </w:rPr>
        <w:t xml:space="preserve"> the keywords used. “</w:t>
      </w:r>
      <w:r w:rsidR="009A5D2D">
        <w:rPr>
          <w:rFonts w:ascii="Times New Roman" w:hAnsi="Times New Roman" w:cs="Times New Roman"/>
          <w:sz w:val="24"/>
          <w:szCs w:val="24"/>
        </w:rPr>
        <w:t>S</w:t>
      </w:r>
      <w:r w:rsidRPr="005F6A75">
        <w:rPr>
          <w:rFonts w:ascii="Times New Roman" w:hAnsi="Times New Roman" w:cs="Times New Roman"/>
          <w:sz w:val="24"/>
          <w:szCs w:val="24"/>
        </w:rPr>
        <w:t xml:space="preserve">patial econometric or </w:t>
      </w:r>
      <w:r w:rsidR="009A5D2D">
        <w:rPr>
          <w:rFonts w:ascii="Times New Roman" w:hAnsi="Times New Roman" w:cs="Times New Roman"/>
          <w:sz w:val="24"/>
          <w:szCs w:val="24"/>
        </w:rPr>
        <w:t>S</w:t>
      </w:r>
      <w:r w:rsidRPr="005F6A75">
        <w:rPr>
          <w:rFonts w:ascii="Times New Roman" w:hAnsi="Times New Roman" w:cs="Times New Roman"/>
          <w:sz w:val="24"/>
          <w:szCs w:val="24"/>
        </w:rPr>
        <w:t xml:space="preserve">patial econometrics” are also </w:t>
      </w:r>
      <w:r w:rsidR="00320BF8" w:rsidRPr="005F6A75">
        <w:rPr>
          <w:rFonts w:ascii="Times New Roman" w:hAnsi="Times New Roman" w:cs="Times New Roman"/>
          <w:sz w:val="24"/>
          <w:szCs w:val="24"/>
        </w:rPr>
        <w:t>standardized</w:t>
      </w:r>
      <w:r w:rsidRPr="005F6A75">
        <w:rPr>
          <w:rFonts w:ascii="Times New Roman" w:hAnsi="Times New Roman" w:cs="Times New Roman"/>
          <w:sz w:val="24"/>
          <w:szCs w:val="24"/>
        </w:rPr>
        <w:t xml:space="preserve"> to “spatial econometric</w:t>
      </w:r>
      <w:r w:rsidR="009A5D2D">
        <w:rPr>
          <w:rFonts w:ascii="Times New Roman" w:hAnsi="Times New Roman" w:cs="Times New Roman"/>
          <w:sz w:val="24"/>
          <w:szCs w:val="24"/>
        </w:rPr>
        <w:t>.</w:t>
      </w:r>
      <w:r w:rsidRPr="005F6A75">
        <w:rPr>
          <w:rFonts w:ascii="Times New Roman" w:hAnsi="Times New Roman" w:cs="Times New Roman"/>
          <w:sz w:val="24"/>
          <w:szCs w:val="24"/>
        </w:rPr>
        <w:t xml:space="preserve">” The process is done to all 310 documents. When </w:t>
      </w:r>
      <w:r w:rsidR="00320BF8" w:rsidRPr="005F6A75">
        <w:rPr>
          <w:rFonts w:ascii="Times New Roman" w:hAnsi="Times New Roman" w:cs="Times New Roman"/>
          <w:sz w:val="24"/>
          <w:szCs w:val="24"/>
        </w:rPr>
        <w:t>analyzing</w:t>
      </w:r>
      <w:r w:rsidRPr="005F6A75">
        <w:rPr>
          <w:rFonts w:ascii="Times New Roman" w:hAnsi="Times New Roman" w:cs="Times New Roman"/>
          <w:sz w:val="24"/>
          <w:szCs w:val="24"/>
        </w:rPr>
        <w:t xml:space="preserve"> the keywords, the threshold is set </w:t>
      </w:r>
      <w:r>
        <w:rPr>
          <w:rFonts w:ascii="Times New Roman" w:hAnsi="Times New Roman" w:cs="Times New Roman"/>
          <w:sz w:val="24"/>
          <w:szCs w:val="24"/>
        </w:rPr>
        <w:t xml:space="preserve">to </w:t>
      </w:r>
      <w:r w:rsidR="004B1015">
        <w:rPr>
          <w:rFonts w:ascii="Times New Roman" w:hAnsi="Times New Roman" w:cs="Times New Roman"/>
          <w:sz w:val="24"/>
          <w:szCs w:val="24"/>
        </w:rPr>
        <w:t>five (</w:t>
      </w:r>
      <w:r>
        <w:rPr>
          <w:rFonts w:ascii="Times New Roman" w:hAnsi="Times New Roman" w:cs="Times New Roman"/>
          <w:sz w:val="24"/>
          <w:szCs w:val="24"/>
        </w:rPr>
        <w:t>5</w:t>
      </w:r>
      <w:r w:rsidR="004B1015">
        <w:rPr>
          <w:rFonts w:ascii="Times New Roman" w:hAnsi="Times New Roman" w:cs="Times New Roman"/>
          <w:sz w:val="24"/>
          <w:szCs w:val="24"/>
        </w:rPr>
        <w:t>)</w:t>
      </w:r>
      <w:r w:rsidR="00235F34">
        <w:rPr>
          <w:rFonts w:ascii="Times New Roman" w:hAnsi="Times New Roman" w:cs="Times New Roman"/>
          <w:sz w:val="24"/>
          <w:szCs w:val="24"/>
        </w:rPr>
        <w:t>,</w:t>
      </w:r>
      <w:r w:rsidRPr="005F6A75">
        <w:rPr>
          <w:rFonts w:ascii="Times New Roman" w:hAnsi="Times New Roman" w:cs="Times New Roman"/>
          <w:sz w:val="24"/>
          <w:szCs w:val="24"/>
        </w:rPr>
        <w:t xml:space="preserve"> th</w:t>
      </w:r>
      <w:r w:rsidR="00243124">
        <w:rPr>
          <w:rFonts w:ascii="Times New Roman" w:hAnsi="Times New Roman" w:cs="Times New Roman"/>
          <w:sz w:val="24"/>
          <w:szCs w:val="24"/>
        </w:rPr>
        <w:t>e</w:t>
      </w:r>
      <w:r w:rsidRPr="005F6A75">
        <w:rPr>
          <w:rFonts w:ascii="Times New Roman" w:hAnsi="Times New Roman" w:cs="Times New Roman"/>
          <w:sz w:val="24"/>
          <w:szCs w:val="24"/>
        </w:rPr>
        <w:t>n two previous visualization analys</w:t>
      </w:r>
      <w:r w:rsidR="00243124">
        <w:rPr>
          <w:rFonts w:ascii="Times New Roman" w:hAnsi="Times New Roman" w:cs="Times New Roman"/>
          <w:sz w:val="24"/>
          <w:szCs w:val="24"/>
        </w:rPr>
        <w:t>e</w:t>
      </w:r>
      <w:r w:rsidRPr="005F6A75">
        <w:rPr>
          <w:rFonts w:ascii="Times New Roman" w:hAnsi="Times New Roman" w:cs="Times New Roman"/>
          <w:sz w:val="24"/>
          <w:szCs w:val="24"/>
        </w:rPr>
        <w:t xml:space="preserve">s. This is done to avoid too many clusters which had low co-occurrence. </w:t>
      </w:r>
      <w:r>
        <w:rPr>
          <w:rFonts w:ascii="Times New Roman" w:hAnsi="Times New Roman" w:cs="Times New Roman"/>
          <w:sz w:val="24"/>
          <w:szCs w:val="24"/>
        </w:rPr>
        <w:t>I</w:t>
      </w:r>
      <w:r w:rsidRPr="005F6A75">
        <w:rPr>
          <w:rFonts w:ascii="Times New Roman" w:hAnsi="Times New Roman" w:cs="Times New Roman"/>
          <w:sz w:val="24"/>
          <w:szCs w:val="24"/>
        </w:rPr>
        <w:t xml:space="preserve">t </w:t>
      </w:r>
      <w:r w:rsidR="00243124">
        <w:rPr>
          <w:rFonts w:ascii="Times New Roman" w:hAnsi="Times New Roman" w:cs="Times New Roman"/>
          <w:sz w:val="24"/>
          <w:szCs w:val="24"/>
        </w:rPr>
        <w:t>wa</w:t>
      </w:r>
      <w:r w:rsidRPr="005F6A75">
        <w:rPr>
          <w:rFonts w:ascii="Times New Roman" w:hAnsi="Times New Roman" w:cs="Times New Roman"/>
          <w:sz w:val="24"/>
          <w:szCs w:val="24"/>
        </w:rPr>
        <w:t xml:space="preserve">s found that 23 out of 871 keywords met the tolerance. Table </w:t>
      </w:r>
      <w:r w:rsidR="002272DD">
        <w:rPr>
          <w:rFonts w:ascii="Times New Roman" w:hAnsi="Times New Roman" w:cs="Times New Roman"/>
          <w:sz w:val="24"/>
          <w:szCs w:val="24"/>
        </w:rPr>
        <w:t>6</w:t>
      </w:r>
      <w:r w:rsidRPr="005F6A75">
        <w:rPr>
          <w:rFonts w:ascii="Times New Roman" w:hAnsi="Times New Roman" w:cs="Times New Roman"/>
          <w:sz w:val="24"/>
          <w:szCs w:val="24"/>
        </w:rPr>
        <w:t xml:space="preserve"> shows the top ten of the highest total link strength calculated in VOSviewer</w:t>
      </w:r>
      <w:r w:rsidR="00CC18E2">
        <w:rPr>
          <w:rFonts w:ascii="Times New Roman" w:hAnsi="Times New Roman" w:cs="Times New Roman"/>
          <w:sz w:val="24"/>
          <w:szCs w:val="24"/>
        </w:rPr>
        <w:t xml:space="preserve"> with the </w:t>
      </w:r>
      <w:r w:rsidR="00970B4C">
        <w:rPr>
          <w:rFonts w:ascii="Times New Roman" w:hAnsi="Times New Roman" w:cs="Times New Roman"/>
          <w:sz w:val="24"/>
          <w:szCs w:val="24"/>
        </w:rPr>
        <w:t>occurrence</w:t>
      </w:r>
      <w:r w:rsidR="00294789" w:rsidRPr="00294789">
        <w:rPr>
          <w:rFonts w:ascii="Times New Roman" w:hAnsi="Times New Roman" w:cs="Times New Roman"/>
          <w:sz w:val="24"/>
          <w:szCs w:val="24"/>
        </w:rPr>
        <w:t xml:space="preserve"> </w:t>
      </w:r>
      <w:r w:rsidR="00294789">
        <w:rPr>
          <w:rFonts w:ascii="Times New Roman" w:hAnsi="Times New Roman" w:cs="Times New Roman"/>
          <w:sz w:val="24"/>
          <w:szCs w:val="24"/>
        </w:rPr>
        <w:t>number</w:t>
      </w:r>
      <w:r w:rsidR="00CC18E2">
        <w:rPr>
          <w:rFonts w:ascii="Times New Roman" w:hAnsi="Times New Roman" w:cs="Times New Roman"/>
          <w:sz w:val="24"/>
          <w:szCs w:val="24"/>
        </w:rPr>
        <w:t>.</w:t>
      </w:r>
    </w:p>
    <w:p w14:paraId="06D6A988" w14:textId="3157DCDC" w:rsidR="00921928" w:rsidRPr="007D4FC5" w:rsidRDefault="007D4FC5" w:rsidP="007D4FC5">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F1447E">
        <w:rPr>
          <w:rFonts w:ascii="Times New Roman" w:eastAsia="Times New Roman" w:hAnsi="Times New Roman" w:cs="Times New Roman"/>
          <w:b/>
          <w:bCs/>
          <w:color w:val="000000"/>
          <w:sz w:val="20"/>
          <w:szCs w:val="20"/>
        </w:rPr>
        <w:t xml:space="preserve">Table </w:t>
      </w:r>
      <w:r w:rsidR="002272DD">
        <w:rPr>
          <w:rFonts w:ascii="Times New Roman" w:eastAsia="Times New Roman" w:hAnsi="Times New Roman" w:cs="Times New Roman"/>
          <w:b/>
          <w:bCs/>
          <w:color w:val="000000"/>
          <w:sz w:val="20"/>
          <w:szCs w:val="20"/>
        </w:rPr>
        <w:t>6</w:t>
      </w:r>
      <w:r w:rsidR="00AD45E7">
        <w:rPr>
          <w:rFonts w:ascii="Times New Roman" w:eastAsia="Times New Roman" w:hAnsi="Times New Roman" w:cs="Times New Roman"/>
          <w:b/>
          <w:bCs/>
          <w:color w:val="000000"/>
          <w:sz w:val="20"/>
          <w:szCs w:val="20"/>
        </w:rPr>
        <w:t>.</w:t>
      </w:r>
      <w:r w:rsidRPr="005E5F2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Keywords co-</w:t>
      </w:r>
      <w:r w:rsidR="0064306D">
        <w:rPr>
          <w:rFonts w:ascii="Times New Roman" w:eastAsia="Times New Roman" w:hAnsi="Times New Roman" w:cs="Times New Roman"/>
          <w:color w:val="000000"/>
          <w:sz w:val="20"/>
          <w:szCs w:val="20"/>
        </w:rPr>
        <w:t>occurrence</w:t>
      </w:r>
    </w:p>
    <w:tbl>
      <w:tblPr>
        <w:tblStyle w:val="LightShading"/>
        <w:tblpPr w:leftFromText="180" w:rightFromText="180" w:vertAnchor="text" w:horzAnchor="page" w:tblpXSpec="center" w:tblpY="99"/>
        <w:tblW w:w="5529" w:type="dxa"/>
        <w:tblBorders>
          <w:top w:val="none" w:sz="0" w:space="0" w:color="auto"/>
          <w:bottom w:val="none" w:sz="0" w:space="0" w:color="auto"/>
        </w:tblBorders>
        <w:tblLayout w:type="fixed"/>
        <w:tblLook w:val="0000" w:firstRow="0" w:lastRow="0" w:firstColumn="0" w:lastColumn="0" w:noHBand="0" w:noVBand="0"/>
      </w:tblPr>
      <w:tblGrid>
        <w:gridCol w:w="2268"/>
        <w:gridCol w:w="1985"/>
        <w:gridCol w:w="1276"/>
      </w:tblGrid>
      <w:tr w:rsidR="007D4FC5" w:rsidRPr="007D4FC5" w14:paraId="3C87AC76" w14:textId="77777777" w:rsidTr="00BC52EF">
        <w:trPr>
          <w:trHeight w:val="259"/>
        </w:trPr>
        <w:tc>
          <w:tcPr>
            <w:tcW w:w="2268" w:type="dxa"/>
            <w:tcBorders>
              <w:top w:val="single" w:sz="4" w:space="0" w:color="auto"/>
              <w:bottom w:val="single" w:sz="4" w:space="0" w:color="auto"/>
            </w:tcBorders>
            <w:shd w:val="clear" w:color="auto" w:fill="B8CCE4" w:themeFill="accent1" w:themeFillTint="66"/>
          </w:tcPr>
          <w:p w14:paraId="476F2017" w14:textId="77777777" w:rsidR="007D4FC5" w:rsidRPr="002C347A" w:rsidRDefault="007D4FC5" w:rsidP="004078B4">
            <w:pPr>
              <w:pStyle w:val="tablecopy"/>
              <w:ind w:left="0" w:hanging="2"/>
              <w:jc w:val="center"/>
              <w:textDirection w:val="lrTb"/>
              <w:rPr>
                <w:b/>
                <w:bCs/>
                <w:sz w:val="20"/>
                <w:szCs w:val="20"/>
              </w:rPr>
            </w:pPr>
            <w:r w:rsidRPr="002C347A">
              <w:rPr>
                <w:b/>
                <w:bCs/>
                <w:sz w:val="20"/>
                <w:szCs w:val="20"/>
              </w:rPr>
              <w:t>Keyword</w:t>
            </w:r>
          </w:p>
        </w:tc>
        <w:tc>
          <w:tcPr>
            <w:tcW w:w="1985" w:type="dxa"/>
            <w:tcBorders>
              <w:top w:val="single" w:sz="4" w:space="0" w:color="auto"/>
              <w:bottom w:val="single" w:sz="4" w:space="0" w:color="auto"/>
            </w:tcBorders>
            <w:shd w:val="clear" w:color="auto" w:fill="B8CCE4" w:themeFill="accent1" w:themeFillTint="66"/>
          </w:tcPr>
          <w:p w14:paraId="0D2EEBF9" w14:textId="77777777" w:rsidR="007D4FC5" w:rsidRPr="002C347A" w:rsidRDefault="007D4FC5" w:rsidP="004078B4">
            <w:pPr>
              <w:pStyle w:val="tablecopy"/>
              <w:ind w:left="0" w:hanging="2"/>
              <w:jc w:val="center"/>
              <w:textDirection w:val="lrTb"/>
              <w:rPr>
                <w:b/>
                <w:bCs/>
                <w:sz w:val="20"/>
                <w:szCs w:val="20"/>
              </w:rPr>
            </w:pPr>
            <w:r w:rsidRPr="002C347A">
              <w:rPr>
                <w:b/>
                <w:bCs/>
                <w:sz w:val="20"/>
                <w:szCs w:val="20"/>
              </w:rPr>
              <w:t>Total link strength</w:t>
            </w:r>
          </w:p>
        </w:tc>
        <w:tc>
          <w:tcPr>
            <w:tcW w:w="1276" w:type="dxa"/>
            <w:tcBorders>
              <w:top w:val="single" w:sz="4" w:space="0" w:color="auto"/>
              <w:bottom w:val="single" w:sz="4" w:space="0" w:color="auto"/>
            </w:tcBorders>
            <w:shd w:val="clear" w:color="auto" w:fill="B8CCE4" w:themeFill="accent1" w:themeFillTint="66"/>
          </w:tcPr>
          <w:p w14:paraId="5C1F6C39" w14:textId="7177E07B" w:rsidR="007D4FC5" w:rsidRPr="002C347A" w:rsidRDefault="007D4FC5" w:rsidP="004078B4">
            <w:pPr>
              <w:pStyle w:val="tablecopy"/>
              <w:ind w:left="0" w:hanging="2"/>
              <w:jc w:val="center"/>
              <w:textDirection w:val="lrTb"/>
              <w:rPr>
                <w:b/>
                <w:bCs/>
                <w:sz w:val="20"/>
                <w:szCs w:val="20"/>
              </w:rPr>
            </w:pPr>
            <w:r w:rsidRPr="002C347A">
              <w:rPr>
                <w:b/>
                <w:bCs/>
                <w:sz w:val="20"/>
                <w:szCs w:val="20"/>
              </w:rPr>
              <w:t>Occur</w:t>
            </w:r>
            <w:r w:rsidR="0064306D" w:rsidRPr="002C347A">
              <w:rPr>
                <w:b/>
                <w:bCs/>
                <w:sz w:val="20"/>
                <w:szCs w:val="20"/>
              </w:rPr>
              <w:t>e</w:t>
            </w:r>
            <w:r w:rsidRPr="002C347A">
              <w:rPr>
                <w:b/>
                <w:bCs/>
                <w:sz w:val="20"/>
                <w:szCs w:val="20"/>
              </w:rPr>
              <w:t>nce</w:t>
            </w:r>
          </w:p>
        </w:tc>
      </w:tr>
      <w:tr w:rsidR="007D4FC5" w:rsidRPr="007D4FC5" w14:paraId="320C78AB" w14:textId="77777777" w:rsidTr="00BC52EF">
        <w:trPr>
          <w:trHeight w:val="320"/>
        </w:trPr>
        <w:tc>
          <w:tcPr>
            <w:tcW w:w="2268" w:type="dxa"/>
            <w:tcBorders>
              <w:top w:val="single" w:sz="4" w:space="0" w:color="auto"/>
            </w:tcBorders>
          </w:tcPr>
          <w:p w14:paraId="3BEFF7F8" w14:textId="77777777" w:rsidR="007D4FC5" w:rsidRPr="007D4FC5" w:rsidRDefault="007D4FC5" w:rsidP="004078B4">
            <w:pPr>
              <w:pStyle w:val="tablecopy"/>
              <w:ind w:left="0" w:hanging="2"/>
              <w:jc w:val="left"/>
              <w:textDirection w:val="lrTb"/>
              <w:rPr>
                <w:sz w:val="20"/>
                <w:szCs w:val="20"/>
              </w:rPr>
            </w:pPr>
            <w:r w:rsidRPr="007D4FC5">
              <w:rPr>
                <w:sz w:val="20"/>
                <w:szCs w:val="20"/>
              </w:rPr>
              <w:t>Hedonic Pricing</w:t>
            </w:r>
          </w:p>
        </w:tc>
        <w:tc>
          <w:tcPr>
            <w:tcW w:w="1985" w:type="dxa"/>
            <w:tcBorders>
              <w:top w:val="single" w:sz="4" w:space="0" w:color="auto"/>
            </w:tcBorders>
          </w:tcPr>
          <w:p w14:paraId="0008BB6A" w14:textId="77777777" w:rsidR="007D4FC5" w:rsidRPr="007D4FC5" w:rsidRDefault="007D4FC5" w:rsidP="004078B4">
            <w:pPr>
              <w:pStyle w:val="tablecopy"/>
              <w:ind w:left="0" w:hanging="2"/>
              <w:jc w:val="center"/>
              <w:textDirection w:val="lrTb"/>
              <w:rPr>
                <w:sz w:val="20"/>
                <w:szCs w:val="20"/>
              </w:rPr>
            </w:pPr>
            <w:r w:rsidRPr="007D4FC5">
              <w:rPr>
                <w:sz w:val="20"/>
                <w:szCs w:val="20"/>
              </w:rPr>
              <w:t>185</w:t>
            </w:r>
          </w:p>
        </w:tc>
        <w:tc>
          <w:tcPr>
            <w:tcW w:w="1276" w:type="dxa"/>
            <w:tcBorders>
              <w:top w:val="single" w:sz="4" w:space="0" w:color="auto"/>
            </w:tcBorders>
          </w:tcPr>
          <w:p w14:paraId="6A0A8E92" w14:textId="77777777" w:rsidR="007D4FC5" w:rsidRPr="007D4FC5" w:rsidRDefault="007D4FC5" w:rsidP="004078B4">
            <w:pPr>
              <w:pStyle w:val="tablecopy"/>
              <w:ind w:left="0" w:hanging="2"/>
              <w:jc w:val="center"/>
              <w:textDirection w:val="lrTb"/>
              <w:rPr>
                <w:sz w:val="20"/>
                <w:szCs w:val="20"/>
              </w:rPr>
            </w:pPr>
            <w:r w:rsidRPr="007D4FC5">
              <w:rPr>
                <w:sz w:val="20"/>
                <w:szCs w:val="20"/>
              </w:rPr>
              <w:t>123</w:t>
            </w:r>
          </w:p>
        </w:tc>
      </w:tr>
      <w:tr w:rsidR="007D4FC5" w:rsidRPr="007D4FC5" w14:paraId="2D6C9B3B" w14:textId="77777777" w:rsidTr="00BC52EF">
        <w:trPr>
          <w:trHeight w:val="320"/>
        </w:trPr>
        <w:tc>
          <w:tcPr>
            <w:tcW w:w="2268" w:type="dxa"/>
          </w:tcPr>
          <w:p w14:paraId="237E0261" w14:textId="77777777" w:rsidR="007D4FC5" w:rsidRPr="007D4FC5" w:rsidRDefault="007D4FC5" w:rsidP="004078B4">
            <w:pPr>
              <w:pStyle w:val="tablecopy"/>
              <w:ind w:left="0" w:hanging="2"/>
              <w:jc w:val="left"/>
              <w:textDirection w:val="lrTb"/>
              <w:rPr>
                <w:sz w:val="20"/>
                <w:szCs w:val="20"/>
              </w:rPr>
            </w:pPr>
            <w:r w:rsidRPr="007D4FC5">
              <w:rPr>
                <w:sz w:val="20"/>
                <w:szCs w:val="20"/>
              </w:rPr>
              <w:t>Spatial econometric</w:t>
            </w:r>
          </w:p>
        </w:tc>
        <w:tc>
          <w:tcPr>
            <w:tcW w:w="1985" w:type="dxa"/>
          </w:tcPr>
          <w:p w14:paraId="342DF6F1" w14:textId="77777777" w:rsidR="007D4FC5" w:rsidRPr="007D4FC5" w:rsidRDefault="007D4FC5" w:rsidP="004078B4">
            <w:pPr>
              <w:pStyle w:val="tablecopy"/>
              <w:ind w:left="0" w:hanging="2"/>
              <w:jc w:val="center"/>
              <w:textDirection w:val="lrTb"/>
              <w:rPr>
                <w:sz w:val="20"/>
                <w:szCs w:val="20"/>
              </w:rPr>
            </w:pPr>
            <w:r w:rsidRPr="007D4FC5">
              <w:rPr>
                <w:sz w:val="20"/>
                <w:szCs w:val="20"/>
              </w:rPr>
              <w:t>156</w:t>
            </w:r>
          </w:p>
        </w:tc>
        <w:tc>
          <w:tcPr>
            <w:tcW w:w="1276" w:type="dxa"/>
          </w:tcPr>
          <w:p w14:paraId="62673BC3" w14:textId="77777777" w:rsidR="007D4FC5" w:rsidRPr="007D4FC5" w:rsidRDefault="007D4FC5" w:rsidP="004078B4">
            <w:pPr>
              <w:pStyle w:val="tablecopy"/>
              <w:ind w:left="0" w:hanging="2"/>
              <w:jc w:val="center"/>
              <w:textDirection w:val="lrTb"/>
              <w:rPr>
                <w:sz w:val="20"/>
                <w:szCs w:val="20"/>
              </w:rPr>
            </w:pPr>
            <w:r w:rsidRPr="007D4FC5">
              <w:rPr>
                <w:sz w:val="20"/>
                <w:szCs w:val="20"/>
              </w:rPr>
              <w:t>142</w:t>
            </w:r>
          </w:p>
        </w:tc>
      </w:tr>
      <w:tr w:rsidR="007D4FC5" w:rsidRPr="007D4FC5" w14:paraId="0F161095" w14:textId="77777777" w:rsidTr="00BC52EF">
        <w:trPr>
          <w:trHeight w:val="320"/>
        </w:trPr>
        <w:tc>
          <w:tcPr>
            <w:tcW w:w="2268" w:type="dxa"/>
          </w:tcPr>
          <w:p w14:paraId="3A8BF5C9" w14:textId="77777777" w:rsidR="007D4FC5" w:rsidRPr="007D4FC5" w:rsidRDefault="007D4FC5" w:rsidP="004078B4">
            <w:pPr>
              <w:pStyle w:val="tablecopy"/>
              <w:ind w:left="0" w:hanging="2"/>
              <w:jc w:val="left"/>
              <w:textDirection w:val="lrTb"/>
              <w:rPr>
                <w:sz w:val="20"/>
                <w:szCs w:val="20"/>
              </w:rPr>
            </w:pPr>
            <w:r w:rsidRPr="007D4FC5">
              <w:rPr>
                <w:sz w:val="20"/>
                <w:szCs w:val="20"/>
              </w:rPr>
              <w:t>House price</w:t>
            </w:r>
          </w:p>
        </w:tc>
        <w:tc>
          <w:tcPr>
            <w:tcW w:w="1985" w:type="dxa"/>
          </w:tcPr>
          <w:p w14:paraId="2660E136" w14:textId="77777777" w:rsidR="007D4FC5" w:rsidRPr="007D4FC5" w:rsidRDefault="007D4FC5" w:rsidP="004078B4">
            <w:pPr>
              <w:pStyle w:val="tablecopy"/>
              <w:ind w:left="0" w:hanging="2"/>
              <w:jc w:val="center"/>
              <w:textDirection w:val="lrTb"/>
              <w:rPr>
                <w:sz w:val="20"/>
                <w:szCs w:val="20"/>
              </w:rPr>
            </w:pPr>
            <w:r w:rsidRPr="007D4FC5">
              <w:rPr>
                <w:sz w:val="20"/>
                <w:szCs w:val="20"/>
              </w:rPr>
              <w:t>109</w:t>
            </w:r>
          </w:p>
        </w:tc>
        <w:tc>
          <w:tcPr>
            <w:tcW w:w="1276" w:type="dxa"/>
          </w:tcPr>
          <w:p w14:paraId="6DAC8924" w14:textId="77777777" w:rsidR="007D4FC5" w:rsidRPr="007D4FC5" w:rsidRDefault="007D4FC5" w:rsidP="004078B4">
            <w:pPr>
              <w:pStyle w:val="tablecopy"/>
              <w:ind w:left="0" w:hanging="2"/>
              <w:jc w:val="center"/>
              <w:textDirection w:val="lrTb"/>
              <w:rPr>
                <w:sz w:val="20"/>
                <w:szCs w:val="20"/>
              </w:rPr>
            </w:pPr>
            <w:r w:rsidRPr="007D4FC5">
              <w:rPr>
                <w:sz w:val="20"/>
                <w:szCs w:val="20"/>
              </w:rPr>
              <w:t>64</w:t>
            </w:r>
          </w:p>
        </w:tc>
      </w:tr>
      <w:tr w:rsidR="007D4FC5" w:rsidRPr="007D4FC5" w14:paraId="27EF3BEA" w14:textId="77777777" w:rsidTr="00BC52EF">
        <w:trPr>
          <w:trHeight w:val="320"/>
        </w:trPr>
        <w:tc>
          <w:tcPr>
            <w:tcW w:w="2268" w:type="dxa"/>
          </w:tcPr>
          <w:p w14:paraId="5C86EA2F" w14:textId="77777777" w:rsidR="007D4FC5" w:rsidRPr="007D4FC5" w:rsidRDefault="007D4FC5" w:rsidP="004078B4">
            <w:pPr>
              <w:pStyle w:val="tablecopy"/>
              <w:ind w:left="0" w:hanging="2"/>
              <w:jc w:val="left"/>
              <w:textDirection w:val="lrTb"/>
              <w:rPr>
                <w:sz w:val="20"/>
                <w:szCs w:val="20"/>
              </w:rPr>
            </w:pPr>
            <w:r w:rsidRPr="007D4FC5">
              <w:rPr>
                <w:sz w:val="20"/>
                <w:szCs w:val="20"/>
              </w:rPr>
              <w:t>Spatial hedonic</w:t>
            </w:r>
          </w:p>
        </w:tc>
        <w:tc>
          <w:tcPr>
            <w:tcW w:w="1985" w:type="dxa"/>
          </w:tcPr>
          <w:p w14:paraId="3ED306E8" w14:textId="77777777" w:rsidR="007D4FC5" w:rsidRPr="007D4FC5" w:rsidRDefault="007D4FC5" w:rsidP="004078B4">
            <w:pPr>
              <w:pStyle w:val="tablecopy"/>
              <w:ind w:left="0" w:hanging="2"/>
              <w:jc w:val="center"/>
              <w:textDirection w:val="lrTb"/>
              <w:rPr>
                <w:sz w:val="20"/>
                <w:szCs w:val="20"/>
              </w:rPr>
            </w:pPr>
            <w:r w:rsidRPr="007D4FC5">
              <w:rPr>
                <w:sz w:val="20"/>
                <w:szCs w:val="20"/>
              </w:rPr>
              <w:t>70</w:t>
            </w:r>
          </w:p>
        </w:tc>
        <w:tc>
          <w:tcPr>
            <w:tcW w:w="1276" w:type="dxa"/>
          </w:tcPr>
          <w:p w14:paraId="40BCD975" w14:textId="77777777" w:rsidR="007D4FC5" w:rsidRPr="007D4FC5" w:rsidRDefault="007D4FC5" w:rsidP="004078B4">
            <w:pPr>
              <w:pStyle w:val="tablecopy"/>
              <w:ind w:left="0" w:hanging="2"/>
              <w:jc w:val="center"/>
              <w:textDirection w:val="lrTb"/>
              <w:rPr>
                <w:sz w:val="20"/>
                <w:szCs w:val="20"/>
              </w:rPr>
            </w:pPr>
            <w:r w:rsidRPr="007D4FC5">
              <w:rPr>
                <w:sz w:val="20"/>
                <w:szCs w:val="20"/>
              </w:rPr>
              <w:t>78</w:t>
            </w:r>
          </w:p>
        </w:tc>
      </w:tr>
      <w:tr w:rsidR="007D4FC5" w:rsidRPr="007D4FC5" w14:paraId="6538370C" w14:textId="77777777" w:rsidTr="00BC52EF">
        <w:trPr>
          <w:trHeight w:val="320"/>
        </w:trPr>
        <w:tc>
          <w:tcPr>
            <w:tcW w:w="2268" w:type="dxa"/>
          </w:tcPr>
          <w:p w14:paraId="1FDA54C1" w14:textId="77777777" w:rsidR="007D4FC5" w:rsidRPr="007D4FC5" w:rsidRDefault="007D4FC5" w:rsidP="004078B4">
            <w:pPr>
              <w:pStyle w:val="tablecopy"/>
              <w:ind w:left="0" w:hanging="2"/>
              <w:jc w:val="left"/>
              <w:textDirection w:val="lrTb"/>
              <w:rPr>
                <w:sz w:val="20"/>
                <w:szCs w:val="20"/>
              </w:rPr>
            </w:pPr>
            <w:r w:rsidRPr="007D4FC5">
              <w:rPr>
                <w:sz w:val="20"/>
                <w:szCs w:val="20"/>
              </w:rPr>
              <w:t>Real estate</w:t>
            </w:r>
          </w:p>
        </w:tc>
        <w:tc>
          <w:tcPr>
            <w:tcW w:w="1985" w:type="dxa"/>
          </w:tcPr>
          <w:p w14:paraId="15F2344D" w14:textId="77777777" w:rsidR="007D4FC5" w:rsidRPr="007D4FC5" w:rsidRDefault="007D4FC5" w:rsidP="004078B4">
            <w:pPr>
              <w:pStyle w:val="tablecopy"/>
              <w:ind w:left="0" w:hanging="2"/>
              <w:jc w:val="center"/>
              <w:textDirection w:val="lrTb"/>
              <w:rPr>
                <w:sz w:val="20"/>
                <w:szCs w:val="20"/>
              </w:rPr>
            </w:pPr>
            <w:r w:rsidRPr="007D4FC5">
              <w:rPr>
                <w:sz w:val="20"/>
                <w:szCs w:val="20"/>
              </w:rPr>
              <w:t>44</w:t>
            </w:r>
          </w:p>
        </w:tc>
        <w:tc>
          <w:tcPr>
            <w:tcW w:w="1276" w:type="dxa"/>
          </w:tcPr>
          <w:p w14:paraId="07CD2CB1" w14:textId="77777777" w:rsidR="007D4FC5" w:rsidRPr="007D4FC5" w:rsidRDefault="007D4FC5" w:rsidP="004078B4">
            <w:pPr>
              <w:pStyle w:val="tablecopy"/>
              <w:ind w:left="0" w:hanging="2"/>
              <w:jc w:val="center"/>
              <w:textDirection w:val="lrTb"/>
              <w:rPr>
                <w:sz w:val="20"/>
                <w:szCs w:val="20"/>
              </w:rPr>
            </w:pPr>
            <w:r w:rsidRPr="007D4FC5">
              <w:rPr>
                <w:sz w:val="20"/>
                <w:szCs w:val="20"/>
              </w:rPr>
              <w:t>26</w:t>
            </w:r>
          </w:p>
        </w:tc>
      </w:tr>
      <w:tr w:rsidR="007D4FC5" w:rsidRPr="007D4FC5" w14:paraId="15E99470" w14:textId="77777777" w:rsidTr="00BC52EF">
        <w:trPr>
          <w:trHeight w:val="320"/>
        </w:trPr>
        <w:tc>
          <w:tcPr>
            <w:tcW w:w="2268" w:type="dxa"/>
          </w:tcPr>
          <w:p w14:paraId="38A4C2C4" w14:textId="77777777" w:rsidR="007D4FC5" w:rsidRPr="007D4FC5" w:rsidRDefault="007D4FC5" w:rsidP="004078B4">
            <w:pPr>
              <w:pStyle w:val="tablecopy"/>
              <w:ind w:left="0" w:hanging="2"/>
              <w:jc w:val="left"/>
              <w:textDirection w:val="lrTb"/>
              <w:rPr>
                <w:sz w:val="20"/>
                <w:szCs w:val="20"/>
              </w:rPr>
            </w:pPr>
            <w:r w:rsidRPr="007D4FC5">
              <w:rPr>
                <w:sz w:val="20"/>
                <w:szCs w:val="20"/>
              </w:rPr>
              <w:t>Spatial autocorrelation</w:t>
            </w:r>
          </w:p>
        </w:tc>
        <w:tc>
          <w:tcPr>
            <w:tcW w:w="1985" w:type="dxa"/>
          </w:tcPr>
          <w:p w14:paraId="23D0B943" w14:textId="77777777" w:rsidR="007D4FC5" w:rsidRPr="007D4FC5" w:rsidRDefault="007D4FC5" w:rsidP="004078B4">
            <w:pPr>
              <w:pStyle w:val="tablecopy"/>
              <w:ind w:left="0" w:hanging="2"/>
              <w:jc w:val="center"/>
              <w:textDirection w:val="lrTb"/>
              <w:rPr>
                <w:sz w:val="20"/>
                <w:szCs w:val="20"/>
              </w:rPr>
            </w:pPr>
            <w:r w:rsidRPr="007D4FC5">
              <w:rPr>
                <w:sz w:val="20"/>
                <w:szCs w:val="20"/>
              </w:rPr>
              <w:t>34</w:t>
            </w:r>
          </w:p>
        </w:tc>
        <w:tc>
          <w:tcPr>
            <w:tcW w:w="1276" w:type="dxa"/>
          </w:tcPr>
          <w:p w14:paraId="196013F0" w14:textId="77777777" w:rsidR="007D4FC5" w:rsidRPr="007D4FC5" w:rsidRDefault="007D4FC5" w:rsidP="004078B4">
            <w:pPr>
              <w:pStyle w:val="tablecopy"/>
              <w:ind w:left="0" w:hanging="2"/>
              <w:jc w:val="center"/>
              <w:textDirection w:val="lrTb"/>
              <w:rPr>
                <w:sz w:val="20"/>
                <w:szCs w:val="20"/>
              </w:rPr>
            </w:pPr>
            <w:r w:rsidRPr="007D4FC5">
              <w:rPr>
                <w:sz w:val="20"/>
                <w:szCs w:val="20"/>
              </w:rPr>
              <w:t>23</w:t>
            </w:r>
          </w:p>
        </w:tc>
      </w:tr>
      <w:tr w:rsidR="007D4FC5" w:rsidRPr="007D4FC5" w14:paraId="6D1EC136" w14:textId="77777777" w:rsidTr="00BC52EF">
        <w:trPr>
          <w:trHeight w:val="320"/>
        </w:trPr>
        <w:tc>
          <w:tcPr>
            <w:tcW w:w="2268" w:type="dxa"/>
          </w:tcPr>
          <w:p w14:paraId="3CF053A5" w14:textId="77777777" w:rsidR="007D4FC5" w:rsidRPr="007D4FC5" w:rsidRDefault="007D4FC5" w:rsidP="004078B4">
            <w:pPr>
              <w:pStyle w:val="tablecopy"/>
              <w:ind w:left="0" w:hanging="2"/>
              <w:jc w:val="left"/>
              <w:textDirection w:val="lrTb"/>
              <w:rPr>
                <w:sz w:val="20"/>
                <w:szCs w:val="20"/>
              </w:rPr>
            </w:pPr>
            <w:r w:rsidRPr="007D4FC5">
              <w:rPr>
                <w:sz w:val="20"/>
                <w:szCs w:val="20"/>
              </w:rPr>
              <w:t>Spatial analysis</w:t>
            </w:r>
          </w:p>
        </w:tc>
        <w:tc>
          <w:tcPr>
            <w:tcW w:w="1985" w:type="dxa"/>
          </w:tcPr>
          <w:p w14:paraId="6AC5BB4D" w14:textId="77777777" w:rsidR="007D4FC5" w:rsidRPr="007D4FC5" w:rsidRDefault="007D4FC5" w:rsidP="004078B4">
            <w:pPr>
              <w:pStyle w:val="tablecopy"/>
              <w:ind w:left="0" w:hanging="2"/>
              <w:jc w:val="center"/>
              <w:textDirection w:val="lrTb"/>
              <w:rPr>
                <w:sz w:val="20"/>
                <w:szCs w:val="20"/>
              </w:rPr>
            </w:pPr>
            <w:r w:rsidRPr="007D4FC5">
              <w:rPr>
                <w:sz w:val="20"/>
                <w:szCs w:val="20"/>
              </w:rPr>
              <w:t>28</w:t>
            </w:r>
          </w:p>
        </w:tc>
        <w:tc>
          <w:tcPr>
            <w:tcW w:w="1276" w:type="dxa"/>
          </w:tcPr>
          <w:p w14:paraId="3EAF7B6C" w14:textId="77777777" w:rsidR="007D4FC5" w:rsidRPr="007D4FC5" w:rsidRDefault="007D4FC5" w:rsidP="004078B4">
            <w:pPr>
              <w:pStyle w:val="tablecopy"/>
              <w:ind w:left="0" w:hanging="2"/>
              <w:jc w:val="center"/>
              <w:textDirection w:val="lrTb"/>
              <w:rPr>
                <w:sz w:val="20"/>
                <w:szCs w:val="20"/>
              </w:rPr>
            </w:pPr>
            <w:r w:rsidRPr="007D4FC5">
              <w:rPr>
                <w:sz w:val="20"/>
                <w:szCs w:val="20"/>
              </w:rPr>
              <w:t>16</w:t>
            </w:r>
          </w:p>
        </w:tc>
      </w:tr>
      <w:tr w:rsidR="007D4FC5" w:rsidRPr="007D4FC5" w14:paraId="0EFEDE61" w14:textId="77777777" w:rsidTr="00BC52EF">
        <w:trPr>
          <w:trHeight w:val="320"/>
        </w:trPr>
        <w:tc>
          <w:tcPr>
            <w:tcW w:w="2268" w:type="dxa"/>
          </w:tcPr>
          <w:p w14:paraId="4FE732CC" w14:textId="77777777" w:rsidR="007D4FC5" w:rsidRPr="007D4FC5" w:rsidRDefault="007D4FC5" w:rsidP="004078B4">
            <w:pPr>
              <w:pStyle w:val="tablecopy"/>
              <w:ind w:left="0" w:hanging="2"/>
              <w:jc w:val="left"/>
              <w:textDirection w:val="lrTb"/>
              <w:rPr>
                <w:sz w:val="20"/>
                <w:szCs w:val="20"/>
              </w:rPr>
            </w:pPr>
            <w:r w:rsidRPr="007D4FC5">
              <w:rPr>
                <w:sz w:val="20"/>
                <w:szCs w:val="20"/>
              </w:rPr>
              <w:lastRenderedPageBreak/>
              <w:t>Spatial dependence</w:t>
            </w:r>
          </w:p>
        </w:tc>
        <w:tc>
          <w:tcPr>
            <w:tcW w:w="1985" w:type="dxa"/>
          </w:tcPr>
          <w:p w14:paraId="73949173" w14:textId="77777777" w:rsidR="007D4FC5" w:rsidRPr="007D4FC5" w:rsidRDefault="007D4FC5" w:rsidP="004078B4">
            <w:pPr>
              <w:pStyle w:val="tablecopy"/>
              <w:ind w:left="0" w:hanging="2"/>
              <w:jc w:val="center"/>
              <w:textDirection w:val="lrTb"/>
              <w:rPr>
                <w:sz w:val="20"/>
                <w:szCs w:val="20"/>
              </w:rPr>
            </w:pPr>
            <w:r w:rsidRPr="007D4FC5">
              <w:rPr>
                <w:sz w:val="20"/>
                <w:szCs w:val="20"/>
              </w:rPr>
              <w:t>19</w:t>
            </w:r>
          </w:p>
        </w:tc>
        <w:tc>
          <w:tcPr>
            <w:tcW w:w="1276" w:type="dxa"/>
          </w:tcPr>
          <w:p w14:paraId="259CE4B6" w14:textId="77777777" w:rsidR="007D4FC5" w:rsidRPr="007D4FC5" w:rsidRDefault="007D4FC5" w:rsidP="004078B4">
            <w:pPr>
              <w:pStyle w:val="tablecopy"/>
              <w:ind w:left="0" w:hanging="2"/>
              <w:jc w:val="center"/>
              <w:textDirection w:val="lrTb"/>
              <w:rPr>
                <w:sz w:val="20"/>
                <w:szCs w:val="20"/>
              </w:rPr>
            </w:pPr>
            <w:r w:rsidRPr="007D4FC5">
              <w:rPr>
                <w:sz w:val="20"/>
                <w:szCs w:val="20"/>
              </w:rPr>
              <w:t>14</w:t>
            </w:r>
          </w:p>
        </w:tc>
      </w:tr>
      <w:tr w:rsidR="007D4FC5" w:rsidRPr="007D4FC5" w14:paraId="6ECEC272" w14:textId="77777777" w:rsidTr="00BC52EF">
        <w:trPr>
          <w:trHeight w:val="320"/>
        </w:trPr>
        <w:tc>
          <w:tcPr>
            <w:tcW w:w="2268" w:type="dxa"/>
          </w:tcPr>
          <w:p w14:paraId="62A5F4EB" w14:textId="77777777" w:rsidR="007D4FC5" w:rsidRPr="007D4FC5" w:rsidRDefault="007D4FC5" w:rsidP="004078B4">
            <w:pPr>
              <w:pStyle w:val="tablecopy"/>
              <w:ind w:left="0" w:hanging="2"/>
              <w:jc w:val="left"/>
              <w:textDirection w:val="lrTb"/>
              <w:rPr>
                <w:sz w:val="20"/>
                <w:szCs w:val="20"/>
              </w:rPr>
            </w:pPr>
            <w:r w:rsidRPr="007D4FC5">
              <w:rPr>
                <w:sz w:val="20"/>
                <w:szCs w:val="20"/>
              </w:rPr>
              <w:t>Spatial error model</w:t>
            </w:r>
          </w:p>
        </w:tc>
        <w:tc>
          <w:tcPr>
            <w:tcW w:w="1985" w:type="dxa"/>
          </w:tcPr>
          <w:p w14:paraId="13B1D8BB" w14:textId="77777777" w:rsidR="007D4FC5" w:rsidRPr="007D4FC5" w:rsidRDefault="007D4FC5" w:rsidP="004078B4">
            <w:pPr>
              <w:pStyle w:val="tablecopy"/>
              <w:ind w:left="0" w:hanging="2"/>
              <w:jc w:val="center"/>
              <w:textDirection w:val="lrTb"/>
              <w:rPr>
                <w:sz w:val="20"/>
                <w:szCs w:val="20"/>
              </w:rPr>
            </w:pPr>
            <w:r w:rsidRPr="007D4FC5">
              <w:rPr>
                <w:sz w:val="20"/>
                <w:szCs w:val="20"/>
              </w:rPr>
              <w:t>17</w:t>
            </w:r>
          </w:p>
        </w:tc>
        <w:tc>
          <w:tcPr>
            <w:tcW w:w="1276" w:type="dxa"/>
          </w:tcPr>
          <w:p w14:paraId="28D42CFE" w14:textId="77777777" w:rsidR="007D4FC5" w:rsidRPr="007D4FC5" w:rsidRDefault="007D4FC5" w:rsidP="004078B4">
            <w:pPr>
              <w:pStyle w:val="tablecopy"/>
              <w:ind w:left="0" w:hanging="2"/>
              <w:jc w:val="center"/>
              <w:textDirection w:val="lrTb"/>
              <w:rPr>
                <w:sz w:val="20"/>
                <w:szCs w:val="20"/>
              </w:rPr>
            </w:pPr>
            <w:r w:rsidRPr="007D4FC5">
              <w:rPr>
                <w:sz w:val="20"/>
                <w:szCs w:val="20"/>
              </w:rPr>
              <w:t>9</w:t>
            </w:r>
          </w:p>
        </w:tc>
      </w:tr>
      <w:tr w:rsidR="007D4FC5" w:rsidRPr="007D4FC5" w14:paraId="69703783" w14:textId="77777777" w:rsidTr="00BC52EF">
        <w:trPr>
          <w:trHeight w:val="320"/>
        </w:trPr>
        <w:tc>
          <w:tcPr>
            <w:tcW w:w="2268" w:type="dxa"/>
            <w:tcBorders>
              <w:bottom w:val="single" w:sz="4" w:space="0" w:color="auto"/>
            </w:tcBorders>
          </w:tcPr>
          <w:p w14:paraId="0D0675C5" w14:textId="77777777" w:rsidR="007D4FC5" w:rsidRPr="007D4FC5" w:rsidRDefault="007D4FC5" w:rsidP="004078B4">
            <w:pPr>
              <w:pStyle w:val="tablecopy"/>
              <w:ind w:left="0" w:hanging="2"/>
              <w:jc w:val="left"/>
              <w:textDirection w:val="lrTb"/>
              <w:rPr>
                <w:sz w:val="20"/>
                <w:szCs w:val="20"/>
              </w:rPr>
            </w:pPr>
            <w:r w:rsidRPr="007D4FC5">
              <w:rPr>
                <w:sz w:val="20"/>
                <w:szCs w:val="20"/>
              </w:rPr>
              <w:t>Spatial heterogeneity</w:t>
            </w:r>
          </w:p>
        </w:tc>
        <w:tc>
          <w:tcPr>
            <w:tcW w:w="1985" w:type="dxa"/>
            <w:tcBorders>
              <w:bottom w:val="single" w:sz="4" w:space="0" w:color="auto"/>
            </w:tcBorders>
          </w:tcPr>
          <w:p w14:paraId="4BE0BED6" w14:textId="77777777" w:rsidR="007D4FC5" w:rsidRPr="007D4FC5" w:rsidRDefault="007D4FC5" w:rsidP="004078B4">
            <w:pPr>
              <w:pStyle w:val="tablecopy"/>
              <w:ind w:left="0" w:hanging="2"/>
              <w:jc w:val="center"/>
              <w:textDirection w:val="lrTb"/>
              <w:rPr>
                <w:sz w:val="20"/>
                <w:szCs w:val="20"/>
              </w:rPr>
            </w:pPr>
            <w:r w:rsidRPr="007D4FC5">
              <w:rPr>
                <w:sz w:val="20"/>
                <w:szCs w:val="20"/>
              </w:rPr>
              <w:t>16</w:t>
            </w:r>
          </w:p>
        </w:tc>
        <w:tc>
          <w:tcPr>
            <w:tcW w:w="1276" w:type="dxa"/>
            <w:tcBorders>
              <w:bottom w:val="single" w:sz="4" w:space="0" w:color="auto"/>
            </w:tcBorders>
          </w:tcPr>
          <w:p w14:paraId="08060165" w14:textId="77777777" w:rsidR="007D4FC5" w:rsidRPr="007D4FC5" w:rsidRDefault="007D4FC5" w:rsidP="004078B4">
            <w:pPr>
              <w:pStyle w:val="tablecopy"/>
              <w:ind w:left="0" w:hanging="2"/>
              <w:jc w:val="center"/>
              <w:textDirection w:val="lrTb"/>
              <w:rPr>
                <w:sz w:val="20"/>
                <w:szCs w:val="20"/>
              </w:rPr>
            </w:pPr>
            <w:r w:rsidRPr="007D4FC5">
              <w:rPr>
                <w:sz w:val="20"/>
                <w:szCs w:val="20"/>
              </w:rPr>
              <w:t>7</w:t>
            </w:r>
          </w:p>
        </w:tc>
      </w:tr>
    </w:tbl>
    <w:p w14:paraId="5E503E33" w14:textId="6BDD4E94" w:rsidR="007D4FC5" w:rsidRDefault="007D4FC5" w:rsidP="00A1243F">
      <w:pPr>
        <w:ind w:leftChars="0" w:left="0" w:firstLineChars="0" w:firstLine="0"/>
        <w:jc w:val="both"/>
        <w:rPr>
          <w:rFonts w:ascii="Times New Roman" w:hAnsi="Times New Roman" w:cs="Times New Roman"/>
          <w:sz w:val="24"/>
          <w:szCs w:val="24"/>
        </w:rPr>
      </w:pPr>
    </w:p>
    <w:p w14:paraId="0FA73A8A" w14:textId="2F15F8EE" w:rsidR="00FA15A4" w:rsidRDefault="00FA15A4" w:rsidP="00E53A9E">
      <w:pPr>
        <w:spacing w:after="0" w:line="240" w:lineRule="auto"/>
        <w:ind w:leftChars="0" w:left="0" w:firstLineChars="0" w:firstLine="0"/>
        <w:rPr>
          <w:rFonts w:ascii="Times New Roman" w:hAnsi="Times New Roman" w:cs="Times New Roman"/>
          <w:sz w:val="24"/>
          <w:szCs w:val="24"/>
        </w:rPr>
      </w:pPr>
    </w:p>
    <w:p w14:paraId="3A4D23A6" w14:textId="77777777" w:rsidR="00E53A9E" w:rsidRDefault="00E53A9E" w:rsidP="00E53A9E">
      <w:pPr>
        <w:spacing w:after="0" w:line="240" w:lineRule="auto"/>
        <w:ind w:leftChars="0" w:left="0" w:firstLineChars="0" w:firstLine="0"/>
        <w:rPr>
          <w:rFonts w:ascii="Times New Roman" w:eastAsia="Times New Roman" w:hAnsi="Times New Roman" w:cs="Times New Roman"/>
          <w:bCs/>
          <w:sz w:val="20"/>
          <w:szCs w:val="20"/>
        </w:rPr>
      </w:pPr>
    </w:p>
    <w:p w14:paraId="080F04F2" w14:textId="38783F8F" w:rsidR="006031EB" w:rsidRDefault="00FA15A4" w:rsidP="006031EB">
      <w:pPr>
        <w:spacing w:after="0" w:line="240" w:lineRule="auto"/>
        <w:ind w:leftChars="0" w:left="1440" w:firstLineChars="0" w:firstLine="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006031EB" w:rsidRPr="00493BFF">
        <w:rPr>
          <w:rFonts w:ascii="Times New Roman" w:eastAsia="Times New Roman" w:hAnsi="Times New Roman" w:cs="Times New Roman"/>
          <w:bCs/>
          <w:sz w:val="20"/>
          <w:szCs w:val="20"/>
        </w:rPr>
        <w:t>Source: Own study</w:t>
      </w:r>
    </w:p>
    <w:p w14:paraId="36C8059F" w14:textId="77777777" w:rsidR="002D28D2" w:rsidRDefault="002D28D2" w:rsidP="00A1243F">
      <w:pPr>
        <w:ind w:leftChars="0" w:left="0" w:firstLineChars="0" w:firstLine="0"/>
        <w:jc w:val="both"/>
        <w:rPr>
          <w:rFonts w:ascii="Times New Roman" w:hAnsi="Times New Roman" w:cs="Times New Roman"/>
          <w:sz w:val="24"/>
          <w:szCs w:val="24"/>
        </w:rPr>
      </w:pPr>
    </w:p>
    <w:p w14:paraId="063ED3D5" w14:textId="3F9578BE" w:rsidR="007D4FC5" w:rsidRDefault="0010456E" w:rsidP="00E21CEA">
      <w:pPr>
        <w:spacing w:after="0"/>
        <w:ind w:leftChars="0" w:left="0" w:firstLineChars="0" w:firstLine="0"/>
        <w:jc w:val="both"/>
        <w:rPr>
          <w:rFonts w:ascii="Times New Roman" w:hAnsi="Times New Roman" w:cs="Times New Roman"/>
          <w:sz w:val="24"/>
          <w:szCs w:val="24"/>
        </w:rPr>
      </w:pPr>
      <w:r>
        <w:rPr>
          <w:noProof/>
          <w:lang w:val="en-MY" w:eastAsia="en-MY"/>
        </w:rPr>
        <w:drawing>
          <wp:inline distT="0" distB="0" distL="0" distR="0" wp14:anchorId="6445E218" wp14:editId="7C1F39AA">
            <wp:extent cx="6205105" cy="4313055"/>
            <wp:effectExtent l="0" t="0" r="5715"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rotWithShape="1">
                    <a:blip r:embed="rId14"/>
                    <a:srcRect l="25740" t="13070" r="11761" b="9698"/>
                    <a:stretch/>
                  </pic:blipFill>
                  <pic:spPr bwMode="auto">
                    <a:xfrm>
                      <a:off x="0" y="0"/>
                      <a:ext cx="6216654" cy="4321082"/>
                    </a:xfrm>
                    <a:prstGeom prst="rect">
                      <a:avLst/>
                    </a:prstGeom>
                    <a:ln>
                      <a:noFill/>
                    </a:ln>
                    <a:extLst>
                      <a:ext uri="{53640926-AAD7-44D8-BBD7-CCE9431645EC}">
                        <a14:shadowObscured xmlns:a14="http://schemas.microsoft.com/office/drawing/2010/main"/>
                      </a:ext>
                    </a:extLst>
                  </pic:spPr>
                </pic:pic>
              </a:graphicData>
            </a:graphic>
          </wp:inline>
        </w:drawing>
      </w:r>
    </w:p>
    <w:p w14:paraId="6A611BED" w14:textId="77777777" w:rsidR="00E21CEA" w:rsidRDefault="00E21CEA" w:rsidP="00E21CEA">
      <w:pPr>
        <w:spacing w:after="0"/>
        <w:ind w:leftChars="0" w:left="0" w:firstLineChars="0" w:firstLine="0"/>
        <w:rPr>
          <w:rFonts w:ascii="Times New Roman" w:hAnsi="Times New Roman" w:cs="Times New Roman"/>
          <w:b/>
          <w:bCs/>
          <w:sz w:val="20"/>
          <w:szCs w:val="20"/>
        </w:rPr>
      </w:pPr>
      <w:r w:rsidRPr="00493BFF">
        <w:rPr>
          <w:rFonts w:ascii="Times New Roman" w:eastAsia="Times New Roman" w:hAnsi="Times New Roman" w:cs="Times New Roman"/>
          <w:bCs/>
          <w:sz w:val="20"/>
          <w:szCs w:val="20"/>
        </w:rPr>
        <w:t>Source: Own study</w:t>
      </w:r>
    </w:p>
    <w:p w14:paraId="101AACBA" w14:textId="77777777" w:rsidR="00E21CEA" w:rsidRDefault="00E21CEA" w:rsidP="004B61EF">
      <w:pPr>
        <w:spacing w:after="0"/>
        <w:ind w:leftChars="0" w:left="0" w:firstLineChars="0" w:firstLine="0"/>
        <w:jc w:val="center"/>
        <w:rPr>
          <w:rFonts w:ascii="Times New Roman" w:hAnsi="Times New Roman" w:cs="Times New Roman"/>
          <w:b/>
          <w:bCs/>
          <w:sz w:val="20"/>
          <w:szCs w:val="20"/>
        </w:rPr>
      </w:pPr>
    </w:p>
    <w:p w14:paraId="17050A94" w14:textId="01A77406" w:rsidR="0064306D" w:rsidRDefault="0064306D" w:rsidP="004B61EF">
      <w:pPr>
        <w:spacing w:after="0"/>
        <w:ind w:leftChars="0" w:left="0" w:firstLineChars="0" w:firstLine="0"/>
        <w:jc w:val="center"/>
        <w:rPr>
          <w:rFonts w:ascii="Times New Roman" w:hAnsi="Times New Roman" w:cs="Times New Roman"/>
          <w:sz w:val="20"/>
          <w:szCs w:val="20"/>
        </w:rPr>
      </w:pPr>
      <w:r w:rsidRPr="008C3CA2">
        <w:rPr>
          <w:rFonts w:ascii="Times New Roman" w:hAnsi="Times New Roman" w:cs="Times New Roman"/>
          <w:b/>
          <w:bCs/>
          <w:sz w:val="20"/>
          <w:szCs w:val="20"/>
        </w:rPr>
        <w:t xml:space="preserve">Figure </w:t>
      </w:r>
      <w:r>
        <w:rPr>
          <w:rFonts w:ascii="Times New Roman" w:hAnsi="Times New Roman" w:cs="Times New Roman"/>
          <w:b/>
          <w:bCs/>
          <w:sz w:val="20"/>
          <w:szCs w:val="20"/>
        </w:rPr>
        <w:t>6</w:t>
      </w:r>
      <w:r w:rsidR="00AD45E7">
        <w:rPr>
          <w:rFonts w:ascii="Times New Roman" w:hAnsi="Times New Roman" w:cs="Times New Roman"/>
          <w:b/>
          <w:bCs/>
          <w:sz w:val="20"/>
          <w:szCs w:val="20"/>
        </w:rPr>
        <w:t>.</w:t>
      </w:r>
      <w:r w:rsidRPr="008C3CA2">
        <w:rPr>
          <w:rFonts w:ascii="Times New Roman" w:hAnsi="Times New Roman" w:cs="Times New Roman"/>
          <w:sz w:val="20"/>
          <w:szCs w:val="20"/>
        </w:rPr>
        <w:t xml:space="preserve"> </w:t>
      </w:r>
      <w:r>
        <w:rPr>
          <w:rFonts w:ascii="Times New Roman" w:hAnsi="Times New Roman" w:cs="Times New Roman"/>
          <w:sz w:val="20"/>
          <w:szCs w:val="20"/>
        </w:rPr>
        <w:t>Keywords</w:t>
      </w:r>
      <w:r w:rsidRPr="008C3CA2">
        <w:rPr>
          <w:rFonts w:ascii="Times New Roman" w:hAnsi="Times New Roman" w:cs="Times New Roman"/>
          <w:sz w:val="20"/>
          <w:szCs w:val="20"/>
        </w:rPr>
        <w:t xml:space="preserve"> networking</w:t>
      </w:r>
    </w:p>
    <w:p w14:paraId="278CC515" w14:textId="77777777" w:rsidR="004B61EF" w:rsidRPr="004B61EF" w:rsidRDefault="004B61EF" w:rsidP="004B61EF">
      <w:pPr>
        <w:spacing w:after="0"/>
        <w:ind w:leftChars="0" w:left="0" w:firstLineChars="0" w:firstLine="0"/>
        <w:jc w:val="center"/>
        <w:rPr>
          <w:rFonts w:ascii="Times New Roman" w:hAnsi="Times New Roman" w:cs="Times New Roman"/>
          <w:b/>
          <w:bCs/>
          <w:sz w:val="20"/>
          <w:szCs w:val="20"/>
        </w:rPr>
      </w:pPr>
    </w:p>
    <w:p w14:paraId="6975C457" w14:textId="29B0886B" w:rsidR="007D4FC5" w:rsidRPr="00A1243F" w:rsidRDefault="0064306D" w:rsidP="003704DF">
      <w:pPr>
        <w:spacing w:after="0" w:line="240" w:lineRule="auto"/>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rPr>
        <w:t>Figure 6 represent</w:t>
      </w:r>
      <w:r w:rsidR="00F86ACC">
        <w:rPr>
          <w:rFonts w:ascii="Times New Roman" w:hAnsi="Times New Roman" w:cs="Times New Roman"/>
          <w:sz w:val="24"/>
          <w:szCs w:val="24"/>
        </w:rPr>
        <w:t>s</w:t>
      </w:r>
      <w:r>
        <w:rPr>
          <w:rFonts w:ascii="Times New Roman" w:hAnsi="Times New Roman" w:cs="Times New Roman"/>
          <w:sz w:val="24"/>
          <w:szCs w:val="24"/>
        </w:rPr>
        <w:t xml:space="preserve"> the keywords networking in the SE and SH field</w:t>
      </w:r>
      <w:r w:rsidR="00294789">
        <w:rPr>
          <w:rFonts w:ascii="Times New Roman" w:hAnsi="Times New Roman" w:cs="Times New Roman"/>
          <w:sz w:val="24"/>
          <w:szCs w:val="24"/>
        </w:rPr>
        <w:t>-</w:t>
      </w:r>
      <w:r>
        <w:rPr>
          <w:rFonts w:ascii="Times New Roman" w:hAnsi="Times New Roman" w:cs="Times New Roman"/>
          <w:sz w:val="24"/>
          <w:szCs w:val="24"/>
        </w:rPr>
        <w:t>related studies in property valuation application</w:t>
      </w:r>
      <w:r w:rsidR="00F402A6">
        <w:rPr>
          <w:rFonts w:ascii="Times New Roman" w:hAnsi="Times New Roman" w:cs="Times New Roman"/>
          <w:sz w:val="24"/>
          <w:szCs w:val="24"/>
        </w:rPr>
        <w:t>s</w:t>
      </w:r>
      <w:r>
        <w:rPr>
          <w:rFonts w:ascii="Times New Roman" w:hAnsi="Times New Roman" w:cs="Times New Roman"/>
          <w:sz w:val="24"/>
          <w:szCs w:val="24"/>
        </w:rPr>
        <w:t xml:space="preserve">. </w:t>
      </w:r>
      <w:r w:rsidR="002E27F7">
        <w:rPr>
          <w:rFonts w:ascii="Times New Roman" w:hAnsi="Times New Roman" w:cs="Times New Roman"/>
          <w:sz w:val="24"/>
          <w:szCs w:val="24"/>
        </w:rPr>
        <w:t xml:space="preserve">The figure </w:t>
      </w:r>
      <w:r w:rsidR="00325E6E">
        <w:rPr>
          <w:rFonts w:ascii="Times New Roman" w:hAnsi="Times New Roman" w:cs="Times New Roman"/>
          <w:sz w:val="24"/>
          <w:szCs w:val="24"/>
        </w:rPr>
        <w:t>indicate</w:t>
      </w:r>
      <w:r w:rsidR="002E27F7">
        <w:rPr>
          <w:rFonts w:ascii="Times New Roman" w:hAnsi="Times New Roman" w:cs="Times New Roman"/>
          <w:sz w:val="24"/>
          <w:szCs w:val="24"/>
        </w:rPr>
        <w:t>s</w:t>
      </w:r>
      <w:r>
        <w:rPr>
          <w:rFonts w:ascii="Times New Roman" w:hAnsi="Times New Roman" w:cs="Times New Roman"/>
          <w:sz w:val="24"/>
          <w:szCs w:val="24"/>
        </w:rPr>
        <w:t xml:space="preserve"> the evolution of the </w:t>
      </w:r>
      <w:r w:rsidR="00F475F2">
        <w:rPr>
          <w:rFonts w:ascii="Times New Roman" w:hAnsi="Times New Roman" w:cs="Times New Roman"/>
          <w:sz w:val="24"/>
          <w:szCs w:val="24"/>
        </w:rPr>
        <w:t xml:space="preserve">hedonic </w:t>
      </w:r>
      <w:r w:rsidR="002E27F7">
        <w:rPr>
          <w:rFonts w:ascii="Times New Roman" w:hAnsi="Times New Roman" w:cs="Times New Roman"/>
          <w:sz w:val="24"/>
          <w:szCs w:val="24"/>
        </w:rPr>
        <w:t xml:space="preserve">pricing </w:t>
      </w:r>
      <w:r>
        <w:rPr>
          <w:rFonts w:ascii="Times New Roman" w:hAnsi="Times New Roman" w:cs="Times New Roman"/>
          <w:sz w:val="24"/>
          <w:szCs w:val="24"/>
        </w:rPr>
        <w:t xml:space="preserve">interest </w:t>
      </w:r>
      <w:r w:rsidR="00F475F2">
        <w:rPr>
          <w:rFonts w:ascii="Times New Roman" w:hAnsi="Times New Roman" w:cs="Times New Roman"/>
          <w:sz w:val="24"/>
          <w:szCs w:val="24"/>
        </w:rPr>
        <w:t>to the</w:t>
      </w:r>
      <w:r>
        <w:rPr>
          <w:rFonts w:ascii="Times New Roman" w:hAnsi="Times New Roman" w:cs="Times New Roman"/>
          <w:sz w:val="24"/>
          <w:szCs w:val="24"/>
        </w:rPr>
        <w:t xml:space="preserve"> spatial application</w:t>
      </w:r>
      <w:r w:rsidR="00821510" w:rsidRPr="00821510">
        <w:rPr>
          <w:rFonts w:ascii="Times New Roman" w:hAnsi="Times New Roman" w:cs="Times New Roman"/>
          <w:sz w:val="24"/>
          <w:szCs w:val="24"/>
        </w:rPr>
        <w:t xml:space="preserve"> </w:t>
      </w:r>
      <w:r w:rsidR="00821510">
        <w:rPr>
          <w:rFonts w:ascii="Times New Roman" w:hAnsi="Times New Roman" w:cs="Times New Roman"/>
          <w:sz w:val="24"/>
          <w:szCs w:val="24"/>
        </w:rPr>
        <w:t>among researchers</w:t>
      </w:r>
      <w:r>
        <w:rPr>
          <w:rFonts w:ascii="Times New Roman" w:hAnsi="Times New Roman" w:cs="Times New Roman"/>
          <w:sz w:val="24"/>
          <w:szCs w:val="24"/>
        </w:rPr>
        <w:t>. The earlie</w:t>
      </w:r>
      <w:r w:rsidR="00F475F2">
        <w:rPr>
          <w:rFonts w:ascii="Times New Roman" w:hAnsi="Times New Roman" w:cs="Times New Roman"/>
          <w:sz w:val="24"/>
          <w:szCs w:val="24"/>
        </w:rPr>
        <w:t>st</w:t>
      </w:r>
      <w:r>
        <w:rPr>
          <w:rFonts w:ascii="Times New Roman" w:hAnsi="Times New Roman" w:cs="Times New Roman"/>
          <w:sz w:val="24"/>
          <w:szCs w:val="24"/>
        </w:rPr>
        <w:t xml:space="preserve"> subfield established by hedonic</w:t>
      </w:r>
      <w:r w:rsidR="00294789">
        <w:rPr>
          <w:rFonts w:ascii="Times New Roman" w:hAnsi="Times New Roman" w:cs="Times New Roman"/>
          <w:sz w:val="24"/>
          <w:szCs w:val="24"/>
        </w:rPr>
        <w:t>s</w:t>
      </w:r>
      <w:r>
        <w:rPr>
          <w:rFonts w:ascii="Times New Roman" w:hAnsi="Times New Roman" w:cs="Times New Roman"/>
          <w:sz w:val="24"/>
          <w:szCs w:val="24"/>
        </w:rPr>
        <w:t xml:space="preserve"> evol</w:t>
      </w:r>
      <w:r w:rsidR="00F475F2">
        <w:rPr>
          <w:rFonts w:ascii="Times New Roman" w:hAnsi="Times New Roman" w:cs="Times New Roman"/>
          <w:sz w:val="24"/>
          <w:szCs w:val="24"/>
        </w:rPr>
        <w:t xml:space="preserve">ved </w:t>
      </w:r>
      <w:r w:rsidR="00325E6E">
        <w:rPr>
          <w:rFonts w:ascii="Times New Roman" w:hAnsi="Times New Roman" w:cs="Times New Roman"/>
          <w:sz w:val="24"/>
          <w:szCs w:val="24"/>
        </w:rPr>
        <w:t xml:space="preserve">by considering </w:t>
      </w:r>
      <w:r w:rsidR="00F475F2">
        <w:rPr>
          <w:rFonts w:ascii="Times New Roman" w:hAnsi="Times New Roman" w:cs="Times New Roman"/>
          <w:sz w:val="24"/>
          <w:szCs w:val="24"/>
        </w:rPr>
        <w:t>the spatial element represented in yellow colors (</w:t>
      </w:r>
      <w:r w:rsidR="00257CC8">
        <w:rPr>
          <w:rFonts w:ascii="Times New Roman" w:hAnsi="Times New Roman" w:cs="Times New Roman"/>
          <w:sz w:val="24"/>
          <w:szCs w:val="24"/>
        </w:rPr>
        <w:t>meaning</w:t>
      </w:r>
      <w:r w:rsidR="00F475F2">
        <w:rPr>
          <w:rFonts w:ascii="Times New Roman" w:hAnsi="Times New Roman" w:cs="Times New Roman"/>
          <w:sz w:val="24"/>
          <w:szCs w:val="24"/>
        </w:rPr>
        <w:t xml:space="preserve"> </w:t>
      </w:r>
      <w:r w:rsidR="00C56D53">
        <w:rPr>
          <w:rFonts w:ascii="Times New Roman" w:hAnsi="Times New Roman" w:cs="Times New Roman"/>
          <w:sz w:val="24"/>
          <w:szCs w:val="24"/>
        </w:rPr>
        <w:t xml:space="preserve">the </w:t>
      </w:r>
      <w:r w:rsidR="00F475F2">
        <w:rPr>
          <w:rFonts w:ascii="Times New Roman" w:hAnsi="Times New Roman" w:cs="Times New Roman"/>
          <w:sz w:val="24"/>
          <w:szCs w:val="24"/>
        </w:rPr>
        <w:t xml:space="preserve">latest subfield) </w:t>
      </w:r>
      <w:r w:rsidR="00325E6E">
        <w:rPr>
          <w:rFonts w:ascii="Times New Roman" w:hAnsi="Times New Roman" w:cs="Times New Roman"/>
          <w:sz w:val="24"/>
          <w:szCs w:val="24"/>
        </w:rPr>
        <w:t>that</w:t>
      </w:r>
      <w:r w:rsidR="00F475F2">
        <w:rPr>
          <w:rFonts w:ascii="Times New Roman" w:hAnsi="Times New Roman" w:cs="Times New Roman"/>
          <w:sz w:val="24"/>
          <w:szCs w:val="24"/>
        </w:rPr>
        <w:t xml:space="preserve"> </w:t>
      </w:r>
      <w:r w:rsidR="00325E6E">
        <w:rPr>
          <w:rFonts w:ascii="Times New Roman" w:hAnsi="Times New Roman" w:cs="Times New Roman"/>
          <w:sz w:val="24"/>
          <w:szCs w:val="24"/>
        </w:rPr>
        <w:t>emphasized</w:t>
      </w:r>
      <w:r w:rsidR="00F475F2">
        <w:rPr>
          <w:rFonts w:ascii="Times New Roman" w:hAnsi="Times New Roman" w:cs="Times New Roman"/>
          <w:sz w:val="24"/>
          <w:szCs w:val="24"/>
        </w:rPr>
        <w:t xml:space="preserve"> the </w:t>
      </w:r>
      <w:r w:rsidR="009856FC">
        <w:rPr>
          <w:rFonts w:ascii="Times New Roman" w:hAnsi="Times New Roman" w:cs="Times New Roman"/>
          <w:sz w:val="24"/>
          <w:szCs w:val="24"/>
        </w:rPr>
        <w:t xml:space="preserve">interest </w:t>
      </w:r>
      <w:r w:rsidR="00026948">
        <w:rPr>
          <w:rFonts w:ascii="Times New Roman" w:hAnsi="Times New Roman" w:cs="Times New Roman"/>
          <w:sz w:val="24"/>
          <w:szCs w:val="24"/>
        </w:rPr>
        <w:t>in</w:t>
      </w:r>
      <w:r w:rsidR="009856FC">
        <w:rPr>
          <w:rFonts w:ascii="Times New Roman" w:hAnsi="Times New Roman" w:cs="Times New Roman"/>
          <w:sz w:val="24"/>
          <w:szCs w:val="24"/>
        </w:rPr>
        <w:t xml:space="preserve"> the current issues.</w:t>
      </w:r>
    </w:p>
    <w:p w14:paraId="5B3949A3" w14:textId="77777777" w:rsidR="003704DF" w:rsidRDefault="003704DF">
      <w:pPr>
        <w:spacing w:after="0" w:line="240" w:lineRule="auto"/>
        <w:ind w:left="0" w:hanging="2"/>
        <w:rPr>
          <w:rFonts w:ascii="Times New Roman" w:eastAsia="Times New Roman" w:hAnsi="Times New Roman" w:cs="Times New Roman"/>
          <w:b/>
          <w:sz w:val="24"/>
          <w:szCs w:val="24"/>
        </w:rPr>
      </w:pPr>
    </w:p>
    <w:p w14:paraId="66168ED0" w14:textId="77777777" w:rsidR="003704DF" w:rsidRDefault="003704DF">
      <w:pPr>
        <w:spacing w:after="0" w:line="240" w:lineRule="auto"/>
        <w:ind w:left="0" w:hanging="2"/>
        <w:rPr>
          <w:rFonts w:ascii="Times New Roman" w:eastAsia="Times New Roman" w:hAnsi="Times New Roman" w:cs="Times New Roman"/>
          <w:b/>
          <w:sz w:val="24"/>
          <w:szCs w:val="24"/>
        </w:rPr>
      </w:pPr>
    </w:p>
    <w:p w14:paraId="25A67620" w14:textId="3FCAE741" w:rsidR="00FC77AA" w:rsidRDefault="00DF7A6D">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4798FF87" w14:textId="77777777" w:rsidR="009C4A0F" w:rsidRDefault="009C4A0F">
      <w:pPr>
        <w:spacing w:after="0" w:line="240" w:lineRule="auto"/>
        <w:ind w:left="0" w:hanging="2"/>
        <w:rPr>
          <w:rFonts w:ascii="Times New Roman" w:eastAsia="Times New Roman" w:hAnsi="Times New Roman" w:cs="Times New Roman"/>
          <w:sz w:val="24"/>
          <w:szCs w:val="24"/>
        </w:rPr>
      </w:pPr>
    </w:p>
    <w:p w14:paraId="25A67629" w14:textId="7589A075" w:rsidR="00FC77AA" w:rsidRDefault="00B020BE" w:rsidP="003704DF">
      <w:pPr>
        <w:spacing w:after="0" w:line="240" w:lineRule="auto"/>
        <w:ind w:leftChars="0" w:left="0" w:firstLineChars="0" w:firstLine="0"/>
        <w:jc w:val="both"/>
        <w:rPr>
          <w:rFonts w:ascii="Times New Roman" w:eastAsia="Times New Roman" w:hAnsi="Times New Roman" w:cs="Times New Roman"/>
          <w:sz w:val="24"/>
          <w:szCs w:val="24"/>
        </w:rPr>
      </w:pPr>
      <w:r w:rsidRPr="00B020BE">
        <w:rPr>
          <w:rFonts w:ascii="Times New Roman" w:eastAsia="Times New Roman" w:hAnsi="Times New Roman" w:cs="Times New Roman"/>
          <w:sz w:val="24"/>
          <w:szCs w:val="24"/>
        </w:rPr>
        <w:t xml:space="preserve">The application of </w:t>
      </w:r>
      <w:r>
        <w:rPr>
          <w:rFonts w:ascii="Times New Roman" w:eastAsia="Times New Roman" w:hAnsi="Times New Roman" w:cs="Times New Roman"/>
          <w:sz w:val="24"/>
          <w:szCs w:val="24"/>
        </w:rPr>
        <w:t>hedonic pricing ha</w:t>
      </w:r>
      <w:r w:rsidR="007F6BC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shown a </w:t>
      </w:r>
      <w:r w:rsidR="00451EFA">
        <w:rPr>
          <w:rFonts w:ascii="Times New Roman" w:eastAsia="Times New Roman" w:hAnsi="Times New Roman" w:cs="Times New Roman"/>
          <w:sz w:val="24"/>
          <w:szCs w:val="24"/>
        </w:rPr>
        <w:t>significant</w:t>
      </w:r>
      <w:r>
        <w:rPr>
          <w:rFonts w:ascii="Times New Roman" w:eastAsia="Times New Roman" w:hAnsi="Times New Roman" w:cs="Times New Roman"/>
          <w:sz w:val="24"/>
          <w:szCs w:val="24"/>
        </w:rPr>
        <w:t xml:space="preserve"> impact in understanding the preference of buyers and sellers in the context of econom</w:t>
      </w:r>
      <w:r w:rsidR="00451EFA">
        <w:rPr>
          <w:rFonts w:ascii="Times New Roman" w:eastAsia="Times New Roman" w:hAnsi="Times New Roman" w:cs="Times New Roman"/>
          <w:sz w:val="24"/>
          <w:szCs w:val="24"/>
        </w:rPr>
        <w:t>ic</w:t>
      </w:r>
      <w:r>
        <w:rPr>
          <w:rFonts w:ascii="Times New Roman" w:eastAsia="Times New Roman" w:hAnsi="Times New Roman" w:cs="Times New Roman"/>
          <w:sz w:val="24"/>
          <w:szCs w:val="24"/>
        </w:rPr>
        <w:t xml:space="preserve"> interaction. </w:t>
      </w:r>
      <w:r w:rsidR="001E3707">
        <w:rPr>
          <w:rFonts w:ascii="Times New Roman" w:eastAsia="Times New Roman" w:hAnsi="Times New Roman" w:cs="Times New Roman"/>
          <w:sz w:val="24"/>
          <w:szCs w:val="24"/>
        </w:rPr>
        <w:t>Even though h</w:t>
      </w:r>
      <w:r>
        <w:rPr>
          <w:rFonts w:ascii="Times New Roman" w:eastAsia="Times New Roman" w:hAnsi="Times New Roman" w:cs="Times New Roman"/>
          <w:sz w:val="24"/>
          <w:szCs w:val="24"/>
        </w:rPr>
        <w:t xml:space="preserve">edonic pricing is </w:t>
      </w:r>
      <w:r w:rsidR="008B4B53" w:rsidRPr="008B4B53">
        <w:rPr>
          <w:rFonts w:ascii="Times New Roman" w:eastAsia="Times New Roman" w:hAnsi="Times New Roman" w:cs="Times New Roman"/>
          <w:sz w:val="24"/>
          <w:szCs w:val="24"/>
        </w:rPr>
        <w:t xml:space="preserve">said to be </w:t>
      </w:r>
      <w:r w:rsidR="004E374F">
        <w:rPr>
          <w:rFonts w:ascii="Times New Roman" w:eastAsia="Times New Roman" w:hAnsi="Times New Roman" w:cs="Times New Roman"/>
          <w:sz w:val="24"/>
          <w:szCs w:val="24"/>
        </w:rPr>
        <w:t>a</w:t>
      </w:r>
      <w:r w:rsidR="00451EFA">
        <w:rPr>
          <w:rFonts w:ascii="Times New Roman" w:eastAsia="Times New Roman" w:hAnsi="Times New Roman" w:cs="Times New Roman"/>
          <w:sz w:val="24"/>
          <w:szCs w:val="24"/>
        </w:rPr>
        <w:t>n</w:t>
      </w:r>
      <w:r w:rsidR="004E374F">
        <w:rPr>
          <w:rFonts w:ascii="Times New Roman" w:eastAsia="Times New Roman" w:hAnsi="Times New Roman" w:cs="Times New Roman"/>
          <w:sz w:val="24"/>
          <w:szCs w:val="24"/>
        </w:rPr>
        <w:t xml:space="preserve"> </w:t>
      </w:r>
      <w:r w:rsidR="00451EFA">
        <w:rPr>
          <w:rFonts w:ascii="Times New Roman" w:eastAsia="Times New Roman" w:hAnsi="Times New Roman" w:cs="Times New Roman"/>
          <w:sz w:val="24"/>
          <w:szCs w:val="24"/>
        </w:rPr>
        <w:t>intelligent</w:t>
      </w:r>
      <w:r w:rsidR="008B4B53" w:rsidRPr="008B4B53">
        <w:rPr>
          <w:rFonts w:ascii="Times New Roman" w:eastAsia="Times New Roman" w:hAnsi="Times New Roman" w:cs="Times New Roman"/>
          <w:sz w:val="24"/>
          <w:szCs w:val="24"/>
        </w:rPr>
        <w:t xml:space="preserve"> and validated </w:t>
      </w:r>
      <w:r w:rsidR="004E374F">
        <w:rPr>
          <w:rFonts w:ascii="Times New Roman" w:eastAsia="Times New Roman" w:hAnsi="Times New Roman" w:cs="Times New Roman"/>
          <w:sz w:val="24"/>
          <w:szCs w:val="24"/>
        </w:rPr>
        <w:t xml:space="preserve">analysis </w:t>
      </w:r>
      <w:r w:rsidR="001E3707">
        <w:rPr>
          <w:rFonts w:ascii="Times New Roman" w:eastAsia="Times New Roman" w:hAnsi="Times New Roman" w:cs="Times New Roman"/>
          <w:sz w:val="24"/>
          <w:szCs w:val="24"/>
        </w:rPr>
        <w:fldChar w:fldCharType="begin" w:fldLock="1"/>
      </w:r>
      <w:r w:rsidR="001E3707">
        <w:rPr>
          <w:rFonts w:ascii="Times New Roman" w:eastAsia="Times New Roman" w:hAnsi="Times New Roman" w:cs="Times New Roman"/>
          <w:sz w:val="24"/>
          <w:szCs w:val="24"/>
        </w:rPr>
        <w:instrText>ADDIN CSL_CITATION {"citationItems":[{"id":"ITEM-1","itemData":{"DOI":"10.1016/j.ecoser.2017.11.016","ISSN":"22120416","abstract":"In this paper, we investigate the factors that can influence the site choice of forest recreation. Relevant attributes are identified by using spatial data analysis from a questionnaire asking people to indicate their most recent forest visits by pinpointing on a map. The main objectives of the study are (1) to examine the preferences of visitors for different forest attributes using data from actual visits and (2) to illustrate how many alternative sites need to be considered for estimation in case of a large number of potential recreational sites. Estimation is performed using a conditional logit as well as a random parameter logit model. The variables that are found to affect the choice of forest site to a visit for recreation include: forest area, tree species composition, forest density, availability of historical sites, terrain difference, state ownership, and distance. Regarding the second research objective, we empirically show the possibility of getting consistent parameter estimates through random selection of alternatives. We find that increasing the number of alternatives increases consistency of parameter estimates.","author":[{"dropping-particle":"","family":"Agimass","given":"Fitalew","non-dropping-particle":"","parse-names":false,"suffix":""},{"dropping-particle":"","family":"Lundhede","given":"Thomas","non-dropping-particle":"","parse-names":false,"suffix":""},{"dropping-particle":"","family":"Panduro","given":"Toke Emil","non-dropping-particle":"","parse-names":false,"suffix":""},{"dropping-particle":"","family":"Jacobsen","given":"Jette Bredahl","non-dropping-particle":"","parse-names":false,"suffix":""}],"container-title":"Ecosystem Services","id":"ITEM-1","issued":{"date-parts":[["2017"]]},"page":"445-454","title":"The Choice of Forest Site for Recreation: A Revealed Preference Analysis using Spatial Data","type":"article-journal","volume":"31"},"uris":["http://www.mendeley.com/documents/?uuid=10e26c05-b6fa-4154-ba47-f72d6a6aad1f"]}],"mendeley":{"formattedCitation":"(Agimass et al., 2017)","manualFormatting":"(Agimass et al., 2017","plainTextFormattedCitation":"(Agimass et al., 2017)","previouslyFormattedCitation":"(Agimass et al., 2017)"},"properties":{"noteIndex":0},"schema":"https://github.com/citation-style-language/schema/raw/master/csl-citation.json"}</w:instrText>
      </w:r>
      <w:r w:rsidR="001E3707">
        <w:rPr>
          <w:rFonts w:ascii="Times New Roman" w:eastAsia="Times New Roman" w:hAnsi="Times New Roman" w:cs="Times New Roman"/>
          <w:sz w:val="24"/>
          <w:szCs w:val="24"/>
        </w:rPr>
        <w:fldChar w:fldCharType="separate"/>
      </w:r>
      <w:r w:rsidR="001E3707" w:rsidRPr="00C73857">
        <w:rPr>
          <w:rFonts w:ascii="Times New Roman" w:eastAsia="Times New Roman" w:hAnsi="Times New Roman" w:cs="Times New Roman"/>
          <w:noProof/>
          <w:sz w:val="24"/>
          <w:szCs w:val="24"/>
        </w:rPr>
        <w:t>(Agimass et al., 2017</w:t>
      </w:r>
      <w:r w:rsidR="001E3707">
        <w:rPr>
          <w:rFonts w:ascii="Times New Roman" w:eastAsia="Times New Roman" w:hAnsi="Times New Roman" w:cs="Times New Roman"/>
          <w:sz w:val="24"/>
          <w:szCs w:val="24"/>
        </w:rPr>
        <w:fldChar w:fldCharType="end"/>
      </w:r>
      <w:r w:rsidR="001E3707">
        <w:rPr>
          <w:rFonts w:ascii="Times New Roman" w:eastAsia="Times New Roman" w:hAnsi="Times New Roman" w:cs="Times New Roman"/>
          <w:sz w:val="24"/>
          <w:szCs w:val="24"/>
        </w:rPr>
        <w:t xml:space="preserve">; </w:t>
      </w:r>
      <w:r w:rsidR="001E3707">
        <w:rPr>
          <w:rFonts w:ascii="Times New Roman" w:eastAsia="Times New Roman" w:hAnsi="Times New Roman" w:cs="Times New Roman"/>
          <w:sz w:val="24"/>
          <w:szCs w:val="24"/>
        </w:rPr>
        <w:fldChar w:fldCharType="begin" w:fldLock="1"/>
      </w:r>
      <w:r w:rsidR="001E3707">
        <w:rPr>
          <w:rFonts w:ascii="Times New Roman" w:eastAsia="Times New Roman" w:hAnsi="Times New Roman" w:cs="Times New Roman"/>
          <w:sz w:val="24"/>
          <w:szCs w:val="24"/>
        </w:rPr>
        <w:instrText>ADDIN CSL_CITATION {"citationItems":[{"id":"ITEM-1","itemData":{"DOI":"10.1257/jep.26.4.43","ISSN":"08953309","abstract":"Approximately 20 years ago, Peter Diamond and I wrote an article for this journal analyzing contingent valuation methods. At that time Peter's view was contingent valuation was hopeless, while I was dubious but somewhat more optimistic. But 20 years later, after millions of dollars of largely govemment-research, 1 have concluded that Peter's earlier position was correct and that contingent valuation is hopeless. In this paper; I selectively review the continc valuation literature, focusing on empirical results. I find that three long-standing problems continue to exist: 1) hypothetical response bias that leads contingent valuation to overstatements of value; 2) large differences between willingness to pay and willingness to accept; and 3) the embedding problen which encompasses scope problems. The problems of embedding and scope are likely to be the most intractable, indeed, I believe that respondents to contingent valuation surveys are often not responding out of stable or well-defined preferences, but are essentially inventing their answers on the fly, in a which makes the resulting data useless for serious analysis. Finally, I offer a case study of a prominent contingent valuation study done by recognized exp in this approach, a study that should be only minimally affected by these concerns but in which the answers of respondents to the survey are implausible inconsistent.","author":[{"dropping-particle":"","family":"Hausman","given":"Jerry","non-dropping-particle":"","parse-names":false,"suffix":""}],"container-title":"Journal of Economic Perspectives","id":"ITEM-1","issue":"4","issued":{"date-parts":[["2012"]]},"page":"43-56","title":"Contingent Valuation: From Dubious to Hopeless","type":"article-journal","volume":"26"},"uris":["http://www.mendeley.com/documents/?uuid=7df19cc9-401a-4abc-bfba-b4902ffd5d88"]}],"mendeley":{"formattedCitation":"(Hausman, 2012)","manualFormatting":"Hausman, 2012)","plainTextFormattedCitation":"(Hausman, 2012)","previouslyFormattedCitation":"(Hausman, 2012)"},"properties":{"noteIndex":0},"schema":"https://github.com/citation-style-language/schema/raw/master/csl-citation.json"}</w:instrText>
      </w:r>
      <w:r w:rsidR="001E3707">
        <w:rPr>
          <w:rFonts w:ascii="Times New Roman" w:eastAsia="Times New Roman" w:hAnsi="Times New Roman" w:cs="Times New Roman"/>
          <w:sz w:val="24"/>
          <w:szCs w:val="24"/>
        </w:rPr>
        <w:fldChar w:fldCharType="separate"/>
      </w:r>
      <w:r w:rsidR="001E3707" w:rsidRPr="00C73857">
        <w:rPr>
          <w:rFonts w:ascii="Times New Roman" w:eastAsia="Times New Roman" w:hAnsi="Times New Roman" w:cs="Times New Roman"/>
          <w:noProof/>
          <w:sz w:val="24"/>
          <w:szCs w:val="24"/>
        </w:rPr>
        <w:t>Hausman, 2012)</w:t>
      </w:r>
      <w:r w:rsidR="001E3707">
        <w:rPr>
          <w:rFonts w:ascii="Times New Roman" w:eastAsia="Times New Roman" w:hAnsi="Times New Roman" w:cs="Times New Roman"/>
          <w:sz w:val="24"/>
          <w:szCs w:val="24"/>
        </w:rPr>
        <w:fldChar w:fldCharType="end"/>
      </w:r>
      <w:r w:rsidR="00026948">
        <w:rPr>
          <w:rFonts w:ascii="Times New Roman" w:eastAsia="Times New Roman" w:hAnsi="Times New Roman" w:cs="Times New Roman"/>
          <w:sz w:val="24"/>
          <w:szCs w:val="24"/>
        </w:rPr>
        <w:t>,</w:t>
      </w:r>
      <w:r w:rsidR="001E3707">
        <w:rPr>
          <w:rFonts w:ascii="Times New Roman" w:eastAsia="Times New Roman" w:hAnsi="Times New Roman" w:cs="Times New Roman"/>
          <w:sz w:val="24"/>
          <w:szCs w:val="24"/>
        </w:rPr>
        <w:t xml:space="preserve"> </w:t>
      </w:r>
      <w:r w:rsidR="00442DD4">
        <w:rPr>
          <w:rFonts w:ascii="Times New Roman" w:eastAsia="Times New Roman" w:hAnsi="Times New Roman" w:cs="Times New Roman"/>
          <w:sz w:val="24"/>
          <w:szCs w:val="24"/>
        </w:rPr>
        <w:t>yet</w:t>
      </w:r>
      <w:r w:rsidR="001E3707">
        <w:rPr>
          <w:rFonts w:ascii="Times New Roman" w:eastAsia="Times New Roman" w:hAnsi="Times New Roman" w:cs="Times New Roman"/>
          <w:sz w:val="24"/>
          <w:szCs w:val="24"/>
        </w:rPr>
        <w:t xml:space="preserve"> </w:t>
      </w:r>
      <w:r w:rsidR="009F5121">
        <w:rPr>
          <w:rFonts w:ascii="Times New Roman" w:eastAsia="Times New Roman" w:hAnsi="Times New Roman" w:cs="Times New Roman"/>
          <w:sz w:val="24"/>
          <w:szCs w:val="24"/>
        </w:rPr>
        <w:t xml:space="preserve">is </w:t>
      </w:r>
      <w:r w:rsidR="001E3707">
        <w:rPr>
          <w:rFonts w:ascii="Times New Roman" w:eastAsia="Times New Roman" w:hAnsi="Times New Roman" w:cs="Times New Roman"/>
          <w:sz w:val="24"/>
          <w:szCs w:val="24"/>
        </w:rPr>
        <w:t xml:space="preserve">facing </w:t>
      </w:r>
      <w:r w:rsidR="001E3707">
        <w:rPr>
          <w:rFonts w:ascii="Times New Roman" w:eastAsia="Times New Roman" w:hAnsi="Times New Roman" w:cs="Times New Roman"/>
          <w:sz w:val="24"/>
          <w:szCs w:val="24"/>
        </w:rPr>
        <w:lastRenderedPageBreak/>
        <w:t xml:space="preserve">serious debate among spatial </w:t>
      </w:r>
      <w:r w:rsidR="004E374F">
        <w:rPr>
          <w:rFonts w:ascii="Times New Roman" w:eastAsia="Times New Roman" w:hAnsi="Times New Roman" w:cs="Times New Roman"/>
          <w:sz w:val="24"/>
          <w:szCs w:val="24"/>
        </w:rPr>
        <w:t>and regional key players</w:t>
      </w:r>
      <w:r w:rsidR="00C73857">
        <w:rPr>
          <w:rFonts w:ascii="Times New Roman" w:eastAsia="Times New Roman" w:hAnsi="Times New Roman" w:cs="Times New Roman"/>
          <w:sz w:val="24"/>
          <w:szCs w:val="24"/>
        </w:rPr>
        <w:t>.</w:t>
      </w:r>
      <w:r w:rsidR="008B4B53" w:rsidRPr="008B4B53">
        <w:rPr>
          <w:rFonts w:ascii="Times New Roman" w:eastAsia="Times New Roman" w:hAnsi="Times New Roman" w:cs="Times New Roman"/>
          <w:sz w:val="24"/>
          <w:szCs w:val="24"/>
        </w:rPr>
        <w:t xml:space="preserve"> </w:t>
      </w:r>
      <w:r w:rsidR="001E3707">
        <w:rPr>
          <w:rFonts w:ascii="Times New Roman" w:eastAsia="Times New Roman" w:hAnsi="Times New Roman" w:cs="Times New Roman"/>
          <w:sz w:val="24"/>
          <w:szCs w:val="24"/>
        </w:rPr>
        <w:t>The application</w:t>
      </w:r>
      <w:r w:rsidR="008B4B53">
        <w:rPr>
          <w:rFonts w:ascii="Times New Roman" w:eastAsia="Times New Roman" w:hAnsi="Times New Roman" w:cs="Times New Roman"/>
          <w:sz w:val="24"/>
          <w:szCs w:val="24"/>
        </w:rPr>
        <w:t xml:space="preserve"> </w:t>
      </w:r>
      <w:r w:rsidR="004E374F">
        <w:rPr>
          <w:rFonts w:ascii="Times New Roman" w:eastAsia="Times New Roman" w:hAnsi="Times New Roman" w:cs="Times New Roman"/>
          <w:sz w:val="24"/>
          <w:szCs w:val="24"/>
        </w:rPr>
        <w:t xml:space="preserve">of </w:t>
      </w:r>
      <w:r w:rsidR="008B4B53">
        <w:rPr>
          <w:rFonts w:ascii="Times New Roman" w:eastAsia="Times New Roman" w:hAnsi="Times New Roman" w:cs="Times New Roman"/>
          <w:sz w:val="24"/>
          <w:szCs w:val="24"/>
        </w:rPr>
        <w:t>spatial element</w:t>
      </w:r>
      <w:r w:rsidR="009F5121">
        <w:rPr>
          <w:rFonts w:ascii="Times New Roman" w:eastAsia="Times New Roman" w:hAnsi="Times New Roman" w:cs="Times New Roman"/>
          <w:sz w:val="24"/>
          <w:szCs w:val="24"/>
        </w:rPr>
        <w:t>s</w:t>
      </w:r>
      <w:r w:rsidR="008B4B53">
        <w:rPr>
          <w:rFonts w:ascii="Times New Roman" w:eastAsia="Times New Roman" w:hAnsi="Times New Roman" w:cs="Times New Roman"/>
          <w:sz w:val="24"/>
          <w:szCs w:val="24"/>
        </w:rPr>
        <w:t xml:space="preserve"> cannot </w:t>
      </w:r>
      <w:r w:rsidR="00862FF9">
        <w:rPr>
          <w:rFonts w:ascii="Times New Roman" w:eastAsia="Times New Roman" w:hAnsi="Times New Roman" w:cs="Times New Roman"/>
          <w:sz w:val="24"/>
          <w:szCs w:val="24"/>
        </w:rPr>
        <w:t>be</w:t>
      </w:r>
      <w:r w:rsidR="008B4B53">
        <w:rPr>
          <w:rFonts w:ascii="Times New Roman" w:eastAsia="Times New Roman" w:hAnsi="Times New Roman" w:cs="Times New Roman"/>
          <w:sz w:val="24"/>
          <w:szCs w:val="24"/>
        </w:rPr>
        <w:t xml:space="preserve"> left behind due</w:t>
      </w:r>
      <w:r w:rsidRPr="00B020BE">
        <w:rPr>
          <w:rFonts w:ascii="Times New Roman" w:eastAsia="Times New Roman" w:hAnsi="Times New Roman" w:cs="Times New Roman"/>
          <w:sz w:val="24"/>
          <w:szCs w:val="24"/>
        </w:rPr>
        <w:t xml:space="preserve"> to the problem </w:t>
      </w:r>
      <w:r w:rsidR="008B4B53">
        <w:rPr>
          <w:rFonts w:ascii="Times New Roman" w:eastAsia="Times New Roman" w:hAnsi="Times New Roman" w:cs="Times New Roman"/>
          <w:sz w:val="24"/>
          <w:szCs w:val="24"/>
        </w:rPr>
        <w:t>of</w:t>
      </w:r>
      <w:r w:rsidRPr="00B020BE">
        <w:rPr>
          <w:rFonts w:ascii="Times New Roman" w:eastAsia="Times New Roman" w:hAnsi="Times New Roman" w:cs="Times New Roman"/>
          <w:sz w:val="24"/>
          <w:szCs w:val="24"/>
        </w:rPr>
        <w:t xml:space="preserve"> spatial autocorrelation, heteroscedasticity, spatial </w:t>
      </w:r>
      <w:r w:rsidR="00C73857" w:rsidRPr="00B020BE">
        <w:rPr>
          <w:rFonts w:ascii="Times New Roman" w:eastAsia="Times New Roman" w:hAnsi="Times New Roman" w:cs="Times New Roman"/>
          <w:sz w:val="24"/>
          <w:szCs w:val="24"/>
        </w:rPr>
        <w:t>heterogeneity,</w:t>
      </w:r>
      <w:r w:rsidRPr="00B020BE">
        <w:rPr>
          <w:rFonts w:ascii="Times New Roman" w:eastAsia="Times New Roman" w:hAnsi="Times New Roman" w:cs="Times New Roman"/>
          <w:sz w:val="24"/>
          <w:szCs w:val="24"/>
        </w:rPr>
        <w:t xml:space="preserve"> and spatial bias </w:t>
      </w:r>
      <w:r w:rsidR="006845F0">
        <w:rPr>
          <w:rFonts w:ascii="Times New Roman" w:eastAsia="Times New Roman" w:hAnsi="Times New Roman" w:cs="Times New Roman"/>
          <w:sz w:val="24"/>
          <w:szCs w:val="24"/>
        </w:rPr>
        <w:fldChar w:fldCharType="begin" w:fldLock="1"/>
      </w:r>
      <w:r w:rsidR="006845F0">
        <w:rPr>
          <w:rFonts w:ascii="Times New Roman" w:eastAsia="Times New Roman" w:hAnsi="Times New Roman" w:cs="Times New Roman"/>
          <w:sz w:val="24"/>
          <w:szCs w:val="24"/>
        </w:rPr>
        <w:instrText>ADDIN CSL_CITATION {"citationItems":[{"id":"ITEM-1","itemData":{"DOI":"10.1515/bog-2015-0019","ISSN":"17324254","abstract":"A great number of contemporary studies are incorporating explicit consideration of spatial effects in the estimation of hedonic price functions. At the most basic level, interactive spatial regime models are employed to detect the presence of spatial heterogeneity in datasets. A full-scale spatial analysis would include determination and adjustments for spatial lag and spatial error dependences. However, there is still plenty of room for future research to help unravel the numerous modelling and practical issues associated with a comprehensive spatial examination, such as the specification of the spatial dependence structure or functional 'neighbourhoods'. Another important issue relates to the use of spatial multipliers to filter spatial bias particularly in models which use log-transformed variables. Estimation of a hedonic price function using Malaysian dataset of agricultural land sale values indicates spatial disaggregation and spatial dependence. However, diagnostic tests and actual estimation of spatial models do not always provide unambiguous conclusions while predicted errors do not vary all that much from those generated by simpler models. Despite the conceptual appeal of spatial analyses, the inefficiency attributable to spatial biases may not be large enough to cause critical errors in policy decisions.","author":[{"dropping-particle":"","family":"Haniza Khalid","given":"","non-dropping-particle":"","parse-names":false,"suffix":""}],"container-title":"Bulletin of Geography. Socio-Economic Series","id":"ITEM-1","issue":"28","issued":{"date-parts":[["2015"]]},"page":"113-129","title":"Spatial Heterogeneity and Spatial Bias Analyses in Hedonic Price Models: Some Practical Considerations","type":"article-journal","volume":"28"},"uris":["http://www.mendeley.com/documents/?uuid=851599ea-2e80-4284-ae4f-1895cad7f728"]}],"mendeley":{"formattedCitation":"(Haniza Khalid, 2015)","manualFormatting":"(Haniza Khalid, 2015","plainTextFormattedCitation":"(Haniza Khalid, 2015)","previouslyFormattedCitation":"(Haniza Khalid, 2015)"},"properties":{"noteIndex":0},"schema":"https://github.com/citation-style-language/schema/raw/master/csl-citation.json"}</w:instrText>
      </w:r>
      <w:r w:rsidR="006845F0">
        <w:rPr>
          <w:rFonts w:ascii="Times New Roman" w:eastAsia="Times New Roman" w:hAnsi="Times New Roman" w:cs="Times New Roman"/>
          <w:sz w:val="24"/>
          <w:szCs w:val="24"/>
        </w:rPr>
        <w:fldChar w:fldCharType="separate"/>
      </w:r>
      <w:r w:rsidR="006845F0" w:rsidRPr="006845F0">
        <w:rPr>
          <w:rFonts w:ascii="Times New Roman" w:eastAsia="Times New Roman" w:hAnsi="Times New Roman" w:cs="Times New Roman"/>
          <w:noProof/>
          <w:sz w:val="24"/>
          <w:szCs w:val="24"/>
        </w:rPr>
        <w:t>(Haniza Khalid, 2015</w:t>
      </w:r>
      <w:r w:rsidR="006845F0">
        <w:rPr>
          <w:rFonts w:ascii="Times New Roman" w:eastAsia="Times New Roman" w:hAnsi="Times New Roman" w:cs="Times New Roman"/>
          <w:sz w:val="24"/>
          <w:szCs w:val="24"/>
        </w:rPr>
        <w:fldChar w:fldCharType="end"/>
      </w:r>
      <w:r w:rsidR="006845F0">
        <w:rPr>
          <w:rFonts w:ascii="Times New Roman" w:eastAsia="Times New Roman" w:hAnsi="Times New Roman" w:cs="Times New Roman"/>
          <w:sz w:val="24"/>
          <w:szCs w:val="24"/>
        </w:rPr>
        <w:t xml:space="preserve">; </w:t>
      </w:r>
      <w:r w:rsidR="006845F0">
        <w:rPr>
          <w:rFonts w:ascii="Times New Roman" w:eastAsia="Times New Roman" w:hAnsi="Times New Roman" w:cs="Times New Roman"/>
          <w:sz w:val="24"/>
          <w:szCs w:val="24"/>
        </w:rPr>
        <w:fldChar w:fldCharType="begin" w:fldLock="1"/>
      </w:r>
      <w:r w:rsidR="006845F0">
        <w:rPr>
          <w:rFonts w:ascii="Times New Roman" w:eastAsia="Times New Roman" w:hAnsi="Times New Roman" w:cs="Times New Roman"/>
          <w:sz w:val="24"/>
          <w:szCs w:val="24"/>
        </w:rPr>
        <w:instrText>ADDIN CSL_CITATION {"citationItems":[{"id":"ITEM-1","itemData":{"abstract":"Spatial autocorrelation is a phenomenon where the values of a variable located within certain geographic area show a similar pattern. It is a source of imperfection in house price modelling that employs the popular technique of hedonic regression. Despite its long established concept, it is only recently when spatial autocorrelation has started to gain the attention of real estate studies. However, the evidence has come mainly from the USA. This paper reviews the literature on spatial autocorrelation and real estate studies. It describes some basic aspects of spatial autocorrelation in respect of hedonic price modelling (HPM) for housing markets. The importance of considering spatial autocorrelation and ways of dealing with the phenomenon are outlined. The paper also discusses two main approaches of modelling spatial autocorrelation, namely the spatial weight matrix and the geo-statistical approaches. It stresses the preference of the former in previous real estate studies that involve economic analysis. The paper concludes by highlighting the importance of considering spatial autocorrelation when cross sectional data are used. Evidence from countries including Malaysia would enrich the literature of spatial autocorrelation consideration in real estate studies.","author":[{"dropping-particle":"","family":"Suriatini Ismail","given":"","non-dropping-particle":"","parse-names":false,"suffix":""}],"container-title":"Malaysian Journal of Real Estate","id":"ITEM-1","issue":"1","issued":{"date-parts":[["2006"]]},"page":"1-13","title":"Spatial Autocorrelation and Real Estate Studies: A Literature Review","type":"article-journal","volume":"1"},"uris":["http://www.mendeley.com/documents/?uuid=4254d244-1395-43b6-b992-e5a5c3206436"]}],"mendeley":{"formattedCitation":"(Suriatini Ismail, 2006)","manualFormatting":"Suriatini Ismail, 2006)","plainTextFormattedCitation":"(Suriatini Ismail, 2006)","previouslyFormattedCitation":"(Suriatini Ismail, 2006)"},"properties":{"noteIndex":0},"schema":"https://github.com/citation-style-language/schema/raw/master/csl-citation.json"}</w:instrText>
      </w:r>
      <w:r w:rsidR="006845F0">
        <w:rPr>
          <w:rFonts w:ascii="Times New Roman" w:eastAsia="Times New Roman" w:hAnsi="Times New Roman" w:cs="Times New Roman"/>
          <w:sz w:val="24"/>
          <w:szCs w:val="24"/>
        </w:rPr>
        <w:fldChar w:fldCharType="separate"/>
      </w:r>
      <w:r w:rsidR="006845F0" w:rsidRPr="006845F0">
        <w:rPr>
          <w:rFonts w:ascii="Times New Roman" w:eastAsia="Times New Roman" w:hAnsi="Times New Roman" w:cs="Times New Roman"/>
          <w:noProof/>
          <w:sz w:val="24"/>
          <w:szCs w:val="24"/>
        </w:rPr>
        <w:t>Suriatini Ismail, 2006)</w:t>
      </w:r>
      <w:r w:rsidR="006845F0">
        <w:rPr>
          <w:rFonts w:ascii="Times New Roman" w:eastAsia="Times New Roman" w:hAnsi="Times New Roman" w:cs="Times New Roman"/>
          <w:sz w:val="24"/>
          <w:szCs w:val="24"/>
        </w:rPr>
        <w:fldChar w:fldCharType="end"/>
      </w:r>
      <w:r w:rsidR="006845F0">
        <w:rPr>
          <w:rFonts w:ascii="Times New Roman" w:eastAsia="Times New Roman" w:hAnsi="Times New Roman" w:cs="Times New Roman"/>
          <w:sz w:val="24"/>
          <w:szCs w:val="24"/>
        </w:rPr>
        <w:t>.</w:t>
      </w:r>
      <w:r w:rsidRPr="00B020BE">
        <w:rPr>
          <w:rFonts w:ascii="Times New Roman" w:eastAsia="Times New Roman" w:hAnsi="Times New Roman" w:cs="Times New Roman"/>
          <w:sz w:val="24"/>
          <w:szCs w:val="24"/>
        </w:rPr>
        <w:t xml:space="preserve"> T</w:t>
      </w:r>
      <w:r w:rsidR="00180B39">
        <w:rPr>
          <w:rFonts w:ascii="Times New Roman" w:eastAsia="Times New Roman" w:hAnsi="Times New Roman" w:cs="Times New Roman"/>
          <w:sz w:val="24"/>
          <w:szCs w:val="24"/>
        </w:rPr>
        <w:t>hrough</w:t>
      </w:r>
      <w:r w:rsidRPr="00B020BE">
        <w:rPr>
          <w:rFonts w:ascii="Times New Roman" w:eastAsia="Times New Roman" w:hAnsi="Times New Roman" w:cs="Times New Roman"/>
          <w:sz w:val="24"/>
          <w:szCs w:val="24"/>
        </w:rPr>
        <w:t xml:space="preserve"> the concept of spatial econometrics introduced by Anselin </w:t>
      </w:r>
      <w:r w:rsidR="006845F0">
        <w:rPr>
          <w:rFonts w:ascii="Times New Roman" w:eastAsia="Times New Roman" w:hAnsi="Times New Roman" w:cs="Times New Roman"/>
          <w:sz w:val="24"/>
          <w:szCs w:val="24"/>
        </w:rPr>
        <w:t xml:space="preserve">in </w:t>
      </w:r>
      <w:r w:rsidRPr="00B020BE">
        <w:rPr>
          <w:rFonts w:ascii="Times New Roman" w:eastAsia="Times New Roman" w:hAnsi="Times New Roman" w:cs="Times New Roman"/>
          <w:sz w:val="24"/>
          <w:szCs w:val="24"/>
        </w:rPr>
        <w:t xml:space="preserve">1988, </w:t>
      </w:r>
      <w:r w:rsidR="00180B39">
        <w:rPr>
          <w:rFonts w:ascii="Times New Roman" w:eastAsia="Times New Roman" w:hAnsi="Times New Roman" w:cs="Times New Roman"/>
          <w:sz w:val="24"/>
          <w:szCs w:val="24"/>
        </w:rPr>
        <w:t>the foundation to</w:t>
      </w:r>
      <w:r w:rsidRPr="00B020BE">
        <w:rPr>
          <w:rFonts w:ascii="Times New Roman" w:eastAsia="Times New Roman" w:hAnsi="Times New Roman" w:cs="Times New Roman"/>
          <w:sz w:val="24"/>
          <w:szCs w:val="24"/>
        </w:rPr>
        <w:t xml:space="preserve"> deal with the understanding of spatial heterogeneity and dependence </w:t>
      </w:r>
      <w:r w:rsidR="004D0484">
        <w:rPr>
          <w:rFonts w:ascii="Times New Roman" w:eastAsia="Times New Roman" w:hAnsi="Times New Roman" w:cs="Times New Roman"/>
          <w:sz w:val="24"/>
          <w:szCs w:val="24"/>
        </w:rPr>
        <w:t>br</w:t>
      </w:r>
      <w:r w:rsidR="00785734">
        <w:rPr>
          <w:rFonts w:ascii="Times New Roman" w:eastAsia="Times New Roman" w:hAnsi="Times New Roman" w:cs="Times New Roman"/>
          <w:sz w:val="24"/>
          <w:szCs w:val="24"/>
        </w:rPr>
        <w:t>ought</w:t>
      </w:r>
      <w:r w:rsidR="004D0484">
        <w:rPr>
          <w:rFonts w:ascii="Times New Roman" w:eastAsia="Times New Roman" w:hAnsi="Times New Roman" w:cs="Times New Roman"/>
          <w:sz w:val="24"/>
          <w:szCs w:val="24"/>
        </w:rPr>
        <w:t xml:space="preserve"> more accura</w:t>
      </w:r>
      <w:r w:rsidR="00282DBA">
        <w:rPr>
          <w:rFonts w:ascii="Times New Roman" w:eastAsia="Times New Roman" w:hAnsi="Times New Roman" w:cs="Times New Roman"/>
          <w:sz w:val="24"/>
          <w:szCs w:val="24"/>
        </w:rPr>
        <w:t>cy</w:t>
      </w:r>
      <w:r w:rsidR="004D0484">
        <w:rPr>
          <w:rFonts w:ascii="Times New Roman" w:eastAsia="Times New Roman" w:hAnsi="Times New Roman" w:cs="Times New Roman"/>
          <w:sz w:val="24"/>
          <w:szCs w:val="24"/>
        </w:rPr>
        <w:t xml:space="preserve"> in </w:t>
      </w:r>
      <w:r w:rsidRPr="00B020BE">
        <w:rPr>
          <w:rFonts w:ascii="Times New Roman" w:eastAsia="Times New Roman" w:hAnsi="Times New Roman" w:cs="Times New Roman"/>
          <w:sz w:val="24"/>
          <w:szCs w:val="24"/>
        </w:rPr>
        <w:t xml:space="preserve">econometrics valuation application.  The empirical </w:t>
      </w:r>
      <w:r w:rsidR="00900D25" w:rsidRPr="00B020BE">
        <w:rPr>
          <w:rFonts w:ascii="Times New Roman" w:eastAsia="Times New Roman" w:hAnsi="Times New Roman" w:cs="Times New Roman"/>
          <w:sz w:val="24"/>
          <w:szCs w:val="24"/>
        </w:rPr>
        <w:t>evidence</w:t>
      </w:r>
      <w:r w:rsidRPr="00B020BE">
        <w:rPr>
          <w:rFonts w:ascii="Times New Roman" w:eastAsia="Times New Roman" w:hAnsi="Times New Roman" w:cs="Times New Roman"/>
          <w:sz w:val="24"/>
          <w:szCs w:val="24"/>
        </w:rPr>
        <w:t xml:space="preserve"> of spatial dependence</w:t>
      </w:r>
      <w:r w:rsidR="00900D25">
        <w:rPr>
          <w:rFonts w:ascii="Times New Roman" w:eastAsia="Times New Roman" w:hAnsi="Times New Roman" w:cs="Times New Roman"/>
          <w:sz w:val="24"/>
          <w:szCs w:val="24"/>
        </w:rPr>
        <w:t xml:space="preserve"> and</w:t>
      </w:r>
      <w:r w:rsidRPr="00B020BE">
        <w:rPr>
          <w:rFonts w:ascii="Times New Roman" w:eastAsia="Times New Roman" w:hAnsi="Times New Roman" w:cs="Times New Roman"/>
          <w:sz w:val="24"/>
          <w:szCs w:val="24"/>
        </w:rPr>
        <w:t xml:space="preserve"> </w:t>
      </w:r>
      <w:r w:rsidR="00900D25" w:rsidRPr="00B020BE">
        <w:rPr>
          <w:rFonts w:ascii="Times New Roman" w:eastAsia="Times New Roman" w:hAnsi="Times New Roman" w:cs="Times New Roman"/>
          <w:sz w:val="24"/>
          <w:szCs w:val="24"/>
        </w:rPr>
        <w:t xml:space="preserve">spatial heterogeneity </w:t>
      </w:r>
      <w:r w:rsidRPr="00B020BE">
        <w:rPr>
          <w:rFonts w:ascii="Times New Roman" w:eastAsia="Times New Roman" w:hAnsi="Times New Roman" w:cs="Times New Roman"/>
          <w:sz w:val="24"/>
          <w:szCs w:val="24"/>
        </w:rPr>
        <w:t xml:space="preserve">can be seen </w:t>
      </w:r>
      <w:r w:rsidR="00785734">
        <w:rPr>
          <w:rFonts w:ascii="Times New Roman" w:eastAsia="Times New Roman" w:hAnsi="Times New Roman" w:cs="Times New Roman"/>
          <w:sz w:val="24"/>
          <w:szCs w:val="24"/>
        </w:rPr>
        <w:t>in</w:t>
      </w:r>
      <w:r w:rsidR="00900D25">
        <w:rPr>
          <w:rFonts w:ascii="Times New Roman" w:eastAsia="Times New Roman" w:hAnsi="Times New Roman" w:cs="Times New Roman"/>
          <w:sz w:val="24"/>
          <w:szCs w:val="24"/>
        </w:rPr>
        <w:t xml:space="preserve"> many published articles</w:t>
      </w:r>
      <w:r w:rsidRPr="00B020BE">
        <w:rPr>
          <w:rFonts w:ascii="Times New Roman" w:eastAsia="Times New Roman" w:hAnsi="Times New Roman" w:cs="Times New Roman"/>
          <w:sz w:val="24"/>
          <w:szCs w:val="24"/>
        </w:rPr>
        <w:t xml:space="preserve"> </w:t>
      </w:r>
      <w:r w:rsidR="00900D25">
        <w:rPr>
          <w:rFonts w:ascii="Times New Roman" w:eastAsia="Times New Roman" w:hAnsi="Times New Roman" w:cs="Times New Roman"/>
          <w:sz w:val="24"/>
          <w:szCs w:val="24"/>
        </w:rPr>
        <w:t>(</w:t>
      </w:r>
      <w:r w:rsidR="00C6182A" w:rsidRPr="00B020BE">
        <w:rPr>
          <w:rFonts w:ascii="Times New Roman" w:eastAsia="Times New Roman" w:hAnsi="Times New Roman" w:cs="Times New Roman"/>
          <w:sz w:val="24"/>
          <w:szCs w:val="24"/>
        </w:rPr>
        <w:t>Ozyurt</w:t>
      </w:r>
      <w:r w:rsidRPr="00B020BE">
        <w:rPr>
          <w:rFonts w:ascii="Times New Roman" w:eastAsia="Times New Roman" w:hAnsi="Times New Roman" w:cs="Times New Roman"/>
          <w:sz w:val="24"/>
          <w:szCs w:val="24"/>
        </w:rPr>
        <w:t>,</w:t>
      </w:r>
      <w:r w:rsidR="00900D25">
        <w:rPr>
          <w:rFonts w:ascii="Times New Roman" w:eastAsia="Times New Roman" w:hAnsi="Times New Roman" w:cs="Times New Roman"/>
          <w:sz w:val="24"/>
          <w:szCs w:val="24"/>
        </w:rPr>
        <w:t xml:space="preserve"> </w:t>
      </w:r>
      <w:r w:rsidRPr="00B020BE">
        <w:rPr>
          <w:rFonts w:ascii="Times New Roman" w:eastAsia="Times New Roman" w:hAnsi="Times New Roman" w:cs="Times New Roman"/>
          <w:sz w:val="24"/>
          <w:szCs w:val="24"/>
        </w:rPr>
        <w:t>2014</w:t>
      </w:r>
      <w:r w:rsidR="00900D25">
        <w:rPr>
          <w:rFonts w:ascii="Times New Roman" w:eastAsia="Times New Roman" w:hAnsi="Times New Roman" w:cs="Times New Roman"/>
          <w:sz w:val="24"/>
          <w:szCs w:val="24"/>
        </w:rPr>
        <w:t>;</w:t>
      </w:r>
      <w:r w:rsidRPr="00B020BE">
        <w:rPr>
          <w:rFonts w:ascii="Times New Roman" w:eastAsia="Times New Roman" w:hAnsi="Times New Roman" w:cs="Times New Roman"/>
          <w:sz w:val="24"/>
          <w:szCs w:val="24"/>
        </w:rPr>
        <w:t xml:space="preserve"> Wang et al., 2019</w:t>
      </w:r>
      <w:r w:rsidR="00900D25">
        <w:rPr>
          <w:rFonts w:ascii="Times New Roman" w:eastAsia="Times New Roman" w:hAnsi="Times New Roman" w:cs="Times New Roman"/>
          <w:sz w:val="24"/>
          <w:szCs w:val="24"/>
        </w:rPr>
        <w:t xml:space="preserve">; </w:t>
      </w:r>
      <w:r w:rsidR="00C6182A">
        <w:rPr>
          <w:rFonts w:ascii="Times New Roman" w:eastAsia="Times New Roman" w:hAnsi="Times New Roman" w:cs="Times New Roman"/>
          <w:sz w:val="24"/>
          <w:szCs w:val="24"/>
        </w:rPr>
        <w:t>L</w:t>
      </w:r>
      <w:r w:rsidRPr="00B020BE">
        <w:rPr>
          <w:rFonts w:ascii="Times New Roman" w:eastAsia="Times New Roman" w:hAnsi="Times New Roman" w:cs="Times New Roman"/>
          <w:sz w:val="24"/>
          <w:szCs w:val="24"/>
        </w:rPr>
        <w:t>aszkiewicz et al.,</w:t>
      </w:r>
      <w:r w:rsidR="00900D25">
        <w:rPr>
          <w:rFonts w:ascii="Times New Roman" w:eastAsia="Times New Roman" w:hAnsi="Times New Roman" w:cs="Times New Roman"/>
          <w:sz w:val="24"/>
          <w:szCs w:val="24"/>
        </w:rPr>
        <w:t xml:space="preserve"> </w:t>
      </w:r>
      <w:r w:rsidRPr="00B020BE">
        <w:rPr>
          <w:rFonts w:ascii="Times New Roman" w:eastAsia="Times New Roman" w:hAnsi="Times New Roman" w:cs="Times New Roman"/>
          <w:sz w:val="24"/>
          <w:szCs w:val="24"/>
        </w:rPr>
        <w:t>2022</w:t>
      </w:r>
      <w:r w:rsidR="00900D25">
        <w:rPr>
          <w:rFonts w:ascii="Times New Roman" w:eastAsia="Times New Roman" w:hAnsi="Times New Roman" w:cs="Times New Roman"/>
          <w:sz w:val="24"/>
          <w:szCs w:val="24"/>
        </w:rPr>
        <w:t xml:space="preserve">; </w:t>
      </w:r>
      <w:r w:rsidRPr="00B020BE">
        <w:rPr>
          <w:rFonts w:ascii="Times New Roman" w:eastAsia="Times New Roman" w:hAnsi="Times New Roman" w:cs="Times New Roman"/>
          <w:sz w:val="24"/>
          <w:szCs w:val="24"/>
        </w:rPr>
        <w:t>Wen et al.,</w:t>
      </w:r>
      <w:r w:rsidR="00900D25">
        <w:rPr>
          <w:rFonts w:ascii="Times New Roman" w:eastAsia="Times New Roman" w:hAnsi="Times New Roman" w:cs="Times New Roman"/>
          <w:sz w:val="24"/>
          <w:szCs w:val="24"/>
        </w:rPr>
        <w:t xml:space="preserve"> </w:t>
      </w:r>
      <w:r w:rsidRPr="00B020BE">
        <w:rPr>
          <w:rFonts w:ascii="Times New Roman" w:eastAsia="Times New Roman" w:hAnsi="Times New Roman" w:cs="Times New Roman"/>
          <w:sz w:val="24"/>
          <w:szCs w:val="24"/>
        </w:rPr>
        <w:t>201</w:t>
      </w:r>
      <w:r w:rsidR="00900D25">
        <w:rPr>
          <w:rFonts w:ascii="Times New Roman" w:eastAsia="Times New Roman" w:hAnsi="Times New Roman" w:cs="Times New Roman"/>
          <w:sz w:val="24"/>
          <w:szCs w:val="24"/>
        </w:rPr>
        <w:t xml:space="preserve">7; </w:t>
      </w:r>
      <w:r w:rsidRPr="00B020BE">
        <w:rPr>
          <w:rFonts w:ascii="Times New Roman" w:eastAsia="Times New Roman" w:hAnsi="Times New Roman" w:cs="Times New Roman"/>
          <w:sz w:val="24"/>
          <w:szCs w:val="24"/>
        </w:rPr>
        <w:t>Hui et al., 2016</w:t>
      </w:r>
      <w:r w:rsidR="006B5067">
        <w:rPr>
          <w:rFonts w:ascii="Times New Roman" w:eastAsia="Times New Roman" w:hAnsi="Times New Roman" w:cs="Times New Roman"/>
          <w:sz w:val="24"/>
          <w:szCs w:val="24"/>
        </w:rPr>
        <w:t>;</w:t>
      </w:r>
      <w:r w:rsidRPr="00B020BE">
        <w:rPr>
          <w:rFonts w:ascii="Times New Roman" w:eastAsia="Times New Roman" w:hAnsi="Times New Roman" w:cs="Times New Roman"/>
          <w:sz w:val="24"/>
          <w:szCs w:val="24"/>
        </w:rPr>
        <w:t xml:space="preserve"> Foelske &amp; van Riper</w:t>
      </w:r>
      <w:r w:rsidR="006B5067">
        <w:rPr>
          <w:rFonts w:ascii="Times New Roman" w:eastAsia="Times New Roman" w:hAnsi="Times New Roman" w:cs="Times New Roman"/>
          <w:sz w:val="24"/>
          <w:szCs w:val="24"/>
        </w:rPr>
        <w:t xml:space="preserve"> </w:t>
      </w:r>
      <w:r w:rsidRPr="00B020BE">
        <w:rPr>
          <w:rFonts w:ascii="Times New Roman" w:eastAsia="Times New Roman" w:hAnsi="Times New Roman" w:cs="Times New Roman"/>
          <w:sz w:val="24"/>
          <w:szCs w:val="24"/>
        </w:rPr>
        <w:t xml:space="preserve">2020) where they had successfully examined the </w:t>
      </w:r>
      <w:r w:rsidR="006B5067">
        <w:rPr>
          <w:rFonts w:ascii="Times New Roman" w:eastAsia="Times New Roman" w:hAnsi="Times New Roman" w:cs="Times New Roman"/>
          <w:sz w:val="24"/>
          <w:szCs w:val="24"/>
        </w:rPr>
        <w:t xml:space="preserve">positive </w:t>
      </w:r>
      <w:r w:rsidRPr="00B020BE">
        <w:rPr>
          <w:rFonts w:ascii="Times New Roman" w:eastAsia="Times New Roman" w:hAnsi="Times New Roman" w:cs="Times New Roman"/>
          <w:sz w:val="24"/>
          <w:szCs w:val="24"/>
        </w:rPr>
        <w:t xml:space="preserve">spatial </w:t>
      </w:r>
      <w:r w:rsidR="005425D6">
        <w:rPr>
          <w:rFonts w:ascii="Times New Roman" w:eastAsia="Times New Roman" w:hAnsi="Times New Roman" w:cs="Times New Roman"/>
          <w:sz w:val="24"/>
          <w:szCs w:val="24"/>
        </w:rPr>
        <w:t>correlation</w:t>
      </w:r>
      <w:r w:rsidRPr="00B020BE">
        <w:rPr>
          <w:rFonts w:ascii="Times New Roman" w:eastAsia="Times New Roman" w:hAnsi="Times New Roman" w:cs="Times New Roman"/>
          <w:sz w:val="24"/>
          <w:szCs w:val="24"/>
        </w:rPr>
        <w:t xml:space="preserve"> toward the </w:t>
      </w:r>
      <w:r w:rsidR="004E374F">
        <w:rPr>
          <w:rFonts w:ascii="Times New Roman" w:eastAsia="Times New Roman" w:hAnsi="Times New Roman" w:cs="Times New Roman"/>
          <w:sz w:val="24"/>
          <w:szCs w:val="24"/>
        </w:rPr>
        <w:t xml:space="preserve">property </w:t>
      </w:r>
      <w:r w:rsidRPr="00B020BE">
        <w:rPr>
          <w:rFonts w:ascii="Times New Roman" w:eastAsia="Times New Roman" w:hAnsi="Times New Roman" w:cs="Times New Roman"/>
          <w:sz w:val="24"/>
          <w:szCs w:val="24"/>
        </w:rPr>
        <w:t xml:space="preserve">values. Suriatini Ismail et al. (2008) and Nur Asyikin Mohd Sairi et al. (2021) proved the critical existence of spatial autocorrelation/dependence in hedonic analysis in Malaysian house price studies and suggested that the appropriate statistical steps </w:t>
      </w:r>
      <w:r w:rsidR="006B5067" w:rsidRPr="00B020BE">
        <w:rPr>
          <w:rFonts w:ascii="Times New Roman" w:eastAsia="Times New Roman" w:hAnsi="Times New Roman" w:cs="Times New Roman"/>
          <w:sz w:val="24"/>
          <w:szCs w:val="24"/>
        </w:rPr>
        <w:t>must</w:t>
      </w:r>
      <w:r w:rsidRPr="00B020BE">
        <w:rPr>
          <w:rFonts w:ascii="Times New Roman" w:eastAsia="Times New Roman" w:hAnsi="Times New Roman" w:cs="Times New Roman"/>
          <w:sz w:val="24"/>
          <w:szCs w:val="24"/>
        </w:rPr>
        <w:t xml:space="preserve"> be taken when applying hedonic regression. </w:t>
      </w:r>
      <w:r w:rsidR="00095B4A">
        <w:rPr>
          <w:rFonts w:ascii="Times New Roman" w:eastAsia="Times New Roman" w:hAnsi="Times New Roman" w:cs="Times New Roman"/>
          <w:sz w:val="24"/>
          <w:szCs w:val="24"/>
        </w:rPr>
        <w:t>T</w:t>
      </w:r>
      <w:r w:rsidR="004D0484">
        <w:rPr>
          <w:rFonts w:ascii="Times New Roman" w:eastAsia="Times New Roman" w:hAnsi="Times New Roman" w:cs="Times New Roman"/>
          <w:sz w:val="24"/>
          <w:szCs w:val="24"/>
        </w:rPr>
        <w:t xml:space="preserve">he bibliometric analysis that has been </w:t>
      </w:r>
      <w:r w:rsidR="00D87479">
        <w:rPr>
          <w:rFonts w:ascii="Times New Roman" w:eastAsia="Times New Roman" w:hAnsi="Times New Roman" w:cs="Times New Roman"/>
          <w:sz w:val="24"/>
          <w:szCs w:val="24"/>
        </w:rPr>
        <w:t>conducted</w:t>
      </w:r>
      <w:r w:rsidR="00660A44">
        <w:rPr>
          <w:rFonts w:ascii="Times New Roman" w:eastAsia="Times New Roman" w:hAnsi="Times New Roman" w:cs="Times New Roman"/>
          <w:sz w:val="24"/>
          <w:szCs w:val="24"/>
        </w:rPr>
        <w:t xml:space="preserve"> </w:t>
      </w:r>
      <w:r w:rsidR="00283817">
        <w:rPr>
          <w:rFonts w:ascii="Times New Roman" w:eastAsia="Times New Roman" w:hAnsi="Times New Roman" w:cs="Times New Roman"/>
          <w:sz w:val="24"/>
          <w:szCs w:val="24"/>
        </w:rPr>
        <w:t>showed the limitation of spatial studies for hedonic property valuation application</w:t>
      </w:r>
      <w:r w:rsidR="00660A44">
        <w:rPr>
          <w:rFonts w:ascii="Times New Roman" w:eastAsia="Times New Roman" w:hAnsi="Times New Roman" w:cs="Times New Roman"/>
          <w:sz w:val="24"/>
          <w:szCs w:val="24"/>
        </w:rPr>
        <w:t>s</w:t>
      </w:r>
      <w:r w:rsidR="00AF7965">
        <w:rPr>
          <w:rFonts w:ascii="Times New Roman" w:eastAsia="Times New Roman" w:hAnsi="Times New Roman" w:cs="Times New Roman"/>
          <w:sz w:val="24"/>
          <w:szCs w:val="24"/>
        </w:rPr>
        <w:t>,</w:t>
      </w:r>
      <w:r w:rsidR="00283817">
        <w:rPr>
          <w:rFonts w:ascii="Times New Roman" w:eastAsia="Times New Roman" w:hAnsi="Times New Roman" w:cs="Times New Roman"/>
          <w:sz w:val="24"/>
          <w:szCs w:val="24"/>
        </w:rPr>
        <w:t xml:space="preserve"> </w:t>
      </w:r>
      <w:r w:rsidR="00D87479">
        <w:rPr>
          <w:rFonts w:ascii="Times New Roman" w:eastAsia="Times New Roman" w:hAnsi="Times New Roman" w:cs="Times New Roman"/>
          <w:sz w:val="24"/>
          <w:szCs w:val="24"/>
        </w:rPr>
        <w:t xml:space="preserve">especially </w:t>
      </w:r>
      <w:r w:rsidR="00283817">
        <w:rPr>
          <w:rFonts w:ascii="Times New Roman" w:eastAsia="Times New Roman" w:hAnsi="Times New Roman" w:cs="Times New Roman"/>
          <w:sz w:val="24"/>
          <w:szCs w:val="24"/>
        </w:rPr>
        <w:t>in Malaysia</w:t>
      </w:r>
      <w:r w:rsidR="000D7B5B">
        <w:rPr>
          <w:rFonts w:ascii="Times New Roman" w:eastAsia="Times New Roman" w:hAnsi="Times New Roman" w:cs="Times New Roman"/>
          <w:sz w:val="24"/>
          <w:szCs w:val="24"/>
        </w:rPr>
        <w:t>,</w:t>
      </w:r>
      <w:r w:rsidR="00283817">
        <w:rPr>
          <w:rFonts w:ascii="Times New Roman" w:eastAsia="Times New Roman" w:hAnsi="Times New Roman" w:cs="Times New Roman"/>
          <w:sz w:val="24"/>
          <w:szCs w:val="24"/>
        </w:rPr>
        <w:t xml:space="preserve"> although it received wide attention worldwide. The finding from this would encourage more research opportunit</w:t>
      </w:r>
      <w:r w:rsidR="000D7B5B">
        <w:rPr>
          <w:rFonts w:ascii="Times New Roman" w:eastAsia="Times New Roman" w:hAnsi="Times New Roman" w:cs="Times New Roman"/>
          <w:sz w:val="24"/>
          <w:szCs w:val="24"/>
        </w:rPr>
        <w:t>ies</w:t>
      </w:r>
      <w:r w:rsidR="00283817">
        <w:rPr>
          <w:rFonts w:ascii="Times New Roman" w:eastAsia="Times New Roman" w:hAnsi="Times New Roman" w:cs="Times New Roman"/>
          <w:sz w:val="24"/>
          <w:szCs w:val="24"/>
        </w:rPr>
        <w:t xml:space="preserve"> by providing a new gateway</w:t>
      </w:r>
      <w:r w:rsidR="000D7B5B">
        <w:rPr>
          <w:rFonts w:ascii="Times New Roman" w:eastAsia="Times New Roman" w:hAnsi="Times New Roman" w:cs="Times New Roman"/>
          <w:sz w:val="24"/>
          <w:szCs w:val="24"/>
        </w:rPr>
        <w:t>,</w:t>
      </w:r>
      <w:r w:rsidR="00283817">
        <w:rPr>
          <w:rFonts w:ascii="Times New Roman" w:eastAsia="Times New Roman" w:hAnsi="Times New Roman" w:cs="Times New Roman"/>
          <w:sz w:val="24"/>
          <w:szCs w:val="24"/>
        </w:rPr>
        <w:t xml:space="preserve"> </w:t>
      </w:r>
      <w:r w:rsidR="00F06229">
        <w:rPr>
          <w:rFonts w:ascii="Times New Roman" w:eastAsia="Times New Roman" w:hAnsi="Times New Roman" w:cs="Times New Roman"/>
          <w:sz w:val="24"/>
          <w:szCs w:val="24"/>
        </w:rPr>
        <w:t>particularly</w:t>
      </w:r>
      <w:r w:rsidR="00D87479">
        <w:rPr>
          <w:rFonts w:ascii="Times New Roman" w:eastAsia="Times New Roman" w:hAnsi="Times New Roman" w:cs="Times New Roman"/>
          <w:sz w:val="24"/>
          <w:szCs w:val="24"/>
        </w:rPr>
        <w:t xml:space="preserve"> </w:t>
      </w:r>
      <w:r w:rsidR="00F06229">
        <w:rPr>
          <w:rFonts w:ascii="Times New Roman" w:eastAsia="Times New Roman" w:hAnsi="Times New Roman" w:cs="Times New Roman"/>
          <w:sz w:val="24"/>
          <w:szCs w:val="24"/>
        </w:rPr>
        <w:t xml:space="preserve">in </w:t>
      </w:r>
      <w:r w:rsidR="00D87479">
        <w:rPr>
          <w:rFonts w:ascii="Times New Roman" w:eastAsia="Times New Roman" w:hAnsi="Times New Roman" w:cs="Times New Roman"/>
          <w:sz w:val="24"/>
          <w:szCs w:val="24"/>
        </w:rPr>
        <w:t>the contribution of spatial analysis</w:t>
      </w:r>
      <w:r w:rsidR="00283817">
        <w:rPr>
          <w:rFonts w:ascii="Times New Roman" w:eastAsia="Times New Roman" w:hAnsi="Times New Roman" w:cs="Times New Roman"/>
          <w:sz w:val="24"/>
          <w:szCs w:val="24"/>
        </w:rPr>
        <w:t xml:space="preserve"> </w:t>
      </w:r>
      <w:r w:rsidR="00D87479">
        <w:rPr>
          <w:rFonts w:ascii="Times New Roman" w:eastAsia="Times New Roman" w:hAnsi="Times New Roman" w:cs="Times New Roman"/>
          <w:sz w:val="24"/>
          <w:szCs w:val="24"/>
        </w:rPr>
        <w:t xml:space="preserve">to provide </w:t>
      </w:r>
      <w:r w:rsidR="00283817">
        <w:rPr>
          <w:rFonts w:ascii="Times New Roman" w:eastAsia="Times New Roman" w:hAnsi="Times New Roman" w:cs="Times New Roman"/>
          <w:sz w:val="24"/>
          <w:szCs w:val="24"/>
        </w:rPr>
        <w:t>more effective property valuation</w:t>
      </w:r>
      <w:r w:rsidR="00807F6D">
        <w:rPr>
          <w:rFonts w:ascii="Times New Roman" w:eastAsia="Times New Roman" w:hAnsi="Times New Roman" w:cs="Times New Roman"/>
          <w:sz w:val="24"/>
          <w:szCs w:val="24"/>
        </w:rPr>
        <w:t>,</w:t>
      </w:r>
      <w:r w:rsidR="00283817">
        <w:rPr>
          <w:rFonts w:ascii="Times New Roman" w:eastAsia="Times New Roman" w:hAnsi="Times New Roman" w:cs="Times New Roman"/>
          <w:sz w:val="24"/>
          <w:szCs w:val="24"/>
        </w:rPr>
        <w:t xml:space="preserve"> </w:t>
      </w:r>
      <w:r w:rsidR="00986F1E">
        <w:rPr>
          <w:rFonts w:ascii="Times New Roman" w:eastAsia="Times New Roman" w:hAnsi="Times New Roman" w:cs="Times New Roman"/>
          <w:sz w:val="24"/>
          <w:szCs w:val="24"/>
        </w:rPr>
        <w:t xml:space="preserve">especially </w:t>
      </w:r>
      <w:r w:rsidR="00986F1E" w:rsidRPr="00986F1E">
        <w:rPr>
          <w:rFonts w:ascii="Times New Roman" w:eastAsia="Times New Roman" w:hAnsi="Times New Roman" w:cs="Times New Roman"/>
          <w:sz w:val="24"/>
          <w:szCs w:val="24"/>
        </w:rPr>
        <w:t>in understanding the market demand and forecasting appropriate</w:t>
      </w:r>
      <w:r w:rsidR="00986F1E">
        <w:rPr>
          <w:rFonts w:ascii="Times New Roman" w:eastAsia="Times New Roman" w:hAnsi="Times New Roman" w:cs="Times New Roman"/>
          <w:sz w:val="24"/>
          <w:szCs w:val="24"/>
        </w:rPr>
        <w:t xml:space="preserve"> valuation</w:t>
      </w:r>
      <w:r w:rsidR="00986F1E" w:rsidRPr="00986F1E">
        <w:rPr>
          <w:rFonts w:ascii="Times New Roman" w:eastAsia="Times New Roman" w:hAnsi="Times New Roman" w:cs="Times New Roman"/>
          <w:sz w:val="24"/>
          <w:szCs w:val="24"/>
        </w:rPr>
        <w:t xml:space="preserve"> </w:t>
      </w:r>
      <w:r w:rsidR="00986F1E">
        <w:rPr>
          <w:rFonts w:ascii="Times New Roman" w:eastAsia="Times New Roman" w:hAnsi="Times New Roman" w:cs="Times New Roman"/>
          <w:sz w:val="24"/>
          <w:szCs w:val="24"/>
        </w:rPr>
        <w:t>market</w:t>
      </w:r>
      <w:r w:rsidR="00986F1E" w:rsidRPr="00986F1E">
        <w:rPr>
          <w:rFonts w:ascii="Times New Roman" w:eastAsia="Times New Roman" w:hAnsi="Times New Roman" w:cs="Times New Roman"/>
          <w:sz w:val="24"/>
          <w:szCs w:val="24"/>
        </w:rPr>
        <w:t xml:space="preserve"> for property key players</w:t>
      </w:r>
      <w:r w:rsidR="00986F1E">
        <w:rPr>
          <w:rFonts w:ascii="Times New Roman" w:eastAsia="Times New Roman" w:hAnsi="Times New Roman" w:cs="Times New Roman"/>
          <w:sz w:val="24"/>
          <w:szCs w:val="24"/>
        </w:rPr>
        <w:t xml:space="preserve">, </w:t>
      </w:r>
      <w:r w:rsidR="00986F1E" w:rsidRPr="00986F1E">
        <w:rPr>
          <w:rFonts w:ascii="Times New Roman" w:eastAsia="Times New Roman" w:hAnsi="Times New Roman" w:cs="Times New Roman"/>
          <w:sz w:val="24"/>
          <w:szCs w:val="24"/>
        </w:rPr>
        <w:t xml:space="preserve">investors </w:t>
      </w:r>
      <w:r w:rsidR="00986F1E">
        <w:rPr>
          <w:rFonts w:ascii="Times New Roman" w:eastAsia="Times New Roman" w:hAnsi="Times New Roman" w:cs="Times New Roman"/>
          <w:sz w:val="24"/>
          <w:szCs w:val="24"/>
        </w:rPr>
        <w:t>as well as</w:t>
      </w:r>
      <w:r w:rsidR="00986F1E" w:rsidRPr="00986F1E">
        <w:rPr>
          <w:rFonts w:ascii="Times New Roman" w:eastAsia="Times New Roman" w:hAnsi="Times New Roman" w:cs="Times New Roman"/>
          <w:sz w:val="24"/>
          <w:szCs w:val="24"/>
        </w:rPr>
        <w:t xml:space="preserve"> property buyers </w:t>
      </w:r>
      <w:r w:rsidR="00986F1E">
        <w:rPr>
          <w:rFonts w:ascii="Times New Roman" w:eastAsia="Times New Roman" w:hAnsi="Times New Roman" w:cs="Times New Roman"/>
          <w:sz w:val="24"/>
          <w:szCs w:val="24"/>
        </w:rPr>
        <w:t xml:space="preserve">especially </w:t>
      </w:r>
      <w:r w:rsidR="00986F1E" w:rsidRPr="00986F1E">
        <w:rPr>
          <w:rFonts w:ascii="Times New Roman" w:eastAsia="Times New Roman" w:hAnsi="Times New Roman" w:cs="Times New Roman"/>
          <w:sz w:val="24"/>
          <w:szCs w:val="24"/>
        </w:rPr>
        <w:t xml:space="preserve">in tailoring </w:t>
      </w:r>
      <w:r w:rsidR="00986F1E">
        <w:rPr>
          <w:rFonts w:ascii="Times New Roman" w:eastAsia="Times New Roman" w:hAnsi="Times New Roman" w:cs="Times New Roman"/>
          <w:sz w:val="24"/>
          <w:szCs w:val="24"/>
        </w:rPr>
        <w:t xml:space="preserve">supply </w:t>
      </w:r>
      <w:r w:rsidR="00986F1E" w:rsidRPr="00986F1E">
        <w:rPr>
          <w:rFonts w:ascii="Times New Roman" w:eastAsia="Times New Roman" w:hAnsi="Times New Roman" w:cs="Times New Roman"/>
          <w:sz w:val="24"/>
          <w:szCs w:val="24"/>
        </w:rPr>
        <w:t xml:space="preserve">and </w:t>
      </w:r>
      <w:r w:rsidR="00986F1E">
        <w:rPr>
          <w:rFonts w:ascii="Times New Roman" w:eastAsia="Times New Roman" w:hAnsi="Times New Roman" w:cs="Times New Roman"/>
          <w:sz w:val="24"/>
          <w:szCs w:val="24"/>
        </w:rPr>
        <w:t xml:space="preserve">demand in </w:t>
      </w:r>
      <w:r w:rsidR="00807F6D">
        <w:rPr>
          <w:rFonts w:ascii="Times New Roman" w:eastAsia="Times New Roman" w:hAnsi="Times New Roman" w:cs="Times New Roman"/>
          <w:sz w:val="24"/>
          <w:szCs w:val="24"/>
        </w:rPr>
        <w:t xml:space="preserve">the </w:t>
      </w:r>
      <w:r w:rsidR="00986F1E">
        <w:rPr>
          <w:rFonts w:ascii="Times New Roman" w:eastAsia="Times New Roman" w:hAnsi="Times New Roman" w:cs="Times New Roman"/>
          <w:sz w:val="24"/>
          <w:szCs w:val="24"/>
        </w:rPr>
        <w:t>property field.</w:t>
      </w:r>
    </w:p>
    <w:p w14:paraId="25A6762A" w14:textId="27E37541" w:rsidR="00FC77AA" w:rsidRDefault="00DF7A6D">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C160545" w14:textId="77777777" w:rsidR="00D752A1" w:rsidRDefault="00D752A1">
      <w:pPr>
        <w:spacing w:after="0" w:line="240" w:lineRule="auto"/>
        <w:ind w:left="0" w:hanging="2"/>
        <w:rPr>
          <w:rFonts w:ascii="Times New Roman" w:eastAsia="Times New Roman" w:hAnsi="Times New Roman" w:cs="Times New Roman"/>
          <w:sz w:val="24"/>
          <w:szCs w:val="24"/>
        </w:rPr>
      </w:pPr>
    </w:p>
    <w:p w14:paraId="25A6762B" w14:textId="08D1B2DA" w:rsidR="00FC77AA" w:rsidRDefault="00DF7A6D">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25A6762C" w14:textId="77777777" w:rsidR="00FC77AA" w:rsidRDefault="00DF7A6D" w:rsidP="005924EB">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645E9DDE" w14:textId="195DE0C8" w:rsidR="00B872E3" w:rsidRDefault="005924EB" w:rsidP="004078B4">
      <w:pPr>
        <w:spacing w:after="0" w:line="240" w:lineRule="auto"/>
        <w:ind w:leftChars="0" w:left="566" w:hangingChars="236" w:hanging="566"/>
        <w:jc w:val="both"/>
        <w:rPr>
          <w:rFonts w:ascii="Times New Roman" w:hAnsi="Times New Roman" w:cs="Times New Roman"/>
          <w:sz w:val="24"/>
          <w:szCs w:val="24"/>
        </w:rPr>
      </w:pPr>
      <w:r w:rsidRPr="005924EB">
        <w:rPr>
          <w:rFonts w:ascii="Times New Roman" w:hAnsi="Times New Roman" w:cs="Times New Roman"/>
          <w:sz w:val="24"/>
          <w:szCs w:val="24"/>
        </w:rPr>
        <w:t>Abidoye, R. B., Junge, M., Lam, T. Y. M., Oyedokun, T. B., &amp; Tipping, M. L. (2019). Property</w:t>
      </w:r>
      <w:r w:rsidR="00F04AB5">
        <w:rPr>
          <w:rFonts w:ascii="Times New Roman" w:hAnsi="Times New Roman" w:cs="Times New Roman"/>
          <w:sz w:val="24"/>
          <w:szCs w:val="24"/>
        </w:rPr>
        <w:t xml:space="preserve"> </w:t>
      </w:r>
      <w:r w:rsidRPr="005924EB">
        <w:rPr>
          <w:rFonts w:ascii="Times New Roman" w:hAnsi="Times New Roman" w:cs="Times New Roman"/>
          <w:sz w:val="24"/>
          <w:szCs w:val="24"/>
        </w:rPr>
        <w:t xml:space="preserve">Valuation Methods in Practice: Evidence from Australia. </w:t>
      </w:r>
      <w:r w:rsidRPr="005924EB">
        <w:rPr>
          <w:rFonts w:ascii="Times New Roman" w:hAnsi="Times New Roman" w:cs="Times New Roman"/>
          <w:i/>
          <w:iCs/>
          <w:sz w:val="24"/>
          <w:szCs w:val="24"/>
        </w:rPr>
        <w:t>Property Management, 37</w:t>
      </w:r>
      <w:r w:rsidRPr="005924EB">
        <w:rPr>
          <w:rFonts w:ascii="Times New Roman" w:hAnsi="Times New Roman" w:cs="Times New Roman"/>
          <w:sz w:val="24"/>
          <w:szCs w:val="24"/>
        </w:rPr>
        <w:t xml:space="preserve">(5), 701–718. </w:t>
      </w:r>
    </w:p>
    <w:p w14:paraId="627459C5" w14:textId="41852A2E" w:rsidR="005924EB" w:rsidRPr="005924EB" w:rsidRDefault="005924EB" w:rsidP="004078B4">
      <w:pPr>
        <w:spacing w:after="0" w:line="240" w:lineRule="auto"/>
        <w:ind w:left="567" w:hangingChars="237" w:hanging="569"/>
        <w:jc w:val="both"/>
        <w:rPr>
          <w:rFonts w:ascii="Times New Roman" w:hAnsi="Times New Roman" w:cs="Times New Roman"/>
          <w:sz w:val="24"/>
          <w:szCs w:val="24"/>
        </w:rPr>
      </w:pPr>
      <w:r w:rsidRPr="005924EB">
        <w:rPr>
          <w:rFonts w:ascii="Times New Roman" w:hAnsi="Times New Roman" w:cs="Times New Roman"/>
          <w:sz w:val="24"/>
          <w:szCs w:val="24"/>
        </w:rPr>
        <w:t>Aghaei Chadegani, A., Salehi, H., Md Yunus, M. M., Farhadi, H., Fooladi, M., Farhadi, M., &amp; Ale Ebrahim, N. (2013). A Comparison Between Two Main Academic Literature Collections:</w:t>
      </w:r>
      <w:r w:rsidR="00D22360">
        <w:rPr>
          <w:rFonts w:ascii="Times New Roman" w:hAnsi="Times New Roman" w:cs="Times New Roman"/>
          <w:sz w:val="24"/>
          <w:szCs w:val="24"/>
        </w:rPr>
        <w:t xml:space="preserve"> </w:t>
      </w:r>
      <w:r w:rsidRPr="005924EB">
        <w:rPr>
          <w:rFonts w:ascii="Times New Roman" w:hAnsi="Times New Roman" w:cs="Times New Roman"/>
          <w:sz w:val="24"/>
          <w:szCs w:val="24"/>
        </w:rPr>
        <w:t xml:space="preserve">Web of Science and Scopus Databases. </w:t>
      </w:r>
      <w:r w:rsidRPr="005924EB">
        <w:rPr>
          <w:rFonts w:ascii="Times New Roman" w:hAnsi="Times New Roman" w:cs="Times New Roman"/>
          <w:i/>
          <w:iCs/>
          <w:sz w:val="24"/>
          <w:szCs w:val="24"/>
        </w:rPr>
        <w:t>Asian Social Science, 9(5),</w:t>
      </w:r>
      <w:r w:rsidRPr="005924EB">
        <w:rPr>
          <w:rFonts w:ascii="Times New Roman" w:hAnsi="Times New Roman" w:cs="Times New Roman"/>
          <w:sz w:val="24"/>
          <w:szCs w:val="24"/>
        </w:rPr>
        <w:t xml:space="preserve"> 18–26. </w:t>
      </w:r>
    </w:p>
    <w:p w14:paraId="43B9996D" w14:textId="2CAFF22A" w:rsidR="003D37BF" w:rsidRDefault="003D37BF" w:rsidP="004078B4">
      <w:pPr>
        <w:widowControl w:val="0"/>
        <w:autoSpaceDE w:val="0"/>
        <w:autoSpaceDN w:val="0"/>
        <w:adjustRightInd w:val="0"/>
        <w:spacing w:after="0" w:line="240" w:lineRule="auto"/>
        <w:ind w:leftChars="0" w:left="564" w:hangingChars="235" w:hanging="564"/>
        <w:jc w:val="both"/>
        <w:rPr>
          <w:rFonts w:ascii="Times New Roman" w:hAnsi="Times New Roman" w:cs="Times New Roman"/>
          <w:noProof/>
          <w:sz w:val="24"/>
          <w:szCs w:val="24"/>
        </w:rPr>
      </w:pPr>
      <w:r w:rsidRPr="003D37BF">
        <w:rPr>
          <w:rFonts w:ascii="Times New Roman" w:hAnsi="Times New Roman" w:cs="Times New Roman"/>
          <w:noProof/>
          <w:sz w:val="24"/>
          <w:szCs w:val="24"/>
        </w:rPr>
        <w:t xml:space="preserve">Agimass, F., Lundhede, T., Panduro, T. E., &amp; Jacobsen, J. B. (2017). The Choice of Forest Site for Recreation: A Revealed Preference Analysis using Spatial Data. </w:t>
      </w:r>
      <w:r w:rsidRPr="003D37BF">
        <w:rPr>
          <w:rFonts w:ascii="Times New Roman" w:hAnsi="Times New Roman" w:cs="Times New Roman"/>
          <w:i/>
          <w:iCs/>
          <w:noProof/>
          <w:sz w:val="24"/>
          <w:szCs w:val="24"/>
        </w:rPr>
        <w:t>Ecosystem Services</w:t>
      </w:r>
      <w:r w:rsidRPr="003D37BF">
        <w:rPr>
          <w:rFonts w:ascii="Times New Roman" w:hAnsi="Times New Roman" w:cs="Times New Roman"/>
          <w:noProof/>
          <w:sz w:val="24"/>
          <w:szCs w:val="24"/>
        </w:rPr>
        <w:t xml:space="preserve">, </w:t>
      </w:r>
      <w:r w:rsidRPr="003D37BF">
        <w:rPr>
          <w:rFonts w:ascii="Times New Roman" w:hAnsi="Times New Roman" w:cs="Times New Roman"/>
          <w:i/>
          <w:iCs/>
          <w:noProof/>
          <w:sz w:val="24"/>
          <w:szCs w:val="24"/>
        </w:rPr>
        <w:t>31</w:t>
      </w:r>
      <w:r w:rsidRPr="003D37BF">
        <w:rPr>
          <w:rFonts w:ascii="Times New Roman" w:hAnsi="Times New Roman" w:cs="Times New Roman"/>
          <w:noProof/>
          <w:sz w:val="24"/>
          <w:szCs w:val="24"/>
        </w:rPr>
        <w:t xml:space="preserve">, 445–454. </w:t>
      </w:r>
    </w:p>
    <w:p w14:paraId="24A4BB00" w14:textId="74EA0BB9" w:rsidR="005924EB" w:rsidRPr="005924EB" w:rsidRDefault="005924EB" w:rsidP="004078B4">
      <w:pPr>
        <w:spacing w:after="0" w:line="240" w:lineRule="auto"/>
        <w:ind w:left="567" w:hangingChars="237" w:hanging="569"/>
        <w:jc w:val="both"/>
        <w:rPr>
          <w:rFonts w:ascii="Times New Roman" w:hAnsi="Times New Roman" w:cs="Times New Roman"/>
          <w:sz w:val="24"/>
          <w:szCs w:val="24"/>
        </w:rPr>
      </w:pPr>
      <w:r w:rsidRPr="005924EB">
        <w:rPr>
          <w:rFonts w:ascii="Times New Roman" w:hAnsi="Times New Roman" w:cs="Times New Roman"/>
          <w:sz w:val="24"/>
          <w:szCs w:val="24"/>
        </w:rPr>
        <w:t xml:space="preserve">Aladwan, Z., &amp; Ahamad, M. S. S. (2019). Hedonic Pricing Model for Real Property Valuation via GIS - A Review. </w:t>
      </w:r>
      <w:r w:rsidRPr="005924EB">
        <w:rPr>
          <w:rFonts w:ascii="Times New Roman" w:hAnsi="Times New Roman" w:cs="Times New Roman"/>
          <w:i/>
          <w:iCs/>
          <w:sz w:val="24"/>
          <w:szCs w:val="24"/>
        </w:rPr>
        <w:t>Civil and Environmental Engineering Reports, 29(3),</w:t>
      </w:r>
      <w:r w:rsidRPr="005924EB">
        <w:rPr>
          <w:rFonts w:ascii="Times New Roman" w:hAnsi="Times New Roman" w:cs="Times New Roman"/>
          <w:sz w:val="24"/>
          <w:szCs w:val="24"/>
        </w:rPr>
        <w:t xml:space="preserve"> 34–47. </w:t>
      </w:r>
    </w:p>
    <w:p w14:paraId="5EA6C012" w14:textId="61C46220" w:rsidR="005924EB" w:rsidRPr="005924EB" w:rsidRDefault="005924EB" w:rsidP="004078B4">
      <w:pPr>
        <w:spacing w:after="0" w:line="240" w:lineRule="auto"/>
        <w:ind w:leftChars="0" w:left="564" w:hangingChars="235" w:hanging="564"/>
        <w:jc w:val="both"/>
        <w:rPr>
          <w:rFonts w:ascii="Times New Roman" w:hAnsi="Times New Roman" w:cs="Times New Roman"/>
          <w:sz w:val="24"/>
          <w:szCs w:val="24"/>
        </w:rPr>
      </w:pPr>
      <w:r w:rsidRPr="005924EB">
        <w:rPr>
          <w:rFonts w:ascii="Times New Roman" w:hAnsi="Times New Roman" w:cs="Times New Roman"/>
          <w:sz w:val="24"/>
          <w:szCs w:val="24"/>
        </w:rPr>
        <w:t xml:space="preserve">Anselin, L. (1988). </w:t>
      </w:r>
      <w:r w:rsidRPr="005924EB">
        <w:rPr>
          <w:rFonts w:ascii="Times New Roman" w:hAnsi="Times New Roman" w:cs="Times New Roman"/>
          <w:i/>
          <w:iCs/>
          <w:sz w:val="24"/>
          <w:szCs w:val="24"/>
        </w:rPr>
        <w:t>Spatial Econometrics: Methods and Models.</w:t>
      </w:r>
      <w:r w:rsidRPr="005924EB">
        <w:rPr>
          <w:rFonts w:ascii="Times New Roman" w:hAnsi="Times New Roman" w:cs="Times New Roman"/>
          <w:sz w:val="24"/>
          <w:szCs w:val="24"/>
        </w:rPr>
        <w:t xml:space="preserve"> Kluwer Academic Publishers, Springer Science Business Media</w:t>
      </w:r>
      <w:r w:rsidR="00E04EA4">
        <w:rPr>
          <w:rFonts w:ascii="Times New Roman" w:hAnsi="Times New Roman" w:cs="Times New Roman"/>
          <w:sz w:val="24"/>
          <w:szCs w:val="24"/>
        </w:rPr>
        <w:t xml:space="preserve"> Dordrecht</w:t>
      </w:r>
      <w:r w:rsidRPr="005924EB">
        <w:rPr>
          <w:rFonts w:ascii="Times New Roman" w:hAnsi="Times New Roman" w:cs="Times New Roman"/>
          <w:sz w:val="24"/>
          <w:szCs w:val="24"/>
        </w:rPr>
        <w:t>.</w:t>
      </w:r>
    </w:p>
    <w:p w14:paraId="3E2360E9" w14:textId="796F7442" w:rsidR="005924EB" w:rsidRPr="005924EB" w:rsidRDefault="005924EB" w:rsidP="004078B4">
      <w:pPr>
        <w:spacing w:after="0" w:line="240" w:lineRule="auto"/>
        <w:ind w:left="567" w:hangingChars="237" w:hanging="569"/>
        <w:jc w:val="both"/>
        <w:rPr>
          <w:rFonts w:ascii="Times New Roman" w:hAnsi="Times New Roman" w:cs="Times New Roman"/>
          <w:sz w:val="24"/>
          <w:szCs w:val="24"/>
        </w:rPr>
      </w:pPr>
      <w:r w:rsidRPr="005924EB">
        <w:rPr>
          <w:rFonts w:ascii="Times New Roman" w:hAnsi="Times New Roman" w:cs="Times New Roman"/>
          <w:sz w:val="24"/>
          <w:szCs w:val="24"/>
        </w:rPr>
        <w:t xml:space="preserve">Anselin, L. (2001). </w:t>
      </w:r>
      <w:r w:rsidR="00813494" w:rsidRPr="00813494">
        <w:rPr>
          <w:rFonts w:ascii="Times New Roman" w:hAnsi="Times New Roman" w:cs="Times New Roman"/>
          <w:sz w:val="24"/>
          <w:szCs w:val="24"/>
        </w:rPr>
        <w:t>A Companion to Theoretical Econometrics Spatial Econometrics</w:t>
      </w:r>
      <w:r w:rsidR="00813494">
        <w:rPr>
          <w:rFonts w:ascii="Times New Roman" w:hAnsi="Times New Roman" w:cs="Times New Roman"/>
          <w:sz w:val="24"/>
          <w:szCs w:val="24"/>
        </w:rPr>
        <w:t>.</w:t>
      </w:r>
      <w:r w:rsidR="00813494" w:rsidRPr="00813494">
        <w:rPr>
          <w:rFonts w:ascii="Times New Roman" w:hAnsi="Times New Roman" w:cs="Times New Roman"/>
          <w:i/>
          <w:iCs/>
          <w:sz w:val="24"/>
          <w:szCs w:val="24"/>
        </w:rPr>
        <w:t xml:space="preserve"> </w:t>
      </w:r>
      <w:r w:rsidR="005552A3" w:rsidRPr="005924EB">
        <w:rPr>
          <w:rFonts w:ascii="Times New Roman" w:hAnsi="Times New Roman" w:cs="Times New Roman"/>
          <w:sz w:val="24"/>
          <w:szCs w:val="24"/>
        </w:rPr>
        <w:t xml:space="preserve">B. H. Baltagi (Ed.), </w:t>
      </w:r>
      <w:r w:rsidR="005411C1" w:rsidRPr="001E37B9">
        <w:rPr>
          <w:rFonts w:ascii="Times New Roman" w:hAnsi="Times New Roman" w:cs="Times New Roman"/>
          <w:i/>
          <w:iCs/>
          <w:sz w:val="24"/>
          <w:szCs w:val="24"/>
        </w:rPr>
        <w:t>Chapter 14: Spatial Econometrics.</w:t>
      </w:r>
      <w:r w:rsidR="005411C1" w:rsidRPr="005924EB">
        <w:rPr>
          <w:rFonts w:ascii="Times New Roman" w:hAnsi="Times New Roman" w:cs="Times New Roman"/>
          <w:sz w:val="24"/>
          <w:szCs w:val="24"/>
        </w:rPr>
        <w:t xml:space="preserve"> </w:t>
      </w:r>
      <w:r w:rsidRPr="005924EB">
        <w:rPr>
          <w:rFonts w:ascii="Times New Roman" w:hAnsi="Times New Roman" w:cs="Times New Roman"/>
          <w:sz w:val="24"/>
          <w:szCs w:val="24"/>
        </w:rPr>
        <w:t>(pp. 311–329). Blackwell Publishing Ltd.</w:t>
      </w:r>
    </w:p>
    <w:p w14:paraId="6E499379" w14:textId="3E790A50" w:rsidR="005924EB" w:rsidRPr="005924EB" w:rsidRDefault="005924EB" w:rsidP="004078B4">
      <w:pPr>
        <w:spacing w:after="0" w:line="240" w:lineRule="auto"/>
        <w:ind w:left="567" w:hangingChars="237" w:hanging="569"/>
        <w:jc w:val="both"/>
        <w:rPr>
          <w:rFonts w:ascii="Times New Roman" w:hAnsi="Times New Roman" w:cs="Times New Roman"/>
          <w:sz w:val="24"/>
          <w:szCs w:val="24"/>
        </w:rPr>
      </w:pPr>
      <w:r w:rsidRPr="005924EB">
        <w:rPr>
          <w:rFonts w:ascii="Times New Roman" w:hAnsi="Times New Roman" w:cs="Times New Roman"/>
          <w:sz w:val="24"/>
          <w:szCs w:val="24"/>
        </w:rPr>
        <w:t xml:space="preserve">Anselin, L., &amp; Lozano-Gracia, N. (2009). </w:t>
      </w:r>
      <w:r w:rsidRPr="00EF700A">
        <w:rPr>
          <w:rFonts w:ascii="Times New Roman" w:hAnsi="Times New Roman" w:cs="Times New Roman"/>
          <w:i/>
          <w:iCs/>
          <w:sz w:val="24"/>
          <w:szCs w:val="24"/>
        </w:rPr>
        <w:t>Spatial Hedonic Models.</w:t>
      </w:r>
      <w:r w:rsidRPr="005924EB">
        <w:rPr>
          <w:rFonts w:ascii="Times New Roman" w:hAnsi="Times New Roman" w:cs="Times New Roman"/>
          <w:sz w:val="24"/>
          <w:szCs w:val="24"/>
        </w:rPr>
        <w:t xml:space="preserve"> </w:t>
      </w:r>
      <w:r w:rsidR="00013F3A" w:rsidRPr="005924EB">
        <w:rPr>
          <w:rFonts w:ascii="Times New Roman" w:hAnsi="Times New Roman" w:cs="Times New Roman"/>
          <w:sz w:val="24"/>
          <w:szCs w:val="24"/>
        </w:rPr>
        <w:t xml:space="preserve">(pp. 1213–1250). </w:t>
      </w:r>
      <w:r w:rsidRPr="005924EB">
        <w:rPr>
          <w:rFonts w:ascii="Times New Roman" w:hAnsi="Times New Roman" w:cs="Times New Roman"/>
          <w:sz w:val="24"/>
          <w:szCs w:val="24"/>
        </w:rPr>
        <w:t>Palgrave Handbook of Econometrics</w:t>
      </w:r>
      <w:r w:rsidR="00CB2A9F">
        <w:rPr>
          <w:rFonts w:ascii="Times New Roman" w:hAnsi="Times New Roman" w:cs="Times New Roman"/>
          <w:sz w:val="24"/>
          <w:szCs w:val="24"/>
        </w:rPr>
        <w:t>.</w:t>
      </w:r>
      <w:r w:rsidRPr="005924EB">
        <w:rPr>
          <w:rFonts w:ascii="Times New Roman" w:hAnsi="Times New Roman" w:cs="Times New Roman"/>
          <w:sz w:val="24"/>
          <w:szCs w:val="24"/>
        </w:rPr>
        <w:t xml:space="preserve"> </w:t>
      </w:r>
    </w:p>
    <w:p w14:paraId="17AB7814" w14:textId="4D063F7F" w:rsidR="005924EB" w:rsidRPr="005924EB" w:rsidRDefault="005924EB" w:rsidP="004078B4">
      <w:pPr>
        <w:spacing w:after="0" w:line="240" w:lineRule="auto"/>
        <w:ind w:left="567" w:hangingChars="237" w:hanging="569"/>
        <w:jc w:val="both"/>
        <w:rPr>
          <w:rFonts w:ascii="Times New Roman" w:hAnsi="Times New Roman" w:cs="Times New Roman"/>
          <w:sz w:val="24"/>
          <w:szCs w:val="24"/>
        </w:rPr>
      </w:pPr>
      <w:r w:rsidRPr="005924EB">
        <w:rPr>
          <w:rFonts w:ascii="Times New Roman" w:hAnsi="Times New Roman" w:cs="Times New Roman"/>
          <w:sz w:val="24"/>
          <w:szCs w:val="24"/>
        </w:rPr>
        <w:t xml:space="preserve">Aria, M., &amp; Cuccurullo, C. (2017). Bibliometrix: An R-tool for Comprehensive Science Mapping Analysis. </w:t>
      </w:r>
      <w:r w:rsidRPr="00EF700A">
        <w:rPr>
          <w:rFonts w:ascii="Times New Roman" w:hAnsi="Times New Roman" w:cs="Times New Roman"/>
          <w:i/>
          <w:iCs/>
          <w:sz w:val="24"/>
          <w:szCs w:val="24"/>
        </w:rPr>
        <w:t>Journal of Informetrics, 11(4</w:t>
      </w:r>
      <w:r w:rsidRPr="005924EB">
        <w:rPr>
          <w:rFonts w:ascii="Times New Roman" w:hAnsi="Times New Roman" w:cs="Times New Roman"/>
          <w:sz w:val="24"/>
          <w:szCs w:val="24"/>
        </w:rPr>
        <w:t xml:space="preserve">), 959–975. </w:t>
      </w:r>
    </w:p>
    <w:p w14:paraId="0D7EF2C4" w14:textId="77777777" w:rsidR="00B872E3" w:rsidRDefault="005924EB" w:rsidP="004078B4">
      <w:pPr>
        <w:spacing w:after="0" w:line="240" w:lineRule="auto"/>
        <w:ind w:leftChars="0" w:left="566" w:hangingChars="236" w:hanging="566"/>
        <w:jc w:val="both"/>
        <w:rPr>
          <w:rFonts w:ascii="Times New Roman" w:hAnsi="Times New Roman" w:cs="Times New Roman"/>
          <w:sz w:val="24"/>
          <w:szCs w:val="24"/>
        </w:rPr>
      </w:pPr>
      <w:r w:rsidRPr="005924EB">
        <w:rPr>
          <w:rFonts w:ascii="Times New Roman" w:hAnsi="Times New Roman" w:cs="Times New Roman"/>
          <w:sz w:val="24"/>
          <w:szCs w:val="24"/>
        </w:rPr>
        <w:t>Assad, A., &amp; Bouferguene, A. (2022). Resilience Assessment of Water</w:t>
      </w:r>
      <w:r w:rsidR="00EF700A">
        <w:rPr>
          <w:rFonts w:ascii="Times New Roman" w:hAnsi="Times New Roman" w:cs="Times New Roman"/>
          <w:sz w:val="24"/>
          <w:szCs w:val="24"/>
        </w:rPr>
        <w:t xml:space="preserve"> </w:t>
      </w:r>
      <w:r w:rsidR="00EF700A" w:rsidRPr="00EF700A">
        <w:rPr>
          <w:rFonts w:ascii="Times New Roman" w:hAnsi="Times New Roman" w:cs="Times New Roman"/>
          <w:sz w:val="24"/>
          <w:szCs w:val="24"/>
        </w:rPr>
        <w:t xml:space="preserve">Distribution Networks – Bibliometric Analysis and Systematic Review. </w:t>
      </w:r>
      <w:r w:rsidR="00EF700A" w:rsidRPr="00EF700A">
        <w:rPr>
          <w:rFonts w:ascii="Times New Roman" w:hAnsi="Times New Roman" w:cs="Times New Roman"/>
          <w:i/>
          <w:iCs/>
          <w:sz w:val="24"/>
          <w:szCs w:val="24"/>
        </w:rPr>
        <w:t>Journal of Hydrology, 607</w:t>
      </w:r>
      <w:r w:rsidR="00EF700A" w:rsidRPr="00EF700A">
        <w:rPr>
          <w:rFonts w:ascii="Times New Roman" w:hAnsi="Times New Roman" w:cs="Times New Roman"/>
          <w:sz w:val="24"/>
          <w:szCs w:val="24"/>
        </w:rPr>
        <w:t>.</w:t>
      </w:r>
    </w:p>
    <w:p w14:paraId="23D0E90E" w14:textId="03BED5D7"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Atsız, O., </w:t>
      </w:r>
      <w:r w:rsidR="00F04AB5">
        <w:rPr>
          <w:rFonts w:ascii="Times New Roman" w:hAnsi="Times New Roman" w:cs="Times New Roman"/>
          <w:sz w:val="24"/>
          <w:szCs w:val="24"/>
        </w:rPr>
        <w:t>Og</w:t>
      </w:r>
      <w:r w:rsidRPr="00EF700A">
        <w:rPr>
          <w:rFonts w:ascii="Times New Roman" w:hAnsi="Times New Roman" w:cs="Times New Roman"/>
          <w:sz w:val="24"/>
          <w:szCs w:val="24"/>
        </w:rPr>
        <w:t>retmeno</w:t>
      </w:r>
      <w:r w:rsidR="00F04AB5">
        <w:rPr>
          <w:rFonts w:ascii="Times New Roman" w:hAnsi="Times New Roman" w:cs="Times New Roman"/>
          <w:sz w:val="24"/>
          <w:szCs w:val="24"/>
        </w:rPr>
        <w:t>g</w:t>
      </w:r>
      <w:r w:rsidRPr="00EF700A">
        <w:rPr>
          <w:rFonts w:ascii="Times New Roman" w:hAnsi="Times New Roman" w:cs="Times New Roman"/>
          <w:sz w:val="24"/>
          <w:szCs w:val="24"/>
        </w:rPr>
        <w:t xml:space="preserve">lu, M., &amp; Akova, O. (2022). A Bibliometric Analysis of Length of Stay Studies in Tourism. </w:t>
      </w:r>
      <w:r w:rsidRPr="00EF700A">
        <w:rPr>
          <w:rFonts w:ascii="Times New Roman" w:hAnsi="Times New Roman" w:cs="Times New Roman"/>
          <w:i/>
          <w:iCs/>
          <w:sz w:val="24"/>
          <w:szCs w:val="24"/>
        </w:rPr>
        <w:t>European Journal of Tourism Research, 31(2022)</w:t>
      </w:r>
      <w:r w:rsidRPr="00EF700A">
        <w:rPr>
          <w:rFonts w:ascii="Times New Roman" w:hAnsi="Times New Roman" w:cs="Times New Roman"/>
          <w:sz w:val="24"/>
          <w:szCs w:val="24"/>
        </w:rPr>
        <w:t xml:space="preserve">, 3101. </w:t>
      </w:r>
    </w:p>
    <w:p w14:paraId="3922C409" w14:textId="4B1E3F65"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lastRenderedPageBreak/>
        <w:t xml:space="preserve">Baas, J., Schotten, M., Plume, A., Côté, G., &amp; Karimi, R. (2019). Scopus as a Curated, High-quality Bibliometric Data Source for Academic Research in Quantitative Science Studies. </w:t>
      </w:r>
      <w:r w:rsidRPr="00D16CFF">
        <w:rPr>
          <w:rFonts w:ascii="Times New Roman" w:hAnsi="Times New Roman" w:cs="Times New Roman"/>
          <w:i/>
          <w:iCs/>
          <w:sz w:val="24"/>
          <w:szCs w:val="24"/>
        </w:rPr>
        <w:t>Quantitative Science Studies, 1(1),</w:t>
      </w:r>
      <w:r w:rsidRPr="00EF700A">
        <w:rPr>
          <w:rFonts w:ascii="Times New Roman" w:hAnsi="Times New Roman" w:cs="Times New Roman"/>
          <w:sz w:val="24"/>
          <w:szCs w:val="24"/>
        </w:rPr>
        <w:t xml:space="preserve"> 377–386. </w:t>
      </w:r>
    </w:p>
    <w:p w14:paraId="5365471C" w14:textId="6272D88F"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Binoy, B. V., Naseer, M. A., Anil Kumar, P. P., &amp; Lazar, N. (2022). A Bibliometric Analysis of Property Valuation Research. </w:t>
      </w:r>
      <w:r w:rsidRPr="00D16CFF">
        <w:rPr>
          <w:rFonts w:ascii="Times New Roman" w:hAnsi="Times New Roman" w:cs="Times New Roman"/>
          <w:i/>
          <w:iCs/>
          <w:sz w:val="24"/>
          <w:szCs w:val="24"/>
        </w:rPr>
        <w:t>International Journal of Housing Markets and Analysis, 15</w:t>
      </w:r>
      <w:r w:rsidRPr="00776D7B">
        <w:rPr>
          <w:rFonts w:ascii="Times New Roman" w:hAnsi="Times New Roman" w:cs="Times New Roman"/>
          <w:sz w:val="24"/>
          <w:szCs w:val="24"/>
        </w:rPr>
        <w:t>(1),</w:t>
      </w:r>
      <w:r w:rsidRPr="00EF700A">
        <w:rPr>
          <w:rFonts w:ascii="Times New Roman" w:hAnsi="Times New Roman" w:cs="Times New Roman"/>
          <w:sz w:val="24"/>
          <w:szCs w:val="24"/>
        </w:rPr>
        <w:t xml:space="preserve"> 35–54. </w:t>
      </w:r>
    </w:p>
    <w:p w14:paraId="7EBE5BAD" w14:textId="6AEAE21A"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Chen, D., Liu, Z., Luo, Z., Webber, M., &amp; Chen, J. (2016). Bibliometric and Visualized Analysis of Emergy Research. </w:t>
      </w:r>
      <w:r w:rsidRPr="00BD7F68">
        <w:rPr>
          <w:rFonts w:ascii="Times New Roman" w:hAnsi="Times New Roman" w:cs="Times New Roman"/>
          <w:i/>
          <w:iCs/>
          <w:sz w:val="24"/>
          <w:szCs w:val="24"/>
        </w:rPr>
        <w:t>Ecological Engineering, 90</w:t>
      </w:r>
      <w:r w:rsidRPr="00EF700A">
        <w:rPr>
          <w:rFonts w:ascii="Times New Roman" w:hAnsi="Times New Roman" w:cs="Times New Roman"/>
          <w:sz w:val="24"/>
          <w:szCs w:val="24"/>
        </w:rPr>
        <w:t xml:space="preserve">, 285–293. </w:t>
      </w:r>
    </w:p>
    <w:p w14:paraId="71252843" w14:textId="4FF0FED3" w:rsidR="00EF700A" w:rsidRPr="00EF700A" w:rsidRDefault="00566C8D" w:rsidP="004078B4">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515837">
        <w:rPr>
          <w:rFonts w:ascii="Times New Roman" w:hAnsi="Times New Roman" w:cs="Times New Roman"/>
          <w:noProof/>
          <w:sz w:val="24"/>
          <w:szCs w:val="24"/>
        </w:rPr>
        <w:t xml:space="preserve">Foelske, L., &amp; van Riper, C. J. (2020). Assessing Spatial Preference Heterogeneity in a Mixed-use Landscape. </w:t>
      </w:r>
      <w:r w:rsidRPr="00515837">
        <w:rPr>
          <w:rFonts w:ascii="Times New Roman" w:hAnsi="Times New Roman" w:cs="Times New Roman"/>
          <w:i/>
          <w:iCs/>
          <w:noProof/>
          <w:sz w:val="24"/>
          <w:szCs w:val="24"/>
        </w:rPr>
        <w:t>Applied Geography</w:t>
      </w:r>
      <w:r w:rsidRPr="00515837">
        <w:rPr>
          <w:rFonts w:ascii="Times New Roman" w:hAnsi="Times New Roman" w:cs="Times New Roman"/>
          <w:noProof/>
          <w:sz w:val="24"/>
          <w:szCs w:val="24"/>
        </w:rPr>
        <w:t xml:space="preserve">, </w:t>
      </w:r>
      <w:r w:rsidRPr="00515837">
        <w:rPr>
          <w:rFonts w:ascii="Times New Roman" w:hAnsi="Times New Roman" w:cs="Times New Roman"/>
          <w:i/>
          <w:iCs/>
          <w:noProof/>
          <w:sz w:val="24"/>
          <w:szCs w:val="24"/>
        </w:rPr>
        <w:t>125</w:t>
      </w:r>
      <w:r w:rsidRPr="00515837">
        <w:rPr>
          <w:rFonts w:ascii="Times New Roman" w:hAnsi="Times New Roman" w:cs="Times New Roman"/>
          <w:noProof/>
          <w:sz w:val="24"/>
          <w:szCs w:val="24"/>
        </w:rPr>
        <w:t xml:space="preserve">(July), 102355. </w:t>
      </w:r>
    </w:p>
    <w:p w14:paraId="117C2EBF" w14:textId="073D5159" w:rsidR="00B020BE"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Glor, E. D. (2021). Can the PRISMA Protocol be used to Guide a Systematic Literature Review of Antecedents of Policy Innovation Trailblazing and Adoption? </w:t>
      </w:r>
      <w:r w:rsidRPr="00BD7F68">
        <w:rPr>
          <w:rFonts w:ascii="Times New Roman" w:hAnsi="Times New Roman" w:cs="Times New Roman"/>
          <w:i/>
          <w:iCs/>
          <w:sz w:val="24"/>
          <w:szCs w:val="24"/>
        </w:rPr>
        <w:t>The Innovation Journal: The Public Sector Innovation Journal, 26</w:t>
      </w:r>
      <w:r w:rsidRPr="00E9442D">
        <w:rPr>
          <w:rFonts w:ascii="Times New Roman" w:hAnsi="Times New Roman" w:cs="Times New Roman"/>
          <w:sz w:val="24"/>
          <w:szCs w:val="24"/>
        </w:rPr>
        <w:t>(2),</w:t>
      </w:r>
      <w:r w:rsidRPr="00EF700A">
        <w:rPr>
          <w:rFonts w:ascii="Times New Roman" w:hAnsi="Times New Roman" w:cs="Times New Roman"/>
          <w:sz w:val="24"/>
          <w:szCs w:val="24"/>
        </w:rPr>
        <w:t xml:space="preserve"> 1–21.</w:t>
      </w:r>
    </w:p>
    <w:p w14:paraId="77E7D050" w14:textId="48F5D0F3" w:rsidR="00EF700A" w:rsidRPr="00EF700A" w:rsidRDefault="00B020BE" w:rsidP="004078B4">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B020BE">
        <w:rPr>
          <w:rFonts w:ascii="Times New Roman" w:hAnsi="Times New Roman" w:cs="Times New Roman"/>
          <w:noProof/>
          <w:sz w:val="24"/>
          <w:szCs w:val="24"/>
        </w:rPr>
        <w:t xml:space="preserve">Greenstone, M. (2017). The Continuing Impact of Sherwin Rosen’s “Hedonic Prices and Implicit Markets: Product Differentiation in Pure Competition.” </w:t>
      </w:r>
      <w:r w:rsidRPr="00B020BE">
        <w:rPr>
          <w:rFonts w:ascii="Times New Roman" w:hAnsi="Times New Roman" w:cs="Times New Roman"/>
          <w:i/>
          <w:iCs/>
          <w:noProof/>
          <w:sz w:val="24"/>
          <w:szCs w:val="24"/>
        </w:rPr>
        <w:t>Journal of Political Economy</w:t>
      </w:r>
      <w:r w:rsidRPr="00B020BE">
        <w:rPr>
          <w:rFonts w:ascii="Times New Roman" w:hAnsi="Times New Roman" w:cs="Times New Roman"/>
          <w:noProof/>
          <w:sz w:val="24"/>
          <w:szCs w:val="24"/>
        </w:rPr>
        <w:t xml:space="preserve">, </w:t>
      </w:r>
      <w:r w:rsidRPr="00B020BE">
        <w:rPr>
          <w:rFonts w:ascii="Times New Roman" w:hAnsi="Times New Roman" w:cs="Times New Roman"/>
          <w:i/>
          <w:iCs/>
          <w:noProof/>
          <w:sz w:val="24"/>
          <w:szCs w:val="24"/>
        </w:rPr>
        <w:t>125</w:t>
      </w:r>
      <w:r w:rsidRPr="00B020BE">
        <w:rPr>
          <w:rFonts w:ascii="Times New Roman" w:hAnsi="Times New Roman" w:cs="Times New Roman"/>
          <w:noProof/>
          <w:sz w:val="24"/>
          <w:szCs w:val="24"/>
        </w:rPr>
        <w:t xml:space="preserve">(6), 1891–1902. </w:t>
      </w:r>
    </w:p>
    <w:p w14:paraId="3473A0DC" w14:textId="6B6CB666" w:rsidR="00515837" w:rsidRPr="006845F0" w:rsidRDefault="00515837" w:rsidP="004078B4">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6845F0">
        <w:rPr>
          <w:rFonts w:ascii="Times New Roman" w:hAnsi="Times New Roman" w:cs="Times New Roman"/>
          <w:noProof/>
          <w:sz w:val="24"/>
          <w:szCs w:val="24"/>
        </w:rPr>
        <w:t xml:space="preserve">Haniza Khalid. (2015). Spatial Heterogeneity and Spatial Bias Analyses in Hedonic Price Models: Some Practical Considerations. </w:t>
      </w:r>
      <w:r w:rsidRPr="006845F0">
        <w:rPr>
          <w:rFonts w:ascii="Times New Roman" w:hAnsi="Times New Roman" w:cs="Times New Roman"/>
          <w:i/>
          <w:iCs/>
          <w:noProof/>
          <w:sz w:val="24"/>
          <w:szCs w:val="24"/>
        </w:rPr>
        <w:t>Bulletin of Geography. Socio-Economic Series</w:t>
      </w:r>
      <w:r w:rsidRPr="006845F0">
        <w:rPr>
          <w:rFonts w:ascii="Times New Roman" w:hAnsi="Times New Roman" w:cs="Times New Roman"/>
          <w:noProof/>
          <w:sz w:val="24"/>
          <w:szCs w:val="24"/>
        </w:rPr>
        <w:t xml:space="preserve">, </w:t>
      </w:r>
      <w:r w:rsidRPr="006845F0">
        <w:rPr>
          <w:rFonts w:ascii="Times New Roman" w:hAnsi="Times New Roman" w:cs="Times New Roman"/>
          <w:i/>
          <w:iCs/>
          <w:noProof/>
          <w:sz w:val="24"/>
          <w:szCs w:val="24"/>
        </w:rPr>
        <w:t>28</w:t>
      </w:r>
      <w:r w:rsidRPr="006845F0">
        <w:rPr>
          <w:rFonts w:ascii="Times New Roman" w:hAnsi="Times New Roman" w:cs="Times New Roman"/>
          <w:noProof/>
          <w:sz w:val="24"/>
          <w:szCs w:val="24"/>
        </w:rPr>
        <w:t xml:space="preserve">(28), 113–129. </w:t>
      </w:r>
    </w:p>
    <w:p w14:paraId="21346812" w14:textId="57C7D753"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Harzing, </w:t>
      </w:r>
      <w:r w:rsidR="001C7EB9" w:rsidRPr="00EF700A">
        <w:rPr>
          <w:rFonts w:ascii="Times New Roman" w:hAnsi="Times New Roman" w:cs="Times New Roman"/>
          <w:sz w:val="24"/>
          <w:szCs w:val="24"/>
        </w:rPr>
        <w:t>A.</w:t>
      </w:r>
      <w:r w:rsidRPr="00EF700A">
        <w:rPr>
          <w:rFonts w:ascii="Times New Roman" w:hAnsi="Times New Roman" w:cs="Times New Roman"/>
          <w:sz w:val="24"/>
          <w:szCs w:val="24"/>
        </w:rPr>
        <w:t xml:space="preserve"> (2007). Publish or </w:t>
      </w:r>
      <w:r w:rsidR="00304B3E" w:rsidRPr="00EF700A">
        <w:rPr>
          <w:rFonts w:ascii="Times New Roman" w:hAnsi="Times New Roman" w:cs="Times New Roman"/>
          <w:sz w:val="24"/>
          <w:szCs w:val="24"/>
        </w:rPr>
        <w:t>perish</w:t>
      </w:r>
      <w:r w:rsidRPr="00EF700A">
        <w:rPr>
          <w:rFonts w:ascii="Times New Roman" w:hAnsi="Times New Roman" w:cs="Times New Roman"/>
          <w:sz w:val="24"/>
          <w:szCs w:val="24"/>
        </w:rPr>
        <w:t xml:space="preserve">. </w:t>
      </w:r>
      <w:r w:rsidR="005411C1">
        <w:rPr>
          <w:rFonts w:ascii="Times New Roman" w:hAnsi="Times New Roman" w:cs="Times New Roman"/>
          <w:sz w:val="24"/>
          <w:szCs w:val="24"/>
        </w:rPr>
        <w:t xml:space="preserve">Retrieved from </w:t>
      </w:r>
      <w:r w:rsidR="00BD7F68" w:rsidRPr="00BD7F68">
        <w:rPr>
          <w:rFonts w:ascii="Times New Roman" w:hAnsi="Times New Roman" w:cs="Times New Roman"/>
          <w:sz w:val="24"/>
          <w:szCs w:val="24"/>
        </w:rPr>
        <w:t>http://www.harzing.com/pop.htm</w:t>
      </w:r>
      <w:r w:rsidR="00BD7F68">
        <w:rPr>
          <w:rFonts w:ascii="Times New Roman" w:hAnsi="Times New Roman" w:cs="Times New Roman"/>
          <w:sz w:val="24"/>
          <w:szCs w:val="24"/>
        </w:rPr>
        <w:t>. Retrieved on 15</w:t>
      </w:r>
      <w:r w:rsidR="00BD7F68" w:rsidRPr="00BD7F68">
        <w:rPr>
          <w:rFonts w:ascii="Times New Roman" w:hAnsi="Times New Roman" w:cs="Times New Roman"/>
          <w:sz w:val="24"/>
          <w:szCs w:val="24"/>
          <w:vertAlign w:val="superscript"/>
        </w:rPr>
        <w:t>th</w:t>
      </w:r>
      <w:r w:rsidR="00BD7F68">
        <w:rPr>
          <w:rFonts w:ascii="Times New Roman" w:hAnsi="Times New Roman" w:cs="Times New Roman"/>
          <w:sz w:val="24"/>
          <w:szCs w:val="24"/>
        </w:rPr>
        <w:t xml:space="preserve"> March 2022.</w:t>
      </w:r>
    </w:p>
    <w:p w14:paraId="50321E7F" w14:textId="0E878AC8"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Herath, S., &amp; Maier, G. (2010). </w:t>
      </w:r>
      <w:r w:rsidRPr="00C7218A">
        <w:rPr>
          <w:rFonts w:ascii="Times New Roman" w:hAnsi="Times New Roman" w:cs="Times New Roman"/>
          <w:sz w:val="24"/>
          <w:szCs w:val="24"/>
        </w:rPr>
        <w:t>The Hedonic Price Method in Real Estate and Housing Market Research. A Review of the Literature.</w:t>
      </w:r>
      <w:r w:rsidRPr="00EF700A">
        <w:rPr>
          <w:rFonts w:ascii="Times New Roman" w:hAnsi="Times New Roman" w:cs="Times New Roman"/>
          <w:sz w:val="24"/>
          <w:szCs w:val="24"/>
        </w:rPr>
        <w:t xml:space="preserve"> </w:t>
      </w:r>
      <w:r w:rsidRPr="00C7218A">
        <w:rPr>
          <w:rFonts w:ascii="Times New Roman" w:hAnsi="Times New Roman" w:cs="Times New Roman"/>
          <w:i/>
          <w:iCs/>
          <w:sz w:val="24"/>
          <w:szCs w:val="24"/>
        </w:rPr>
        <w:t>Institute for Regional Development and Environment</w:t>
      </w:r>
      <w:r w:rsidR="006E0D69">
        <w:rPr>
          <w:rFonts w:ascii="Times New Roman" w:hAnsi="Times New Roman" w:cs="Times New Roman"/>
          <w:sz w:val="24"/>
          <w:szCs w:val="24"/>
        </w:rPr>
        <w:t xml:space="preserve"> (pp</w:t>
      </w:r>
      <w:r w:rsidR="009C44A7">
        <w:rPr>
          <w:rFonts w:ascii="Times New Roman" w:hAnsi="Times New Roman" w:cs="Times New Roman"/>
          <w:sz w:val="24"/>
          <w:szCs w:val="24"/>
        </w:rPr>
        <w:t>.1-21)</w:t>
      </w:r>
      <w:r w:rsidRPr="00EF700A">
        <w:rPr>
          <w:rFonts w:ascii="Times New Roman" w:hAnsi="Times New Roman" w:cs="Times New Roman"/>
          <w:sz w:val="24"/>
          <w:szCs w:val="24"/>
        </w:rPr>
        <w:t xml:space="preserve">, </w:t>
      </w:r>
      <w:r w:rsidR="009C44A7">
        <w:rPr>
          <w:rFonts w:ascii="Times New Roman" w:hAnsi="Times New Roman" w:cs="Times New Roman"/>
          <w:sz w:val="24"/>
          <w:szCs w:val="24"/>
        </w:rPr>
        <w:t>Vienna, Austria</w:t>
      </w:r>
      <w:r w:rsidRPr="00EF700A">
        <w:rPr>
          <w:rFonts w:ascii="Times New Roman" w:hAnsi="Times New Roman" w:cs="Times New Roman"/>
          <w:sz w:val="24"/>
          <w:szCs w:val="24"/>
        </w:rPr>
        <w:t xml:space="preserve">. </w:t>
      </w:r>
    </w:p>
    <w:p w14:paraId="411921BA" w14:textId="072677C4"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Hishamuddin Mohd Ali, Hoh, G. T. L., Sipan, I., Mustafa Omar, &amp; Kamalahasan Achu. (2020). Effects of Behavioural Uncertainties </w:t>
      </w:r>
      <w:r w:rsidR="00BD7F68">
        <w:rPr>
          <w:rFonts w:ascii="Times New Roman" w:hAnsi="Times New Roman" w:cs="Times New Roman"/>
          <w:sz w:val="24"/>
          <w:szCs w:val="24"/>
        </w:rPr>
        <w:t>i</w:t>
      </w:r>
      <w:r w:rsidRPr="00EF700A">
        <w:rPr>
          <w:rFonts w:ascii="Times New Roman" w:hAnsi="Times New Roman" w:cs="Times New Roman"/>
          <w:sz w:val="24"/>
          <w:szCs w:val="24"/>
        </w:rPr>
        <w:t xml:space="preserve">n Property Valuation. </w:t>
      </w:r>
      <w:r w:rsidRPr="00BD7F68">
        <w:rPr>
          <w:rFonts w:ascii="Times New Roman" w:hAnsi="Times New Roman" w:cs="Times New Roman"/>
          <w:i/>
          <w:iCs/>
          <w:sz w:val="24"/>
          <w:szCs w:val="24"/>
        </w:rPr>
        <w:t>International Journal of Built Environment and Sustainability, 7</w:t>
      </w:r>
      <w:r w:rsidRPr="00E9442D">
        <w:rPr>
          <w:rFonts w:ascii="Times New Roman" w:hAnsi="Times New Roman" w:cs="Times New Roman"/>
          <w:sz w:val="24"/>
          <w:szCs w:val="24"/>
        </w:rPr>
        <w:t>(3),</w:t>
      </w:r>
      <w:r w:rsidRPr="00EF700A">
        <w:rPr>
          <w:rFonts w:ascii="Times New Roman" w:hAnsi="Times New Roman" w:cs="Times New Roman"/>
          <w:sz w:val="24"/>
          <w:szCs w:val="24"/>
        </w:rPr>
        <w:t xml:space="preserve"> 69–79. </w:t>
      </w:r>
    </w:p>
    <w:p w14:paraId="7BC56B9C" w14:textId="69CD4DE7" w:rsidR="00566C8D"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Hu, X., Chulasai, L., &amp; Phuangsaichai, S. (2011). Hedonic Pricing Model for Housing Market in City of Kunming, the People’s Republic of China. </w:t>
      </w:r>
      <w:r w:rsidRPr="00BD7F68">
        <w:rPr>
          <w:rFonts w:ascii="Times New Roman" w:hAnsi="Times New Roman" w:cs="Times New Roman"/>
          <w:i/>
          <w:iCs/>
          <w:sz w:val="24"/>
          <w:szCs w:val="24"/>
        </w:rPr>
        <w:t>Journal of Economics,</w:t>
      </w:r>
      <w:r w:rsidRPr="00EF700A">
        <w:rPr>
          <w:rFonts w:ascii="Times New Roman" w:hAnsi="Times New Roman" w:cs="Times New Roman"/>
          <w:sz w:val="24"/>
          <w:szCs w:val="24"/>
        </w:rPr>
        <w:t xml:space="preserve"> 143–165. </w:t>
      </w:r>
    </w:p>
    <w:p w14:paraId="16501D2E" w14:textId="4AE4EB7C" w:rsidR="00EF700A" w:rsidRPr="00EF700A" w:rsidRDefault="00566C8D" w:rsidP="004078B4">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515837">
        <w:rPr>
          <w:rFonts w:ascii="Times New Roman" w:hAnsi="Times New Roman" w:cs="Times New Roman"/>
          <w:noProof/>
          <w:sz w:val="24"/>
          <w:szCs w:val="24"/>
        </w:rPr>
        <w:t xml:space="preserve">Hui, E. C. M., Zhong, J., &amp; Yu, K. (2016). Heterogeneity in Spatial Correlation and Influential Factors on Property Prices of Submarkets Categorized by Urban Dwelling Spaces. </w:t>
      </w:r>
      <w:r w:rsidRPr="00515837">
        <w:rPr>
          <w:rFonts w:ascii="Times New Roman" w:hAnsi="Times New Roman" w:cs="Times New Roman"/>
          <w:i/>
          <w:iCs/>
          <w:noProof/>
          <w:sz w:val="24"/>
          <w:szCs w:val="24"/>
        </w:rPr>
        <w:t>Journal of Urban Planning and Development</w:t>
      </w:r>
      <w:r w:rsidRPr="00515837">
        <w:rPr>
          <w:rFonts w:ascii="Times New Roman" w:hAnsi="Times New Roman" w:cs="Times New Roman"/>
          <w:noProof/>
          <w:sz w:val="24"/>
          <w:szCs w:val="24"/>
        </w:rPr>
        <w:t xml:space="preserve">, </w:t>
      </w:r>
      <w:r w:rsidRPr="00515837">
        <w:rPr>
          <w:rFonts w:ascii="Times New Roman" w:hAnsi="Times New Roman" w:cs="Times New Roman"/>
          <w:i/>
          <w:iCs/>
          <w:noProof/>
          <w:sz w:val="24"/>
          <w:szCs w:val="24"/>
        </w:rPr>
        <w:t>142</w:t>
      </w:r>
      <w:r w:rsidRPr="00515837">
        <w:rPr>
          <w:rFonts w:ascii="Times New Roman" w:hAnsi="Times New Roman" w:cs="Times New Roman"/>
          <w:noProof/>
          <w:sz w:val="24"/>
          <w:szCs w:val="24"/>
        </w:rPr>
        <w:t xml:space="preserve">(1). </w:t>
      </w:r>
    </w:p>
    <w:p w14:paraId="5B31BC4F" w14:textId="05F1CC18"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International Valuation Standard. (2022). International Standard </w:t>
      </w:r>
      <w:r>
        <w:rPr>
          <w:rFonts w:ascii="Times New Roman" w:hAnsi="Times New Roman" w:cs="Times New Roman"/>
          <w:sz w:val="24"/>
          <w:szCs w:val="24"/>
        </w:rPr>
        <w:t>f</w:t>
      </w:r>
      <w:r w:rsidRPr="00EF700A">
        <w:rPr>
          <w:rFonts w:ascii="Times New Roman" w:hAnsi="Times New Roman" w:cs="Times New Roman"/>
          <w:sz w:val="24"/>
          <w:szCs w:val="24"/>
        </w:rPr>
        <w:t xml:space="preserve">or International Market. </w:t>
      </w:r>
      <w:r w:rsidR="00BD7F68" w:rsidRPr="00BD7F68">
        <w:rPr>
          <w:rFonts w:ascii="Times New Roman" w:hAnsi="Times New Roman" w:cs="Times New Roman"/>
          <w:sz w:val="24"/>
          <w:szCs w:val="24"/>
        </w:rPr>
        <w:t>https://www.ivsc.org/standards/</w:t>
      </w:r>
      <w:r w:rsidR="00BD7F68">
        <w:rPr>
          <w:rFonts w:ascii="Times New Roman" w:hAnsi="Times New Roman" w:cs="Times New Roman"/>
          <w:sz w:val="24"/>
          <w:szCs w:val="24"/>
        </w:rPr>
        <w:t>. Retrieved on 10</w:t>
      </w:r>
      <w:r w:rsidR="00BD7F68" w:rsidRPr="00BD7F68">
        <w:rPr>
          <w:rFonts w:ascii="Times New Roman" w:hAnsi="Times New Roman" w:cs="Times New Roman"/>
          <w:sz w:val="24"/>
          <w:szCs w:val="24"/>
          <w:vertAlign w:val="superscript"/>
        </w:rPr>
        <w:t>th</w:t>
      </w:r>
      <w:r w:rsidR="00BD7F68">
        <w:rPr>
          <w:rFonts w:ascii="Times New Roman" w:hAnsi="Times New Roman" w:cs="Times New Roman"/>
          <w:sz w:val="24"/>
          <w:szCs w:val="24"/>
        </w:rPr>
        <w:t xml:space="preserve"> January 2022.</w:t>
      </w:r>
    </w:p>
    <w:p w14:paraId="1952171B" w14:textId="20053E2A"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Jayantha, W. M., &amp; Oladinrin, O. T. (2020). Bibliometric Analysis of Hedonic Price Model using CiteSpace. </w:t>
      </w:r>
      <w:r w:rsidRPr="00BD7F68">
        <w:rPr>
          <w:rFonts w:ascii="Times New Roman" w:hAnsi="Times New Roman" w:cs="Times New Roman"/>
          <w:i/>
          <w:iCs/>
          <w:sz w:val="24"/>
          <w:szCs w:val="24"/>
        </w:rPr>
        <w:t>International Journal of Housing Markets and Analysis, 13</w:t>
      </w:r>
      <w:r w:rsidRPr="00E9442D">
        <w:rPr>
          <w:rFonts w:ascii="Times New Roman" w:hAnsi="Times New Roman" w:cs="Times New Roman"/>
          <w:sz w:val="24"/>
          <w:szCs w:val="24"/>
        </w:rPr>
        <w:t>(2),</w:t>
      </w:r>
      <w:r w:rsidRPr="00EF700A">
        <w:rPr>
          <w:rFonts w:ascii="Times New Roman" w:hAnsi="Times New Roman" w:cs="Times New Roman"/>
          <w:sz w:val="24"/>
          <w:szCs w:val="24"/>
        </w:rPr>
        <w:t xml:space="preserve"> 357–371. </w:t>
      </w:r>
    </w:p>
    <w:p w14:paraId="0A3A0E2A" w14:textId="042EA09C"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Jiang, H., &amp; Chen, S. (2015). Dwelling Unit Choice in a Condominium Complex: Analysis of Willingness to Pay and Preference Heterogeneity. </w:t>
      </w:r>
      <w:r w:rsidRPr="00BD7F68">
        <w:rPr>
          <w:rFonts w:ascii="Times New Roman" w:hAnsi="Times New Roman" w:cs="Times New Roman"/>
          <w:i/>
          <w:iCs/>
          <w:sz w:val="24"/>
          <w:szCs w:val="24"/>
        </w:rPr>
        <w:t>Urban Studies, 1–20</w:t>
      </w:r>
      <w:r w:rsidRPr="00EF700A">
        <w:rPr>
          <w:rFonts w:ascii="Times New Roman" w:hAnsi="Times New Roman" w:cs="Times New Roman"/>
          <w:sz w:val="24"/>
          <w:szCs w:val="24"/>
        </w:rPr>
        <w:t xml:space="preserve">. </w:t>
      </w:r>
    </w:p>
    <w:p w14:paraId="4A338578" w14:textId="0BD441DD" w:rsidR="00EF700A" w:rsidRPr="00EF700A" w:rsidRDefault="00EF700A" w:rsidP="004078B4">
      <w:pPr>
        <w:tabs>
          <w:tab w:val="left" w:pos="284"/>
        </w:tabs>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Jim, C. Y., &amp; Chen, W. Y. (2007). Consumption Preferences and Environmental Externalities: A Hedonic Analysis of the Housing Market in Guangzhou. </w:t>
      </w:r>
      <w:r w:rsidRPr="00B86709">
        <w:rPr>
          <w:rFonts w:ascii="Times New Roman" w:hAnsi="Times New Roman" w:cs="Times New Roman"/>
          <w:i/>
          <w:iCs/>
          <w:sz w:val="24"/>
          <w:szCs w:val="24"/>
        </w:rPr>
        <w:t>Geoforum, 38</w:t>
      </w:r>
      <w:r w:rsidRPr="00E9442D">
        <w:rPr>
          <w:rFonts w:ascii="Times New Roman" w:hAnsi="Times New Roman" w:cs="Times New Roman"/>
          <w:sz w:val="24"/>
          <w:szCs w:val="24"/>
        </w:rPr>
        <w:t>(2),</w:t>
      </w:r>
      <w:r w:rsidRPr="00EF700A">
        <w:rPr>
          <w:rFonts w:ascii="Times New Roman" w:hAnsi="Times New Roman" w:cs="Times New Roman"/>
          <w:sz w:val="24"/>
          <w:szCs w:val="24"/>
        </w:rPr>
        <w:t xml:space="preserve"> 414–431. </w:t>
      </w:r>
    </w:p>
    <w:p w14:paraId="3C95DDD8" w14:textId="68EF6FCF"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Jim, C. Y., &amp; Chen, W. Y. (2009). Value of Scenic Views: Hedonic Assessment of Private Housing in Hong Kong. </w:t>
      </w:r>
      <w:r w:rsidRPr="005411C1">
        <w:rPr>
          <w:rFonts w:ascii="Times New Roman" w:hAnsi="Times New Roman" w:cs="Times New Roman"/>
          <w:i/>
          <w:iCs/>
          <w:sz w:val="24"/>
          <w:szCs w:val="24"/>
        </w:rPr>
        <w:t>Landscape and Urban Planning, 91</w:t>
      </w:r>
      <w:r w:rsidRPr="00E9442D">
        <w:rPr>
          <w:rFonts w:ascii="Times New Roman" w:hAnsi="Times New Roman" w:cs="Times New Roman"/>
          <w:sz w:val="24"/>
          <w:szCs w:val="24"/>
        </w:rPr>
        <w:t>(4),</w:t>
      </w:r>
      <w:r w:rsidRPr="00EF700A">
        <w:rPr>
          <w:rFonts w:ascii="Times New Roman" w:hAnsi="Times New Roman" w:cs="Times New Roman"/>
          <w:sz w:val="24"/>
          <w:szCs w:val="24"/>
        </w:rPr>
        <w:t xml:space="preserve"> 226–234. </w:t>
      </w:r>
    </w:p>
    <w:p w14:paraId="012327C7" w14:textId="44A13EB3"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Kim, Y., Choi, S., &amp; Yi, M. Y. (2020). Applying Comparable Sales Method to the Automated Estimation of Real Estate Prices. </w:t>
      </w:r>
      <w:r w:rsidRPr="005411C1">
        <w:rPr>
          <w:rFonts w:ascii="Times New Roman" w:hAnsi="Times New Roman" w:cs="Times New Roman"/>
          <w:i/>
          <w:iCs/>
          <w:sz w:val="24"/>
          <w:szCs w:val="24"/>
        </w:rPr>
        <w:t>Sustainability (Switzerland), 12</w:t>
      </w:r>
      <w:r w:rsidRPr="00E9442D">
        <w:rPr>
          <w:rFonts w:ascii="Times New Roman" w:hAnsi="Times New Roman" w:cs="Times New Roman"/>
          <w:sz w:val="24"/>
          <w:szCs w:val="24"/>
        </w:rPr>
        <w:t>(14),</w:t>
      </w:r>
      <w:r w:rsidRPr="00EF700A">
        <w:rPr>
          <w:rFonts w:ascii="Times New Roman" w:hAnsi="Times New Roman" w:cs="Times New Roman"/>
          <w:sz w:val="24"/>
          <w:szCs w:val="24"/>
        </w:rPr>
        <w:t xml:space="preserve"> 1–19. </w:t>
      </w:r>
    </w:p>
    <w:p w14:paraId="1A415647" w14:textId="551415B3" w:rsidR="00515837" w:rsidRPr="00B872E3" w:rsidRDefault="00EF700A" w:rsidP="004078B4">
      <w:pPr>
        <w:spacing w:after="0" w:line="240" w:lineRule="auto"/>
        <w:ind w:left="567" w:hangingChars="237" w:hanging="569"/>
        <w:jc w:val="both"/>
        <w:rPr>
          <w:rFonts w:ascii="Times New Roman" w:hAnsi="Times New Roman" w:cs="Times New Roman"/>
          <w:i/>
          <w:iCs/>
          <w:sz w:val="24"/>
          <w:szCs w:val="24"/>
        </w:rPr>
      </w:pPr>
      <w:r w:rsidRPr="00EF700A">
        <w:rPr>
          <w:rFonts w:ascii="Times New Roman" w:hAnsi="Times New Roman" w:cs="Times New Roman"/>
          <w:sz w:val="24"/>
          <w:szCs w:val="24"/>
        </w:rPr>
        <w:t xml:space="preserve">Lancaster, K. J. (1966). A New Approach to Consumer Theory. </w:t>
      </w:r>
      <w:r w:rsidRPr="005411C1">
        <w:rPr>
          <w:rFonts w:ascii="Times New Roman" w:hAnsi="Times New Roman" w:cs="Times New Roman"/>
          <w:i/>
          <w:iCs/>
          <w:sz w:val="24"/>
          <w:szCs w:val="24"/>
        </w:rPr>
        <w:t>The Journal of Political Economy, 74</w:t>
      </w:r>
      <w:r w:rsidRPr="00E9442D">
        <w:rPr>
          <w:rFonts w:ascii="Times New Roman" w:hAnsi="Times New Roman" w:cs="Times New Roman"/>
          <w:sz w:val="24"/>
          <w:szCs w:val="24"/>
        </w:rPr>
        <w:t>(2),</w:t>
      </w:r>
      <w:r w:rsidRPr="005411C1">
        <w:rPr>
          <w:rFonts w:ascii="Times New Roman" w:hAnsi="Times New Roman" w:cs="Times New Roman"/>
          <w:i/>
          <w:iCs/>
          <w:sz w:val="24"/>
          <w:szCs w:val="24"/>
        </w:rPr>
        <w:t xml:space="preserve"> </w:t>
      </w:r>
      <w:r w:rsidRPr="00EF4A27">
        <w:rPr>
          <w:rFonts w:ascii="Times New Roman" w:hAnsi="Times New Roman" w:cs="Times New Roman"/>
          <w:sz w:val="24"/>
          <w:szCs w:val="24"/>
        </w:rPr>
        <w:t>132–157</w:t>
      </w:r>
      <w:r w:rsidRPr="005411C1">
        <w:rPr>
          <w:rFonts w:ascii="Times New Roman" w:hAnsi="Times New Roman" w:cs="Times New Roman"/>
          <w:i/>
          <w:iCs/>
          <w:sz w:val="24"/>
          <w:szCs w:val="24"/>
        </w:rPr>
        <w:t>.</w:t>
      </w:r>
    </w:p>
    <w:p w14:paraId="36E20357" w14:textId="4EF59A59" w:rsidR="00EF700A" w:rsidRPr="00EF700A" w:rsidRDefault="00C6182A" w:rsidP="004078B4">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Pr>
          <w:rFonts w:ascii="Times New Roman" w:hAnsi="Times New Roman" w:cs="Times New Roman"/>
          <w:noProof/>
          <w:sz w:val="24"/>
          <w:szCs w:val="24"/>
        </w:rPr>
        <w:t>L</w:t>
      </w:r>
      <w:r w:rsidR="00515837" w:rsidRPr="006845F0">
        <w:rPr>
          <w:rFonts w:ascii="Times New Roman" w:hAnsi="Times New Roman" w:cs="Times New Roman"/>
          <w:noProof/>
          <w:sz w:val="24"/>
          <w:szCs w:val="24"/>
        </w:rPr>
        <w:t xml:space="preserve">aszkiewicz, E., Heyman, A., Chen, X., Cimburova, Z., Nowell, M., &amp; Barton, D. N. (2022). </w:t>
      </w:r>
      <w:r w:rsidR="00515837" w:rsidRPr="006845F0">
        <w:rPr>
          <w:rFonts w:ascii="Times New Roman" w:hAnsi="Times New Roman" w:cs="Times New Roman"/>
          <w:noProof/>
          <w:sz w:val="24"/>
          <w:szCs w:val="24"/>
        </w:rPr>
        <w:lastRenderedPageBreak/>
        <w:t xml:space="preserve">Valuing Access to Urban Greenspace using Non-Linear Distance Decay in Hedonic Property Pricing. </w:t>
      </w:r>
      <w:r w:rsidR="00515837" w:rsidRPr="006845F0">
        <w:rPr>
          <w:rFonts w:ascii="Times New Roman" w:hAnsi="Times New Roman" w:cs="Times New Roman"/>
          <w:i/>
          <w:iCs/>
          <w:noProof/>
          <w:sz w:val="24"/>
          <w:szCs w:val="24"/>
        </w:rPr>
        <w:t>Ecosystem Services</w:t>
      </w:r>
      <w:r w:rsidR="00515837" w:rsidRPr="006845F0">
        <w:rPr>
          <w:rFonts w:ascii="Times New Roman" w:hAnsi="Times New Roman" w:cs="Times New Roman"/>
          <w:noProof/>
          <w:sz w:val="24"/>
          <w:szCs w:val="24"/>
        </w:rPr>
        <w:t xml:space="preserve">, </w:t>
      </w:r>
      <w:r w:rsidR="00515837" w:rsidRPr="006845F0">
        <w:rPr>
          <w:rFonts w:ascii="Times New Roman" w:hAnsi="Times New Roman" w:cs="Times New Roman"/>
          <w:i/>
          <w:iCs/>
          <w:noProof/>
          <w:sz w:val="24"/>
          <w:szCs w:val="24"/>
        </w:rPr>
        <w:t>53</w:t>
      </w:r>
      <w:r w:rsidR="00515837" w:rsidRPr="006845F0">
        <w:rPr>
          <w:rFonts w:ascii="Times New Roman" w:hAnsi="Times New Roman" w:cs="Times New Roman"/>
          <w:noProof/>
          <w:sz w:val="24"/>
          <w:szCs w:val="24"/>
        </w:rPr>
        <w:t xml:space="preserve">(2021). </w:t>
      </w:r>
    </w:p>
    <w:p w14:paraId="79FCEEF0" w14:textId="3F2F34D4"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Liu, Y., Wang, P., He, Z., &amp; Dong, J. (2021). Real Estate Rental Market: A 10-year Bibliometric-based Review. </w:t>
      </w:r>
      <w:r w:rsidRPr="005411C1">
        <w:rPr>
          <w:rFonts w:ascii="Times New Roman" w:hAnsi="Times New Roman" w:cs="Times New Roman"/>
          <w:i/>
          <w:iCs/>
          <w:sz w:val="24"/>
          <w:szCs w:val="24"/>
        </w:rPr>
        <w:t>Economic Research, 34</w:t>
      </w:r>
      <w:r w:rsidRPr="00776D7B">
        <w:rPr>
          <w:rFonts w:ascii="Times New Roman" w:hAnsi="Times New Roman" w:cs="Times New Roman"/>
          <w:sz w:val="24"/>
          <w:szCs w:val="24"/>
        </w:rPr>
        <w:t>(1),</w:t>
      </w:r>
      <w:r w:rsidRPr="00EF700A">
        <w:rPr>
          <w:rFonts w:ascii="Times New Roman" w:hAnsi="Times New Roman" w:cs="Times New Roman"/>
          <w:sz w:val="24"/>
          <w:szCs w:val="24"/>
        </w:rPr>
        <w:t xml:space="preserve"> 1752–1788. </w:t>
      </w:r>
    </w:p>
    <w:p w14:paraId="1167D759" w14:textId="6554F085"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Lu, Y., &amp; De Vries, W. T. (2021). A Bibliometric and Visual Analysis of Rural Development Research. </w:t>
      </w:r>
      <w:r w:rsidRPr="005411C1">
        <w:rPr>
          <w:rFonts w:ascii="Times New Roman" w:hAnsi="Times New Roman" w:cs="Times New Roman"/>
          <w:i/>
          <w:iCs/>
          <w:sz w:val="24"/>
          <w:szCs w:val="24"/>
        </w:rPr>
        <w:t>Sustainability (Switzerland), 13</w:t>
      </w:r>
      <w:r w:rsidRPr="00776D7B">
        <w:rPr>
          <w:rFonts w:ascii="Times New Roman" w:hAnsi="Times New Roman" w:cs="Times New Roman"/>
          <w:sz w:val="24"/>
          <w:szCs w:val="24"/>
        </w:rPr>
        <w:t>(11).</w:t>
      </w:r>
      <w:r w:rsidRPr="00EF700A">
        <w:rPr>
          <w:rFonts w:ascii="Times New Roman" w:hAnsi="Times New Roman" w:cs="Times New Roman"/>
          <w:sz w:val="24"/>
          <w:szCs w:val="24"/>
        </w:rPr>
        <w:t xml:space="preserve"> </w:t>
      </w:r>
    </w:p>
    <w:p w14:paraId="6DC2B3C4" w14:textId="110A8375" w:rsidR="00EF700A" w:rsidRPr="00EF700A"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Marrouch, W., &amp; Sayour, N. (2021). Hedonic Housing Prices and Environmental Quality in Lebanon. </w:t>
      </w:r>
      <w:r w:rsidRPr="005411C1">
        <w:rPr>
          <w:rFonts w:ascii="Times New Roman" w:hAnsi="Times New Roman" w:cs="Times New Roman"/>
          <w:i/>
          <w:iCs/>
          <w:sz w:val="24"/>
          <w:szCs w:val="24"/>
        </w:rPr>
        <w:t>International Journal of Housing Markets and Analysis, 14(5),</w:t>
      </w:r>
      <w:r w:rsidRPr="00EF700A">
        <w:rPr>
          <w:rFonts w:ascii="Times New Roman" w:hAnsi="Times New Roman" w:cs="Times New Roman"/>
          <w:sz w:val="24"/>
          <w:szCs w:val="24"/>
        </w:rPr>
        <w:t xml:space="preserve"> 953–968. </w:t>
      </w:r>
    </w:p>
    <w:p w14:paraId="2F324F30" w14:textId="7083E47E" w:rsidR="00F03F30" w:rsidRDefault="00EF700A" w:rsidP="004078B4">
      <w:pPr>
        <w:spacing w:after="0" w:line="240" w:lineRule="auto"/>
        <w:ind w:left="567" w:hangingChars="237" w:hanging="569"/>
        <w:jc w:val="both"/>
        <w:rPr>
          <w:rFonts w:ascii="Times New Roman" w:hAnsi="Times New Roman" w:cs="Times New Roman"/>
          <w:sz w:val="24"/>
          <w:szCs w:val="24"/>
        </w:rPr>
      </w:pPr>
      <w:r w:rsidRPr="00EF700A">
        <w:rPr>
          <w:rFonts w:ascii="Times New Roman" w:hAnsi="Times New Roman" w:cs="Times New Roman"/>
          <w:sz w:val="24"/>
          <w:szCs w:val="24"/>
        </w:rPr>
        <w:t xml:space="preserve">Meho, L. I. (2019). Using Scopus’s CiteScore for Assessing the Quality of Computer Science Conferences. </w:t>
      </w:r>
      <w:r w:rsidRPr="00CB15B1">
        <w:rPr>
          <w:rFonts w:ascii="Times New Roman" w:hAnsi="Times New Roman" w:cs="Times New Roman"/>
          <w:i/>
          <w:iCs/>
          <w:sz w:val="24"/>
          <w:szCs w:val="24"/>
        </w:rPr>
        <w:t>13</w:t>
      </w:r>
      <w:r w:rsidRPr="00EF700A">
        <w:rPr>
          <w:rFonts w:ascii="Times New Roman" w:hAnsi="Times New Roman" w:cs="Times New Roman"/>
          <w:sz w:val="24"/>
          <w:szCs w:val="24"/>
        </w:rPr>
        <w:t>(2019), 419–433.</w:t>
      </w:r>
    </w:p>
    <w:p w14:paraId="0D5BEC69" w14:textId="5B61DC32" w:rsidR="00F03F30"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Mittal, J., &amp; Byahut, S. (2019). Scenic Landscapes, Visual Accessibility and Premium Values in a Single</w:t>
      </w:r>
      <w:r>
        <w:rPr>
          <w:rFonts w:ascii="Times New Roman" w:eastAsia="Times New Roman" w:hAnsi="Times New Roman" w:cs="Times New Roman"/>
          <w:sz w:val="24"/>
          <w:szCs w:val="24"/>
        </w:rPr>
        <w:t>-</w:t>
      </w:r>
      <w:r w:rsidRPr="00F03F30">
        <w:rPr>
          <w:rFonts w:ascii="Times New Roman" w:eastAsia="Times New Roman" w:hAnsi="Times New Roman" w:cs="Times New Roman"/>
          <w:sz w:val="24"/>
          <w:szCs w:val="24"/>
        </w:rPr>
        <w:t>Family Housing Market: A Spatial Hedonic Approach</w:t>
      </w:r>
      <w:r w:rsidRPr="00F03F30">
        <w:rPr>
          <w:rFonts w:ascii="Times New Roman" w:eastAsia="Times New Roman" w:hAnsi="Times New Roman" w:cs="Times New Roman"/>
          <w:i/>
          <w:iCs/>
          <w:sz w:val="24"/>
          <w:szCs w:val="24"/>
        </w:rPr>
        <w:t>. Environment and Planning B: Urban Analytics and City Science, 46</w:t>
      </w:r>
      <w:r w:rsidRPr="00912E46">
        <w:rPr>
          <w:rFonts w:ascii="Times New Roman" w:eastAsia="Times New Roman" w:hAnsi="Times New Roman" w:cs="Times New Roman"/>
          <w:sz w:val="24"/>
          <w:szCs w:val="24"/>
        </w:rPr>
        <w:t>(1),</w:t>
      </w:r>
      <w:r w:rsidRPr="00F03F30">
        <w:rPr>
          <w:rFonts w:ascii="Times New Roman" w:eastAsia="Times New Roman" w:hAnsi="Times New Roman" w:cs="Times New Roman"/>
          <w:sz w:val="24"/>
          <w:szCs w:val="24"/>
        </w:rPr>
        <w:t xml:space="preserve"> 66–83. </w:t>
      </w:r>
    </w:p>
    <w:p w14:paraId="59B9BFB0" w14:textId="7666DB2A" w:rsidR="00F03F30"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Moher, D., Liberati, A., Tetzlaff, J., &amp; Altman, D. G. (2009). Reprint-Preferred Reporting Items for Systematic Reviews and Meta-Analyses: The PRISMA Statement. </w:t>
      </w:r>
      <w:r w:rsidRPr="00F03F30">
        <w:rPr>
          <w:rFonts w:ascii="Times New Roman" w:eastAsia="Times New Roman" w:hAnsi="Times New Roman" w:cs="Times New Roman"/>
          <w:i/>
          <w:iCs/>
          <w:sz w:val="24"/>
          <w:szCs w:val="24"/>
        </w:rPr>
        <w:t>Physical Therapy, 89</w:t>
      </w:r>
      <w:r w:rsidRPr="00912E46">
        <w:rPr>
          <w:rFonts w:ascii="Times New Roman" w:eastAsia="Times New Roman" w:hAnsi="Times New Roman" w:cs="Times New Roman"/>
          <w:sz w:val="24"/>
          <w:szCs w:val="24"/>
        </w:rPr>
        <w:t>(9),</w:t>
      </w:r>
      <w:r w:rsidRPr="00F03F30">
        <w:rPr>
          <w:rFonts w:ascii="Times New Roman" w:eastAsia="Times New Roman" w:hAnsi="Times New Roman" w:cs="Times New Roman"/>
          <w:sz w:val="24"/>
          <w:szCs w:val="24"/>
        </w:rPr>
        <w:t xml:space="preserve"> 873–880.</w:t>
      </w:r>
    </w:p>
    <w:p w14:paraId="4D8361BE" w14:textId="544948F3" w:rsidR="00566C8D"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Newell, G., Mohamed Razali, M. N., &amp; Juanil, D. M. (2010). Assessing Client Perceptions of the Quality of Commercial Valuation Reports in Malaysia. </w:t>
      </w:r>
      <w:r w:rsidRPr="00F03F30">
        <w:rPr>
          <w:rFonts w:ascii="Times New Roman" w:eastAsia="Times New Roman" w:hAnsi="Times New Roman" w:cs="Times New Roman"/>
          <w:i/>
          <w:iCs/>
          <w:sz w:val="24"/>
          <w:szCs w:val="24"/>
        </w:rPr>
        <w:t>Pacific Rim Property Research Journal, 16</w:t>
      </w:r>
      <w:r w:rsidRPr="00912E46">
        <w:rPr>
          <w:rFonts w:ascii="Times New Roman" w:eastAsia="Times New Roman" w:hAnsi="Times New Roman" w:cs="Times New Roman"/>
          <w:sz w:val="24"/>
          <w:szCs w:val="24"/>
        </w:rPr>
        <w:t>(4),</w:t>
      </w:r>
      <w:r w:rsidRPr="00F03F30">
        <w:rPr>
          <w:rFonts w:ascii="Times New Roman" w:eastAsia="Times New Roman" w:hAnsi="Times New Roman" w:cs="Times New Roman"/>
          <w:i/>
          <w:iCs/>
          <w:sz w:val="24"/>
          <w:szCs w:val="24"/>
        </w:rPr>
        <w:t xml:space="preserve"> </w:t>
      </w:r>
      <w:r w:rsidRPr="00F03F30">
        <w:rPr>
          <w:rFonts w:ascii="Times New Roman" w:eastAsia="Times New Roman" w:hAnsi="Times New Roman" w:cs="Times New Roman"/>
          <w:sz w:val="24"/>
          <w:szCs w:val="24"/>
        </w:rPr>
        <w:t xml:space="preserve">458–476. </w:t>
      </w:r>
    </w:p>
    <w:p w14:paraId="4C15192C" w14:textId="1A806381" w:rsidR="00566C8D" w:rsidRPr="00B872E3"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Norhaya Kamarudin, Suriatini Ismail, Hishamuddin Mohd Ali, Ibrahim Sipan, &amp; Rosadah Mahamud. (2008). </w:t>
      </w:r>
      <w:r w:rsidR="00A26935">
        <w:rPr>
          <w:rFonts w:ascii="Times New Roman" w:eastAsia="Times New Roman" w:hAnsi="Times New Roman" w:cs="Times New Roman"/>
          <w:sz w:val="24"/>
          <w:szCs w:val="24"/>
        </w:rPr>
        <w:t>Modeling</w:t>
      </w:r>
      <w:r w:rsidRPr="00F03F30">
        <w:rPr>
          <w:rFonts w:ascii="Times New Roman" w:eastAsia="Times New Roman" w:hAnsi="Times New Roman" w:cs="Times New Roman"/>
          <w:sz w:val="24"/>
          <w:szCs w:val="24"/>
        </w:rPr>
        <w:t xml:space="preserve"> of the Property Market: </w:t>
      </w:r>
      <w:r>
        <w:rPr>
          <w:rFonts w:ascii="Times New Roman" w:eastAsia="Times New Roman" w:hAnsi="Times New Roman" w:cs="Times New Roman"/>
          <w:sz w:val="24"/>
          <w:szCs w:val="24"/>
        </w:rPr>
        <w:t>T</w:t>
      </w:r>
      <w:r w:rsidRPr="00F03F30">
        <w:rPr>
          <w:rFonts w:ascii="Times New Roman" w:eastAsia="Times New Roman" w:hAnsi="Times New Roman" w:cs="Times New Roman"/>
          <w:sz w:val="24"/>
          <w:szCs w:val="24"/>
        </w:rPr>
        <w:t xml:space="preserve">he Malaysian Experience. International Real Estate Research Symposium (IRERS) 2008, 1–15. </w:t>
      </w:r>
    </w:p>
    <w:p w14:paraId="20539FE0" w14:textId="4A75FB71" w:rsidR="00F03F30" w:rsidRPr="00E53A9E" w:rsidRDefault="00566C8D" w:rsidP="004078B4">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515837">
        <w:rPr>
          <w:rFonts w:ascii="Times New Roman" w:hAnsi="Times New Roman" w:cs="Times New Roman"/>
          <w:noProof/>
          <w:sz w:val="24"/>
          <w:szCs w:val="24"/>
        </w:rPr>
        <w:t xml:space="preserve">Nur Asyikin Mohd Sairi, Burhaida Burhan, &amp; Edie Ezwan Mohd Safian. (2021). Spatial Autocorrelation Analysis of Housing Distribution in Johor Bahru. </w:t>
      </w:r>
      <w:r w:rsidRPr="00515837">
        <w:rPr>
          <w:rFonts w:ascii="Times New Roman" w:hAnsi="Times New Roman" w:cs="Times New Roman"/>
          <w:i/>
          <w:iCs/>
          <w:noProof/>
          <w:sz w:val="24"/>
          <w:szCs w:val="24"/>
        </w:rPr>
        <w:t>Planning Malaysia</w:t>
      </w:r>
      <w:r w:rsidRPr="00515837">
        <w:rPr>
          <w:rFonts w:ascii="Times New Roman" w:hAnsi="Times New Roman" w:cs="Times New Roman"/>
          <w:noProof/>
          <w:sz w:val="24"/>
          <w:szCs w:val="24"/>
        </w:rPr>
        <w:t xml:space="preserve">, </w:t>
      </w:r>
      <w:r w:rsidRPr="00515837">
        <w:rPr>
          <w:rFonts w:ascii="Times New Roman" w:hAnsi="Times New Roman" w:cs="Times New Roman"/>
          <w:i/>
          <w:iCs/>
          <w:noProof/>
          <w:sz w:val="24"/>
          <w:szCs w:val="24"/>
        </w:rPr>
        <w:t>19</w:t>
      </w:r>
      <w:r w:rsidRPr="00515837">
        <w:rPr>
          <w:rFonts w:ascii="Times New Roman" w:hAnsi="Times New Roman" w:cs="Times New Roman"/>
          <w:noProof/>
          <w:sz w:val="24"/>
          <w:szCs w:val="24"/>
        </w:rPr>
        <w:t xml:space="preserve">(3), 363–374. </w:t>
      </w:r>
    </w:p>
    <w:p w14:paraId="1AFED75C" w14:textId="1EF3DF8C" w:rsidR="00F03F30"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Organisation for Economic Co-operation and Development. (2021). OECD Tax Statistics. </w:t>
      </w:r>
      <w:r>
        <w:rPr>
          <w:rFonts w:ascii="Times New Roman" w:eastAsia="Times New Roman" w:hAnsi="Times New Roman" w:cs="Times New Roman"/>
          <w:sz w:val="24"/>
          <w:szCs w:val="24"/>
        </w:rPr>
        <w:t xml:space="preserve">Retrieved from </w:t>
      </w:r>
      <w:r w:rsidRPr="00F03F30">
        <w:rPr>
          <w:rFonts w:ascii="Times New Roman" w:eastAsia="Times New Roman" w:hAnsi="Times New Roman" w:cs="Times New Roman"/>
          <w:sz w:val="24"/>
          <w:szCs w:val="24"/>
        </w:rPr>
        <w:t>https://www.oecd-ilibrary.org/taxation/data/oecd-tax-statistics_tax-data-en</w:t>
      </w:r>
      <w:r>
        <w:rPr>
          <w:rFonts w:ascii="Times New Roman" w:eastAsia="Times New Roman" w:hAnsi="Times New Roman" w:cs="Times New Roman"/>
          <w:sz w:val="24"/>
          <w:szCs w:val="24"/>
        </w:rPr>
        <w:t>. Retrieved on 14</w:t>
      </w:r>
      <w:r w:rsidRPr="00F03F3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2021.</w:t>
      </w:r>
    </w:p>
    <w:p w14:paraId="196EF8A3" w14:textId="4383AC79" w:rsidR="00F03F30"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Owusu-Ansah, A. (2013). A Review of Hedonic Pricing Models in Housing Research. </w:t>
      </w:r>
      <w:r w:rsidR="00634F0A" w:rsidRPr="00634F0A">
        <w:rPr>
          <w:rFonts w:ascii="Times New Roman" w:eastAsia="Times New Roman" w:hAnsi="Times New Roman" w:cs="Times New Roman"/>
          <w:i/>
          <w:iCs/>
          <w:sz w:val="24"/>
          <w:szCs w:val="24"/>
        </w:rPr>
        <w:t>Journal of</w:t>
      </w:r>
      <w:r w:rsidRPr="00634F0A">
        <w:rPr>
          <w:rFonts w:ascii="Times New Roman" w:eastAsia="Times New Roman" w:hAnsi="Times New Roman" w:cs="Times New Roman"/>
          <w:i/>
          <w:iCs/>
          <w:sz w:val="24"/>
          <w:szCs w:val="24"/>
        </w:rPr>
        <w:t xml:space="preserve"> Real Estate and Construction </w:t>
      </w:r>
      <w:r w:rsidR="00634F0A" w:rsidRPr="00634F0A">
        <w:rPr>
          <w:rFonts w:ascii="Times New Roman" w:eastAsia="Times New Roman" w:hAnsi="Times New Roman" w:cs="Times New Roman"/>
          <w:i/>
          <w:iCs/>
          <w:sz w:val="24"/>
          <w:szCs w:val="24"/>
        </w:rPr>
        <w:t>Studies</w:t>
      </w:r>
      <w:r w:rsidRPr="00F03F30">
        <w:rPr>
          <w:rFonts w:ascii="Times New Roman" w:eastAsia="Times New Roman" w:hAnsi="Times New Roman" w:cs="Times New Roman"/>
          <w:sz w:val="24"/>
          <w:szCs w:val="24"/>
        </w:rPr>
        <w:t>, 1, 17–38.</w:t>
      </w:r>
    </w:p>
    <w:p w14:paraId="31E596A0" w14:textId="41D2F2F1" w:rsidR="001313D2" w:rsidRPr="00F03F30" w:rsidRDefault="00C6182A" w:rsidP="004078B4">
      <w:pPr>
        <w:spacing w:after="0" w:line="240" w:lineRule="auto"/>
        <w:ind w:left="567" w:hangingChars="237" w:hanging="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F03F30" w:rsidRPr="00F03F30">
        <w:rPr>
          <w:rFonts w:ascii="Times New Roman" w:eastAsia="Times New Roman" w:hAnsi="Times New Roman" w:cs="Times New Roman"/>
          <w:sz w:val="24"/>
          <w:szCs w:val="24"/>
        </w:rPr>
        <w:t>zyurt, S. (2014). Spatial Dependence in Commercial Property Prices Micro Evidence from the Netherlands (Issue 1627).</w:t>
      </w:r>
    </w:p>
    <w:p w14:paraId="0275B57B" w14:textId="6F45EA13" w:rsidR="001313D2"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Pagourtzi, E., Assimakopoulos, V., Hatzichristos, T., &amp; French, N. (2003). Real Estate Appraisal: A Review of Valuation Methods. </w:t>
      </w:r>
      <w:r w:rsidRPr="001313D2">
        <w:rPr>
          <w:rFonts w:ascii="Times New Roman" w:eastAsia="Times New Roman" w:hAnsi="Times New Roman" w:cs="Times New Roman"/>
          <w:i/>
          <w:iCs/>
          <w:sz w:val="24"/>
          <w:szCs w:val="24"/>
        </w:rPr>
        <w:t xml:space="preserve">Journal of Property Investment </w:t>
      </w:r>
      <w:r w:rsidR="00EF4FC9">
        <w:rPr>
          <w:rFonts w:ascii="Times New Roman" w:eastAsia="Times New Roman" w:hAnsi="Times New Roman" w:cs="Times New Roman"/>
          <w:i/>
          <w:iCs/>
          <w:sz w:val="24"/>
          <w:szCs w:val="24"/>
        </w:rPr>
        <w:t>and</w:t>
      </w:r>
      <w:r w:rsidRPr="001313D2">
        <w:rPr>
          <w:rFonts w:ascii="Times New Roman" w:eastAsia="Times New Roman" w:hAnsi="Times New Roman" w:cs="Times New Roman"/>
          <w:i/>
          <w:iCs/>
          <w:sz w:val="24"/>
          <w:szCs w:val="24"/>
        </w:rPr>
        <w:t xml:space="preserve"> Finance, 21</w:t>
      </w:r>
      <w:r w:rsidRPr="00EF4FC9">
        <w:rPr>
          <w:rFonts w:ascii="Times New Roman" w:eastAsia="Times New Roman" w:hAnsi="Times New Roman" w:cs="Times New Roman"/>
          <w:sz w:val="24"/>
          <w:szCs w:val="24"/>
        </w:rPr>
        <w:t>(4),</w:t>
      </w:r>
      <w:r w:rsidRPr="00F03F30">
        <w:rPr>
          <w:rFonts w:ascii="Times New Roman" w:eastAsia="Times New Roman" w:hAnsi="Times New Roman" w:cs="Times New Roman"/>
          <w:sz w:val="24"/>
          <w:szCs w:val="24"/>
        </w:rPr>
        <w:t xml:space="preserve"> 383–401. </w:t>
      </w:r>
    </w:p>
    <w:p w14:paraId="0A7ADA2D" w14:textId="2E5EF976" w:rsidR="001313D2"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Ranjbari, M., Shams Esfandabadi, Z., Quatraro, F., Vatanparast, H., Lam, S. S., Aghbashlo, M., &amp; Tabatabaei, M. (2022). Biomass and Organic Waste Potentials Towards Implementing Circular Bioeconomy Platforms: A Systematic Bibliometric Analysis. </w:t>
      </w:r>
      <w:r w:rsidRPr="001313D2">
        <w:rPr>
          <w:rFonts w:ascii="Times New Roman" w:eastAsia="Times New Roman" w:hAnsi="Times New Roman" w:cs="Times New Roman"/>
          <w:i/>
          <w:iCs/>
          <w:sz w:val="24"/>
          <w:szCs w:val="24"/>
        </w:rPr>
        <w:t>Fuel, 318</w:t>
      </w:r>
      <w:r w:rsidR="00EF4FC9">
        <w:rPr>
          <w:rFonts w:ascii="Times New Roman" w:eastAsia="Times New Roman" w:hAnsi="Times New Roman" w:cs="Times New Roman"/>
          <w:sz w:val="24"/>
          <w:szCs w:val="24"/>
        </w:rPr>
        <w:t>.</w:t>
      </w:r>
      <w:r w:rsidRPr="00F03F30">
        <w:rPr>
          <w:rFonts w:ascii="Times New Roman" w:eastAsia="Times New Roman" w:hAnsi="Times New Roman" w:cs="Times New Roman"/>
          <w:sz w:val="24"/>
          <w:szCs w:val="24"/>
        </w:rPr>
        <w:t xml:space="preserve"> </w:t>
      </w:r>
    </w:p>
    <w:p w14:paraId="50EBA36F" w14:textId="6DE99139" w:rsidR="001313D2"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Rohana Abdul Rahman, &amp; Taher Buyong. (2012). Automated Valuation Model: An Alternative Property Valuation Procedure. </w:t>
      </w:r>
      <w:r w:rsidRPr="001313D2">
        <w:rPr>
          <w:rFonts w:ascii="Times New Roman" w:eastAsia="Times New Roman" w:hAnsi="Times New Roman" w:cs="Times New Roman"/>
          <w:i/>
          <w:iCs/>
          <w:sz w:val="24"/>
          <w:szCs w:val="24"/>
        </w:rPr>
        <w:t>Journal of Techno-Social, 4</w:t>
      </w:r>
      <w:r w:rsidRPr="00EF4FC9">
        <w:rPr>
          <w:rFonts w:ascii="Times New Roman" w:eastAsia="Times New Roman" w:hAnsi="Times New Roman" w:cs="Times New Roman"/>
          <w:sz w:val="24"/>
          <w:szCs w:val="24"/>
        </w:rPr>
        <w:t>(1),</w:t>
      </w:r>
      <w:r w:rsidRPr="00F03F30">
        <w:rPr>
          <w:rFonts w:ascii="Times New Roman" w:eastAsia="Times New Roman" w:hAnsi="Times New Roman" w:cs="Times New Roman"/>
          <w:sz w:val="24"/>
          <w:szCs w:val="24"/>
        </w:rPr>
        <w:t xml:space="preserve"> 1–10.</w:t>
      </w:r>
    </w:p>
    <w:p w14:paraId="7303DE7F" w14:textId="63F026D6" w:rsidR="001313D2"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Rosen, S. (1974). Hedonic Prices and Implicit Markets: Product Differentiation in Pure Competition. </w:t>
      </w:r>
      <w:r w:rsidRPr="001313D2">
        <w:rPr>
          <w:rFonts w:ascii="Times New Roman" w:eastAsia="Times New Roman" w:hAnsi="Times New Roman" w:cs="Times New Roman"/>
          <w:i/>
          <w:iCs/>
          <w:sz w:val="24"/>
          <w:szCs w:val="24"/>
        </w:rPr>
        <w:t xml:space="preserve">Journal of Political Economy, </w:t>
      </w:r>
      <w:r w:rsidRPr="00F03F30">
        <w:rPr>
          <w:rFonts w:ascii="Times New Roman" w:eastAsia="Times New Roman" w:hAnsi="Times New Roman" w:cs="Times New Roman"/>
          <w:sz w:val="24"/>
          <w:szCs w:val="24"/>
        </w:rPr>
        <w:t>34–55.</w:t>
      </w:r>
    </w:p>
    <w:p w14:paraId="7ED9B402" w14:textId="0B22F8B9" w:rsidR="001313D2"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Skevas, T., Skevas, I., &amp; Swinton, S. M. (2018). Does Spatial Dependence Affect the Intention to Make Land Available for Bioenergy Crops? </w:t>
      </w:r>
      <w:r w:rsidRPr="001313D2">
        <w:rPr>
          <w:rFonts w:ascii="Times New Roman" w:eastAsia="Times New Roman" w:hAnsi="Times New Roman" w:cs="Times New Roman"/>
          <w:i/>
          <w:iCs/>
          <w:sz w:val="24"/>
          <w:szCs w:val="24"/>
        </w:rPr>
        <w:t>Journal of Agricultural Economics, 69</w:t>
      </w:r>
      <w:r w:rsidRPr="00EF4FC9">
        <w:rPr>
          <w:rFonts w:ascii="Times New Roman" w:eastAsia="Times New Roman" w:hAnsi="Times New Roman" w:cs="Times New Roman"/>
          <w:sz w:val="24"/>
          <w:szCs w:val="24"/>
        </w:rPr>
        <w:t>(2),</w:t>
      </w:r>
      <w:r w:rsidRPr="00F03F30">
        <w:rPr>
          <w:rFonts w:ascii="Times New Roman" w:eastAsia="Times New Roman" w:hAnsi="Times New Roman" w:cs="Times New Roman"/>
          <w:sz w:val="24"/>
          <w:szCs w:val="24"/>
        </w:rPr>
        <w:t xml:space="preserve"> 393–412. </w:t>
      </w:r>
    </w:p>
    <w:p w14:paraId="41AEBD6D" w14:textId="57AC873B" w:rsidR="001313D2"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Sonnenwald, D. H. (2007). Scientific Collaboration. </w:t>
      </w:r>
      <w:r w:rsidRPr="001313D2">
        <w:rPr>
          <w:rFonts w:ascii="Times New Roman" w:eastAsia="Times New Roman" w:hAnsi="Times New Roman" w:cs="Times New Roman"/>
          <w:i/>
          <w:iCs/>
          <w:sz w:val="24"/>
          <w:szCs w:val="24"/>
        </w:rPr>
        <w:t>Annual Review of Information Science and Technology, 41,</w:t>
      </w:r>
      <w:r w:rsidRPr="00F03F30">
        <w:rPr>
          <w:rFonts w:ascii="Times New Roman" w:eastAsia="Times New Roman" w:hAnsi="Times New Roman" w:cs="Times New Roman"/>
          <w:sz w:val="24"/>
          <w:szCs w:val="24"/>
        </w:rPr>
        <w:t xml:space="preserve"> 643–681. </w:t>
      </w:r>
    </w:p>
    <w:p w14:paraId="6A6D49CB" w14:textId="544D65E0" w:rsidR="00515837" w:rsidRDefault="00515837" w:rsidP="004078B4">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6845F0">
        <w:rPr>
          <w:rFonts w:ascii="Times New Roman" w:hAnsi="Times New Roman" w:cs="Times New Roman"/>
          <w:noProof/>
          <w:sz w:val="24"/>
          <w:szCs w:val="24"/>
        </w:rPr>
        <w:lastRenderedPageBreak/>
        <w:t xml:space="preserve">Suriatini Ismail. (2006). Spatial Autocorrelation and Real Estate Studies: A Literature Review. </w:t>
      </w:r>
      <w:r w:rsidRPr="006845F0">
        <w:rPr>
          <w:rFonts w:ascii="Times New Roman" w:hAnsi="Times New Roman" w:cs="Times New Roman"/>
          <w:i/>
          <w:iCs/>
          <w:noProof/>
          <w:sz w:val="24"/>
          <w:szCs w:val="24"/>
        </w:rPr>
        <w:t>Malaysian Journal of Real Estate</w:t>
      </w:r>
      <w:r w:rsidRPr="006845F0">
        <w:rPr>
          <w:rFonts w:ascii="Times New Roman" w:hAnsi="Times New Roman" w:cs="Times New Roman"/>
          <w:noProof/>
          <w:sz w:val="24"/>
          <w:szCs w:val="24"/>
        </w:rPr>
        <w:t xml:space="preserve">, </w:t>
      </w:r>
      <w:r w:rsidRPr="006845F0">
        <w:rPr>
          <w:rFonts w:ascii="Times New Roman" w:hAnsi="Times New Roman" w:cs="Times New Roman"/>
          <w:i/>
          <w:iCs/>
          <w:noProof/>
          <w:sz w:val="24"/>
          <w:szCs w:val="24"/>
        </w:rPr>
        <w:t>1</w:t>
      </w:r>
      <w:r w:rsidRPr="006845F0">
        <w:rPr>
          <w:rFonts w:ascii="Times New Roman" w:hAnsi="Times New Roman" w:cs="Times New Roman"/>
          <w:noProof/>
          <w:sz w:val="24"/>
          <w:szCs w:val="24"/>
        </w:rPr>
        <w:t>(1), 1–13.</w:t>
      </w:r>
    </w:p>
    <w:p w14:paraId="58F53CF2" w14:textId="4AD85046" w:rsidR="00515837" w:rsidRPr="00D738F7" w:rsidRDefault="00515837" w:rsidP="004078B4">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D738F7">
        <w:rPr>
          <w:rFonts w:ascii="Times New Roman" w:hAnsi="Times New Roman" w:cs="Times New Roman"/>
          <w:noProof/>
          <w:sz w:val="24"/>
          <w:szCs w:val="24"/>
        </w:rPr>
        <w:t xml:space="preserve">Suriatini Ismail, Abdul Hamid Mar Iman, Norhaya Kamarudin, Hishamuddin Mohd Ali, Ibrahim Sipan, &amp; Navaneethan, R. (2008). Spatial Autocorrelation in Hedonic Model: Empirical Evidence from Malaysia. International Real Estate </w:t>
      </w:r>
      <w:r w:rsidR="006966A8" w:rsidRPr="00D738F7">
        <w:rPr>
          <w:rFonts w:ascii="Times New Roman" w:hAnsi="Times New Roman" w:cs="Times New Roman"/>
          <w:noProof/>
          <w:sz w:val="24"/>
          <w:szCs w:val="24"/>
        </w:rPr>
        <w:t>Research</w:t>
      </w:r>
      <w:r w:rsidRPr="00D738F7">
        <w:rPr>
          <w:rFonts w:ascii="Times New Roman" w:hAnsi="Times New Roman" w:cs="Times New Roman"/>
          <w:noProof/>
          <w:sz w:val="24"/>
          <w:szCs w:val="24"/>
        </w:rPr>
        <w:t xml:space="preserve"> Symposium (IRERS) 2008, April.</w:t>
      </w:r>
    </w:p>
    <w:p w14:paraId="4A71329E" w14:textId="10CCBADA" w:rsidR="001313D2"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Sweileh, W. M. (2022). Health-related Research Publications on Religious Mass Gatherings of Muslims: A Bibliometric Analysis (1980–2020). </w:t>
      </w:r>
      <w:r w:rsidRPr="001313D2">
        <w:rPr>
          <w:rFonts w:ascii="Times New Roman" w:eastAsia="Times New Roman" w:hAnsi="Times New Roman" w:cs="Times New Roman"/>
          <w:i/>
          <w:iCs/>
          <w:sz w:val="24"/>
          <w:szCs w:val="24"/>
        </w:rPr>
        <w:t xml:space="preserve">Tropical Diseases, Travel </w:t>
      </w:r>
      <w:r w:rsidR="001313D2" w:rsidRPr="001313D2">
        <w:rPr>
          <w:rFonts w:ascii="Times New Roman" w:eastAsia="Times New Roman" w:hAnsi="Times New Roman" w:cs="Times New Roman"/>
          <w:i/>
          <w:iCs/>
          <w:sz w:val="24"/>
          <w:szCs w:val="24"/>
        </w:rPr>
        <w:t>Medicine,</w:t>
      </w:r>
      <w:r w:rsidRPr="001313D2">
        <w:rPr>
          <w:rFonts w:ascii="Times New Roman" w:eastAsia="Times New Roman" w:hAnsi="Times New Roman" w:cs="Times New Roman"/>
          <w:i/>
          <w:iCs/>
          <w:sz w:val="24"/>
          <w:szCs w:val="24"/>
        </w:rPr>
        <w:t xml:space="preserve"> and Vaccines, 8</w:t>
      </w:r>
      <w:r w:rsidRPr="00CF73FA">
        <w:rPr>
          <w:rFonts w:ascii="Times New Roman" w:eastAsia="Times New Roman" w:hAnsi="Times New Roman" w:cs="Times New Roman"/>
          <w:sz w:val="24"/>
          <w:szCs w:val="24"/>
        </w:rPr>
        <w:t>(1),</w:t>
      </w:r>
      <w:r w:rsidRPr="00F03F30">
        <w:rPr>
          <w:rFonts w:ascii="Times New Roman" w:eastAsia="Times New Roman" w:hAnsi="Times New Roman" w:cs="Times New Roman"/>
          <w:sz w:val="24"/>
          <w:szCs w:val="24"/>
        </w:rPr>
        <w:t xml:space="preserve"> 1–10. </w:t>
      </w:r>
    </w:p>
    <w:p w14:paraId="3927516A" w14:textId="39319C07" w:rsidR="001313D2" w:rsidRPr="001313D2" w:rsidRDefault="00F03F30" w:rsidP="004078B4">
      <w:pPr>
        <w:spacing w:after="0" w:line="240" w:lineRule="auto"/>
        <w:ind w:left="567" w:hangingChars="237" w:hanging="569"/>
        <w:jc w:val="both"/>
        <w:rPr>
          <w:rFonts w:ascii="Times New Roman" w:eastAsia="Times New Roman" w:hAnsi="Times New Roman" w:cs="Times New Roman"/>
          <w:i/>
          <w:iCs/>
          <w:sz w:val="24"/>
          <w:szCs w:val="24"/>
        </w:rPr>
      </w:pPr>
      <w:r w:rsidRPr="00F03F30">
        <w:rPr>
          <w:rFonts w:ascii="Times New Roman" w:eastAsia="Times New Roman" w:hAnsi="Times New Roman" w:cs="Times New Roman"/>
          <w:sz w:val="24"/>
          <w:szCs w:val="24"/>
        </w:rPr>
        <w:t xml:space="preserve">Tamala, J. K., Maramag, E. I., Simeon, K. A., &amp; Ignacio, J. J. (2022). A Bibliometric Analysis of Sustainable Oil and Gas Production Research using VOSviewer. </w:t>
      </w:r>
      <w:r w:rsidRPr="001313D2">
        <w:rPr>
          <w:rFonts w:ascii="Times New Roman" w:eastAsia="Times New Roman" w:hAnsi="Times New Roman" w:cs="Times New Roman"/>
          <w:i/>
          <w:iCs/>
          <w:sz w:val="24"/>
          <w:szCs w:val="24"/>
        </w:rPr>
        <w:t>Cleaner Engineering and Technology, 7.</w:t>
      </w:r>
    </w:p>
    <w:p w14:paraId="72DA6F3C" w14:textId="1928FD90" w:rsidR="00F03F30"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Tobler, W. R. (1970). A Computer Movie Simulating Urban Growth in the Detroit Region. </w:t>
      </w:r>
      <w:r w:rsidRPr="001313D2">
        <w:rPr>
          <w:rFonts w:ascii="Times New Roman" w:eastAsia="Times New Roman" w:hAnsi="Times New Roman" w:cs="Times New Roman"/>
          <w:i/>
          <w:iCs/>
          <w:sz w:val="24"/>
          <w:szCs w:val="24"/>
        </w:rPr>
        <w:t>Economic Geography, 46</w:t>
      </w:r>
      <w:r w:rsidRPr="00F03F30">
        <w:rPr>
          <w:rFonts w:ascii="Times New Roman" w:eastAsia="Times New Roman" w:hAnsi="Times New Roman" w:cs="Times New Roman"/>
          <w:sz w:val="24"/>
          <w:szCs w:val="24"/>
        </w:rPr>
        <w:t xml:space="preserve">, 234. </w:t>
      </w:r>
    </w:p>
    <w:p w14:paraId="26448804" w14:textId="1FB2C8A6" w:rsidR="00566C8D" w:rsidRPr="002C18F1"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Usman, H., Lizam, M., &amp; Burhan, B. (2020). Review of Issues in the Conventional Hedonic Property Pricing Model. </w:t>
      </w:r>
      <w:r w:rsidRPr="00CF73FA">
        <w:rPr>
          <w:rFonts w:ascii="Times New Roman" w:eastAsia="Times New Roman" w:hAnsi="Times New Roman" w:cs="Times New Roman"/>
          <w:sz w:val="24"/>
          <w:szCs w:val="24"/>
        </w:rPr>
        <w:t>International Conference on Industrial Engineering and Operations Management,</w:t>
      </w:r>
      <w:r w:rsidRPr="00F03F30">
        <w:rPr>
          <w:rFonts w:ascii="Times New Roman" w:eastAsia="Times New Roman" w:hAnsi="Times New Roman" w:cs="Times New Roman"/>
          <w:sz w:val="24"/>
          <w:szCs w:val="24"/>
        </w:rPr>
        <w:t xml:space="preserve"> 59, 2806–2816.</w:t>
      </w:r>
    </w:p>
    <w:p w14:paraId="01962201" w14:textId="549431E9" w:rsidR="00443436" w:rsidRPr="00F03F30"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Usman, H., Lizam, M., &amp; Burhan, B. B. (2021). A Review of Spatial Econometrics in Explicit Location Modelling of Commercial Property Market. </w:t>
      </w:r>
      <w:r w:rsidRPr="00443436">
        <w:rPr>
          <w:rFonts w:ascii="Times New Roman" w:eastAsia="Times New Roman" w:hAnsi="Times New Roman" w:cs="Times New Roman"/>
          <w:i/>
          <w:iCs/>
          <w:sz w:val="24"/>
          <w:szCs w:val="24"/>
        </w:rPr>
        <w:t>Planning Malaysia, 19</w:t>
      </w:r>
      <w:r w:rsidRPr="00641A0C">
        <w:rPr>
          <w:rFonts w:ascii="Times New Roman" w:eastAsia="Times New Roman" w:hAnsi="Times New Roman" w:cs="Times New Roman"/>
          <w:sz w:val="24"/>
          <w:szCs w:val="24"/>
        </w:rPr>
        <w:t>(3),</w:t>
      </w:r>
      <w:r w:rsidRPr="00F03F30">
        <w:rPr>
          <w:rFonts w:ascii="Times New Roman" w:eastAsia="Times New Roman" w:hAnsi="Times New Roman" w:cs="Times New Roman"/>
          <w:sz w:val="24"/>
          <w:szCs w:val="24"/>
        </w:rPr>
        <w:t xml:space="preserve"> 438–448. </w:t>
      </w:r>
    </w:p>
    <w:p w14:paraId="0EBF0ED4" w14:textId="544BA51D" w:rsidR="00515837" w:rsidRDefault="00515837" w:rsidP="004078B4">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6845F0">
        <w:rPr>
          <w:rFonts w:ascii="Times New Roman" w:hAnsi="Times New Roman" w:cs="Times New Roman"/>
          <w:noProof/>
          <w:sz w:val="24"/>
          <w:szCs w:val="24"/>
        </w:rPr>
        <w:t xml:space="preserve">Wang, W. C., Chang, Y. J., &amp; Wang, H. C. (2019). An Application of the Spatial Autocorrelation Method on the Change of Real Estate Prices in Taitung City. </w:t>
      </w:r>
      <w:r w:rsidRPr="006845F0">
        <w:rPr>
          <w:rFonts w:ascii="Times New Roman" w:hAnsi="Times New Roman" w:cs="Times New Roman"/>
          <w:i/>
          <w:iCs/>
          <w:noProof/>
          <w:sz w:val="24"/>
          <w:szCs w:val="24"/>
        </w:rPr>
        <w:t>ISPRS International Journal of Geo-Information</w:t>
      </w:r>
      <w:r w:rsidRPr="006845F0">
        <w:rPr>
          <w:rFonts w:ascii="Times New Roman" w:hAnsi="Times New Roman" w:cs="Times New Roman"/>
          <w:noProof/>
          <w:sz w:val="24"/>
          <w:szCs w:val="24"/>
        </w:rPr>
        <w:t xml:space="preserve">, </w:t>
      </w:r>
      <w:r w:rsidRPr="006845F0">
        <w:rPr>
          <w:rFonts w:ascii="Times New Roman" w:hAnsi="Times New Roman" w:cs="Times New Roman"/>
          <w:i/>
          <w:iCs/>
          <w:noProof/>
          <w:sz w:val="24"/>
          <w:szCs w:val="24"/>
        </w:rPr>
        <w:t>8</w:t>
      </w:r>
      <w:r w:rsidRPr="006845F0">
        <w:rPr>
          <w:rFonts w:ascii="Times New Roman" w:hAnsi="Times New Roman" w:cs="Times New Roman"/>
          <w:noProof/>
          <w:sz w:val="24"/>
          <w:szCs w:val="24"/>
        </w:rPr>
        <w:t xml:space="preserve">(6). </w:t>
      </w:r>
    </w:p>
    <w:p w14:paraId="1ABADE8D" w14:textId="5D8CF958" w:rsidR="00443436" w:rsidRPr="00F03F30" w:rsidRDefault="00F03F30" w:rsidP="004078B4">
      <w:pPr>
        <w:spacing w:after="0" w:line="240" w:lineRule="auto"/>
        <w:ind w:leftChars="0" w:left="567" w:firstLineChars="0" w:hanging="567"/>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 xml:space="preserve">Wen, H., Gui, Z., Zhang, L., &amp; Hui, E. C. M. (2020). An Empirical Study of the Impact of Vehicular Traffic and Floor Level on Property Price. </w:t>
      </w:r>
      <w:r w:rsidRPr="00443436">
        <w:rPr>
          <w:rFonts w:ascii="Times New Roman" w:eastAsia="Times New Roman" w:hAnsi="Times New Roman" w:cs="Times New Roman"/>
          <w:i/>
          <w:iCs/>
          <w:sz w:val="24"/>
          <w:szCs w:val="24"/>
        </w:rPr>
        <w:t>Habitat International, 97</w:t>
      </w:r>
      <w:r w:rsidRPr="00F03F30">
        <w:rPr>
          <w:rFonts w:ascii="Times New Roman" w:eastAsia="Times New Roman" w:hAnsi="Times New Roman" w:cs="Times New Roman"/>
          <w:sz w:val="24"/>
          <w:szCs w:val="24"/>
        </w:rPr>
        <w:t xml:space="preserve">(2019). </w:t>
      </w:r>
    </w:p>
    <w:p w14:paraId="57623142" w14:textId="2326B297" w:rsidR="00457864" w:rsidRPr="00457864" w:rsidRDefault="00F03F30" w:rsidP="004078B4">
      <w:pPr>
        <w:spacing w:after="0" w:line="240" w:lineRule="auto"/>
        <w:ind w:left="567" w:hangingChars="237" w:hanging="569"/>
        <w:jc w:val="both"/>
        <w:rPr>
          <w:rFonts w:ascii="Times New Roman" w:eastAsia="Times New Roman" w:hAnsi="Times New Roman" w:cs="Times New Roman"/>
          <w:sz w:val="24"/>
          <w:szCs w:val="24"/>
        </w:rPr>
      </w:pPr>
      <w:r w:rsidRPr="00F03F30">
        <w:rPr>
          <w:rFonts w:ascii="Times New Roman" w:eastAsia="Times New Roman" w:hAnsi="Times New Roman" w:cs="Times New Roman"/>
          <w:sz w:val="24"/>
          <w:szCs w:val="24"/>
        </w:rPr>
        <w:t>Wen, H., Jin, Y., &amp; Zhang, L. (2017). Spatial Heterogeneity in Implicit</w:t>
      </w:r>
      <w:r w:rsidR="00457864">
        <w:rPr>
          <w:rFonts w:ascii="Times New Roman" w:eastAsia="Times New Roman" w:hAnsi="Times New Roman" w:cs="Times New Roman"/>
          <w:sz w:val="24"/>
          <w:szCs w:val="24"/>
        </w:rPr>
        <w:t xml:space="preserve"> </w:t>
      </w:r>
      <w:r w:rsidR="00457864" w:rsidRPr="00457864">
        <w:rPr>
          <w:rFonts w:ascii="Times New Roman" w:eastAsia="Times New Roman" w:hAnsi="Times New Roman" w:cs="Times New Roman"/>
          <w:sz w:val="24"/>
          <w:szCs w:val="24"/>
        </w:rPr>
        <w:t xml:space="preserve">Housing Prices: Evidence from Hangzhou, China. </w:t>
      </w:r>
      <w:r w:rsidR="00457864" w:rsidRPr="00457864">
        <w:rPr>
          <w:rFonts w:ascii="Times New Roman" w:eastAsia="Times New Roman" w:hAnsi="Times New Roman" w:cs="Times New Roman"/>
          <w:i/>
          <w:iCs/>
          <w:sz w:val="24"/>
          <w:szCs w:val="24"/>
        </w:rPr>
        <w:t>International Journal of Strategic Property Management, 21</w:t>
      </w:r>
      <w:r w:rsidR="00457864" w:rsidRPr="00641A0C">
        <w:rPr>
          <w:rFonts w:ascii="Times New Roman" w:eastAsia="Times New Roman" w:hAnsi="Times New Roman" w:cs="Times New Roman"/>
          <w:sz w:val="24"/>
          <w:szCs w:val="24"/>
        </w:rPr>
        <w:t>(1),</w:t>
      </w:r>
      <w:r w:rsidR="00457864" w:rsidRPr="00457864">
        <w:rPr>
          <w:rFonts w:ascii="Times New Roman" w:eastAsia="Times New Roman" w:hAnsi="Times New Roman" w:cs="Times New Roman"/>
          <w:sz w:val="24"/>
          <w:szCs w:val="24"/>
        </w:rPr>
        <w:t xml:space="preserve"> 15–28. </w:t>
      </w:r>
    </w:p>
    <w:p w14:paraId="2D0DA820" w14:textId="1E9E0839" w:rsidR="00457864" w:rsidRPr="00457864" w:rsidRDefault="00457864" w:rsidP="004078B4">
      <w:pPr>
        <w:spacing w:after="0" w:line="240" w:lineRule="auto"/>
        <w:ind w:left="567" w:hangingChars="237" w:hanging="569"/>
        <w:jc w:val="both"/>
        <w:rPr>
          <w:rFonts w:ascii="Times New Roman" w:eastAsia="Times New Roman" w:hAnsi="Times New Roman" w:cs="Times New Roman"/>
          <w:sz w:val="24"/>
          <w:szCs w:val="24"/>
        </w:rPr>
      </w:pPr>
      <w:r w:rsidRPr="00457864">
        <w:rPr>
          <w:rFonts w:ascii="Times New Roman" w:eastAsia="Times New Roman" w:hAnsi="Times New Roman" w:cs="Times New Roman"/>
          <w:sz w:val="24"/>
          <w:szCs w:val="24"/>
        </w:rPr>
        <w:t xml:space="preserve">Xiao, Y. (2017). </w:t>
      </w:r>
      <w:r w:rsidRPr="00270434">
        <w:rPr>
          <w:rFonts w:ascii="Times New Roman" w:eastAsia="Times New Roman" w:hAnsi="Times New Roman" w:cs="Times New Roman"/>
          <w:i/>
          <w:iCs/>
          <w:sz w:val="24"/>
          <w:szCs w:val="24"/>
        </w:rPr>
        <w:t>Hedonic Housing Price Theory Review</w:t>
      </w:r>
      <w:r w:rsidRPr="00457864">
        <w:rPr>
          <w:rFonts w:ascii="Times New Roman" w:eastAsia="Times New Roman" w:hAnsi="Times New Roman" w:cs="Times New Roman"/>
          <w:sz w:val="24"/>
          <w:szCs w:val="24"/>
        </w:rPr>
        <w:t xml:space="preserve">. In Urban Morphology and Housing Market (pp. 11–40). Tongji University Press and Springer Nature Singapore Pte Ltd. </w:t>
      </w:r>
    </w:p>
    <w:p w14:paraId="1F6A1914" w14:textId="2FAE437B" w:rsidR="00457864" w:rsidRPr="00457864" w:rsidRDefault="00457864" w:rsidP="004078B4">
      <w:pPr>
        <w:spacing w:after="0" w:line="240" w:lineRule="auto"/>
        <w:ind w:left="567" w:hangingChars="237" w:hanging="569"/>
        <w:jc w:val="both"/>
        <w:rPr>
          <w:rFonts w:ascii="Times New Roman" w:eastAsia="Times New Roman" w:hAnsi="Times New Roman" w:cs="Times New Roman"/>
          <w:sz w:val="24"/>
          <w:szCs w:val="24"/>
        </w:rPr>
      </w:pPr>
      <w:r w:rsidRPr="00457864">
        <w:rPr>
          <w:rFonts w:ascii="Times New Roman" w:eastAsia="Times New Roman" w:hAnsi="Times New Roman" w:cs="Times New Roman"/>
          <w:sz w:val="24"/>
          <w:szCs w:val="24"/>
        </w:rPr>
        <w:t>Yang, H., Liu, L., Yang, W., Liu, H., Ahmad, W., Ahmad, A., Aslam, F., &amp; Joyklad, P. (2022). A Comprehensive Overview of Geopolymer</w:t>
      </w:r>
      <w:r w:rsidRPr="00457864">
        <w:t xml:space="preserve"> </w:t>
      </w:r>
      <w:r w:rsidRPr="00457864">
        <w:rPr>
          <w:rFonts w:ascii="Times New Roman" w:eastAsia="Times New Roman" w:hAnsi="Times New Roman" w:cs="Times New Roman"/>
          <w:sz w:val="24"/>
          <w:szCs w:val="24"/>
        </w:rPr>
        <w:t xml:space="preserve">Composites: A Bibliometric Analysis and Literature Review. </w:t>
      </w:r>
      <w:r w:rsidRPr="00457864">
        <w:rPr>
          <w:rFonts w:ascii="Times New Roman" w:eastAsia="Times New Roman" w:hAnsi="Times New Roman" w:cs="Times New Roman"/>
          <w:i/>
          <w:iCs/>
          <w:sz w:val="24"/>
          <w:szCs w:val="24"/>
        </w:rPr>
        <w:t>Case Studies in Construction Materials, 16</w:t>
      </w:r>
      <w:r w:rsidRPr="00457864">
        <w:rPr>
          <w:rFonts w:ascii="Times New Roman" w:eastAsia="Times New Roman" w:hAnsi="Times New Roman" w:cs="Times New Roman"/>
          <w:sz w:val="24"/>
          <w:szCs w:val="24"/>
        </w:rPr>
        <w:t xml:space="preserve">. </w:t>
      </w:r>
    </w:p>
    <w:p w14:paraId="0E4B4F28" w14:textId="4B5F982E" w:rsidR="005924EB" w:rsidRDefault="00457864" w:rsidP="004078B4">
      <w:pPr>
        <w:spacing w:after="0" w:line="240" w:lineRule="auto"/>
        <w:ind w:left="567" w:hangingChars="237" w:hanging="569"/>
        <w:jc w:val="both"/>
        <w:rPr>
          <w:rFonts w:ascii="Times New Roman" w:eastAsia="Times New Roman" w:hAnsi="Times New Roman" w:cs="Times New Roman"/>
          <w:sz w:val="24"/>
          <w:szCs w:val="24"/>
        </w:rPr>
      </w:pPr>
      <w:r w:rsidRPr="00457864">
        <w:rPr>
          <w:rFonts w:ascii="Times New Roman" w:eastAsia="Times New Roman" w:hAnsi="Times New Roman" w:cs="Times New Roman"/>
          <w:sz w:val="24"/>
          <w:szCs w:val="24"/>
        </w:rPr>
        <w:t xml:space="preserve">Zhang, W., Wrenn, D. H., &amp; Irwin, E. G. (2017). Spatial Heterogeneity, Accessibility, and Zoning: An Empirical Investigation of Leapfrog development. </w:t>
      </w:r>
      <w:r w:rsidRPr="00457864">
        <w:rPr>
          <w:rFonts w:ascii="Times New Roman" w:eastAsia="Times New Roman" w:hAnsi="Times New Roman" w:cs="Times New Roman"/>
          <w:i/>
          <w:iCs/>
          <w:sz w:val="24"/>
          <w:szCs w:val="24"/>
        </w:rPr>
        <w:t>Journal of Economic Geography, 17(3)</w:t>
      </w:r>
      <w:r w:rsidRPr="00457864">
        <w:rPr>
          <w:rFonts w:ascii="Times New Roman" w:eastAsia="Times New Roman" w:hAnsi="Times New Roman" w:cs="Times New Roman"/>
          <w:sz w:val="24"/>
          <w:szCs w:val="24"/>
        </w:rPr>
        <w:t xml:space="preserve">, 547–570. </w:t>
      </w:r>
    </w:p>
    <w:p w14:paraId="5B17C0CA" w14:textId="7EE7AAC3" w:rsidR="00B020BE" w:rsidRPr="00EF700A" w:rsidRDefault="00B020BE">
      <w:pPr>
        <w:spacing w:after="0" w:line="240" w:lineRule="auto"/>
        <w:ind w:left="0" w:hanging="2"/>
        <w:rPr>
          <w:rFonts w:ascii="Times New Roman" w:eastAsia="Times New Roman" w:hAnsi="Times New Roman" w:cs="Times New Roman"/>
          <w:color w:val="FF0000"/>
          <w:sz w:val="24"/>
          <w:szCs w:val="24"/>
        </w:rPr>
      </w:pPr>
    </w:p>
    <w:sectPr w:rsidR="00B020BE" w:rsidRPr="00EF700A" w:rsidSect="007824F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276" w:left="1440" w:header="720" w:footer="720" w:gutter="0"/>
      <w:pgNumType w:start="3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6C493" w14:textId="77777777" w:rsidR="00571300" w:rsidRDefault="00571300">
      <w:pPr>
        <w:spacing w:after="0" w:line="240" w:lineRule="auto"/>
        <w:ind w:left="0" w:hanging="2"/>
      </w:pPr>
      <w:r>
        <w:separator/>
      </w:r>
    </w:p>
  </w:endnote>
  <w:endnote w:type="continuationSeparator" w:id="0">
    <w:p w14:paraId="4933CFE0" w14:textId="77777777" w:rsidR="00571300" w:rsidRDefault="0057130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63198" w14:textId="77777777" w:rsidR="004078B4" w:rsidRDefault="004078B4">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6AF11" w14:textId="77777777" w:rsidR="004078B4" w:rsidRDefault="004078B4">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8797E" w14:textId="77777777" w:rsidR="004078B4" w:rsidRDefault="004078B4">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82CAA" w14:textId="77777777" w:rsidR="00571300" w:rsidRDefault="00571300">
      <w:pPr>
        <w:spacing w:after="0" w:line="240" w:lineRule="auto"/>
        <w:ind w:left="0" w:hanging="2"/>
      </w:pPr>
      <w:r>
        <w:separator/>
      </w:r>
    </w:p>
  </w:footnote>
  <w:footnote w:type="continuationSeparator" w:id="0">
    <w:p w14:paraId="794DF7D4" w14:textId="77777777" w:rsidR="00571300" w:rsidRDefault="0057130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BE976" w14:textId="77777777" w:rsidR="004078B4" w:rsidRDefault="004078B4">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3EBEE" w14:textId="5B2DEB0D" w:rsidR="004078B4" w:rsidRPr="007824F4" w:rsidRDefault="004078B4" w:rsidP="007824F4">
    <w:pPr>
      <w:tabs>
        <w:tab w:val="left" w:pos="720"/>
        <w:tab w:val="center" w:pos="4680"/>
        <w:tab w:val="right" w:pos="9360"/>
      </w:tabs>
      <w:spacing w:after="0" w:line="240" w:lineRule="auto"/>
      <w:ind w:leftChars="0" w:left="2" w:hanging="2"/>
      <w:rPr>
        <w:rFonts w:ascii="Times New Roman" w:eastAsia="Times New Roman" w:hAnsi="Times New Roman" w:cs="Times New Roman"/>
        <w:sz w:val="18"/>
        <w:szCs w:val="18"/>
      </w:rPr>
    </w:pPr>
    <w:r w:rsidRPr="007824F4">
      <w:rPr>
        <w:rFonts w:ascii="Times New Roman" w:eastAsia="Times New Roman" w:hAnsi="Times New Roman" w:cs="Times New Roman"/>
        <w:sz w:val="18"/>
        <w:szCs w:val="18"/>
      </w:rPr>
      <w:t>GEOGRAFIA Online</w:t>
    </w:r>
    <w:r w:rsidRPr="007824F4">
      <w:rPr>
        <w:rFonts w:ascii="Times New Roman" w:eastAsia="Times New Roman" w:hAnsi="Times New Roman" w:cs="Times New Roman"/>
        <w:sz w:val="18"/>
        <w:szCs w:val="18"/>
        <w:vertAlign w:val="superscript"/>
      </w:rPr>
      <w:t>TM</w:t>
    </w:r>
    <w:r w:rsidRPr="007824F4">
      <w:rPr>
        <w:rFonts w:ascii="Times New Roman" w:eastAsia="Times New Roman" w:hAnsi="Times New Roman" w:cs="Times New Roman"/>
        <w:sz w:val="18"/>
        <w:szCs w:val="18"/>
      </w:rPr>
      <w:t xml:space="preserve"> Malaysian Journal of Society and Space 18 issue 4 (</w:t>
    </w:r>
    <w:r w:rsidR="00F05648">
      <w:rPr>
        <w:rFonts w:ascii="Times New Roman" w:eastAsia="Times New Roman" w:hAnsi="Times New Roman" w:cs="Times New Roman"/>
        <w:sz w:val="18"/>
        <w:szCs w:val="18"/>
      </w:rPr>
      <w:t>35-52</w:t>
    </w:r>
    <w:r w:rsidRPr="007824F4">
      <w:rPr>
        <w:rFonts w:ascii="Times New Roman" w:eastAsia="Times New Roman" w:hAnsi="Times New Roman" w:cs="Times New Roman"/>
        <w:sz w:val="18"/>
        <w:szCs w:val="18"/>
      </w:rPr>
      <w:t>)</w:t>
    </w:r>
  </w:p>
  <w:p w14:paraId="49330773" w14:textId="2E1F4429" w:rsidR="004078B4" w:rsidRPr="007824F4" w:rsidRDefault="004078B4" w:rsidP="007824F4">
    <w:pPr>
      <w:pStyle w:val="Header"/>
      <w:ind w:left="0" w:hanging="2"/>
      <w:rPr>
        <w:rFonts w:ascii="Times New Roman" w:hAnsi="Times New Roman" w:cs="Times New Roman"/>
        <w:sz w:val="18"/>
        <w:szCs w:val="18"/>
      </w:rPr>
    </w:pPr>
    <w:r w:rsidRPr="007824F4">
      <w:rPr>
        <w:rFonts w:ascii="Times New Roman" w:eastAsia="Times New Roman" w:hAnsi="Times New Roman" w:cs="Times New Roman"/>
        <w:sz w:val="18"/>
        <w:szCs w:val="18"/>
      </w:rPr>
      <w:t xml:space="preserve">© 2022, e-ISSN 2682-7727  </w:t>
    </w:r>
    <w:bookmarkStart w:id="2" w:name="_GoBack"/>
    <w:r w:rsidR="00524351" w:rsidRPr="00524351">
      <w:rPr>
        <w:rFonts w:ascii="Times New Roman" w:hAnsi="Times New Roman" w:cs="Times New Roman"/>
        <w:sz w:val="18"/>
        <w:szCs w:val="18"/>
        <w:lang w:eastAsia="en-MY"/>
      </w:rPr>
      <w:fldChar w:fldCharType="begin"/>
    </w:r>
    <w:r w:rsidR="00524351" w:rsidRPr="00524351">
      <w:rPr>
        <w:rFonts w:ascii="Times New Roman" w:hAnsi="Times New Roman" w:cs="Times New Roman"/>
        <w:sz w:val="18"/>
        <w:szCs w:val="18"/>
        <w:lang w:eastAsia="en-MY"/>
      </w:rPr>
      <w:instrText xml:space="preserve"> HYPERLINK "https://doi.org/10.17576/geo-2022-1804-03" </w:instrText>
    </w:r>
    <w:r w:rsidR="00524351" w:rsidRPr="00524351">
      <w:rPr>
        <w:rFonts w:ascii="Times New Roman" w:hAnsi="Times New Roman" w:cs="Times New Roman"/>
        <w:sz w:val="18"/>
        <w:szCs w:val="18"/>
        <w:lang w:eastAsia="en-MY"/>
      </w:rPr>
    </w:r>
    <w:r w:rsidR="00524351" w:rsidRPr="00524351">
      <w:rPr>
        <w:rFonts w:ascii="Times New Roman" w:hAnsi="Times New Roman" w:cs="Times New Roman"/>
        <w:sz w:val="18"/>
        <w:szCs w:val="18"/>
        <w:lang w:eastAsia="en-MY"/>
      </w:rPr>
      <w:fldChar w:fldCharType="separate"/>
    </w:r>
    <w:r w:rsidRPr="00524351">
      <w:rPr>
        <w:rStyle w:val="Hyperlink"/>
        <w:rFonts w:ascii="Times New Roman" w:hAnsi="Times New Roman" w:cs="Times New Roman"/>
        <w:color w:val="auto"/>
        <w:sz w:val="18"/>
        <w:szCs w:val="18"/>
        <w:u w:val="none"/>
        <w:lang w:eastAsia="en-MY"/>
      </w:rPr>
      <w:t>https://doi.org/10.17576/geo-2022-1804-03</w:t>
    </w:r>
    <w:r w:rsidR="00524351" w:rsidRPr="00524351">
      <w:rPr>
        <w:rFonts w:ascii="Times New Roman" w:hAnsi="Times New Roman" w:cs="Times New Roman"/>
        <w:sz w:val="18"/>
        <w:szCs w:val="18"/>
        <w:lang w:eastAsia="en-MY"/>
      </w:rPr>
      <w:fldChar w:fldCharType="end"/>
    </w:r>
    <w:bookmarkEnd w:id="2"/>
    <w:sdt>
      <w:sdtPr>
        <w:rPr>
          <w:rFonts w:ascii="Times New Roman" w:hAnsi="Times New Roman" w:cs="Times New Roman"/>
          <w:sz w:val="18"/>
          <w:szCs w:val="18"/>
        </w:rPr>
        <w:id w:val="-1316259559"/>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7824F4">
          <w:rPr>
            <w:rFonts w:ascii="Times New Roman" w:hAnsi="Times New Roman" w:cs="Times New Roman"/>
            <w:sz w:val="18"/>
            <w:szCs w:val="18"/>
          </w:rPr>
          <w:fldChar w:fldCharType="begin"/>
        </w:r>
        <w:r w:rsidRPr="007824F4">
          <w:rPr>
            <w:rFonts w:ascii="Times New Roman" w:hAnsi="Times New Roman" w:cs="Times New Roman"/>
            <w:sz w:val="18"/>
            <w:szCs w:val="18"/>
          </w:rPr>
          <w:instrText xml:space="preserve"> PAGE   \* MERGEFORMAT </w:instrText>
        </w:r>
        <w:r w:rsidRPr="007824F4">
          <w:rPr>
            <w:rFonts w:ascii="Times New Roman" w:hAnsi="Times New Roman" w:cs="Times New Roman"/>
            <w:sz w:val="18"/>
            <w:szCs w:val="18"/>
          </w:rPr>
          <w:fldChar w:fldCharType="separate"/>
        </w:r>
        <w:r w:rsidR="00524351">
          <w:rPr>
            <w:rFonts w:ascii="Times New Roman" w:hAnsi="Times New Roman" w:cs="Times New Roman"/>
            <w:noProof/>
            <w:sz w:val="18"/>
            <w:szCs w:val="18"/>
          </w:rPr>
          <w:t>52</w:t>
        </w:r>
        <w:r w:rsidRPr="007824F4">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75F9C" w14:textId="77777777" w:rsidR="004078B4" w:rsidRDefault="004078B4">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7AA"/>
    <w:rsid w:val="00005F59"/>
    <w:rsid w:val="00006F01"/>
    <w:rsid w:val="00010121"/>
    <w:rsid w:val="00011231"/>
    <w:rsid w:val="00011E4E"/>
    <w:rsid w:val="00012A9D"/>
    <w:rsid w:val="00013880"/>
    <w:rsid w:val="00013F3A"/>
    <w:rsid w:val="00014719"/>
    <w:rsid w:val="00026948"/>
    <w:rsid w:val="0002734F"/>
    <w:rsid w:val="00027E39"/>
    <w:rsid w:val="000316DE"/>
    <w:rsid w:val="000325A3"/>
    <w:rsid w:val="00033E9E"/>
    <w:rsid w:val="000352F1"/>
    <w:rsid w:val="00042640"/>
    <w:rsid w:val="0004433F"/>
    <w:rsid w:val="000474C9"/>
    <w:rsid w:val="00073A54"/>
    <w:rsid w:val="0007636D"/>
    <w:rsid w:val="000766DB"/>
    <w:rsid w:val="0008125E"/>
    <w:rsid w:val="00083C09"/>
    <w:rsid w:val="00083E41"/>
    <w:rsid w:val="000860FC"/>
    <w:rsid w:val="00087549"/>
    <w:rsid w:val="00095B4A"/>
    <w:rsid w:val="000A363E"/>
    <w:rsid w:val="000B1C20"/>
    <w:rsid w:val="000B409D"/>
    <w:rsid w:val="000B4540"/>
    <w:rsid w:val="000B6632"/>
    <w:rsid w:val="000B6ECC"/>
    <w:rsid w:val="000B727D"/>
    <w:rsid w:val="000B762E"/>
    <w:rsid w:val="000C2653"/>
    <w:rsid w:val="000C3725"/>
    <w:rsid w:val="000C3E15"/>
    <w:rsid w:val="000C5CB1"/>
    <w:rsid w:val="000C5D21"/>
    <w:rsid w:val="000C5FC1"/>
    <w:rsid w:val="000C7AAF"/>
    <w:rsid w:val="000D5790"/>
    <w:rsid w:val="000D69C0"/>
    <w:rsid w:val="000D7B5B"/>
    <w:rsid w:val="000E0BB4"/>
    <w:rsid w:val="000E585A"/>
    <w:rsid w:val="000F18FC"/>
    <w:rsid w:val="000F269B"/>
    <w:rsid w:val="000F3B57"/>
    <w:rsid w:val="000F4B6D"/>
    <w:rsid w:val="000F60B1"/>
    <w:rsid w:val="000F6D68"/>
    <w:rsid w:val="001020C5"/>
    <w:rsid w:val="00102484"/>
    <w:rsid w:val="00103DBB"/>
    <w:rsid w:val="0010456E"/>
    <w:rsid w:val="001065ED"/>
    <w:rsid w:val="0011192A"/>
    <w:rsid w:val="0011234B"/>
    <w:rsid w:val="00112A59"/>
    <w:rsid w:val="001245C4"/>
    <w:rsid w:val="001267A1"/>
    <w:rsid w:val="001313D2"/>
    <w:rsid w:val="00140F92"/>
    <w:rsid w:val="00153968"/>
    <w:rsid w:val="00154C9C"/>
    <w:rsid w:val="00156E7E"/>
    <w:rsid w:val="00162460"/>
    <w:rsid w:val="00171A16"/>
    <w:rsid w:val="0017355E"/>
    <w:rsid w:val="00180B39"/>
    <w:rsid w:val="00187CEB"/>
    <w:rsid w:val="0019174E"/>
    <w:rsid w:val="00193DDA"/>
    <w:rsid w:val="00196774"/>
    <w:rsid w:val="001A2F33"/>
    <w:rsid w:val="001B2EB2"/>
    <w:rsid w:val="001B646C"/>
    <w:rsid w:val="001C2759"/>
    <w:rsid w:val="001C431E"/>
    <w:rsid w:val="001C6B1F"/>
    <w:rsid w:val="001C7EB9"/>
    <w:rsid w:val="001D263A"/>
    <w:rsid w:val="001D295B"/>
    <w:rsid w:val="001D30F9"/>
    <w:rsid w:val="001D627A"/>
    <w:rsid w:val="001E034F"/>
    <w:rsid w:val="001E3707"/>
    <w:rsid w:val="001E37B9"/>
    <w:rsid w:val="001E4EE2"/>
    <w:rsid w:val="001E5A90"/>
    <w:rsid w:val="001F1312"/>
    <w:rsid w:val="001F2455"/>
    <w:rsid w:val="001F7CD1"/>
    <w:rsid w:val="00200B09"/>
    <w:rsid w:val="002046AC"/>
    <w:rsid w:val="00206473"/>
    <w:rsid w:val="00210179"/>
    <w:rsid w:val="00212FE4"/>
    <w:rsid w:val="002137CA"/>
    <w:rsid w:val="0021758B"/>
    <w:rsid w:val="00223286"/>
    <w:rsid w:val="002272DD"/>
    <w:rsid w:val="00227580"/>
    <w:rsid w:val="002322D1"/>
    <w:rsid w:val="00234790"/>
    <w:rsid w:val="00235F34"/>
    <w:rsid w:val="00237A03"/>
    <w:rsid w:val="00243124"/>
    <w:rsid w:val="0025064F"/>
    <w:rsid w:val="00257CC8"/>
    <w:rsid w:val="002606A1"/>
    <w:rsid w:val="00261371"/>
    <w:rsid w:val="00262C19"/>
    <w:rsid w:val="0026417A"/>
    <w:rsid w:val="00265C0D"/>
    <w:rsid w:val="00270434"/>
    <w:rsid w:val="002717B5"/>
    <w:rsid w:val="00274D42"/>
    <w:rsid w:val="00282DBA"/>
    <w:rsid w:val="00283817"/>
    <w:rsid w:val="00291AEE"/>
    <w:rsid w:val="00294789"/>
    <w:rsid w:val="0029656F"/>
    <w:rsid w:val="00296B25"/>
    <w:rsid w:val="002A0909"/>
    <w:rsid w:val="002A339F"/>
    <w:rsid w:val="002A3C65"/>
    <w:rsid w:val="002B0CDC"/>
    <w:rsid w:val="002B3B06"/>
    <w:rsid w:val="002B5A9B"/>
    <w:rsid w:val="002C1402"/>
    <w:rsid w:val="002C18F1"/>
    <w:rsid w:val="002C347A"/>
    <w:rsid w:val="002D1563"/>
    <w:rsid w:val="002D2152"/>
    <w:rsid w:val="002D28D2"/>
    <w:rsid w:val="002E27F7"/>
    <w:rsid w:val="002E2D4C"/>
    <w:rsid w:val="002E3DC2"/>
    <w:rsid w:val="002F4A4D"/>
    <w:rsid w:val="002F71B7"/>
    <w:rsid w:val="00304B3E"/>
    <w:rsid w:val="0030586E"/>
    <w:rsid w:val="00306BD7"/>
    <w:rsid w:val="00311144"/>
    <w:rsid w:val="0031262C"/>
    <w:rsid w:val="003178EA"/>
    <w:rsid w:val="00320BF8"/>
    <w:rsid w:val="00325E6E"/>
    <w:rsid w:val="003265AA"/>
    <w:rsid w:val="00327B65"/>
    <w:rsid w:val="00343168"/>
    <w:rsid w:val="00343A5B"/>
    <w:rsid w:val="00345B1F"/>
    <w:rsid w:val="00355054"/>
    <w:rsid w:val="0035609F"/>
    <w:rsid w:val="0035683E"/>
    <w:rsid w:val="003619AC"/>
    <w:rsid w:val="00363143"/>
    <w:rsid w:val="00363D11"/>
    <w:rsid w:val="003704DF"/>
    <w:rsid w:val="003713AD"/>
    <w:rsid w:val="00383D42"/>
    <w:rsid w:val="00386554"/>
    <w:rsid w:val="0038714A"/>
    <w:rsid w:val="003A391C"/>
    <w:rsid w:val="003B00D0"/>
    <w:rsid w:val="003B309D"/>
    <w:rsid w:val="003B5A6C"/>
    <w:rsid w:val="003B700F"/>
    <w:rsid w:val="003C006F"/>
    <w:rsid w:val="003C12DD"/>
    <w:rsid w:val="003C37E9"/>
    <w:rsid w:val="003C59F6"/>
    <w:rsid w:val="003C5F7D"/>
    <w:rsid w:val="003D3117"/>
    <w:rsid w:val="003D37BF"/>
    <w:rsid w:val="003D6ACA"/>
    <w:rsid w:val="003E086C"/>
    <w:rsid w:val="003E0A49"/>
    <w:rsid w:val="003E4C97"/>
    <w:rsid w:val="003E5D71"/>
    <w:rsid w:val="003F4AD2"/>
    <w:rsid w:val="004038A1"/>
    <w:rsid w:val="004043E6"/>
    <w:rsid w:val="00405C32"/>
    <w:rsid w:val="004078B4"/>
    <w:rsid w:val="0041332F"/>
    <w:rsid w:val="00416360"/>
    <w:rsid w:val="004223F5"/>
    <w:rsid w:val="00426CEA"/>
    <w:rsid w:val="00427716"/>
    <w:rsid w:val="00427C76"/>
    <w:rsid w:val="00436A07"/>
    <w:rsid w:val="0044178F"/>
    <w:rsid w:val="00442DD4"/>
    <w:rsid w:val="004430AF"/>
    <w:rsid w:val="00443436"/>
    <w:rsid w:val="00451EFA"/>
    <w:rsid w:val="004559EF"/>
    <w:rsid w:val="00457864"/>
    <w:rsid w:val="00464482"/>
    <w:rsid w:val="00471848"/>
    <w:rsid w:val="004724A3"/>
    <w:rsid w:val="00473AFF"/>
    <w:rsid w:val="00481BB8"/>
    <w:rsid w:val="00484DAC"/>
    <w:rsid w:val="00485557"/>
    <w:rsid w:val="00490044"/>
    <w:rsid w:val="00490F73"/>
    <w:rsid w:val="00492F98"/>
    <w:rsid w:val="00493BFF"/>
    <w:rsid w:val="004940D9"/>
    <w:rsid w:val="0049482A"/>
    <w:rsid w:val="00495556"/>
    <w:rsid w:val="004963C2"/>
    <w:rsid w:val="004977B4"/>
    <w:rsid w:val="004A045F"/>
    <w:rsid w:val="004A39EF"/>
    <w:rsid w:val="004A4233"/>
    <w:rsid w:val="004B0B67"/>
    <w:rsid w:val="004B1015"/>
    <w:rsid w:val="004B6054"/>
    <w:rsid w:val="004B61EF"/>
    <w:rsid w:val="004C0434"/>
    <w:rsid w:val="004C06AE"/>
    <w:rsid w:val="004C5499"/>
    <w:rsid w:val="004C6B2F"/>
    <w:rsid w:val="004D0484"/>
    <w:rsid w:val="004D06B6"/>
    <w:rsid w:val="004D2279"/>
    <w:rsid w:val="004D6CE3"/>
    <w:rsid w:val="004D7C7E"/>
    <w:rsid w:val="004E1F59"/>
    <w:rsid w:val="004E361C"/>
    <w:rsid w:val="004E374F"/>
    <w:rsid w:val="004F64B2"/>
    <w:rsid w:val="004F7FF7"/>
    <w:rsid w:val="0050072D"/>
    <w:rsid w:val="00501C29"/>
    <w:rsid w:val="00503066"/>
    <w:rsid w:val="00503450"/>
    <w:rsid w:val="00513DE7"/>
    <w:rsid w:val="00515837"/>
    <w:rsid w:val="00515D55"/>
    <w:rsid w:val="00515E5A"/>
    <w:rsid w:val="00516401"/>
    <w:rsid w:val="005165FD"/>
    <w:rsid w:val="0051704B"/>
    <w:rsid w:val="00524351"/>
    <w:rsid w:val="00525A71"/>
    <w:rsid w:val="005304F0"/>
    <w:rsid w:val="00532A97"/>
    <w:rsid w:val="00532C8F"/>
    <w:rsid w:val="00535AEB"/>
    <w:rsid w:val="00535E3C"/>
    <w:rsid w:val="00536933"/>
    <w:rsid w:val="005375B5"/>
    <w:rsid w:val="0054004D"/>
    <w:rsid w:val="005411C1"/>
    <w:rsid w:val="005425D6"/>
    <w:rsid w:val="00543659"/>
    <w:rsid w:val="00551D7B"/>
    <w:rsid w:val="005552A3"/>
    <w:rsid w:val="00566C8D"/>
    <w:rsid w:val="0056762A"/>
    <w:rsid w:val="00571300"/>
    <w:rsid w:val="00576652"/>
    <w:rsid w:val="00587C80"/>
    <w:rsid w:val="005909C6"/>
    <w:rsid w:val="005924EB"/>
    <w:rsid w:val="00595FD4"/>
    <w:rsid w:val="005A107C"/>
    <w:rsid w:val="005A17C1"/>
    <w:rsid w:val="005B1228"/>
    <w:rsid w:val="005C019B"/>
    <w:rsid w:val="005C377A"/>
    <w:rsid w:val="005C6C2F"/>
    <w:rsid w:val="005D0620"/>
    <w:rsid w:val="005D1C05"/>
    <w:rsid w:val="005D473C"/>
    <w:rsid w:val="005D7D51"/>
    <w:rsid w:val="005E2079"/>
    <w:rsid w:val="005E2712"/>
    <w:rsid w:val="005E2A14"/>
    <w:rsid w:val="005E3DC5"/>
    <w:rsid w:val="005E5F27"/>
    <w:rsid w:val="005E7407"/>
    <w:rsid w:val="005E7B82"/>
    <w:rsid w:val="005F5916"/>
    <w:rsid w:val="005F6A75"/>
    <w:rsid w:val="005F6EF6"/>
    <w:rsid w:val="00600FE4"/>
    <w:rsid w:val="006031EB"/>
    <w:rsid w:val="00604FD8"/>
    <w:rsid w:val="00615765"/>
    <w:rsid w:val="0061740B"/>
    <w:rsid w:val="0062623D"/>
    <w:rsid w:val="006314BF"/>
    <w:rsid w:val="00634F0A"/>
    <w:rsid w:val="00641A0C"/>
    <w:rsid w:val="0064306D"/>
    <w:rsid w:val="00644A21"/>
    <w:rsid w:val="006514D2"/>
    <w:rsid w:val="006518FD"/>
    <w:rsid w:val="00654DE6"/>
    <w:rsid w:val="006564FD"/>
    <w:rsid w:val="0065736A"/>
    <w:rsid w:val="006603D3"/>
    <w:rsid w:val="00660A44"/>
    <w:rsid w:val="00661C7D"/>
    <w:rsid w:val="006674B3"/>
    <w:rsid w:val="00674E92"/>
    <w:rsid w:val="006845F0"/>
    <w:rsid w:val="00686B71"/>
    <w:rsid w:val="006871F1"/>
    <w:rsid w:val="00693BB5"/>
    <w:rsid w:val="00694F93"/>
    <w:rsid w:val="006966A8"/>
    <w:rsid w:val="00696AA8"/>
    <w:rsid w:val="00697DF0"/>
    <w:rsid w:val="006A4F92"/>
    <w:rsid w:val="006A64A2"/>
    <w:rsid w:val="006B19B6"/>
    <w:rsid w:val="006B3CEA"/>
    <w:rsid w:val="006B4F63"/>
    <w:rsid w:val="006B5067"/>
    <w:rsid w:val="006B7F43"/>
    <w:rsid w:val="006C0ABA"/>
    <w:rsid w:val="006C1426"/>
    <w:rsid w:val="006C2071"/>
    <w:rsid w:val="006C2F15"/>
    <w:rsid w:val="006C41FB"/>
    <w:rsid w:val="006C7E2F"/>
    <w:rsid w:val="006D2E03"/>
    <w:rsid w:val="006D45E1"/>
    <w:rsid w:val="006D72C4"/>
    <w:rsid w:val="006E0D69"/>
    <w:rsid w:val="006E5E0B"/>
    <w:rsid w:val="006F030B"/>
    <w:rsid w:val="007002E6"/>
    <w:rsid w:val="00701AD1"/>
    <w:rsid w:val="007025EF"/>
    <w:rsid w:val="00705628"/>
    <w:rsid w:val="007120E9"/>
    <w:rsid w:val="00724DF6"/>
    <w:rsid w:val="00726479"/>
    <w:rsid w:val="00730A7F"/>
    <w:rsid w:val="007336C5"/>
    <w:rsid w:val="00740F9A"/>
    <w:rsid w:val="0074500F"/>
    <w:rsid w:val="00752CD5"/>
    <w:rsid w:val="0075564A"/>
    <w:rsid w:val="00760941"/>
    <w:rsid w:val="00765789"/>
    <w:rsid w:val="00772417"/>
    <w:rsid w:val="00772644"/>
    <w:rsid w:val="007765E8"/>
    <w:rsid w:val="00776D7B"/>
    <w:rsid w:val="007824F4"/>
    <w:rsid w:val="00785734"/>
    <w:rsid w:val="00785F01"/>
    <w:rsid w:val="007869CA"/>
    <w:rsid w:val="00790222"/>
    <w:rsid w:val="007A3546"/>
    <w:rsid w:val="007C57EF"/>
    <w:rsid w:val="007C7893"/>
    <w:rsid w:val="007D13A5"/>
    <w:rsid w:val="007D4FC5"/>
    <w:rsid w:val="007D5989"/>
    <w:rsid w:val="007D7100"/>
    <w:rsid w:val="007E1A0E"/>
    <w:rsid w:val="007E1CF5"/>
    <w:rsid w:val="007E2ECC"/>
    <w:rsid w:val="007E4D61"/>
    <w:rsid w:val="007E51E2"/>
    <w:rsid w:val="007E5B28"/>
    <w:rsid w:val="007F2444"/>
    <w:rsid w:val="007F4795"/>
    <w:rsid w:val="007F6BC8"/>
    <w:rsid w:val="007F6C96"/>
    <w:rsid w:val="00803166"/>
    <w:rsid w:val="00803BC4"/>
    <w:rsid w:val="00804F0B"/>
    <w:rsid w:val="00805C02"/>
    <w:rsid w:val="00807773"/>
    <w:rsid w:val="00807F6D"/>
    <w:rsid w:val="00813494"/>
    <w:rsid w:val="00821510"/>
    <w:rsid w:val="00824456"/>
    <w:rsid w:val="00835C56"/>
    <w:rsid w:val="0084021C"/>
    <w:rsid w:val="0085299D"/>
    <w:rsid w:val="008534E9"/>
    <w:rsid w:val="00856F35"/>
    <w:rsid w:val="00861571"/>
    <w:rsid w:val="008622DC"/>
    <w:rsid w:val="00862FF9"/>
    <w:rsid w:val="0086490A"/>
    <w:rsid w:val="008664DF"/>
    <w:rsid w:val="00867619"/>
    <w:rsid w:val="00867A74"/>
    <w:rsid w:val="00871F49"/>
    <w:rsid w:val="008745EC"/>
    <w:rsid w:val="00874C7F"/>
    <w:rsid w:val="00875EB9"/>
    <w:rsid w:val="008775D7"/>
    <w:rsid w:val="0088328F"/>
    <w:rsid w:val="0088580F"/>
    <w:rsid w:val="008901C7"/>
    <w:rsid w:val="008904A9"/>
    <w:rsid w:val="00890DC6"/>
    <w:rsid w:val="008929BE"/>
    <w:rsid w:val="00894B1C"/>
    <w:rsid w:val="00897327"/>
    <w:rsid w:val="00897BF5"/>
    <w:rsid w:val="008A4853"/>
    <w:rsid w:val="008B4B53"/>
    <w:rsid w:val="008C0AA0"/>
    <w:rsid w:val="008C3CA2"/>
    <w:rsid w:val="008C4AC3"/>
    <w:rsid w:val="008D50A1"/>
    <w:rsid w:val="008D5D57"/>
    <w:rsid w:val="008E3300"/>
    <w:rsid w:val="008E3A42"/>
    <w:rsid w:val="008E4967"/>
    <w:rsid w:val="008F28E5"/>
    <w:rsid w:val="008F2F9F"/>
    <w:rsid w:val="008F3708"/>
    <w:rsid w:val="008F59BD"/>
    <w:rsid w:val="008F658A"/>
    <w:rsid w:val="008F7B01"/>
    <w:rsid w:val="00900D25"/>
    <w:rsid w:val="00901793"/>
    <w:rsid w:val="009029E9"/>
    <w:rsid w:val="00907339"/>
    <w:rsid w:val="00911386"/>
    <w:rsid w:val="00911F3A"/>
    <w:rsid w:val="00912E46"/>
    <w:rsid w:val="00916E84"/>
    <w:rsid w:val="00921928"/>
    <w:rsid w:val="009230A1"/>
    <w:rsid w:val="00924577"/>
    <w:rsid w:val="00926764"/>
    <w:rsid w:val="00932C0F"/>
    <w:rsid w:val="00936122"/>
    <w:rsid w:val="00936478"/>
    <w:rsid w:val="009370F3"/>
    <w:rsid w:val="0094258D"/>
    <w:rsid w:val="00946987"/>
    <w:rsid w:val="0095193B"/>
    <w:rsid w:val="009560D4"/>
    <w:rsid w:val="00964A7E"/>
    <w:rsid w:val="0097042C"/>
    <w:rsid w:val="00970B4C"/>
    <w:rsid w:val="00971E70"/>
    <w:rsid w:val="009818E3"/>
    <w:rsid w:val="0098391C"/>
    <w:rsid w:val="00983FA8"/>
    <w:rsid w:val="009856FC"/>
    <w:rsid w:val="00986F1E"/>
    <w:rsid w:val="00990ECB"/>
    <w:rsid w:val="00995CD6"/>
    <w:rsid w:val="009966E0"/>
    <w:rsid w:val="009971FD"/>
    <w:rsid w:val="009A0F54"/>
    <w:rsid w:val="009A1BD2"/>
    <w:rsid w:val="009A5D2D"/>
    <w:rsid w:val="009A6345"/>
    <w:rsid w:val="009B60F5"/>
    <w:rsid w:val="009C329E"/>
    <w:rsid w:val="009C44A7"/>
    <w:rsid w:val="009C4A0F"/>
    <w:rsid w:val="009C7556"/>
    <w:rsid w:val="009C797F"/>
    <w:rsid w:val="009D689B"/>
    <w:rsid w:val="009E027B"/>
    <w:rsid w:val="009E07DC"/>
    <w:rsid w:val="009E0E2A"/>
    <w:rsid w:val="009E14FC"/>
    <w:rsid w:val="009F5121"/>
    <w:rsid w:val="009F799A"/>
    <w:rsid w:val="00A001F1"/>
    <w:rsid w:val="00A03A96"/>
    <w:rsid w:val="00A05C6F"/>
    <w:rsid w:val="00A06041"/>
    <w:rsid w:val="00A07697"/>
    <w:rsid w:val="00A10E25"/>
    <w:rsid w:val="00A11646"/>
    <w:rsid w:val="00A1243F"/>
    <w:rsid w:val="00A155F7"/>
    <w:rsid w:val="00A16825"/>
    <w:rsid w:val="00A17804"/>
    <w:rsid w:val="00A2000E"/>
    <w:rsid w:val="00A23F94"/>
    <w:rsid w:val="00A257B9"/>
    <w:rsid w:val="00A26603"/>
    <w:rsid w:val="00A26935"/>
    <w:rsid w:val="00A35D4F"/>
    <w:rsid w:val="00A43FE6"/>
    <w:rsid w:val="00A51A3F"/>
    <w:rsid w:val="00A51FA3"/>
    <w:rsid w:val="00A52E85"/>
    <w:rsid w:val="00A55337"/>
    <w:rsid w:val="00A7644D"/>
    <w:rsid w:val="00A813E7"/>
    <w:rsid w:val="00A81B4C"/>
    <w:rsid w:val="00A82243"/>
    <w:rsid w:val="00A87025"/>
    <w:rsid w:val="00A92219"/>
    <w:rsid w:val="00A976B5"/>
    <w:rsid w:val="00AA66BB"/>
    <w:rsid w:val="00AA731B"/>
    <w:rsid w:val="00AB13E3"/>
    <w:rsid w:val="00AB1702"/>
    <w:rsid w:val="00AB4AC9"/>
    <w:rsid w:val="00AB538B"/>
    <w:rsid w:val="00AC50EB"/>
    <w:rsid w:val="00AC6F78"/>
    <w:rsid w:val="00AD45E7"/>
    <w:rsid w:val="00AD7204"/>
    <w:rsid w:val="00AE0E0A"/>
    <w:rsid w:val="00AE2A2B"/>
    <w:rsid w:val="00AE71F0"/>
    <w:rsid w:val="00AF2309"/>
    <w:rsid w:val="00AF26A8"/>
    <w:rsid w:val="00AF7965"/>
    <w:rsid w:val="00B020BE"/>
    <w:rsid w:val="00B05403"/>
    <w:rsid w:val="00B06216"/>
    <w:rsid w:val="00B10122"/>
    <w:rsid w:val="00B15118"/>
    <w:rsid w:val="00B179AA"/>
    <w:rsid w:val="00B2182F"/>
    <w:rsid w:val="00B35AC3"/>
    <w:rsid w:val="00B36934"/>
    <w:rsid w:val="00B41B18"/>
    <w:rsid w:val="00B4759D"/>
    <w:rsid w:val="00B47B1D"/>
    <w:rsid w:val="00B50F31"/>
    <w:rsid w:val="00B519A5"/>
    <w:rsid w:val="00B535C4"/>
    <w:rsid w:val="00B561DD"/>
    <w:rsid w:val="00B705D2"/>
    <w:rsid w:val="00B86709"/>
    <w:rsid w:val="00B872E3"/>
    <w:rsid w:val="00B90812"/>
    <w:rsid w:val="00B92E18"/>
    <w:rsid w:val="00B95963"/>
    <w:rsid w:val="00BA3721"/>
    <w:rsid w:val="00BA5BF5"/>
    <w:rsid w:val="00BB40F2"/>
    <w:rsid w:val="00BB4656"/>
    <w:rsid w:val="00BB63D0"/>
    <w:rsid w:val="00BC2323"/>
    <w:rsid w:val="00BC23E6"/>
    <w:rsid w:val="00BC3EA8"/>
    <w:rsid w:val="00BC52EF"/>
    <w:rsid w:val="00BD00BA"/>
    <w:rsid w:val="00BD4BBD"/>
    <w:rsid w:val="00BD7F68"/>
    <w:rsid w:val="00BE472E"/>
    <w:rsid w:val="00BE733B"/>
    <w:rsid w:val="00BF1D6D"/>
    <w:rsid w:val="00BF26A3"/>
    <w:rsid w:val="00C006D6"/>
    <w:rsid w:val="00C017A9"/>
    <w:rsid w:val="00C0339C"/>
    <w:rsid w:val="00C07A42"/>
    <w:rsid w:val="00C13614"/>
    <w:rsid w:val="00C1525B"/>
    <w:rsid w:val="00C165EE"/>
    <w:rsid w:val="00C22C63"/>
    <w:rsid w:val="00C25B99"/>
    <w:rsid w:val="00C30DA4"/>
    <w:rsid w:val="00C3519A"/>
    <w:rsid w:val="00C43A9E"/>
    <w:rsid w:val="00C44511"/>
    <w:rsid w:val="00C5284F"/>
    <w:rsid w:val="00C54187"/>
    <w:rsid w:val="00C55E07"/>
    <w:rsid w:val="00C567F8"/>
    <w:rsid w:val="00C56D53"/>
    <w:rsid w:val="00C57B82"/>
    <w:rsid w:val="00C601EC"/>
    <w:rsid w:val="00C6182A"/>
    <w:rsid w:val="00C6648E"/>
    <w:rsid w:val="00C7117F"/>
    <w:rsid w:val="00C7218A"/>
    <w:rsid w:val="00C73857"/>
    <w:rsid w:val="00C74429"/>
    <w:rsid w:val="00C80303"/>
    <w:rsid w:val="00C8346E"/>
    <w:rsid w:val="00C843F4"/>
    <w:rsid w:val="00C84454"/>
    <w:rsid w:val="00C852F3"/>
    <w:rsid w:val="00C95425"/>
    <w:rsid w:val="00CB15B1"/>
    <w:rsid w:val="00CB2A9F"/>
    <w:rsid w:val="00CB3223"/>
    <w:rsid w:val="00CB4E61"/>
    <w:rsid w:val="00CB5F70"/>
    <w:rsid w:val="00CB6B1A"/>
    <w:rsid w:val="00CC18E2"/>
    <w:rsid w:val="00CC2595"/>
    <w:rsid w:val="00CC375E"/>
    <w:rsid w:val="00CC49C6"/>
    <w:rsid w:val="00CD2D2A"/>
    <w:rsid w:val="00CD4639"/>
    <w:rsid w:val="00CD4CF5"/>
    <w:rsid w:val="00CD5E81"/>
    <w:rsid w:val="00CE06CC"/>
    <w:rsid w:val="00CE53C0"/>
    <w:rsid w:val="00CE73BE"/>
    <w:rsid w:val="00CF2F06"/>
    <w:rsid w:val="00CF6A1A"/>
    <w:rsid w:val="00CF73FA"/>
    <w:rsid w:val="00D03862"/>
    <w:rsid w:val="00D13254"/>
    <w:rsid w:val="00D16CFF"/>
    <w:rsid w:val="00D20ACD"/>
    <w:rsid w:val="00D22149"/>
    <w:rsid w:val="00D22360"/>
    <w:rsid w:val="00D2470D"/>
    <w:rsid w:val="00D25C5F"/>
    <w:rsid w:val="00D272EB"/>
    <w:rsid w:val="00D27C09"/>
    <w:rsid w:val="00D34F93"/>
    <w:rsid w:val="00D40822"/>
    <w:rsid w:val="00D47BD4"/>
    <w:rsid w:val="00D55F50"/>
    <w:rsid w:val="00D560BC"/>
    <w:rsid w:val="00D56D89"/>
    <w:rsid w:val="00D60253"/>
    <w:rsid w:val="00D6134B"/>
    <w:rsid w:val="00D638FB"/>
    <w:rsid w:val="00D67865"/>
    <w:rsid w:val="00D738F7"/>
    <w:rsid w:val="00D752A1"/>
    <w:rsid w:val="00D815E7"/>
    <w:rsid w:val="00D87479"/>
    <w:rsid w:val="00D931FB"/>
    <w:rsid w:val="00D971F8"/>
    <w:rsid w:val="00DA2722"/>
    <w:rsid w:val="00DA3B30"/>
    <w:rsid w:val="00DA4650"/>
    <w:rsid w:val="00DA4848"/>
    <w:rsid w:val="00DB224D"/>
    <w:rsid w:val="00DC5902"/>
    <w:rsid w:val="00DC6425"/>
    <w:rsid w:val="00DD34B2"/>
    <w:rsid w:val="00DD36AD"/>
    <w:rsid w:val="00DE00C1"/>
    <w:rsid w:val="00DE072C"/>
    <w:rsid w:val="00DF29A2"/>
    <w:rsid w:val="00DF4128"/>
    <w:rsid w:val="00DF7A6D"/>
    <w:rsid w:val="00E04EA4"/>
    <w:rsid w:val="00E1022C"/>
    <w:rsid w:val="00E10748"/>
    <w:rsid w:val="00E14D43"/>
    <w:rsid w:val="00E14E87"/>
    <w:rsid w:val="00E14F7F"/>
    <w:rsid w:val="00E2034F"/>
    <w:rsid w:val="00E21CEA"/>
    <w:rsid w:val="00E36B3F"/>
    <w:rsid w:val="00E4255F"/>
    <w:rsid w:val="00E45427"/>
    <w:rsid w:val="00E53A9E"/>
    <w:rsid w:val="00E54D64"/>
    <w:rsid w:val="00E66B8F"/>
    <w:rsid w:val="00E72074"/>
    <w:rsid w:val="00E7402E"/>
    <w:rsid w:val="00E74569"/>
    <w:rsid w:val="00E74FE1"/>
    <w:rsid w:val="00E7566D"/>
    <w:rsid w:val="00E821B0"/>
    <w:rsid w:val="00E83B4E"/>
    <w:rsid w:val="00E83DF0"/>
    <w:rsid w:val="00E85553"/>
    <w:rsid w:val="00E86247"/>
    <w:rsid w:val="00E939BC"/>
    <w:rsid w:val="00E9442D"/>
    <w:rsid w:val="00E96E3F"/>
    <w:rsid w:val="00EA0315"/>
    <w:rsid w:val="00EA2936"/>
    <w:rsid w:val="00EA5264"/>
    <w:rsid w:val="00EB3580"/>
    <w:rsid w:val="00EB4BD1"/>
    <w:rsid w:val="00EC3527"/>
    <w:rsid w:val="00EC60A2"/>
    <w:rsid w:val="00EC6340"/>
    <w:rsid w:val="00ED51D8"/>
    <w:rsid w:val="00ED54A4"/>
    <w:rsid w:val="00ED6922"/>
    <w:rsid w:val="00EE4F13"/>
    <w:rsid w:val="00EE674D"/>
    <w:rsid w:val="00EE732A"/>
    <w:rsid w:val="00EF0F2E"/>
    <w:rsid w:val="00EF1801"/>
    <w:rsid w:val="00EF4A27"/>
    <w:rsid w:val="00EF4FC9"/>
    <w:rsid w:val="00EF700A"/>
    <w:rsid w:val="00F0367D"/>
    <w:rsid w:val="00F03F30"/>
    <w:rsid w:val="00F0432E"/>
    <w:rsid w:val="00F04AB5"/>
    <w:rsid w:val="00F050B5"/>
    <w:rsid w:val="00F05648"/>
    <w:rsid w:val="00F06229"/>
    <w:rsid w:val="00F0756F"/>
    <w:rsid w:val="00F075E9"/>
    <w:rsid w:val="00F07740"/>
    <w:rsid w:val="00F1108E"/>
    <w:rsid w:val="00F1447E"/>
    <w:rsid w:val="00F14BCB"/>
    <w:rsid w:val="00F203F4"/>
    <w:rsid w:val="00F20C45"/>
    <w:rsid w:val="00F23902"/>
    <w:rsid w:val="00F27402"/>
    <w:rsid w:val="00F325A5"/>
    <w:rsid w:val="00F362C5"/>
    <w:rsid w:val="00F402A6"/>
    <w:rsid w:val="00F40D68"/>
    <w:rsid w:val="00F43064"/>
    <w:rsid w:val="00F443AA"/>
    <w:rsid w:val="00F44EB7"/>
    <w:rsid w:val="00F468CB"/>
    <w:rsid w:val="00F475F2"/>
    <w:rsid w:val="00F51776"/>
    <w:rsid w:val="00F52617"/>
    <w:rsid w:val="00F52C61"/>
    <w:rsid w:val="00F5342B"/>
    <w:rsid w:val="00F5369B"/>
    <w:rsid w:val="00F54C75"/>
    <w:rsid w:val="00F564FF"/>
    <w:rsid w:val="00F6159E"/>
    <w:rsid w:val="00F662C1"/>
    <w:rsid w:val="00F7150F"/>
    <w:rsid w:val="00F719D6"/>
    <w:rsid w:val="00F722FD"/>
    <w:rsid w:val="00F803FC"/>
    <w:rsid w:val="00F86ACC"/>
    <w:rsid w:val="00F86D0F"/>
    <w:rsid w:val="00F87E79"/>
    <w:rsid w:val="00F906CC"/>
    <w:rsid w:val="00F9194C"/>
    <w:rsid w:val="00FA15A4"/>
    <w:rsid w:val="00FA236F"/>
    <w:rsid w:val="00FA4847"/>
    <w:rsid w:val="00FA5905"/>
    <w:rsid w:val="00FA607A"/>
    <w:rsid w:val="00FB7AFC"/>
    <w:rsid w:val="00FC0672"/>
    <w:rsid w:val="00FC5C8D"/>
    <w:rsid w:val="00FC77AA"/>
    <w:rsid w:val="00FD1B7F"/>
    <w:rsid w:val="00FD1DBA"/>
    <w:rsid w:val="00FD4197"/>
    <w:rsid w:val="00FD44E7"/>
    <w:rsid w:val="00FD5EF1"/>
    <w:rsid w:val="00FE1964"/>
    <w:rsid w:val="00FE2A27"/>
    <w:rsid w:val="00FE3DCD"/>
    <w:rsid w:val="00FE5E9F"/>
    <w:rsid w:val="00FF310D"/>
    <w:rsid w:val="00FF65C9"/>
    <w:rsid w:val="00FF783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675AD"/>
  <w15:docId w15:val="{05DF151A-2E2A-4A1C-A58B-3FAAB5732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837"/>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NormalPara">
    <w:name w:val="Normal Para"/>
    <w:basedOn w:val="Normal"/>
    <w:link w:val="NormalParaChar"/>
    <w:qFormat/>
    <w:rsid w:val="006A4F92"/>
    <w:pPr>
      <w:pBdr>
        <w:top w:val="nil"/>
        <w:left w:val="nil"/>
        <w:bottom w:val="nil"/>
        <w:right w:val="nil"/>
        <w:between w:val="nil"/>
      </w:pBdr>
      <w:spacing w:after="0" w:line="240" w:lineRule="auto"/>
      <w:ind w:left="0" w:hanging="2"/>
      <w:jc w:val="both"/>
    </w:pPr>
    <w:rPr>
      <w:rFonts w:ascii="Times New Roman" w:eastAsia="Times New Roman" w:hAnsi="Times New Roman" w:cs="Times New Roman"/>
      <w:color w:val="000000"/>
      <w:sz w:val="24"/>
      <w:szCs w:val="24"/>
    </w:rPr>
  </w:style>
  <w:style w:type="paragraph" w:customStyle="1" w:styleId="tablecolsubhead">
    <w:name w:val="table col subhead"/>
    <w:basedOn w:val="Normal"/>
    <w:rsid w:val="00694F93"/>
    <w:pPr>
      <w:suppressAutoHyphens w:val="0"/>
      <w:spacing w:after="0" w:line="240" w:lineRule="auto"/>
      <w:ind w:leftChars="0" w:left="0" w:firstLineChars="0" w:firstLine="0"/>
      <w:jc w:val="center"/>
      <w:textDirection w:val="lrTb"/>
      <w:textAlignment w:val="auto"/>
      <w:outlineLvl w:val="9"/>
    </w:pPr>
    <w:rPr>
      <w:rFonts w:ascii="Times New Roman" w:eastAsia="SimSun" w:hAnsi="Times New Roman" w:cs="Times New Roman"/>
      <w:b/>
      <w:bCs/>
      <w:i/>
      <w:iCs/>
      <w:position w:val="0"/>
      <w:sz w:val="15"/>
      <w:szCs w:val="15"/>
    </w:rPr>
  </w:style>
  <w:style w:type="character" w:customStyle="1" w:styleId="NormalParaChar">
    <w:name w:val="Normal Para Char"/>
    <w:basedOn w:val="DefaultParagraphFont"/>
    <w:link w:val="NormalPara"/>
    <w:rsid w:val="006A4F92"/>
    <w:rPr>
      <w:rFonts w:ascii="Times New Roman" w:eastAsia="Times New Roman" w:hAnsi="Times New Roman" w:cs="Times New Roman"/>
      <w:color w:val="000000"/>
      <w:position w:val="-1"/>
      <w:sz w:val="24"/>
      <w:szCs w:val="24"/>
      <w:lang w:eastAsia="en-US"/>
    </w:rPr>
  </w:style>
  <w:style w:type="paragraph" w:customStyle="1" w:styleId="tablecopy">
    <w:name w:val="table copy"/>
    <w:rsid w:val="00694F93"/>
    <w:pPr>
      <w:spacing w:after="0" w:line="240" w:lineRule="auto"/>
      <w:jc w:val="both"/>
    </w:pPr>
    <w:rPr>
      <w:rFonts w:ascii="Times New Roman" w:eastAsia="SimSun" w:hAnsi="Times New Roman" w:cs="Times New Roman"/>
      <w:noProof/>
      <w:sz w:val="16"/>
      <w:szCs w:val="16"/>
      <w:lang w:eastAsia="en-US"/>
    </w:rPr>
  </w:style>
  <w:style w:type="paragraph" w:styleId="BodyText">
    <w:name w:val="Body Text"/>
    <w:basedOn w:val="Normal"/>
    <w:link w:val="BodyTextChar"/>
    <w:rsid w:val="004E361C"/>
    <w:pPr>
      <w:tabs>
        <w:tab w:val="left" w:pos="288"/>
      </w:tabs>
      <w:suppressAutoHyphens w:val="0"/>
      <w:spacing w:after="120" w:line="228" w:lineRule="auto"/>
      <w:ind w:leftChars="0" w:left="0" w:firstLineChars="0" w:firstLine="288"/>
      <w:jc w:val="both"/>
      <w:textDirection w:val="lrTb"/>
      <w:textAlignment w:val="auto"/>
      <w:outlineLvl w:val="9"/>
    </w:pPr>
    <w:rPr>
      <w:rFonts w:ascii="Times New Roman" w:eastAsia="SimSun" w:hAnsi="Times New Roman" w:cs="Times New Roman"/>
      <w:spacing w:val="-1"/>
      <w:position w:val="0"/>
      <w:sz w:val="20"/>
      <w:szCs w:val="20"/>
      <w:lang w:val="x-none" w:eastAsia="x-none"/>
    </w:rPr>
  </w:style>
  <w:style w:type="character" w:customStyle="1" w:styleId="BodyTextChar">
    <w:name w:val="Body Text Char"/>
    <w:basedOn w:val="DefaultParagraphFont"/>
    <w:link w:val="BodyText"/>
    <w:rsid w:val="004E361C"/>
    <w:rPr>
      <w:rFonts w:ascii="Times New Roman" w:eastAsia="SimSun" w:hAnsi="Times New Roman" w:cs="Times New Roman"/>
      <w:spacing w:val="-1"/>
      <w:sz w:val="20"/>
      <w:szCs w:val="20"/>
      <w:lang w:val="x-none" w:eastAsia="x-none"/>
    </w:rPr>
  </w:style>
  <w:style w:type="paragraph" w:customStyle="1" w:styleId="references">
    <w:name w:val="references"/>
    <w:rsid w:val="00D560BC"/>
    <w:pPr>
      <w:numPr>
        <w:numId w:val="1"/>
      </w:numPr>
      <w:spacing w:after="50" w:line="180" w:lineRule="exact"/>
      <w:jc w:val="both"/>
    </w:pPr>
    <w:rPr>
      <w:rFonts w:ascii="Times New Roman" w:eastAsia="MS Mincho" w:hAnsi="Times New Roman" w:cs="Times New Roman"/>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403667">
      <w:bodyDiv w:val="1"/>
      <w:marLeft w:val="0"/>
      <w:marRight w:val="0"/>
      <w:marTop w:val="0"/>
      <w:marBottom w:val="0"/>
      <w:divBdr>
        <w:top w:val="none" w:sz="0" w:space="0" w:color="auto"/>
        <w:left w:val="none" w:sz="0" w:space="0" w:color="auto"/>
        <w:bottom w:val="none" w:sz="0" w:space="0" w:color="auto"/>
        <w:right w:val="none" w:sz="0" w:space="0" w:color="auto"/>
      </w:divBdr>
    </w:div>
    <w:div w:id="1160079696">
      <w:bodyDiv w:val="1"/>
      <w:marLeft w:val="0"/>
      <w:marRight w:val="0"/>
      <w:marTop w:val="0"/>
      <w:marBottom w:val="0"/>
      <w:divBdr>
        <w:top w:val="none" w:sz="0" w:space="0" w:color="auto"/>
        <w:left w:val="none" w:sz="0" w:space="0" w:color="auto"/>
        <w:bottom w:val="none" w:sz="0" w:space="0" w:color="auto"/>
        <w:right w:val="none" w:sz="0" w:space="0" w:color="auto"/>
      </w:divBdr>
    </w:div>
    <w:div w:id="1822841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C9FEC1-9C2A-4465-A02E-06BCC574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12232</Words>
  <Characters>69728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2022-11-29T07:44:00Z</dcterms:created>
  <dcterms:modified xsi:type="dcterms:W3CDTF">2022-11-29T07:52:00Z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http://www.zotero.org/styles/chicago-note-bibliography</vt:lpwstr>
  </property>
  <property fmtid="{D5CDD505-2E9C-101B-9397-08002B2CF9AE}" pid="14" name="Mendeley Recent Style Name 5_1">
    <vt:lpwstr>Chicago Manual of Style 17th edition (note)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11th edition - Harvard</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ee7e74d3-cd62-38e9-9657-7dacae5fb4d5</vt:lpwstr>
  </property>
  <property fmtid="{D5CDD505-2E9C-101B-9397-08002B2CF9AE}" pid="25" name="Mendeley Citation Style_1">
    <vt:lpwstr>http://www.zotero.org/styles/apa</vt:lpwstr>
  </property>
  <property fmtid="{D5CDD505-2E9C-101B-9397-08002B2CF9AE}" pid="26" name="GrammarlyDocumentId">
    <vt:lpwstr>ba0ed9381df303e0338974a7f030205abfbb2b1cc3121fae1a3a60eb70793183</vt:lpwstr>
  </property>
</Properties>
</file>