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FE83E0" w14:textId="396E257F" w:rsidR="00855147" w:rsidRDefault="00096588" w:rsidP="00096588">
      <w:pPr>
        <w:ind w:leftChars="0" w:left="0"/>
        <w:jc w:val="center"/>
        <w:rPr>
          <w:rFonts w:cs="Times New Roman"/>
          <w:b/>
          <w:bCs/>
          <w:sz w:val="28"/>
          <w:szCs w:val="28"/>
          <w:lang w:val="en-GB"/>
        </w:rPr>
      </w:pPr>
      <w:r w:rsidRPr="00855147">
        <w:rPr>
          <w:rFonts w:cs="Times New Roman"/>
          <w:b/>
          <w:bCs/>
          <w:sz w:val="28"/>
          <w:szCs w:val="28"/>
          <w:lang w:val="en-GB"/>
        </w:rPr>
        <w:t xml:space="preserve">Health issues of large dams: </w:t>
      </w:r>
      <w:r>
        <w:rPr>
          <w:rFonts w:cs="Times New Roman"/>
          <w:b/>
          <w:bCs/>
          <w:sz w:val="28"/>
          <w:szCs w:val="28"/>
          <w:lang w:val="en-GB"/>
        </w:rPr>
        <w:t>T</w:t>
      </w:r>
      <w:r w:rsidRPr="00855147">
        <w:rPr>
          <w:rFonts w:cs="Times New Roman"/>
          <w:b/>
          <w:bCs/>
          <w:sz w:val="28"/>
          <w:szCs w:val="28"/>
          <w:lang w:val="en-GB"/>
        </w:rPr>
        <w:t xml:space="preserve">he case of </w:t>
      </w:r>
      <w:proofErr w:type="spellStart"/>
      <w:r>
        <w:rPr>
          <w:rFonts w:cs="Times New Roman"/>
          <w:b/>
          <w:bCs/>
          <w:sz w:val="28"/>
          <w:szCs w:val="28"/>
          <w:lang w:val="en-GB"/>
        </w:rPr>
        <w:t>S</w:t>
      </w:r>
      <w:r w:rsidRPr="00855147">
        <w:rPr>
          <w:rFonts w:cs="Times New Roman"/>
          <w:b/>
          <w:bCs/>
          <w:sz w:val="28"/>
          <w:szCs w:val="28"/>
          <w:lang w:val="en-GB"/>
        </w:rPr>
        <w:t>oum</w:t>
      </w:r>
      <w:proofErr w:type="spellEnd"/>
      <w:r w:rsidRPr="00855147">
        <w:rPr>
          <w:rFonts w:cs="Times New Roman"/>
          <w:b/>
          <w:bCs/>
          <w:sz w:val="28"/>
          <w:szCs w:val="28"/>
          <w:lang w:val="en-GB"/>
        </w:rPr>
        <w:t xml:space="preserve"> in the </w:t>
      </w:r>
      <w:r w:rsidRPr="00AA1F1A">
        <w:rPr>
          <w:rFonts w:cs="Times New Roman"/>
          <w:b/>
          <w:bCs/>
          <w:sz w:val="28"/>
          <w:szCs w:val="28"/>
          <w:lang w:val="en-GB"/>
        </w:rPr>
        <w:t>West Central</w:t>
      </w:r>
      <w:r>
        <w:rPr>
          <w:rFonts w:cs="Times New Roman"/>
          <w:b/>
          <w:bCs/>
          <w:sz w:val="28"/>
          <w:szCs w:val="28"/>
          <w:lang w:val="en-GB"/>
        </w:rPr>
        <w:t xml:space="preserve"> </w:t>
      </w:r>
      <w:r w:rsidRPr="00855147">
        <w:rPr>
          <w:rFonts w:cs="Times New Roman"/>
          <w:b/>
          <w:bCs/>
          <w:sz w:val="28"/>
          <w:szCs w:val="28"/>
          <w:lang w:val="en-GB"/>
        </w:rPr>
        <w:t>region of</w:t>
      </w:r>
      <w:r w:rsidR="00855147" w:rsidRPr="00855147">
        <w:rPr>
          <w:rFonts w:cs="Times New Roman"/>
          <w:b/>
          <w:bCs/>
          <w:sz w:val="28"/>
          <w:szCs w:val="28"/>
          <w:lang w:val="en-GB"/>
        </w:rPr>
        <w:t xml:space="preserve"> </w:t>
      </w:r>
      <w:r w:rsidRPr="00855147">
        <w:rPr>
          <w:rFonts w:cs="Times New Roman"/>
          <w:b/>
          <w:bCs/>
          <w:sz w:val="28"/>
          <w:szCs w:val="28"/>
          <w:lang w:val="en-GB"/>
        </w:rPr>
        <w:t>Burkina Faso</w:t>
      </w:r>
    </w:p>
    <w:p w14:paraId="7BA4F20E" w14:textId="77777777" w:rsidR="00855147" w:rsidRPr="00096588" w:rsidRDefault="00855147" w:rsidP="00855147">
      <w:pPr>
        <w:ind w:left="0" w:hanging="2"/>
        <w:jc w:val="center"/>
        <w:rPr>
          <w:rFonts w:cs="Times New Roman"/>
          <w:b/>
          <w:bCs/>
          <w:sz w:val="22"/>
          <w:lang w:val="en-GB"/>
        </w:rPr>
      </w:pPr>
    </w:p>
    <w:p w14:paraId="57928B6A" w14:textId="0FFD341F" w:rsidR="0057291C" w:rsidRDefault="0097526D" w:rsidP="0057291C">
      <w:pPr>
        <w:ind w:left="0" w:hanging="2"/>
        <w:jc w:val="center"/>
        <w:rPr>
          <w:rFonts w:cs="Times New Roman"/>
          <w:sz w:val="22"/>
          <w:lang w:val="en-GB"/>
        </w:rPr>
      </w:pPr>
      <w:proofErr w:type="spellStart"/>
      <w:r w:rsidRPr="0057291C">
        <w:rPr>
          <w:rFonts w:cs="Times New Roman"/>
          <w:sz w:val="22"/>
          <w:lang w:val="en-GB"/>
        </w:rPr>
        <w:t>Sanou</w:t>
      </w:r>
      <w:proofErr w:type="spellEnd"/>
      <w:r w:rsidRPr="0057291C">
        <w:rPr>
          <w:rFonts w:cs="Times New Roman"/>
          <w:sz w:val="22"/>
          <w:lang w:val="en-GB"/>
        </w:rPr>
        <w:t xml:space="preserve"> </w:t>
      </w:r>
      <w:proofErr w:type="spellStart"/>
      <w:r w:rsidRPr="0057291C">
        <w:rPr>
          <w:rFonts w:cs="Times New Roman"/>
          <w:sz w:val="22"/>
          <w:lang w:val="en-GB"/>
        </w:rPr>
        <w:t>Korotimi</w:t>
      </w:r>
      <w:proofErr w:type="spellEnd"/>
      <w:r w:rsidRPr="0057291C">
        <w:rPr>
          <w:rFonts w:cs="Times New Roman"/>
          <w:sz w:val="22"/>
          <w:lang w:val="en-GB"/>
        </w:rPr>
        <w:t xml:space="preserve">, </w:t>
      </w:r>
      <w:proofErr w:type="spellStart"/>
      <w:r w:rsidRPr="0057291C">
        <w:rPr>
          <w:rFonts w:cs="Times New Roman"/>
          <w:sz w:val="22"/>
          <w:lang w:val="en-GB"/>
        </w:rPr>
        <w:t>Yanogo</w:t>
      </w:r>
      <w:proofErr w:type="spellEnd"/>
      <w:r w:rsidRPr="0057291C">
        <w:rPr>
          <w:rFonts w:cs="Times New Roman"/>
          <w:sz w:val="22"/>
          <w:lang w:val="en-GB"/>
        </w:rPr>
        <w:t xml:space="preserve"> </w:t>
      </w:r>
      <w:proofErr w:type="spellStart"/>
      <w:r w:rsidRPr="0057291C">
        <w:rPr>
          <w:rFonts w:cs="Times New Roman"/>
          <w:sz w:val="22"/>
          <w:lang w:val="en-GB"/>
        </w:rPr>
        <w:t>Pawendkisgou</w:t>
      </w:r>
      <w:proofErr w:type="spellEnd"/>
      <w:r w:rsidRPr="0057291C">
        <w:rPr>
          <w:rFonts w:cs="Times New Roman"/>
          <w:sz w:val="22"/>
          <w:lang w:val="en-GB"/>
        </w:rPr>
        <w:t xml:space="preserve"> </w:t>
      </w:r>
      <w:proofErr w:type="spellStart"/>
      <w:r w:rsidRPr="0057291C">
        <w:rPr>
          <w:rFonts w:cs="Times New Roman"/>
          <w:sz w:val="22"/>
          <w:lang w:val="en-GB"/>
        </w:rPr>
        <w:t>Isidore</w:t>
      </w:r>
      <w:proofErr w:type="spellEnd"/>
      <w:r w:rsidRPr="0057291C">
        <w:rPr>
          <w:rFonts w:cs="Times New Roman"/>
          <w:sz w:val="22"/>
          <w:lang w:val="en-GB"/>
        </w:rPr>
        <w:t xml:space="preserve">, </w:t>
      </w:r>
      <w:proofErr w:type="spellStart"/>
      <w:r w:rsidRPr="0057291C">
        <w:rPr>
          <w:rFonts w:cs="Times New Roman"/>
          <w:sz w:val="22"/>
          <w:lang w:val="en-GB"/>
        </w:rPr>
        <w:t>Yaméogo</w:t>
      </w:r>
      <w:proofErr w:type="spellEnd"/>
      <w:r w:rsidRPr="0057291C">
        <w:rPr>
          <w:rFonts w:cs="Times New Roman"/>
          <w:sz w:val="22"/>
          <w:lang w:val="en-GB"/>
        </w:rPr>
        <w:t xml:space="preserve"> Joseph, </w:t>
      </w:r>
      <w:proofErr w:type="spellStart"/>
      <w:r w:rsidRPr="0057291C">
        <w:rPr>
          <w:rFonts w:cs="Times New Roman"/>
          <w:sz w:val="22"/>
          <w:lang w:val="en-GB"/>
        </w:rPr>
        <w:t>Zongo</w:t>
      </w:r>
      <w:proofErr w:type="spellEnd"/>
      <w:r w:rsidRPr="0057291C">
        <w:rPr>
          <w:rFonts w:cs="Times New Roman"/>
          <w:sz w:val="22"/>
          <w:lang w:val="en-GB"/>
        </w:rPr>
        <w:t xml:space="preserve"> Richard</w:t>
      </w:r>
    </w:p>
    <w:p w14:paraId="6E7B9DCD" w14:textId="77777777" w:rsidR="0057291C" w:rsidRPr="0057291C" w:rsidRDefault="0057291C" w:rsidP="0057291C">
      <w:pPr>
        <w:ind w:left="0" w:hanging="2"/>
        <w:jc w:val="center"/>
        <w:rPr>
          <w:rFonts w:cs="Times New Roman"/>
          <w:sz w:val="22"/>
          <w:lang w:val="en-GB"/>
        </w:rPr>
      </w:pPr>
    </w:p>
    <w:p w14:paraId="2BFB4A2F" w14:textId="6B4363CE" w:rsidR="0057291C" w:rsidRPr="0057291C" w:rsidRDefault="0057291C" w:rsidP="0057291C">
      <w:pPr>
        <w:ind w:left="0" w:hanging="2"/>
        <w:jc w:val="center"/>
        <w:rPr>
          <w:rFonts w:cs="Times New Roman"/>
          <w:sz w:val="22"/>
          <w:lang w:val="en-GB"/>
        </w:rPr>
      </w:pPr>
      <w:r w:rsidRPr="0057291C">
        <w:rPr>
          <w:rFonts w:cs="Times New Roman"/>
          <w:sz w:val="22"/>
          <w:lang w:val="en-GB"/>
        </w:rPr>
        <w:t>Norbert ZONGO University</w:t>
      </w:r>
      <w:r w:rsidR="00E735BA">
        <w:rPr>
          <w:rFonts w:cs="Times New Roman"/>
          <w:sz w:val="22"/>
          <w:lang w:val="en-GB"/>
        </w:rPr>
        <w:t>,</w:t>
      </w:r>
      <w:r w:rsidRPr="0057291C">
        <w:rPr>
          <w:rFonts w:cs="Times New Roman"/>
          <w:sz w:val="22"/>
          <w:lang w:val="en-GB"/>
        </w:rPr>
        <w:t xml:space="preserve"> </w:t>
      </w:r>
      <w:proofErr w:type="spellStart"/>
      <w:r w:rsidRPr="0057291C">
        <w:rPr>
          <w:rFonts w:cs="Times New Roman"/>
          <w:sz w:val="22"/>
          <w:lang w:val="en-GB"/>
        </w:rPr>
        <w:t>Koudougou</w:t>
      </w:r>
      <w:proofErr w:type="spellEnd"/>
      <w:r>
        <w:rPr>
          <w:rFonts w:cs="Times New Roman"/>
          <w:sz w:val="22"/>
          <w:lang w:val="en-GB"/>
        </w:rPr>
        <w:t>, Burkina Faso</w:t>
      </w:r>
    </w:p>
    <w:p w14:paraId="031D01E1" w14:textId="77777777" w:rsidR="0057291C" w:rsidRPr="0057291C" w:rsidRDefault="0057291C" w:rsidP="0057291C">
      <w:pPr>
        <w:ind w:left="0" w:hanging="2"/>
        <w:jc w:val="center"/>
        <w:rPr>
          <w:rFonts w:cs="Times New Roman"/>
          <w:sz w:val="22"/>
          <w:lang w:val="en-GB"/>
        </w:rPr>
      </w:pPr>
    </w:p>
    <w:p w14:paraId="706F9DFE" w14:textId="21D45EBE" w:rsidR="0003500C" w:rsidRDefault="0003500C" w:rsidP="00615516">
      <w:pPr>
        <w:ind w:left="0" w:hanging="2"/>
        <w:jc w:val="center"/>
        <w:rPr>
          <w:rFonts w:cs="Times New Roman"/>
          <w:sz w:val="22"/>
          <w:lang w:val="en-GB"/>
        </w:rPr>
      </w:pPr>
      <w:r>
        <w:rPr>
          <w:rFonts w:cs="Times New Roman"/>
          <w:sz w:val="22"/>
          <w:lang w:val="en-GB"/>
        </w:rPr>
        <w:t xml:space="preserve">Correspondence: </w:t>
      </w:r>
      <w:r w:rsidR="0057291C" w:rsidRPr="0057291C">
        <w:rPr>
          <w:rFonts w:cs="Times New Roman"/>
          <w:sz w:val="22"/>
          <w:lang w:val="en-GB"/>
        </w:rPr>
        <w:t xml:space="preserve">Joseph </w:t>
      </w:r>
      <w:bookmarkStart w:id="0" w:name="_Hlk127728530"/>
      <w:proofErr w:type="spellStart"/>
      <w:r w:rsidR="0097526D" w:rsidRPr="0057291C">
        <w:rPr>
          <w:rFonts w:cs="Times New Roman"/>
          <w:sz w:val="22"/>
          <w:lang w:val="en-GB"/>
        </w:rPr>
        <w:t>Yaméogo</w:t>
      </w:r>
      <w:proofErr w:type="spellEnd"/>
      <w:r w:rsidR="0057291C" w:rsidRPr="0057291C">
        <w:rPr>
          <w:rFonts w:cs="Times New Roman"/>
          <w:sz w:val="22"/>
          <w:lang w:val="en-GB"/>
        </w:rPr>
        <w:t xml:space="preserve"> </w:t>
      </w:r>
      <w:bookmarkEnd w:id="0"/>
      <w:r>
        <w:rPr>
          <w:rFonts w:cs="Times New Roman"/>
          <w:sz w:val="22"/>
          <w:lang w:val="en-GB"/>
        </w:rPr>
        <w:t xml:space="preserve">(email: </w:t>
      </w:r>
      <w:r w:rsidR="0057291C" w:rsidRPr="0057291C">
        <w:rPr>
          <w:rFonts w:cs="Times New Roman"/>
          <w:sz w:val="22"/>
          <w:lang w:val="en-GB"/>
        </w:rPr>
        <w:t>josephyameogo10@gmail.com</w:t>
      </w:r>
      <w:r>
        <w:rPr>
          <w:rFonts w:cs="Times New Roman"/>
          <w:sz w:val="22"/>
          <w:lang w:val="en-GB"/>
        </w:rPr>
        <w:t>)</w:t>
      </w:r>
    </w:p>
    <w:p w14:paraId="5855BE6D" w14:textId="70FBD0D9" w:rsidR="0003500C" w:rsidRDefault="0003500C" w:rsidP="00615516">
      <w:pPr>
        <w:ind w:left="0" w:hanging="2"/>
        <w:jc w:val="center"/>
        <w:rPr>
          <w:rFonts w:cs="Times New Roman"/>
          <w:sz w:val="22"/>
          <w:lang w:val="en-GB"/>
        </w:rPr>
      </w:pPr>
    </w:p>
    <w:p w14:paraId="0787FFD5" w14:textId="75A86089" w:rsidR="0003500C" w:rsidRPr="00096588" w:rsidRDefault="0003500C" w:rsidP="0003500C">
      <w:pPr>
        <w:ind w:left="0" w:hanging="2"/>
        <w:rPr>
          <w:rFonts w:cs="Times New Roman"/>
          <w:sz w:val="22"/>
          <w:lang w:val="en-GB"/>
        </w:rPr>
      </w:pPr>
      <w:r>
        <w:rPr>
          <w:rFonts w:cs="Times New Roman"/>
          <w:sz w:val="22"/>
          <w:lang w:val="en-GB"/>
        </w:rPr>
        <w:t>Received:</w:t>
      </w:r>
      <w:r w:rsidR="00CC6348">
        <w:rPr>
          <w:rFonts w:cs="Times New Roman"/>
          <w:sz w:val="22"/>
          <w:lang w:val="en-GB"/>
        </w:rPr>
        <w:t xml:space="preserve"> 18 October 2022</w:t>
      </w:r>
      <w:r>
        <w:rPr>
          <w:rFonts w:cs="Times New Roman"/>
          <w:sz w:val="22"/>
          <w:lang w:val="en-GB"/>
        </w:rPr>
        <w:t>; Accepted:</w:t>
      </w:r>
      <w:r w:rsidR="00CC6348">
        <w:rPr>
          <w:rFonts w:cs="Times New Roman"/>
          <w:sz w:val="22"/>
          <w:lang w:val="en-GB"/>
        </w:rPr>
        <w:t xml:space="preserve"> 8 February 2023</w:t>
      </w:r>
      <w:r>
        <w:rPr>
          <w:rFonts w:cs="Times New Roman"/>
          <w:sz w:val="22"/>
          <w:lang w:val="en-GB"/>
        </w:rPr>
        <w:t>; Published:</w:t>
      </w:r>
      <w:r w:rsidR="00CC6348">
        <w:rPr>
          <w:rFonts w:cs="Times New Roman"/>
          <w:sz w:val="22"/>
          <w:lang w:val="en-GB"/>
        </w:rPr>
        <w:t xml:space="preserve"> 2</w:t>
      </w:r>
      <w:r w:rsidR="00654765">
        <w:rPr>
          <w:rFonts w:cs="Times New Roman"/>
          <w:sz w:val="22"/>
          <w:lang w:val="en-GB"/>
        </w:rPr>
        <w:t>4</w:t>
      </w:r>
      <w:r w:rsidR="00CC6348">
        <w:rPr>
          <w:rFonts w:cs="Times New Roman"/>
          <w:sz w:val="22"/>
          <w:lang w:val="en-GB"/>
        </w:rPr>
        <w:t xml:space="preserve"> February 2023</w:t>
      </w:r>
    </w:p>
    <w:p w14:paraId="3BC0EB2D" w14:textId="342125F2" w:rsidR="003A5217" w:rsidRDefault="003A5217">
      <w:pPr>
        <w:pBdr>
          <w:top w:val="nil"/>
          <w:left w:val="nil"/>
          <w:bottom w:val="nil"/>
          <w:right w:val="nil"/>
          <w:between w:val="nil"/>
        </w:pBdr>
        <w:ind w:left="0" w:hanging="2"/>
        <w:jc w:val="center"/>
        <w:rPr>
          <w:rFonts w:ascii="Verdana" w:eastAsia="Verdana" w:hAnsi="Verdana" w:cs="Verdana"/>
          <w:color w:val="111111"/>
          <w:sz w:val="22"/>
          <w:shd w:val="clear" w:color="auto" w:fill="FBFBF3"/>
          <w:lang w:val="en-GB"/>
        </w:rPr>
      </w:pPr>
    </w:p>
    <w:p w14:paraId="76B976B3" w14:textId="77777777" w:rsidR="0003500C" w:rsidRPr="00096588" w:rsidRDefault="0003500C">
      <w:pPr>
        <w:pBdr>
          <w:top w:val="nil"/>
          <w:left w:val="nil"/>
          <w:bottom w:val="nil"/>
          <w:right w:val="nil"/>
          <w:between w:val="nil"/>
        </w:pBdr>
        <w:ind w:left="0" w:hanging="2"/>
        <w:jc w:val="center"/>
        <w:rPr>
          <w:rFonts w:ascii="Verdana" w:eastAsia="Verdana" w:hAnsi="Verdana" w:cs="Verdana"/>
          <w:color w:val="111111"/>
          <w:sz w:val="22"/>
          <w:shd w:val="clear" w:color="auto" w:fill="FBFBF3"/>
          <w:lang w:val="en-GB"/>
        </w:rPr>
      </w:pPr>
    </w:p>
    <w:p w14:paraId="1ED6B815" w14:textId="77777777" w:rsidR="00096588" w:rsidRDefault="00EE0E70" w:rsidP="00096588">
      <w:pPr>
        <w:ind w:left="0" w:hanging="2"/>
        <w:rPr>
          <w:b/>
          <w:bCs/>
          <w:szCs w:val="24"/>
          <w:lang w:val="en-GB"/>
        </w:rPr>
      </w:pPr>
      <w:r w:rsidRPr="00096588">
        <w:rPr>
          <w:b/>
          <w:bCs/>
          <w:szCs w:val="24"/>
          <w:lang w:val="en-GB"/>
        </w:rPr>
        <w:t>Abstract</w:t>
      </w:r>
    </w:p>
    <w:p w14:paraId="7F639568" w14:textId="440B9D4C" w:rsidR="003A5217" w:rsidRPr="00096588" w:rsidRDefault="003A5217" w:rsidP="00096588">
      <w:pPr>
        <w:ind w:left="0" w:hanging="2"/>
        <w:rPr>
          <w:rFonts w:cs="Times New Roman"/>
          <w:b/>
          <w:bCs/>
          <w:szCs w:val="24"/>
          <w:lang w:val="en-GB"/>
        </w:rPr>
      </w:pPr>
    </w:p>
    <w:p w14:paraId="61DCF93E" w14:textId="20C4545E" w:rsidR="00FF02AE" w:rsidRPr="00096588" w:rsidRDefault="00FF02AE" w:rsidP="00096588">
      <w:pPr>
        <w:ind w:left="-2"/>
        <w:rPr>
          <w:szCs w:val="24"/>
          <w:lang w:val="en-GB"/>
        </w:rPr>
      </w:pPr>
      <w:bookmarkStart w:id="1" w:name="_Hlk123931962"/>
      <w:r w:rsidRPr="00096588">
        <w:rPr>
          <w:szCs w:val="24"/>
          <w:lang w:val="en-GB"/>
        </w:rPr>
        <w:t xml:space="preserve">This study analyses the sanitary stakes of the watering of the </w:t>
      </w:r>
      <w:proofErr w:type="spellStart"/>
      <w:r w:rsidRPr="00096588">
        <w:rPr>
          <w:szCs w:val="24"/>
          <w:lang w:val="en-GB"/>
        </w:rPr>
        <w:t>Soum</w:t>
      </w:r>
      <w:proofErr w:type="spellEnd"/>
      <w:r w:rsidRPr="00096588">
        <w:rPr>
          <w:szCs w:val="24"/>
          <w:lang w:val="en-GB"/>
        </w:rPr>
        <w:t xml:space="preserve"> dam. To do so, a review of the literature on the subject of research, surveys of 165 farmers, interviews with three health agents and direct observations were carried out. </w:t>
      </w:r>
      <w:r w:rsidR="00952BCC" w:rsidRPr="00096588">
        <w:rPr>
          <w:szCs w:val="24"/>
          <w:lang w:val="en-GB"/>
        </w:rPr>
        <w:t xml:space="preserve">The study shows that the </w:t>
      </w:r>
      <w:proofErr w:type="spellStart"/>
      <w:r w:rsidR="00952BCC" w:rsidRPr="00096588">
        <w:rPr>
          <w:szCs w:val="24"/>
          <w:lang w:val="en-GB"/>
        </w:rPr>
        <w:t>Soum</w:t>
      </w:r>
      <w:proofErr w:type="spellEnd"/>
      <w:r w:rsidR="00952BCC" w:rsidRPr="00096588">
        <w:rPr>
          <w:szCs w:val="24"/>
          <w:lang w:val="en-GB"/>
        </w:rPr>
        <w:t xml:space="preserve"> dam contributes to the improvement of farmers' health conditions. Indeed, their attendance at the HSPC (Health and Social Promotion </w:t>
      </w:r>
      <w:proofErr w:type="spellStart"/>
      <w:r w:rsidR="00952BCC" w:rsidRPr="00096588">
        <w:rPr>
          <w:szCs w:val="24"/>
          <w:lang w:val="en-GB"/>
        </w:rPr>
        <w:t>Center</w:t>
      </w:r>
      <w:proofErr w:type="spellEnd"/>
      <w:r w:rsidR="00952BCC" w:rsidRPr="00096588">
        <w:rPr>
          <w:szCs w:val="24"/>
          <w:lang w:val="en-GB"/>
        </w:rPr>
        <w:t>) increased from 36.13% before the construction of the dam to 62% after its effective operation. As a result, the use of traditional medicine decreased by 12.9% after the installation of the dam.</w:t>
      </w:r>
      <w:r w:rsidRPr="00096588">
        <w:rPr>
          <w:szCs w:val="24"/>
          <w:lang w:val="en-GB"/>
        </w:rPr>
        <w:t xml:space="preserve"> In addition, the classes of money invested in the purchase of medicines increased. There were three classes of annual amounts ranging from 5</w:t>
      </w:r>
      <w:r w:rsidR="00381B17" w:rsidRPr="00096588">
        <w:rPr>
          <w:szCs w:val="24"/>
          <w:lang w:val="en-GB"/>
        </w:rPr>
        <w:t>,</w:t>
      </w:r>
      <w:r w:rsidRPr="00096588">
        <w:rPr>
          <w:szCs w:val="24"/>
          <w:lang w:val="en-GB"/>
        </w:rPr>
        <w:t xml:space="preserve">000 </w:t>
      </w:r>
      <w:r w:rsidR="004C35F5" w:rsidRPr="00096588">
        <w:rPr>
          <w:szCs w:val="24"/>
          <w:lang w:val="en-GB"/>
        </w:rPr>
        <w:t>F</w:t>
      </w:r>
      <w:r w:rsidRPr="00096588">
        <w:rPr>
          <w:szCs w:val="24"/>
          <w:lang w:val="en-GB"/>
        </w:rPr>
        <w:t>CFA</w:t>
      </w:r>
      <w:r w:rsidR="00E6347C" w:rsidRPr="00096588">
        <w:rPr>
          <w:szCs w:val="24"/>
          <w:lang w:val="en-GB"/>
        </w:rPr>
        <w:t>/</w:t>
      </w:r>
      <w:r w:rsidRPr="00096588">
        <w:rPr>
          <w:szCs w:val="24"/>
          <w:lang w:val="en-GB"/>
        </w:rPr>
        <w:t>household to 75</w:t>
      </w:r>
      <w:r w:rsidR="00C470C9" w:rsidRPr="00096588">
        <w:rPr>
          <w:szCs w:val="24"/>
          <w:lang w:val="en-GB"/>
        </w:rPr>
        <w:t>,</w:t>
      </w:r>
      <w:r w:rsidRPr="00096588">
        <w:rPr>
          <w:szCs w:val="24"/>
          <w:lang w:val="en-GB"/>
        </w:rPr>
        <w:t xml:space="preserve">000 </w:t>
      </w:r>
      <w:r w:rsidR="004C35F5" w:rsidRPr="00096588">
        <w:rPr>
          <w:szCs w:val="24"/>
          <w:lang w:val="en-GB"/>
        </w:rPr>
        <w:t>F</w:t>
      </w:r>
      <w:r w:rsidRPr="00096588">
        <w:rPr>
          <w:szCs w:val="24"/>
          <w:lang w:val="en-GB"/>
        </w:rPr>
        <w:t>CFA</w:t>
      </w:r>
      <w:r w:rsidR="00E6347C" w:rsidRPr="00096588">
        <w:rPr>
          <w:szCs w:val="24"/>
          <w:lang w:val="en-GB"/>
        </w:rPr>
        <w:t>/</w:t>
      </w:r>
      <w:r w:rsidRPr="00096588">
        <w:rPr>
          <w:szCs w:val="24"/>
          <w:lang w:val="en-GB"/>
        </w:rPr>
        <w:t>household before the installation of the dam. After the installation of the dam, there are four, with amounts ranging from 5</w:t>
      </w:r>
      <w:r w:rsidR="00381B17" w:rsidRPr="00096588">
        <w:rPr>
          <w:szCs w:val="24"/>
          <w:lang w:val="en-GB"/>
        </w:rPr>
        <w:t>,</w:t>
      </w:r>
      <w:r w:rsidRPr="00096588">
        <w:rPr>
          <w:szCs w:val="24"/>
          <w:lang w:val="en-GB"/>
        </w:rPr>
        <w:t xml:space="preserve">000 </w:t>
      </w:r>
      <w:r w:rsidR="004C35F5" w:rsidRPr="00096588">
        <w:rPr>
          <w:szCs w:val="24"/>
          <w:lang w:val="en-GB"/>
        </w:rPr>
        <w:t>F</w:t>
      </w:r>
      <w:r w:rsidRPr="00096588">
        <w:rPr>
          <w:szCs w:val="24"/>
          <w:lang w:val="en-GB"/>
        </w:rPr>
        <w:t>CFA/household/year to 100</w:t>
      </w:r>
      <w:r w:rsidR="00C470C9" w:rsidRPr="00096588">
        <w:rPr>
          <w:szCs w:val="24"/>
          <w:lang w:val="en-GB"/>
        </w:rPr>
        <w:t>,</w:t>
      </w:r>
      <w:r w:rsidRPr="00096588">
        <w:rPr>
          <w:szCs w:val="24"/>
          <w:lang w:val="en-GB"/>
        </w:rPr>
        <w:t xml:space="preserve">000 </w:t>
      </w:r>
      <w:r w:rsidR="004C35F5" w:rsidRPr="00096588">
        <w:rPr>
          <w:szCs w:val="24"/>
          <w:lang w:val="en-GB"/>
        </w:rPr>
        <w:t>F</w:t>
      </w:r>
      <w:r w:rsidRPr="00096588">
        <w:rPr>
          <w:szCs w:val="24"/>
          <w:lang w:val="en-GB"/>
        </w:rPr>
        <w:t xml:space="preserve">CFA/household/year. However, the dam creates a humid environment favourable to the proliferation of mosquitoes, particularly female anopheles. As a result, 95.48% of the respondents are exposed to malaria. Also, socio-economic activities such as market gardening and the consumption of untreated water from the dam present health risks that the authorities in charge of the management of the dam must take into account by raising awareness and providing continuous support through the distribution of mosquito nets. </w:t>
      </w:r>
      <w:r w:rsidR="004C35F5" w:rsidRPr="00096588">
        <w:rPr>
          <w:szCs w:val="24"/>
          <w:lang w:val="en-GB"/>
        </w:rPr>
        <w:t>This study also showed that the health aspect is important and must be taken into account in the same way as the economic and food aspects</w:t>
      </w:r>
      <w:bookmarkEnd w:id="1"/>
      <w:r w:rsidR="004C35F5" w:rsidRPr="00096588">
        <w:rPr>
          <w:szCs w:val="24"/>
          <w:lang w:val="en-GB"/>
        </w:rPr>
        <w:t>.</w:t>
      </w:r>
    </w:p>
    <w:p w14:paraId="52C9D8B0" w14:textId="77777777" w:rsidR="00096588" w:rsidRDefault="00096588" w:rsidP="00096588">
      <w:pPr>
        <w:ind w:leftChars="0" w:left="0"/>
        <w:rPr>
          <w:szCs w:val="24"/>
          <w:lang w:val="en-GB"/>
        </w:rPr>
      </w:pPr>
    </w:p>
    <w:p w14:paraId="58B7FF62" w14:textId="30F539BA" w:rsidR="00EE734B" w:rsidRPr="00096588" w:rsidRDefault="00EE734B" w:rsidP="00096588">
      <w:pPr>
        <w:ind w:leftChars="0" w:left="0"/>
        <w:rPr>
          <w:szCs w:val="24"/>
          <w:lang w:val="en-GB"/>
        </w:rPr>
      </w:pPr>
      <w:r w:rsidRPr="00096588">
        <w:rPr>
          <w:b/>
          <w:bCs/>
          <w:szCs w:val="24"/>
          <w:lang w:val="en-GB"/>
        </w:rPr>
        <w:t>Keywords:</w:t>
      </w:r>
      <w:r w:rsidRPr="00096588">
        <w:rPr>
          <w:szCs w:val="24"/>
          <w:lang w:val="en-GB"/>
        </w:rPr>
        <w:t xml:space="preserve"> </w:t>
      </w:r>
      <w:r w:rsidR="00096588">
        <w:rPr>
          <w:szCs w:val="24"/>
          <w:lang w:val="en-GB"/>
        </w:rPr>
        <w:t>H</w:t>
      </w:r>
      <w:r w:rsidR="00096588" w:rsidRPr="00096588">
        <w:rPr>
          <w:szCs w:val="24"/>
          <w:lang w:val="en-GB"/>
        </w:rPr>
        <w:t>ealth risks</w:t>
      </w:r>
      <w:r w:rsidR="00096588">
        <w:rPr>
          <w:szCs w:val="24"/>
          <w:lang w:val="en-GB"/>
        </w:rPr>
        <w:t xml:space="preserve">, </w:t>
      </w:r>
      <w:r w:rsidR="00096588" w:rsidRPr="00096588">
        <w:rPr>
          <w:szCs w:val="24"/>
          <w:lang w:val="en-GB"/>
        </w:rPr>
        <w:t xml:space="preserve">malaria, </w:t>
      </w:r>
      <w:proofErr w:type="spellStart"/>
      <w:r w:rsidRPr="00096588">
        <w:rPr>
          <w:szCs w:val="24"/>
          <w:lang w:val="en-GB"/>
        </w:rPr>
        <w:t>Soum</w:t>
      </w:r>
      <w:proofErr w:type="spellEnd"/>
      <w:r w:rsidRPr="00096588">
        <w:rPr>
          <w:szCs w:val="24"/>
          <w:lang w:val="en-GB"/>
        </w:rPr>
        <w:t xml:space="preserve"> dam</w:t>
      </w:r>
    </w:p>
    <w:p w14:paraId="4DAC5114" w14:textId="15075629" w:rsidR="001D6830" w:rsidRDefault="001D6830" w:rsidP="00F073A9">
      <w:pPr>
        <w:ind w:leftChars="0" w:left="0"/>
        <w:rPr>
          <w:lang w:val="en-GB"/>
        </w:rPr>
      </w:pPr>
    </w:p>
    <w:p w14:paraId="55812667" w14:textId="77777777" w:rsidR="00F073A9" w:rsidRPr="00FF02AE" w:rsidRDefault="00F073A9" w:rsidP="00F073A9">
      <w:pPr>
        <w:ind w:leftChars="0" w:left="0"/>
        <w:rPr>
          <w:lang w:val="en-GB"/>
        </w:rPr>
      </w:pPr>
    </w:p>
    <w:p w14:paraId="034F8AC8" w14:textId="23FECDDC" w:rsidR="003A5217" w:rsidRDefault="003A5217" w:rsidP="00F073A9">
      <w:pPr>
        <w:ind w:left="-2"/>
        <w:rPr>
          <w:rFonts w:cs="Times New Roman"/>
          <w:b/>
          <w:bCs/>
          <w:szCs w:val="24"/>
          <w:lang w:val="en-GB"/>
        </w:rPr>
      </w:pPr>
      <w:r w:rsidRPr="00EE734B">
        <w:rPr>
          <w:rFonts w:cs="Times New Roman"/>
          <w:b/>
          <w:bCs/>
          <w:szCs w:val="24"/>
          <w:lang w:val="en-GB"/>
        </w:rPr>
        <w:t>Introduction</w:t>
      </w:r>
    </w:p>
    <w:p w14:paraId="012C25D3" w14:textId="77777777" w:rsidR="0003500C" w:rsidRDefault="0003500C" w:rsidP="00F073A9">
      <w:pPr>
        <w:ind w:left="-2"/>
        <w:rPr>
          <w:rFonts w:cs="Times New Roman"/>
          <w:b/>
          <w:bCs/>
          <w:szCs w:val="24"/>
          <w:lang w:val="en-GB"/>
        </w:rPr>
      </w:pPr>
    </w:p>
    <w:p w14:paraId="7DB5362B" w14:textId="72275DAB" w:rsidR="00DE03D8" w:rsidRPr="00EE734B" w:rsidRDefault="00EE734B" w:rsidP="00507789">
      <w:pPr>
        <w:ind w:left="-2"/>
        <w:rPr>
          <w:rFonts w:cs="Times New Roman"/>
          <w:szCs w:val="24"/>
          <w:lang w:val="en-GB"/>
        </w:rPr>
      </w:pPr>
      <w:bookmarkStart w:id="2" w:name="_Hlk123932086"/>
      <w:r w:rsidRPr="00EE734B">
        <w:rPr>
          <w:rFonts w:cs="Times New Roman"/>
          <w:szCs w:val="24"/>
          <w:lang w:val="en-GB"/>
        </w:rPr>
        <w:t xml:space="preserve">After the advent of droughts in the 1970s and 1980s, with their attendant famines and migrations, governments in West African countries opted to build large dams on their rivers to regulate the rivers and increase water storage capacity to support economic development in the region (Skinner et al., 2009). However, climate change is now pushing some states, such as Burkina Faso, to look more closely at the construction of large dams. Thus, hydro-agricultural structures have been built, including the </w:t>
      </w:r>
      <w:proofErr w:type="spellStart"/>
      <w:r w:rsidRPr="00EE734B">
        <w:rPr>
          <w:rFonts w:cs="Times New Roman"/>
          <w:szCs w:val="24"/>
          <w:lang w:val="en-GB"/>
        </w:rPr>
        <w:t>Soum</w:t>
      </w:r>
      <w:proofErr w:type="spellEnd"/>
      <w:r w:rsidRPr="00EE734B">
        <w:rPr>
          <w:rFonts w:cs="Times New Roman"/>
          <w:szCs w:val="24"/>
          <w:lang w:val="en-GB"/>
        </w:rPr>
        <w:t xml:space="preserve"> and </w:t>
      </w:r>
      <w:proofErr w:type="spellStart"/>
      <w:r w:rsidRPr="00EE734B">
        <w:rPr>
          <w:rFonts w:cs="Times New Roman"/>
          <w:szCs w:val="24"/>
          <w:lang w:val="en-GB"/>
        </w:rPr>
        <w:t>Samandeni</w:t>
      </w:r>
      <w:proofErr w:type="spellEnd"/>
      <w:r w:rsidRPr="00EE734B">
        <w:rPr>
          <w:rFonts w:cs="Times New Roman"/>
          <w:szCs w:val="24"/>
          <w:lang w:val="en-GB"/>
        </w:rPr>
        <w:t xml:space="preserve"> dams</w:t>
      </w:r>
      <w:r w:rsidR="00F0087B">
        <w:rPr>
          <w:rFonts w:cs="Times New Roman"/>
          <w:szCs w:val="24"/>
          <w:lang w:val="en-GB"/>
        </w:rPr>
        <w:t xml:space="preserve"> in Burkina Faso</w:t>
      </w:r>
      <w:r w:rsidRPr="00EE734B">
        <w:rPr>
          <w:rFonts w:cs="Times New Roman"/>
          <w:szCs w:val="24"/>
          <w:lang w:val="en-GB"/>
        </w:rPr>
        <w:t xml:space="preserve">, which were impounded in 2003 and 2019, respectively. The </w:t>
      </w:r>
      <w:proofErr w:type="spellStart"/>
      <w:r w:rsidRPr="00EE734B">
        <w:rPr>
          <w:rFonts w:cs="Times New Roman"/>
          <w:szCs w:val="24"/>
          <w:lang w:val="en-GB"/>
        </w:rPr>
        <w:t>Soum</w:t>
      </w:r>
      <w:proofErr w:type="spellEnd"/>
      <w:r w:rsidRPr="00EE734B">
        <w:rPr>
          <w:rFonts w:cs="Times New Roman"/>
          <w:szCs w:val="24"/>
          <w:lang w:val="en-GB"/>
        </w:rPr>
        <w:t xml:space="preserve"> dam attracts particular attention. Indeed, it has been exploited by local populations before the allocation of plots of land for exploitation planned by the authorities. Thus, several young people from the North, </w:t>
      </w:r>
      <w:proofErr w:type="spellStart"/>
      <w:r w:rsidRPr="00EE734B">
        <w:rPr>
          <w:rFonts w:cs="Times New Roman"/>
          <w:szCs w:val="24"/>
          <w:lang w:val="en-GB"/>
        </w:rPr>
        <w:t>Center</w:t>
      </w:r>
      <w:proofErr w:type="spellEnd"/>
      <w:r w:rsidRPr="00EE734B">
        <w:rPr>
          <w:rFonts w:cs="Times New Roman"/>
          <w:szCs w:val="24"/>
          <w:lang w:val="en-GB"/>
        </w:rPr>
        <w:t>-West and Central Plateau regions of Burkina Faso converge there to exploit the dam's water resources. As a result, the various agricultural practices and the economic income that this generates for</w:t>
      </w:r>
      <w:r w:rsidR="00F0087B" w:rsidRPr="00F0087B">
        <w:rPr>
          <w:rFonts w:cs="Times New Roman"/>
          <w:szCs w:val="24"/>
          <w:lang w:val="en-GB"/>
        </w:rPr>
        <w:t xml:space="preserve"> riverside communities </w:t>
      </w:r>
      <w:r w:rsidRPr="00EE734B">
        <w:rPr>
          <w:rFonts w:cs="Times New Roman"/>
          <w:szCs w:val="24"/>
          <w:lang w:val="en-GB"/>
        </w:rPr>
        <w:t xml:space="preserve">such as </w:t>
      </w:r>
      <w:proofErr w:type="spellStart"/>
      <w:r w:rsidRPr="00EE734B">
        <w:rPr>
          <w:rFonts w:cs="Times New Roman"/>
          <w:szCs w:val="24"/>
          <w:lang w:val="en-GB"/>
        </w:rPr>
        <w:t>Soaw</w:t>
      </w:r>
      <w:proofErr w:type="spellEnd"/>
      <w:r w:rsidRPr="00EE734B">
        <w:rPr>
          <w:rFonts w:cs="Times New Roman"/>
          <w:szCs w:val="24"/>
          <w:lang w:val="en-GB"/>
        </w:rPr>
        <w:t xml:space="preserve">, </w:t>
      </w:r>
      <w:proofErr w:type="spellStart"/>
      <w:r w:rsidRPr="00EE734B">
        <w:rPr>
          <w:rFonts w:cs="Times New Roman"/>
          <w:szCs w:val="24"/>
          <w:lang w:val="en-GB"/>
        </w:rPr>
        <w:lastRenderedPageBreak/>
        <w:t>Nanoro</w:t>
      </w:r>
      <w:proofErr w:type="spellEnd"/>
      <w:r w:rsidRPr="00EE734B">
        <w:rPr>
          <w:rFonts w:cs="Times New Roman"/>
          <w:szCs w:val="24"/>
          <w:lang w:val="en-GB"/>
        </w:rPr>
        <w:t xml:space="preserve"> and </w:t>
      </w:r>
      <w:proofErr w:type="spellStart"/>
      <w:r w:rsidRPr="00EE734B">
        <w:rPr>
          <w:rFonts w:cs="Times New Roman"/>
          <w:szCs w:val="24"/>
          <w:lang w:val="en-GB"/>
        </w:rPr>
        <w:t>Soum</w:t>
      </w:r>
      <w:proofErr w:type="spellEnd"/>
      <w:r w:rsidRPr="00EE734B">
        <w:rPr>
          <w:rFonts w:cs="Times New Roman"/>
          <w:szCs w:val="24"/>
          <w:lang w:val="en-GB"/>
        </w:rPr>
        <w:t xml:space="preserve"> have experienced a significant increase in recent years (</w:t>
      </w:r>
      <w:proofErr w:type="spellStart"/>
      <w:r w:rsidRPr="00EE734B">
        <w:rPr>
          <w:rFonts w:cs="Times New Roman"/>
          <w:szCs w:val="24"/>
          <w:lang w:val="en-GB"/>
        </w:rPr>
        <w:t>Zongo</w:t>
      </w:r>
      <w:proofErr w:type="spellEnd"/>
      <w:r w:rsidRPr="00EE734B">
        <w:rPr>
          <w:rFonts w:cs="Times New Roman"/>
          <w:szCs w:val="24"/>
          <w:lang w:val="en-GB"/>
        </w:rPr>
        <w:t xml:space="preserve">, 2022). This meets the objectives assigned to the </w:t>
      </w:r>
      <w:proofErr w:type="spellStart"/>
      <w:r w:rsidRPr="00EE734B">
        <w:rPr>
          <w:rFonts w:cs="Times New Roman"/>
          <w:szCs w:val="24"/>
          <w:lang w:val="en-GB"/>
        </w:rPr>
        <w:t>Soum</w:t>
      </w:r>
      <w:proofErr w:type="spellEnd"/>
      <w:r w:rsidRPr="00EE734B">
        <w:rPr>
          <w:rFonts w:cs="Times New Roman"/>
          <w:szCs w:val="24"/>
          <w:lang w:val="en-GB"/>
        </w:rPr>
        <w:t xml:space="preserve"> dam, which is to reduce poverty and contribute to achieving food security through the development and allocation of 368 hectares to the population in 2020. The socio-economic benefits of the dam therefore overshadow the potential health problems inherent in hydro-agricultural infrastructure. According to </w:t>
      </w:r>
      <w:proofErr w:type="spellStart"/>
      <w:r w:rsidRPr="00EE734B">
        <w:rPr>
          <w:rFonts w:cs="Times New Roman"/>
          <w:szCs w:val="24"/>
          <w:lang w:val="en-GB"/>
        </w:rPr>
        <w:t>Lerer</w:t>
      </w:r>
      <w:proofErr w:type="spellEnd"/>
      <w:r w:rsidRPr="00EE734B">
        <w:rPr>
          <w:rFonts w:cs="Times New Roman"/>
          <w:szCs w:val="24"/>
          <w:lang w:val="en-GB"/>
        </w:rPr>
        <w:t xml:space="preserve"> </w:t>
      </w:r>
      <w:r w:rsidR="00DE03D8">
        <w:rPr>
          <w:rFonts w:cs="Times New Roman"/>
          <w:szCs w:val="24"/>
          <w:lang w:val="en-GB"/>
        </w:rPr>
        <w:t>and</w:t>
      </w:r>
      <w:r w:rsidRPr="00EE734B">
        <w:rPr>
          <w:rFonts w:cs="Times New Roman"/>
          <w:szCs w:val="24"/>
          <w:lang w:val="en-GB"/>
        </w:rPr>
        <w:t xml:space="preserve"> Scudder (1999), large dams influence human health through changes in water and food security, increases in communicable diseases, and social disruption caused by construction and involuntary resettlement of project-affected people. Hence the interest in looking at the health impact of hydro-agricultural developments such as the </w:t>
      </w:r>
      <w:proofErr w:type="spellStart"/>
      <w:r w:rsidRPr="00EE734B">
        <w:rPr>
          <w:rFonts w:cs="Times New Roman"/>
          <w:szCs w:val="24"/>
          <w:lang w:val="en-GB"/>
        </w:rPr>
        <w:t>Soum</w:t>
      </w:r>
      <w:proofErr w:type="spellEnd"/>
      <w:r w:rsidRPr="00EE734B">
        <w:rPr>
          <w:rFonts w:cs="Times New Roman"/>
          <w:szCs w:val="24"/>
          <w:lang w:val="en-GB"/>
        </w:rPr>
        <w:t xml:space="preserve"> Dam. </w:t>
      </w:r>
      <w:r w:rsidR="000D412F" w:rsidRPr="000D412F">
        <w:rPr>
          <w:rFonts w:cs="Times New Roman"/>
          <w:szCs w:val="24"/>
          <w:lang w:val="en-GB"/>
        </w:rPr>
        <w:t xml:space="preserve">This research aims to highlight the health issues following the development of the large </w:t>
      </w:r>
      <w:proofErr w:type="spellStart"/>
      <w:r w:rsidR="000D412F" w:rsidRPr="000D412F">
        <w:rPr>
          <w:rFonts w:cs="Times New Roman"/>
          <w:szCs w:val="24"/>
          <w:lang w:val="en-GB"/>
        </w:rPr>
        <w:t>Soum</w:t>
      </w:r>
      <w:proofErr w:type="spellEnd"/>
      <w:r w:rsidR="000D412F" w:rsidRPr="000D412F">
        <w:rPr>
          <w:rFonts w:cs="Times New Roman"/>
          <w:szCs w:val="24"/>
          <w:lang w:val="en-GB"/>
        </w:rPr>
        <w:t xml:space="preserve"> dam in the central-western region of Burkina Faso</w:t>
      </w:r>
      <w:r w:rsidRPr="00EE734B">
        <w:rPr>
          <w:rFonts w:cs="Times New Roman"/>
          <w:szCs w:val="24"/>
          <w:lang w:val="en-GB"/>
        </w:rPr>
        <w:t xml:space="preserve">. </w:t>
      </w:r>
    </w:p>
    <w:p w14:paraId="6632E71A" w14:textId="4F1220B2" w:rsidR="00EF6E54" w:rsidRDefault="000D412F" w:rsidP="00DE03D8">
      <w:pPr>
        <w:ind w:left="-2" w:firstLine="722"/>
        <w:rPr>
          <w:rFonts w:cs="Times New Roman"/>
          <w:szCs w:val="24"/>
          <w:lang w:val="en-GB"/>
        </w:rPr>
      </w:pPr>
      <w:r w:rsidRPr="000D412F">
        <w:rPr>
          <w:rFonts w:cs="Times New Roman"/>
          <w:szCs w:val="24"/>
          <w:lang w:val="en-GB"/>
        </w:rPr>
        <w:t xml:space="preserve">The </w:t>
      </w:r>
      <w:r w:rsidR="0097526D" w:rsidRPr="000D412F">
        <w:rPr>
          <w:rFonts w:cs="Times New Roman"/>
          <w:szCs w:val="24"/>
          <w:lang w:val="en-GB"/>
        </w:rPr>
        <w:t>objective</w:t>
      </w:r>
      <w:r w:rsidRPr="000D412F">
        <w:rPr>
          <w:rFonts w:cs="Times New Roman"/>
          <w:szCs w:val="24"/>
          <w:lang w:val="en-GB"/>
        </w:rPr>
        <w:t xml:space="preserve"> of this paper</w:t>
      </w:r>
      <w:r w:rsidR="009C129B">
        <w:rPr>
          <w:rFonts w:cs="Times New Roman"/>
          <w:szCs w:val="24"/>
          <w:lang w:val="en-GB"/>
        </w:rPr>
        <w:t xml:space="preserve"> </w:t>
      </w:r>
      <w:r w:rsidRPr="000D412F">
        <w:rPr>
          <w:rFonts w:cs="Times New Roman"/>
          <w:szCs w:val="24"/>
          <w:lang w:val="en-GB"/>
        </w:rPr>
        <w:t>is to</w:t>
      </w:r>
      <w:r w:rsidR="00EE734B" w:rsidRPr="00EE734B">
        <w:rPr>
          <w:rFonts w:cs="Times New Roman"/>
          <w:szCs w:val="24"/>
          <w:lang w:val="en-GB"/>
        </w:rPr>
        <w:t xml:space="preserve">: Determine the factors </w:t>
      </w:r>
      <w:r w:rsidR="005C2DC5" w:rsidRPr="00EE734B">
        <w:rPr>
          <w:rFonts w:cs="Times New Roman"/>
          <w:szCs w:val="24"/>
          <w:lang w:val="en-GB"/>
        </w:rPr>
        <w:t>favourable</w:t>
      </w:r>
      <w:r w:rsidR="00EE734B" w:rsidRPr="00EE734B">
        <w:rPr>
          <w:rFonts w:cs="Times New Roman"/>
          <w:szCs w:val="24"/>
          <w:lang w:val="en-GB"/>
        </w:rPr>
        <w:t xml:space="preserve"> to the impoundment of the </w:t>
      </w:r>
      <w:proofErr w:type="spellStart"/>
      <w:r w:rsidR="00EE734B" w:rsidRPr="00EE734B">
        <w:rPr>
          <w:rFonts w:cs="Times New Roman"/>
          <w:szCs w:val="24"/>
          <w:lang w:val="en-GB"/>
        </w:rPr>
        <w:t>Soum</w:t>
      </w:r>
      <w:proofErr w:type="spellEnd"/>
      <w:r w:rsidR="00EE734B" w:rsidRPr="00EE734B">
        <w:rPr>
          <w:rFonts w:cs="Times New Roman"/>
          <w:szCs w:val="24"/>
          <w:lang w:val="en-GB"/>
        </w:rPr>
        <w:t xml:space="preserve"> dam, </w:t>
      </w:r>
      <w:r w:rsidR="005C2DC5" w:rsidRPr="00EE734B">
        <w:rPr>
          <w:rFonts w:cs="Times New Roman"/>
          <w:szCs w:val="24"/>
          <w:lang w:val="en-GB"/>
        </w:rPr>
        <w:t>analyse</w:t>
      </w:r>
      <w:r w:rsidR="00EE734B" w:rsidRPr="00EE734B">
        <w:rPr>
          <w:rFonts w:cs="Times New Roman"/>
          <w:szCs w:val="24"/>
          <w:lang w:val="en-GB"/>
        </w:rPr>
        <w:t xml:space="preserve"> the economic impact induced by the exploitation of the dam on access to health care, and determine the health risks and waterborne diseases after the impoundment of the </w:t>
      </w:r>
      <w:proofErr w:type="spellStart"/>
      <w:r w:rsidR="00EE734B" w:rsidRPr="00EE734B">
        <w:rPr>
          <w:rFonts w:cs="Times New Roman"/>
          <w:szCs w:val="24"/>
          <w:lang w:val="en-GB"/>
        </w:rPr>
        <w:t>Soum</w:t>
      </w:r>
      <w:proofErr w:type="spellEnd"/>
      <w:r w:rsidR="00EE734B" w:rsidRPr="00EE734B">
        <w:rPr>
          <w:rFonts w:cs="Times New Roman"/>
          <w:szCs w:val="24"/>
          <w:lang w:val="en-GB"/>
        </w:rPr>
        <w:t xml:space="preserve"> dam.</w:t>
      </w:r>
    </w:p>
    <w:p w14:paraId="19D76706" w14:textId="5263F534" w:rsidR="00DE03D8" w:rsidRDefault="00DE03D8" w:rsidP="00DE03D8">
      <w:pPr>
        <w:ind w:left="-2" w:firstLine="722"/>
        <w:rPr>
          <w:rFonts w:cs="Times New Roman"/>
          <w:szCs w:val="24"/>
          <w:lang w:val="en-GB"/>
        </w:rPr>
      </w:pPr>
    </w:p>
    <w:p w14:paraId="5FC2AC52" w14:textId="77777777" w:rsidR="00DE03D8" w:rsidRPr="00375A3C" w:rsidRDefault="00DE03D8" w:rsidP="00DE03D8">
      <w:pPr>
        <w:ind w:left="-2" w:firstLine="722"/>
        <w:rPr>
          <w:rFonts w:cs="Times New Roman"/>
          <w:szCs w:val="24"/>
          <w:lang w:val="en-GB"/>
        </w:rPr>
      </w:pPr>
    </w:p>
    <w:bookmarkEnd w:id="2"/>
    <w:p w14:paraId="0315E1D7" w14:textId="77777777" w:rsidR="00DE03D8" w:rsidRDefault="005F58B1" w:rsidP="00F073A9">
      <w:pPr>
        <w:pBdr>
          <w:top w:val="nil"/>
          <w:left w:val="nil"/>
          <w:bottom w:val="nil"/>
          <w:right w:val="nil"/>
          <w:between w:val="nil"/>
        </w:pBdr>
        <w:ind w:left="-2"/>
        <w:rPr>
          <w:rFonts w:eastAsia="Times New Roman" w:cs="Times New Roman"/>
          <w:b/>
          <w:color w:val="000000"/>
          <w:szCs w:val="24"/>
          <w:lang w:val="en-GB"/>
        </w:rPr>
      </w:pPr>
      <w:r w:rsidRPr="00EE734B">
        <w:rPr>
          <w:rFonts w:eastAsia="Times New Roman" w:cs="Times New Roman"/>
          <w:b/>
          <w:color w:val="000000"/>
          <w:szCs w:val="24"/>
          <w:lang w:val="en-GB"/>
        </w:rPr>
        <w:t>Method and study area</w:t>
      </w:r>
    </w:p>
    <w:p w14:paraId="260BF07E" w14:textId="09AF3D8A" w:rsidR="00675E31" w:rsidRDefault="001B7516" w:rsidP="00DE03D8">
      <w:pPr>
        <w:pBdr>
          <w:top w:val="nil"/>
          <w:left w:val="nil"/>
          <w:bottom w:val="nil"/>
          <w:right w:val="nil"/>
          <w:between w:val="nil"/>
        </w:pBdr>
        <w:ind w:leftChars="0" w:left="0"/>
        <w:rPr>
          <w:rFonts w:eastAsia="Times New Roman" w:cs="Times New Roman"/>
          <w:b/>
          <w:color w:val="000000"/>
          <w:szCs w:val="24"/>
          <w:lang w:val="en-GB"/>
        </w:rPr>
      </w:pPr>
      <w:r w:rsidRPr="00EE734B">
        <w:rPr>
          <w:rFonts w:eastAsia="Times New Roman" w:cs="Times New Roman"/>
          <w:b/>
          <w:color w:val="000000"/>
          <w:szCs w:val="24"/>
          <w:lang w:val="en-GB"/>
        </w:rPr>
        <w:t xml:space="preserve"> </w:t>
      </w:r>
    </w:p>
    <w:p w14:paraId="4F76E06D" w14:textId="22D88F42" w:rsidR="00EE734B" w:rsidRDefault="00EE734B" w:rsidP="00DE03D8">
      <w:pPr>
        <w:pBdr>
          <w:top w:val="nil"/>
          <w:left w:val="nil"/>
          <w:bottom w:val="nil"/>
          <w:right w:val="nil"/>
          <w:between w:val="nil"/>
        </w:pBdr>
        <w:ind w:left="-2"/>
        <w:rPr>
          <w:rFonts w:eastAsia="Times New Roman" w:cs="Times New Roman"/>
          <w:bCs/>
          <w:color w:val="000000"/>
          <w:szCs w:val="24"/>
          <w:lang w:val="en-GB"/>
        </w:rPr>
      </w:pPr>
      <w:r w:rsidRPr="00EE734B">
        <w:rPr>
          <w:rFonts w:eastAsia="Times New Roman" w:cs="Times New Roman"/>
          <w:bCs/>
          <w:color w:val="000000"/>
          <w:szCs w:val="24"/>
          <w:lang w:val="en-GB"/>
        </w:rPr>
        <w:t>It consists of identifying the geographical framework of the study, the methods of data collection and processing.</w:t>
      </w:r>
    </w:p>
    <w:p w14:paraId="68FC8C53" w14:textId="77777777" w:rsidR="00DE03D8" w:rsidRPr="00EE734B" w:rsidRDefault="00DE03D8" w:rsidP="00DE03D8">
      <w:pPr>
        <w:pBdr>
          <w:top w:val="nil"/>
          <w:left w:val="nil"/>
          <w:bottom w:val="nil"/>
          <w:right w:val="nil"/>
          <w:between w:val="nil"/>
        </w:pBdr>
        <w:ind w:left="-2"/>
        <w:rPr>
          <w:rFonts w:eastAsia="Times New Roman" w:cs="Times New Roman"/>
          <w:bCs/>
          <w:color w:val="000000"/>
          <w:szCs w:val="24"/>
          <w:lang w:val="en-GB"/>
        </w:rPr>
      </w:pPr>
    </w:p>
    <w:p w14:paraId="41A60101" w14:textId="3BA03294" w:rsidR="005F58B1" w:rsidRDefault="005F58B1" w:rsidP="00DE03D8">
      <w:pPr>
        <w:pStyle w:val="Heading1"/>
        <w:spacing w:before="0" w:after="0" w:line="240" w:lineRule="auto"/>
        <w:rPr>
          <w:lang w:val="en-GB"/>
        </w:rPr>
      </w:pPr>
      <w:bookmarkStart w:id="3" w:name="_Hlk115861758"/>
      <w:r w:rsidRPr="00EE734B">
        <w:rPr>
          <w:lang w:val="en-GB"/>
        </w:rPr>
        <w:t xml:space="preserve">Study areas </w:t>
      </w:r>
    </w:p>
    <w:p w14:paraId="41E4E954" w14:textId="77777777" w:rsidR="0097526D" w:rsidRDefault="0097526D" w:rsidP="00DE03D8">
      <w:pPr>
        <w:ind w:left="0" w:hanging="2"/>
        <w:rPr>
          <w:lang w:val="en-GB"/>
        </w:rPr>
      </w:pPr>
    </w:p>
    <w:p w14:paraId="5678808A" w14:textId="005116D0" w:rsidR="00B94490" w:rsidRDefault="00EE734B" w:rsidP="00DE03D8">
      <w:pPr>
        <w:ind w:left="0" w:hanging="2"/>
        <w:rPr>
          <w:lang w:val="en-GB"/>
        </w:rPr>
      </w:pPr>
      <w:r w:rsidRPr="00EE734B">
        <w:rPr>
          <w:lang w:val="en-GB"/>
        </w:rPr>
        <w:t xml:space="preserve">The </w:t>
      </w:r>
      <w:proofErr w:type="spellStart"/>
      <w:r w:rsidRPr="00EE734B">
        <w:rPr>
          <w:lang w:val="en-GB"/>
        </w:rPr>
        <w:t>Soum</w:t>
      </w:r>
      <w:proofErr w:type="spellEnd"/>
      <w:r w:rsidRPr="00EE734B">
        <w:rPr>
          <w:lang w:val="en-GB"/>
        </w:rPr>
        <w:t xml:space="preserve"> dam is located in the </w:t>
      </w:r>
      <w:proofErr w:type="spellStart"/>
      <w:r w:rsidRPr="00EE734B">
        <w:rPr>
          <w:lang w:val="en-GB"/>
        </w:rPr>
        <w:t>Boulkiemdé</w:t>
      </w:r>
      <w:proofErr w:type="spellEnd"/>
      <w:r w:rsidRPr="00EE734B">
        <w:rPr>
          <w:lang w:val="en-GB"/>
        </w:rPr>
        <w:t xml:space="preserve"> province, particularly between the communes of </w:t>
      </w:r>
      <w:proofErr w:type="spellStart"/>
      <w:r w:rsidRPr="00EE734B">
        <w:rPr>
          <w:lang w:val="en-GB"/>
        </w:rPr>
        <w:t>Kordié</w:t>
      </w:r>
      <w:proofErr w:type="spellEnd"/>
      <w:r w:rsidRPr="00EE734B">
        <w:rPr>
          <w:lang w:val="en-GB"/>
        </w:rPr>
        <w:t xml:space="preserve">, </w:t>
      </w:r>
      <w:proofErr w:type="spellStart"/>
      <w:r w:rsidRPr="00EE734B">
        <w:rPr>
          <w:lang w:val="en-GB"/>
        </w:rPr>
        <w:t>Nanoro</w:t>
      </w:r>
      <w:proofErr w:type="spellEnd"/>
      <w:r w:rsidRPr="00EE734B">
        <w:rPr>
          <w:lang w:val="en-GB"/>
        </w:rPr>
        <w:t xml:space="preserve"> and </w:t>
      </w:r>
      <w:proofErr w:type="spellStart"/>
      <w:r w:rsidRPr="00EE734B">
        <w:rPr>
          <w:lang w:val="en-GB"/>
        </w:rPr>
        <w:t>Soaw</w:t>
      </w:r>
      <w:proofErr w:type="spellEnd"/>
      <w:r w:rsidRPr="00EE734B">
        <w:rPr>
          <w:lang w:val="en-GB"/>
        </w:rPr>
        <w:t xml:space="preserve"> (Figure 1). The dam has a depth of 12 m, </w:t>
      </w:r>
      <w:r w:rsidR="008D0875" w:rsidRPr="008D0875">
        <w:rPr>
          <w:lang w:val="en-GB"/>
        </w:rPr>
        <w:t>a seawall</w:t>
      </w:r>
      <w:r w:rsidR="008D0875">
        <w:rPr>
          <w:lang w:val="en-GB"/>
        </w:rPr>
        <w:t xml:space="preserve"> </w:t>
      </w:r>
      <w:r w:rsidRPr="00EE734B">
        <w:rPr>
          <w:lang w:val="en-GB"/>
        </w:rPr>
        <w:t>of 1,517 m, a spillway of 150 m with a capacity of 155 million m</w:t>
      </w:r>
      <w:r w:rsidRPr="00EE734B">
        <w:rPr>
          <w:vertAlign w:val="superscript"/>
          <w:lang w:val="en-GB"/>
        </w:rPr>
        <w:t>3</w:t>
      </w:r>
      <w:r w:rsidRPr="00EE734B">
        <w:rPr>
          <w:lang w:val="en-GB"/>
        </w:rPr>
        <w:t>.</w:t>
      </w:r>
    </w:p>
    <w:p w14:paraId="006B0BA1" w14:textId="77777777" w:rsidR="00DE03D8" w:rsidRDefault="00DE03D8" w:rsidP="00DE03D8">
      <w:pPr>
        <w:ind w:left="0" w:hanging="2"/>
        <w:rPr>
          <w:lang w:val="en-GB"/>
        </w:rPr>
      </w:pPr>
    </w:p>
    <w:p w14:paraId="1CECEAB9" w14:textId="1E82C896" w:rsidR="006815FC" w:rsidRPr="00A80112" w:rsidRDefault="00A80112" w:rsidP="00DE03D8">
      <w:pPr>
        <w:ind w:left="0" w:hanging="2"/>
        <w:jc w:val="center"/>
        <w:rPr>
          <w:lang w:val="en-GB"/>
        </w:rPr>
      </w:pPr>
      <w:r>
        <w:rPr>
          <w:noProof/>
          <w:lang w:val="en-MY" w:eastAsia="en-MY"/>
        </w:rPr>
        <w:drawing>
          <wp:inline distT="0" distB="0" distL="0" distR="0" wp14:anchorId="1C4197B5" wp14:editId="112CAC36">
            <wp:extent cx="5913608" cy="30670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7200" cy="3094845"/>
                    </a:xfrm>
                    <a:prstGeom prst="rect">
                      <a:avLst/>
                    </a:prstGeom>
                    <a:noFill/>
                    <a:ln>
                      <a:noFill/>
                    </a:ln>
                  </pic:spPr>
                </pic:pic>
              </a:graphicData>
            </a:graphic>
          </wp:inline>
        </w:drawing>
      </w:r>
    </w:p>
    <w:p w14:paraId="50390226" w14:textId="77777777" w:rsidR="00DE03D8" w:rsidRDefault="00DE03D8" w:rsidP="00DE03D8">
      <w:pPr>
        <w:pStyle w:val="figure"/>
        <w:spacing w:before="0" w:after="0" w:line="240" w:lineRule="auto"/>
        <w:ind w:left="-2"/>
        <w:rPr>
          <w:b/>
          <w:bCs/>
          <w:lang w:val="en-GB"/>
        </w:rPr>
      </w:pPr>
    </w:p>
    <w:p w14:paraId="09AC3C4B" w14:textId="75235E61" w:rsidR="005F58B1" w:rsidRDefault="005F58B1" w:rsidP="00DE03D8">
      <w:pPr>
        <w:pStyle w:val="figure"/>
        <w:spacing w:before="0" w:after="0" w:line="240" w:lineRule="auto"/>
        <w:ind w:left="-2"/>
        <w:rPr>
          <w:lang w:val="en-GB"/>
        </w:rPr>
      </w:pPr>
      <w:r w:rsidRPr="00BE1AC8">
        <w:rPr>
          <w:b/>
          <w:bCs/>
          <w:lang w:val="en-GB"/>
        </w:rPr>
        <w:t>Figure 1.</w:t>
      </w:r>
      <w:r w:rsidRPr="00BE1AC8">
        <w:rPr>
          <w:lang w:val="en-GB"/>
        </w:rPr>
        <w:t xml:space="preserve"> </w:t>
      </w:r>
      <w:r w:rsidR="0024276B" w:rsidRPr="0024276B">
        <w:rPr>
          <w:lang w:val="en-GB"/>
        </w:rPr>
        <w:t xml:space="preserve">Geographical location of the </w:t>
      </w:r>
      <w:proofErr w:type="spellStart"/>
      <w:r w:rsidR="0024276B" w:rsidRPr="0024276B">
        <w:rPr>
          <w:lang w:val="en-GB"/>
        </w:rPr>
        <w:t>Soum</w:t>
      </w:r>
      <w:proofErr w:type="spellEnd"/>
      <w:r w:rsidR="0024276B" w:rsidRPr="0024276B">
        <w:rPr>
          <w:lang w:val="en-GB"/>
        </w:rPr>
        <w:t xml:space="preserve"> dam</w:t>
      </w:r>
    </w:p>
    <w:p w14:paraId="68E8B775" w14:textId="77777777" w:rsidR="00DE03D8" w:rsidRPr="0024276B" w:rsidRDefault="00DE03D8" w:rsidP="00DE03D8">
      <w:pPr>
        <w:pStyle w:val="figure"/>
        <w:spacing w:before="0" w:after="0" w:line="240" w:lineRule="auto"/>
        <w:ind w:left="-2"/>
        <w:rPr>
          <w:lang w:val="en-GB"/>
        </w:rPr>
      </w:pPr>
    </w:p>
    <w:p w14:paraId="47F57D98" w14:textId="37206E0F" w:rsidR="006815FC" w:rsidRPr="0097526D" w:rsidRDefault="00EE734B" w:rsidP="00DE03D8">
      <w:pPr>
        <w:pStyle w:val="Heading2"/>
        <w:spacing w:before="0" w:after="0" w:line="240" w:lineRule="auto"/>
        <w:rPr>
          <w:i/>
          <w:iCs/>
          <w:lang w:val="en-GB"/>
        </w:rPr>
      </w:pPr>
      <w:r w:rsidRPr="0097526D">
        <w:rPr>
          <w:i/>
          <w:iCs/>
          <w:lang w:val="en-GB"/>
        </w:rPr>
        <w:lastRenderedPageBreak/>
        <w:t xml:space="preserve">Data </w:t>
      </w:r>
      <w:r w:rsidR="00DE03D8" w:rsidRPr="0097526D">
        <w:rPr>
          <w:i/>
          <w:iCs/>
          <w:lang w:val="en-GB"/>
        </w:rPr>
        <w:t>collection methods</w:t>
      </w:r>
    </w:p>
    <w:p w14:paraId="79AB7367" w14:textId="77777777" w:rsidR="0097526D" w:rsidRDefault="0097526D" w:rsidP="00507789">
      <w:pPr>
        <w:ind w:left="-2"/>
        <w:rPr>
          <w:lang w:val="en-GB"/>
        </w:rPr>
      </w:pPr>
      <w:bookmarkStart w:id="4" w:name="_Hlk123932303"/>
    </w:p>
    <w:p w14:paraId="2D45D0B2" w14:textId="722B1402" w:rsidR="00DE03D8" w:rsidRPr="00EE734B" w:rsidRDefault="00EE734B" w:rsidP="00507789">
      <w:pPr>
        <w:ind w:left="-2"/>
        <w:rPr>
          <w:lang w:val="en-GB"/>
        </w:rPr>
      </w:pPr>
      <w:r w:rsidRPr="00EE734B">
        <w:rPr>
          <w:lang w:val="en-GB"/>
        </w:rPr>
        <w:t xml:space="preserve">They consisted of a combination of secondary and primary data collection. The secondary data collection involved a literature review. This provided an overview of the factors that influence the construction of large dams, and the impact of dams on the well-being of rural populations. In addition, the analysis of the literature also allowed us to identify health problems resulting from the construction of large dams. The collection of secondary data was possible thanks to the physical libraries of the Norbert ZONGO University of </w:t>
      </w:r>
      <w:proofErr w:type="spellStart"/>
      <w:r w:rsidRPr="00EE734B">
        <w:rPr>
          <w:lang w:val="en-GB"/>
        </w:rPr>
        <w:t>Koudougou</w:t>
      </w:r>
      <w:proofErr w:type="spellEnd"/>
      <w:r w:rsidRPr="00EE734B">
        <w:rPr>
          <w:lang w:val="en-GB"/>
        </w:rPr>
        <w:t xml:space="preserve"> and the virtual libraries available on the Internet. Various documents such as books, scientific articles, master's theses</w:t>
      </w:r>
      <w:r w:rsidR="009C129B">
        <w:rPr>
          <w:lang w:val="en-GB"/>
        </w:rPr>
        <w:t xml:space="preserve"> and</w:t>
      </w:r>
      <w:r w:rsidRPr="00EE734B">
        <w:rPr>
          <w:lang w:val="en-GB"/>
        </w:rPr>
        <w:t xml:space="preserve"> dissertations were consulted.</w:t>
      </w:r>
    </w:p>
    <w:p w14:paraId="151E4D2A" w14:textId="5DB33162" w:rsidR="00DE03D8" w:rsidRPr="00EE734B" w:rsidRDefault="00845AFB" w:rsidP="00507789">
      <w:pPr>
        <w:ind w:left="-2" w:firstLine="722"/>
        <w:rPr>
          <w:lang w:val="en-GB"/>
        </w:rPr>
      </w:pPr>
      <w:r w:rsidRPr="00845AFB">
        <w:rPr>
          <w:lang w:val="en-GB"/>
        </w:rPr>
        <w:t xml:space="preserve">Three techniques and tools were used to collect the primary data. </w:t>
      </w:r>
      <w:r w:rsidRPr="00C568C7">
        <w:rPr>
          <w:lang w:val="en-GB"/>
        </w:rPr>
        <w:t>These techniques are surveys, interviews and direct observations in the field. Inde</w:t>
      </w:r>
      <w:r w:rsidRPr="00845AFB">
        <w:rPr>
          <w:lang w:val="en-GB"/>
        </w:rPr>
        <w:t xml:space="preserve">ed, the surveys consisted in visiting the </w:t>
      </w:r>
      <w:proofErr w:type="spellStart"/>
      <w:r w:rsidRPr="00845AFB">
        <w:rPr>
          <w:lang w:val="en-GB"/>
        </w:rPr>
        <w:t>Soum</w:t>
      </w:r>
      <w:proofErr w:type="spellEnd"/>
      <w:r w:rsidRPr="00845AFB">
        <w:rPr>
          <w:lang w:val="en-GB"/>
        </w:rPr>
        <w:t xml:space="preserve"> dam exploitation sites to administer questionnaires to farmers during four months (December 2020-March 2021). The questionnaires administered to them concerned: income generated per year, economic accessibility to health care, frequency of malaria peaks before and during the dam impoundment, attendance at health </w:t>
      </w:r>
      <w:r w:rsidR="005C2DC5" w:rsidRPr="00845AFB">
        <w:rPr>
          <w:lang w:val="en-GB"/>
        </w:rPr>
        <w:t>centres</w:t>
      </w:r>
      <w:r w:rsidRPr="00845AFB">
        <w:rPr>
          <w:lang w:val="en-GB"/>
        </w:rPr>
        <w:t xml:space="preserve"> before and after the dam impoundment, and health problems observed with the dam impoundment. The interview concerned health workers and the topics of the interview focused on the diseases observed on the dam operators, the number of operator frequencies in the health </w:t>
      </w:r>
      <w:r w:rsidR="005C2DC5" w:rsidRPr="00845AFB">
        <w:rPr>
          <w:lang w:val="en-GB"/>
        </w:rPr>
        <w:t>centres</w:t>
      </w:r>
      <w:r w:rsidRPr="00845AFB">
        <w:rPr>
          <w:lang w:val="en-GB"/>
        </w:rPr>
        <w:t>, and the health risks related to the consumption of the dam water.</w:t>
      </w:r>
      <w:r w:rsidR="005D4718">
        <w:rPr>
          <w:lang w:val="en-GB"/>
        </w:rPr>
        <w:t xml:space="preserve"> </w:t>
      </w:r>
      <w:r w:rsidRPr="00845AFB">
        <w:rPr>
          <w:lang w:val="en-GB"/>
        </w:rPr>
        <w:t>As for the observations, they allowed us to see for ourselves how the populations experience health problems</w:t>
      </w:r>
      <w:r>
        <w:rPr>
          <w:lang w:val="en-GB"/>
        </w:rPr>
        <w:t xml:space="preserve">. </w:t>
      </w:r>
      <w:r w:rsidR="00EE734B" w:rsidRPr="00EF6E54">
        <w:rPr>
          <w:lang w:val="en-GB"/>
        </w:rPr>
        <w:t>The tools used in the field are</w:t>
      </w:r>
      <w:r w:rsidR="00EE734B" w:rsidRPr="00EE734B">
        <w:rPr>
          <w:lang w:val="en-GB"/>
        </w:rPr>
        <w:t xml:space="preserve"> respectively the survey forms, the interview guides and the observation grid</w:t>
      </w:r>
      <w:r w:rsidR="006815FC" w:rsidRPr="00EE734B">
        <w:rPr>
          <w:lang w:val="en-GB"/>
        </w:rPr>
        <w:t>.</w:t>
      </w:r>
    </w:p>
    <w:bookmarkEnd w:id="4"/>
    <w:p w14:paraId="06191D9D" w14:textId="67E84CE4" w:rsidR="00EE734B" w:rsidRDefault="00EE734B" w:rsidP="00DE03D8">
      <w:pPr>
        <w:ind w:leftChars="0" w:left="0" w:firstLine="720"/>
        <w:rPr>
          <w:lang w:val="en-GB"/>
        </w:rPr>
      </w:pPr>
      <w:r w:rsidRPr="00EE734B">
        <w:rPr>
          <w:lang w:val="en-GB"/>
        </w:rPr>
        <w:t xml:space="preserve">For the field survey phase, a preliminary study was conducted to determine the total population in July 2020. This made it possible to count one thousand (1000) farmers on the basis of three criteria, including the use of water from the dam, the distance of the farms from the easement strip and the choice of cropping system. The villages concerned by the studies are those that are closest to the market gardening farms along the </w:t>
      </w:r>
      <w:proofErr w:type="spellStart"/>
      <w:r w:rsidRPr="00EE734B">
        <w:rPr>
          <w:lang w:val="en-GB"/>
        </w:rPr>
        <w:t>Soum</w:t>
      </w:r>
      <w:proofErr w:type="spellEnd"/>
      <w:r w:rsidRPr="00EE734B">
        <w:rPr>
          <w:lang w:val="en-GB"/>
        </w:rPr>
        <w:t xml:space="preserve"> dam. However, due to the unavailability of some farmers </w:t>
      </w:r>
      <w:r w:rsidR="00CD0F6F">
        <w:rPr>
          <w:lang w:val="en-GB"/>
        </w:rPr>
        <w:t>on</w:t>
      </w:r>
      <w:r w:rsidRPr="00EE734B">
        <w:rPr>
          <w:lang w:val="en-GB"/>
        </w:rPr>
        <w:t xml:space="preserve"> the site, the Fisher formula cited by </w:t>
      </w:r>
      <w:proofErr w:type="spellStart"/>
      <w:r w:rsidRPr="00EE734B">
        <w:rPr>
          <w:lang w:val="en-GB"/>
        </w:rPr>
        <w:t>Tuo</w:t>
      </w:r>
      <w:proofErr w:type="spellEnd"/>
      <w:r w:rsidRPr="00EE734B">
        <w:rPr>
          <w:lang w:val="en-GB"/>
        </w:rPr>
        <w:t xml:space="preserve"> and </w:t>
      </w:r>
      <w:proofErr w:type="spellStart"/>
      <w:r w:rsidRPr="00EE734B">
        <w:rPr>
          <w:lang w:val="en-GB"/>
        </w:rPr>
        <w:t>Coulibaly</w:t>
      </w:r>
      <w:proofErr w:type="spellEnd"/>
      <w:r w:rsidR="009C129B">
        <w:rPr>
          <w:lang w:val="en-GB"/>
        </w:rPr>
        <w:t xml:space="preserve"> (</w:t>
      </w:r>
      <w:r w:rsidRPr="00EE734B">
        <w:rPr>
          <w:lang w:val="en-GB"/>
        </w:rPr>
        <w:t>2017</w:t>
      </w:r>
      <w:r w:rsidR="009C129B">
        <w:rPr>
          <w:lang w:val="en-GB"/>
        </w:rPr>
        <w:t>)</w:t>
      </w:r>
      <w:r w:rsidRPr="00EE734B">
        <w:rPr>
          <w:lang w:val="en-GB"/>
        </w:rPr>
        <w:t xml:space="preserve"> was used to determine the sample size such that</w:t>
      </w:r>
      <w:r>
        <w:rPr>
          <w:lang w:val="en-GB"/>
        </w:rPr>
        <w:t>:</w:t>
      </w:r>
    </w:p>
    <w:p w14:paraId="55DAAEE7" w14:textId="77777777" w:rsidR="005C2DC5" w:rsidRPr="005C2DC5" w:rsidRDefault="005C2DC5" w:rsidP="00DE03D8">
      <w:pPr>
        <w:ind w:leftChars="0" w:left="0" w:firstLine="720"/>
        <w:rPr>
          <w:sz w:val="20"/>
          <w:szCs w:val="20"/>
          <w:lang w:val="en-GB"/>
        </w:rPr>
      </w:pPr>
    </w:p>
    <w:p w14:paraId="21F70F17" w14:textId="27176EFD" w:rsidR="0097526D" w:rsidRPr="005C2DC5" w:rsidRDefault="0097526D" w:rsidP="005C2DC5">
      <w:pPr>
        <w:spacing w:after="60"/>
        <w:ind w:leftChars="0" w:left="0" w:firstLine="720"/>
        <w:rPr>
          <w:iCs/>
          <w:szCs w:val="24"/>
          <w:lang w:val="en-GB"/>
        </w:rPr>
      </w:pPr>
      <m:oMathPara>
        <m:oMathParaPr>
          <m:jc m:val="right"/>
        </m:oMathParaPr>
        <m:oMath>
          <m:r>
            <m:rPr>
              <m:sty m:val="p"/>
            </m:rPr>
            <w:rPr>
              <w:rFonts w:ascii="Cambria Math" w:hAnsi="Cambria Math"/>
              <w:szCs w:val="24"/>
              <w:lang w:val="en-GB"/>
            </w:rPr>
            <m:t>n=</m:t>
          </m:r>
          <m:sSup>
            <m:sSupPr>
              <m:ctrlPr>
                <w:rPr>
                  <w:rFonts w:ascii="Cambria Math" w:hAnsi="Cambria Math"/>
                  <w:iCs/>
                  <w:szCs w:val="24"/>
                  <w:lang w:val="en-GB"/>
                </w:rPr>
              </m:ctrlPr>
            </m:sSupPr>
            <m:e>
              <m:r>
                <m:rPr>
                  <m:sty m:val="p"/>
                </m:rPr>
                <w:rPr>
                  <w:rFonts w:ascii="Cambria Math" w:hAnsi="Cambria Math"/>
                  <w:szCs w:val="24"/>
                  <w:lang w:val="en-GB"/>
                </w:rPr>
                <m:t>t</m:t>
              </m:r>
            </m:e>
            <m:sup>
              <m:r>
                <m:rPr>
                  <m:sty m:val="p"/>
                </m:rPr>
                <w:rPr>
                  <w:rFonts w:ascii="Cambria Math" w:hAnsi="Cambria Math"/>
                  <w:szCs w:val="24"/>
                  <w:lang w:val="en-GB"/>
                </w:rPr>
                <m:t>2</m:t>
              </m:r>
            </m:sup>
          </m:sSup>
          <m:r>
            <m:rPr>
              <m:sty m:val="p"/>
            </m:rPr>
            <w:rPr>
              <w:rFonts w:ascii="Cambria Math" w:hAnsi="Cambria Math"/>
              <w:szCs w:val="24"/>
              <w:lang w:val="en-GB"/>
            </w:rPr>
            <m:t>.p(1-p)/</m:t>
          </m:r>
          <m:sSup>
            <m:sSupPr>
              <m:ctrlPr>
                <w:rPr>
                  <w:rFonts w:ascii="Cambria Math" w:hAnsi="Cambria Math"/>
                  <w:iCs/>
                  <w:szCs w:val="24"/>
                  <w:lang w:val="en-GB"/>
                </w:rPr>
              </m:ctrlPr>
            </m:sSupPr>
            <m:e>
              <m:r>
                <m:rPr>
                  <m:sty m:val="p"/>
                </m:rPr>
                <w:rPr>
                  <w:rFonts w:ascii="Cambria Math" w:hAnsi="Cambria Math"/>
                  <w:szCs w:val="24"/>
                  <w:lang w:val="en-GB"/>
                </w:rPr>
                <m:t>e</m:t>
              </m:r>
            </m:e>
            <m:sup>
              <m:r>
                <m:rPr>
                  <m:sty m:val="p"/>
                </m:rPr>
                <w:rPr>
                  <w:rFonts w:ascii="Cambria Math" w:hAnsi="Cambria Math"/>
                  <w:szCs w:val="24"/>
                  <w:lang w:val="en-GB"/>
                </w:rPr>
                <m:t>2                                                                                                               …(1)</m:t>
              </m:r>
            </m:sup>
          </m:sSup>
          <m:r>
            <w:rPr>
              <w:rFonts w:ascii="Cambria Math" w:hAnsi="Cambria Math"/>
              <w:szCs w:val="24"/>
              <w:lang w:val="en-GB"/>
            </w:rPr>
            <m:t xml:space="preserve"> </m:t>
          </m:r>
        </m:oMath>
      </m:oMathPara>
    </w:p>
    <w:p w14:paraId="7D099595" w14:textId="77777777" w:rsidR="005C2DC5" w:rsidRPr="005C2DC5" w:rsidRDefault="005C2DC5" w:rsidP="005C2DC5">
      <w:pPr>
        <w:ind w:left="-2"/>
        <w:rPr>
          <w:sz w:val="20"/>
          <w:szCs w:val="20"/>
          <w:lang w:val="en-GB"/>
        </w:rPr>
      </w:pPr>
    </w:p>
    <w:p w14:paraId="69B17FE9" w14:textId="5F37DC41" w:rsidR="00EE734B" w:rsidRPr="00EE734B" w:rsidRDefault="006815FC" w:rsidP="00F203EC">
      <w:pPr>
        <w:ind w:left="-2"/>
        <w:rPr>
          <w:lang w:val="en-GB"/>
        </w:rPr>
      </w:pPr>
      <w:proofErr w:type="gramStart"/>
      <w:r w:rsidRPr="00EE734B">
        <w:rPr>
          <w:lang w:val="en-GB"/>
        </w:rPr>
        <w:t>n :</w:t>
      </w:r>
      <w:proofErr w:type="gramEnd"/>
      <w:r w:rsidRPr="00EE734B">
        <w:rPr>
          <w:lang w:val="en-GB"/>
        </w:rPr>
        <w:t xml:space="preserve"> </w:t>
      </w:r>
      <w:bookmarkStart w:id="5" w:name="_Toc90053809"/>
      <w:bookmarkStart w:id="6" w:name="_Toc101639871"/>
      <w:r w:rsidR="00EE734B" w:rsidRPr="00EE734B">
        <w:rPr>
          <w:lang w:val="en-GB"/>
        </w:rPr>
        <w:t>represents the target population to be studied;</w:t>
      </w:r>
    </w:p>
    <w:p w14:paraId="59850946" w14:textId="0B863B2E" w:rsidR="00EE734B" w:rsidRPr="00EE734B" w:rsidRDefault="00EE734B" w:rsidP="00F203EC">
      <w:pPr>
        <w:ind w:left="-2"/>
        <w:rPr>
          <w:lang w:val="en-GB"/>
        </w:rPr>
      </w:pPr>
      <w:proofErr w:type="gramStart"/>
      <w:r w:rsidRPr="00EE734B">
        <w:rPr>
          <w:lang w:val="en-GB"/>
        </w:rPr>
        <w:t>t :</w:t>
      </w:r>
      <w:proofErr w:type="gramEnd"/>
      <w:r w:rsidRPr="00EE734B">
        <w:rPr>
          <w:lang w:val="en-GB"/>
        </w:rPr>
        <w:t xml:space="preserve"> the 95% confidence level (standard value of 1.96);</w:t>
      </w:r>
    </w:p>
    <w:p w14:paraId="47B5D03B" w14:textId="4C3B7EEB" w:rsidR="00EE734B" w:rsidRDefault="00EE734B" w:rsidP="00DE03D8">
      <w:pPr>
        <w:ind w:left="-2"/>
        <w:rPr>
          <w:lang w:val="en-GB"/>
        </w:rPr>
      </w:pPr>
      <w:r w:rsidRPr="00EE734B">
        <w:rPr>
          <w:lang w:val="en-GB"/>
        </w:rPr>
        <w:t>p: corresponding to the proportion of the elements of the parent population that exhibit a given property. Note that p was set at 12.2% in order to better collect the data.</w:t>
      </w:r>
      <w:r w:rsidR="00DE03D8">
        <w:rPr>
          <w:lang w:val="en-GB"/>
        </w:rPr>
        <w:t xml:space="preserve"> </w:t>
      </w:r>
      <w:r w:rsidRPr="00EE734B">
        <w:rPr>
          <w:lang w:val="en-GB"/>
        </w:rPr>
        <w:t>After calculation, we have 164.60</w:t>
      </w:r>
      <w:r w:rsidR="009A77A0">
        <w:rPr>
          <w:lang w:val="en-GB"/>
        </w:rPr>
        <w:t xml:space="preserve"> </w:t>
      </w:r>
      <w:r w:rsidRPr="00EE734B">
        <w:rPr>
          <w:lang w:val="en-GB"/>
        </w:rPr>
        <w:t xml:space="preserve">or 165 farmers to be surveyed in five riverside villages (Table 1). </w:t>
      </w:r>
    </w:p>
    <w:p w14:paraId="60F6BE77" w14:textId="77777777" w:rsidR="00EE734B" w:rsidRPr="00855147" w:rsidRDefault="00EE734B" w:rsidP="00EE734B">
      <w:pPr>
        <w:ind w:left="-2" w:firstLine="2"/>
        <w:rPr>
          <w:b/>
          <w:szCs w:val="20"/>
          <w:lang w:val="en-GB"/>
        </w:rPr>
      </w:pPr>
    </w:p>
    <w:p w14:paraId="338FE979" w14:textId="2180DC4F" w:rsidR="006815FC" w:rsidRDefault="006815FC" w:rsidP="009A77A0">
      <w:pPr>
        <w:ind w:left="-2" w:firstLine="2"/>
        <w:jc w:val="center"/>
        <w:rPr>
          <w:sz w:val="20"/>
          <w:szCs w:val="20"/>
          <w:lang w:val="en-GB"/>
        </w:rPr>
      </w:pPr>
      <w:r w:rsidRPr="00F179F4">
        <w:rPr>
          <w:b/>
          <w:sz w:val="20"/>
          <w:szCs w:val="20"/>
          <w:lang w:val="en-GB"/>
        </w:rPr>
        <w:t>Table 1</w:t>
      </w:r>
      <w:r w:rsidR="00441937" w:rsidRPr="00F179F4">
        <w:rPr>
          <w:sz w:val="20"/>
          <w:szCs w:val="20"/>
          <w:lang w:val="en-GB"/>
        </w:rPr>
        <w:t>.</w:t>
      </w:r>
      <w:r w:rsidR="005944D7" w:rsidRPr="00F179F4">
        <w:rPr>
          <w:sz w:val="20"/>
          <w:szCs w:val="20"/>
          <w:lang w:val="en-GB"/>
        </w:rPr>
        <w:t xml:space="preserve"> </w:t>
      </w:r>
      <w:bookmarkEnd w:id="5"/>
      <w:bookmarkEnd w:id="6"/>
      <w:r w:rsidR="00E713BC" w:rsidRPr="00F179F4">
        <w:rPr>
          <w:sz w:val="20"/>
          <w:szCs w:val="20"/>
          <w:lang w:val="en-GB"/>
        </w:rPr>
        <w:t>Distribution of respondents by village</w:t>
      </w:r>
    </w:p>
    <w:p w14:paraId="67907B7E" w14:textId="77777777" w:rsidR="009A77A0" w:rsidRPr="00F179F4" w:rsidRDefault="009A77A0" w:rsidP="009A77A0">
      <w:pPr>
        <w:ind w:left="-2" w:firstLine="2"/>
        <w:jc w:val="center"/>
        <w:rPr>
          <w:sz w:val="20"/>
          <w:szCs w:val="20"/>
          <w:lang w:val="en-GB"/>
        </w:rPr>
      </w:pPr>
    </w:p>
    <w:tbl>
      <w:tblPr>
        <w:tblStyle w:val="TableGrid"/>
        <w:tblW w:w="4468"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
        <w:gridCol w:w="425"/>
        <w:gridCol w:w="1701"/>
        <w:gridCol w:w="2320"/>
        <w:gridCol w:w="2357"/>
      </w:tblGrid>
      <w:tr w:rsidR="00D87D49" w:rsidRPr="009C29F4" w14:paraId="47E9E0B5" w14:textId="6189FDF9" w:rsidTr="00960E19">
        <w:trPr>
          <w:trHeight w:val="40"/>
        </w:trPr>
        <w:tc>
          <w:tcPr>
            <w:tcW w:w="1187" w:type="pct"/>
            <w:gridSpan w:val="2"/>
            <w:tcBorders>
              <w:top w:val="single" w:sz="8" w:space="0" w:color="auto"/>
              <w:bottom w:val="single" w:sz="8" w:space="0" w:color="auto"/>
            </w:tcBorders>
            <w:shd w:val="clear" w:color="auto" w:fill="B8CCE4" w:themeFill="accent1" w:themeFillTint="66"/>
            <w:hideMark/>
          </w:tcPr>
          <w:p w14:paraId="32FC83A6" w14:textId="36AFF931" w:rsidR="00D87D49" w:rsidRPr="009A77A0" w:rsidRDefault="00D87D49" w:rsidP="00312B89">
            <w:pPr>
              <w:ind w:left="0" w:hanging="2"/>
              <w:jc w:val="center"/>
              <w:rPr>
                <w:rFonts w:eastAsia="Times New Roman" w:cs="Times New Roman"/>
                <w:b/>
                <w:bCs/>
                <w:color w:val="000000"/>
                <w:sz w:val="20"/>
                <w:szCs w:val="20"/>
                <w:lang w:eastAsia="fr-FR"/>
              </w:rPr>
            </w:pPr>
            <w:bookmarkStart w:id="7" w:name="_Hlk103800580"/>
            <w:r w:rsidRPr="009A77A0">
              <w:rPr>
                <w:rFonts w:cs="Times New Roman"/>
                <w:b/>
                <w:bCs/>
                <w:color w:val="000000"/>
                <w:sz w:val="20"/>
                <w:szCs w:val="20"/>
                <w:lang w:eastAsia="fr-FR"/>
              </w:rPr>
              <w:t xml:space="preserve">Villages </w:t>
            </w:r>
            <w:proofErr w:type="spellStart"/>
            <w:r w:rsidRPr="009A77A0">
              <w:rPr>
                <w:rFonts w:cs="Times New Roman"/>
                <w:b/>
                <w:bCs/>
                <w:color w:val="000000"/>
                <w:sz w:val="20"/>
                <w:szCs w:val="20"/>
                <w:lang w:eastAsia="fr-FR"/>
              </w:rPr>
              <w:t>studied</w:t>
            </w:r>
            <w:proofErr w:type="spellEnd"/>
          </w:p>
        </w:tc>
        <w:tc>
          <w:tcPr>
            <w:tcW w:w="1017" w:type="pct"/>
            <w:tcBorders>
              <w:top w:val="single" w:sz="8" w:space="0" w:color="auto"/>
              <w:bottom w:val="single" w:sz="8" w:space="0" w:color="auto"/>
            </w:tcBorders>
            <w:shd w:val="clear" w:color="auto" w:fill="B8CCE4" w:themeFill="accent1" w:themeFillTint="66"/>
            <w:hideMark/>
          </w:tcPr>
          <w:p w14:paraId="1C535617" w14:textId="5B05CDAA" w:rsidR="00D87D49" w:rsidRPr="009A77A0" w:rsidRDefault="00D87D49" w:rsidP="00312B89">
            <w:pPr>
              <w:ind w:left="0" w:hanging="2"/>
              <w:jc w:val="center"/>
              <w:rPr>
                <w:rFonts w:eastAsia="Times New Roman" w:cs="Times New Roman"/>
                <w:b/>
                <w:bCs/>
                <w:color w:val="000000"/>
                <w:sz w:val="20"/>
                <w:szCs w:val="20"/>
                <w:lang w:eastAsia="fr-FR"/>
              </w:rPr>
            </w:pPr>
            <w:proofErr w:type="spellStart"/>
            <w:r w:rsidRPr="009A77A0">
              <w:rPr>
                <w:rFonts w:cs="Times New Roman"/>
                <w:b/>
                <w:bCs/>
                <w:color w:val="000000"/>
                <w:sz w:val="20"/>
                <w:szCs w:val="20"/>
                <w:lang w:eastAsia="fr-FR"/>
              </w:rPr>
              <w:t>Number</w:t>
            </w:r>
            <w:proofErr w:type="spellEnd"/>
            <w:r w:rsidRPr="009A77A0">
              <w:rPr>
                <w:rFonts w:cs="Times New Roman"/>
                <w:b/>
                <w:bCs/>
                <w:color w:val="000000"/>
                <w:sz w:val="20"/>
                <w:szCs w:val="20"/>
                <w:lang w:eastAsia="fr-FR"/>
              </w:rPr>
              <w:t xml:space="preserve"> of </w:t>
            </w:r>
            <w:proofErr w:type="spellStart"/>
            <w:r w:rsidRPr="009A77A0">
              <w:rPr>
                <w:rFonts w:cs="Times New Roman"/>
                <w:b/>
                <w:bCs/>
                <w:color w:val="000000"/>
                <w:sz w:val="20"/>
                <w:szCs w:val="20"/>
                <w:lang w:eastAsia="fr-FR"/>
              </w:rPr>
              <w:t>farmers</w:t>
            </w:r>
            <w:proofErr w:type="spellEnd"/>
          </w:p>
        </w:tc>
        <w:tc>
          <w:tcPr>
            <w:tcW w:w="1387" w:type="pct"/>
            <w:tcBorders>
              <w:top w:val="single" w:sz="8" w:space="0" w:color="auto"/>
              <w:bottom w:val="single" w:sz="8" w:space="0" w:color="auto"/>
            </w:tcBorders>
            <w:shd w:val="clear" w:color="auto" w:fill="B8CCE4" w:themeFill="accent1" w:themeFillTint="66"/>
            <w:hideMark/>
          </w:tcPr>
          <w:p w14:paraId="441A8194" w14:textId="3B5F03AB" w:rsidR="00D87D49" w:rsidRPr="009A77A0" w:rsidRDefault="00D87D49" w:rsidP="00312B89">
            <w:pPr>
              <w:ind w:left="0" w:hanging="2"/>
              <w:jc w:val="center"/>
              <w:rPr>
                <w:rFonts w:eastAsia="Times New Roman" w:cs="Times New Roman"/>
                <w:b/>
                <w:bCs/>
                <w:color w:val="000000"/>
                <w:sz w:val="20"/>
                <w:szCs w:val="20"/>
                <w:lang w:eastAsia="fr-FR"/>
              </w:rPr>
            </w:pPr>
            <w:proofErr w:type="spellStart"/>
            <w:r w:rsidRPr="009A77A0">
              <w:rPr>
                <w:rFonts w:cs="Times New Roman"/>
                <w:b/>
                <w:bCs/>
                <w:color w:val="000000"/>
                <w:sz w:val="20"/>
                <w:szCs w:val="20"/>
                <w:lang w:eastAsia="fr-FR"/>
              </w:rPr>
              <w:t>Number</w:t>
            </w:r>
            <w:proofErr w:type="spellEnd"/>
            <w:r w:rsidRPr="009A77A0">
              <w:rPr>
                <w:rFonts w:cs="Times New Roman"/>
                <w:b/>
                <w:bCs/>
                <w:color w:val="000000"/>
                <w:sz w:val="20"/>
                <w:szCs w:val="20"/>
                <w:lang w:eastAsia="fr-FR"/>
              </w:rPr>
              <w:t xml:space="preserve"> of </w:t>
            </w:r>
            <w:proofErr w:type="spellStart"/>
            <w:r w:rsidRPr="009A77A0">
              <w:rPr>
                <w:rFonts w:cs="Times New Roman"/>
                <w:b/>
                <w:bCs/>
                <w:color w:val="000000"/>
                <w:sz w:val="20"/>
                <w:szCs w:val="20"/>
                <w:lang w:eastAsia="fr-FR"/>
              </w:rPr>
              <w:t>farmers</w:t>
            </w:r>
            <w:proofErr w:type="spellEnd"/>
            <w:r w:rsidRPr="009A77A0">
              <w:rPr>
                <w:rFonts w:cs="Times New Roman"/>
                <w:b/>
                <w:bCs/>
                <w:color w:val="000000"/>
                <w:sz w:val="20"/>
                <w:szCs w:val="20"/>
                <w:lang w:eastAsia="fr-FR"/>
              </w:rPr>
              <w:t xml:space="preserve"> </w:t>
            </w:r>
            <w:proofErr w:type="spellStart"/>
            <w:r w:rsidRPr="009A77A0">
              <w:rPr>
                <w:rFonts w:cs="Times New Roman"/>
                <w:b/>
                <w:bCs/>
                <w:color w:val="000000"/>
                <w:sz w:val="20"/>
                <w:szCs w:val="20"/>
                <w:lang w:eastAsia="fr-FR"/>
              </w:rPr>
              <w:t>surveyed</w:t>
            </w:r>
            <w:proofErr w:type="spellEnd"/>
          </w:p>
        </w:tc>
        <w:tc>
          <w:tcPr>
            <w:tcW w:w="1409" w:type="pct"/>
            <w:tcBorders>
              <w:top w:val="single" w:sz="8" w:space="0" w:color="auto"/>
              <w:bottom w:val="single" w:sz="8" w:space="0" w:color="auto"/>
            </w:tcBorders>
            <w:shd w:val="clear" w:color="auto" w:fill="B8CCE4" w:themeFill="accent1" w:themeFillTint="66"/>
          </w:tcPr>
          <w:p w14:paraId="05E13338" w14:textId="7D8FE911" w:rsidR="00D87D49" w:rsidRPr="009A77A0" w:rsidRDefault="00012566" w:rsidP="00312B89">
            <w:pPr>
              <w:ind w:left="0" w:hanging="2"/>
              <w:jc w:val="center"/>
              <w:rPr>
                <w:rFonts w:cs="Times New Roman"/>
                <w:b/>
                <w:bCs/>
                <w:color w:val="000000"/>
                <w:sz w:val="20"/>
                <w:szCs w:val="20"/>
                <w:lang w:val="en-GB" w:eastAsia="fr-FR"/>
              </w:rPr>
            </w:pPr>
            <w:r w:rsidRPr="009A77A0">
              <w:rPr>
                <w:rFonts w:cs="Times New Roman"/>
                <w:b/>
                <w:bCs/>
                <w:color w:val="000000"/>
                <w:sz w:val="20"/>
                <w:szCs w:val="20"/>
                <w:lang w:val="en-GB" w:eastAsia="fr-FR"/>
              </w:rPr>
              <w:t>D</w:t>
            </w:r>
            <w:r w:rsidR="00491607" w:rsidRPr="009A77A0">
              <w:rPr>
                <w:rFonts w:cs="Times New Roman"/>
                <w:b/>
                <w:bCs/>
                <w:color w:val="000000"/>
                <w:sz w:val="20"/>
                <w:szCs w:val="20"/>
                <w:lang w:val="en-GB" w:eastAsia="fr-FR"/>
              </w:rPr>
              <w:t>istance of the farms from the easement strip</w:t>
            </w:r>
          </w:p>
        </w:tc>
      </w:tr>
      <w:tr w:rsidR="00D87D49" w:rsidRPr="009A77A0" w14:paraId="01796EEE" w14:textId="2B76A531" w:rsidTr="00960E19">
        <w:trPr>
          <w:trHeight w:val="247"/>
        </w:trPr>
        <w:tc>
          <w:tcPr>
            <w:tcW w:w="933" w:type="pct"/>
            <w:tcBorders>
              <w:top w:val="single" w:sz="8" w:space="0" w:color="auto"/>
            </w:tcBorders>
            <w:hideMark/>
          </w:tcPr>
          <w:p w14:paraId="725E66B4" w14:textId="77777777" w:rsidR="00D87D49" w:rsidRPr="009A77A0" w:rsidRDefault="00D87D49" w:rsidP="009A77A0">
            <w:pPr>
              <w:ind w:left="0" w:hanging="2"/>
              <w:jc w:val="left"/>
              <w:rPr>
                <w:rFonts w:eastAsia="Times New Roman" w:cs="Times New Roman"/>
                <w:color w:val="000000"/>
                <w:sz w:val="20"/>
                <w:szCs w:val="20"/>
                <w:lang w:eastAsia="fr-FR"/>
              </w:rPr>
            </w:pPr>
            <w:bookmarkStart w:id="8" w:name="_Hlk101383711"/>
            <w:r w:rsidRPr="009A77A0">
              <w:rPr>
                <w:rFonts w:cs="Times New Roman"/>
                <w:color w:val="000000"/>
                <w:sz w:val="20"/>
                <w:szCs w:val="20"/>
                <w:lang w:eastAsia="fr-FR"/>
              </w:rPr>
              <w:t>Soum</w:t>
            </w:r>
          </w:p>
        </w:tc>
        <w:tc>
          <w:tcPr>
            <w:tcW w:w="1271" w:type="pct"/>
            <w:gridSpan w:val="2"/>
            <w:tcBorders>
              <w:top w:val="single" w:sz="8" w:space="0" w:color="auto"/>
            </w:tcBorders>
            <w:hideMark/>
          </w:tcPr>
          <w:p w14:paraId="2A96F743" w14:textId="77777777" w:rsidR="00D87D49" w:rsidRPr="009A77A0" w:rsidRDefault="00D87D49" w:rsidP="009A77A0">
            <w:pPr>
              <w:ind w:left="0" w:hanging="2"/>
              <w:jc w:val="center"/>
              <w:rPr>
                <w:rFonts w:eastAsia="Times New Roman" w:cs="Times New Roman"/>
                <w:color w:val="000000"/>
                <w:sz w:val="20"/>
                <w:szCs w:val="20"/>
                <w:lang w:eastAsia="fr-FR"/>
              </w:rPr>
            </w:pPr>
            <w:r w:rsidRPr="009A77A0">
              <w:rPr>
                <w:rFonts w:cs="Times New Roman"/>
                <w:color w:val="000000"/>
                <w:sz w:val="20"/>
                <w:szCs w:val="20"/>
                <w:lang w:eastAsia="fr-FR"/>
              </w:rPr>
              <w:t>309</w:t>
            </w:r>
          </w:p>
        </w:tc>
        <w:tc>
          <w:tcPr>
            <w:tcW w:w="1387" w:type="pct"/>
            <w:tcBorders>
              <w:top w:val="single" w:sz="8" w:space="0" w:color="auto"/>
            </w:tcBorders>
            <w:hideMark/>
          </w:tcPr>
          <w:p w14:paraId="7C988028" w14:textId="77777777" w:rsidR="00D87D49" w:rsidRPr="009A77A0" w:rsidRDefault="00D87D49" w:rsidP="009A77A0">
            <w:pPr>
              <w:ind w:left="0" w:hanging="2"/>
              <w:jc w:val="center"/>
              <w:rPr>
                <w:rFonts w:eastAsia="Times New Roman" w:cs="Times New Roman"/>
                <w:color w:val="000000"/>
                <w:sz w:val="20"/>
                <w:szCs w:val="20"/>
                <w:lang w:eastAsia="fr-FR"/>
              </w:rPr>
            </w:pPr>
            <w:r w:rsidRPr="009A77A0">
              <w:rPr>
                <w:rFonts w:cs="Times New Roman"/>
                <w:color w:val="000000"/>
                <w:sz w:val="20"/>
                <w:szCs w:val="20"/>
                <w:lang w:eastAsia="fr-FR"/>
              </w:rPr>
              <w:t>51</w:t>
            </w:r>
          </w:p>
        </w:tc>
        <w:tc>
          <w:tcPr>
            <w:tcW w:w="1409" w:type="pct"/>
            <w:tcBorders>
              <w:top w:val="single" w:sz="8" w:space="0" w:color="auto"/>
            </w:tcBorders>
          </w:tcPr>
          <w:p w14:paraId="01AC04F9" w14:textId="64FBD9C8" w:rsidR="00D87D49" w:rsidRPr="009A77A0" w:rsidRDefault="00D87D49" w:rsidP="009A77A0">
            <w:pPr>
              <w:ind w:left="0" w:hanging="2"/>
              <w:jc w:val="center"/>
              <w:rPr>
                <w:rFonts w:cs="Times New Roman"/>
                <w:color w:val="000000"/>
                <w:sz w:val="20"/>
                <w:szCs w:val="20"/>
                <w:lang w:eastAsia="fr-FR"/>
              </w:rPr>
            </w:pPr>
            <w:r w:rsidRPr="009A77A0">
              <w:rPr>
                <w:rFonts w:cs="Times New Roman"/>
                <w:color w:val="000000"/>
                <w:sz w:val="20"/>
                <w:szCs w:val="20"/>
                <w:lang w:eastAsia="fr-FR"/>
              </w:rPr>
              <w:t>500 m</w:t>
            </w:r>
          </w:p>
        </w:tc>
      </w:tr>
      <w:tr w:rsidR="00D87D49" w:rsidRPr="009A77A0" w14:paraId="172A237A" w14:textId="3F477277" w:rsidTr="00960E19">
        <w:trPr>
          <w:trHeight w:val="247"/>
        </w:trPr>
        <w:tc>
          <w:tcPr>
            <w:tcW w:w="933" w:type="pct"/>
            <w:hideMark/>
          </w:tcPr>
          <w:p w14:paraId="2AA13F42" w14:textId="77777777" w:rsidR="00D87D49" w:rsidRPr="009A77A0" w:rsidRDefault="00D87D49" w:rsidP="009A77A0">
            <w:pPr>
              <w:ind w:left="0" w:hanging="2"/>
              <w:jc w:val="left"/>
              <w:rPr>
                <w:rFonts w:eastAsia="Times New Roman" w:cs="Times New Roman"/>
                <w:color w:val="000000"/>
                <w:sz w:val="20"/>
                <w:szCs w:val="20"/>
                <w:lang w:eastAsia="fr-FR"/>
              </w:rPr>
            </w:pPr>
            <w:proofErr w:type="spellStart"/>
            <w:r w:rsidRPr="009A77A0">
              <w:rPr>
                <w:rFonts w:cs="Times New Roman"/>
                <w:color w:val="000000"/>
                <w:sz w:val="20"/>
                <w:szCs w:val="20"/>
                <w:lang w:eastAsia="fr-FR"/>
              </w:rPr>
              <w:t>Zimidin</w:t>
            </w:r>
            <w:proofErr w:type="spellEnd"/>
          </w:p>
        </w:tc>
        <w:tc>
          <w:tcPr>
            <w:tcW w:w="1271" w:type="pct"/>
            <w:gridSpan w:val="2"/>
            <w:hideMark/>
          </w:tcPr>
          <w:p w14:paraId="0704938F" w14:textId="77777777" w:rsidR="00D87D49" w:rsidRPr="009A77A0" w:rsidRDefault="00D87D49" w:rsidP="009A77A0">
            <w:pPr>
              <w:ind w:left="0" w:hanging="2"/>
              <w:jc w:val="center"/>
              <w:rPr>
                <w:rFonts w:eastAsia="Times New Roman" w:cs="Times New Roman"/>
                <w:color w:val="000000"/>
                <w:sz w:val="20"/>
                <w:szCs w:val="20"/>
                <w:lang w:eastAsia="fr-FR"/>
              </w:rPr>
            </w:pPr>
            <w:r w:rsidRPr="009A77A0">
              <w:rPr>
                <w:rFonts w:cs="Times New Roman"/>
                <w:color w:val="000000"/>
                <w:sz w:val="20"/>
                <w:szCs w:val="20"/>
                <w:lang w:eastAsia="fr-FR"/>
              </w:rPr>
              <w:t>182</w:t>
            </w:r>
          </w:p>
        </w:tc>
        <w:tc>
          <w:tcPr>
            <w:tcW w:w="1387" w:type="pct"/>
            <w:hideMark/>
          </w:tcPr>
          <w:p w14:paraId="559D85FD" w14:textId="77777777" w:rsidR="00D87D49" w:rsidRPr="009A77A0" w:rsidRDefault="00D87D49" w:rsidP="009A77A0">
            <w:pPr>
              <w:ind w:left="0" w:hanging="2"/>
              <w:jc w:val="center"/>
              <w:rPr>
                <w:rFonts w:eastAsia="Times New Roman" w:cs="Times New Roman"/>
                <w:color w:val="000000"/>
                <w:sz w:val="20"/>
                <w:szCs w:val="20"/>
                <w:lang w:eastAsia="fr-FR"/>
              </w:rPr>
            </w:pPr>
            <w:r w:rsidRPr="009A77A0">
              <w:rPr>
                <w:rFonts w:cs="Times New Roman"/>
                <w:color w:val="000000"/>
                <w:sz w:val="20"/>
                <w:szCs w:val="20"/>
                <w:lang w:eastAsia="fr-FR"/>
              </w:rPr>
              <w:t>30</w:t>
            </w:r>
          </w:p>
        </w:tc>
        <w:tc>
          <w:tcPr>
            <w:tcW w:w="1409" w:type="pct"/>
          </w:tcPr>
          <w:p w14:paraId="32FF06F1" w14:textId="608B9D1D" w:rsidR="00D87D49" w:rsidRPr="009A77A0" w:rsidRDefault="00491607" w:rsidP="009A77A0">
            <w:pPr>
              <w:ind w:left="0" w:hanging="2"/>
              <w:jc w:val="center"/>
              <w:rPr>
                <w:rFonts w:cs="Times New Roman"/>
                <w:color w:val="000000"/>
                <w:sz w:val="20"/>
                <w:szCs w:val="20"/>
                <w:lang w:eastAsia="fr-FR"/>
              </w:rPr>
            </w:pPr>
            <w:r w:rsidRPr="009A77A0">
              <w:rPr>
                <w:rFonts w:cs="Times New Roman"/>
                <w:color w:val="000000"/>
                <w:sz w:val="20"/>
                <w:szCs w:val="20"/>
                <w:lang w:eastAsia="fr-FR"/>
              </w:rPr>
              <w:t>5</w:t>
            </w:r>
            <w:r w:rsidR="00D87D49" w:rsidRPr="009A77A0">
              <w:rPr>
                <w:rFonts w:cs="Times New Roman"/>
                <w:color w:val="000000"/>
                <w:sz w:val="20"/>
                <w:szCs w:val="20"/>
                <w:lang w:eastAsia="fr-FR"/>
              </w:rPr>
              <w:t>00 m</w:t>
            </w:r>
          </w:p>
        </w:tc>
      </w:tr>
      <w:tr w:rsidR="00D87D49" w:rsidRPr="009A77A0" w14:paraId="44D7A781" w14:textId="7CBA0F82" w:rsidTr="00960E19">
        <w:trPr>
          <w:trHeight w:val="247"/>
        </w:trPr>
        <w:tc>
          <w:tcPr>
            <w:tcW w:w="933" w:type="pct"/>
            <w:hideMark/>
          </w:tcPr>
          <w:p w14:paraId="469FB1F9" w14:textId="77777777" w:rsidR="00D87D49" w:rsidRPr="009A77A0" w:rsidRDefault="00D87D49" w:rsidP="009A77A0">
            <w:pPr>
              <w:ind w:left="0" w:hanging="2"/>
              <w:jc w:val="left"/>
              <w:rPr>
                <w:rFonts w:eastAsia="Times New Roman" w:cs="Times New Roman"/>
                <w:color w:val="000000"/>
                <w:sz w:val="20"/>
                <w:szCs w:val="20"/>
                <w:lang w:eastAsia="fr-FR"/>
              </w:rPr>
            </w:pPr>
            <w:proofErr w:type="spellStart"/>
            <w:r w:rsidRPr="009A77A0">
              <w:rPr>
                <w:rFonts w:cs="Times New Roman"/>
                <w:color w:val="000000"/>
                <w:sz w:val="20"/>
                <w:szCs w:val="20"/>
                <w:lang w:eastAsia="fr-FR"/>
              </w:rPr>
              <w:t>Nazoanga</w:t>
            </w:r>
            <w:proofErr w:type="spellEnd"/>
          </w:p>
        </w:tc>
        <w:tc>
          <w:tcPr>
            <w:tcW w:w="1271" w:type="pct"/>
            <w:gridSpan w:val="2"/>
            <w:hideMark/>
          </w:tcPr>
          <w:p w14:paraId="777B6F33" w14:textId="77777777" w:rsidR="00D87D49" w:rsidRPr="009A77A0" w:rsidRDefault="00D87D49" w:rsidP="009A77A0">
            <w:pPr>
              <w:ind w:left="0" w:hanging="2"/>
              <w:jc w:val="center"/>
              <w:rPr>
                <w:rFonts w:eastAsia="Times New Roman" w:cs="Times New Roman"/>
                <w:color w:val="000000"/>
                <w:sz w:val="20"/>
                <w:szCs w:val="20"/>
                <w:lang w:eastAsia="fr-FR"/>
              </w:rPr>
            </w:pPr>
            <w:r w:rsidRPr="009A77A0">
              <w:rPr>
                <w:rFonts w:cs="Times New Roman"/>
                <w:color w:val="000000"/>
                <w:sz w:val="20"/>
                <w:szCs w:val="20"/>
                <w:lang w:eastAsia="fr-FR"/>
              </w:rPr>
              <w:t>200</w:t>
            </w:r>
          </w:p>
        </w:tc>
        <w:tc>
          <w:tcPr>
            <w:tcW w:w="1387" w:type="pct"/>
            <w:hideMark/>
          </w:tcPr>
          <w:p w14:paraId="5565FE3F" w14:textId="77777777" w:rsidR="00D87D49" w:rsidRPr="009A77A0" w:rsidRDefault="00D87D49" w:rsidP="009A77A0">
            <w:pPr>
              <w:ind w:left="0" w:hanging="2"/>
              <w:jc w:val="center"/>
              <w:rPr>
                <w:rFonts w:eastAsia="Times New Roman" w:cs="Times New Roman"/>
                <w:color w:val="000000"/>
                <w:sz w:val="20"/>
                <w:szCs w:val="20"/>
                <w:lang w:eastAsia="fr-FR"/>
              </w:rPr>
            </w:pPr>
            <w:r w:rsidRPr="009A77A0">
              <w:rPr>
                <w:rFonts w:cs="Times New Roman"/>
                <w:color w:val="000000"/>
                <w:sz w:val="20"/>
                <w:szCs w:val="20"/>
                <w:lang w:eastAsia="fr-FR"/>
              </w:rPr>
              <w:t>33</w:t>
            </w:r>
          </w:p>
        </w:tc>
        <w:tc>
          <w:tcPr>
            <w:tcW w:w="1409" w:type="pct"/>
          </w:tcPr>
          <w:p w14:paraId="08F1E4C4" w14:textId="03FF8483" w:rsidR="00D87D49" w:rsidRPr="009A77A0" w:rsidRDefault="00491607" w:rsidP="009A77A0">
            <w:pPr>
              <w:ind w:left="0" w:hanging="2"/>
              <w:jc w:val="center"/>
              <w:rPr>
                <w:rFonts w:cs="Times New Roman"/>
                <w:color w:val="000000"/>
                <w:sz w:val="20"/>
                <w:szCs w:val="20"/>
                <w:lang w:eastAsia="fr-FR"/>
              </w:rPr>
            </w:pPr>
            <w:r w:rsidRPr="009A77A0">
              <w:rPr>
                <w:rFonts w:cs="Times New Roman"/>
                <w:color w:val="000000"/>
                <w:sz w:val="20"/>
                <w:szCs w:val="20"/>
                <w:lang w:eastAsia="fr-FR"/>
              </w:rPr>
              <w:t>3</w:t>
            </w:r>
            <w:r w:rsidR="00D87D49" w:rsidRPr="009A77A0">
              <w:rPr>
                <w:rFonts w:cs="Times New Roman"/>
                <w:color w:val="000000"/>
                <w:sz w:val="20"/>
                <w:szCs w:val="20"/>
                <w:lang w:eastAsia="fr-FR"/>
              </w:rPr>
              <w:t>00 m</w:t>
            </w:r>
          </w:p>
        </w:tc>
      </w:tr>
      <w:tr w:rsidR="00D87D49" w:rsidRPr="009A77A0" w14:paraId="52CC0CB9" w14:textId="42E1F477" w:rsidTr="00960E19">
        <w:trPr>
          <w:trHeight w:val="247"/>
        </w:trPr>
        <w:tc>
          <w:tcPr>
            <w:tcW w:w="933" w:type="pct"/>
            <w:hideMark/>
          </w:tcPr>
          <w:p w14:paraId="2041D9EE" w14:textId="77777777" w:rsidR="00D87D49" w:rsidRPr="009A77A0" w:rsidRDefault="00D87D49" w:rsidP="009A77A0">
            <w:pPr>
              <w:ind w:left="0" w:hanging="2"/>
              <w:jc w:val="left"/>
              <w:rPr>
                <w:rFonts w:eastAsia="Times New Roman" w:cs="Times New Roman"/>
                <w:color w:val="000000"/>
                <w:sz w:val="20"/>
                <w:szCs w:val="20"/>
                <w:lang w:eastAsia="fr-FR"/>
              </w:rPr>
            </w:pPr>
            <w:proofErr w:type="spellStart"/>
            <w:r w:rsidRPr="009A77A0">
              <w:rPr>
                <w:rFonts w:cs="Times New Roman"/>
                <w:color w:val="000000"/>
                <w:sz w:val="20"/>
                <w:szCs w:val="20"/>
                <w:lang w:eastAsia="fr-FR"/>
              </w:rPr>
              <w:t>Goulouré</w:t>
            </w:r>
            <w:proofErr w:type="spellEnd"/>
          </w:p>
        </w:tc>
        <w:tc>
          <w:tcPr>
            <w:tcW w:w="1271" w:type="pct"/>
            <w:gridSpan w:val="2"/>
            <w:hideMark/>
          </w:tcPr>
          <w:p w14:paraId="19523FAD" w14:textId="77777777" w:rsidR="00D87D49" w:rsidRPr="009A77A0" w:rsidRDefault="00D87D49" w:rsidP="009A77A0">
            <w:pPr>
              <w:ind w:left="0" w:hanging="2"/>
              <w:jc w:val="center"/>
              <w:rPr>
                <w:rFonts w:eastAsia="Times New Roman" w:cs="Times New Roman"/>
                <w:color w:val="000000"/>
                <w:sz w:val="20"/>
                <w:szCs w:val="20"/>
                <w:lang w:eastAsia="fr-FR"/>
              </w:rPr>
            </w:pPr>
            <w:r w:rsidRPr="009A77A0">
              <w:rPr>
                <w:rFonts w:cs="Times New Roman"/>
                <w:color w:val="000000"/>
                <w:sz w:val="20"/>
                <w:szCs w:val="20"/>
                <w:lang w:eastAsia="fr-FR"/>
              </w:rPr>
              <w:t>188</w:t>
            </w:r>
          </w:p>
        </w:tc>
        <w:tc>
          <w:tcPr>
            <w:tcW w:w="1387" w:type="pct"/>
            <w:hideMark/>
          </w:tcPr>
          <w:p w14:paraId="03619CE1" w14:textId="77777777" w:rsidR="00D87D49" w:rsidRPr="009A77A0" w:rsidRDefault="00D87D49" w:rsidP="009A77A0">
            <w:pPr>
              <w:ind w:left="0" w:hanging="2"/>
              <w:jc w:val="center"/>
              <w:rPr>
                <w:rFonts w:eastAsia="Times New Roman" w:cs="Times New Roman"/>
                <w:color w:val="000000"/>
                <w:sz w:val="20"/>
                <w:szCs w:val="20"/>
                <w:lang w:eastAsia="fr-FR"/>
              </w:rPr>
            </w:pPr>
            <w:r w:rsidRPr="009A77A0">
              <w:rPr>
                <w:rFonts w:cs="Times New Roman"/>
                <w:color w:val="000000"/>
                <w:sz w:val="20"/>
                <w:szCs w:val="20"/>
                <w:lang w:eastAsia="fr-FR"/>
              </w:rPr>
              <w:t>31</w:t>
            </w:r>
          </w:p>
        </w:tc>
        <w:tc>
          <w:tcPr>
            <w:tcW w:w="1409" w:type="pct"/>
          </w:tcPr>
          <w:p w14:paraId="716C5B16" w14:textId="5EC01182" w:rsidR="00D87D49" w:rsidRPr="009A77A0" w:rsidRDefault="00D87D49" w:rsidP="009A77A0">
            <w:pPr>
              <w:ind w:left="0" w:hanging="2"/>
              <w:jc w:val="center"/>
              <w:rPr>
                <w:rFonts w:cs="Times New Roman"/>
                <w:color w:val="000000"/>
                <w:sz w:val="20"/>
                <w:szCs w:val="20"/>
                <w:lang w:eastAsia="fr-FR"/>
              </w:rPr>
            </w:pPr>
            <w:r w:rsidRPr="009A77A0">
              <w:rPr>
                <w:rFonts w:cs="Times New Roman"/>
                <w:color w:val="000000"/>
                <w:sz w:val="20"/>
                <w:szCs w:val="20"/>
                <w:lang w:eastAsia="fr-FR"/>
              </w:rPr>
              <w:t>500 m</w:t>
            </w:r>
          </w:p>
        </w:tc>
      </w:tr>
      <w:tr w:rsidR="00D87D49" w:rsidRPr="009A77A0" w14:paraId="60B77BCF" w14:textId="64EF3D5F" w:rsidTr="00960E19">
        <w:trPr>
          <w:trHeight w:val="247"/>
        </w:trPr>
        <w:tc>
          <w:tcPr>
            <w:tcW w:w="933" w:type="pct"/>
            <w:hideMark/>
          </w:tcPr>
          <w:p w14:paraId="7910FCC1" w14:textId="77777777" w:rsidR="00D87D49" w:rsidRPr="009A77A0" w:rsidRDefault="00D87D49" w:rsidP="009A77A0">
            <w:pPr>
              <w:ind w:left="0" w:hanging="2"/>
              <w:jc w:val="left"/>
              <w:rPr>
                <w:rFonts w:eastAsia="Times New Roman" w:cs="Times New Roman"/>
                <w:color w:val="000000"/>
                <w:sz w:val="20"/>
                <w:szCs w:val="20"/>
                <w:lang w:eastAsia="fr-FR"/>
              </w:rPr>
            </w:pPr>
            <w:proofErr w:type="spellStart"/>
            <w:r w:rsidRPr="009A77A0">
              <w:rPr>
                <w:rFonts w:cs="Times New Roman"/>
                <w:color w:val="000000"/>
                <w:sz w:val="20"/>
                <w:szCs w:val="20"/>
                <w:lang w:eastAsia="fr-FR"/>
              </w:rPr>
              <w:t>Kolonkom</w:t>
            </w:r>
            <w:proofErr w:type="spellEnd"/>
          </w:p>
        </w:tc>
        <w:tc>
          <w:tcPr>
            <w:tcW w:w="1271" w:type="pct"/>
            <w:gridSpan w:val="2"/>
            <w:hideMark/>
          </w:tcPr>
          <w:p w14:paraId="1BBD795E" w14:textId="77777777" w:rsidR="00D87D49" w:rsidRPr="009A77A0" w:rsidRDefault="00D87D49" w:rsidP="009A77A0">
            <w:pPr>
              <w:ind w:left="0" w:hanging="2"/>
              <w:jc w:val="center"/>
              <w:rPr>
                <w:rFonts w:eastAsia="Times New Roman" w:cs="Times New Roman"/>
                <w:color w:val="000000"/>
                <w:sz w:val="20"/>
                <w:szCs w:val="20"/>
                <w:lang w:eastAsia="fr-FR"/>
              </w:rPr>
            </w:pPr>
            <w:r w:rsidRPr="009A77A0">
              <w:rPr>
                <w:rFonts w:cs="Times New Roman"/>
                <w:color w:val="000000"/>
                <w:sz w:val="20"/>
                <w:szCs w:val="20"/>
                <w:lang w:eastAsia="fr-FR"/>
              </w:rPr>
              <w:t>121</w:t>
            </w:r>
          </w:p>
        </w:tc>
        <w:tc>
          <w:tcPr>
            <w:tcW w:w="1387" w:type="pct"/>
            <w:hideMark/>
          </w:tcPr>
          <w:p w14:paraId="4EE5CB5D" w14:textId="77777777" w:rsidR="00D87D49" w:rsidRPr="009A77A0" w:rsidRDefault="00D87D49" w:rsidP="009A77A0">
            <w:pPr>
              <w:ind w:left="0" w:hanging="2"/>
              <w:jc w:val="center"/>
              <w:rPr>
                <w:rFonts w:eastAsia="Times New Roman" w:cs="Times New Roman"/>
                <w:color w:val="000000"/>
                <w:sz w:val="20"/>
                <w:szCs w:val="20"/>
                <w:lang w:eastAsia="fr-FR"/>
              </w:rPr>
            </w:pPr>
            <w:r w:rsidRPr="009A77A0">
              <w:rPr>
                <w:rFonts w:cs="Times New Roman"/>
                <w:color w:val="000000"/>
                <w:sz w:val="20"/>
                <w:szCs w:val="20"/>
                <w:lang w:eastAsia="fr-FR"/>
              </w:rPr>
              <w:t>20</w:t>
            </w:r>
          </w:p>
        </w:tc>
        <w:tc>
          <w:tcPr>
            <w:tcW w:w="1409" w:type="pct"/>
          </w:tcPr>
          <w:p w14:paraId="49125262" w14:textId="75F950A1" w:rsidR="00D87D49" w:rsidRPr="009A77A0" w:rsidRDefault="00491607" w:rsidP="009A77A0">
            <w:pPr>
              <w:ind w:left="0" w:hanging="2"/>
              <w:jc w:val="center"/>
              <w:rPr>
                <w:rFonts w:cs="Times New Roman"/>
                <w:color w:val="000000"/>
                <w:sz w:val="20"/>
                <w:szCs w:val="20"/>
                <w:lang w:eastAsia="fr-FR"/>
              </w:rPr>
            </w:pPr>
            <w:r w:rsidRPr="009A77A0">
              <w:rPr>
                <w:rFonts w:cs="Times New Roman"/>
                <w:color w:val="000000"/>
                <w:sz w:val="20"/>
                <w:szCs w:val="20"/>
                <w:lang w:eastAsia="fr-FR"/>
              </w:rPr>
              <w:t>10</w:t>
            </w:r>
            <w:r w:rsidR="00D87D49" w:rsidRPr="009A77A0">
              <w:rPr>
                <w:rFonts w:cs="Times New Roman"/>
                <w:color w:val="000000"/>
                <w:sz w:val="20"/>
                <w:szCs w:val="20"/>
                <w:lang w:eastAsia="fr-FR"/>
              </w:rPr>
              <w:t>00 m</w:t>
            </w:r>
          </w:p>
        </w:tc>
      </w:tr>
      <w:bookmarkEnd w:id="8"/>
      <w:tr w:rsidR="00D87D49" w:rsidRPr="009A77A0" w14:paraId="64B91CF7" w14:textId="5EEF5084" w:rsidTr="00960E19">
        <w:trPr>
          <w:trHeight w:val="60"/>
        </w:trPr>
        <w:tc>
          <w:tcPr>
            <w:tcW w:w="933" w:type="pct"/>
            <w:tcBorders>
              <w:bottom w:val="single" w:sz="8" w:space="0" w:color="auto"/>
            </w:tcBorders>
            <w:hideMark/>
          </w:tcPr>
          <w:p w14:paraId="7A15A9E9" w14:textId="77777777" w:rsidR="00D87D49" w:rsidRPr="009A77A0" w:rsidRDefault="00D87D49" w:rsidP="009A77A0">
            <w:pPr>
              <w:ind w:left="0" w:hanging="2"/>
              <w:jc w:val="center"/>
              <w:rPr>
                <w:rFonts w:eastAsia="Times New Roman" w:cs="Times New Roman"/>
                <w:b/>
                <w:bCs/>
                <w:color w:val="000000"/>
                <w:sz w:val="20"/>
                <w:szCs w:val="20"/>
                <w:lang w:eastAsia="fr-FR"/>
              </w:rPr>
            </w:pPr>
            <w:r w:rsidRPr="009A77A0">
              <w:rPr>
                <w:rFonts w:cs="Times New Roman"/>
                <w:b/>
                <w:bCs/>
                <w:color w:val="000000"/>
                <w:sz w:val="20"/>
                <w:szCs w:val="20"/>
                <w:lang w:eastAsia="fr-FR"/>
              </w:rPr>
              <w:t>Total</w:t>
            </w:r>
          </w:p>
        </w:tc>
        <w:tc>
          <w:tcPr>
            <w:tcW w:w="1271" w:type="pct"/>
            <w:gridSpan w:val="2"/>
            <w:tcBorders>
              <w:bottom w:val="single" w:sz="8" w:space="0" w:color="auto"/>
            </w:tcBorders>
            <w:hideMark/>
          </w:tcPr>
          <w:p w14:paraId="2C243732" w14:textId="77777777" w:rsidR="00D87D49" w:rsidRPr="009A77A0" w:rsidRDefault="00D87D49" w:rsidP="009A77A0">
            <w:pPr>
              <w:ind w:left="0" w:hanging="2"/>
              <w:jc w:val="center"/>
              <w:rPr>
                <w:rFonts w:eastAsia="Times New Roman" w:cs="Times New Roman"/>
                <w:b/>
                <w:bCs/>
                <w:color w:val="000000"/>
                <w:sz w:val="20"/>
                <w:szCs w:val="20"/>
                <w:lang w:eastAsia="fr-FR"/>
              </w:rPr>
            </w:pPr>
            <w:r w:rsidRPr="009A77A0">
              <w:rPr>
                <w:rFonts w:cs="Times New Roman"/>
                <w:b/>
                <w:bCs/>
                <w:color w:val="000000"/>
                <w:sz w:val="20"/>
                <w:szCs w:val="20"/>
                <w:lang w:eastAsia="fr-FR"/>
              </w:rPr>
              <w:t>1000</w:t>
            </w:r>
          </w:p>
        </w:tc>
        <w:tc>
          <w:tcPr>
            <w:tcW w:w="1387" w:type="pct"/>
            <w:tcBorders>
              <w:bottom w:val="single" w:sz="8" w:space="0" w:color="auto"/>
            </w:tcBorders>
            <w:hideMark/>
          </w:tcPr>
          <w:p w14:paraId="04665435" w14:textId="77777777" w:rsidR="00D87D49" w:rsidRPr="009A77A0" w:rsidRDefault="00D87D49" w:rsidP="009A77A0">
            <w:pPr>
              <w:ind w:left="0" w:hanging="2"/>
              <w:jc w:val="center"/>
              <w:rPr>
                <w:rFonts w:eastAsia="Times New Roman" w:cs="Times New Roman"/>
                <w:b/>
                <w:bCs/>
                <w:color w:val="000000"/>
                <w:sz w:val="20"/>
                <w:szCs w:val="20"/>
                <w:lang w:eastAsia="fr-FR"/>
              </w:rPr>
            </w:pPr>
            <w:r w:rsidRPr="009A77A0">
              <w:rPr>
                <w:rFonts w:cs="Times New Roman"/>
                <w:b/>
                <w:bCs/>
                <w:color w:val="000000"/>
                <w:sz w:val="20"/>
                <w:szCs w:val="20"/>
                <w:lang w:eastAsia="fr-FR"/>
              </w:rPr>
              <w:t>165</w:t>
            </w:r>
          </w:p>
        </w:tc>
        <w:tc>
          <w:tcPr>
            <w:tcW w:w="1409" w:type="pct"/>
            <w:tcBorders>
              <w:bottom w:val="single" w:sz="8" w:space="0" w:color="auto"/>
            </w:tcBorders>
          </w:tcPr>
          <w:p w14:paraId="1DF0CCC5" w14:textId="77777777" w:rsidR="00D87D49" w:rsidRPr="009A77A0" w:rsidRDefault="00D87D49" w:rsidP="009A77A0">
            <w:pPr>
              <w:ind w:left="0" w:hanging="2"/>
              <w:jc w:val="center"/>
              <w:rPr>
                <w:rFonts w:cs="Times New Roman"/>
                <w:b/>
                <w:bCs/>
                <w:color w:val="000000"/>
                <w:sz w:val="20"/>
                <w:szCs w:val="20"/>
                <w:lang w:eastAsia="fr-FR"/>
              </w:rPr>
            </w:pPr>
          </w:p>
        </w:tc>
      </w:tr>
    </w:tbl>
    <w:bookmarkEnd w:id="7"/>
    <w:p w14:paraId="313139B4" w14:textId="517AB705" w:rsidR="00A94B96" w:rsidRPr="00A94B96" w:rsidRDefault="00960E19" w:rsidP="005944D7">
      <w:pPr>
        <w:ind w:left="-2"/>
        <w:rPr>
          <w:rFonts w:cs="Times New Roman"/>
          <w:sz w:val="20"/>
          <w:szCs w:val="20"/>
          <w:lang w:val="en-GB"/>
        </w:rPr>
      </w:pPr>
      <w:r>
        <w:rPr>
          <w:rFonts w:cs="Times New Roman"/>
          <w:sz w:val="20"/>
          <w:szCs w:val="20"/>
          <w:lang w:val="en-GB"/>
        </w:rPr>
        <w:t xml:space="preserve">           </w:t>
      </w:r>
      <w:r w:rsidR="00A94B96" w:rsidRPr="00A94B96">
        <w:rPr>
          <w:rFonts w:cs="Times New Roman"/>
          <w:sz w:val="20"/>
          <w:szCs w:val="20"/>
          <w:lang w:val="en-GB"/>
        </w:rPr>
        <w:t>Source: Field surveys, December 2020-March 2021</w:t>
      </w:r>
    </w:p>
    <w:p w14:paraId="4810F323" w14:textId="6C41843B" w:rsidR="00EE0E70" w:rsidRDefault="00A94B96" w:rsidP="00960E19">
      <w:pPr>
        <w:ind w:left="-2" w:firstLine="722"/>
        <w:rPr>
          <w:lang w:val="en-GB"/>
        </w:rPr>
      </w:pPr>
      <w:r w:rsidRPr="00A94B96">
        <w:rPr>
          <w:lang w:val="en-GB"/>
        </w:rPr>
        <w:lastRenderedPageBreak/>
        <w:t xml:space="preserve">Among these 165 farmers, there are 155 market gardeners and 10 fishermen. In addition to the surveys, 31 people were interviewed, including village chiefs, political advisors, </w:t>
      </w:r>
      <w:r w:rsidR="00FC5600">
        <w:rPr>
          <w:lang w:val="en-GB"/>
        </w:rPr>
        <w:t xml:space="preserve">VDC (Village </w:t>
      </w:r>
      <w:r w:rsidR="005C2DC5">
        <w:rPr>
          <w:lang w:val="en-GB"/>
        </w:rPr>
        <w:t>Development</w:t>
      </w:r>
      <w:r w:rsidR="00FC5600">
        <w:rPr>
          <w:lang w:val="en-GB"/>
        </w:rPr>
        <w:t xml:space="preserve"> councils’</w:t>
      </w:r>
      <w:r w:rsidRPr="00A94B96">
        <w:rPr>
          <w:lang w:val="en-GB"/>
        </w:rPr>
        <w:t xml:space="preserve"> presidents</w:t>
      </w:r>
      <w:r w:rsidR="00B94490">
        <w:rPr>
          <w:lang w:val="en-GB"/>
        </w:rPr>
        <w:t>)</w:t>
      </w:r>
      <w:r w:rsidRPr="00A94B96">
        <w:rPr>
          <w:lang w:val="en-GB"/>
        </w:rPr>
        <w:t xml:space="preserve">, technical services for the environment, livestock, water and forestry, community leaders, and head </w:t>
      </w:r>
      <w:r w:rsidR="00280D1F" w:rsidRPr="00A94B96">
        <w:rPr>
          <w:lang w:val="en-GB"/>
        </w:rPr>
        <w:t>nurses from</w:t>
      </w:r>
      <w:r w:rsidRPr="00A94B96">
        <w:rPr>
          <w:lang w:val="en-GB"/>
        </w:rPr>
        <w:t xml:space="preserve"> the villages of </w:t>
      </w:r>
      <w:proofErr w:type="spellStart"/>
      <w:r w:rsidRPr="00A94B96">
        <w:rPr>
          <w:lang w:val="en-GB"/>
        </w:rPr>
        <w:t>Nazoanga</w:t>
      </w:r>
      <w:proofErr w:type="spellEnd"/>
      <w:r w:rsidRPr="00A94B96">
        <w:rPr>
          <w:lang w:val="en-GB"/>
        </w:rPr>
        <w:t xml:space="preserve">, </w:t>
      </w:r>
      <w:proofErr w:type="spellStart"/>
      <w:r w:rsidRPr="00A94B96">
        <w:rPr>
          <w:lang w:val="en-GB"/>
        </w:rPr>
        <w:t>Soum</w:t>
      </w:r>
      <w:proofErr w:type="spellEnd"/>
      <w:r w:rsidRPr="00A94B96">
        <w:rPr>
          <w:lang w:val="en-GB"/>
        </w:rPr>
        <w:t xml:space="preserve">, </w:t>
      </w:r>
      <w:proofErr w:type="spellStart"/>
      <w:r w:rsidRPr="00A94B96">
        <w:rPr>
          <w:lang w:val="en-GB"/>
        </w:rPr>
        <w:t>Kolonkom</w:t>
      </w:r>
      <w:proofErr w:type="spellEnd"/>
      <w:r w:rsidRPr="00A94B96">
        <w:rPr>
          <w:lang w:val="en-GB"/>
        </w:rPr>
        <w:t xml:space="preserve"> and </w:t>
      </w:r>
      <w:proofErr w:type="spellStart"/>
      <w:r w:rsidRPr="00A94B96">
        <w:rPr>
          <w:lang w:val="en-GB"/>
        </w:rPr>
        <w:t>Zoétgomdé</w:t>
      </w:r>
      <w:proofErr w:type="spellEnd"/>
      <w:r w:rsidRPr="00A94B96">
        <w:rPr>
          <w:lang w:val="en-GB"/>
        </w:rPr>
        <w:t>.</w:t>
      </w:r>
    </w:p>
    <w:p w14:paraId="5471E4C1" w14:textId="149929D3" w:rsidR="00EF6E54" w:rsidRDefault="00EF6E54" w:rsidP="00F203EC">
      <w:pPr>
        <w:ind w:left="-2"/>
        <w:rPr>
          <w:rFonts w:cs="Times New Roman"/>
          <w:b/>
          <w:bCs/>
          <w:szCs w:val="24"/>
          <w:lang w:val="en-GB"/>
        </w:rPr>
      </w:pPr>
    </w:p>
    <w:p w14:paraId="4AD8AA99" w14:textId="6BCC2969" w:rsidR="00F14E24" w:rsidRPr="005C2DC5" w:rsidRDefault="00F14E24" w:rsidP="00960E19">
      <w:pPr>
        <w:ind w:left="-2"/>
        <w:rPr>
          <w:rFonts w:cs="Times New Roman"/>
          <w:i/>
          <w:iCs/>
          <w:szCs w:val="24"/>
          <w:lang w:val="en-GB"/>
        </w:rPr>
      </w:pPr>
      <w:r w:rsidRPr="005C2DC5">
        <w:rPr>
          <w:rFonts w:cs="Times New Roman"/>
          <w:i/>
          <w:iCs/>
          <w:szCs w:val="24"/>
          <w:lang w:val="en-GB"/>
        </w:rPr>
        <w:t xml:space="preserve">Methods of data processing and analysis </w:t>
      </w:r>
    </w:p>
    <w:p w14:paraId="125D7EE2" w14:textId="77777777" w:rsidR="00960E19" w:rsidRPr="00F14E24" w:rsidRDefault="00960E19" w:rsidP="00960E19">
      <w:pPr>
        <w:ind w:left="-2"/>
        <w:rPr>
          <w:rFonts w:cs="Times New Roman"/>
          <w:b/>
          <w:bCs/>
          <w:szCs w:val="24"/>
          <w:lang w:val="en-GB"/>
        </w:rPr>
      </w:pPr>
    </w:p>
    <w:p w14:paraId="5C3B2B18" w14:textId="6E1DAB5C" w:rsidR="0089500A" w:rsidRPr="00F179F4" w:rsidRDefault="00F179F4" w:rsidP="00960E19">
      <w:pPr>
        <w:suppressAutoHyphens w:val="0"/>
        <w:ind w:leftChars="0" w:left="0"/>
        <w:textDirection w:val="lrTb"/>
        <w:textAlignment w:val="auto"/>
        <w:rPr>
          <w:lang w:val="en-GB"/>
        </w:rPr>
      </w:pPr>
      <w:bookmarkStart w:id="9" w:name="_Hlk123932752"/>
      <w:bookmarkEnd w:id="3"/>
      <w:r w:rsidRPr="00F179F4">
        <w:rPr>
          <w:lang w:val="en-GB"/>
        </w:rPr>
        <w:t>They concern climate data, surveys and interviews. The climatic variable used is rainfall over a 30-year period (1991-2020). The rainfall data were obtained from the National Institute of Environment and Agricultural Research (</w:t>
      </w:r>
      <w:r w:rsidR="00D56187">
        <w:rPr>
          <w:lang w:val="en-GB"/>
        </w:rPr>
        <w:t>NIEAR</w:t>
      </w:r>
      <w:r w:rsidRPr="00F179F4">
        <w:rPr>
          <w:lang w:val="en-GB"/>
        </w:rPr>
        <w:t xml:space="preserve">) Saria station in the village of </w:t>
      </w:r>
      <w:proofErr w:type="spellStart"/>
      <w:r w:rsidRPr="00F179F4">
        <w:rPr>
          <w:lang w:val="en-GB"/>
        </w:rPr>
        <w:t>Villy</w:t>
      </w:r>
      <w:proofErr w:type="spellEnd"/>
      <w:r w:rsidRPr="00F179F4">
        <w:rPr>
          <w:lang w:val="en-GB"/>
        </w:rPr>
        <w:t xml:space="preserve"> (in the cen</w:t>
      </w:r>
      <w:r w:rsidR="00016445">
        <w:rPr>
          <w:lang w:val="en-GB"/>
        </w:rPr>
        <w:t>t</w:t>
      </w:r>
      <w:r w:rsidR="00EF71C7">
        <w:rPr>
          <w:lang w:val="en-GB"/>
        </w:rPr>
        <w:t>ral</w:t>
      </w:r>
      <w:r w:rsidRPr="00F179F4">
        <w:rPr>
          <w:lang w:val="en-GB"/>
        </w:rPr>
        <w:t>-west region of Burkina Faso), which covers the study area. The rainfall data was processed using descriptive statistics such as sum and mean in the excel 2019 spreadsheet. This allowed the results to be presented in tabular form.</w:t>
      </w:r>
    </w:p>
    <w:p w14:paraId="3A4883D9" w14:textId="64D9F2D9" w:rsidR="00F179F4" w:rsidRPr="00F179F4" w:rsidRDefault="00F179F4" w:rsidP="0089500A">
      <w:pPr>
        <w:suppressAutoHyphens w:val="0"/>
        <w:ind w:leftChars="0" w:left="0" w:firstLine="720"/>
        <w:textDirection w:val="lrTb"/>
        <w:textAlignment w:val="auto"/>
        <w:rPr>
          <w:lang w:val="en-GB"/>
        </w:rPr>
      </w:pPr>
      <w:r w:rsidRPr="00F179F4">
        <w:rPr>
          <w:lang w:val="en-GB"/>
        </w:rPr>
        <w:t xml:space="preserve">The survey data were first coded in the Excel 2019 spreadsheet. Then they were transferred to the Sphinx software. Finally, the processing of the survey data was done using descriptive statistical methods such as sum, mean and frequency included in the Sphinx software. This made it possible to present the results in tables, graphs and percentages. ArcGIS 10.3.1 software was used to map the site and relief of the </w:t>
      </w:r>
      <w:proofErr w:type="spellStart"/>
      <w:r w:rsidRPr="00F179F4">
        <w:rPr>
          <w:lang w:val="en-GB"/>
        </w:rPr>
        <w:t>Soum</w:t>
      </w:r>
      <w:proofErr w:type="spellEnd"/>
      <w:r w:rsidRPr="00F179F4">
        <w:rPr>
          <w:lang w:val="en-GB"/>
        </w:rPr>
        <w:t xml:space="preserve"> dam environment by taking each of the elevation points around the dam environment. These points were then transferred to ArcGIS 10.3.1 and with the extrapolation tool, the elevation map was produced.</w:t>
      </w:r>
      <w:bookmarkEnd w:id="9"/>
    </w:p>
    <w:p w14:paraId="3E25FB5E" w14:textId="77777777" w:rsidR="0089500A" w:rsidRPr="005C2DC5" w:rsidRDefault="0089500A" w:rsidP="0089500A">
      <w:pPr>
        <w:suppressAutoHyphens w:val="0"/>
        <w:ind w:leftChars="0" w:left="0"/>
        <w:textDirection w:val="lrTb"/>
        <w:textAlignment w:val="auto"/>
        <w:rPr>
          <w:rFonts w:cs="Times New Roman"/>
          <w:szCs w:val="24"/>
          <w:lang w:val="en-GB"/>
        </w:rPr>
      </w:pPr>
    </w:p>
    <w:p w14:paraId="0C719A49" w14:textId="77777777" w:rsidR="0089500A" w:rsidRPr="005C2DC5" w:rsidRDefault="0089500A" w:rsidP="0089500A">
      <w:pPr>
        <w:suppressAutoHyphens w:val="0"/>
        <w:ind w:leftChars="0" w:left="0"/>
        <w:textDirection w:val="lrTb"/>
        <w:textAlignment w:val="auto"/>
        <w:rPr>
          <w:rFonts w:cs="Times New Roman"/>
          <w:szCs w:val="24"/>
          <w:lang w:val="en-GB"/>
        </w:rPr>
      </w:pPr>
    </w:p>
    <w:p w14:paraId="0818040E" w14:textId="7D38A966" w:rsidR="006815FC" w:rsidRDefault="00346FC6" w:rsidP="0089500A">
      <w:pPr>
        <w:suppressAutoHyphens w:val="0"/>
        <w:ind w:leftChars="0" w:left="0"/>
        <w:textDirection w:val="lrTb"/>
        <w:textAlignment w:val="auto"/>
        <w:rPr>
          <w:rFonts w:cs="Times New Roman"/>
          <w:b/>
          <w:bCs/>
          <w:szCs w:val="24"/>
          <w:lang w:val="en-GB"/>
        </w:rPr>
      </w:pPr>
      <w:r w:rsidRPr="00346FC6">
        <w:rPr>
          <w:rFonts w:cs="Times New Roman"/>
          <w:b/>
          <w:bCs/>
          <w:szCs w:val="24"/>
          <w:lang w:val="en-GB"/>
        </w:rPr>
        <w:t>Results and discussion</w:t>
      </w:r>
    </w:p>
    <w:p w14:paraId="01C7A7D1" w14:textId="77777777" w:rsidR="0089500A" w:rsidRPr="005C2DC5" w:rsidRDefault="0089500A" w:rsidP="0089500A">
      <w:pPr>
        <w:suppressAutoHyphens w:val="0"/>
        <w:ind w:leftChars="0" w:left="0"/>
        <w:textDirection w:val="lrTb"/>
        <w:textAlignment w:val="auto"/>
        <w:rPr>
          <w:rFonts w:cs="Times New Roman"/>
          <w:szCs w:val="24"/>
          <w:lang w:val="en-GB"/>
        </w:rPr>
      </w:pPr>
    </w:p>
    <w:p w14:paraId="7982CB7B" w14:textId="0254F62D" w:rsidR="00346FC6" w:rsidRDefault="00346FC6" w:rsidP="0089500A">
      <w:pPr>
        <w:ind w:left="-2"/>
        <w:rPr>
          <w:rFonts w:eastAsia="SimSun" w:cs="Times New Roman"/>
          <w:i/>
          <w:color w:val="000000" w:themeColor="text1"/>
          <w:szCs w:val="24"/>
          <w:lang w:val="en-GB"/>
        </w:rPr>
      </w:pPr>
      <w:r w:rsidRPr="00F203EC">
        <w:rPr>
          <w:rFonts w:eastAsia="SimSun" w:cs="Times New Roman"/>
          <w:i/>
          <w:color w:val="000000" w:themeColor="text1"/>
          <w:szCs w:val="24"/>
          <w:lang w:val="en-GB"/>
        </w:rPr>
        <w:t>Factors favo</w:t>
      </w:r>
      <w:r w:rsidR="005C2DC5">
        <w:rPr>
          <w:rFonts w:eastAsia="SimSun" w:cs="Times New Roman"/>
          <w:i/>
          <w:color w:val="000000" w:themeColor="text1"/>
          <w:szCs w:val="24"/>
          <w:lang w:val="en-GB"/>
        </w:rPr>
        <w:t>u</w:t>
      </w:r>
      <w:r w:rsidRPr="00F203EC">
        <w:rPr>
          <w:rFonts w:eastAsia="SimSun" w:cs="Times New Roman"/>
          <w:i/>
          <w:color w:val="000000" w:themeColor="text1"/>
          <w:szCs w:val="24"/>
          <w:lang w:val="en-GB"/>
        </w:rPr>
        <w:t xml:space="preserve">rable to the impoundment of the </w:t>
      </w:r>
      <w:proofErr w:type="spellStart"/>
      <w:r w:rsidRPr="00F203EC">
        <w:rPr>
          <w:rFonts w:eastAsia="SimSun" w:cs="Times New Roman"/>
          <w:i/>
          <w:color w:val="000000" w:themeColor="text1"/>
          <w:szCs w:val="24"/>
          <w:lang w:val="en-GB"/>
        </w:rPr>
        <w:t>Soum</w:t>
      </w:r>
      <w:proofErr w:type="spellEnd"/>
      <w:r w:rsidRPr="00F203EC">
        <w:rPr>
          <w:rFonts w:eastAsia="SimSun" w:cs="Times New Roman"/>
          <w:i/>
          <w:color w:val="000000" w:themeColor="text1"/>
          <w:szCs w:val="24"/>
          <w:lang w:val="en-GB"/>
        </w:rPr>
        <w:t xml:space="preserve"> dam</w:t>
      </w:r>
    </w:p>
    <w:p w14:paraId="68DC65F8" w14:textId="77777777" w:rsidR="0089500A" w:rsidRPr="005C2DC5" w:rsidRDefault="0089500A" w:rsidP="0089500A">
      <w:pPr>
        <w:ind w:left="-2"/>
        <w:rPr>
          <w:rFonts w:eastAsia="SimSun" w:cs="Times New Roman"/>
          <w:iCs/>
          <w:color w:val="000000" w:themeColor="text1"/>
          <w:szCs w:val="24"/>
          <w:lang w:val="en-GB"/>
        </w:rPr>
      </w:pPr>
    </w:p>
    <w:p w14:paraId="2BAC279B" w14:textId="6A40C258" w:rsidR="001D6830" w:rsidRDefault="00346FC6" w:rsidP="0089500A">
      <w:pPr>
        <w:ind w:left="-2"/>
        <w:rPr>
          <w:rFonts w:eastAsia="SimSun" w:cs="Times New Roman"/>
          <w:iCs/>
          <w:color w:val="000000" w:themeColor="text1"/>
          <w:szCs w:val="24"/>
          <w:lang w:val="en-GB"/>
        </w:rPr>
      </w:pPr>
      <w:r w:rsidRPr="00F203EC">
        <w:rPr>
          <w:rFonts w:eastAsia="SimSun" w:cs="Times New Roman"/>
          <w:iCs/>
          <w:color w:val="000000" w:themeColor="text1"/>
          <w:szCs w:val="24"/>
          <w:lang w:val="en-GB"/>
        </w:rPr>
        <w:t xml:space="preserve">These are essentially the physical and human factors that conditioned the realization of the </w:t>
      </w:r>
      <w:proofErr w:type="spellStart"/>
      <w:r w:rsidRPr="00F203EC">
        <w:rPr>
          <w:rFonts w:eastAsia="SimSun" w:cs="Times New Roman"/>
          <w:iCs/>
          <w:color w:val="000000" w:themeColor="text1"/>
          <w:szCs w:val="24"/>
          <w:lang w:val="en-GB"/>
        </w:rPr>
        <w:t>Soum</w:t>
      </w:r>
      <w:proofErr w:type="spellEnd"/>
      <w:r w:rsidRPr="00F203EC">
        <w:rPr>
          <w:rFonts w:eastAsia="SimSun" w:cs="Times New Roman"/>
          <w:iCs/>
          <w:color w:val="000000" w:themeColor="text1"/>
          <w:szCs w:val="24"/>
          <w:lang w:val="en-GB"/>
        </w:rPr>
        <w:t xml:space="preserve"> dam.</w:t>
      </w:r>
    </w:p>
    <w:p w14:paraId="516C8F59" w14:textId="77777777" w:rsidR="0089500A" w:rsidRPr="00F203EC" w:rsidRDefault="0089500A" w:rsidP="0089500A">
      <w:pPr>
        <w:ind w:left="-2"/>
        <w:rPr>
          <w:rFonts w:eastAsia="SimSun" w:cs="Times New Roman"/>
          <w:iCs/>
          <w:color w:val="000000" w:themeColor="text1"/>
          <w:szCs w:val="24"/>
          <w:lang w:val="en-GB"/>
        </w:rPr>
      </w:pPr>
    </w:p>
    <w:p w14:paraId="0BA698D7" w14:textId="49099D47" w:rsidR="00346FC6" w:rsidRDefault="00346FC6" w:rsidP="0089500A">
      <w:pPr>
        <w:ind w:left="-2"/>
        <w:rPr>
          <w:rFonts w:eastAsia="SimSun" w:cs="Times New Roman"/>
          <w:iCs/>
          <w:color w:val="000000" w:themeColor="text1"/>
          <w:szCs w:val="24"/>
          <w:lang w:val="en-GB"/>
        </w:rPr>
      </w:pPr>
      <w:r w:rsidRPr="00F203EC">
        <w:rPr>
          <w:rFonts w:eastAsia="SimSun" w:cs="Times New Roman"/>
          <w:iCs/>
          <w:color w:val="000000" w:themeColor="text1"/>
          <w:szCs w:val="24"/>
          <w:lang w:val="en-GB"/>
        </w:rPr>
        <w:t>a. Physical factors favo</w:t>
      </w:r>
      <w:r w:rsidR="005C2DC5">
        <w:rPr>
          <w:rFonts w:eastAsia="SimSun" w:cs="Times New Roman"/>
          <w:iCs/>
          <w:color w:val="000000" w:themeColor="text1"/>
          <w:szCs w:val="24"/>
          <w:lang w:val="en-GB"/>
        </w:rPr>
        <w:t>u</w:t>
      </w:r>
      <w:r w:rsidRPr="00F203EC">
        <w:rPr>
          <w:rFonts w:eastAsia="SimSun" w:cs="Times New Roman"/>
          <w:iCs/>
          <w:color w:val="000000" w:themeColor="text1"/>
          <w:szCs w:val="24"/>
          <w:lang w:val="en-GB"/>
        </w:rPr>
        <w:t>rable to the development of the dam</w:t>
      </w:r>
    </w:p>
    <w:p w14:paraId="1A249091" w14:textId="77777777" w:rsidR="0089500A" w:rsidRPr="00F203EC" w:rsidRDefault="0089500A" w:rsidP="0089500A">
      <w:pPr>
        <w:ind w:left="-2"/>
        <w:rPr>
          <w:rFonts w:eastAsia="SimSun" w:cs="Times New Roman"/>
          <w:iCs/>
          <w:color w:val="000000" w:themeColor="text1"/>
          <w:szCs w:val="24"/>
          <w:lang w:val="en-GB"/>
        </w:rPr>
      </w:pPr>
    </w:p>
    <w:p w14:paraId="065B2A19" w14:textId="10E37D92" w:rsidR="006815FC" w:rsidRDefault="00346FC6" w:rsidP="0089500A">
      <w:pPr>
        <w:ind w:left="-2"/>
        <w:rPr>
          <w:rFonts w:eastAsia="SimSun" w:cs="Times New Roman"/>
          <w:iCs/>
          <w:color w:val="000000" w:themeColor="text1"/>
          <w:szCs w:val="24"/>
          <w:lang w:val="en-GB"/>
        </w:rPr>
      </w:pPr>
      <w:r w:rsidRPr="00F203EC">
        <w:rPr>
          <w:rFonts w:eastAsia="SimSun" w:cs="Times New Roman"/>
          <w:iCs/>
          <w:color w:val="000000" w:themeColor="text1"/>
          <w:szCs w:val="24"/>
          <w:lang w:val="en-GB"/>
        </w:rPr>
        <w:t xml:space="preserve">In the communes of </w:t>
      </w:r>
      <w:proofErr w:type="spellStart"/>
      <w:r w:rsidRPr="00F203EC">
        <w:rPr>
          <w:rFonts w:eastAsia="SimSun" w:cs="Times New Roman"/>
          <w:iCs/>
          <w:color w:val="000000" w:themeColor="text1"/>
          <w:szCs w:val="24"/>
          <w:lang w:val="en-GB"/>
        </w:rPr>
        <w:t>Nanoro</w:t>
      </w:r>
      <w:proofErr w:type="spellEnd"/>
      <w:r w:rsidRPr="00F203EC">
        <w:rPr>
          <w:rFonts w:eastAsia="SimSun" w:cs="Times New Roman"/>
          <w:iCs/>
          <w:color w:val="000000" w:themeColor="text1"/>
          <w:szCs w:val="24"/>
          <w:lang w:val="en-GB"/>
        </w:rPr>
        <w:t xml:space="preserve"> and </w:t>
      </w:r>
      <w:proofErr w:type="spellStart"/>
      <w:r w:rsidRPr="00F203EC">
        <w:rPr>
          <w:rFonts w:eastAsia="SimSun" w:cs="Times New Roman"/>
          <w:iCs/>
          <w:color w:val="000000" w:themeColor="text1"/>
          <w:szCs w:val="24"/>
          <w:lang w:val="en-GB"/>
        </w:rPr>
        <w:t>Soaw</w:t>
      </w:r>
      <w:proofErr w:type="spellEnd"/>
      <w:r w:rsidRPr="00F203EC">
        <w:rPr>
          <w:rFonts w:eastAsia="SimSun" w:cs="Times New Roman"/>
          <w:iCs/>
          <w:color w:val="000000" w:themeColor="text1"/>
          <w:szCs w:val="24"/>
          <w:lang w:val="en-GB"/>
        </w:rPr>
        <w:t>, where the dam is located, there is a succession of gentle ridges and splayed valleys, with a few isolated buttes or a group of hills with steep slopes that rise a few dozen meters above the plateau. This gives a topography suitable for the implantation of the dam. Indeed, the areas in which the dam is installed at altitudes ranging from 271 m to 285 m</w:t>
      </w:r>
      <w:r w:rsidR="001C00DC" w:rsidRPr="00F203EC">
        <w:rPr>
          <w:rFonts w:eastAsia="SimSun" w:cs="Times New Roman"/>
          <w:iCs/>
          <w:color w:val="000000" w:themeColor="text1"/>
          <w:szCs w:val="24"/>
          <w:lang w:val="en-GB"/>
        </w:rPr>
        <w:t xml:space="preserve"> (Figure 2).</w:t>
      </w:r>
      <w:r w:rsidRPr="00F203EC">
        <w:rPr>
          <w:rFonts w:eastAsia="SimSun" w:cs="Times New Roman"/>
          <w:iCs/>
          <w:color w:val="000000" w:themeColor="text1"/>
          <w:szCs w:val="24"/>
          <w:lang w:val="en-GB"/>
        </w:rPr>
        <w:t xml:space="preserve"> These elevations provide a favo</w:t>
      </w:r>
      <w:r w:rsidR="005C2DC5">
        <w:rPr>
          <w:rFonts w:eastAsia="SimSun" w:cs="Times New Roman"/>
          <w:iCs/>
          <w:color w:val="000000" w:themeColor="text1"/>
          <w:szCs w:val="24"/>
          <w:lang w:val="en-GB"/>
        </w:rPr>
        <w:t>u</w:t>
      </w:r>
      <w:r w:rsidRPr="00F203EC">
        <w:rPr>
          <w:rFonts w:eastAsia="SimSun" w:cs="Times New Roman"/>
          <w:iCs/>
          <w:color w:val="000000" w:themeColor="text1"/>
          <w:szCs w:val="24"/>
          <w:lang w:val="en-GB"/>
        </w:rPr>
        <w:t>rable slope for the installation of the dam</w:t>
      </w:r>
      <w:r w:rsidR="00A27B3A" w:rsidRPr="00F203EC">
        <w:rPr>
          <w:rFonts w:eastAsia="SimSun" w:cs="Times New Roman"/>
          <w:iCs/>
          <w:color w:val="000000" w:themeColor="text1"/>
          <w:szCs w:val="24"/>
          <w:lang w:val="en-GB"/>
        </w:rPr>
        <w:t xml:space="preserve"> </w:t>
      </w:r>
      <w:r w:rsidR="00A27B3A" w:rsidRPr="00F203EC">
        <w:rPr>
          <w:rFonts w:cs="Times New Roman"/>
          <w:szCs w:val="24"/>
          <w:lang w:val="en-US"/>
        </w:rPr>
        <w:t>(Yanogo,2006)</w:t>
      </w:r>
      <w:r w:rsidR="001C00DC" w:rsidRPr="00F203EC">
        <w:rPr>
          <w:rFonts w:eastAsia="SimSun" w:cs="Times New Roman"/>
          <w:iCs/>
          <w:color w:val="000000" w:themeColor="text1"/>
          <w:szCs w:val="24"/>
          <w:lang w:val="en-GB"/>
        </w:rPr>
        <w:t>.</w:t>
      </w:r>
    </w:p>
    <w:p w14:paraId="7AA10C00" w14:textId="5127DF4B" w:rsidR="003D053D" w:rsidRPr="00F203EC" w:rsidRDefault="00B121E9" w:rsidP="0089500A">
      <w:pPr>
        <w:ind w:left="-2"/>
        <w:jc w:val="center"/>
        <w:rPr>
          <w:rFonts w:cs="Times New Roman"/>
          <w:iCs/>
          <w:szCs w:val="24"/>
          <w:lang w:val="en-GB"/>
        </w:rPr>
      </w:pPr>
      <w:r>
        <w:rPr>
          <w:rFonts w:cs="Times New Roman"/>
          <w:iCs/>
          <w:noProof/>
          <w:szCs w:val="24"/>
          <w:lang w:val="en-MY" w:eastAsia="en-MY"/>
        </w:rPr>
        <w:lastRenderedPageBreak/>
        <w:drawing>
          <wp:inline distT="0" distB="0" distL="0" distR="0" wp14:anchorId="01AE1884" wp14:editId="2C63D549">
            <wp:extent cx="3314057" cy="2782095"/>
            <wp:effectExtent l="19050" t="19050" r="20320" b="184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a:extLst>
                        <a:ext uri="{28A0092B-C50C-407E-A947-70E740481C1C}">
                          <a14:useLocalDpi xmlns:a14="http://schemas.microsoft.com/office/drawing/2010/main" val="0"/>
                        </a:ext>
                      </a:extLst>
                    </a:blip>
                    <a:stretch>
                      <a:fillRect/>
                    </a:stretch>
                  </pic:blipFill>
                  <pic:spPr>
                    <a:xfrm>
                      <a:off x="0" y="0"/>
                      <a:ext cx="3328559" cy="2794269"/>
                    </a:xfrm>
                    <a:prstGeom prst="rect">
                      <a:avLst/>
                    </a:prstGeom>
                    <a:ln w="12700">
                      <a:solidFill>
                        <a:schemeClr val="tx1"/>
                      </a:solidFill>
                    </a:ln>
                  </pic:spPr>
                </pic:pic>
              </a:graphicData>
            </a:graphic>
          </wp:inline>
        </w:drawing>
      </w:r>
    </w:p>
    <w:p w14:paraId="2299B267" w14:textId="77777777" w:rsidR="0089500A" w:rsidRDefault="0089500A" w:rsidP="003D053D">
      <w:pPr>
        <w:pStyle w:val="figure"/>
        <w:spacing w:before="0" w:after="0" w:line="240" w:lineRule="auto"/>
        <w:ind w:left="-2"/>
        <w:rPr>
          <w:b/>
          <w:bCs/>
          <w:lang w:val="en-GB"/>
        </w:rPr>
      </w:pPr>
    </w:p>
    <w:p w14:paraId="2A471E87" w14:textId="7D5DDAFA" w:rsidR="00D62C23" w:rsidRDefault="00D62C23" w:rsidP="003D053D">
      <w:pPr>
        <w:pStyle w:val="figure"/>
        <w:spacing w:before="0" w:after="0" w:line="240" w:lineRule="auto"/>
        <w:ind w:left="-2"/>
        <w:rPr>
          <w:lang w:val="en-GB"/>
        </w:rPr>
      </w:pPr>
      <w:r w:rsidRPr="0089500A">
        <w:rPr>
          <w:b/>
          <w:bCs/>
          <w:lang w:val="en-GB"/>
        </w:rPr>
        <w:t>Figure 2</w:t>
      </w:r>
      <w:r w:rsidRPr="0089500A">
        <w:rPr>
          <w:lang w:val="en-GB"/>
        </w:rPr>
        <w:t xml:space="preserve">. </w:t>
      </w:r>
      <w:r w:rsidR="00476B11" w:rsidRPr="0089500A">
        <w:rPr>
          <w:lang w:val="en-GB"/>
        </w:rPr>
        <w:t xml:space="preserve">Topography of the </w:t>
      </w:r>
      <w:proofErr w:type="spellStart"/>
      <w:r w:rsidR="00476B11" w:rsidRPr="0089500A">
        <w:rPr>
          <w:lang w:val="en-GB"/>
        </w:rPr>
        <w:t>Soum</w:t>
      </w:r>
      <w:proofErr w:type="spellEnd"/>
      <w:r w:rsidR="00476B11" w:rsidRPr="0089500A">
        <w:rPr>
          <w:lang w:val="en-GB"/>
        </w:rPr>
        <w:t xml:space="preserve"> dam area and its environment</w:t>
      </w:r>
    </w:p>
    <w:p w14:paraId="14A6A68E" w14:textId="77777777" w:rsidR="0089500A" w:rsidRPr="0089500A" w:rsidRDefault="0089500A" w:rsidP="003D053D">
      <w:pPr>
        <w:pStyle w:val="figure"/>
        <w:spacing w:before="0" w:after="0" w:line="240" w:lineRule="auto"/>
        <w:ind w:left="-2"/>
        <w:rPr>
          <w:b/>
          <w:bCs/>
          <w:lang w:val="en-GB"/>
        </w:rPr>
      </w:pPr>
    </w:p>
    <w:p w14:paraId="385EB563" w14:textId="58504145" w:rsidR="009C129B" w:rsidRDefault="00346FC6" w:rsidP="0089500A">
      <w:pPr>
        <w:pStyle w:val="figure"/>
        <w:spacing w:before="0" w:after="0" w:line="240" w:lineRule="auto"/>
        <w:ind w:left="-2" w:firstLine="722"/>
        <w:jc w:val="both"/>
        <w:rPr>
          <w:sz w:val="24"/>
          <w:szCs w:val="24"/>
          <w:lang w:val="en-GB"/>
        </w:rPr>
      </w:pPr>
      <w:r w:rsidRPr="00F203EC">
        <w:rPr>
          <w:sz w:val="24"/>
          <w:szCs w:val="24"/>
          <w:lang w:val="en-GB"/>
        </w:rPr>
        <w:t>The soil types in the area are poorly developed erosional soils on gravelly material, poorly leached tropical ferruginous soils, and hydromorphic soils on clayey-sandy materials (</w:t>
      </w:r>
      <w:bookmarkStart w:id="10" w:name="_Hlk123938498"/>
      <w:proofErr w:type="spellStart"/>
      <w:r w:rsidRPr="009708A8">
        <w:rPr>
          <w:sz w:val="24"/>
          <w:szCs w:val="24"/>
          <w:lang w:val="en-GB"/>
        </w:rPr>
        <w:t>Nanoro</w:t>
      </w:r>
      <w:proofErr w:type="spellEnd"/>
      <w:r w:rsidRPr="009708A8">
        <w:rPr>
          <w:sz w:val="24"/>
          <w:szCs w:val="24"/>
          <w:lang w:val="en-GB"/>
        </w:rPr>
        <w:t xml:space="preserve"> CDP, 2014-2018; </w:t>
      </w:r>
      <w:proofErr w:type="spellStart"/>
      <w:r w:rsidRPr="009708A8">
        <w:rPr>
          <w:sz w:val="24"/>
          <w:szCs w:val="24"/>
          <w:lang w:val="en-GB"/>
        </w:rPr>
        <w:t>Soaw</w:t>
      </w:r>
      <w:proofErr w:type="spellEnd"/>
      <w:r w:rsidRPr="009708A8">
        <w:rPr>
          <w:sz w:val="24"/>
          <w:szCs w:val="24"/>
          <w:lang w:val="en-GB"/>
        </w:rPr>
        <w:t xml:space="preserve"> CDP, 2018-2022</w:t>
      </w:r>
      <w:bookmarkEnd w:id="10"/>
      <w:r w:rsidRPr="009708A8">
        <w:rPr>
          <w:sz w:val="24"/>
          <w:szCs w:val="24"/>
          <w:lang w:val="en-GB"/>
        </w:rPr>
        <w:t>).</w:t>
      </w:r>
    </w:p>
    <w:p w14:paraId="6A0293D3" w14:textId="0210D361" w:rsidR="0089500A" w:rsidRDefault="00E331E2" w:rsidP="00507789">
      <w:pPr>
        <w:pStyle w:val="figure"/>
        <w:spacing w:before="0" w:after="0" w:line="240" w:lineRule="auto"/>
        <w:ind w:left="-2" w:firstLine="722"/>
        <w:jc w:val="both"/>
        <w:rPr>
          <w:sz w:val="24"/>
          <w:szCs w:val="24"/>
          <w:lang w:val="en-GB"/>
        </w:rPr>
      </w:pPr>
      <w:r w:rsidRPr="00E331E2">
        <w:rPr>
          <w:sz w:val="24"/>
          <w:szCs w:val="24"/>
          <w:lang w:val="en-GB"/>
        </w:rPr>
        <w:t xml:space="preserve">It should be noted that the average amount of water that has fallen in the area over the past 30 years is 848.96 mm, which is relatively high compared to the national average of between 500 mm and 700 mm (Directorate of National Meteorology of Burkina Faso, 2012, cited by </w:t>
      </w:r>
      <w:proofErr w:type="spellStart"/>
      <w:r w:rsidRPr="00E331E2">
        <w:rPr>
          <w:sz w:val="24"/>
          <w:szCs w:val="24"/>
          <w:lang w:val="en-GB"/>
        </w:rPr>
        <w:t>Sanou</w:t>
      </w:r>
      <w:proofErr w:type="spellEnd"/>
      <w:r w:rsidRPr="00E331E2">
        <w:rPr>
          <w:sz w:val="24"/>
          <w:szCs w:val="24"/>
          <w:lang w:val="en-GB"/>
        </w:rPr>
        <w:t xml:space="preserve">, 2015). However, water amounts fluctuate from year to year over the last 30 years (Figure 3). The four wettest years are 2016; 2020; 1994 with 998.8 mm; 1045.8 mm and 1218.8 mm respectively. The lowest rainfall amounts are 626.4 mm; 716.7 mm; 723.1 mm and 781.1 mm in 2013; 2002; 2001 and 2006 respectively. These rainfall amounts, with an overall stable trend, were a stimulating factor for the construction of the </w:t>
      </w:r>
      <w:proofErr w:type="spellStart"/>
      <w:r w:rsidRPr="00E331E2">
        <w:rPr>
          <w:sz w:val="24"/>
          <w:szCs w:val="24"/>
          <w:lang w:val="en-GB"/>
        </w:rPr>
        <w:t>Soum</w:t>
      </w:r>
      <w:proofErr w:type="spellEnd"/>
      <w:r w:rsidRPr="00E331E2">
        <w:rPr>
          <w:sz w:val="24"/>
          <w:szCs w:val="24"/>
          <w:lang w:val="en-GB"/>
        </w:rPr>
        <w:t xml:space="preserve"> dam. However, the two-year moving averages in red in Figure 3 show a downward and upward fluctuation over the last 30 years in the region.</w:t>
      </w:r>
    </w:p>
    <w:p w14:paraId="5A89D554" w14:textId="77777777" w:rsidR="0089500A" w:rsidRDefault="0089500A" w:rsidP="0089500A">
      <w:pPr>
        <w:pStyle w:val="figure"/>
        <w:spacing w:before="0" w:after="0" w:line="240" w:lineRule="auto"/>
        <w:ind w:left="-2" w:firstLine="722"/>
        <w:jc w:val="both"/>
        <w:rPr>
          <w:sz w:val="24"/>
          <w:szCs w:val="24"/>
          <w:lang w:val="en-GB"/>
        </w:rPr>
      </w:pPr>
    </w:p>
    <w:p w14:paraId="15324883" w14:textId="7923B5CE" w:rsidR="00AC1D8D" w:rsidRPr="00E331E2" w:rsidRDefault="006815FC" w:rsidP="0089500A">
      <w:pPr>
        <w:pStyle w:val="figure"/>
        <w:spacing w:before="0" w:after="0" w:line="240" w:lineRule="auto"/>
        <w:ind w:left="-2" w:firstLine="722"/>
        <w:jc w:val="both"/>
        <w:rPr>
          <w:sz w:val="24"/>
          <w:szCs w:val="24"/>
          <w:lang w:val="en-GB"/>
        </w:rPr>
      </w:pPr>
      <w:r w:rsidRPr="00F203EC">
        <w:rPr>
          <w:noProof/>
          <w:sz w:val="24"/>
          <w:szCs w:val="24"/>
          <w:lang w:val="en-MY" w:eastAsia="en-MY"/>
        </w:rPr>
        <w:drawing>
          <wp:inline distT="0" distB="0" distL="0" distR="0" wp14:anchorId="3FD5F7C5" wp14:editId="6803EAE2">
            <wp:extent cx="5534025" cy="2000250"/>
            <wp:effectExtent l="0" t="0" r="9525"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6288C34" w14:textId="0DE5E74C" w:rsidR="00AC1D8D" w:rsidRPr="0089500A" w:rsidRDefault="0089500A" w:rsidP="0089500A">
      <w:pPr>
        <w:pStyle w:val="source"/>
        <w:spacing w:before="0" w:after="0"/>
        <w:rPr>
          <w:lang w:val="en-GB"/>
        </w:rPr>
      </w:pPr>
      <w:r>
        <w:rPr>
          <w:lang w:val="en-GB"/>
        </w:rPr>
        <w:t xml:space="preserve">              </w:t>
      </w:r>
      <w:r w:rsidR="00D62C23" w:rsidRPr="0089500A">
        <w:rPr>
          <w:lang w:val="en-GB"/>
        </w:rPr>
        <w:t>Source:</w:t>
      </w:r>
      <w:r w:rsidR="00AC1D8D" w:rsidRPr="0089500A">
        <w:rPr>
          <w:lang w:val="en-GB"/>
        </w:rPr>
        <w:t xml:space="preserve"> </w:t>
      </w:r>
      <w:r w:rsidR="00AC1D8D" w:rsidRPr="0089500A">
        <w:rPr>
          <w:bCs/>
          <w:lang w:val="en-GB"/>
        </w:rPr>
        <w:t>INERA, Saria, 2020</w:t>
      </w:r>
      <w:r>
        <w:rPr>
          <w:bCs/>
          <w:lang w:val="en-GB"/>
        </w:rPr>
        <w:t xml:space="preserve"> </w:t>
      </w:r>
    </w:p>
    <w:p w14:paraId="054A8C07" w14:textId="77777777" w:rsidR="0089500A" w:rsidRDefault="0089500A" w:rsidP="0089500A">
      <w:pPr>
        <w:pStyle w:val="Heading2"/>
        <w:spacing w:before="0" w:after="0" w:line="240" w:lineRule="auto"/>
        <w:rPr>
          <w:rFonts w:cs="Times New Roman"/>
          <w:b/>
          <w:bCs/>
          <w:sz w:val="20"/>
          <w:szCs w:val="20"/>
          <w:lang w:val="en-GB"/>
        </w:rPr>
      </w:pPr>
    </w:p>
    <w:p w14:paraId="6E93C675" w14:textId="77777777" w:rsidR="003A31A8" w:rsidRDefault="00D62C23" w:rsidP="0089500A">
      <w:pPr>
        <w:pStyle w:val="Heading2"/>
        <w:spacing w:before="0" w:after="0" w:line="240" w:lineRule="auto"/>
        <w:jc w:val="center"/>
        <w:rPr>
          <w:rFonts w:cs="Times New Roman"/>
          <w:sz w:val="20"/>
          <w:szCs w:val="20"/>
          <w:lang w:val="en-GB"/>
        </w:rPr>
        <w:sectPr w:rsidR="003A31A8" w:rsidSect="00654765">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134" w:left="1440" w:header="720" w:footer="720" w:gutter="0"/>
          <w:pgNumType w:start="20"/>
          <w:cols w:space="720"/>
        </w:sectPr>
      </w:pPr>
      <w:r w:rsidRPr="0089500A">
        <w:rPr>
          <w:rFonts w:cs="Times New Roman"/>
          <w:b/>
          <w:bCs/>
          <w:sz w:val="20"/>
          <w:szCs w:val="20"/>
          <w:lang w:val="en-GB"/>
        </w:rPr>
        <w:t xml:space="preserve">Figure 3. </w:t>
      </w:r>
      <w:r w:rsidRPr="0089500A">
        <w:rPr>
          <w:rFonts w:cs="Times New Roman"/>
          <w:sz w:val="20"/>
          <w:szCs w:val="20"/>
          <w:lang w:val="en-GB"/>
        </w:rPr>
        <w:t xml:space="preserve">Variation in rainfall between 1991 and 2020 in the </w:t>
      </w:r>
      <w:proofErr w:type="spellStart"/>
      <w:r w:rsidRPr="0089500A">
        <w:rPr>
          <w:rFonts w:cs="Times New Roman"/>
          <w:sz w:val="20"/>
          <w:szCs w:val="20"/>
          <w:lang w:val="en-GB"/>
        </w:rPr>
        <w:t>Soum</w:t>
      </w:r>
      <w:proofErr w:type="spellEnd"/>
      <w:r w:rsidRPr="0089500A">
        <w:rPr>
          <w:rFonts w:cs="Times New Roman"/>
          <w:sz w:val="20"/>
          <w:szCs w:val="20"/>
          <w:lang w:val="en-GB"/>
        </w:rPr>
        <w:t xml:space="preserve"> dam area</w:t>
      </w:r>
    </w:p>
    <w:p w14:paraId="0CE57037" w14:textId="780F93DE" w:rsidR="00D62C23" w:rsidRDefault="00D20B87" w:rsidP="0089500A">
      <w:pPr>
        <w:ind w:leftChars="0" w:left="0"/>
        <w:rPr>
          <w:rFonts w:cs="Times New Roman"/>
          <w:szCs w:val="24"/>
          <w:lang w:val="en-GB"/>
        </w:rPr>
      </w:pPr>
      <w:r w:rsidRPr="00F203EC">
        <w:rPr>
          <w:rFonts w:cs="Times New Roman"/>
          <w:szCs w:val="24"/>
          <w:lang w:val="en-GB"/>
        </w:rPr>
        <w:lastRenderedPageBreak/>
        <w:t xml:space="preserve">b. </w:t>
      </w:r>
      <w:r w:rsidR="00D62C23" w:rsidRPr="00F203EC">
        <w:rPr>
          <w:rFonts w:cs="Times New Roman"/>
          <w:szCs w:val="24"/>
          <w:lang w:val="en-GB"/>
        </w:rPr>
        <w:t xml:space="preserve">Human factors </w:t>
      </w:r>
      <w:proofErr w:type="spellStart"/>
      <w:r w:rsidR="00D62C23" w:rsidRPr="00F203EC">
        <w:rPr>
          <w:rFonts w:cs="Times New Roman"/>
          <w:szCs w:val="24"/>
          <w:lang w:val="en-GB"/>
        </w:rPr>
        <w:t>favorable</w:t>
      </w:r>
      <w:proofErr w:type="spellEnd"/>
      <w:r w:rsidR="00D62C23" w:rsidRPr="00F203EC">
        <w:rPr>
          <w:rFonts w:cs="Times New Roman"/>
          <w:szCs w:val="24"/>
          <w:lang w:val="en-GB"/>
        </w:rPr>
        <w:t xml:space="preserve"> to the construction of the </w:t>
      </w:r>
      <w:proofErr w:type="spellStart"/>
      <w:r w:rsidR="00D62C23" w:rsidRPr="00F203EC">
        <w:rPr>
          <w:rFonts w:cs="Times New Roman"/>
          <w:szCs w:val="24"/>
          <w:lang w:val="en-GB"/>
        </w:rPr>
        <w:t>Soum</w:t>
      </w:r>
      <w:proofErr w:type="spellEnd"/>
      <w:r w:rsidR="00D62C23" w:rsidRPr="00F203EC">
        <w:rPr>
          <w:rFonts w:cs="Times New Roman"/>
          <w:szCs w:val="24"/>
          <w:lang w:val="en-GB"/>
        </w:rPr>
        <w:t xml:space="preserve"> Dam</w:t>
      </w:r>
    </w:p>
    <w:p w14:paraId="08A890F5" w14:textId="77777777" w:rsidR="0089500A" w:rsidRPr="00F203EC" w:rsidRDefault="0089500A" w:rsidP="0089500A">
      <w:pPr>
        <w:ind w:leftChars="0" w:left="0"/>
        <w:rPr>
          <w:rFonts w:cs="Times New Roman"/>
          <w:szCs w:val="24"/>
          <w:lang w:val="en-GB"/>
        </w:rPr>
      </w:pPr>
    </w:p>
    <w:p w14:paraId="7E0AEE49" w14:textId="6B415D2F" w:rsidR="0089500A" w:rsidRDefault="00D62C23" w:rsidP="0089500A">
      <w:pPr>
        <w:ind w:leftChars="0" w:left="0"/>
        <w:rPr>
          <w:rFonts w:cs="Times New Roman"/>
          <w:szCs w:val="24"/>
          <w:lang w:val="en-GB"/>
        </w:rPr>
      </w:pPr>
      <w:r w:rsidRPr="00F203EC">
        <w:rPr>
          <w:rFonts w:cs="Times New Roman"/>
          <w:szCs w:val="24"/>
          <w:lang w:val="en-GB"/>
        </w:rPr>
        <w:t xml:space="preserve">The socio-demographic profile of farmers living near the </w:t>
      </w:r>
      <w:proofErr w:type="spellStart"/>
      <w:r w:rsidRPr="00F203EC">
        <w:rPr>
          <w:rFonts w:cs="Times New Roman"/>
          <w:szCs w:val="24"/>
          <w:lang w:val="en-GB"/>
        </w:rPr>
        <w:t>Soum</w:t>
      </w:r>
      <w:proofErr w:type="spellEnd"/>
      <w:r w:rsidRPr="00F203EC">
        <w:rPr>
          <w:rFonts w:cs="Times New Roman"/>
          <w:szCs w:val="24"/>
          <w:lang w:val="en-GB"/>
        </w:rPr>
        <w:t xml:space="preserve"> Dam shows a male population </w:t>
      </w:r>
      <w:r w:rsidRPr="009708A8">
        <w:rPr>
          <w:rFonts w:cs="Times New Roman"/>
          <w:szCs w:val="24"/>
          <w:lang w:val="en-GB"/>
        </w:rPr>
        <w:t>(88.40%).</w:t>
      </w:r>
      <w:r w:rsidRPr="00F203EC">
        <w:rPr>
          <w:rFonts w:cs="Times New Roman"/>
          <w:szCs w:val="24"/>
          <w:lang w:val="en-GB"/>
        </w:rPr>
        <w:t xml:space="preserve"> The average number of dependent children is 5 per household surveyed. </w:t>
      </w:r>
      <w:bookmarkStart w:id="12" w:name="_Hlk123935158"/>
    </w:p>
    <w:p w14:paraId="108A57E9" w14:textId="45CDAA4C" w:rsidR="001053FD" w:rsidRDefault="00D62C23" w:rsidP="0089500A">
      <w:pPr>
        <w:ind w:leftChars="0" w:left="0" w:firstLine="720"/>
        <w:rPr>
          <w:rFonts w:cs="Times New Roman"/>
          <w:szCs w:val="24"/>
          <w:lang w:val="en-GB"/>
        </w:rPr>
      </w:pPr>
      <w:r w:rsidRPr="00F203EC">
        <w:rPr>
          <w:rFonts w:cs="Times New Roman"/>
          <w:szCs w:val="24"/>
          <w:lang w:val="en-GB"/>
        </w:rPr>
        <w:t xml:space="preserve">Agriculture is </w:t>
      </w:r>
      <w:proofErr w:type="spellStart"/>
      <w:r w:rsidRPr="00F203EC">
        <w:rPr>
          <w:rFonts w:cs="Times New Roman"/>
          <w:szCs w:val="24"/>
          <w:lang w:val="en-GB"/>
        </w:rPr>
        <w:t>rainfed</w:t>
      </w:r>
      <w:proofErr w:type="spellEnd"/>
      <w:r w:rsidRPr="00F203EC">
        <w:rPr>
          <w:rFonts w:cs="Times New Roman"/>
          <w:szCs w:val="24"/>
          <w:lang w:val="en-GB"/>
        </w:rPr>
        <w:t xml:space="preserve"> and dominated by crops such as small millet, white sorghum, red sorghum and legumes such as cowpeas, </w:t>
      </w:r>
      <w:proofErr w:type="spellStart"/>
      <w:r w:rsidRPr="00F203EC">
        <w:rPr>
          <w:rFonts w:cs="Times New Roman"/>
          <w:szCs w:val="24"/>
          <w:lang w:val="en-GB"/>
        </w:rPr>
        <w:t>Voandzou</w:t>
      </w:r>
      <w:proofErr w:type="spellEnd"/>
      <w:r w:rsidRPr="00F203EC">
        <w:rPr>
          <w:rFonts w:cs="Times New Roman"/>
          <w:szCs w:val="24"/>
          <w:lang w:val="en-GB"/>
        </w:rPr>
        <w:t>, groundnuts and sesame (field surveys). However, with the variability of the climate, pockets of drought have become recurrent. These climatic hazards contribute to a decline in harvests, which affects farmers' income. As a result, the incidence of poverty is higher there, with a rate of 51.7% of the population (</w:t>
      </w:r>
      <w:r w:rsidR="00FE0C0A" w:rsidRPr="00F203EC">
        <w:rPr>
          <w:rFonts w:cs="Times New Roman"/>
          <w:szCs w:val="24"/>
          <w:lang w:val="en-GB"/>
        </w:rPr>
        <w:t>NESDP</w:t>
      </w:r>
      <w:r w:rsidRPr="00F203EC">
        <w:rPr>
          <w:rFonts w:cs="Times New Roman"/>
          <w:szCs w:val="24"/>
          <w:lang w:val="en-GB"/>
        </w:rPr>
        <w:t xml:space="preserve">, 2016-2020). All these conditions led to the construction of the dam in the area. </w:t>
      </w:r>
      <w:r w:rsidR="002C3D4F" w:rsidRPr="002C3D4F">
        <w:rPr>
          <w:rFonts w:cs="Times New Roman"/>
          <w:szCs w:val="24"/>
          <w:lang w:val="en-GB"/>
        </w:rPr>
        <w:t>Thus, the presence and functioning of the dam favours the practice of agriculture in all seasons (</w:t>
      </w:r>
      <w:proofErr w:type="spellStart"/>
      <w:r w:rsidR="002C3D4F" w:rsidRPr="002C3D4F">
        <w:rPr>
          <w:rFonts w:cs="Times New Roman"/>
          <w:szCs w:val="24"/>
          <w:lang w:val="en-GB"/>
        </w:rPr>
        <w:t>Sanou</w:t>
      </w:r>
      <w:proofErr w:type="spellEnd"/>
      <w:r w:rsidR="002C3D4F" w:rsidRPr="002C3D4F">
        <w:rPr>
          <w:rFonts w:cs="Times New Roman"/>
          <w:szCs w:val="24"/>
          <w:lang w:val="en-GB"/>
        </w:rPr>
        <w:t xml:space="preserve"> et al., 2015; </w:t>
      </w:r>
      <w:proofErr w:type="spellStart"/>
      <w:r w:rsidR="002C3D4F" w:rsidRPr="002C3D4F">
        <w:rPr>
          <w:rFonts w:cs="Times New Roman"/>
          <w:szCs w:val="24"/>
          <w:lang w:val="en-GB"/>
        </w:rPr>
        <w:t>Zongo</w:t>
      </w:r>
      <w:proofErr w:type="spellEnd"/>
      <w:r w:rsidR="002C3D4F" w:rsidRPr="002C3D4F">
        <w:rPr>
          <w:rFonts w:cs="Times New Roman"/>
          <w:szCs w:val="24"/>
          <w:lang w:val="en-GB"/>
        </w:rPr>
        <w:t>, 2022). This presence of the dam leads to health issues that are rarely mentioned in the studies, because the dam is primarily intended to solve food and economic problems</w:t>
      </w:r>
      <w:bookmarkEnd w:id="12"/>
      <w:r w:rsidR="002C3D4F" w:rsidRPr="002C3D4F">
        <w:rPr>
          <w:rFonts w:cs="Times New Roman"/>
          <w:szCs w:val="24"/>
          <w:lang w:val="en-GB"/>
        </w:rPr>
        <w:t>.</w:t>
      </w:r>
    </w:p>
    <w:p w14:paraId="42F08FEA" w14:textId="77777777" w:rsidR="00A837AD" w:rsidRPr="00F203EC" w:rsidRDefault="00A837AD" w:rsidP="0089500A">
      <w:pPr>
        <w:ind w:leftChars="0" w:left="0"/>
        <w:rPr>
          <w:rFonts w:cs="Times New Roman"/>
          <w:szCs w:val="24"/>
          <w:lang w:val="en-GB"/>
        </w:rPr>
      </w:pPr>
    </w:p>
    <w:p w14:paraId="039562B6" w14:textId="74A027CF" w:rsidR="00D62C23" w:rsidRPr="00F203EC" w:rsidRDefault="00D62C23" w:rsidP="0089500A">
      <w:pPr>
        <w:ind w:leftChars="0" w:left="0"/>
        <w:rPr>
          <w:rFonts w:cs="Times New Roman"/>
          <w:i/>
          <w:iCs/>
          <w:szCs w:val="24"/>
          <w:lang w:val="en-GB"/>
        </w:rPr>
      </w:pPr>
      <w:proofErr w:type="spellStart"/>
      <w:r w:rsidRPr="00F203EC">
        <w:rPr>
          <w:rFonts w:cs="Times New Roman"/>
          <w:i/>
          <w:iCs/>
          <w:szCs w:val="24"/>
          <w:lang w:val="en-GB"/>
        </w:rPr>
        <w:t>Soum</w:t>
      </w:r>
      <w:proofErr w:type="spellEnd"/>
      <w:r w:rsidRPr="00F203EC">
        <w:rPr>
          <w:rFonts w:cs="Times New Roman"/>
          <w:i/>
          <w:iCs/>
          <w:szCs w:val="24"/>
          <w:lang w:val="en-GB"/>
        </w:rPr>
        <w:t xml:space="preserve"> Dam: between economic benefits and access to health care for farmers</w:t>
      </w:r>
    </w:p>
    <w:p w14:paraId="23D6DB2B" w14:textId="77777777" w:rsidR="004C1D4A" w:rsidRPr="00F203EC" w:rsidRDefault="004C1D4A" w:rsidP="00F203EC">
      <w:pPr>
        <w:ind w:left="-2"/>
        <w:rPr>
          <w:rFonts w:cs="Times New Roman"/>
          <w:szCs w:val="24"/>
          <w:lang w:val="en-GB"/>
        </w:rPr>
      </w:pPr>
    </w:p>
    <w:p w14:paraId="5367A5CF" w14:textId="04646E12" w:rsidR="006815FC" w:rsidRDefault="00A837AD" w:rsidP="00F203EC">
      <w:pPr>
        <w:ind w:left="-2"/>
        <w:rPr>
          <w:rFonts w:cs="Times New Roman"/>
          <w:szCs w:val="24"/>
          <w:lang w:val="en-GB"/>
        </w:rPr>
      </w:pPr>
      <w:r w:rsidRPr="00A837AD">
        <w:rPr>
          <w:rFonts w:cs="Times New Roman"/>
          <w:szCs w:val="24"/>
          <w:lang w:val="en-GB"/>
        </w:rPr>
        <w:t>The impoundment of the dam has led to a massive production of vegetables in the area. Vegetables such as tomatoes and onions (Figure 4) are grown in the area, due to the incessant demand for these products both in the country and in the West African sub-region. Other vegetables such as eggplant and cabbage are also grown near the dam. However, their demand is lower than for tomatoes and onions.</w:t>
      </w:r>
    </w:p>
    <w:p w14:paraId="1BDF4C48" w14:textId="5B74D616" w:rsidR="0089500A" w:rsidRPr="00F203EC" w:rsidRDefault="0089500A" w:rsidP="00F203EC">
      <w:pPr>
        <w:ind w:left="-2"/>
        <w:rPr>
          <w:rFonts w:cs="Times New Roman"/>
          <w:szCs w:val="24"/>
          <w:lang w:val="en-GB"/>
        </w:rPr>
      </w:pPr>
    </w:p>
    <w:tbl>
      <w:tblPr>
        <w:tblStyle w:val="TableGrid"/>
        <w:tblW w:w="4094" w:type="pct"/>
        <w:jc w:val="center"/>
        <w:tblLook w:val="04A0" w:firstRow="1" w:lastRow="0" w:firstColumn="1" w:lastColumn="0" w:noHBand="0" w:noVBand="1"/>
      </w:tblPr>
      <w:tblGrid>
        <w:gridCol w:w="7664"/>
      </w:tblGrid>
      <w:tr w:rsidR="006815FC" w:rsidRPr="00F203EC" w14:paraId="17F852BD" w14:textId="77777777" w:rsidTr="00876DD6">
        <w:trPr>
          <w:trHeight w:val="2429"/>
          <w:jc w:val="center"/>
        </w:trPr>
        <w:tc>
          <w:tcPr>
            <w:tcW w:w="5000" w:type="pct"/>
          </w:tcPr>
          <w:p w14:paraId="1C66347D" w14:textId="219E3625" w:rsidR="006815FC" w:rsidRPr="00F203EC" w:rsidRDefault="00876DD6" w:rsidP="00876DD6">
            <w:pPr>
              <w:spacing w:beforeLines="60" w:before="144" w:afterLines="60" w:after="144"/>
              <w:ind w:left="0" w:hanging="2"/>
              <w:rPr>
                <w:rFonts w:cs="Times New Roman"/>
                <w:szCs w:val="24"/>
              </w:rPr>
            </w:pPr>
            <w:r w:rsidRPr="00F203EC">
              <w:rPr>
                <w:rFonts w:cs="Times New Roman"/>
                <w:noProof/>
                <w:szCs w:val="24"/>
                <w:lang w:val="en-MY" w:eastAsia="en-MY"/>
              </w:rPr>
              <mc:AlternateContent>
                <mc:Choice Requires="wps">
                  <w:drawing>
                    <wp:anchor distT="0" distB="0" distL="114300" distR="114300" simplePos="0" relativeHeight="251664384" behindDoc="0" locked="0" layoutInCell="1" allowOverlap="1" wp14:anchorId="213D0D3E" wp14:editId="65D5DA1C">
                      <wp:simplePos x="0" y="0"/>
                      <wp:positionH relativeFrom="column">
                        <wp:posOffset>4377690</wp:posOffset>
                      </wp:positionH>
                      <wp:positionV relativeFrom="paragraph">
                        <wp:posOffset>132716</wp:posOffset>
                      </wp:positionV>
                      <wp:extent cx="234950" cy="247650"/>
                      <wp:effectExtent l="0" t="0" r="12700" b="19050"/>
                      <wp:wrapNone/>
                      <wp:docPr id="9" name="Zone de texte 9"/>
                      <wp:cNvGraphicFramePr/>
                      <a:graphic xmlns:a="http://schemas.openxmlformats.org/drawingml/2006/main">
                        <a:graphicData uri="http://schemas.microsoft.com/office/word/2010/wordprocessingShape">
                          <wps:wsp>
                            <wps:cNvSpPr txBox="1"/>
                            <wps:spPr>
                              <a:xfrm>
                                <a:off x="0" y="0"/>
                                <a:ext cx="234950" cy="247650"/>
                              </a:xfrm>
                              <a:prstGeom prst="rect">
                                <a:avLst/>
                              </a:prstGeom>
                              <a:solidFill>
                                <a:schemeClr val="lt1"/>
                              </a:solidFill>
                              <a:ln w="6350">
                                <a:solidFill>
                                  <a:prstClr val="black"/>
                                </a:solidFill>
                              </a:ln>
                            </wps:spPr>
                            <wps:txbx>
                              <w:txbxContent>
                                <w:p w14:paraId="6A213FBF" w14:textId="77777777" w:rsidR="006815FC" w:rsidRPr="00E06F9A" w:rsidRDefault="006815FC" w:rsidP="00876DD6">
                                  <w:pPr>
                                    <w:ind w:left="0" w:hanging="2"/>
                                  </w:pPr>
                                  <w:proofErr w:type="gramStart"/>
                                  <w: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D0D3E" id="_x0000_t202" coordsize="21600,21600" o:spt="202" path="m,l,21600r21600,l21600,xe">
                      <v:stroke joinstyle="miter"/>
                      <v:path gradientshapeok="t" o:connecttype="rect"/>
                    </v:shapetype>
                    <v:shape id="Zone de texte 9" o:spid="_x0000_s1026" type="#_x0000_t202" style="position:absolute;left:0;text-align:left;margin-left:344.7pt;margin-top:10.45pt;width:18.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" fillcolor="white [3201]" strokeweight=".5pt">
                      <v:textbox>
                        <w:txbxContent>
                          <w:p w14:paraId="6A213FBF" w14:textId="77777777" w:rsidR="006815FC" w:rsidRPr="00E06F9A" w:rsidRDefault="006815FC" w:rsidP="00876DD6">
                            <w:pPr>
                              <w:ind w:left="0" w:hanging="2"/>
                            </w:pPr>
                            <w:proofErr w:type="gramStart"/>
                            <w:r>
                              <w:t>a</w:t>
                            </w:r>
                            <w:proofErr w:type="gramEnd"/>
                          </w:p>
                        </w:txbxContent>
                      </v:textbox>
                    </v:shape>
                  </w:pict>
                </mc:Fallback>
              </mc:AlternateContent>
            </w:r>
            <w:r w:rsidR="006815FC" w:rsidRPr="00F203EC">
              <w:rPr>
                <w:rFonts w:cs="Times New Roman"/>
                <w:noProof/>
                <w:szCs w:val="24"/>
                <w:lang w:val="en-MY" w:eastAsia="en-MY"/>
              </w:rPr>
              <w:drawing>
                <wp:inline distT="0" distB="0" distL="0" distR="0" wp14:anchorId="16B6109C" wp14:editId="0A692270">
                  <wp:extent cx="4730750" cy="15468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01" t="18592" r="1312" b="40798"/>
                          <a:stretch/>
                        </pic:blipFill>
                        <pic:spPr bwMode="auto">
                          <a:xfrm>
                            <a:off x="0" y="0"/>
                            <a:ext cx="4754169" cy="1554518"/>
                          </a:xfrm>
                          <a:prstGeom prst="rect">
                            <a:avLst/>
                          </a:prstGeom>
                          <a:noFill/>
                          <a:ln>
                            <a:noFill/>
                          </a:ln>
                          <a:extLst>
                            <a:ext uri="{53640926-AAD7-44D8-BBD7-CCE9431645EC}">
                              <a14:shadowObscured xmlns:a14="http://schemas.microsoft.com/office/drawing/2010/main"/>
                            </a:ext>
                          </a:extLst>
                        </pic:spPr>
                      </pic:pic>
                    </a:graphicData>
                  </a:graphic>
                </wp:inline>
              </w:drawing>
            </w:r>
            <w:r w:rsidR="006815FC" w:rsidRPr="00F203EC">
              <w:rPr>
                <w:rFonts w:cs="Times New Roman"/>
                <w:szCs w:val="24"/>
                <w:lang w:eastAsia="fr-FR"/>
              </w:rPr>
              <w:t xml:space="preserve"> </w:t>
            </w:r>
          </w:p>
        </w:tc>
      </w:tr>
      <w:tr w:rsidR="006815FC" w:rsidRPr="00F203EC" w14:paraId="66CF6452" w14:textId="77777777" w:rsidTr="00876DD6">
        <w:trPr>
          <w:trHeight w:val="2755"/>
          <w:jc w:val="center"/>
        </w:trPr>
        <w:tc>
          <w:tcPr>
            <w:tcW w:w="5000" w:type="pct"/>
          </w:tcPr>
          <w:p w14:paraId="2C8AE066" w14:textId="26BF5465" w:rsidR="006815FC" w:rsidRPr="00F203EC" w:rsidRDefault="00876DD6" w:rsidP="00876DD6">
            <w:pPr>
              <w:spacing w:beforeLines="60" w:before="144" w:afterLines="60" w:after="144"/>
              <w:ind w:left="0" w:hanging="2"/>
              <w:rPr>
                <w:rFonts w:cs="Times New Roman"/>
                <w:szCs w:val="24"/>
              </w:rPr>
            </w:pPr>
            <w:r w:rsidRPr="00F203EC">
              <w:rPr>
                <w:rFonts w:cs="Times New Roman"/>
                <w:noProof/>
                <w:szCs w:val="24"/>
                <w:lang w:val="en-MY" w:eastAsia="en-MY"/>
              </w:rPr>
              <mc:AlternateContent>
                <mc:Choice Requires="wps">
                  <w:drawing>
                    <wp:anchor distT="0" distB="0" distL="114300" distR="114300" simplePos="0" relativeHeight="251661312" behindDoc="0" locked="0" layoutInCell="1" allowOverlap="1" wp14:anchorId="04CDCA9B" wp14:editId="2E41B0FE">
                      <wp:simplePos x="0" y="0"/>
                      <wp:positionH relativeFrom="column">
                        <wp:posOffset>4377690</wp:posOffset>
                      </wp:positionH>
                      <wp:positionV relativeFrom="paragraph">
                        <wp:posOffset>149225</wp:posOffset>
                      </wp:positionV>
                      <wp:extent cx="241300" cy="254000"/>
                      <wp:effectExtent l="0" t="0" r="25400" b="12700"/>
                      <wp:wrapNone/>
                      <wp:docPr id="11" name="Zone de texte 11"/>
                      <wp:cNvGraphicFramePr/>
                      <a:graphic xmlns:a="http://schemas.openxmlformats.org/drawingml/2006/main">
                        <a:graphicData uri="http://schemas.microsoft.com/office/word/2010/wordprocessingShape">
                          <wps:wsp>
                            <wps:cNvSpPr txBox="1"/>
                            <wps:spPr>
                              <a:xfrm>
                                <a:off x="0" y="0"/>
                                <a:ext cx="241300" cy="254000"/>
                              </a:xfrm>
                              <a:prstGeom prst="rect">
                                <a:avLst/>
                              </a:prstGeom>
                              <a:solidFill>
                                <a:schemeClr val="lt1"/>
                              </a:solidFill>
                              <a:ln w="6350">
                                <a:solidFill>
                                  <a:prstClr val="black"/>
                                </a:solidFill>
                              </a:ln>
                            </wps:spPr>
                            <wps:txbx>
                              <w:txbxContent>
                                <w:p w14:paraId="03DC162D" w14:textId="77777777" w:rsidR="006815FC" w:rsidRPr="003B70A4" w:rsidRDefault="006815FC" w:rsidP="00876DD6">
                                  <w:pPr>
                                    <w:ind w:left="0" w:hanging="2"/>
                                    <w:jc w:val="center"/>
                                  </w:pPr>
                                  <w:proofErr w:type="gramStart"/>
                                  <w: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DCA9B" id="Zone de texte 11" o:spid="_x0000_s1027" type="#_x0000_t202" style="position:absolute;left:0;text-align:left;margin-left:344.7pt;margin-top:11.75pt;width:19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" fillcolor="white [3201]" strokeweight=".5pt">
                      <v:textbox>
                        <w:txbxContent>
                          <w:p w14:paraId="03DC162D" w14:textId="77777777" w:rsidR="006815FC" w:rsidRPr="003B70A4" w:rsidRDefault="006815FC" w:rsidP="00876DD6">
                            <w:pPr>
                              <w:ind w:left="0" w:hanging="2"/>
                              <w:jc w:val="center"/>
                            </w:pPr>
                            <w:proofErr w:type="gramStart"/>
                            <w:r>
                              <w:t>b</w:t>
                            </w:r>
                            <w:proofErr w:type="gramEnd"/>
                          </w:p>
                        </w:txbxContent>
                      </v:textbox>
                    </v:shape>
                  </w:pict>
                </mc:Fallback>
              </mc:AlternateContent>
            </w:r>
            <w:r w:rsidR="006815FC" w:rsidRPr="00F203EC">
              <w:rPr>
                <w:rFonts w:cs="Times New Roman"/>
                <w:noProof/>
                <w:szCs w:val="24"/>
                <w:lang w:val="en-MY" w:eastAsia="en-MY"/>
              </w:rPr>
              <w:drawing>
                <wp:inline distT="0" distB="0" distL="0" distR="0" wp14:anchorId="347516B4" wp14:editId="74042F8B">
                  <wp:extent cx="4730750" cy="1751965"/>
                  <wp:effectExtent l="0" t="0" r="0" b="6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290" t="26460" r="3234" b="27642"/>
                          <a:stretch/>
                        </pic:blipFill>
                        <pic:spPr bwMode="auto">
                          <a:xfrm>
                            <a:off x="0" y="0"/>
                            <a:ext cx="4820855" cy="17853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D4891A1" w14:textId="4A337A35" w:rsidR="006815FC" w:rsidRPr="0089500A" w:rsidRDefault="00876DD6" w:rsidP="0089500A">
      <w:pPr>
        <w:pStyle w:val="source"/>
        <w:spacing w:before="0" w:after="0"/>
      </w:pPr>
      <w:r>
        <w:t xml:space="preserve">                 </w:t>
      </w:r>
      <w:proofErr w:type="gramStart"/>
      <w:r w:rsidR="0089500A" w:rsidRPr="0089500A">
        <w:t>Source</w:t>
      </w:r>
      <w:r w:rsidR="006815FC" w:rsidRPr="0089500A">
        <w:t>:</w:t>
      </w:r>
      <w:proofErr w:type="gramEnd"/>
      <w:r w:rsidR="006815FC" w:rsidRPr="0089500A">
        <w:t xml:space="preserve"> ZONGO Richard, </w:t>
      </w:r>
      <w:proofErr w:type="spellStart"/>
      <w:r w:rsidR="006815FC" w:rsidRPr="0089500A">
        <w:t>mar</w:t>
      </w:r>
      <w:r w:rsidR="0057291C">
        <w:t>ch</w:t>
      </w:r>
      <w:proofErr w:type="spellEnd"/>
      <w:r w:rsidR="0057291C">
        <w:t>,</w:t>
      </w:r>
      <w:r w:rsidR="006815FC" w:rsidRPr="0089500A">
        <w:t xml:space="preserve"> 2021</w:t>
      </w:r>
    </w:p>
    <w:p w14:paraId="59AEE6CB" w14:textId="77777777" w:rsidR="0089500A" w:rsidRPr="00876DD6" w:rsidRDefault="0089500A" w:rsidP="00F203EC">
      <w:pPr>
        <w:ind w:left="-2"/>
        <w:rPr>
          <w:rFonts w:cs="Times New Roman"/>
          <w:b/>
          <w:bCs/>
          <w:sz w:val="16"/>
          <w:szCs w:val="16"/>
        </w:rPr>
      </w:pPr>
    </w:p>
    <w:p w14:paraId="3D0471E2" w14:textId="68568165" w:rsidR="00583F03" w:rsidRPr="0089500A" w:rsidRDefault="00583F03" w:rsidP="0089500A">
      <w:pPr>
        <w:ind w:left="-2"/>
        <w:jc w:val="center"/>
        <w:rPr>
          <w:rFonts w:cs="Times New Roman"/>
          <w:sz w:val="20"/>
          <w:szCs w:val="20"/>
          <w:lang w:val="en-GB"/>
        </w:rPr>
      </w:pPr>
      <w:r w:rsidRPr="0089500A">
        <w:rPr>
          <w:rFonts w:cs="Times New Roman"/>
          <w:b/>
          <w:bCs/>
          <w:sz w:val="20"/>
          <w:szCs w:val="20"/>
        </w:rPr>
        <w:t xml:space="preserve">Figure 4. </w:t>
      </w:r>
      <w:r w:rsidRPr="0089500A">
        <w:rPr>
          <w:rFonts w:cs="Times New Roman"/>
          <w:sz w:val="20"/>
          <w:szCs w:val="20"/>
          <w:lang w:val="en-GB"/>
        </w:rPr>
        <w:t>Tomato in crates (a) and onion bags packed for sale (b)</w:t>
      </w:r>
    </w:p>
    <w:p w14:paraId="698ABFBB" w14:textId="77777777" w:rsidR="00583F03" w:rsidRPr="00F203EC" w:rsidRDefault="00583F03" w:rsidP="00F203EC">
      <w:pPr>
        <w:ind w:left="-2"/>
        <w:rPr>
          <w:rFonts w:cs="Times New Roman"/>
          <w:b/>
          <w:bCs/>
          <w:szCs w:val="24"/>
          <w:lang w:val="en-GB"/>
        </w:rPr>
      </w:pPr>
    </w:p>
    <w:p w14:paraId="1CAF2C37" w14:textId="77777777" w:rsidR="0089500A" w:rsidRDefault="008E048D" w:rsidP="0089500A">
      <w:pPr>
        <w:suppressAutoHyphens w:val="0"/>
        <w:ind w:leftChars="0" w:left="0" w:firstLine="720"/>
        <w:textDirection w:val="lrTb"/>
        <w:textAlignment w:val="auto"/>
        <w:rPr>
          <w:rFonts w:cs="Times New Roman"/>
          <w:szCs w:val="24"/>
          <w:lang w:val="en-GB"/>
        </w:rPr>
      </w:pPr>
      <w:bookmarkStart w:id="13" w:name="_Hlk123935750"/>
      <w:r w:rsidRPr="00F203EC">
        <w:rPr>
          <w:rFonts w:cs="Times New Roman"/>
          <w:szCs w:val="24"/>
          <w:lang w:val="en-GB"/>
        </w:rPr>
        <w:lastRenderedPageBreak/>
        <w:t>These market garden products are sold on local (</w:t>
      </w:r>
      <w:proofErr w:type="spellStart"/>
      <w:r w:rsidRPr="00F203EC">
        <w:rPr>
          <w:rFonts w:cs="Times New Roman"/>
          <w:szCs w:val="24"/>
          <w:lang w:val="en-GB"/>
        </w:rPr>
        <w:t>Nanoro</w:t>
      </w:r>
      <w:proofErr w:type="spellEnd"/>
      <w:r w:rsidRPr="00F203EC">
        <w:rPr>
          <w:rFonts w:cs="Times New Roman"/>
          <w:szCs w:val="24"/>
          <w:lang w:val="en-GB"/>
        </w:rPr>
        <w:t xml:space="preserve">, </w:t>
      </w:r>
      <w:proofErr w:type="spellStart"/>
      <w:r w:rsidRPr="00F203EC">
        <w:rPr>
          <w:rFonts w:cs="Times New Roman"/>
          <w:szCs w:val="24"/>
          <w:lang w:val="en-GB"/>
        </w:rPr>
        <w:t>Soaw</w:t>
      </w:r>
      <w:proofErr w:type="spellEnd"/>
      <w:r w:rsidRPr="00F203EC">
        <w:rPr>
          <w:rFonts w:cs="Times New Roman"/>
          <w:szCs w:val="24"/>
          <w:lang w:val="en-GB"/>
        </w:rPr>
        <w:t>), provincial (</w:t>
      </w:r>
      <w:proofErr w:type="spellStart"/>
      <w:r w:rsidRPr="00F203EC">
        <w:rPr>
          <w:rFonts w:cs="Times New Roman"/>
          <w:szCs w:val="24"/>
          <w:lang w:val="en-GB"/>
        </w:rPr>
        <w:t>Kordié</w:t>
      </w:r>
      <w:proofErr w:type="spellEnd"/>
      <w:r w:rsidRPr="00F203EC">
        <w:rPr>
          <w:rFonts w:cs="Times New Roman"/>
          <w:szCs w:val="24"/>
          <w:lang w:val="en-GB"/>
        </w:rPr>
        <w:t xml:space="preserve">, </w:t>
      </w:r>
      <w:proofErr w:type="spellStart"/>
      <w:r w:rsidRPr="00F203EC">
        <w:rPr>
          <w:rFonts w:cs="Times New Roman"/>
          <w:szCs w:val="24"/>
          <w:lang w:val="en-GB"/>
        </w:rPr>
        <w:t>Boussé</w:t>
      </w:r>
      <w:proofErr w:type="spellEnd"/>
      <w:r w:rsidRPr="00F203EC">
        <w:rPr>
          <w:rFonts w:cs="Times New Roman"/>
          <w:szCs w:val="24"/>
          <w:lang w:val="en-GB"/>
        </w:rPr>
        <w:t>), national (</w:t>
      </w:r>
      <w:proofErr w:type="spellStart"/>
      <w:r w:rsidRPr="00F203EC">
        <w:rPr>
          <w:rFonts w:cs="Times New Roman"/>
          <w:szCs w:val="24"/>
          <w:lang w:val="en-GB"/>
        </w:rPr>
        <w:t>Koudougou</w:t>
      </w:r>
      <w:proofErr w:type="spellEnd"/>
      <w:r w:rsidRPr="00F203EC">
        <w:rPr>
          <w:rFonts w:cs="Times New Roman"/>
          <w:szCs w:val="24"/>
          <w:lang w:val="en-GB"/>
        </w:rPr>
        <w:t xml:space="preserve">, Ouagadougou, Bobo </w:t>
      </w:r>
      <w:proofErr w:type="spellStart"/>
      <w:r w:rsidRPr="00F203EC">
        <w:rPr>
          <w:rFonts w:cs="Times New Roman"/>
          <w:szCs w:val="24"/>
          <w:lang w:val="en-GB"/>
        </w:rPr>
        <w:t>Dioulasso</w:t>
      </w:r>
      <w:proofErr w:type="spellEnd"/>
      <w:r w:rsidRPr="00F203EC">
        <w:rPr>
          <w:rFonts w:cs="Times New Roman"/>
          <w:szCs w:val="24"/>
          <w:lang w:val="en-GB"/>
        </w:rPr>
        <w:t>) and international (Côte d'Ivoire, Ghana, Togo) markets. This activity generates income for the farmers, their families and the landowners who have benefited from the lease of their land. In sum, the total profit margin of the 155 farmers is 150,223 FCFA in 2020. This income allows 62% of farmers to have 408,880 FCFA to 613,325 FCFA above the poverty line of 153,530 FCFA/adult/year (INSD, 2015; MINEFID, 2017). However, it varies according to the cropping system. Indeed, producers have opted to combine crops to avoid falling into poor sales. For them, depending on the year, the supply of certain crops can exceed market demand, which can lead to a drop in prices with repercussions such as the loss of investments. Thus, from experience, combining crops allows the recovery of the shortfall on the others and to make more profit in case all of them are bought well. In this logic, several crops have been combined on the farms, among which the onion-tomato combination is the most produced. This is due to the fact that these crops are in high demand on the markets throughout the year, according to 90% of respondents (Table 2).</w:t>
      </w:r>
    </w:p>
    <w:p w14:paraId="39D8FAF0" w14:textId="77777777" w:rsidR="0089500A" w:rsidRDefault="0089500A" w:rsidP="0089500A">
      <w:pPr>
        <w:suppressAutoHyphens w:val="0"/>
        <w:ind w:leftChars="0" w:left="0" w:firstLine="720"/>
        <w:textDirection w:val="lrTb"/>
        <w:textAlignment w:val="auto"/>
        <w:rPr>
          <w:rFonts w:cs="Times New Roman"/>
          <w:szCs w:val="24"/>
          <w:lang w:val="en-GB"/>
        </w:rPr>
      </w:pPr>
    </w:p>
    <w:p w14:paraId="541F8D4C" w14:textId="01886C60" w:rsidR="0089500A" w:rsidRDefault="0089500A" w:rsidP="0089500A">
      <w:pPr>
        <w:ind w:left="0" w:hanging="2"/>
        <w:jc w:val="center"/>
        <w:rPr>
          <w:rFonts w:cs="Times New Roman"/>
          <w:sz w:val="20"/>
          <w:szCs w:val="20"/>
          <w:lang w:val="en-GB"/>
        </w:rPr>
      </w:pPr>
      <w:r w:rsidRPr="0089500A">
        <w:rPr>
          <w:rFonts w:cs="Times New Roman"/>
          <w:b/>
          <w:bCs/>
          <w:sz w:val="20"/>
          <w:szCs w:val="20"/>
          <w:lang w:val="en-GB"/>
        </w:rPr>
        <w:t xml:space="preserve">Table 2. </w:t>
      </w:r>
      <w:r w:rsidRPr="0089500A">
        <w:rPr>
          <w:rFonts w:cs="Times New Roman"/>
          <w:sz w:val="20"/>
          <w:szCs w:val="20"/>
          <w:lang w:val="en-GB"/>
        </w:rPr>
        <w:t>Profit margin by cropping system</w:t>
      </w:r>
    </w:p>
    <w:p w14:paraId="69B25B57" w14:textId="77777777" w:rsidR="0089500A" w:rsidRPr="0089500A" w:rsidRDefault="0089500A" w:rsidP="0089500A">
      <w:pPr>
        <w:ind w:left="0" w:hanging="2"/>
        <w:jc w:val="center"/>
        <w:rPr>
          <w:rFonts w:cs="Times New Roman"/>
          <w:sz w:val="20"/>
          <w:szCs w:val="20"/>
          <w:lang w:val="en-GB"/>
        </w:rPr>
      </w:pPr>
    </w:p>
    <w:tbl>
      <w:tblPr>
        <w:tblStyle w:val="TableGrid"/>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1275"/>
        <w:gridCol w:w="1985"/>
        <w:gridCol w:w="1417"/>
        <w:gridCol w:w="1418"/>
      </w:tblGrid>
      <w:tr w:rsidR="0089500A" w:rsidRPr="00876DD6" w14:paraId="7080F722" w14:textId="77777777" w:rsidTr="009A0C2A">
        <w:trPr>
          <w:trHeight w:val="252"/>
        </w:trPr>
        <w:tc>
          <w:tcPr>
            <w:tcW w:w="3261" w:type="dxa"/>
            <w:tcBorders>
              <w:top w:val="single" w:sz="8" w:space="0" w:color="auto"/>
              <w:bottom w:val="single" w:sz="8" w:space="0" w:color="auto"/>
            </w:tcBorders>
            <w:shd w:val="clear" w:color="auto" w:fill="B8CCE4" w:themeFill="accent1" w:themeFillTint="66"/>
            <w:noWrap/>
            <w:vAlign w:val="center"/>
            <w:hideMark/>
          </w:tcPr>
          <w:p w14:paraId="597C7AB8" w14:textId="77777777" w:rsidR="0089500A" w:rsidRPr="00876DD6" w:rsidRDefault="0089500A" w:rsidP="00D275F7">
            <w:pPr>
              <w:ind w:left="0" w:hanging="2"/>
              <w:jc w:val="center"/>
              <w:rPr>
                <w:rFonts w:cs="Times New Roman"/>
                <w:b/>
                <w:sz w:val="20"/>
                <w:szCs w:val="20"/>
              </w:rPr>
            </w:pPr>
            <w:proofErr w:type="spellStart"/>
            <w:r w:rsidRPr="00876DD6">
              <w:rPr>
                <w:rFonts w:cs="Times New Roman"/>
                <w:b/>
                <w:sz w:val="20"/>
                <w:szCs w:val="20"/>
              </w:rPr>
              <w:t>Crop</w:t>
            </w:r>
            <w:proofErr w:type="spellEnd"/>
            <w:r w:rsidRPr="00876DD6">
              <w:rPr>
                <w:rFonts w:cs="Times New Roman"/>
                <w:b/>
                <w:sz w:val="20"/>
                <w:szCs w:val="20"/>
              </w:rPr>
              <w:t xml:space="preserve"> system</w:t>
            </w:r>
          </w:p>
        </w:tc>
        <w:tc>
          <w:tcPr>
            <w:tcW w:w="1275" w:type="dxa"/>
            <w:tcBorders>
              <w:top w:val="single" w:sz="8" w:space="0" w:color="auto"/>
              <w:bottom w:val="single" w:sz="8" w:space="0" w:color="auto"/>
            </w:tcBorders>
            <w:shd w:val="clear" w:color="auto" w:fill="B8CCE4" w:themeFill="accent1" w:themeFillTint="66"/>
            <w:noWrap/>
            <w:vAlign w:val="center"/>
            <w:hideMark/>
          </w:tcPr>
          <w:p w14:paraId="177CC415" w14:textId="77777777" w:rsidR="0089500A" w:rsidRPr="00876DD6" w:rsidRDefault="0089500A" w:rsidP="00D275F7">
            <w:pPr>
              <w:ind w:left="0" w:hanging="2"/>
              <w:jc w:val="center"/>
              <w:rPr>
                <w:rFonts w:cs="Times New Roman"/>
                <w:b/>
                <w:sz w:val="20"/>
                <w:szCs w:val="20"/>
              </w:rPr>
            </w:pPr>
            <w:r w:rsidRPr="00876DD6">
              <w:rPr>
                <w:rFonts w:cs="Times New Roman"/>
                <w:b/>
                <w:sz w:val="20"/>
                <w:szCs w:val="20"/>
              </w:rPr>
              <w:t>Area (Ha)</w:t>
            </w:r>
          </w:p>
        </w:tc>
        <w:tc>
          <w:tcPr>
            <w:tcW w:w="1985" w:type="dxa"/>
            <w:tcBorders>
              <w:top w:val="single" w:sz="8" w:space="0" w:color="auto"/>
              <w:bottom w:val="single" w:sz="8" w:space="0" w:color="auto"/>
            </w:tcBorders>
            <w:shd w:val="clear" w:color="auto" w:fill="B8CCE4" w:themeFill="accent1" w:themeFillTint="66"/>
            <w:noWrap/>
            <w:vAlign w:val="center"/>
            <w:hideMark/>
          </w:tcPr>
          <w:p w14:paraId="287B07F0" w14:textId="77777777" w:rsidR="0089500A" w:rsidRPr="00876DD6" w:rsidRDefault="0089500A" w:rsidP="00D275F7">
            <w:pPr>
              <w:ind w:left="0" w:hanging="2"/>
              <w:jc w:val="center"/>
              <w:rPr>
                <w:rFonts w:cs="Times New Roman"/>
                <w:b/>
                <w:sz w:val="20"/>
                <w:szCs w:val="20"/>
              </w:rPr>
            </w:pPr>
            <w:r w:rsidRPr="00876DD6">
              <w:rPr>
                <w:rFonts w:cs="Times New Roman"/>
                <w:b/>
                <w:sz w:val="20"/>
                <w:szCs w:val="20"/>
              </w:rPr>
              <w:t xml:space="preserve">Investment and operating </w:t>
            </w:r>
            <w:proofErr w:type="spellStart"/>
            <w:r w:rsidRPr="00876DD6">
              <w:rPr>
                <w:rFonts w:cs="Times New Roman"/>
                <w:b/>
                <w:sz w:val="20"/>
                <w:szCs w:val="20"/>
              </w:rPr>
              <w:t>costs</w:t>
            </w:r>
            <w:proofErr w:type="spellEnd"/>
          </w:p>
        </w:tc>
        <w:tc>
          <w:tcPr>
            <w:tcW w:w="1417" w:type="dxa"/>
            <w:tcBorders>
              <w:top w:val="single" w:sz="8" w:space="0" w:color="auto"/>
              <w:bottom w:val="single" w:sz="8" w:space="0" w:color="auto"/>
            </w:tcBorders>
            <w:shd w:val="clear" w:color="auto" w:fill="B8CCE4" w:themeFill="accent1" w:themeFillTint="66"/>
            <w:noWrap/>
            <w:vAlign w:val="center"/>
            <w:hideMark/>
          </w:tcPr>
          <w:p w14:paraId="12EC3F68" w14:textId="445C8936" w:rsidR="0089500A" w:rsidRPr="00876DD6" w:rsidRDefault="0089500A" w:rsidP="00D275F7">
            <w:pPr>
              <w:ind w:left="0" w:hanging="2"/>
              <w:jc w:val="center"/>
              <w:rPr>
                <w:rFonts w:cs="Times New Roman"/>
                <w:b/>
                <w:sz w:val="20"/>
                <w:szCs w:val="20"/>
              </w:rPr>
            </w:pPr>
            <w:r w:rsidRPr="00876DD6">
              <w:rPr>
                <w:rFonts w:cs="Times New Roman"/>
                <w:b/>
                <w:sz w:val="20"/>
                <w:szCs w:val="20"/>
              </w:rPr>
              <w:t xml:space="preserve">Net </w:t>
            </w:r>
            <w:proofErr w:type="spellStart"/>
            <w:r w:rsidRPr="00876DD6">
              <w:rPr>
                <w:rFonts w:cs="Times New Roman"/>
                <w:b/>
                <w:sz w:val="20"/>
                <w:szCs w:val="20"/>
              </w:rPr>
              <w:t>income</w:t>
            </w:r>
            <w:proofErr w:type="spellEnd"/>
            <w:r w:rsidRPr="00876DD6">
              <w:rPr>
                <w:rFonts w:cs="Times New Roman"/>
                <w:b/>
                <w:sz w:val="20"/>
                <w:szCs w:val="20"/>
              </w:rPr>
              <w:t xml:space="preserve"> (FCFA</w:t>
            </w:r>
            <w:r w:rsidR="00876DD6">
              <w:rPr>
                <w:rStyle w:val="FootnoteReference"/>
                <w:rFonts w:cs="Times New Roman"/>
                <w:b/>
                <w:sz w:val="20"/>
                <w:szCs w:val="20"/>
              </w:rPr>
              <w:t>*</w:t>
            </w:r>
            <w:r w:rsidRPr="00876DD6">
              <w:rPr>
                <w:rFonts w:cs="Times New Roman"/>
                <w:b/>
                <w:sz w:val="20"/>
                <w:szCs w:val="20"/>
              </w:rPr>
              <w:t>)</w:t>
            </w:r>
          </w:p>
        </w:tc>
        <w:tc>
          <w:tcPr>
            <w:tcW w:w="1418" w:type="dxa"/>
            <w:tcBorders>
              <w:top w:val="single" w:sz="8" w:space="0" w:color="auto"/>
              <w:bottom w:val="single" w:sz="8" w:space="0" w:color="auto"/>
            </w:tcBorders>
            <w:shd w:val="clear" w:color="auto" w:fill="B8CCE4" w:themeFill="accent1" w:themeFillTint="66"/>
            <w:noWrap/>
            <w:vAlign w:val="center"/>
            <w:hideMark/>
          </w:tcPr>
          <w:p w14:paraId="0C493B9F" w14:textId="77777777" w:rsidR="0089500A" w:rsidRPr="00876DD6" w:rsidRDefault="0089500A" w:rsidP="00D275F7">
            <w:pPr>
              <w:ind w:left="0" w:hanging="2"/>
              <w:jc w:val="center"/>
              <w:rPr>
                <w:rFonts w:cs="Times New Roman"/>
                <w:b/>
                <w:sz w:val="20"/>
                <w:szCs w:val="20"/>
              </w:rPr>
            </w:pPr>
            <w:r w:rsidRPr="00876DD6">
              <w:rPr>
                <w:rFonts w:cs="Times New Roman"/>
                <w:b/>
                <w:sz w:val="20"/>
                <w:szCs w:val="20"/>
              </w:rPr>
              <w:t xml:space="preserve">Profit </w:t>
            </w:r>
            <w:proofErr w:type="spellStart"/>
            <w:r w:rsidRPr="00876DD6">
              <w:rPr>
                <w:rFonts w:cs="Times New Roman"/>
                <w:b/>
                <w:sz w:val="20"/>
                <w:szCs w:val="20"/>
              </w:rPr>
              <w:t>margin</w:t>
            </w:r>
            <w:proofErr w:type="spellEnd"/>
            <w:r w:rsidRPr="00876DD6">
              <w:rPr>
                <w:rFonts w:cs="Times New Roman"/>
                <w:b/>
                <w:sz w:val="20"/>
                <w:szCs w:val="20"/>
              </w:rPr>
              <w:t xml:space="preserve"> (FCFA)</w:t>
            </w:r>
          </w:p>
        </w:tc>
      </w:tr>
      <w:tr w:rsidR="0089500A" w:rsidRPr="00876DD6" w14:paraId="28F52894" w14:textId="77777777" w:rsidTr="0089500A">
        <w:trPr>
          <w:trHeight w:val="252"/>
        </w:trPr>
        <w:tc>
          <w:tcPr>
            <w:tcW w:w="3261" w:type="dxa"/>
            <w:tcBorders>
              <w:top w:val="single" w:sz="8" w:space="0" w:color="auto"/>
            </w:tcBorders>
            <w:hideMark/>
          </w:tcPr>
          <w:p w14:paraId="1E95D248" w14:textId="77777777" w:rsidR="0089500A" w:rsidRPr="00876DD6" w:rsidRDefault="0089500A" w:rsidP="0089500A">
            <w:pPr>
              <w:ind w:left="0" w:hanging="2"/>
              <w:jc w:val="left"/>
              <w:rPr>
                <w:rFonts w:cs="Times New Roman"/>
                <w:sz w:val="20"/>
                <w:szCs w:val="20"/>
              </w:rPr>
            </w:pPr>
            <w:proofErr w:type="spellStart"/>
            <w:r w:rsidRPr="00876DD6">
              <w:rPr>
                <w:rFonts w:cs="Times New Roman"/>
                <w:sz w:val="20"/>
                <w:szCs w:val="20"/>
              </w:rPr>
              <w:t>Onion</w:t>
            </w:r>
            <w:proofErr w:type="spellEnd"/>
            <w:r w:rsidRPr="00876DD6">
              <w:rPr>
                <w:rFonts w:cs="Times New Roman"/>
                <w:sz w:val="20"/>
                <w:szCs w:val="20"/>
              </w:rPr>
              <w:t>-</w:t>
            </w:r>
            <w:proofErr w:type="spellStart"/>
            <w:r w:rsidRPr="00876DD6">
              <w:rPr>
                <w:rFonts w:cs="Times New Roman"/>
                <w:sz w:val="20"/>
                <w:szCs w:val="20"/>
              </w:rPr>
              <w:t>Tomato</w:t>
            </w:r>
            <w:proofErr w:type="spellEnd"/>
            <w:r w:rsidRPr="00876DD6">
              <w:rPr>
                <w:rFonts w:cs="Times New Roman"/>
                <w:sz w:val="20"/>
                <w:szCs w:val="20"/>
              </w:rPr>
              <w:t>-Aubergine-</w:t>
            </w:r>
            <w:proofErr w:type="spellStart"/>
            <w:r w:rsidRPr="00876DD6">
              <w:rPr>
                <w:rFonts w:cs="Times New Roman"/>
                <w:sz w:val="20"/>
                <w:szCs w:val="20"/>
              </w:rPr>
              <w:t>Cucumber</w:t>
            </w:r>
            <w:proofErr w:type="spellEnd"/>
          </w:p>
        </w:tc>
        <w:tc>
          <w:tcPr>
            <w:tcW w:w="1275" w:type="dxa"/>
            <w:tcBorders>
              <w:top w:val="single" w:sz="8" w:space="0" w:color="auto"/>
            </w:tcBorders>
            <w:noWrap/>
            <w:hideMark/>
          </w:tcPr>
          <w:p w14:paraId="74B0E29A" w14:textId="77777777" w:rsidR="0089500A" w:rsidRPr="00876DD6" w:rsidRDefault="0089500A" w:rsidP="0089500A">
            <w:pPr>
              <w:ind w:left="0" w:hanging="2"/>
              <w:jc w:val="center"/>
              <w:rPr>
                <w:rFonts w:cs="Times New Roman"/>
                <w:sz w:val="20"/>
                <w:szCs w:val="20"/>
              </w:rPr>
            </w:pPr>
            <w:r w:rsidRPr="00876DD6">
              <w:rPr>
                <w:rFonts w:cs="Times New Roman"/>
                <w:sz w:val="20"/>
                <w:szCs w:val="20"/>
              </w:rPr>
              <w:t>1</w:t>
            </w:r>
          </w:p>
        </w:tc>
        <w:tc>
          <w:tcPr>
            <w:tcW w:w="1985" w:type="dxa"/>
            <w:tcBorders>
              <w:top w:val="single" w:sz="8" w:space="0" w:color="auto"/>
            </w:tcBorders>
            <w:noWrap/>
            <w:hideMark/>
          </w:tcPr>
          <w:p w14:paraId="40F234F7" w14:textId="77777777" w:rsidR="0089500A" w:rsidRPr="00876DD6" w:rsidRDefault="0089500A" w:rsidP="0089500A">
            <w:pPr>
              <w:ind w:left="0" w:hanging="2"/>
              <w:jc w:val="center"/>
              <w:rPr>
                <w:rFonts w:cs="Times New Roman"/>
                <w:sz w:val="20"/>
                <w:szCs w:val="20"/>
              </w:rPr>
            </w:pPr>
            <w:r w:rsidRPr="00876DD6">
              <w:rPr>
                <w:rFonts w:cs="Times New Roman"/>
                <w:sz w:val="20"/>
                <w:szCs w:val="20"/>
              </w:rPr>
              <w:t>676,030</w:t>
            </w:r>
          </w:p>
        </w:tc>
        <w:tc>
          <w:tcPr>
            <w:tcW w:w="1417" w:type="dxa"/>
            <w:tcBorders>
              <w:top w:val="single" w:sz="8" w:space="0" w:color="auto"/>
            </w:tcBorders>
            <w:noWrap/>
            <w:hideMark/>
          </w:tcPr>
          <w:p w14:paraId="26E6CDDC" w14:textId="77777777" w:rsidR="0089500A" w:rsidRPr="00876DD6" w:rsidRDefault="0089500A" w:rsidP="0089500A">
            <w:pPr>
              <w:ind w:left="0" w:hanging="2"/>
              <w:jc w:val="center"/>
              <w:rPr>
                <w:rFonts w:cs="Times New Roman"/>
                <w:sz w:val="20"/>
                <w:szCs w:val="20"/>
              </w:rPr>
            </w:pPr>
            <w:r w:rsidRPr="00876DD6">
              <w:rPr>
                <w:rFonts w:cs="Times New Roman"/>
                <w:sz w:val="20"/>
                <w:szCs w:val="20"/>
              </w:rPr>
              <w:t>1,860,000</w:t>
            </w:r>
          </w:p>
        </w:tc>
        <w:tc>
          <w:tcPr>
            <w:tcW w:w="1418" w:type="dxa"/>
            <w:tcBorders>
              <w:top w:val="single" w:sz="8" w:space="0" w:color="auto"/>
            </w:tcBorders>
            <w:noWrap/>
            <w:hideMark/>
          </w:tcPr>
          <w:p w14:paraId="7F743A7F" w14:textId="77777777" w:rsidR="0089500A" w:rsidRPr="00876DD6" w:rsidRDefault="0089500A" w:rsidP="0089500A">
            <w:pPr>
              <w:ind w:left="0" w:hanging="2"/>
              <w:jc w:val="center"/>
              <w:rPr>
                <w:rFonts w:cs="Times New Roman"/>
                <w:sz w:val="20"/>
                <w:szCs w:val="20"/>
              </w:rPr>
            </w:pPr>
            <w:r w:rsidRPr="00876DD6">
              <w:rPr>
                <w:rFonts w:cs="Times New Roman"/>
                <w:sz w:val="20"/>
                <w:szCs w:val="20"/>
              </w:rPr>
              <w:t>1,183,970</w:t>
            </w:r>
          </w:p>
        </w:tc>
      </w:tr>
      <w:tr w:rsidR="0089500A" w:rsidRPr="00876DD6" w14:paraId="76292AFE" w14:textId="77777777" w:rsidTr="0089500A">
        <w:trPr>
          <w:trHeight w:val="252"/>
        </w:trPr>
        <w:tc>
          <w:tcPr>
            <w:tcW w:w="3261" w:type="dxa"/>
            <w:hideMark/>
          </w:tcPr>
          <w:p w14:paraId="602274C7" w14:textId="77777777" w:rsidR="0089500A" w:rsidRPr="00876DD6" w:rsidRDefault="0089500A" w:rsidP="0089500A">
            <w:pPr>
              <w:ind w:left="0" w:hanging="2"/>
              <w:jc w:val="left"/>
              <w:rPr>
                <w:rFonts w:cs="Times New Roman"/>
                <w:sz w:val="20"/>
                <w:szCs w:val="20"/>
                <w:lang w:val="en-GB"/>
              </w:rPr>
            </w:pPr>
            <w:r w:rsidRPr="00876DD6">
              <w:rPr>
                <w:rFonts w:cs="Times New Roman"/>
                <w:sz w:val="20"/>
                <w:szCs w:val="20"/>
                <w:lang w:val="en-GB"/>
              </w:rPr>
              <w:t>Cabbage-tomato-onion-pepper-eggplant</w:t>
            </w:r>
          </w:p>
        </w:tc>
        <w:tc>
          <w:tcPr>
            <w:tcW w:w="1275" w:type="dxa"/>
            <w:noWrap/>
            <w:hideMark/>
          </w:tcPr>
          <w:p w14:paraId="24E6ED48" w14:textId="77777777" w:rsidR="0089500A" w:rsidRPr="00876DD6" w:rsidRDefault="0089500A" w:rsidP="0089500A">
            <w:pPr>
              <w:ind w:left="0" w:hanging="2"/>
              <w:jc w:val="center"/>
              <w:rPr>
                <w:rFonts w:cs="Times New Roman"/>
                <w:sz w:val="20"/>
                <w:szCs w:val="20"/>
              </w:rPr>
            </w:pPr>
            <w:r w:rsidRPr="00876DD6">
              <w:rPr>
                <w:rFonts w:cs="Times New Roman"/>
                <w:sz w:val="20"/>
                <w:szCs w:val="20"/>
              </w:rPr>
              <w:t>1</w:t>
            </w:r>
          </w:p>
        </w:tc>
        <w:tc>
          <w:tcPr>
            <w:tcW w:w="1985" w:type="dxa"/>
            <w:noWrap/>
            <w:hideMark/>
          </w:tcPr>
          <w:p w14:paraId="4A29A7B7" w14:textId="77777777" w:rsidR="0089500A" w:rsidRPr="00876DD6" w:rsidRDefault="0089500A" w:rsidP="0089500A">
            <w:pPr>
              <w:ind w:left="0" w:hanging="2"/>
              <w:jc w:val="center"/>
              <w:rPr>
                <w:rFonts w:cs="Times New Roman"/>
                <w:sz w:val="20"/>
                <w:szCs w:val="20"/>
              </w:rPr>
            </w:pPr>
            <w:r w:rsidRPr="00876DD6">
              <w:rPr>
                <w:rFonts w:cs="Times New Roman"/>
                <w:sz w:val="20"/>
                <w:szCs w:val="20"/>
              </w:rPr>
              <w:t>695,880</w:t>
            </w:r>
          </w:p>
        </w:tc>
        <w:tc>
          <w:tcPr>
            <w:tcW w:w="1417" w:type="dxa"/>
            <w:noWrap/>
            <w:hideMark/>
          </w:tcPr>
          <w:p w14:paraId="3B13F90A" w14:textId="77777777" w:rsidR="0089500A" w:rsidRPr="00876DD6" w:rsidRDefault="0089500A" w:rsidP="0089500A">
            <w:pPr>
              <w:ind w:left="0" w:hanging="2"/>
              <w:jc w:val="center"/>
              <w:rPr>
                <w:rFonts w:cs="Times New Roman"/>
                <w:sz w:val="20"/>
                <w:szCs w:val="20"/>
              </w:rPr>
            </w:pPr>
            <w:r w:rsidRPr="00876DD6">
              <w:rPr>
                <w:rFonts w:cs="Times New Roman"/>
                <w:sz w:val="20"/>
                <w:szCs w:val="20"/>
              </w:rPr>
              <w:t>1,900,000</w:t>
            </w:r>
          </w:p>
        </w:tc>
        <w:tc>
          <w:tcPr>
            <w:tcW w:w="1418" w:type="dxa"/>
            <w:noWrap/>
            <w:hideMark/>
          </w:tcPr>
          <w:p w14:paraId="0845BB25" w14:textId="77777777" w:rsidR="0089500A" w:rsidRPr="00876DD6" w:rsidRDefault="0089500A" w:rsidP="0089500A">
            <w:pPr>
              <w:ind w:left="0" w:hanging="2"/>
              <w:jc w:val="center"/>
              <w:rPr>
                <w:rFonts w:cs="Times New Roman"/>
                <w:sz w:val="20"/>
                <w:szCs w:val="20"/>
              </w:rPr>
            </w:pPr>
            <w:r w:rsidRPr="00876DD6">
              <w:rPr>
                <w:rFonts w:cs="Times New Roman"/>
                <w:sz w:val="20"/>
                <w:szCs w:val="20"/>
              </w:rPr>
              <w:t>1,204,120</w:t>
            </w:r>
          </w:p>
        </w:tc>
      </w:tr>
      <w:tr w:rsidR="0089500A" w:rsidRPr="00876DD6" w14:paraId="31FF6197" w14:textId="77777777" w:rsidTr="0089500A">
        <w:trPr>
          <w:trHeight w:val="252"/>
        </w:trPr>
        <w:tc>
          <w:tcPr>
            <w:tcW w:w="3261" w:type="dxa"/>
            <w:hideMark/>
          </w:tcPr>
          <w:p w14:paraId="24634717" w14:textId="77777777" w:rsidR="0089500A" w:rsidRPr="00876DD6" w:rsidRDefault="0089500A" w:rsidP="0089500A">
            <w:pPr>
              <w:ind w:left="0" w:hanging="2"/>
              <w:jc w:val="left"/>
              <w:rPr>
                <w:rFonts w:cs="Times New Roman"/>
                <w:sz w:val="20"/>
                <w:szCs w:val="20"/>
              </w:rPr>
            </w:pPr>
            <w:proofErr w:type="spellStart"/>
            <w:r w:rsidRPr="00876DD6">
              <w:rPr>
                <w:rFonts w:cs="Times New Roman"/>
                <w:sz w:val="20"/>
                <w:szCs w:val="20"/>
              </w:rPr>
              <w:t>Tomato</w:t>
            </w:r>
            <w:proofErr w:type="spellEnd"/>
            <w:r w:rsidRPr="00876DD6">
              <w:rPr>
                <w:rFonts w:cs="Times New Roman"/>
                <w:sz w:val="20"/>
                <w:szCs w:val="20"/>
              </w:rPr>
              <w:t xml:space="preserve"> -</w:t>
            </w:r>
            <w:proofErr w:type="spellStart"/>
            <w:r w:rsidRPr="00876DD6">
              <w:rPr>
                <w:rFonts w:cs="Times New Roman"/>
                <w:sz w:val="20"/>
                <w:szCs w:val="20"/>
              </w:rPr>
              <w:t>onion</w:t>
            </w:r>
            <w:proofErr w:type="spellEnd"/>
            <w:r w:rsidRPr="00876DD6">
              <w:rPr>
                <w:rFonts w:cs="Times New Roman"/>
                <w:sz w:val="20"/>
                <w:szCs w:val="20"/>
              </w:rPr>
              <w:t xml:space="preserve"> -</w:t>
            </w:r>
            <w:proofErr w:type="spellStart"/>
            <w:r w:rsidRPr="00876DD6">
              <w:rPr>
                <w:rFonts w:cs="Times New Roman"/>
                <w:sz w:val="20"/>
                <w:szCs w:val="20"/>
              </w:rPr>
              <w:t>cabbage</w:t>
            </w:r>
            <w:proofErr w:type="spellEnd"/>
            <w:r w:rsidRPr="00876DD6">
              <w:rPr>
                <w:rFonts w:cs="Times New Roman"/>
                <w:sz w:val="20"/>
                <w:szCs w:val="20"/>
              </w:rPr>
              <w:t xml:space="preserve"> -</w:t>
            </w:r>
          </w:p>
          <w:p w14:paraId="0FAAF7BA" w14:textId="77777777" w:rsidR="0089500A" w:rsidRPr="00876DD6" w:rsidRDefault="0089500A" w:rsidP="0089500A">
            <w:pPr>
              <w:ind w:left="0" w:hanging="2"/>
              <w:jc w:val="left"/>
              <w:rPr>
                <w:rFonts w:cs="Times New Roman"/>
                <w:sz w:val="20"/>
                <w:szCs w:val="20"/>
              </w:rPr>
            </w:pPr>
            <w:proofErr w:type="spellStart"/>
            <w:r w:rsidRPr="00876DD6">
              <w:rPr>
                <w:rFonts w:cs="Times New Roman"/>
                <w:sz w:val="20"/>
                <w:szCs w:val="20"/>
              </w:rPr>
              <w:t>cucumber</w:t>
            </w:r>
            <w:proofErr w:type="spellEnd"/>
          </w:p>
        </w:tc>
        <w:tc>
          <w:tcPr>
            <w:tcW w:w="1275" w:type="dxa"/>
            <w:noWrap/>
            <w:hideMark/>
          </w:tcPr>
          <w:p w14:paraId="2CEE6127" w14:textId="77777777" w:rsidR="0089500A" w:rsidRPr="00876DD6" w:rsidRDefault="0089500A" w:rsidP="0089500A">
            <w:pPr>
              <w:ind w:left="0" w:hanging="2"/>
              <w:jc w:val="center"/>
              <w:rPr>
                <w:rFonts w:cs="Times New Roman"/>
                <w:sz w:val="20"/>
                <w:szCs w:val="20"/>
              </w:rPr>
            </w:pPr>
            <w:r w:rsidRPr="00876DD6">
              <w:rPr>
                <w:rFonts w:cs="Times New Roman"/>
                <w:sz w:val="20"/>
                <w:szCs w:val="20"/>
              </w:rPr>
              <w:t>1</w:t>
            </w:r>
          </w:p>
        </w:tc>
        <w:tc>
          <w:tcPr>
            <w:tcW w:w="1985" w:type="dxa"/>
            <w:noWrap/>
            <w:hideMark/>
          </w:tcPr>
          <w:p w14:paraId="5011F30D" w14:textId="77777777" w:rsidR="0089500A" w:rsidRPr="00876DD6" w:rsidRDefault="0089500A" w:rsidP="0089500A">
            <w:pPr>
              <w:ind w:left="0" w:hanging="2"/>
              <w:jc w:val="center"/>
              <w:rPr>
                <w:rFonts w:cs="Times New Roman"/>
                <w:sz w:val="20"/>
                <w:szCs w:val="20"/>
              </w:rPr>
            </w:pPr>
            <w:r w:rsidRPr="00876DD6">
              <w:rPr>
                <w:rFonts w:cs="Times New Roman"/>
                <w:sz w:val="20"/>
                <w:szCs w:val="20"/>
              </w:rPr>
              <w:t>676,030</w:t>
            </w:r>
          </w:p>
        </w:tc>
        <w:tc>
          <w:tcPr>
            <w:tcW w:w="1417" w:type="dxa"/>
            <w:noWrap/>
            <w:hideMark/>
          </w:tcPr>
          <w:p w14:paraId="5BA62A6A" w14:textId="77777777" w:rsidR="0089500A" w:rsidRPr="00876DD6" w:rsidRDefault="0089500A" w:rsidP="0089500A">
            <w:pPr>
              <w:ind w:left="0" w:hanging="2"/>
              <w:jc w:val="center"/>
              <w:rPr>
                <w:rFonts w:cs="Times New Roman"/>
                <w:sz w:val="20"/>
                <w:szCs w:val="20"/>
              </w:rPr>
            </w:pPr>
            <w:r w:rsidRPr="00876DD6">
              <w:rPr>
                <w:rFonts w:cs="Times New Roman"/>
                <w:sz w:val="20"/>
                <w:szCs w:val="20"/>
              </w:rPr>
              <w:t>1,900,000</w:t>
            </w:r>
          </w:p>
        </w:tc>
        <w:tc>
          <w:tcPr>
            <w:tcW w:w="1418" w:type="dxa"/>
            <w:noWrap/>
            <w:hideMark/>
          </w:tcPr>
          <w:p w14:paraId="10B6058B" w14:textId="77777777" w:rsidR="0089500A" w:rsidRPr="00876DD6" w:rsidRDefault="0089500A" w:rsidP="0089500A">
            <w:pPr>
              <w:ind w:left="0" w:hanging="2"/>
              <w:jc w:val="center"/>
              <w:rPr>
                <w:rFonts w:cs="Times New Roman"/>
                <w:sz w:val="20"/>
                <w:szCs w:val="20"/>
              </w:rPr>
            </w:pPr>
            <w:r w:rsidRPr="00876DD6">
              <w:rPr>
                <w:rFonts w:cs="Times New Roman"/>
                <w:sz w:val="20"/>
                <w:szCs w:val="20"/>
              </w:rPr>
              <w:t>1,223,970</w:t>
            </w:r>
          </w:p>
        </w:tc>
      </w:tr>
      <w:tr w:rsidR="0089500A" w:rsidRPr="00876DD6" w14:paraId="75BC5A52" w14:textId="77777777" w:rsidTr="0089500A">
        <w:trPr>
          <w:trHeight w:val="252"/>
        </w:trPr>
        <w:tc>
          <w:tcPr>
            <w:tcW w:w="3261" w:type="dxa"/>
            <w:hideMark/>
          </w:tcPr>
          <w:p w14:paraId="2D4FAB42" w14:textId="77777777" w:rsidR="0089500A" w:rsidRPr="00876DD6" w:rsidRDefault="0089500A" w:rsidP="0089500A">
            <w:pPr>
              <w:ind w:left="0" w:hanging="2"/>
              <w:jc w:val="left"/>
              <w:rPr>
                <w:rFonts w:cs="Times New Roman"/>
                <w:sz w:val="20"/>
                <w:szCs w:val="20"/>
                <w:lang w:val="en-GB"/>
              </w:rPr>
            </w:pPr>
            <w:r w:rsidRPr="00876DD6">
              <w:rPr>
                <w:rFonts w:cs="Times New Roman"/>
                <w:sz w:val="20"/>
                <w:szCs w:val="20"/>
                <w:lang w:val="en-GB"/>
              </w:rPr>
              <w:t>Tomato, onion, bell pepper and eggplant</w:t>
            </w:r>
          </w:p>
        </w:tc>
        <w:tc>
          <w:tcPr>
            <w:tcW w:w="1275" w:type="dxa"/>
            <w:noWrap/>
            <w:hideMark/>
          </w:tcPr>
          <w:p w14:paraId="6469CECD" w14:textId="77777777" w:rsidR="0089500A" w:rsidRPr="00876DD6" w:rsidRDefault="0089500A" w:rsidP="0089500A">
            <w:pPr>
              <w:ind w:left="0" w:hanging="2"/>
              <w:jc w:val="center"/>
              <w:rPr>
                <w:rFonts w:cs="Times New Roman"/>
                <w:sz w:val="20"/>
                <w:szCs w:val="20"/>
              </w:rPr>
            </w:pPr>
            <w:r w:rsidRPr="00876DD6">
              <w:rPr>
                <w:rFonts w:cs="Times New Roman"/>
                <w:sz w:val="20"/>
                <w:szCs w:val="20"/>
              </w:rPr>
              <w:t>1.5</w:t>
            </w:r>
          </w:p>
        </w:tc>
        <w:tc>
          <w:tcPr>
            <w:tcW w:w="1985" w:type="dxa"/>
            <w:noWrap/>
            <w:hideMark/>
          </w:tcPr>
          <w:p w14:paraId="4A2F87C8" w14:textId="77777777" w:rsidR="0089500A" w:rsidRPr="00876DD6" w:rsidRDefault="0089500A" w:rsidP="0089500A">
            <w:pPr>
              <w:ind w:left="0" w:hanging="2"/>
              <w:jc w:val="center"/>
              <w:rPr>
                <w:rFonts w:cs="Times New Roman"/>
                <w:sz w:val="20"/>
                <w:szCs w:val="20"/>
              </w:rPr>
            </w:pPr>
            <w:r w:rsidRPr="00876DD6">
              <w:rPr>
                <w:rFonts w:cs="Times New Roman"/>
                <w:sz w:val="20"/>
                <w:szCs w:val="20"/>
              </w:rPr>
              <w:t>1,008,170</w:t>
            </w:r>
          </w:p>
        </w:tc>
        <w:tc>
          <w:tcPr>
            <w:tcW w:w="1417" w:type="dxa"/>
            <w:noWrap/>
            <w:hideMark/>
          </w:tcPr>
          <w:p w14:paraId="1C78E06C" w14:textId="77777777" w:rsidR="0089500A" w:rsidRPr="00876DD6" w:rsidRDefault="0089500A" w:rsidP="0089500A">
            <w:pPr>
              <w:ind w:left="0" w:hanging="2"/>
              <w:jc w:val="center"/>
              <w:rPr>
                <w:rFonts w:cs="Times New Roman"/>
                <w:sz w:val="20"/>
                <w:szCs w:val="20"/>
              </w:rPr>
            </w:pPr>
            <w:r w:rsidRPr="00876DD6">
              <w:rPr>
                <w:rFonts w:cs="Times New Roman"/>
                <w:sz w:val="20"/>
                <w:szCs w:val="20"/>
              </w:rPr>
              <w:t>3,345,000</w:t>
            </w:r>
          </w:p>
        </w:tc>
        <w:tc>
          <w:tcPr>
            <w:tcW w:w="1418" w:type="dxa"/>
            <w:noWrap/>
            <w:hideMark/>
          </w:tcPr>
          <w:p w14:paraId="64463DC3" w14:textId="77777777" w:rsidR="0089500A" w:rsidRPr="00876DD6" w:rsidRDefault="0089500A" w:rsidP="0089500A">
            <w:pPr>
              <w:ind w:left="0" w:hanging="2"/>
              <w:jc w:val="center"/>
              <w:rPr>
                <w:rFonts w:cs="Times New Roman"/>
                <w:sz w:val="20"/>
                <w:szCs w:val="20"/>
              </w:rPr>
            </w:pPr>
            <w:r w:rsidRPr="00876DD6">
              <w:rPr>
                <w:rFonts w:cs="Times New Roman"/>
                <w:sz w:val="20"/>
                <w:szCs w:val="20"/>
              </w:rPr>
              <w:t>2,336,830</w:t>
            </w:r>
          </w:p>
        </w:tc>
      </w:tr>
      <w:tr w:rsidR="0089500A" w:rsidRPr="00876DD6" w14:paraId="6FE012C7" w14:textId="77777777" w:rsidTr="0089500A">
        <w:trPr>
          <w:trHeight w:val="252"/>
        </w:trPr>
        <w:tc>
          <w:tcPr>
            <w:tcW w:w="3261" w:type="dxa"/>
            <w:hideMark/>
          </w:tcPr>
          <w:p w14:paraId="55E1FEFD" w14:textId="77777777" w:rsidR="0089500A" w:rsidRPr="00876DD6" w:rsidRDefault="0089500A" w:rsidP="0089500A">
            <w:pPr>
              <w:ind w:left="0" w:hanging="2"/>
              <w:jc w:val="left"/>
              <w:rPr>
                <w:rFonts w:cs="Times New Roman"/>
                <w:sz w:val="20"/>
                <w:szCs w:val="20"/>
              </w:rPr>
            </w:pPr>
            <w:proofErr w:type="spellStart"/>
            <w:r w:rsidRPr="00876DD6">
              <w:rPr>
                <w:rFonts w:cs="Times New Roman"/>
                <w:sz w:val="20"/>
                <w:szCs w:val="20"/>
              </w:rPr>
              <w:t>Cabbage-carrot-chive</w:t>
            </w:r>
            <w:proofErr w:type="spellEnd"/>
          </w:p>
        </w:tc>
        <w:tc>
          <w:tcPr>
            <w:tcW w:w="1275" w:type="dxa"/>
            <w:noWrap/>
            <w:hideMark/>
          </w:tcPr>
          <w:p w14:paraId="5A000BD9" w14:textId="77777777" w:rsidR="0089500A" w:rsidRPr="00876DD6" w:rsidRDefault="0089500A" w:rsidP="0089500A">
            <w:pPr>
              <w:ind w:left="0" w:hanging="2"/>
              <w:jc w:val="center"/>
              <w:rPr>
                <w:rFonts w:cs="Times New Roman"/>
                <w:sz w:val="20"/>
                <w:szCs w:val="20"/>
              </w:rPr>
            </w:pPr>
            <w:r w:rsidRPr="00876DD6">
              <w:rPr>
                <w:rFonts w:cs="Times New Roman"/>
                <w:sz w:val="20"/>
                <w:szCs w:val="20"/>
              </w:rPr>
              <w:t>1.75</w:t>
            </w:r>
          </w:p>
        </w:tc>
        <w:tc>
          <w:tcPr>
            <w:tcW w:w="1985" w:type="dxa"/>
            <w:noWrap/>
            <w:hideMark/>
          </w:tcPr>
          <w:p w14:paraId="4ED358CD" w14:textId="77777777" w:rsidR="0089500A" w:rsidRPr="00876DD6" w:rsidRDefault="0089500A" w:rsidP="0089500A">
            <w:pPr>
              <w:ind w:left="0" w:hanging="2"/>
              <w:jc w:val="center"/>
              <w:rPr>
                <w:rFonts w:cs="Times New Roman"/>
                <w:sz w:val="20"/>
                <w:szCs w:val="20"/>
              </w:rPr>
            </w:pPr>
            <w:r w:rsidRPr="00876DD6">
              <w:rPr>
                <w:rFonts w:cs="Times New Roman"/>
                <w:sz w:val="20"/>
                <w:szCs w:val="20"/>
              </w:rPr>
              <w:t>720,180</w:t>
            </w:r>
          </w:p>
        </w:tc>
        <w:tc>
          <w:tcPr>
            <w:tcW w:w="1417" w:type="dxa"/>
            <w:noWrap/>
            <w:hideMark/>
          </w:tcPr>
          <w:p w14:paraId="1D028991" w14:textId="77777777" w:rsidR="0089500A" w:rsidRPr="00876DD6" w:rsidRDefault="0089500A" w:rsidP="0089500A">
            <w:pPr>
              <w:ind w:left="0" w:hanging="2"/>
              <w:jc w:val="center"/>
              <w:rPr>
                <w:rFonts w:cs="Times New Roman"/>
                <w:sz w:val="20"/>
                <w:szCs w:val="20"/>
              </w:rPr>
            </w:pPr>
            <w:r w:rsidRPr="00876DD6">
              <w:rPr>
                <w:rFonts w:cs="Times New Roman"/>
                <w:sz w:val="20"/>
                <w:szCs w:val="20"/>
              </w:rPr>
              <w:t>2,082,500</w:t>
            </w:r>
          </w:p>
        </w:tc>
        <w:tc>
          <w:tcPr>
            <w:tcW w:w="1418" w:type="dxa"/>
            <w:noWrap/>
            <w:hideMark/>
          </w:tcPr>
          <w:p w14:paraId="05643208" w14:textId="77777777" w:rsidR="0089500A" w:rsidRPr="00876DD6" w:rsidRDefault="0089500A" w:rsidP="0089500A">
            <w:pPr>
              <w:ind w:left="0" w:hanging="2"/>
              <w:jc w:val="center"/>
              <w:rPr>
                <w:rFonts w:cs="Times New Roman"/>
                <w:sz w:val="20"/>
                <w:szCs w:val="20"/>
              </w:rPr>
            </w:pPr>
            <w:r w:rsidRPr="00876DD6">
              <w:rPr>
                <w:rFonts w:cs="Times New Roman"/>
                <w:sz w:val="20"/>
                <w:szCs w:val="20"/>
              </w:rPr>
              <w:t>1,362,320</w:t>
            </w:r>
          </w:p>
        </w:tc>
      </w:tr>
      <w:tr w:rsidR="0089500A" w:rsidRPr="00876DD6" w14:paraId="617080A3" w14:textId="77777777" w:rsidTr="0089500A">
        <w:trPr>
          <w:trHeight w:val="252"/>
        </w:trPr>
        <w:tc>
          <w:tcPr>
            <w:tcW w:w="3261" w:type="dxa"/>
            <w:hideMark/>
          </w:tcPr>
          <w:p w14:paraId="023D4D24" w14:textId="77777777" w:rsidR="0089500A" w:rsidRPr="00876DD6" w:rsidRDefault="0089500A" w:rsidP="0089500A">
            <w:pPr>
              <w:ind w:left="0" w:hanging="2"/>
              <w:jc w:val="left"/>
              <w:rPr>
                <w:rFonts w:cs="Times New Roman"/>
                <w:sz w:val="20"/>
                <w:szCs w:val="20"/>
              </w:rPr>
            </w:pPr>
            <w:proofErr w:type="spellStart"/>
            <w:r w:rsidRPr="00876DD6">
              <w:rPr>
                <w:rFonts w:cs="Times New Roman"/>
                <w:sz w:val="20"/>
                <w:szCs w:val="20"/>
              </w:rPr>
              <w:t>Onion-pepper-pepper-eggplant-cabbage</w:t>
            </w:r>
            <w:proofErr w:type="spellEnd"/>
          </w:p>
        </w:tc>
        <w:tc>
          <w:tcPr>
            <w:tcW w:w="1275" w:type="dxa"/>
            <w:noWrap/>
            <w:hideMark/>
          </w:tcPr>
          <w:p w14:paraId="04C50079" w14:textId="77777777" w:rsidR="0089500A" w:rsidRPr="00876DD6" w:rsidRDefault="0089500A" w:rsidP="0089500A">
            <w:pPr>
              <w:ind w:left="0" w:hanging="2"/>
              <w:jc w:val="center"/>
              <w:rPr>
                <w:rFonts w:cs="Times New Roman"/>
                <w:sz w:val="20"/>
                <w:szCs w:val="20"/>
              </w:rPr>
            </w:pPr>
            <w:r w:rsidRPr="00876DD6">
              <w:rPr>
                <w:rFonts w:cs="Times New Roman"/>
                <w:sz w:val="20"/>
                <w:szCs w:val="20"/>
              </w:rPr>
              <w:t>2</w:t>
            </w:r>
          </w:p>
        </w:tc>
        <w:tc>
          <w:tcPr>
            <w:tcW w:w="1985" w:type="dxa"/>
            <w:noWrap/>
            <w:hideMark/>
          </w:tcPr>
          <w:p w14:paraId="14AFE3C0" w14:textId="77777777" w:rsidR="0089500A" w:rsidRPr="00876DD6" w:rsidRDefault="0089500A" w:rsidP="0089500A">
            <w:pPr>
              <w:ind w:left="0" w:hanging="2"/>
              <w:jc w:val="center"/>
              <w:rPr>
                <w:rFonts w:cs="Times New Roman"/>
                <w:sz w:val="20"/>
                <w:szCs w:val="20"/>
              </w:rPr>
            </w:pPr>
            <w:r w:rsidRPr="00876DD6">
              <w:rPr>
                <w:rFonts w:cs="Times New Roman"/>
                <w:sz w:val="20"/>
                <w:szCs w:val="20"/>
              </w:rPr>
              <w:t>1,754,400</w:t>
            </w:r>
          </w:p>
        </w:tc>
        <w:tc>
          <w:tcPr>
            <w:tcW w:w="1417" w:type="dxa"/>
            <w:noWrap/>
            <w:hideMark/>
          </w:tcPr>
          <w:p w14:paraId="3AC0F34A" w14:textId="77777777" w:rsidR="0089500A" w:rsidRPr="00876DD6" w:rsidRDefault="0089500A" w:rsidP="0089500A">
            <w:pPr>
              <w:ind w:left="0" w:hanging="2"/>
              <w:jc w:val="center"/>
              <w:rPr>
                <w:rFonts w:cs="Times New Roman"/>
                <w:sz w:val="20"/>
                <w:szCs w:val="20"/>
              </w:rPr>
            </w:pPr>
            <w:r w:rsidRPr="00876DD6">
              <w:rPr>
                <w:rFonts w:cs="Times New Roman"/>
                <w:sz w:val="20"/>
                <w:szCs w:val="20"/>
              </w:rPr>
              <w:t>4,180,000</w:t>
            </w:r>
          </w:p>
        </w:tc>
        <w:tc>
          <w:tcPr>
            <w:tcW w:w="1418" w:type="dxa"/>
            <w:noWrap/>
            <w:hideMark/>
          </w:tcPr>
          <w:p w14:paraId="17423178" w14:textId="77777777" w:rsidR="0089500A" w:rsidRPr="00876DD6" w:rsidRDefault="0089500A" w:rsidP="0089500A">
            <w:pPr>
              <w:ind w:left="0" w:hanging="2"/>
              <w:jc w:val="center"/>
              <w:rPr>
                <w:rFonts w:cs="Times New Roman"/>
                <w:sz w:val="20"/>
                <w:szCs w:val="20"/>
              </w:rPr>
            </w:pPr>
            <w:r w:rsidRPr="00876DD6">
              <w:rPr>
                <w:rFonts w:cs="Times New Roman"/>
                <w:sz w:val="20"/>
                <w:szCs w:val="20"/>
              </w:rPr>
              <w:t>2,425,600</w:t>
            </w:r>
          </w:p>
        </w:tc>
      </w:tr>
      <w:tr w:rsidR="0089500A" w:rsidRPr="00876DD6" w14:paraId="35E9A66E" w14:textId="77777777" w:rsidTr="0089500A">
        <w:trPr>
          <w:trHeight w:val="252"/>
        </w:trPr>
        <w:tc>
          <w:tcPr>
            <w:tcW w:w="3261" w:type="dxa"/>
            <w:hideMark/>
          </w:tcPr>
          <w:p w14:paraId="3403E853" w14:textId="77777777" w:rsidR="0089500A" w:rsidRPr="00876DD6" w:rsidRDefault="0089500A" w:rsidP="0089500A">
            <w:pPr>
              <w:ind w:left="0" w:hanging="2"/>
              <w:jc w:val="left"/>
              <w:rPr>
                <w:rFonts w:cs="Times New Roman"/>
                <w:sz w:val="20"/>
                <w:szCs w:val="20"/>
              </w:rPr>
            </w:pPr>
            <w:proofErr w:type="spellStart"/>
            <w:r w:rsidRPr="00876DD6">
              <w:rPr>
                <w:rFonts w:cs="Times New Roman"/>
                <w:sz w:val="20"/>
                <w:szCs w:val="20"/>
              </w:rPr>
              <w:t>Tomato</w:t>
            </w:r>
            <w:proofErr w:type="spellEnd"/>
            <w:r w:rsidRPr="00876DD6">
              <w:rPr>
                <w:rFonts w:cs="Times New Roman"/>
                <w:sz w:val="20"/>
                <w:szCs w:val="20"/>
              </w:rPr>
              <w:t xml:space="preserve"> and </w:t>
            </w:r>
            <w:proofErr w:type="spellStart"/>
            <w:r w:rsidRPr="00876DD6">
              <w:rPr>
                <w:rFonts w:cs="Times New Roman"/>
                <w:sz w:val="20"/>
                <w:szCs w:val="20"/>
              </w:rPr>
              <w:t>eggplant</w:t>
            </w:r>
            <w:proofErr w:type="spellEnd"/>
          </w:p>
        </w:tc>
        <w:tc>
          <w:tcPr>
            <w:tcW w:w="1275" w:type="dxa"/>
            <w:noWrap/>
            <w:hideMark/>
          </w:tcPr>
          <w:p w14:paraId="14F47C57" w14:textId="77777777" w:rsidR="0089500A" w:rsidRPr="00876DD6" w:rsidRDefault="0089500A" w:rsidP="0089500A">
            <w:pPr>
              <w:ind w:left="0" w:hanging="2"/>
              <w:jc w:val="center"/>
              <w:rPr>
                <w:rFonts w:cs="Times New Roman"/>
                <w:sz w:val="20"/>
                <w:szCs w:val="20"/>
              </w:rPr>
            </w:pPr>
            <w:r w:rsidRPr="00876DD6">
              <w:rPr>
                <w:rFonts w:cs="Times New Roman"/>
                <w:sz w:val="20"/>
                <w:szCs w:val="20"/>
              </w:rPr>
              <w:t>3</w:t>
            </w:r>
          </w:p>
        </w:tc>
        <w:tc>
          <w:tcPr>
            <w:tcW w:w="1985" w:type="dxa"/>
            <w:noWrap/>
            <w:hideMark/>
          </w:tcPr>
          <w:p w14:paraId="0252D453" w14:textId="77777777" w:rsidR="0089500A" w:rsidRPr="00876DD6" w:rsidRDefault="0089500A" w:rsidP="0089500A">
            <w:pPr>
              <w:ind w:left="0" w:hanging="2"/>
              <w:jc w:val="center"/>
              <w:rPr>
                <w:rFonts w:cs="Times New Roman"/>
                <w:sz w:val="20"/>
                <w:szCs w:val="20"/>
              </w:rPr>
            </w:pPr>
            <w:r w:rsidRPr="00876DD6">
              <w:rPr>
                <w:rFonts w:cs="Times New Roman"/>
                <w:sz w:val="20"/>
                <w:szCs w:val="20"/>
              </w:rPr>
              <w:t>2,073,500</w:t>
            </w:r>
          </w:p>
        </w:tc>
        <w:tc>
          <w:tcPr>
            <w:tcW w:w="1417" w:type="dxa"/>
            <w:noWrap/>
            <w:hideMark/>
          </w:tcPr>
          <w:p w14:paraId="3EA828E7" w14:textId="77777777" w:rsidR="0089500A" w:rsidRPr="00876DD6" w:rsidRDefault="0089500A" w:rsidP="0089500A">
            <w:pPr>
              <w:ind w:left="0" w:hanging="2"/>
              <w:jc w:val="center"/>
              <w:rPr>
                <w:rFonts w:cs="Times New Roman"/>
                <w:sz w:val="20"/>
                <w:szCs w:val="20"/>
              </w:rPr>
            </w:pPr>
            <w:r w:rsidRPr="00876DD6">
              <w:rPr>
                <w:rFonts w:cs="Times New Roman"/>
                <w:sz w:val="20"/>
                <w:szCs w:val="20"/>
              </w:rPr>
              <w:t>4,889,500</w:t>
            </w:r>
          </w:p>
        </w:tc>
        <w:tc>
          <w:tcPr>
            <w:tcW w:w="1418" w:type="dxa"/>
            <w:noWrap/>
            <w:hideMark/>
          </w:tcPr>
          <w:p w14:paraId="5435FAF7" w14:textId="77777777" w:rsidR="0089500A" w:rsidRPr="00876DD6" w:rsidRDefault="0089500A" w:rsidP="0089500A">
            <w:pPr>
              <w:ind w:left="0" w:hanging="2"/>
              <w:jc w:val="center"/>
              <w:rPr>
                <w:rFonts w:cs="Times New Roman"/>
                <w:sz w:val="20"/>
                <w:szCs w:val="20"/>
              </w:rPr>
            </w:pPr>
            <w:r w:rsidRPr="00876DD6">
              <w:rPr>
                <w:rFonts w:cs="Times New Roman"/>
                <w:sz w:val="20"/>
                <w:szCs w:val="20"/>
              </w:rPr>
              <w:t>2,816,000</w:t>
            </w:r>
          </w:p>
        </w:tc>
      </w:tr>
      <w:tr w:rsidR="0089500A" w:rsidRPr="00876DD6" w14:paraId="11D1EE64" w14:textId="77777777" w:rsidTr="0089500A">
        <w:trPr>
          <w:trHeight w:val="252"/>
        </w:trPr>
        <w:tc>
          <w:tcPr>
            <w:tcW w:w="3261" w:type="dxa"/>
            <w:hideMark/>
          </w:tcPr>
          <w:p w14:paraId="5FA2957D" w14:textId="77777777" w:rsidR="0089500A" w:rsidRPr="00876DD6" w:rsidRDefault="0089500A" w:rsidP="0089500A">
            <w:pPr>
              <w:ind w:left="0" w:hanging="2"/>
              <w:jc w:val="left"/>
              <w:rPr>
                <w:rFonts w:cs="Times New Roman"/>
                <w:sz w:val="20"/>
                <w:szCs w:val="20"/>
              </w:rPr>
            </w:pPr>
            <w:proofErr w:type="spellStart"/>
            <w:r w:rsidRPr="00876DD6">
              <w:rPr>
                <w:rFonts w:cs="Times New Roman"/>
                <w:sz w:val="20"/>
                <w:szCs w:val="20"/>
              </w:rPr>
              <w:t>Tomato-onion-cabbage</w:t>
            </w:r>
            <w:proofErr w:type="spellEnd"/>
          </w:p>
        </w:tc>
        <w:tc>
          <w:tcPr>
            <w:tcW w:w="1275" w:type="dxa"/>
            <w:noWrap/>
            <w:hideMark/>
          </w:tcPr>
          <w:p w14:paraId="7B4DB9D8" w14:textId="77777777" w:rsidR="0089500A" w:rsidRPr="00876DD6" w:rsidRDefault="0089500A" w:rsidP="0089500A">
            <w:pPr>
              <w:ind w:left="0" w:hanging="2"/>
              <w:jc w:val="center"/>
              <w:rPr>
                <w:rFonts w:cs="Times New Roman"/>
                <w:sz w:val="20"/>
                <w:szCs w:val="20"/>
              </w:rPr>
            </w:pPr>
            <w:r w:rsidRPr="00876DD6">
              <w:rPr>
                <w:rFonts w:cs="Times New Roman"/>
                <w:sz w:val="20"/>
                <w:szCs w:val="20"/>
              </w:rPr>
              <w:t>3.5</w:t>
            </w:r>
          </w:p>
        </w:tc>
        <w:tc>
          <w:tcPr>
            <w:tcW w:w="1985" w:type="dxa"/>
            <w:noWrap/>
            <w:hideMark/>
          </w:tcPr>
          <w:p w14:paraId="6FDF80B6" w14:textId="77777777" w:rsidR="0089500A" w:rsidRPr="00876DD6" w:rsidRDefault="0089500A" w:rsidP="0089500A">
            <w:pPr>
              <w:ind w:left="0" w:hanging="2"/>
              <w:jc w:val="center"/>
              <w:rPr>
                <w:rFonts w:cs="Times New Roman"/>
                <w:sz w:val="20"/>
                <w:szCs w:val="20"/>
              </w:rPr>
            </w:pPr>
            <w:r w:rsidRPr="00876DD6">
              <w:rPr>
                <w:rFonts w:cs="Times New Roman"/>
                <w:sz w:val="20"/>
                <w:szCs w:val="20"/>
              </w:rPr>
              <w:t>1,831,000</w:t>
            </w:r>
          </w:p>
        </w:tc>
        <w:tc>
          <w:tcPr>
            <w:tcW w:w="1417" w:type="dxa"/>
            <w:noWrap/>
            <w:hideMark/>
          </w:tcPr>
          <w:p w14:paraId="6C59C006" w14:textId="77777777" w:rsidR="0089500A" w:rsidRPr="00876DD6" w:rsidRDefault="0089500A" w:rsidP="0089500A">
            <w:pPr>
              <w:ind w:left="0" w:hanging="2"/>
              <w:jc w:val="center"/>
              <w:rPr>
                <w:rFonts w:cs="Times New Roman"/>
                <w:sz w:val="20"/>
                <w:szCs w:val="20"/>
              </w:rPr>
            </w:pPr>
            <w:r w:rsidRPr="00876DD6">
              <w:rPr>
                <w:rFonts w:cs="Times New Roman"/>
                <w:sz w:val="20"/>
                <w:szCs w:val="20"/>
              </w:rPr>
              <w:t>7,721,500</w:t>
            </w:r>
          </w:p>
        </w:tc>
        <w:tc>
          <w:tcPr>
            <w:tcW w:w="1418" w:type="dxa"/>
            <w:noWrap/>
            <w:hideMark/>
          </w:tcPr>
          <w:p w14:paraId="4A289466" w14:textId="77777777" w:rsidR="0089500A" w:rsidRPr="00876DD6" w:rsidRDefault="0089500A" w:rsidP="0089500A">
            <w:pPr>
              <w:ind w:left="0" w:hanging="2"/>
              <w:jc w:val="center"/>
              <w:rPr>
                <w:rFonts w:cs="Times New Roman"/>
                <w:sz w:val="20"/>
                <w:szCs w:val="20"/>
              </w:rPr>
            </w:pPr>
            <w:r w:rsidRPr="00876DD6">
              <w:rPr>
                <w:rFonts w:cs="Times New Roman"/>
                <w:sz w:val="20"/>
                <w:szCs w:val="20"/>
              </w:rPr>
              <w:t>5,890,500</w:t>
            </w:r>
          </w:p>
        </w:tc>
      </w:tr>
      <w:tr w:rsidR="0089500A" w:rsidRPr="00876DD6" w14:paraId="7A00C270" w14:textId="77777777" w:rsidTr="0089500A">
        <w:trPr>
          <w:trHeight w:val="252"/>
        </w:trPr>
        <w:tc>
          <w:tcPr>
            <w:tcW w:w="3261" w:type="dxa"/>
            <w:hideMark/>
          </w:tcPr>
          <w:p w14:paraId="3DB323EE" w14:textId="77777777" w:rsidR="0089500A" w:rsidRPr="00876DD6" w:rsidRDefault="0089500A" w:rsidP="0089500A">
            <w:pPr>
              <w:ind w:left="0" w:hanging="2"/>
              <w:jc w:val="left"/>
              <w:rPr>
                <w:rFonts w:cs="Times New Roman"/>
                <w:sz w:val="20"/>
                <w:szCs w:val="20"/>
              </w:rPr>
            </w:pPr>
            <w:proofErr w:type="spellStart"/>
            <w:r w:rsidRPr="00876DD6">
              <w:rPr>
                <w:rFonts w:cs="Times New Roman"/>
                <w:sz w:val="20"/>
                <w:szCs w:val="20"/>
              </w:rPr>
              <w:t>Onion-tomato-sprout-cabbage</w:t>
            </w:r>
            <w:proofErr w:type="spellEnd"/>
          </w:p>
        </w:tc>
        <w:tc>
          <w:tcPr>
            <w:tcW w:w="1275" w:type="dxa"/>
            <w:noWrap/>
            <w:hideMark/>
          </w:tcPr>
          <w:p w14:paraId="1C7644BE" w14:textId="77777777" w:rsidR="0089500A" w:rsidRPr="00876DD6" w:rsidRDefault="0089500A" w:rsidP="0089500A">
            <w:pPr>
              <w:ind w:left="0" w:hanging="2"/>
              <w:jc w:val="center"/>
              <w:rPr>
                <w:rFonts w:cs="Times New Roman"/>
                <w:sz w:val="20"/>
                <w:szCs w:val="20"/>
              </w:rPr>
            </w:pPr>
            <w:r w:rsidRPr="00876DD6">
              <w:rPr>
                <w:rFonts w:cs="Times New Roman"/>
                <w:sz w:val="20"/>
                <w:szCs w:val="20"/>
              </w:rPr>
              <w:t>4</w:t>
            </w:r>
          </w:p>
        </w:tc>
        <w:tc>
          <w:tcPr>
            <w:tcW w:w="1985" w:type="dxa"/>
            <w:noWrap/>
            <w:hideMark/>
          </w:tcPr>
          <w:p w14:paraId="0037FA5B" w14:textId="77777777" w:rsidR="0089500A" w:rsidRPr="00876DD6" w:rsidRDefault="0089500A" w:rsidP="0089500A">
            <w:pPr>
              <w:ind w:left="0" w:hanging="2"/>
              <w:jc w:val="center"/>
              <w:rPr>
                <w:rFonts w:cs="Times New Roman"/>
                <w:sz w:val="20"/>
                <w:szCs w:val="20"/>
              </w:rPr>
            </w:pPr>
            <w:r w:rsidRPr="00876DD6">
              <w:rPr>
                <w:rFonts w:cs="Times New Roman"/>
                <w:sz w:val="20"/>
                <w:szCs w:val="20"/>
              </w:rPr>
              <w:t>3,370,500</w:t>
            </w:r>
          </w:p>
        </w:tc>
        <w:tc>
          <w:tcPr>
            <w:tcW w:w="1417" w:type="dxa"/>
            <w:noWrap/>
            <w:hideMark/>
          </w:tcPr>
          <w:p w14:paraId="7E8C138D" w14:textId="77777777" w:rsidR="0089500A" w:rsidRPr="00876DD6" w:rsidRDefault="0089500A" w:rsidP="0089500A">
            <w:pPr>
              <w:ind w:left="0" w:hanging="2"/>
              <w:jc w:val="center"/>
              <w:rPr>
                <w:rFonts w:cs="Times New Roman"/>
                <w:sz w:val="20"/>
                <w:szCs w:val="20"/>
              </w:rPr>
            </w:pPr>
            <w:r w:rsidRPr="00876DD6">
              <w:rPr>
                <w:rFonts w:cs="Times New Roman"/>
                <w:sz w:val="20"/>
                <w:szCs w:val="20"/>
              </w:rPr>
              <w:t>11,442,500</w:t>
            </w:r>
          </w:p>
        </w:tc>
        <w:tc>
          <w:tcPr>
            <w:tcW w:w="1418" w:type="dxa"/>
            <w:noWrap/>
            <w:hideMark/>
          </w:tcPr>
          <w:p w14:paraId="5ED705A7" w14:textId="77777777" w:rsidR="0089500A" w:rsidRPr="00876DD6" w:rsidRDefault="0089500A" w:rsidP="0089500A">
            <w:pPr>
              <w:ind w:left="0" w:hanging="2"/>
              <w:jc w:val="center"/>
              <w:rPr>
                <w:rFonts w:cs="Times New Roman"/>
                <w:sz w:val="20"/>
                <w:szCs w:val="20"/>
              </w:rPr>
            </w:pPr>
            <w:r w:rsidRPr="00876DD6">
              <w:rPr>
                <w:rFonts w:cs="Times New Roman"/>
                <w:sz w:val="20"/>
                <w:szCs w:val="20"/>
              </w:rPr>
              <w:t>8,072,000</w:t>
            </w:r>
          </w:p>
        </w:tc>
      </w:tr>
      <w:tr w:rsidR="0089500A" w:rsidRPr="00876DD6" w14:paraId="7B8674C7" w14:textId="77777777" w:rsidTr="0089500A">
        <w:trPr>
          <w:trHeight w:val="252"/>
        </w:trPr>
        <w:tc>
          <w:tcPr>
            <w:tcW w:w="3261" w:type="dxa"/>
            <w:hideMark/>
          </w:tcPr>
          <w:p w14:paraId="0A303CAD" w14:textId="77777777" w:rsidR="0089500A" w:rsidRPr="00876DD6" w:rsidRDefault="0089500A" w:rsidP="0089500A">
            <w:pPr>
              <w:ind w:left="0" w:hanging="2"/>
              <w:jc w:val="left"/>
              <w:rPr>
                <w:rFonts w:cs="Times New Roman"/>
                <w:sz w:val="20"/>
                <w:szCs w:val="20"/>
              </w:rPr>
            </w:pPr>
            <w:proofErr w:type="spellStart"/>
            <w:r w:rsidRPr="00876DD6">
              <w:rPr>
                <w:rFonts w:cs="Times New Roman"/>
                <w:sz w:val="20"/>
                <w:szCs w:val="20"/>
              </w:rPr>
              <w:t>Onion-eggplant</w:t>
            </w:r>
            <w:proofErr w:type="spellEnd"/>
          </w:p>
        </w:tc>
        <w:tc>
          <w:tcPr>
            <w:tcW w:w="1275" w:type="dxa"/>
            <w:noWrap/>
            <w:hideMark/>
          </w:tcPr>
          <w:p w14:paraId="7794613B" w14:textId="77777777" w:rsidR="0089500A" w:rsidRPr="00876DD6" w:rsidRDefault="0089500A" w:rsidP="0089500A">
            <w:pPr>
              <w:ind w:left="0" w:hanging="2"/>
              <w:jc w:val="center"/>
              <w:rPr>
                <w:rFonts w:cs="Times New Roman"/>
                <w:sz w:val="20"/>
                <w:szCs w:val="20"/>
              </w:rPr>
            </w:pPr>
            <w:r w:rsidRPr="00876DD6">
              <w:rPr>
                <w:rFonts w:cs="Times New Roman"/>
                <w:sz w:val="20"/>
                <w:szCs w:val="20"/>
              </w:rPr>
              <w:t>4.75</w:t>
            </w:r>
          </w:p>
        </w:tc>
        <w:tc>
          <w:tcPr>
            <w:tcW w:w="1985" w:type="dxa"/>
            <w:noWrap/>
            <w:hideMark/>
          </w:tcPr>
          <w:p w14:paraId="126310F8" w14:textId="77777777" w:rsidR="0089500A" w:rsidRPr="00876DD6" w:rsidRDefault="0089500A" w:rsidP="0089500A">
            <w:pPr>
              <w:ind w:left="0" w:hanging="2"/>
              <w:jc w:val="center"/>
              <w:rPr>
                <w:rFonts w:cs="Times New Roman"/>
                <w:sz w:val="20"/>
                <w:szCs w:val="20"/>
              </w:rPr>
            </w:pPr>
            <w:r w:rsidRPr="00876DD6">
              <w:rPr>
                <w:rFonts w:cs="Times New Roman"/>
                <w:sz w:val="20"/>
                <w:szCs w:val="20"/>
              </w:rPr>
              <w:t>4,920,800</w:t>
            </w:r>
          </w:p>
        </w:tc>
        <w:tc>
          <w:tcPr>
            <w:tcW w:w="1417" w:type="dxa"/>
            <w:noWrap/>
            <w:hideMark/>
          </w:tcPr>
          <w:p w14:paraId="7D8EA95F" w14:textId="77777777" w:rsidR="0089500A" w:rsidRPr="00876DD6" w:rsidRDefault="0089500A" w:rsidP="0089500A">
            <w:pPr>
              <w:ind w:left="0" w:hanging="2"/>
              <w:jc w:val="center"/>
              <w:rPr>
                <w:rFonts w:cs="Times New Roman"/>
                <w:sz w:val="20"/>
                <w:szCs w:val="20"/>
              </w:rPr>
            </w:pPr>
            <w:r w:rsidRPr="00876DD6">
              <w:rPr>
                <w:rFonts w:cs="Times New Roman"/>
                <w:sz w:val="20"/>
                <w:szCs w:val="20"/>
              </w:rPr>
              <w:t>12,657,500</w:t>
            </w:r>
          </w:p>
        </w:tc>
        <w:tc>
          <w:tcPr>
            <w:tcW w:w="1418" w:type="dxa"/>
            <w:noWrap/>
            <w:hideMark/>
          </w:tcPr>
          <w:p w14:paraId="650492F4" w14:textId="77777777" w:rsidR="0089500A" w:rsidRPr="00876DD6" w:rsidRDefault="0089500A" w:rsidP="0089500A">
            <w:pPr>
              <w:ind w:left="0" w:hanging="2"/>
              <w:jc w:val="center"/>
              <w:rPr>
                <w:rFonts w:cs="Times New Roman"/>
                <w:sz w:val="20"/>
                <w:szCs w:val="20"/>
              </w:rPr>
            </w:pPr>
            <w:r w:rsidRPr="00876DD6">
              <w:rPr>
                <w:rFonts w:cs="Times New Roman"/>
                <w:sz w:val="20"/>
                <w:szCs w:val="20"/>
              </w:rPr>
              <w:t>7,736,700</w:t>
            </w:r>
          </w:p>
        </w:tc>
      </w:tr>
      <w:tr w:rsidR="0089500A" w:rsidRPr="00876DD6" w14:paraId="7F6057D0" w14:textId="77777777" w:rsidTr="0089500A">
        <w:trPr>
          <w:trHeight w:val="252"/>
        </w:trPr>
        <w:tc>
          <w:tcPr>
            <w:tcW w:w="3261" w:type="dxa"/>
            <w:hideMark/>
          </w:tcPr>
          <w:p w14:paraId="703AE3D6" w14:textId="77777777" w:rsidR="0089500A" w:rsidRPr="00876DD6" w:rsidRDefault="0089500A" w:rsidP="0089500A">
            <w:pPr>
              <w:ind w:left="0" w:hanging="2"/>
              <w:jc w:val="left"/>
              <w:rPr>
                <w:rFonts w:cs="Times New Roman"/>
                <w:sz w:val="20"/>
                <w:szCs w:val="20"/>
              </w:rPr>
            </w:pPr>
            <w:proofErr w:type="spellStart"/>
            <w:r w:rsidRPr="00876DD6">
              <w:rPr>
                <w:rFonts w:cs="Times New Roman"/>
                <w:sz w:val="20"/>
                <w:szCs w:val="20"/>
              </w:rPr>
              <w:t>Tomato</w:t>
            </w:r>
            <w:proofErr w:type="spellEnd"/>
          </w:p>
        </w:tc>
        <w:tc>
          <w:tcPr>
            <w:tcW w:w="1275" w:type="dxa"/>
            <w:noWrap/>
            <w:hideMark/>
          </w:tcPr>
          <w:p w14:paraId="1E43782A" w14:textId="77777777" w:rsidR="0089500A" w:rsidRPr="00876DD6" w:rsidRDefault="0089500A" w:rsidP="0089500A">
            <w:pPr>
              <w:ind w:left="0" w:hanging="2"/>
              <w:jc w:val="center"/>
              <w:rPr>
                <w:rFonts w:cs="Times New Roman"/>
                <w:sz w:val="20"/>
                <w:szCs w:val="20"/>
              </w:rPr>
            </w:pPr>
            <w:r w:rsidRPr="00876DD6">
              <w:rPr>
                <w:rFonts w:cs="Times New Roman"/>
                <w:sz w:val="20"/>
                <w:szCs w:val="20"/>
              </w:rPr>
              <w:t>13.75</w:t>
            </w:r>
          </w:p>
        </w:tc>
        <w:tc>
          <w:tcPr>
            <w:tcW w:w="1985" w:type="dxa"/>
            <w:noWrap/>
            <w:hideMark/>
          </w:tcPr>
          <w:p w14:paraId="1D659AA2" w14:textId="77777777" w:rsidR="0089500A" w:rsidRPr="00876DD6" w:rsidRDefault="0089500A" w:rsidP="0089500A">
            <w:pPr>
              <w:ind w:left="0" w:hanging="2"/>
              <w:jc w:val="center"/>
              <w:rPr>
                <w:rFonts w:cs="Times New Roman"/>
                <w:sz w:val="20"/>
                <w:szCs w:val="20"/>
              </w:rPr>
            </w:pPr>
            <w:r w:rsidRPr="00876DD6">
              <w:rPr>
                <w:rFonts w:cs="Times New Roman"/>
                <w:sz w:val="20"/>
                <w:szCs w:val="20"/>
              </w:rPr>
              <w:t>18,444,630</w:t>
            </w:r>
          </w:p>
        </w:tc>
        <w:tc>
          <w:tcPr>
            <w:tcW w:w="1417" w:type="dxa"/>
            <w:noWrap/>
            <w:hideMark/>
          </w:tcPr>
          <w:p w14:paraId="5DE9F53E" w14:textId="77777777" w:rsidR="0089500A" w:rsidRPr="00876DD6" w:rsidRDefault="0089500A" w:rsidP="0089500A">
            <w:pPr>
              <w:ind w:left="0" w:hanging="2"/>
              <w:jc w:val="center"/>
              <w:rPr>
                <w:rFonts w:cs="Times New Roman"/>
                <w:sz w:val="20"/>
                <w:szCs w:val="20"/>
              </w:rPr>
            </w:pPr>
            <w:r w:rsidRPr="00876DD6">
              <w:rPr>
                <w:rFonts w:cs="Times New Roman"/>
                <w:sz w:val="20"/>
                <w:szCs w:val="20"/>
              </w:rPr>
              <w:t>33,117,500</w:t>
            </w:r>
          </w:p>
        </w:tc>
        <w:tc>
          <w:tcPr>
            <w:tcW w:w="1418" w:type="dxa"/>
            <w:noWrap/>
            <w:hideMark/>
          </w:tcPr>
          <w:p w14:paraId="737234CB" w14:textId="77777777" w:rsidR="0089500A" w:rsidRPr="00876DD6" w:rsidRDefault="0089500A" w:rsidP="0089500A">
            <w:pPr>
              <w:ind w:left="0" w:hanging="2"/>
              <w:jc w:val="center"/>
              <w:rPr>
                <w:rFonts w:cs="Times New Roman"/>
                <w:sz w:val="20"/>
                <w:szCs w:val="20"/>
              </w:rPr>
            </w:pPr>
            <w:r w:rsidRPr="00876DD6">
              <w:rPr>
                <w:rFonts w:cs="Times New Roman"/>
                <w:sz w:val="20"/>
                <w:szCs w:val="20"/>
              </w:rPr>
              <w:t>14,672,870</w:t>
            </w:r>
          </w:p>
        </w:tc>
      </w:tr>
      <w:tr w:rsidR="0089500A" w:rsidRPr="00876DD6" w14:paraId="0C92EE91" w14:textId="77777777" w:rsidTr="0089500A">
        <w:trPr>
          <w:trHeight w:val="252"/>
        </w:trPr>
        <w:tc>
          <w:tcPr>
            <w:tcW w:w="3261" w:type="dxa"/>
            <w:hideMark/>
          </w:tcPr>
          <w:p w14:paraId="2E15C15F" w14:textId="77777777" w:rsidR="0089500A" w:rsidRPr="00876DD6" w:rsidRDefault="0089500A" w:rsidP="0089500A">
            <w:pPr>
              <w:ind w:left="0" w:hanging="2"/>
              <w:jc w:val="left"/>
              <w:rPr>
                <w:rFonts w:cs="Times New Roman"/>
                <w:sz w:val="20"/>
                <w:szCs w:val="20"/>
              </w:rPr>
            </w:pPr>
            <w:proofErr w:type="spellStart"/>
            <w:r w:rsidRPr="00876DD6">
              <w:rPr>
                <w:rFonts w:cs="Times New Roman"/>
                <w:sz w:val="20"/>
                <w:szCs w:val="20"/>
              </w:rPr>
              <w:t>Tomato</w:t>
            </w:r>
            <w:proofErr w:type="spellEnd"/>
            <w:r w:rsidRPr="00876DD6">
              <w:rPr>
                <w:rFonts w:cs="Times New Roman"/>
                <w:sz w:val="20"/>
                <w:szCs w:val="20"/>
              </w:rPr>
              <w:t xml:space="preserve">, </w:t>
            </w:r>
            <w:proofErr w:type="spellStart"/>
            <w:r w:rsidRPr="00876DD6">
              <w:rPr>
                <w:rFonts w:cs="Times New Roman"/>
                <w:sz w:val="20"/>
                <w:szCs w:val="20"/>
              </w:rPr>
              <w:t>onion</w:t>
            </w:r>
            <w:proofErr w:type="spellEnd"/>
            <w:r w:rsidRPr="00876DD6">
              <w:rPr>
                <w:rFonts w:cs="Times New Roman"/>
                <w:sz w:val="20"/>
                <w:szCs w:val="20"/>
              </w:rPr>
              <w:t xml:space="preserve">, </w:t>
            </w:r>
            <w:proofErr w:type="spellStart"/>
            <w:r w:rsidRPr="00876DD6">
              <w:rPr>
                <w:rFonts w:cs="Times New Roman"/>
                <w:sz w:val="20"/>
                <w:szCs w:val="20"/>
              </w:rPr>
              <w:t>eggplant</w:t>
            </w:r>
            <w:proofErr w:type="spellEnd"/>
          </w:p>
        </w:tc>
        <w:tc>
          <w:tcPr>
            <w:tcW w:w="1275" w:type="dxa"/>
            <w:noWrap/>
            <w:hideMark/>
          </w:tcPr>
          <w:p w14:paraId="13A82844" w14:textId="77777777" w:rsidR="0089500A" w:rsidRPr="00876DD6" w:rsidRDefault="0089500A" w:rsidP="0089500A">
            <w:pPr>
              <w:ind w:left="0" w:hanging="2"/>
              <w:jc w:val="center"/>
              <w:rPr>
                <w:rFonts w:cs="Times New Roman"/>
                <w:sz w:val="20"/>
                <w:szCs w:val="20"/>
              </w:rPr>
            </w:pPr>
            <w:r w:rsidRPr="00876DD6">
              <w:rPr>
                <w:rFonts w:cs="Times New Roman"/>
                <w:sz w:val="20"/>
                <w:szCs w:val="20"/>
              </w:rPr>
              <w:t>20.25</w:t>
            </w:r>
          </w:p>
        </w:tc>
        <w:tc>
          <w:tcPr>
            <w:tcW w:w="1985" w:type="dxa"/>
            <w:noWrap/>
            <w:hideMark/>
          </w:tcPr>
          <w:p w14:paraId="351D6882" w14:textId="77777777" w:rsidR="0089500A" w:rsidRPr="00876DD6" w:rsidRDefault="0089500A" w:rsidP="0089500A">
            <w:pPr>
              <w:ind w:left="0" w:hanging="2"/>
              <w:jc w:val="center"/>
              <w:rPr>
                <w:rFonts w:cs="Times New Roman"/>
                <w:sz w:val="20"/>
                <w:szCs w:val="20"/>
              </w:rPr>
            </w:pPr>
            <w:r w:rsidRPr="00876DD6">
              <w:rPr>
                <w:rFonts w:cs="Times New Roman"/>
                <w:sz w:val="20"/>
                <w:szCs w:val="20"/>
              </w:rPr>
              <w:t>10,116,945</w:t>
            </w:r>
          </w:p>
        </w:tc>
        <w:tc>
          <w:tcPr>
            <w:tcW w:w="1417" w:type="dxa"/>
            <w:noWrap/>
            <w:hideMark/>
          </w:tcPr>
          <w:p w14:paraId="443F18B8" w14:textId="77777777" w:rsidR="0089500A" w:rsidRPr="00876DD6" w:rsidRDefault="0089500A" w:rsidP="0089500A">
            <w:pPr>
              <w:ind w:left="0" w:hanging="2"/>
              <w:jc w:val="center"/>
              <w:rPr>
                <w:rFonts w:cs="Times New Roman"/>
                <w:sz w:val="20"/>
                <w:szCs w:val="20"/>
              </w:rPr>
            </w:pPr>
            <w:r w:rsidRPr="00876DD6">
              <w:rPr>
                <w:rFonts w:cs="Times New Roman"/>
                <w:sz w:val="20"/>
                <w:szCs w:val="20"/>
              </w:rPr>
              <w:t>42,258,500</w:t>
            </w:r>
          </w:p>
        </w:tc>
        <w:tc>
          <w:tcPr>
            <w:tcW w:w="1418" w:type="dxa"/>
            <w:noWrap/>
            <w:hideMark/>
          </w:tcPr>
          <w:p w14:paraId="43A42E59" w14:textId="77777777" w:rsidR="0089500A" w:rsidRPr="00876DD6" w:rsidRDefault="0089500A" w:rsidP="0089500A">
            <w:pPr>
              <w:ind w:left="0" w:hanging="2"/>
              <w:jc w:val="center"/>
              <w:rPr>
                <w:rFonts w:cs="Times New Roman"/>
                <w:sz w:val="20"/>
                <w:szCs w:val="20"/>
              </w:rPr>
            </w:pPr>
            <w:r w:rsidRPr="00876DD6">
              <w:rPr>
                <w:rFonts w:cs="Times New Roman"/>
                <w:sz w:val="20"/>
                <w:szCs w:val="20"/>
              </w:rPr>
              <w:t>32,141,555</w:t>
            </w:r>
          </w:p>
        </w:tc>
      </w:tr>
      <w:tr w:rsidR="0089500A" w:rsidRPr="00876DD6" w14:paraId="30B20DF0" w14:textId="77777777" w:rsidTr="0089500A">
        <w:trPr>
          <w:trHeight w:val="252"/>
        </w:trPr>
        <w:tc>
          <w:tcPr>
            <w:tcW w:w="3261" w:type="dxa"/>
            <w:hideMark/>
          </w:tcPr>
          <w:p w14:paraId="7BD6E92B" w14:textId="77777777" w:rsidR="0089500A" w:rsidRPr="00876DD6" w:rsidRDefault="0089500A" w:rsidP="0089500A">
            <w:pPr>
              <w:ind w:left="0" w:hanging="2"/>
              <w:jc w:val="left"/>
              <w:rPr>
                <w:rFonts w:cs="Times New Roman"/>
                <w:sz w:val="20"/>
                <w:szCs w:val="20"/>
              </w:rPr>
            </w:pPr>
            <w:proofErr w:type="spellStart"/>
            <w:r w:rsidRPr="00876DD6">
              <w:rPr>
                <w:rFonts w:cs="Times New Roman"/>
                <w:sz w:val="20"/>
                <w:szCs w:val="20"/>
              </w:rPr>
              <w:t>Onion</w:t>
            </w:r>
            <w:proofErr w:type="spellEnd"/>
          </w:p>
        </w:tc>
        <w:tc>
          <w:tcPr>
            <w:tcW w:w="1275" w:type="dxa"/>
            <w:noWrap/>
            <w:hideMark/>
          </w:tcPr>
          <w:p w14:paraId="7EBC152C" w14:textId="77777777" w:rsidR="0089500A" w:rsidRPr="00876DD6" w:rsidRDefault="0089500A" w:rsidP="0089500A">
            <w:pPr>
              <w:ind w:left="0" w:hanging="2"/>
              <w:jc w:val="center"/>
              <w:rPr>
                <w:rFonts w:cs="Times New Roman"/>
                <w:sz w:val="20"/>
                <w:szCs w:val="20"/>
              </w:rPr>
            </w:pPr>
            <w:r w:rsidRPr="00876DD6">
              <w:rPr>
                <w:rFonts w:cs="Times New Roman"/>
                <w:sz w:val="20"/>
                <w:szCs w:val="20"/>
              </w:rPr>
              <w:t>30.25</w:t>
            </w:r>
          </w:p>
        </w:tc>
        <w:tc>
          <w:tcPr>
            <w:tcW w:w="1985" w:type="dxa"/>
            <w:noWrap/>
            <w:hideMark/>
          </w:tcPr>
          <w:p w14:paraId="1085313F" w14:textId="77777777" w:rsidR="0089500A" w:rsidRPr="00876DD6" w:rsidRDefault="0089500A" w:rsidP="0089500A">
            <w:pPr>
              <w:ind w:left="0" w:hanging="2"/>
              <w:jc w:val="center"/>
              <w:rPr>
                <w:rFonts w:cs="Times New Roman"/>
                <w:sz w:val="20"/>
                <w:szCs w:val="20"/>
              </w:rPr>
            </w:pPr>
            <w:r w:rsidRPr="00876DD6">
              <w:rPr>
                <w:rFonts w:cs="Times New Roman"/>
                <w:sz w:val="20"/>
                <w:szCs w:val="20"/>
              </w:rPr>
              <w:t>20,740,745</w:t>
            </w:r>
          </w:p>
        </w:tc>
        <w:tc>
          <w:tcPr>
            <w:tcW w:w="1417" w:type="dxa"/>
            <w:noWrap/>
            <w:hideMark/>
          </w:tcPr>
          <w:p w14:paraId="60BF05E4" w14:textId="77777777" w:rsidR="0089500A" w:rsidRPr="00876DD6" w:rsidRDefault="0089500A" w:rsidP="0089500A">
            <w:pPr>
              <w:ind w:left="0" w:hanging="2"/>
              <w:jc w:val="center"/>
              <w:rPr>
                <w:rFonts w:cs="Times New Roman"/>
                <w:sz w:val="20"/>
                <w:szCs w:val="20"/>
              </w:rPr>
            </w:pPr>
            <w:r w:rsidRPr="00876DD6">
              <w:rPr>
                <w:rFonts w:cs="Times New Roman"/>
                <w:sz w:val="20"/>
                <w:szCs w:val="20"/>
              </w:rPr>
              <w:t>45,831,750</w:t>
            </w:r>
          </w:p>
        </w:tc>
        <w:tc>
          <w:tcPr>
            <w:tcW w:w="1418" w:type="dxa"/>
            <w:noWrap/>
            <w:hideMark/>
          </w:tcPr>
          <w:p w14:paraId="1B51EB06" w14:textId="77777777" w:rsidR="0089500A" w:rsidRPr="00876DD6" w:rsidRDefault="0089500A" w:rsidP="0089500A">
            <w:pPr>
              <w:ind w:left="0" w:hanging="2"/>
              <w:jc w:val="center"/>
              <w:rPr>
                <w:rFonts w:cs="Times New Roman"/>
                <w:sz w:val="20"/>
                <w:szCs w:val="20"/>
              </w:rPr>
            </w:pPr>
            <w:r w:rsidRPr="00876DD6">
              <w:rPr>
                <w:rFonts w:cs="Times New Roman"/>
                <w:sz w:val="20"/>
                <w:szCs w:val="20"/>
              </w:rPr>
              <w:t>25,091,005</w:t>
            </w:r>
          </w:p>
        </w:tc>
      </w:tr>
      <w:tr w:rsidR="0089500A" w:rsidRPr="00876DD6" w14:paraId="2189FC85" w14:textId="77777777" w:rsidTr="0089500A">
        <w:trPr>
          <w:trHeight w:val="252"/>
        </w:trPr>
        <w:tc>
          <w:tcPr>
            <w:tcW w:w="3261" w:type="dxa"/>
            <w:hideMark/>
          </w:tcPr>
          <w:p w14:paraId="39CD71FA" w14:textId="77777777" w:rsidR="0089500A" w:rsidRPr="00876DD6" w:rsidRDefault="0089500A" w:rsidP="0089500A">
            <w:pPr>
              <w:ind w:left="0" w:hanging="2"/>
              <w:jc w:val="left"/>
              <w:rPr>
                <w:rFonts w:cs="Times New Roman"/>
                <w:sz w:val="20"/>
                <w:szCs w:val="20"/>
              </w:rPr>
            </w:pPr>
            <w:proofErr w:type="spellStart"/>
            <w:r w:rsidRPr="00876DD6">
              <w:rPr>
                <w:rFonts w:cs="Times New Roman"/>
                <w:sz w:val="20"/>
                <w:szCs w:val="20"/>
              </w:rPr>
              <w:t>Onion-tomato</w:t>
            </w:r>
            <w:proofErr w:type="spellEnd"/>
          </w:p>
        </w:tc>
        <w:tc>
          <w:tcPr>
            <w:tcW w:w="1275" w:type="dxa"/>
            <w:noWrap/>
            <w:hideMark/>
          </w:tcPr>
          <w:p w14:paraId="199A49BB" w14:textId="77777777" w:rsidR="0089500A" w:rsidRPr="00876DD6" w:rsidRDefault="0089500A" w:rsidP="0089500A">
            <w:pPr>
              <w:ind w:left="0" w:hanging="2"/>
              <w:jc w:val="center"/>
              <w:rPr>
                <w:rFonts w:cs="Times New Roman"/>
                <w:sz w:val="20"/>
                <w:szCs w:val="20"/>
              </w:rPr>
            </w:pPr>
            <w:r w:rsidRPr="00876DD6">
              <w:rPr>
                <w:rFonts w:cs="Times New Roman"/>
                <w:sz w:val="20"/>
                <w:szCs w:val="20"/>
              </w:rPr>
              <w:t>38.75</w:t>
            </w:r>
          </w:p>
        </w:tc>
        <w:tc>
          <w:tcPr>
            <w:tcW w:w="1985" w:type="dxa"/>
            <w:noWrap/>
            <w:hideMark/>
          </w:tcPr>
          <w:p w14:paraId="4F0B5077" w14:textId="77777777" w:rsidR="0089500A" w:rsidRPr="00876DD6" w:rsidRDefault="0089500A" w:rsidP="0089500A">
            <w:pPr>
              <w:ind w:left="0" w:hanging="2"/>
              <w:jc w:val="center"/>
              <w:rPr>
                <w:rFonts w:cs="Times New Roman"/>
                <w:sz w:val="20"/>
                <w:szCs w:val="20"/>
              </w:rPr>
            </w:pPr>
            <w:r w:rsidRPr="00876DD6">
              <w:rPr>
                <w:rFonts w:cs="Times New Roman"/>
                <w:sz w:val="20"/>
                <w:szCs w:val="20"/>
              </w:rPr>
              <w:t>27,898,475</w:t>
            </w:r>
          </w:p>
        </w:tc>
        <w:tc>
          <w:tcPr>
            <w:tcW w:w="1417" w:type="dxa"/>
            <w:noWrap/>
            <w:hideMark/>
          </w:tcPr>
          <w:p w14:paraId="001AD4A7" w14:textId="77777777" w:rsidR="0089500A" w:rsidRPr="00876DD6" w:rsidRDefault="0089500A" w:rsidP="0089500A">
            <w:pPr>
              <w:ind w:left="0" w:hanging="2"/>
              <w:jc w:val="center"/>
              <w:rPr>
                <w:rFonts w:cs="Times New Roman"/>
                <w:sz w:val="20"/>
                <w:szCs w:val="20"/>
              </w:rPr>
            </w:pPr>
            <w:r w:rsidRPr="00876DD6">
              <w:rPr>
                <w:rFonts w:cs="Times New Roman"/>
                <w:sz w:val="20"/>
                <w:szCs w:val="20"/>
              </w:rPr>
              <w:t>71,964,500</w:t>
            </w:r>
          </w:p>
        </w:tc>
        <w:tc>
          <w:tcPr>
            <w:tcW w:w="1418" w:type="dxa"/>
            <w:noWrap/>
            <w:hideMark/>
          </w:tcPr>
          <w:p w14:paraId="205CC1F8" w14:textId="77777777" w:rsidR="0089500A" w:rsidRPr="00876DD6" w:rsidRDefault="0089500A" w:rsidP="0089500A">
            <w:pPr>
              <w:ind w:left="0" w:hanging="2"/>
              <w:jc w:val="center"/>
              <w:rPr>
                <w:rFonts w:cs="Times New Roman"/>
                <w:sz w:val="20"/>
                <w:szCs w:val="20"/>
              </w:rPr>
            </w:pPr>
            <w:r w:rsidRPr="00876DD6">
              <w:rPr>
                <w:rFonts w:cs="Times New Roman"/>
                <w:sz w:val="20"/>
                <w:szCs w:val="20"/>
              </w:rPr>
              <w:t>44,066,025</w:t>
            </w:r>
          </w:p>
        </w:tc>
      </w:tr>
      <w:tr w:rsidR="0089500A" w:rsidRPr="00876DD6" w14:paraId="608AD28E" w14:textId="77777777" w:rsidTr="0089500A">
        <w:trPr>
          <w:trHeight w:val="252"/>
        </w:trPr>
        <w:tc>
          <w:tcPr>
            <w:tcW w:w="3261" w:type="dxa"/>
            <w:tcBorders>
              <w:bottom w:val="single" w:sz="8" w:space="0" w:color="auto"/>
            </w:tcBorders>
            <w:hideMark/>
          </w:tcPr>
          <w:p w14:paraId="45A94FBC" w14:textId="77777777" w:rsidR="0089500A" w:rsidRPr="00876DD6" w:rsidRDefault="0089500A" w:rsidP="0089500A">
            <w:pPr>
              <w:ind w:left="0" w:hanging="2"/>
              <w:jc w:val="center"/>
              <w:rPr>
                <w:rFonts w:cs="Times New Roman"/>
                <w:b/>
                <w:sz w:val="20"/>
                <w:szCs w:val="20"/>
              </w:rPr>
            </w:pPr>
            <w:r w:rsidRPr="00876DD6">
              <w:rPr>
                <w:rFonts w:cs="Times New Roman"/>
                <w:b/>
                <w:sz w:val="20"/>
                <w:szCs w:val="20"/>
              </w:rPr>
              <w:t>Total</w:t>
            </w:r>
          </w:p>
        </w:tc>
        <w:tc>
          <w:tcPr>
            <w:tcW w:w="1275" w:type="dxa"/>
            <w:tcBorders>
              <w:bottom w:val="single" w:sz="8" w:space="0" w:color="auto"/>
            </w:tcBorders>
            <w:noWrap/>
            <w:hideMark/>
          </w:tcPr>
          <w:p w14:paraId="0B64BBD6" w14:textId="77777777" w:rsidR="0089500A" w:rsidRPr="00876DD6" w:rsidRDefault="0089500A" w:rsidP="0089500A">
            <w:pPr>
              <w:ind w:left="0" w:hanging="2"/>
              <w:jc w:val="center"/>
              <w:rPr>
                <w:rFonts w:cs="Times New Roman"/>
                <w:b/>
                <w:sz w:val="20"/>
                <w:szCs w:val="20"/>
              </w:rPr>
            </w:pPr>
            <w:r w:rsidRPr="00876DD6">
              <w:rPr>
                <w:rFonts w:cs="Times New Roman"/>
                <w:b/>
                <w:sz w:val="20"/>
                <w:szCs w:val="20"/>
              </w:rPr>
              <w:t>126.5</w:t>
            </w:r>
          </w:p>
        </w:tc>
        <w:tc>
          <w:tcPr>
            <w:tcW w:w="1985" w:type="dxa"/>
            <w:tcBorders>
              <w:bottom w:val="single" w:sz="8" w:space="0" w:color="auto"/>
            </w:tcBorders>
            <w:noWrap/>
            <w:hideMark/>
          </w:tcPr>
          <w:p w14:paraId="3286C0BB" w14:textId="77777777" w:rsidR="0089500A" w:rsidRPr="00876DD6" w:rsidRDefault="0089500A" w:rsidP="0089500A">
            <w:pPr>
              <w:ind w:left="0" w:hanging="2"/>
              <w:jc w:val="center"/>
              <w:rPr>
                <w:rFonts w:cs="Times New Roman"/>
                <w:b/>
                <w:sz w:val="20"/>
                <w:szCs w:val="20"/>
              </w:rPr>
            </w:pPr>
            <w:r w:rsidRPr="00876DD6">
              <w:rPr>
                <w:rFonts w:cs="Times New Roman"/>
                <w:b/>
                <w:sz w:val="20"/>
                <w:szCs w:val="20"/>
              </w:rPr>
              <w:t>94,927,285</w:t>
            </w:r>
          </w:p>
        </w:tc>
        <w:tc>
          <w:tcPr>
            <w:tcW w:w="1417" w:type="dxa"/>
            <w:tcBorders>
              <w:bottom w:val="single" w:sz="8" w:space="0" w:color="auto"/>
            </w:tcBorders>
            <w:noWrap/>
            <w:hideMark/>
          </w:tcPr>
          <w:p w14:paraId="769CA46A" w14:textId="77777777" w:rsidR="0089500A" w:rsidRPr="00876DD6" w:rsidRDefault="0089500A" w:rsidP="0089500A">
            <w:pPr>
              <w:ind w:left="0" w:hanging="2"/>
              <w:jc w:val="center"/>
              <w:rPr>
                <w:rFonts w:cs="Times New Roman"/>
                <w:b/>
                <w:sz w:val="20"/>
                <w:szCs w:val="20"/>
              </w:rPr>
            </w:pPr>
            <w:r w:rsidRPr="00876DD6">
              <w:rPr>
                <w:rFonts w:cs="Times New Roman"/>
                <w:b/>
                <w:sz w:val="20"/>
                <w:szCs w:val="20"/>
              </w:rPr>
              <w:t>245,150,750</w:t>
            </w:r>
          </w:p>
        </w:tc>
        <w:tc>
          <w:tcPr>
            <w:tcW w:w="1418" w:type="dxa"/>
            <w:tcBorders>
              <w:bottom w:val="single" w:sz="8" w:space="0" w:color="auto"/>
            </w:tcBorders>
            <w:noWrap/>
            <w:hideMark/>
          </w:tcPr>
          <w:p w14:paraId="725C7895" w14:textId="77777777" w:rsidR="0089500A" w:rsidRPr="00876DD6" w:rsidRDefault="0089500A" w:rsidP="0089500A">
            <w:pPr>
              <w:ind w:left="0" w:hanging="2"/>
              <w:jc w:val="center"/>
              <w:rPr>
                <w:rFonts w:cs="Times New Roman"/>
                <w:b/>
                <w:sz w:val="20"/>
                <w:szCs w:val="20"/>
              </w:rPr>
            </w:pPr>
            <w:r w:rsidRPr="00876DD6">
              <w:rPr>
                <w:rFonts w:cs="Times New Roman"/>
                <w:b/>
                <w:sz w:val="20"/>
                <w:szCs w:val="20"/>
              </w:rPr>
              <w:t>150,223,465</w:t>
            </w:r>
          </w:p>
        </w:tc>
      </w:tr>
    </w:tbl>
    <w:p w14:paraId="48BC771D" w14:textId="094CC9B4" w:rsidR="0089500A" w:rsidRDefault="0089500A" w:rsidP="0089500A">
      <w:pPr>
        <w:ind w:left="0" w:hanging="2"/>
        <w:rPr>
          <w:rFonts w:cs="Times New Roman"/>
          <w:bCs/>
          <w:sz w:val="20"/>
          <w:szCs w:val="20"/>
          <w:lang w:val="en-GB"/>
        </w:rPr>
      </w:pPr>
      <w:r w:rsidRPr="0089500A">
        <w:rPr>
          <w:rFonts w:cs="Times New Roman"/>
          <w:bCs/>
          <w:sz w:val="20"/>
          <w:szCs w:val="20"/>
          <w:lang w:val="en-GB"/>
        </w:rPr>
        <w:t>Source: Field surveys, December 2020-March 2021</w:t>
      </w:r>
    </w:p>
    <w:p w14:paraId="61E2A9B3" w14:textId="72A0F618" w:rsidR="00876DD6" w:rsidRPr="00876DD6" w:rsidRDefault="00876DD6" w:rsidP="00876DD6">
      <w:pPr>
        <w:ind w:leftChars="0" w:left="0"/>
        <w:rPr>
          <w:rFonts w:cs="Times New Roman"/>
          <w:bCs/>
          <w:sz w:val="20"/>
          <w:szCs w:val="20"/>
          <w:lang w:val="en-GB"/>
        </w:rPr>
      </w:pPr>
      <w:r>
        <w:rPr>
          <w:rFonts w:cs="Times New Roman"/>
          <w:bCs/>
          <w:sz w:val="20"/>
          <w:szCs w:val="20"/>
          <w:lang w:val="en-GB"/>
        </w:rPr>
        <w:t>*</w:t>
      </w:r>
      <w:r w:rsidRPr="00876DD6">
        <w:rPr>
          <w:rFonts w:cs="Times New Roman"/>
          <w:bCs/>
          <w:sz w:val="20"/>
          <w:szCs w:val="20"/>
          <w:lang w:val="en-GB"/>
        </w:rPr>
        <w:t>1dollar US is equivalent to 675.50 FCFA</w:t>
      </w:r>
    </w:p>
    <w:p w14:paraId="1FD37697" w14:textId="77777777" w:rsidR="00CD6928" w:rsidRPr="00876DD6" w:rsidRDefault="00CD6928" w:rsidP="0089500A">
      <w:pPr>
        <w:suppressAutoHyphens w:val="0"/>
        <w:ind w:leftChars="0" w:left="0" w:firstLine="720"/>
        <w:textDirection w:val="lrTb"/>
        <w:textAlignment w:val="auto"/>
        <w:rPr>
          <w:rFonts w:cs="Times New Roman"/>
          <w:szCs w:val="24"/>
          <w:lang w:val="en-GB"/>
        </w:rPr>
      </w:pPr>
    </w:p>
    <w:p w14:paraId="0E79516E" w14:textId="77777777" w:rsidR="00CD6928" w:rsidRDefault="00CD6928" w:rsidP="00507789">
      <w:pPr>
        <w:ind w:leftChars="0" w:left="0" w:firstLine="720"/>
        <w:rPr>
          <w:rFonts w:cs="Times New Roman"/>
          <w:szCs w:val="24"/>
          <w:lang w:val="en-GB"/>
        </w:rPr>
      </w:pPr>
      <w:r w:rsidRPr="00F203EC">
        <w:rPr>
          <w:rFonts w:cs="Times New Roman"/>
          <w:szCs w:val="24"/>
          <w:lang w:val="en-GB"/>
        </w:rPr>
        <w:t xml:space="preserve">The income generated is invested in food but also in access to health services for appropriate care. As a result, there has been a radical change in the use of the various Health and Social Promotion </w:t>
      </w:r>
      <w:proofErr w:type="spellStart"/>
      <w:r w:rsidRPr="00F203EC">
        <w:rPr>
          <w:rFonts w:cs="Times New Roman"/>
          <w:szCs w:val="24"/>
          <w:lang w:val="en-GB"/>
        </w:rPr>
        <w:t>Centers</w:t>
      </w:r>
      <w:proofErr w:type="spellEnd"/>
      <w:r w:rsidRPr="00F203EC">
        <w:rPr>
          <w:rFonts w:cs="Times New Roman"/>
          <w:szCs w:val="24"/>
          <w:lang w:val="en-GB"/>
        </w:rPr>
        <w:t xml:space="preserve"> (</w:t>
      </w:r>
      <w:bookmarkStart w:id="14" w:name="_Hlk116424311"/>
      <w:r w:rsidRPr="00F203EC">
        <w:rPr>
          <w:rFonts w:cs="Times New Roman"/>
          <w:szCs w:val="24"/>
          <w:lang w:val="en-GB"/>
        </w:rPr>
        <w:t>HSPC</w:t>
      </w:r>
      <w:bookmarkEnd w:id="14"/>
      <w:r w:rsidRPr="00F203EC">
        <w:rPr>
          <w:rFonts w:cs="Times New Roman"/>
          <w:szCs w:val="24"/>
          <w:lang w:val="en-GB"/>
        </w:rPr>
        <w:t>) located near the project (Figure 5).</w:t>
      </w:r>
    </w:p>
    <w:p w14:paraId="2100CDF6" w14:textId="321D0EF4" w:rsidR="005F58B1" w:rsidRPr="00F203EC" w:rsidRDefault="005F58B1" w:rsidP="0089500A">
      <w:pPr>
        <w:suppressAutoHyphens w:val="0"/>
        <w:ind w:leftChars="0" w:left="0" w:firstLine="720"/>
        <w:textDirection w:val="lrTb"/>
        <w:textAlignment w:val="auto"/>
        <w:rPr>
          <w:rFonts w:cs="Times New Roman"/>
          <w:b/>
          <w:bCs/>
          <w:szCs w:val="24"/>
          <w:lang w:val="en-GB"/>
        </w:rPr>
      </w:pPr>
      <w:r w:rsidRPr="00F203EC">
        <w:rPr>
          <w:rFonts w:cs="Times New Roman"/>
          <w:b/>
          <w:bCs/>
          <w:szCs w:val="24"/>
          <w:lang w:val="en-GB"/>
        </w:rPr>
        <w:br w:type="page"/>
      </w:r>
    </w:p>
    <w:bookmarkEnd w:id="13"/>
    <w:p w14:paraId="7307E303" w14:textId="6D3D1BE7" w:rsidR="00AD429B" w:rsidRPr="00F203EC" w:rsidRDefault="00AD429B" w:rsidP="00E76A80">
      <w:pPr>
        <w:ind w:left="0" w:hanging="2"/>
        <w:jc w:val="center"/>
        <w:rPr>
          <w:rFonts w:cs="Times New Roman"/>
          <w:szCs w:val="24"/>
          <w:lang w:val="en-GB"/>
        </w:rPr>
      </w:pPr>
      <w:r>
        <w:rPr>
          <w:rFonts w:cs="Times New Roman"/>
          <w:noProof/>
          <w:szCs w:val="24"/>
          <w:lang w:val="en-MY" w:eastAsia="en-MY"/>
        </w:rPr>
        <w:lastRenderedPageBreak/>
        <w:drawing>
          <wp:inline distT="0" distB="0" distL="0" distR="0" wp14:anchorId="7118AB29" wp14:editId="5443C2BB">
            <wp:extent cx="4400550" cy="143158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0550" cy="1431589"/>
                    </a:xfrm>
                    <a:prstGeom prst="rect">
                      <a:avLst/>
                    </a:prstGeom>
                    <a:noFill/>
                    <a:ln>
                      <a:noFill/>
                    </a:ln>
                  </pic:spPr>
                </pic:pic>
              </a:graphicData>
            </a:graphic>
          </wp:inline>
        </w:drawing>
      </w:r>
    </w:p>
    <w:p w14:paraId="004142E0" w14:textId="715EB1BA" w:rsidR="00A14ECF" w:rsidRDefault="00E76A80" w:rsidP="00E76A80">
      <w:pPr>
        <w:pStyle w:val="figure"/>
        <w:spacing w:before="0" w:after="0" w:line="240" w:lineRule="auto"/>
        <w:ind w:left="-2"/>
        <w:jc w:val="both"/>
        <w:rPr>
          <w:lang w:val="en-GB"/>
        </w:rPr>
      </w:pPr>
      <w:r>
        <w:rPr>
          <w:lang w:val="en-GB"/>
        </w:rPr>
        <w:t xml:space="preserve">                         </w:t>
      </w:r>
      <w:r w:rsidR="00A14ECF" w:rsidRPr="00E76A80">
        <w:rPr>
          <w:lang w:val="en-GB"/>
        </w:rPr>
        <w:t>Source: Field surveys, November 2020-April 2021</w:t>
      </w:r>
    </w:p>
    <w:p w14:paraId="58D52DAC" w14:textId="77777777" w:rsidR="00E76A80" w:rsidRPr="00E76A80" w:rsidRDefault="00E76A80" w:rsidP="00E76A80">
      <w:pPr>
        <w:pStyle w:val="figure"/>
        <w:spacing w:before="0" w:after="0" w:line="240" w:lineRule="auto"/>
        <w:ind w:left="-2"/>
        <w:jc w:val="both"/>
        <w:rPr>
          <w:lang w:val="en-GB"/>
        </w:rPr>
      </w:pPr>
    </w:p>
    <w:p w14:paraId="3ADA8AFD" w14:textId="0545F821" w:rsidR="005F58B1" w:rsidRDefault="005F58B1" w:rsidP="00E76A80">
      <w:pPr>
        <w:pStyle w:val="figure"/>
        <w:spacing w:before="0" w:after="0" w:line="240" w:lineRule="auto"/>
        <w:ind w:left="-2"/>
        <w:rPr>
          <w:lang w:val="en-GB"/>
        </w:rPr>
      </w:pPr>
      <w:r w:rsidRPr="00E76A80">
        <w:rPr>
          <w:b/>
          <w:bCs/>
          <w:lang w:val="en-GB"/>
        </w:rPr>
        <w:t>Figure 5.</w:t>
      </w:r>
      <w:r w:rsidRPr="00E76A80">
        <w:rPr>
          <w:lang w:val="en-GB"/>
        </w:rPr>
        <w:t xml:space="preserve"> </w:t>
      </w:r>
      <w:r w:rsidR="001722B5" w:rsidRPr="00E76A80">
        <w:rPr>
          <w:lang w:val="en-GB"/>
        </w:rPr>
        <w:t xml:space="preserve">Attendance at HSPC’s before and after the impounding of the </w:t>
      </w:r>
      <w:proofErr w:type="spellStart"/>
      <w:r w:rsidR="001722B5" w:rsidRPr="00E76A80">
        <w:rPr>
          <w:lang w:val="en-GB"/>
        </w:rPr>
        <w:t>Soum</w:t>
      </w:r>
      <w:proofErr w:type="spellEnd"/>
      <w:r w:rsidR="001722B5" w:rsidRPr="00E76A80">
        <w:rPr>
          <w:lang w:val="en-GB"/>
        </w:rPr>
        <w:t xml:space="preserve"> dam</w:t>
      </w:r>
    </w:p>
    <w:p w14:paraId="684CB8E4" w14:textId="77777777" w:rsidR="00E76A80" w:rsidRPr="00E76A80" w:rsidRDefault="00E76A80" w:rsidP="00E76A80">
      <w:pPr>
        <w:pStyle w:val="figure"/>
        <w:spacing w:before="0" w:after="0" w:line="240" w:lineRule="auto"/>
        <w:ind w:left="-2"/>
        <w:rPr>
          <w:lang w:val="en-GB"/>
        </w:rPr>
      </w:pPr>
    </w:p>
    <w:p w14:paraId="0AAAB967" w14:textId="625DF7CA" w:rsidR="006815FC" w:rsidRDefault="005B677D" w:rsidP="00E76A80">
      <w:pPr>
        <w:ind w:left="-2" w:firstLine="722"/>
        <w:rPr>
          <w:rFonts w:cs="Times New Roman"/>
          <w:szCs w:val="24"/>
          <w:lang w:val="en-GB"/>
        </w:rPr>
      </w:pPr>
      <w:r w:rsidRPr="005B677D">
        <w:rPr>
          <w:rFonts w:cs="Times New Roman"/>
          <w:szCs w:val="24"/>
          <w:lang w:val="en-GB"/>
        </w:rPr>
        <w:t>Figure 5 shows a significant increase in the number of people (62%) attending the HSPC after the dam was impounded</w:t>
      </w:r>
      <w:r w:rsidR="0017147D" w:rsidRPr="00F203EC">
        <w:rPr>
          <w:rFonts w:cs="Times New Roman"/>
          <w:szCs w:val="24"/>
          <w:lang w:val="en-GB"/>
        </w:rPr>
        <w:t>, i.e., after the market gardening activities. This indicates that economic means are a motivating factor in the use of modern medicine, since it can be seen that the use of traditional practitioners decreased by about 12.9% after the dam was put in place. The amount of money spent on medicines also changed. In fact, 91% of the operators inject financial resources into health. The amount of money devoted to the purchase of medicines changed before and after the dam was put in place (Figure 6).</w:t>
      </w:r>
    </w:p>
    <w:p w14:paraId="49F7EEFA" w14:textId="77777777" w:rsidR="00E76A80" w:rsidRPr="00F203EC" w:rsidRDefault="00E76A80" w:rsidP="00E76A80">
      <w:pPr>
        <w:ind w:left="-2" w:firstLine="722"/>
        <w:rPr>
          <w:rFonts w:cs="Times New Roman"/>
          <w:szCs w:val="24"/>
          <w:lang w:val="en-GB"/>
        </w:rPr>
      </w:pPr>
    </w:p>
    <w:tbl>
      <w:tblPr>
        <w:tblStyle w:val="TableGrid"/>
        <w:tblW w:w="0" w:type="auto"/>
        <w:jc w:val="center"/>
        <w:tblLook w:val="04A0" w:firstRow="1" w:lastRow="0" w:firstColumn="1" w:lastColumn="0" w:noHBand="0" w:noVBand="1"/>
      </w:tblPr>
      <w:tblGrid>
        <w:gridCol w:w="4594"/>
        <w:gridCol w:w="4654"/>
      </w:tblGrid>
      <w:tr w:rsidR="006815FC" w:rsidRPr="00517893" w14:paraId="4921C1F3" w14:textId="77777777" w:rsidTr="00E76A80">
        <w:trPr>
          <w:jc w:val="center"/>
        </w:trPr>
        <w:tc>
          <w:tcPr>
            <w:tcW w:w="4531" w:type="dxa"/>
          </w:tcPr>
          <w:p w14:paraId="129263B0" w14:textId="77777777" w:rsidR="006815FC" w:rsidRPr="00517893" w:rsidRDefault="006815FC" w:rsidP="00E76A80">
            <w:pPr>
              <w:ind w:left="0" w:hanging="2"/>
              <w:rPr>
                <w:rFonts w:cs="Times New Roman"/>
                <w:sz w:val="20"/>
                <w:szCs w:val="20"/>
              </w:rPr>
            </w:pPr>
            <w:bookmarkStart w:id="15" w:name="_Hlk103801479"/>
            <w:r w:rsidRPr="00517893">
              <w:rPr>
                <w:rFonts w:cs="Times New Roman"/>
                <w:noProof/>
                <w:sz w:val="20"/>
                <w:szCs w:val="20"/>
                <w:lang w:val="en-MY" w:eastAsia="en-MY"/>
              </w:rPr>
              <w:drawing>
                <wp:inline distT="0" distB="0" distL="0" distR="0" wp14:anchorId="1FF394F8" wp14:editId="5069CAE3">
                  <wp:extent cx="2774950" cy="1803400"/>
                  <wp:effectExtent l="0" t="0" r="6350" b="6350"/>
                  <wp:docPr id="2" name="Graphique 2">
                    <a:extLst xmlns:a="http://schemas.openxmlformats.org/drawingml/2006/main">
                      <a:ext uri="{FF2B5EF4-FFF2-40B4-BE49-F238E27FC236}">
                        <a16:creationId xmlns:a16="http://schemas.microsoft.com/office/drawing/2014/main" id="{1335166C-8B42-4DDE-81B4-DAB3E0A3A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654" w:type="dxa"/>
          </w:tcPr>
          <w:p w14:paraId="15070399" w14:textId="77777777" w:rsidR="006815FC" w:rsidRPr="00517893" w:rsidRDefault="006815FC" w:rsidP="00E76A80">
            <w:pPr>
              <w:ind w:left="-2" w:firstLineChars="0" w:firstLine="0"/>
              <w:rPr>
                <w:rFonts w:cs="Times New Roman"/>
                <w:sz w:val="16"/>
                <w:szCs w:val="16"/>
              </w:rPr>
            </w:pPr>
            <w:r w:rsidRPr="00517893">
              <w:rPr>
                <w:rFonts w:cs="Times New Roman"/>
                <w:noProof/>
                <w:sz w:val="16"/>
                <w:szCs w:val="16"/>
                <w:lang w:val="en-MY" w:eastAsia="en-MY"/>
              </w:rPr>
              <w:drawing>
                <wp:inline distT="0" distB="0" distL="0" distR="0" wp14:anchorId="3AF59FAD" wp14:editId="627B8B0F">
                  <wp:extent cx="2809875" cy="1813560"/>
                  <wp:effectExtent l="0" t="0" r="0" b="0"/>
                  <wp:docPr id="3" name="Graphique 3">
                    <a:extLst xmlns:a="http://schemas.openxmlformats.org/drawingml/2006/main">
                      <a:ext uri="{FF2B5EF4-FFF2-40B4-BE49-F238E27FC236}">
                        <a16:creationId xmlns:a16="http://schemas.microsoft.com/office/drawing/2014/main" id="{E1B6D41A-275E-458A-86E2-CF37BB88F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bookmarkEnd w:id="15"/>
    <w:p w14:paraId="3654E8E3" w14:textId="6EC45AE4" w:rsidR="00536C5D" w:rsidRDefault="00E76A80" w:rsidP="00E76A80">
      <w:pPr>
        <w:pStyle w:val="figure"/>
        <w:spacing w:before="0" w:after="0" w:line="240" w:lineRule="auto"/>
        <w:ind w:left="-2"/>
        <w:jc w:val="both"/>
        <w:rPr>
          <w:lang w:val="en-GB"/>
        </w:rPr>
      </w:pPr>
      <w:r>
        <w:rPr>
          <w:lang w:val="en-GB"/>
        </w:rPr>
        <w:t xml:space="preserve"> </w:t>
      </w:r>
      <w:r w:rsidR="00536C5D" w:rsidRPr="00E76A80">
        <w:rPr>
          <w:lang w:val="en-GB"/>
        </w:rPr>
        <w:t>Source: Field surveys, November, 2020; April, 2021</w:t>
      </w:r>
    </w:p>
    <w:p w14:paraId="7DDFD589" w14:textId="77777777" w:rsidR="00E76A80" w:rsidRPr="00965EE6" w:rsidRDefault="00E76A80" w:rsidP="00E76A80">
      <w:pPr>
        <w:pStyle w:val="figure"/>
        <w:spacing w:before="0" w:after="0" w:line="240" w:lineRule="auto"/>
        <w:ind w:left="-2"/>
        <w:jc w:val="both"/>
        <w:rPr>
          <w:sz w:val="16"/>
          <w:szCs w:val="16"/>
          <w:lang w:val="en-GB"/>
        </w:rPr>
      </w:pPr>
    </w:p>
    <w:p w14:paraId="6BD15BC4" w14:textId="3C23FB88" w:rsidR="00536C5D" w:rsidRPr="00E76A80" w:rsidRDefault="00536C5D" w:rsidP="00E76A80">
      <w:pPr>
        <w:ind w:left="-2"/>
        <w:jc w:val="center"/>
        <w:rPr>
          <w:rFonts w:cs="Times New Roman"/>
          <w:b/>
          <w:bCs/>
          <w:sz w:val="20"/>
          <w:szCs w:val="20"/>
          <w:lang w:val="en-GB"/>
        </w:rPr>
      </w:pPr>
      <w:r w:rsidRPr="00E76A80">
        <w:rPr>
          <w:rFonts w:cs="Times New Roman"/>
          <w:b/>
          <w:bCs/>
          <w:sz w:val="20"/>
          <w:szCs w:val="20"/>
          <w:lang w:val="en-GB"/>
        </w:rPr>
        <w:t>Figure 6</w:t>
      </w:r>
      <w:r w:rsidRPr="00E76A80">
        <w:rPr>
          <w:rFonts w:cs="Times New Roman"/>
          <w:sz w:val="20"/>
          <w:szCs w:val="20"/>
          <w:lang w:val="en-GB"/>
        </w:rPr>
        <w:t xml:space="preserve">.  </w:t>
      </w:r>
      <w:bookmarkStart w:id="16" w:name="_Hlk123936337"/>
      <w:r w:rsidR="00DE309B" w:rsidRPr="00E76A80">
        <w:rPr>
          <w:rFonts w:cs="Times New Roman"/>
          <w:sz w:val="20"/>
          <w:szCs w:val="20"/>
          <w:lang w:val="en-GB"/>
        </w:rPr>
        <w:t>Financial resources invested in medicines</w:t>
      </w:r>
      <w:bookmarkEnd w:id="16"/>
    </w:p>
    <w:p w14:paraId="6E418308" w14:textId="77777777" w:rsidR="00E76A80" w:rsidRDefault="00E76A80" w:rsidP="00E76A80">
      <w:pPr>
        <w:pStyle w:val="Heading2"/>
        <w:spacing w:before="0" w:after="0" w:line="240" w:lineRule="auto"/>
        <w:jc w:val="both"/>
        <w:rPr>
          <w:rFonts w:cs="Times New Roman"/>
          <w:szCs w:val="24"/>
          <w:lang w:val="en-GB"/>
        </w:rPr>
      </w:pPr>
    </w:p>
    <w:p w14:paraId="448EB00E" w14:textId="3BAC049A" w:rsidR="00536C5D" w:rsidRDefault="00536C5D" w:rsidP="00E76A80">
      <w:pPr>
        <w:pStyle w:val="Heading2"/>
        <w:spacing w:before="0" w:after="0" w:line="240" w:lineRule="auto"/>
        <w:ind w:firstLine="720"/>
        <w:jc w:val="both"/>
        <w:rPr>
          <w:rFonts w:cs="Times New Roman"/>
          <w:szCs w:val="24"/>
          <w:lang w:val="en-GB"/>
        </w:rPr>
      </w:pPr>
      <w:r w:rsidRPr="00F203EC">
        <w:rPr>
          <w:rFonts w:cs="Times New Roman"/>
          <w:szCs w:val="24"/>
          <w:lang w:val="en-GB"/>
        </w:rPr>
        <w:t>According to Figure 6, the development of the dam has increased the expenditure on medicines by 49.3% of respondents from one (class: 5,000-25,000) to twice (class: 25,000-50,000). In addition, 27.1% of respondents are now able to spend more than CFAF 50,000 per year on medicines. McCartney et al</w:t>
      </w:r>
      <w:r w:rsidR="00965EE6">
        <w:rPr>
          <w:rFonts w:cs="Times New Roman"/>
          <w:szCs w:val="24"/>
          <w:lang w:val="en-GB"/>
        </w:rPr>
        <w:t>.</w:t>
      </w:r>
      <w:r w:rsidRPr="00F203EC">
        <w:rPr>
          <w:rFonts w:cs="Times New Roman"/>
          <w:szCs w:val="24"/>
          <w:lang w:val="en-GB"/>
        </w:rPr>
        <w:t xml:space="preserve"> (2001) estimate that the change in economic status brought about by the activities related to the operation of the dam has led to an improvement in health care for the populations living near the </w:t>
      </w:r>
      <w:proofErr w:type="spellStart"/>
      <w:r w:rsidRPr="00F203EC">
        <w:rPr>
          <w:rFonts w:cs="Times New Roman"/>
          <w:szCs w:val="24"/>
          <w:lang w:val="en-GB"/>
        </w:rPr>
        <w:t>Soum</w:t>
      </w:r>
      <w:proofErr w:type="spellEnd"/>
      <w:r w:rsidRPr="00F203EC">
        <w:rPr>
          <w:rFonts w:cs="Times New Roman"/>
          <w:szCs w:val="24"/>
          <w:lang w:val="en-GB"/>
        </w:rPr>
        <w:t xml:space="preserve"> dam. In the </w:t>
      </w:r>
      <w:proofErr w:type="spellStart"/>
      <w:r w:rsidRPr="00F203EC">
        <w:rPr>
          <w:rFonts w:cs="Times New Roman"/>
          <w:szCs w:val="24"/>
          <w:lang w:val="en-GB"/>
        </w:rPr>
        <w:t>Yitenga</w:t>
      </w:r>
      <w:proofErr w:type="spellEnd"/>
      <w:r w:rsidRPr="00F203EC">
        <w:rPr>
          <w:rFonts w:cs="Times New Roman"/>
          <w:szCs w:val="24"/>
          <w:lang w:val="en-GB"/>
        </w:rPr>
        <w:t xml:space="preserve"> watershed in Burkina Faso, </w:t>
      </w:r>
      <w:proofErr w:type="spellStart"/>
      <w:r w:rsidRPr="00F203EC">
        <w:rPr>
          <w:rFonts w:cs="Times New Roman"/>
          <w:szCs w:val="24"/>
          <w:lang w:val="en-GB"/>
        </w:rPr>
        <w:t>Yonkeu</w:t>
      </w:r>
      <w:proofErr w:type="spellEnd"/>
      <w:r w:rsidRPr="00F203EC">
        <w:rPr>
          <w:rFonts w:cs="Times New Roman"/>
          <w:szCs w:val="24"/>
          <w:lang w:val="en-GB"/>
        </w:rPr>
        <w:t xml:space="preserve"> et al</w:t>
      </w:r>
      <w:r w:rsidR="00965EE6">
        <w:rPr>
          <w:rFonts w:cs="Times New Roman"/>
          <w:szCs w:val="24"/>
          <w:lang w:val="en-GB"/>
        </w:rPr>
        <w:t>.</w:t>
      </w:r>
      <w:r w:rsidRPr="00F203EC">
        <w:rPr>
          <w:rFonts w:cs="Times New Roman"/>
          <w:szCs w:val="24"/>
          <w:lang w:val="en-GB"/>
        </w:rPr>
        <w:t xml:space="preserve"> (2003) note that the increase in farmers' income increases their ability to access health services and drinking water.</w:t>
      </w:r>
    </w:p>
    <w:p w14:paraId="35C49393" w14:textId="77777777" w:rsidR="00E76A80" w:rsidRPr="00E76A80" w:rsidRDefault="00E76A80" w:rsidP="00E76A80">
      <w:pPr>
        <w:pStyle w:val="NoSpacing"/>
        <w:spacing w:after="0"/>
        <w:ind w:left="0" w:hanging="2"/>
        <w:rPr>
          <w:lang w:val="en-GB"/>
        </w:rPr>
      </w:pPr>
    </w:p>
    <w:p w14:paraId="362D38C1" w14:textId="515E3A14" w:rsidR="001053FD" w:rsidRDefault="00EE032E" w:rsidP="00E76A80">
      <w:pPr>
        <w:pStyle w:val="figure"/>
        <w:spacing w:before="0" w:after="0" w:line="240" w:lineRule="auto"/>
        <w:ind w:left="-2"/>
        <w:jc w:val="both"/>
        <w:rPr>
          <w:i/>
          <w:iCs/>
          <w:sz w:val="24"/>
          <w:szCs w:val="24"/>
          <w:lang w:val="en-GB"/>
        </w:rPr>
      </w:pPr>
      <w:proofErr w:type="spellStart"/>
      <w:r w:rsidRPr="00F203EC">
        <w:rPr>
          <w:i/>
          <w:iCs/>
          <w:sz w:val="24"/>
          <w:szCs w:val="24"/>
          <w:lang w:val="en-GB"/>
        </w:rPr>
        <w:t>Soum</w:t>
      </w:r>
      <w:proofErr w:type="spellEnd"/>
      <w:r w:rsidRPr="00F203EC">
        <w:rPr>
          <w:i/>
          <w:iCs/>
          <w:sz w:val="24"/>
          <w:szCs w:val="24"/>
          <w:lang w:val="en-GB"/>
        </w:rPr>
        <w:t xml:space="preserve"> Dam: between health risks and waterborne diseases among operators</w:t>
      </w:r>
    </w:p>
    <w:p w14:paraId="26E6FCA4" w14:textId="77777777" w:rsidR="00E76A80" w:rsidRPr="00F203EC" w:rsidRDefault="00E76A80" w:rsidP="00E76A80">
      <w:pPr>
        <w:pStyle w:val="figure"/>
        <w:spacing w:before="0" w:after="0" w:line="240" w:lineRule="auto"/>
        <w:ind w:left="-2"/>
        <w:jc w:val="both"/>
        <w:rPr>
          <w:i/>
          <w:iCs/>
          <w:sz w:val="24"/>
          <w:szCs w:val="24"/>
          <w:lang w:val="en-GB"/>
        </w:rPr>
      </w:pPr>
    </w:p>
    <w:p w14:paraId="0FC647C8" w14:textId="6C048883" w:rsidR="00EE032E" w:rsidRPr="00F203EC" w:rsidRDefault="00EE032E" w:rsidP="00E76A80">
      <w:pPr>
        <w:pStyle w:val="figure"/>
        <w:spacing w:before="0" w:after="0" w:line="240" w:lineRule="auto"/>
        <w:ind w:left="-2"/>
        <w:jc w:val="both"/>
        <w:rPr>
          <w:sz w:val="24"/>
          <w:szCs w:val="24"/>
          <w:lang w:val="en-GB"/>
        </w:rPr>
      </w:pPr>
      <w:r w:rsidRPr="00F203EC">
        <w:rPr>
          <w:sz w:val="24"/>
          <w:szCs w:val="24"/>
          <w:lang w:val="en-GB"/>
        </w:rPr>
        <w:t xml:space="preserve">The income generated by the dam-related activities increases the use of local health structures such as the </w:t>
      </w:r>
      <w:r w:rsidR="00652DAD" w:rsidRPr="00F203EC">
        <w:rPr>
          <w:sz w:val="24"/>
          <w:szCs w:val="24"/>
          <w:lang w:val="en-GB"/>
        </w:rPr>
        <w:t>HSPC</w:t>
      </w:r>
      <w:r w:rsidRPr="00F203EC">
        <w:rPr>
          <w:sz w:val="24"/>
          <w:szCs w:val="24"/>
          <w:lang w:val="en-GB"/>
        </w:rPr>
        <w:t xml:space="preserve"> and pharmacies for health care. According to the field surveys and interviews with the head nurses, there are two types of health problems resulting from the installation of the dam. </w:t>
      </w:r>
    </w:p>
    <w:p w14:paraId="0E311CD5" w14:textId="77777777" w:rsidR="00EE032E" w:rsidRPr="00F203EC" w:rsidRDefault="00EE032E" w:rsidP="00E76A80">
      <w:pPr>
        <w:pStyle w:val="figure"/>
        <w:spacing w:before="0" w:after="0" w:line="240" w:lineRule="auto"/>
        <w:ind w:left="-2"/>
        <w:jc w:val="both"/>
        <w:rPr>
          <w:sz w:val="24"/>
          <w:szCs w:val="24"/>
          <w:lang w:val="en-GB"/>
        </w:rPr>
      </w:pPr>
      <w:r w:rsidRPr="00F203EC">
        <w:rPr>
          <w:sz w:val="24"/>
          <w:szCs w:val="24"/>
          <w:lang w:val="en-GB"/>
        </w:rPr>
        <w:lastRenderedPageBreak/>
        <w:t>The first is indirect and comes from socio-economic activities such as market gardening induced by the presence of the dam. Indeed, through the arduous work and the consumption of vegetables exposed to pesticides, the farmers are exposed to health risks. These are general fatigue, digestive diseases, chest pains and aches. However, general fatigue is more frequent than the other risks (Figure 7).</w:t>
      </w:r>
    </w:p>
    <w:p w14:paraId="40284619" w14:textId="5921C086" w:rsidR="006815FC" w:rsidRPr="00F203EC" w:rsidRDefault="00042644" w:rsidP="00E76A80">
      <w:pPr>
        <w:pStyle w:val="figure"/>
        <w:spacing w:after="0" w:line="240" w:lineRule="auto"/>
        <w:ind w:left="-2"/>
        <w:rPr>
          <w:sz w:val="24"/>
          <w:szCs w:val="24"/>
          <w:lang w:val="en-GB"/>
        </w:rPr>
      </w:pPr>
      <w:r>
        <w:rPr>
          <w:noProof/>
          <w:sz w:val="24"/>
          <w:szCs w:val="24"/>
          <w:lang w:val="en-MY" w:eastAsia="en-MY"/>
        </w:rPr>
        <w:drawing>
          <wp:inline distT="0" distB="0" distL="0" distR="0" wp14:anchorId="57341492" wp14:editId="5F304D78">
            <wp:extent cx="4324350" cy="177683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0634" cy="1779419"/>
                    </a:xfrm>
                    <a:prstGeom prst="rect">
                      <a:avLst/>
                    </a:prstGeom>
                    <a:noFill/>
                    <a:ln>
                      <a:noFill/>
                    </a:ln>
                  </pic:spPr>
                </pic:pic>
              </a:graphicData>
            </a:graphic>
          </wp:inline>
        </w:drawing>
      </w:r>
    </w:p>
    <w:p w14:paraId="266260E5" w14:textId="1BD8C638" w:rsidR="00827652" w:rsidRPr="00E76A80" w:rsidRDefault="003C7868" w:rsidP="00F203EC">
      <w:pPr>
        <w:ind w:left="-2"/>
        <w:rPr>
          <w:rFonts w:cs="Times New Roman"/>
          <w:sz w:val="20"/>
          <w:szCs w:val="20"/>
          <w:lang w:val="en-GB"/>
        </w:rPr>
      </w:pPr>
      <w:r w:rsidRPr="00F203EC">
        <w:rPr>
          <w:rFonts w:cs="Times New Roman"/>
          <w:szCs w:val="24"/>
          <w:lang w:val="en-GB"/>
        </w:rPr>
        <w:t xml:space="preserve">  </w:t>
      </w:r>
      <w:r w:rsidR="00E76A80">
        <w:rPr>
          <w:rFonts w:cs="Times New Roman"/>
          <w:szCs w:val="24"/>
          <w:lang w:val="en-GB"/>
        </w:rPr>
        <w:t xml:space="preserve">    </w:t>
      </w:r>
      <w:r w:rsidRPr="00F203EC">
        <w:rPr>
          <w:rFonts w:cs="Times New Roman"/>
          <w:szCs w:val="24"/>
          <w:lang w:val="en-GB"/>
        </w:rPr>
        <w:t xml:space="preserve"> </w:t>
      </w:r>
      <w:r w:rsidR="00E76A80">
        <w:rPr>
          <w:rFonts w:cs="Times New Roman"/>
          <w:szCs w:val="24"/>
          <w:lang w:val="en-GB"/>
        </w:rPr>
        <w:t xml:space="preserve">               </w:t>
      </w:r>
      <w:r w:rsidR="00827652" w:rsidRPr="00E76A80">
        <w:rPr>
          <w:rFonts w:cs="Times New Roman"/>
          <w:sz w:val="20"/>
          <w:szCs w:val="20"/>
          <w:lang w:val="en-GB"/>
        </w:rPr>
        <w:t>Source: Field surveys, November 2020 - April 2021</w:t>
      </w:r>
    </w:p>
    <w:p w14:paraId="5A1E43B9" w14:textId="77777777" w:rsidR="00827652" w:rsidRPr="00965EE6" w:rsidRDefault="00827652" w:rsidP="00F203EC">
      <w:pPr>
        <w:ind w:left="-2"/>
        <w:rPr>
          <w:rFonts w:cs="Times New Roman"/>
          <w:sz w:val="16"/>
          <w:szCs w:val="16"/>
          <w:lang w:val="en-GB"/>
        </w:rPr>
      </w:pPr>
    </w:p>
    <w:p w14:paraId="07A00283" w14:textId="272BE5DE" w:rsidR="00C51DE7" w:rsidRPr="00E76A80" w:rsidRDefault="00C51DE7" w:rsidP="00F203EC">
      <w:pPr>
        <w:ind w:left="-2"/>
        <w:jc w:val="center"/>
        <w:rPr>
          <w:rFonts w:cs="Times New Roman"/>
          <w:sz w:val="20"/>
          <w:szCs w:val="20"/>
          <w:lang w:val="en-GB"/>
        </w:rPr>
      </w:pPr>
      <w:r w:rsidRPr="00E76A80">
        <w:rPr>
          <w:rFonts w:cs="Times New Roman"/>
          <w:b/>
          <w:bCs/>
          <w:sz w:val="20"/>
          <w:szCs w:val="20"/>
          <w:lang w:val="en-GB"/>
        </w:rPr>
        <w:t>Figure 7</w:t>
      </w:r>
      <w:r w:rsidRPr="00E76A80">
        <w:rPr>
          <w:rFonts w:cs="Times New Roman"/>
          <w:sz w:val="20"/>
          <w:szCs w:val="20"/>
          <w:lang w:val="en-GB"/>
        </w:rPr>
        <w:t>.</w:t>
      </w:r>
      <w:r w:rsidRPr="00E76A80">
        <w:rPr>
          <w:rFonts w:cs="Times New Roman"/>
          <w:b/>
          <w:bCs/>
          <w:sz w:val="20"/>
          <w:szCs w:val="20"/>
          <w:lang w:val="en-GB"/>
        </w:rPr>
        <w:t xml:space="preserve"> </w:t>
      </w:r>
      <w:r w:rsidRPr="00E76A80">
        <w:rPr>
          <w:rFonts w:cs="Times New Roman"/>
          <w:sz w:val="20"/>
          <w:szCs w:val="20"/>
          <w:lang w:val="en-GB"/>
        </w:rPr>
        <w:t xml:space="preserve">Health risks induced by market gardening around the </w:t>
      </w:r>
      <w:proofErr w:type="spellStart"/>
      <w:r w:rsidRPr="00E76A80">
        <w:rPr>
          <w:rFonts w:cs="Times New Roman"/>
          <w:sz w:val="20"/>
          <w:szCs w:val="20"/>
          <w:lang w:val="en-GB"/>
        </w:rPr>
        <w:t>Soum</w:t>
      </w:r>
      <w:proofErr w:type="spellEnd"/>
      <w:r w:rsidRPr="00E76A80">
        <w:rPr>
          <w:rFonts w:cs="Times New Roman"/>
          <w:sz w:val="20"/>
          <w:szCs w:val="20"/>
          <w:lang w:val="en-GB"/>
        </w:rPr>
        <w:t xml:space="preserve"> dam</w:t>
      </w:r>
    </w:p>
    <w:p w14:paraId="5FE0C154" w14:textId="77777777" w:rsidR="00C51DE7" w:rsidRPr="00F203EC" w:rsidRDefault="00C51DE7" w:rsidP="00507789">
      <w:pPr>
        <w:ind w:left="-2"/>
        <w:rPr>
          <w:rFonts w:cs="Times New Roman"/>
          <w:b/>
          <w:bCs/>
          <w:szCs w:val="24"/>
          <w:lang w:val="en-GB"/>
        </w:rPr>
      </w:pPr>
    </w:p>
    <w:p w14:paraId="732DA513" w14:textId="2D7A636E" w:rsidR="00507789" w:rsidRPr="00F203EC" w:rsidRDefault="00C51DE7" w:rsidP="00507789">
      <w:pPr>
        <w:ind w:left="-2" w:firstLine="722"/>
        <w:rPr>
          <w:rFonts w:cs="Times New Roman"/>
          <w:szCs w:val="24"/>
          <w:lang w:val="en-GB"/>
        </w:rPr>
      </w:pPr>
      <w:r w:rsidRPr="00F203EC">
        <w:rPr>
          <w:rFonts w:cs="Times New Roman"/>
          <w:szCs w:val="24"/>
          <w:lang w:val="en-GB"/>
        </w:rPr>
        <w:t>The second type is a direct consequence of the presence of the water body. The latter results from the humid environment induced by the presence of the dam, which favo</w:t>
      </w:r>
      <w:r w:rsidR="00965EE6">
        <w:rPr>
          <w:rFonts w:cs="Times New Roman"/>
          <w:szCs w:val="24"/>
          <w:lang w:val="en-GB"/>
        </w:rPr>
        <w:t>u</w:t>
      </w:r>
      <w:r w:rsidRPr="00F203EC">
        <w:rPr>
          <w:rFonts w:cs="Times New Roman"/>
          <w:szCs w:val="24"/>
          <w:lang w:val="en-GB"/>
        </w:rPr>
        <w:t xml:space="preserve">rs the development of mosquitoes such as the female anopheles and other parasites responsible for </w:t>
      </w:r>
      <w:r w:rsidR="00965EE6" w:rsidRPr="00F203EC">
        <w:rPr>
          <w:rFonts w:cs="Times New Roman"/>
          <w:szCs w:val="24"/>
          <w:lang w:val="en-GB"/>
        </w:rPr>
        <w:t>diarrhoea</w:t>
      </w:r>
      <w:r w:rsidRPr="00F203EC">
        <w:rPr>
          <w:rFonts w:cs="Times New Roman"/>
          <w:szCs w:val="24"/>
          <w:lang w:val="en-GB"/>
        </w:rPr>
        <w:t xml:space="preserve">. This case was perceived in the riparian areas of the </w:t>
      </w:r>
      <w:proofErr w:type="spellStart"/>
      <w:r w:rsidRPr="00F203EC">
        <w:rPr>
          <w:rFonts w:cs="Times New Roman"/>
          <w:szCs w:val="24"/>
          <w:lang w:val="en-GB"/>
        </w:rPr>
        <w:t>Boura</w:t>
      </w:r>
      <w:proofErr w:type="spellEnd"/>
      <w:r w:rsidRPr="00F203EC">
        <w:rPr>
          <w:rFonts w:cs="Times New Roman"/>
          <w:szCs w:val="24"/>
          <w:lang w:val="en-GB"/>
        </w:rPr>
        <w:t xml:space="preserve"> Dam (</w:t>
      </w:r>
      <w:proofErr w:type="spellStart"/>
      <w:r w:rsidRPr="00F203EC">
        <w:rPr>
          <w:rFonts w:cs="Times New Roman"/>
          <w:szCs w:val="24"/>
          <w:lang w:val="en-GB"/>
        </w:rPr>
        <w:t>Sanou</w:t>
      </w:r>
      <w:proofErr w:type="spellEnd"/>
      <w:r w:rsidRPr="00F203EC">
        <w:rPr>
          <w:rFonts w:cs="Times New Roman"/>
          <w:szCs w:val="24"/>
          <w:lang w:val="en-GB"/>
        </w:rPr>
        <w:t>, 2016).</w:t>
      </w:r>
    </w:p>
    <w:p w14:paraId="4AA34B12" w14:textId="07577B3B" w:rsidR="006815FC" w:rsidRDefault="00C51DE7" w:rsidP="00507789">
      <w:pPr>
        <w:ind w:left="-2" w:firstLine="722"/>
        <w:rPr>
          <w:rFonts w:cs="Times New Roman"/>
          <w:szCs w:val="24"/>
          <w:lang w:val="en-GB"/>
        </w:rPr>
      </w:pPr>
      <w:r w:rsidRPr="00F203EC">
        <w:rPr>
          <w:rFonts w:cs="Times New Roman"/>
          <w:szCs w:val="24"/>
          <w:lang w:val="en-GB"/>
        </w:rPr>
        <w:t xml:space="preserve">As a result, 95% of medical examinations in the </w:t>
      </w:r>
      <w:r w:rsidR="00652DAD" w:rsidRPr="00F203EC">
        <w:rPr>
          <w:rFonts w:cs="Times New Roman"/>
          <w:szCs w:val="24"/>
          <w:lang w:val="en-GB"/>
        </w:rPr>
        <w:t>HSPC</w:t>
      </w:r>
      <w:r w:rsidRPr="00F203EC">
        <w:rPr>
          <w:rFonts w:cs="Times New Roman"/>
          <w:szCs w:val="24"/>
          <w:lang w:val="en-GB"/>
        </w:rPr>
        <w:t xml:space="preserve">s revealed malaria during consultations and 5% of these consultations also showed cases of </w:t>
      </w:r>
      <w:r w:rsidR="00965EE6" w:rsidRPr="00F203EC">
        <w:rPr>
          <w:rFonts w:cs="Times New Roman"/>
          <w:szCs w:val="24"/>
          <w:lang w:val="en-GB"/>
        </w:rPr>
        <w:t>diarrhoea</w:t>
      </w:r>
      <w:r w:rsidRPr="00F203EC">
        <w:rPr>
          <w:rFonts w:cs="Times New Roman"/>
          <w:szCs w:val="24"/>
          <w:lang w:val="en-GB"/>
        </w:rPr>
        <w:t xml:space="preserve">. Moreover, we note, that malaria is more widespread over several months than before the dam was impounded (Figure 8). </w:t>
      </w:r>
      <w:r w:rsidR="00AD30BC" w:rsidRPr="00AD30BC">
        <w:rPr>
          <w:rFonts w:cs="Times New Roman"/>
          <w:szCs w:val="24"/>
          <w:lang w:val="en-GB"/>
        </w:rPr>
        <w:t xml:space="preserve">The work of </w:t>
      </w:r>
      <w:proofErr w:type="spellStart"/>
      <w:r w:rsidR="00AD30BC" w:rsidRPr="00AD30BC">
        <w:rPr>
          <w:rFonts w:cs="Times New Roman"/>
          <w:szCs w:val="24"/>
          <w:lang w:val="en-GB"/>
        </w:rPr>
        <w:t>Sanou</w:t>
      </w:r>
      <w:proofErr w:type="spellEnd"/>
      <w:r w:rsidR="00AD30BC" w:rsidRPr="00AD30BC">
        <w:rPr>
          <w:rFonts w:cs="Times New Roman"/>
          <w:szCs w:val="24"/>
          <w:lang w:val="en-GB"/>
        </w:rPr>
        <w:t xml:space="preserve"> (2016) shows that </w:t>
      </w:r>
      <w:r w:rsidR="00965EE6" w:rsidRPr="00AD30BC">
        <w:rPr>
          <w:rFonts w:cs="Times New Roman"/>
          <w:szCs w:val="24"/>
          <w:lang w:val="en-GB"/>
        </w:rPr>
        <w:t>diarrhoea</w:t>
      </w:r>
      <w:r w:rsidR="00AD30BC" w:rsidRPr="00AD30BC">
        <w:rPr>
          <w:rFonts w:cs="Times New Roman"/>
          <w:szCs w:val="24"/>
          <w:lang w:val="en-GB"/>
        </w:rPr>
        <w:t xml:space="preserve"> and especially malaria became permanent after the installation of the </w:t>
      </w:r>
      <w:proofErr w:type="spellStart"/>
      <w:r w:rsidR="00AD30BC" w:rsidRPr="00AD30BC">
        <w:rPr>
          <w:rFonts w:cs="Times New Roman"/>
          <w:szCs w:val="24"/>
          <w:lang w:val="en-GB"/>
        </w:rPr>
        <w:t>Boura</w:t>
      </w:r>
      <w:proofErr w:type="spellEnd"/>
      <w:r w:rsidR="00AD30BC" w:rsidRPr="00AD30BC">
        <w:rPr>
          <w:rFonts w:cs="Times New Roman"/>
          <w:szCs w:val="24"/>
          <w:lang w:val="en-GB"/>
        </w:rPr>
        <w:t xml:space="preserve"> dam, in the </w:t>
      </w:r>
      <w:proofErr w:type="spellStart"/>
      <w:r w:rsidR="00AD30BC" w:rsidRPr="00AD30BC">
        <w:rPr>
          <w:rFonts w:cs="Times New Roman"/>
          <w:szCs w:val="24"/>
          <w:lang w:val="en-GB"/>
        </w:rPr>
        <w:t>center</w:t>
      </w:r>
      <w:proofErr w:type="spellEnd"/>
      <w:r w:rsidR="00AD30BC" w:rsidRPr="00AD30BC">
        <w:rPr>
          <w:rFonts w:cs="Times New Roman"/>
          <w:szCs w:val="24"/>
          <w:lang w:val="en-GB"/>
        </w:rPr>
        <w:t>-western Burkina Faso</w:t>
      </w:r>
      <w:r w:rsidR="00AD30BC">
        <w:rPr>
          <w:rFonts w:cs="Times New Roman"/>
          <w:szCs w:val="24"/>
          <w:lang w:val="en-GB"/>
        </w:rPr>
        <w:t>.</w:t>
      </w:r>
    </w:p>
    <w:p w14:paraId="0690A0E8" w14:textId="77777777" w:rsidR="00507789" w:rsidRPr="00F203EC" w:rsidRDefault="00507789" w:rsidP="00507789">
      <w:pPr>
        <w:ind w:left="-2" w:firstLine="722"/>
        <w:rPr>
          <w:rFonts w:cs="Times New Roman"/>
          <w:szCs w:val="24"/>
          <w:lang w:val="en-GB"/>
        </w:rPr>
      </w:pPr>
    </w:p>
    <w:tbl>
      <w:tblPr>
        <w:tblStyle w:val="TableGrid"/>
        <w:tblW w:w="10269" w:type="dxa"/>
        <w:tblLook w:val="04A0" w:firstRow="1" w:lastRow="0" w:firstColumn="1" w:lastColumn="0" w:noHBand="0" w:noVBand="1"/>
      </w:tblPr>
      <w:tblGrid>
        <w:gridCol w:w="4984"/>
        <w:gridCol w:w="5344"/>
      </w:tblGrid>
      <w:tr w:rsidR="006815FC" w:rsidRPr="00F203EC" w14:paraId="39A62B80" w14:textId="77777777" w:rsidTr="009E7DBB">
        <w:trPr>
          <w:trHeight w:val="2701"/>
        </w:trPr>
        <w:tc>
          <w:tcPr>
            <w:tcW w:w="4984" w:type="dxa"/>
          </w:tcPr>
          <w:p w14:paraId="5CF2D057" w14:textId="7B9B7204" w:rsidR="00F641EB" w:rsidRPr="00F203EC" w:rsidRDefault="00913D19" w:rsidP="00F203EC">
            <w:pPr>
              <w:autoSpaceDE w:val="0"/>
              <w:autoSpaceDN w:val="0"/>
              <w:adjustRightInd w:val="0"/>
              <w:spacing w:before="160"/>
              <w:ind w:left="0" w:hanging="2"/>
              <w:rPr>
                <w:rFonts w:cs="Times New Roman"/>
                <w:szCs w:val="24"/>
              </w:rPr>
            </w:pPr>
            <w:r w:rsidRPr="00F203EC">
              <w:rPr>
                <w:rFonts w:cs="Times New Roman"/>
                <w:noProof/>
                <w:szCs w:val="24"/>
                <w:lang w:val="en-MY" w:eastAsia="en-MY"/>
              </w:rPr>
              <mc:AlternateContent>
                <mc:Choice Requires="wps">
                  <w:drawing>
                    <wp:anchor distT="0" distB="0" distL="114300" distR="114300" simplePos="0" relativeHeight="251665408" behindDoc="0" locked="0" layoutInCell="1" allowOverlap="1" wp14:anchorId="510B29A4" wp14:editId="661939D0">
                      <wp:simplePos x="0" y="0"/>
                      <wp:positionH relativeFrom="column">
                        <wp:posOffset>2353945</wp:posOffset>
                      </wp:positionH>
                      <wp:positionV relativeFrom="paragraph">
                        <wp:posOffset>160655</wp:posOffset>
                      </wp:positionV>
                      <wp:extent cx="628650" cy="466725"/>
                      <wp:effectExtent l="0" t="0" r="0" b="9525"/>
                      <wp:wrapNone/>
                      <wp:docPr id="26" name="Zone de texte 26"/>
                      <wp:cNvGraphicFramePr/>
                      <a:graphic xmlns:a="http://schemas.openxmlformats.org/drawingml/2006/main">
                        <a:graphicData uri="http://schemas.microsoft.com/office/word/2010/wordprocessingShape">
                          <wps:wsp>
                            <wps:cNvSpPr txBox="1"/>
                            <wps:spPr>
                              <a:xfrm>
                                <a:off x="0" y="0"/>
                                <a:ext cx="628650" cy="466725"/>
                              </a:xfrm>
                              <a:prstGeom prst="rect">
                                <a:avLst/>
                              </a:prstGeom>
                              <a:solidFill>
                                <a:schemeClr val="lt1"/>
                              </a:solidFill>
                              <a:ln w="6350">
                                <a:noFill/>
                              </a:ln>
                            </wps:spPr>
                            <wps:txbx>
                              <w:txbxContent>
                                <w:p w14:paraId="3072FBA1" w14:textId="70E6BF23" w:rsidR="006815FC" w:rsidRPr="00965EE6" w:rsidRDefault="00913D19" w:rsidP="006815FC">
                                  <w:pPr>
                                    <w:ind w:left="0" w:hanging="2"/>
                                    <w:rPr>
                                      <w:rFonts w:cs="Times New Roman"/>
                                      <w:b/>
                                      <w:bCs/>
                                      <w:sz w:val="20"/>
                                      <w:szCs w:val="20"/>
                                    </w:rPr>
                                  </w:pPr>
                                  <w:proofErr w:type="spellStart"/>
                                  <w:r w:rsidRPr="00965EE6">
                                    <w:rPr>
                                      <w:rFonts w:cs="Times New Roman"/>
                                      <w:b/>
                                      <w:bCs/>
                                      <w:sz w:val="20"/>
                                      <w:szCs w:val="20"/>
                                    </w:rPr>
                                    <w:t>Before</w:t>
                                  </w:r>
                                  <w:proofErr w:type="spellEnd"/>
                                </w:p>
                                <w:p w14:paraId="462C225C" w14:textId="77777777" w:rsidR="006815FC" w:rsidRPr="00965EE6" w:rsidRDefault="006815FC" w:rsidP="006815FC">
                                  <w:pPr>
                                    <w:ind w:left="0" w:hanging="2"/>
                                    <w:rPr>
                                      <w:rFonts w:cs="Times New Roman"/>
                                      <w:b/>
                                      <w:bCs/>
                                      <w:sz w:val="20"/>
                                      <w:szCs w:val="20"/>
                                    </w:rPr>
                                  </w:pPr>
                                  <w:r w:rsidRPr="00965EE6">
                                    <w:rPr>
                                      <w:rFonts w:cs="Times New Roman"/>
                                      <w:b/>
                                      <w:bCs/>
                                      <w:sz w:val="20"/>
                                      <w:szCs w:val="20"/>
                                    </w:rPr>
                                    <w:t>(2006)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B29A4" id="Zone de texte 26" o:spid="_x0000_s1028" type="#_x0000_t202" style="position:absolute;left:0;text-align:left;margin-left:185.35pt;margin-top:12.65pt;width:49.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" fillcolor="white [3201]" stroked="f" strokeweight=".5pt">
                      <v:textbox>
                        <w:txbxContent>
                          <w:p w14:paraId="3072FBA1" w14:textId="70E6BF23" w:rsidR="006815FC" w:rsidRPr="00965EE6" w:rsidRDefault="00913D19" w:rsidP="006815FC">
                            <w:pPr>
                              <w:ind w:left="0" w:hanging="2"/>
                              <w:rPr>
                                <w:rFonts w:cs="Times New Roman"/>
                                <w:b/>
                                <w:bCs/>
                                <w:sz w:val="20"/>
                                <w:szCs w:val="20"/>
                              </w:rPr>
                            </w:pPr>
                            <w:proofErr w:type="spellStart"/>
                            <w:r w:rsidRPr="00965EE6">
                              <w:rPr>
                                <w:rFonts w:cs="Times New Roman"/>
                                <w:b/>
                                <w:bCs/>
                                <w:sz w:val="20"/>
                                <w:szCs w:val="20"/>
                              </w:rPr>
                              <w:t>Before</w:t>
                            </w:r>
                            <w:proofErr w:type="spellEnd"/>
                          </w:p>
                          <w:p w14:paraId="462C225C" w14:textId="77777777" w:rsidR="006815FC" w:rsidRPr="00965EE6" w:rsidRDefault="006815FC" w:rsidP="006815FC">
                            <w:pPr>
                              <w:ind w:left="0" w:hanging="2"/>
                              <w:rPr>
                                <w:rFonts w:cs="Times New Roman"/>
                                <w:b/>
                                <w:bCs/>
                                <w:sz w:val="20"/>
                                <w:szCs w:val="20"/>
                              </w:rPr>
                            </w:pPr>
                            <w:r w:rsidRPr="00965EE6">
                              <w:rPr>
                                <w:rFonts w:cs="Times New Roman"/>
                                <w:b/>
                                <w:bCs/>
                                <w:sz w:val="20"/>
                                <w:szCs w:val="20"/>
                              </w:rPr>
                              <w:t>(2006)</w:t>
                            </w:r>
                          </w:p>
                        </w:txbxContent>
                      </v:textbox>
                    </v:shape>
                  </w:pict>
                </mc:Fallback>
              </mc:AlternateContent>
            </w:r>
            <w:r w:rsidRPr="00F203EC">
              <w:rPr>
                <w:rFonts w:cs="Times New Roman"/>
                <w:noProof/>
                <w:szCs w:val="24"/>
                <w:lang w:val="en-MY" w:eastAsia="en-MY"/>
              </w:rPr>
              <w:drawing>
                <wp:inline distT="0" distB="0" distL="0" distR="0" wp14:anchorId="7FA63BAA" wp14:editId="5D143BF7">
                  <wp:extent cx="3019425" cy="2028825"/>
                  <wp:effectExtent l="0" t="0" r="9525" b="9525"/>
                  <wp:docPr id="1" name="Graphique 1">
                    <a:extLst xmlns:a="http://schemas.openxmlformats.org/drawingml/2006/main">
                      <a:ext uri="{FF2B5EF4-FFF2-40B4-BE49-F238E27FC236}">
                        <a16:creationId xmlns:a16="http://schemas.microsoft.com/office/drawing/2014/main" id="{E208AC78-CAC6-0DAE-1087-42E53008B1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285" w:type="dxa"/>
          </w:tcPr>
          <w:p w14:paraId="6A2F74F1" w14:textId="499C5C8D" w:rsidR="00F641EB" w:rsidRPr="00F203EC" w:rsidRDefault="00E85A37" w:rsidP="00F203EC">
            <w:pPr>
              <w:autoSpaceDE w:val="0"/>
              <w:autoSpaceDN w:val="0"/>
              <w:adjustRightInd w:val="0"/>
              <w:spacing w:before="160"/>
              <w:ind w:left="0" w:hanging="2"/>
              <w:rPr>
                <w:rFonts w:cs="Times New Roman"/>
                <w:szCs w:val="24"/>
              </w:rPr>
            </w:pPr>
            <w:r w:rsidRPr="00F203EC">
              <w:rPr>
                <w:rFonts w:cs="Times New Roman"/>
                <w:noProof/>
                <w:szCs w:val="24"/>
                <w:lang w:val="en-MY" w:eastAsia="en-MY"/>
              </w:rPr>
              <mc:AlternateContent>
                <mc:Choice Requires="wps">
                  <w:drawing>
                    <wp:anchor distT="0" distB="0" distL="114300" distR="114300" simplePos="0" relativeHeight="251666432" behindDoc="0" locked="0" layoutInCell="1" allowOverlap="1" wp14:anchorId="5B47CB49" wp14:editId="652B9E91">
                      <wp:simplePos x="0" y="0"/>
                      <wp:positionH relativeFrom="column">
                        <wp:posOffset>2621280</wp:posOffset>
                      </wp:positionH>
                      <wp:positionV relativeFrom="paragraph">
                        <wp:posOffset>138430</wp:posOffset>
                      </wp:positionV>
                      <wp:extent cx="590550" cy="43815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590550" cy="438150"/>
                              </a:xfrm>
                              <a:prstGeom prst="rect">
                                <a:avLst/>
                              </a:prstGeom>
                              <a:solidFill>
                                <a:schemeClr val="lt1"/>
                              </a:solidFill>
                              <a:ln w="6350">
                                <a:noFill/>
                              </a:ln>
                            </wps:spPr>
                            <wps:txbx>
                              <w:txbxContent>
                                <w:p w14:paraId="731B8BFE" w14:textId="3AC34876" w:rsidR="006815FC" w:rsidRPr="00965EE6" w:rsidRDefault="006815FC" w:rsidP="006815FC">
                                  <w:pPr>
                                    <w:ind w:left="0" w:hanging="2"/>
                                    <w:rPr>
                                      <w:rFonts w:cs="Times New Roman"/>
                                      <w:b/>
                                      <w:bCs/>
                                      <w:sz w:val="20"/>
                                      <w:szCs w:val="20"/>
                                    </w:rPr>
                                  </w:pPr>
                                  <w:proofErr w:type="spellStart"/>
                                  <w:r w:rsidRPr="00965EE6">
                                    <w:rPr>
                                      <w:rFonts w:cs="Times New Roman"/>
                                      <w:b/>
                                      <w:bCs/>
                                      <w:sz w:val="20"/>
                                      <w:szCs w:val="20"/>
                                    </w:rPr>
                                    <w:t>A</w:t>
                                  </w:r>
                                  <w:r w:rsidR="00E85A37" w:rsidRPr="00965EE6">
                                    <w:rPr>
                                      <w:rFonts w:cs="Times New Roman"/>
                                      <w:b/>
                                      <w:bCs/>
                                      <w:sz w:val="20"/>
                                      <w:szCs w:val="20"/>
                                    </w:rPr>
                                    <w:t>fter</w:t>
                                  </w:r>
                                  <w:proofErr w:type="spellEnd"/>
                                </w:p>
                                <w:p w14:paraId="02D68763" w14:textId="77777777" w:rsidR="006815FC" w:rsidRPr="00965EE6" w:rsidRDefault="006815FC" w:rsidP="006815FC">
                                  <w:pPr>
                                    <w:ind w:left="0" w:hanging="2"/>
                                    <w:rPr>
                                      <w:rFonts w:cs="Times New Roman"/>
                                      <w:b/>
                                      <w:bCs/>
                                      <w:sz w:val="20"/>
                                      <w:szCs w:val="20"/>
                                    </w:rPr>
                                  </w:pPr>
                                  <w:r w:rsidRPr="00965EE6">
                                    <w:rPr>
                                      <w:rFonts w:cs="Times New Roman"/>
                                      <w:b/>
                                      <w:bCs/>
                                      <w:sz w:val="20"/>
                                      <w:szCs w:val="20"/>
                                    </w:rPr>
                                    <w:t>(2020)</w:t>
                                  </w:r>
                                </w:p>
                                <w:p w14:paraId="7B149B08" w14:textId="77777777" w:rsidR="006815FC" w:rsidRPr="00965EE6" w:rsidRDefault="006815FC" w:rsidP="006815FC">
                                  <w:pPr>
                                    <w:ind w:left="0" w:hanging="2"/>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7CB49" id="Zone de texte 27" o:spid="_x0000_s1029" type="#_x0000_t202" style="position:absolute;left:0;text-align:left;margin-left:206.4pt;margin-top:10.9pt;width:46.5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" fillcolor="white [3201]" stroked="f" strokeweight=".5pt">
                      <v:textbox>
                        <w:txbxContent>
                          <w:p w14:paraId="731B8BFE" w14:textId="3AC34876" w:rsidR="006815FC" w:rsidRPr="00965EE6" w:rsidRDefault="006815FC" w:rsidP="006815FC">
                            <w:pPr>
                              <w:ind w:left="0" w:hanging="2"/>
                              <w:rPr>
                                <w:rFonts w:cs="Times New Roman"/>
                                <w:b/>
                                <w:bCs/>
                                <w:sz w:val="20"/>
                                <w:szCs w:val="20"/>
                              </w:rPr>
                            </w:pPr>
                            <w:proofErr w:type="spellStart"/>
                            <w:r w:rsidRPr="00965EE6">
                              <w:rPr>
                                <w:rFonts w:cs="Times New Roman"/>
                                <w:b/>
                                <w:bCs/>
                                <w:sz w:val="20"/>
                                <w:szCs w:val="20"/>
                              </w:rPr>
                              <w:t>A</w:t>
                            </w:r>
                            <w:r w:rsidR="00E85A37" w:rsidRPr="00965EE6">
                              <w:rPr>
                                <w:rFonts w:cs="Times New Roman"/>
                                <w:b/>
                                <w:bCs/>
                                <w:sz w:val="20"/>
                                <w:szCs w:val="20"/>
                              </w:rPr>
                              <w:t>fter</w:t>
                            </w:r>
                            <w:proofErr w:type="spellEnd"/>
                          </w:p>
                          <w:p w14:paraId="02D68763" w14:textId="77777777" w:rsidR="006815FC" w:rsidRPr="00965EE6" w:rsidRDefault="006815FC" w:rsidP="006815FC">
                            <w:pPr>
                              <w:ind w:left="0" w:hanging="2"/>
                              <w:rPr>
                                <w:rFonts w:cs="Times New Roman"/>
                                <w:b/>
                                <w:bCs/>
                                <w:sz w:val="20"/>
                                <w:szCs w:val="20"/>
                              </w:rPr>
                            </w:pPr>
                            <w:r w:rsidRPr="00965EE6">
                              <w:rPr>
                                <w:rFonts w:cs="Times New Roman"/>
                                <w:b/>
                                <w:bCs/>
                                <w:sz w:val="20"/>
                                <w:szCs w:val="20"/>
                              </w:rPr>
                              <w:t>(2020)</w:t>
                            </w:r>
                          </w:p>
                          <w:p w14:paraId="7B149B08" w14:textId="77777777" w:rsidR="006815FC" w:rsidRPr="00965EE6" w:rsidRDefault="006815FC" w:rsidP="006815FC">
                            <w:pPr>
                              <w:ind w:left="0" w:hanging="2"/>
                              <w:rPr>
                                <w:sz w:val="20"/>
                                <w:szCs w:val="20"/>
                              </w:rPr>
                            </w:pPr>
                          </w:p>
                        </w:txbxContent>
                      </v:textbox>
                    </v:shape>
                  </w:pict>
                </mc:Fallback>
              </mc:AlternateContent>
            </w:r>
            <w:r w:rsidR="009E7DBB" w:rsidRPr="00F203EC">
              <w:rPr>
                <w:rFonts w:cs="Times New Roman"/>
                <w:noProof/>
                <w:szCs w:val="24"/>
                <w:lang w:val="en-MY" w:eastAsia="en-MY"/>
              </w:rPr>
              <w:drawing>
                <wp:inline distT="0" distB="0" distL="0" distR="0" wp14:anchorId="2DC91FD6" wp14:editId="4C5E69F8">
                  <wp:extent cx="3257550" cy="1971675"/>
                  <wp:effectExtent l="0" t="0" r="0" b="9525"/>
                  <wp:docPr id="5" name="Graphique 5">
                    <a:extLst xmlns:a="http://schemas.openxmlformats.org/drawingml/2006/main">
                      <a:ext uri="{FF2B5EF4-FFF2-40B4-BE49-F238E27FC236}">
                        <a16:creationId xmlns:a16="http://schemas.microsoft.com/office/drawing/2014/main" id="{BCEB864F-CA4F-781E-55B6-56576810A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17E363C4" w14:textId="3735492A" w:rsidR="009E7DBB" w:rsidRDefault="009E7DBB" w:rsidP="00507789">
      <w:pPr>
        <w:pStyle w:val="figure"/>
        <w:spacing w:before="0" w:after="0" w:line="240" w:lineRule="auto"/>
        <w:ind w:left="-2"/>
        <w:jc w:val="both"/>
        <w:rPr>
          <w:lang w:val="en-GB"/>
        </w:rPr>
      </w:pPr>
      <w:r w:rsidRPr="00507789">
        <w:rPr>
          <w:lang w:val="en-GB"/>
        </w:rPr>
        <w:t>Source: Field surveys, November 2020 - April 2021</w:t>
      </w:r>
    </w:p>
    <w:p w14:paraId="12449126" w14:textId="77777777" w:rsidR="00507789" w:rsidRPr="00965EE6" w:rsidRDefault="00507789" w:rsidP="00507789">
      <w:pPr>
        <w:pStyle w:val="figure"/>
        <w:spacing w:before="0" w:after="0" w:line="240" w:lineRule="auto"/>
        <w:ind w:left="-2"/>
        <w:jc w:val="both"/>
        <w:rPr>
          <w:sz w:val="16"/>
          <w:szCs w:val="16"/>
          <w:lang w:val="en-GB"/>
        </w:rPr>
      </w:pPr>
    </w:p>
    <w:p w14:paraId="26A39300" w14:textId="6F4DBDD6" w:rsidR="003A7446" w:rsidRDefault="003A7446" w:rsidP="00507789">
      <w:pPr>
        <w:ind w:left="-2"/>
        <w:jc w:val="center"/>
        <w:rPr>
          <w:rFonts w:cs="Times New Roman"/>
          <w:szCs w:val="24"/>
          <w:lang w:val="en-GB"/>
        </w:rPr>
      </w:pPr>
      <w:r w:rsidRPr="00507789">
        <w:rPr>
          <w:rFonts w:cs="Times New Roman"/>
          <w:b/>
          <w:bCs/>
          <w:sz w:val="20"/>
          <w:szCs w:val="20"/>
          <w:lang w:val="en-GB"/>
        </w:rPr>
        <w:t xml:space="preserve">Figure 8. </w:t>
      </w:r>
      <w:r w:rsidRPr="00507789">
        <w:rPr>
          <w:rFonts w:cs="Times New Roman"/>
          <w:sz w:val="20"/>
          <w:szCs w:val="20"/>
          <w:lang w:val="en-GB"/>
        </w:rPr>
        <w:t>Evolution of malaria periods before and after dam impoundment</w:t>
      </w:r>
    </w:p>
    <w:p w14:paraId="14789EB3" w14:textId="77777777" w:rsidR="002C3B05" w:rsidRPr="00F203EC" w:rsidRDefault="002C3B05" w:rsidP="00F203EC">
      <w:pPr>
        <w:ind w:left="-2"/>
        <w:jc w:val="center"/>
        <w:rPr>
          <w:rFonts w:cs="Times New Roman"/>
          <w:szCs w:val="24"/>
          <w:lang w:val="en-GB"/>
        </w:rPr>
      </w:pPr>
    </w:p>
    <w:p w14:paraId="5F94C042" w14:textId="7734040C" w:rsidR="00C0427F" w:rsidRPr="00F203EC" w:rsidRDefault="002F2CB3" w:rsidP="00507789">
      <w:pPr>
        <w:ind w:leftChars="0" w:left="0" w:firstLine="720"/>
        <w:rPr>
          <w:rFonts w:cs="Times New Roman"/>
          <w:szCs w:val="24"/>
          <w:lang w:val="en-GB"/>
        </w:rPr>
      </w:pPr>
      <w:r w:rsidRPr="002F2CB3">
        <w:rPr>
          <w:rFonts w:cs="Times New Roman"/>
          <w:szCs w:val="24"/>
          <w:lang w:val="en-GB"/>
        </w:rPr>
        <w:t xml:space="preserve">Figure 8 shows that the occurrence of malaria was high in July, August and September before the dam was impounded. However, after the dam was impounded, the frequency of cases also increased in April, May and June. This means that farmers are more affected by malaria </w:t>
      </w:r>
      <w:r w:rsidRPr="002F2CB3">
        <w:rPr>
          <w:rFonts w:cs="Times New Roman"/>
          <w:szCs w:val="24"/>
          <w:lang w:val="en-GB"/>
        </w:rPr>
        <w:lastRenderedPageBreak/>
        <w:t>throughout the year. Farmers located 500 m from the dam are more affected by malaria than those located 1000 m away</w:t>
      </w:r>
      <w:r w:rsidR="00C0427F" w:rsidRPr="00F203EC">
        <w:rPr>
          <w:rFonts w:cs="Times New Roman"/>
          <w:szCs w:val="24"/>
          <w:lang w:val="en-GB"/>
        </w:rPr>
        <w:t xml:space="preserve">. On the other hand, the presence of large dam-related diseases such as malaria is mentioned by other authors. For </w:t>
      </w:r>
      <w:proofErr w:type="spellStart"/>
      <w:r w:rsidR="00C0427F" w:rsidRPr="00F203EC">
        <w:rPr>
          <w:rFonts w:cs="Times New Roman"/>
          <w:szCs w:val="24"/>
          <w:lang w:val="en-GB"/>
        </w:rPr>
        <w:t>Gioda</w:t>
      </w:r>
      <w:proofErr w:type="spellEnd"/>
      <w:r w:rsidR="00C0427F" w:rsidRPr="00F203EC">
        <w:rPr>
          <w:rFonts w:cs="Times New Roman"/>
          <w:szCs w:val="24"/>
          <w:lang w:val="en-GB"/>
        </w:rPr>
        <w:t xml:space="preserve"> (1993)</w:t>
      </w:r>
      <w:r w:rsidR="00965EE6">
        <w:rPr>
          <w:rFonts w:cs="Times New Roman"/>
          <w:szCs w:val="24"/>
          <w:lang w:val="en-GB"/>
        </w:rPr>
        <w:t>,</w:t>
      </w:r>
      <w:r w:rsidR="00C0427F" w:rsidRPr="00F203EC">
        <w:rPr>
          <w:rFonts w:cs="Times New Roman"/>
          <w:szCs w:val="24"/>
          <w:lang w:val="en-GB"/>
        </w:rPr>
        <w:t xml:space="preserve"> the presence of dams creates an ecological imbalance that leads to the proliferation of biological species, including disease vectors. Also, </w:t>
      </w:r>
      <w:proofErr w:type="spellStart"/>
      <w:r w:rsidR="00C0427F" w:rsidRPr="001C3311">
        <w:rPr>
          <w:rFonts w:cs="Times New Roman"/>
          <w:szCs w:val="24"/>
          <w:lang w:val="en-GB"/>
        </w:rPr>
        <w:t>Jobin</w:t>
      </w:r>
      <w:proofErr w:type="spellEnd"/>
      <w:r w:rsidR="00C0427F" w:rsidRPr="001C3311">
        <w:rPr>
          <w:rFonts w:cs="Times New Roman"/>
          <w:szCs w:val="24"/>
          <w:lang w:val="en-GB"/>
        </w:rPr>
        <w:t>, 2004</w:t>
      </w:r>
      <w:r w:rsidR="00C0427F" w:rsidRPr="00F203EC">
        <w:rPr>
          <w:rFonts w:cs="Times New Roman"/>
          <w:szCs w:val="24"/>
          <w:lang w:val="en-GB"/>
        </w:rPr>
        <w:t xml:space="preserve">, notes that in tropical regions, water-related diseases such as malaria, yellow fever, schistosomiasis, cholera, typhoid fever and river blindness are frequently observed in people living near dams. In Burkina Faso, </w:t>
      </w:r>
      <w:proofErr w:type="spellStart"/>
      <w:r w:rsidR="00C0427F" w:rsidRPr="00F203EC">
        <w:rPr>
          <w:rFonts w:cs="Times New Roman"/>
          <w:szCs w:val="24"/>
          <w:lang w:val="en-GB"/>
        </w:rPr>
        <w:t>Zoungrana</w:t>
      </w:r>
      <w:proofErr w:type="spellEnd"/>
      <w:r w:rsidR="00D96E2D">
        <w:rPr>
          <w:rFonts w:cs="Times New Roman"/>
          <w:szCs w:val="24"/>
          <w:lang w:val="en-GB"/>
        </w:rPr>
        <w:t xml:space="preserve"> </w:t>
      </w:r>
      <w:r w:rsidR="009C129B">
        <w:rPr>
          <w:rFonts w:cs="Times New Roman"/>
          <w:szCs w:val="24"/>
          <w:lang w:val="en-GB"/>
        </w:rPr>
        <w:t>(</w:t>
      </w:r>
      <w:r w:rsidR="00C0427F" w:rsidRPr="001C3311">
        <w:rPr>
          <w:rFonts w:cs="Times New Roman"/>
          <w:szCs w:val="24"/>
          <w:lang w:val="en-GB"/>
        </w:rPr>
        <w:t>2002</w:t>
      </w:r>
      <w:r w:rsidR="009C129B">
        <w:rPr>
          <w:rFonts w:cs="Times New Roman"/>
          <w:szCs w:val="24"/>
          <w:lang w:val="en-GB"/>
        </w:rPr>
        <w:t>)</w:t>
      </w:r>
      <w:r w:rsidR="00C0427F" w:rsidRPr="00F203EC">
        <w:rPr>
          <w:rFonts w:cs="Times New Roman"/>
          <w:szCs w:val="24"/>
          <w:lang w:val="en-GB"/>
        </w:rPr>
        <w:t xml:space="preserve"> and </w:t>
      </w:r>
      <w:proofErr w:type="spellStart"/>
      <w:r w:rsidR="00C0427F" w:rsidRPr="00F203EC">
        <w:rPr>
          <w:rFonts w:cs="Times New Roman"/>
          <w:szCs w:val="24"/>
          <w:lang w:val="en-GB"/>
        </w:rPr>
        <w:t>Sanou</w:t>
      </w:r>
      <w:proofErr w:type="spellEnd"/>
      <w:r w:rsidR="00D96E2D">
        <w:rPr>
          <w:rFonts w:cs="Times New Roman"/>
          <w:szCs w:val="24"/>
          <w:lang w:val="en-GB"/>
        </w:rPr>
        <w:t xml:space="preserve"> </w:t>
      </w:r>
      <w:r w:rsidR="009C129B">
        <w:rPr>
          <w:rFonts w:cs="Times New Roman"/>
          <w:szCs w:val="24"/>
          <w:lang w:val="en-GB"/>
        </w:rPr>
        <w:t>(</w:t>
      </w:r>
      <w:r w:rsidR="00C0427F" w:rsidRPr="00F203EC">
        <w:rPr>
          <w:rFonts w:cs="Times New Roman"/>
          <w:szCs w:val="24"/>
          <w:lang w:val="en-GB"/>
        </w:rPr>
        <w:t>2015</w:t>
      </w:r>
      <w:r w:rsidR="009C129B">
        <w:rPr>
          <w:rFonts w:cs="Times New Roman"/>
          <w:szCs w:val="24"/>
          <w:lang w:val="en-GB"/>
        </w:rPr>
        <w:t>)</w:t>
      </w:r>
      <w:r w:rsidR="00C0427F" w:rsidRPr="00F203EC">
        <w:rPr>
          <w:rFonts w:cs="Times New Roman"/>
          <w:szCs w:val="24"/>
          <w:lang w:val="en-GB"/>
        </w:rPr>
        <w:t xml:space="preserve">, make the same observations and note the occurrence or resurgence of some water-related diseases, including malaria and schistosomiasis, among dam operators. Conant and </w:t>
      </w:r>
      <w:proofErr w:type="spellStart"/>
      <w:r w:rsidR="00C0427F" w:rsidRPr="00F203EC">
        <w:rPr>
          <w:rFonts w:cs="Times New Roman"/>
          <w:szCs w:val="24"/>
          <w:lang w:val="en-GB"/>
        </w:rPr>
        <w:t>Fadem</w:t>
      </w:r>
      <w:proofErr w:type="spellEnd"/>
      <w:r w:rsidR="00C0427F" w:rsidRPr="00F203EC">
        <w:rPr>
          <w:rFonts w:cs="Times New Roman"/>
          <w:szCs w:val="24"/>
          <w:lang w:val="en-GB"/>
        </w:rPr>
        <w:t xml:space="preserve"> (2008) also show that the new environment created by the dam </w:t>
      </w:r>
      <w:r w:rsidR="00965EE6" w:rsidRPr="00F203EC">
        <w:rPr>
          <w:rFonts w:cs="Times New Roman"/>
          <w:szCs w:val="24"/>
          <w:lang w:val="en-GB"/>
        </w:rPr>
        <w:t>favours</w:t>
      </w:r>
      <w:r w:rsidR="00C0427F" w:rsidRPr="00F203EC">
        <w:rPr>
          <w:rFonts w:cs="Times New Roman"/>
          <w:szCs w:val="24"/>
          <w:lang w:val="en-GB"/>
        </w:rPr>
        <w:t xml:space="preserve"> the proliferation of black flies that spread river blindness and snails that carry blood fluke. </w:t>
      </w:r>
      <w:proofErr w:type="spellStart"/>
      <w:r w:rsidR="00C0427F" w:rsidRPr="00F203EC">
        <w:rPr>
          <w:rFonts w:cs="Times New Roman"/>
          <w:szCs w:val="24"/>
          <w:lang w:val="en-GB"/>
        </w:rPr>
        <w:t>Yewhalaw</w:t>
      </w:r>
      <w:proofErr w:type="spellEnd"/>
      <w:r w:rsidR="00C0427F" w:rsidRPr="00F203EC">
        <w:rPr>
          <w:rFonts w:cs="Times New Roman"/>
          <w:szCs w:val="24"/>
          <w:lang w:val="en-GB"/>
        </w:rPr>
        <w:t xml:space="preserve"> et al. (2013) further note that villages along the </w:t>
      </w:r>
      <w:proofErr w:type="spellStart"/>
      <w:r w:rsidR="00C0427F" w:rsidRPr="00F203EC">
        <w:rPr>
          <w:rFonts w:cs="Times New Roman"/>
          <w:szCs w:val="24"/>
          <w:lang w:val="en-GB"/>
        </w:rPr>
        <w:t>Gilgel</w:t>
      </w:r>
      <w:proofErr w:type="spellEnd"/>
      <w:r w:rsidR="00C0427F" w:rsidRPr="00F203EC">
        <w:rPr>
          <w:rFonts w:cs="Times New Roman"/>
          <w:szCs w:val="24"/>
          <w:lang w:val="en-GB"/>
        </w:rPr>
        <w:t>-Gibe hydroelectric dam in Ethiopia face an increased risk of malaria incidence and/or extension of the malaria transmission period. For example, in sub-Saharan Africa, between 0.7 and 1.6 million cases of malaria per year are attributable to large dams (</w:t>
      </w:r>
      <w:proofErr w:type="spellStart"/>
      <w:r w:rsidR="00C0427F" w:rsidRPr="00F203EC">
        <w:rPr>
          <w:rFonts w:cs="Times New Roman"/>
          <w:szCs w:val="24"/>
          <w:lang w:val="en-GB"/>
        </w:rPr>
        <w:t>Kibret</w:t>
      </w:r>
      <w:proofErr w:type="spellEnd"/>
      <w:r w:rsidR="00C0427F" w:rsidRPr="00F203EC">
        <w:rPr>
          <w:rFonts w:cs="Times New Roman"/>
          <w:szCs w:val="24"/>
          <w:lang w:val="en-GB"/>
        </w:rPr>
        <w:t xml:space="preserve"> et al., 2019). Endo and </w:t>
      </w:r>
      <w:proofErr w:type="spellStart"/>
      <w:r w:rsidR="00C0427F" w:rsidRPr="00F203EC">
        <w:rPr>
          <w:rFonts w:cs="Times New Roman"/>
          <w:szCs w:val="24"/>
          <w:lang w:val="en-GB"/>
        </w:rPr>
        <w:t>Eltahir</w:t>
      </w:r>
      <w:proofErr w:type="spellEnd"/>
      <w:r w:rsidR="00C0427F" w:rsidRPr="00F203EC">
        <w:rPr>
          <w:rFonts w:cs="Times New Roman"/>
          <w:szCs w:val="24"/>
          <w:lang w:val="en-GB"/>
        </w:rPr>
        <w:t xml:space="preserve">, (2018) note, however, that the presence of the dam is not the only factor in the increase of malaria, but that the wind direction also contributes to the occurrence of malaria, for example in areas along the </w:t>
      </w:r>
      <w:proofErr w:type="spellStart"/>
      <w:r w:rsidR="00C0427F" w:rsidRPr="00F203EC">
        <w:rPr>
          <w:rFonts w:cs="Times New Roman"/>
          <w:szCs w:val="24"/>
          <w:lang w:val="en-GB"/>
        </w:rPr>
        <w:t>Koka</w:t>
      </w:r>
      <w:proofErr w:type="spellEnd"/>
      <w:r w:rsidR="00C0427F" w:rsidRPr="00F203EC">
        <w:rPr>
          <w:rFonts w:cs="Times New Roman"/>
          <w:szCs w:val="24"/>
          <w:lang w:val="en-GB"/>
        </w:rPr>
        <w:t xml:space="preserve"> Dam in Ethiopia. However, in Nigeria, the dam adjacent to the University of Ilorin does not have a significant negative impact on the health of the university community (</w:t>
      </w:r>
      <w:proofErr w:type="spellStart"/>
      <w:r w:rsidR="00C0427F" w:rsidRPr="00F203EC">
        <w:rPr>
          <w:rFonts w:cs="Times New Roman"/>
          <w:szCs w:val="24"/>
          <w:lang w:val="en-GB"/>
        </w:rPr>
        <w:t>Bilewu</w:t>
      </w:r>
      <w:proofErr w:type="spellEnd"/>
      <w:r w:rsidR="00C0427F" w:rsidRPr="00F203EC">
        <w:rPr>
          <w:rFonts w:cs="Times New Roman"/>
          <w:szCs w:val="24"/>
          <w:lang w:val="en-GB"/>
        </w:rPr>
        <w:t xml:space="preserve"> </w:t>
      </w:r>
      <w:r w:rsidR="00703360" w:rsidRPr="00F203EC">
        <w:rPr>
          <w:rFonts w:cs="Times New Roman"/>
          <w:szCs w:val="24"/>
          <w:lang w:val="en-GB"/>
        </w:rPr>
        <w:t>and</w:t>
      </w:r>
      <w:r w:rsidR="00C0427F" w:rsidRPr="00F203EC">
        <w:rPr>
          <w:rFonts w:cs="Times New Roman"/>
          <w:szCs w:val="24"/>
          <w:lang w:val="en-GB"/>
        </w:rPr>
        <w:t xml:space="preserve"> al., 2017). Thus, </w:t>
      </w:r>
      <w:proofErr w:type="spellStart"/>
      <w:r w:rsidR="00C0427F" w:rsidRPr="00F203EC">
        <w:rPr>
          <w:rFonts w:cs="Times New Roman"/>
          <w:szCs w:val="24"/>
          <w:lang w:val="en-GB"/>
        </w:rPr>
        <w:t>Sanou</w:t>
      </w:r>
      <w:proofErr w:type="spellEnd"/>
      <w:r w:rsidR="005A544B">
        <w:rPr>
          <w:rFonts w:cs="Times New Roman"/>
          <w:szCs w:val="24"/>
          <w:lang w:val="en-GB"/>
        </w:rPr>
        <w:t xml:space="preserve"> </w:t>
      </w:r>
      <w:r w:rsidR="009C129B">
        <w:rPr>
          <w:rFonts w:cs="Times New Roman"/>
          <w:szCs w:val="24"/>
          <w:lang w:val="en-GB"/>
        </w:rPr>
        <w:t>(</w:t>
      </w:r>
      <w:r w:rsidR="00C0427F" w:rsidRPr="00F203EC">
        <w:rPr>
          <w:rFonts w:cs="Times New Roman"/>
          <w:szCs w:val="24"/>
          <w:lang w:val="en-GB"/>
        </w:rPr>
        <w:t>2016</w:t>
      </w:r>
      <w:r w:rsidR="009C129B">
        <w:rPr>
          <w:rFonts w:cs="Times New Roman"/>
          <w:szCs w:val="24"/>
          <w:lang w:val="en-GB"/>
        </w:rPr>
        <w:t>)</w:t>
      </w:r>
      <w:r w:rsidR="00C0427F" w:rsidRPr="00F203EC">
        <w:rPr>
          <w:rFonts w:cs="Times New Roman"/>
          <w:szCs w:val="24"/>
          <w:lang w:val="en-GB"/>
        </w:rPr>
        <w:t xml:space="preserve"> believes that in addition to climatic conditions, the perception and </w:t>
      </w:r>
      <w:r w:rsidR="00965EE6" w:rsidRPr="00F203EC">
        <w:rPr>
          <w:rFonts w:cs="Times New Roman"/>
          <w:szCs w:val="24"/>
          <w:lang w:val="en-GB"/>
        </w:rPr>
        <w:t>behaviour</w:t>
      </w:r>
      <w:r w:rsidR="00C0427F" w:rsidRPr="00F203EC">
        <w:rPr>
          <w:rFonts w:cs="Times New Roman"/>
          <w:szCs w:val="24"/>
          <w:lang w:val="en-GB"/>
        </w:rPr>
        <w:t xml:space="preserve"> of the population are also explanatory factors of health risk in </w:t>
      </w:r>
      <w:proofErr w:type="spellStart"/>
      <w:r w:rsidR="00C0427F" w:rsidRPr="00F203EC">
        <w:rPr>
          <w:rFonts w:cs="Times New Roman"/>
          <w:szCs w:val="24"/>
          <w:lang w:val="en-GB"/>
        </w:rPr>
        <w:t>Boura</w:t>
      </w:r>
      <w:proofErr w:type="spellEnd"/>
      <w:r w:rsidR="00C0427F" w:rsidRPr="00F203EC">
        <w:rPr>
          <w:rFonts w:cs="Times New Roman"/>
          <w:szCs w:val="24"/>
          <w:lang w:val="en-GB"/>
        </w:rPr>
        <w:t xml:space="preserve"> in the </w:t>
      </w:r>
      <w:proofErr w:type="spellStart"/>
      <w:r w:rsidR="00C0427F" w:rsidRPr="00F203EC">
        <w:rPr>
          <w:rFonts w:cs="Times New Roman"/>
          <w:szCs w:val="24"/>
          <w:lang w:val="en-GB"/>
        </w:rPr>
        <w:t>Sissili</w:t>
      </w:r>
      <w:proofErr w:type="spellEnd"/>
      <w:r w:rsidR="00C0427F" w:rsidRPr="00F203EC">
        <w:rPr>
          <w:rFonts w:cs="Times New Roman"/>
          <w:szCs w:val="24"/>
          <w:lang w:val="en-GB"/>
        </w:rPr>
        <w:t xml:space="preserve"> province of Burkina Faso.</w:t>
      </w:r>
    </w:p>
    <w:p w14:paraId="68A08BD3" w14:textId="7EC48E5E" w:rsidR="00C0427F" w:rsidRPr="00F203EC" w:rsidRDefault="00C0427F" w:rsidP="00507789">
      <w:pPr>
        <w:ind w:left="-2" w:firstLine="722"/>
        <w:rPr>
          <w:rFonts w:cs="Times New Roman"/>
          <w:szCs w:val="24"/>
          <w:lang w:val="en-GB"/>
        </w:rPr>
      </w:pPr>
      <w:r w:rsidRPr="00F203EC">
        <w:rPr>
          <w:rFonts w:cs="Times New Roman"/>
          <w:szCs w:val="24"/>
          <w:lang w:val="en-GB"/>
        </w:rPr>
        <w:t xml:space="preserve">The wells around the dam dry up between February and June of each year. The other nearest wells are located between 1 and 3 km from the houses. Since they do not have the means of transport to travel these distances to obtain water from the borehole, the available and accessible water from the dam becomes the palliative solution for the women. This distance from the drinking water supply of the </w:t>
      </w:r>
      <w:proofErr w:type="spellStart"/>
      <w:r w:rsidRPr="00F203EC">
        <w:rPr>
          <w:rFonts w:cs="Times New Roman"/>
          <w:szCs w:val="24"/>
          <w:lang w:val="en-GB"/>
        </w:rPr>
        <w:t>Soum</w:t>
      </w:r>
      <w:proofErr w:type="spellEnd"/>
      <w:r w:rsidRPr="00F203EC">
        <w:rPr>
          <w:rFonts w:cs="Times New Roman"/>
          <w:szCs w:val="24"/>
          <w:lang w:val="en-GB"/>
        </w:rPr>
        <w:t xml:space="preserve"> dam leads to risky </w:t>
      </w:r>
      <w:r w:rsidR="00965EE6" w:rsidRPr="00F203EC">
        <w:rPr>
          <w:rFonts w:cs="Times New Roman"/>
          <w:szCs w:val="24"/>
          <w:lang w:val="en-GB"/>
        </w:rPr>
        <w:t>behaviours</w:t>
      </w:r>
      <w:r w:rsidRPr="00F203EC">
        <w:rPr>
          <w:rFonts w:cs="Times New Roman"/>
          <w:szCs w:val="24"/>
          <w:lang w:val="en-GB"/>
        </w:rPr>
        <w:t xml:space="preserve"> that can cause illness among farmers. </w:t>
      </w:r>
    </w:p>
    <w:p w14:paraId="742D4784" w14:textId="6B811DD1" w:rsidR="009A6E1E" w:rsidRDefault="00C0427F" w:rsidP="00507789">
      <w:pPr>
        <w:ind w:left="-2" w:firstLine="722"/>
        <w:rPr>
          <w:rFonts w:cs="Times New Roman"/>
          <w:szCs w:val="24"/>
          <w:lang w:val="en-GB"/>
        </w:rPr>
      </w:pPr>
      <w:r w:rsidRPr="00F203EC">
        <w:rPr>
          <w:rFonts w:cs="Times New Roman"/>
          <w:szCs w:val="24"/>
          <w:lang w:val="en-GB"/>
        </w:rPr>
        <w:t xml:space="preserve">Indeed, the market gardeners around the </w:t>
      </w:r>
      <w:proofErr w:type="spellStart"/>
      <w:r w:rsidRPr="00F203EC">
        <w:rPr>
          <w:rFonts w:cs="Times New Roman"/>
          <w:szCs w:val="24"/>
          <w:lang w:val="en-GB"/>
        </w:rPr>
        <w:t>Soum</w:t>
      </w:r>
      <w:proofErr w:type="spellEnd"/>
      <w:r w:rsidRPr="00F203EC">
        <w:rPr>
          <w:rFonts w:cs="Times New Roman"/>
          <w:szCs w:val="24"/>
          <w:lang w:val="en-GB"/>
        </w:rPr>
        <w:t xml:space="preserve"> Dam use water from the dam for irrigation, but also for washing, washing dishes, cooking and drinking without prior treatment to eliminate possible disease germs. Of the 155 market gardeners interviewed, 95.48% stated that they quench their thirst and wash themselves with water from the dam, which they consider to have no effect on their health (Figure 9).</w:t>
      </w:r>
    </w:p>
    <w:p w14:paraId="5361D1E9" w14:textId="77777777" w:rsidR="00507789" w:rsidRPr="00F203EC" w:rsidRDefault="00507789" w:rsidP="00507789">
      <w:pPr>
        <w:ind w:left="-2" w:firstLine="722"/>
        <w:rPr>
          <w:rFonts w:cs="Times New Roman"/>
          <w:szCs w:val="24"/>
          <w:lang w:val="en-GB"/>
        </w:rPr>
      </w:pPr>
    </w:p>
    <w:tbl>
      <w:tblPr>
        <w:tblStyle w:val="TableGrid"/>
        <w:tblW w:w="0" w:type="auto"/>
        <w:jc w:val="center"/>
        <w:tblLook w:val="04A0" w:firstRow="1" w:lastRow="0" w:firstColumn="1" w:lastColumn="0" w:noHBand="0" w:noVBand="1"/>
      </w:tblPr>
      <w:tblGrid>
        <w:gridCol w:w="3544"/>
        <w:gridCol w:w="3282"/>
      </w:tblGrid>
      <w:tr w:rsidR="006815FC" w:rsidRPr="00F203EC" w14:paraId="0E61CEB8" w14:textId="77777777" w:rsidTr="00965EE6">
        <w:trPr>
          <w:trHeight w:val="2072"/>
          <w:jc w:val="center"/>
        </w:trPr>
        <w:tc>
          <w:tcPr>
            <w:tcW w:w="3544" w:type="dxa"/>
          </w:tcPr>
          <w:p w14:paraId="172E8314" w14:textId="77777777" w:rsidR="006815FC" w:rsidRPr="00F203EC" w:rsidRDefault="006815FC" w:rsidP="00965EE6">
            <w:pPr>
              <w:spacing w:before="60" w:after="60"/>
              <w:ind w:left="0" w:hanging="2"/>
              <w:jc w:val="center"/>
              <w:rPr>
                <w:rFonts w:cs="Times New Roman"/>
                <w:szCs w:val="24"/>
              </w:rPr>
            </w:pPr>
            <w:r w:rsidRPr="00F203EC">
              <w:rPr>
                <w:rFonts w:cs="Times New Roman"/>
                <w:noProof/>
                <w:szCs w:val="24"/>
                <w:lang w:val="en-MY" w:eastAsia="en-MY"/>
              </w:rPr>
              <w:drawing>
                <wp:inline distT="0" distB="0" distL="0" distR="0" wp14:anchorId="27100F86" wp14:editId="72426EFE">
                  <wp:extent cx="2114550" cy="1445260"/>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6882" cy="1481028"/>
                          </a:xfrm>
                          <a:prstGeom prst="rect">
                            <a:avLst/>
                          </a:prstGeom>
                          <a:noFill/>
                          <a:ln>
                            <a:noFill/>
                          </a:ln>
                        </pic:spPr>
                      </pic:pic>
                    </a:graphicData>
                  </a:graphic>
                </wp:inline>
              </w:drawing>
            </w:r>
          </w:p>
        </w:tc>
        <w:tc>
          <w:tcPr>
            <w:tcW w:w="2972" w:type="dxa"/>
          </w:tcPr>
          <w:p w14:paraId="6E675CD8" w14:textId="77777777" w:rsidR="006815FC" w:rsidRPr="00F203EC" w:rsidRDefault="006815FC" w:rsidP="00965EE6">
            <w:pPr>
              <w:spacing w:before="60" w:after="60"/>
              <w:ind w:left="0" w:hanging="2"/>
              <w:jc w:val="center"/>
              <w:rPr>
                <w:rFonts w:cs="Times New Roman"/>
                <w:szCs w:val="24"/>
              </w:rPr>
            </w:pPr>
            <w:r w:rsidRPr="00F203EC">
              <w:rPr>
                <w:rFonts w:cs="Times New Roman"/>
                <w:noProof/>
                <w:szCs w:val="24"/>
                <w:lang w:val="en-MY" w:eastAsia="en-MY"/>
              </w:rPr>
              <w:drawing>
                <wp:inline distT="0" distB="0" distL="0" distR="0" wp14:anchorId="0D992557" wp14:editId="1E09C0C3">
                  <wp:extent cx="1948670" cy="145341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5976"/>
                          <a:stretch/>
                        </pic:blipFill>
                        <pic:spPr bwMode="auto">
                          <a:xfrm>
                            <a:off x="0" y="0"/>
                            <a:ext cx="2133482" cy="15912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35637CD" w14:textId="74EDE021" w:rsidR="004018E2" w:rsidRDefault="00965EE6" w:rsidP="00507789">
      <w:pPr>
        <w:pStyle w:val="figure"/>
        <w:spacing w:before="0" w:after="0" w:line="240" w:lineRule="auto"/>
        <w:ind w:left="-2"/>
        <w:jc w:val="both"/>
        <w:rPr>
          <w:lang w:val="en-GB"/>
        </w:rPr>
      </w:pPr>
      <w:r>
        <w:rPr>
          <w:lang w:val="en-GB"/>
        </w:rPr>
        <w:t xml:space="preserve">                          </w:t>
      </w:r>
      <w:r w:rsidR="004018E2" w:rsidRPr="00507789">
        <w:rPr>
          <w:lang w:val="en-GB"/>
        </w:rPr>
        <w:t>Source: Field survey</w:t>
      </w:r>
    </w:p>
    <w:p w14:paraId="333B163C" w14:textId="77777777" w:rsidR="00507789" w:rsidRPr="00965EE6" w:rsidRDefault="00507789" w:rsidP="00507789">
      <w:pPr>
        <w:pStyle w:val="figure"/>
        <w:spacing w:before="0" w:after="0" w:line="240" w:lineRule="auto"/>
        <w:ind w:left="-2"/>
        <w:jc w:val="both"/>
        <w:rPr>
          <w:sz w:val="16"/>
          <w:szCs w:val="16"/>
          <w:lang w:val="en-GB"/>
        </w:rPr>
      </w:pPr>
    </w:p>
    <w:p w14:paraId="6BF30A27" w14:textId="726CF87D" w:rsidR="004018E2" w:rsidRPr="00507789" w:rsidRDefault="004018E2" w:rsidP="00507789">
      <w:pPr>
        <w:ind w:left="-2"/>
        <w:jc w:val="center"/>
        <w:rPr>
          <w:rFonts w:cs="Times New Roman"/>
          <w:sz w:val="20"/>
          <w:szCs w:val="20"/>
          <w:lang w:val="en-GB"/>
        </w:rPr>
      </w:pPr>
      <w:r w:rsidRPr="00507789">
        <w:rPr>
          <w:rFonts w:cs="Times New Roman"/>
          <w:b/>
          <w:bCs/>
          <w:sz w:val="20"/>
          <w:szCs w:val="20"/>
          <w:lang w:val="en-GB"/>
        </w:rPr>
        <w:t xml:space="preserve">Figure 9. </w:t>
      </w:r>
      <w:r w:rsidRPr="00507789">
        <w:rPr>
          <w:rFonts w:cs="Times New Roman"/>
          <w:sz w:val="20"/>
          <w:szCs w:val="20"/>
          <w:lang w:val="en-GB"/>
        </w:rPr>
        <w:t>Child drinking water from the dam without prior treatment</w:t>
      </w:r>
    </w:p>
    <w:p w14:paraId="5985CDD7" w14:textId="77777777" w:rsidR="002C3B05" w:rsidRPr="00507789" w:rsidRDefault="002C3B05" w:rsidP="00507789">
      <w:pPr>
        <w:ind w:left="-2"/>
        <w:rPr>
          <w:rFonts w:cs="Times New Roman"/>
          <w:b/>
          <w:bCs/>
          <w:sz w:val="20"/>
          <w:szCs w:val="20"/>
          <w:lang w:val="en-GB"/>
        </w:rPr>
      </w:pPr>
    </w:p>
    <w:p w14:paraId="1C7C808E" w14:textId="6DE06156" w:rsidR="004018E2" w:rsidRPr="00F203EC" w:rsidRDefault="004018E2" w:rsidP="00507789">
      <w:pPr>
        <w:ind w:left="-2" w:firstLine="722"/>
        <w:rPr>
          <w:rFonts w:cs="Times New Roman"/>
          <w:szCs w:val="24"/>
          <w:lang w:val="en-GB"/>
        </w:rPr>
      </w:pPr>
      <w:bookmarkStart w:id="17" w:name="_Hlk115861685"/>
      <w:r w:rsidRPr="00F203EC">
        <w:rPr>
          <w:rFonts w:cs="Times New Roman"/>
          <w:szCs w:val="24"/>
          <w:lang w:val="en-GB"/>
        </w:rPr>
        <w:t xml:space="preserve">Domestic use, consumption and swimming in dam water present health risks for users. According to </w:t>
      </w:r>
      <w:proofErr w:type="spellStart"/>
      <w:r w:rsidRPr="00F203EC">
        <w:rPr>
          <w:rFonts w:cs="Times New Roman"/>
          <w:szCs w:val="24"/>
          <w:lang w:val="en-GB"/>
        </w:rPr>
        <w:t>Lévêque</w:t>
      </w:r>
      <w:proofErr w:type="spellEnd"/>
      <w:r w:rsidRPr="00F203EC">
        <w:rPr>
          <w:rFonts w:cs="Times New Roman"/>
          <w:szCs w:val="24"/>
          <w:lang w:val="en-GB"/>
        </w:rPr>
        <w:t xml:space="preserve"> (2005), calm, micronutrient-rich waters such as those of dams are home to blue-green algae or cyanobacteria. These cyanobacteria produce cyanobacterial toxins that can cause skin irritation, stomach cramps, vomiting, nausea, </w:t>
      </w:r>
      <w:r w:rsidR="00965EE6" w:rsidRPr="00F203EC">
        <w:rPr>
          <w:rFonts w:cs="Times New Roman"/>
          <w:szCs w:val="24"/>
          <w:lang w:val="en-GB"/>
        </w:rPr>
        <w:t>diarrhoea</w:t>
      </w:r>
      <w:r w:rsidRPr="00F203EC">
        <w:rPr>
          <w:rFonts w:cs="Times New Roman"/>
          <w:szCs w:val="24"/>
          <w:lang w:val="en-GB"/>
        </w:rPr>
        <w:t xml:space="preserve">, fever, angina, headaches, </w:t>
      </w:r>
      <w:r w:rsidRPr="00F203EC">
        <w:rPr>
          <w:rFonts w:cs="Times New Roman"/>
          <w:szCs w:val="24"/>
          <w:lang w:val="en-GB"/>
        </w:rPr>
        <w:lastRenderedPageBreak/>
        <w:t xml:space="preserve">muscle and joint pain, blisters around the mouth, and liver damage in children who bathe and in families who drink this contaminated water. In the </w:t>
      </w:r>
      <w:proofErr w:type="spellStart"/>
      <w:r w:rsidRPr="00F203EC">
        <w:rPr>
          <w:rFonts w:cs="Times New Roman"/>
          <w:szCs w:val="24"/>
          <w:lang w:val="en-GB"/>
        </w:rPr>
        <w:t>Yali</w:t>
      </w:r>
      <w:proofErr w:type="spellEnd"/>
      <w:r w:rsidRPr="00F203EC">
        <w:rPr>
          <w:rFonts w:cs="Times New Roman"/>
          <w:szCs w:val="24"/>
          <w:lang w:val="en-GB"/>
        </w:rPr>
        <w:t xml:space="preserve"> Falls and Lower </w:t>
      </w:r>
      <w:proofErr w:type="spellStart"/>
      <w:r w:rsidRPr="00F203EC">
        <w:rPr>
          <w:rFonts w:cs="Times New Roman"/>
          <w:szCs w:val="24"/>
          <w:lang w:val="en-GB"/>
        </w:rPr>
        <w:t>Sesan</w:t>
      </w:r>
      <w:proofErr w:type="spellEnd"/>
      <w:r w:rsidRPr="00F203EC">
        <w:rPr>
          <w:rFonts w:cs="Times New Roman"/>
          <w:szCs w:val="24"/>
          <w:lang w:val="en-GB"/>
        </w:rPr>
        <w:t xml:space="preserve"> 2 dams in </w:t>
      </w:r>
      <w:proofErr w:type="spellStart"/>
      <w:r w:rsidRPr="00F203EC">
        <w:rPr>
          <w:rFonts w:cs="Times New Roman"/>
          <w:szCs w:val="24"/>
          <w:lang w:val="en-GB"/>
        </w:rPr>
        <w:t>northeastern</w:t>
      </w:r>
      <w:proofErr w:type="spellEnd"/>
      <w:r w:rsidRPr="00F203EC">
        <w:rPr>
          <w:rFonts w:cs="Times New Roman"/>
          <w:szCs w:val="24"/>
          <w:lang w:val="en-GB"/>
        </w:rPr>
        <w:t xml:space="preserve"> Cambodia and the Central Highlands of Vietnam, respectively, poor dam water quality is causing health problems, and sometimes death (</w:t>
      </w:r>
      <w:proofErr w:type="spellStart"/>
      <w:r w:rsidRPr="00F203EC">
        <w:rPr>
          <w:rFonts w:cs="Times New Roman"/>
          <w:szCs w:val="24"/>
          <w:lang w:val="en-GB"/>
        </w:rPr>
        <w:t>Soukhaphon</w:t>
      </w:r>
      <w:proofErr w:type="spellEnd"/>
      <w:r w:rsidRPr="00F203EC">
        <w:rPr>
          <w:rFonts w:cs="Times New Roman"/>
          <w:szCs w:val="24"/>
          <w:lang w:val="en-GB"/>
        </w:rPr>
        <w:t xml:space="preserve"> et al., 2021). </w:t>
      </w:r>
    </w:p>
    <w:p w14:paraId="2251ABDF" w14:textId="742BE90F" w:rsidR="004018E2" w:rsidRDefault="004018E2" w:rsidP="00F203EC">
      <w:pPr>
        <w:ind w:left="-2"/>
        <w:rPr>
          <w:rFonts w:cs="Times New Roman"/>
          <w:szCs w:val="24"/>
          <w:lang w:val="en-GB"/>
        </w:rPr>
      </w:pPr>
    </w:p>
    <w:p w14:paraId="5398EB8B" w14:textId="77777777" w:rsidR="00507789" w:rsidRPr="00F203EC" w:rsidRDefault="00507789" w:rsidP="00F203EC">
      <w:pPr>
        <w:ind w:left="-2"/>
        <w:rPr>
          <w:rFonts w:cs="Times New Roman"/>
          <w:szCs w:val="24"/>
          <w:lang w:val="en-GB"/>
        </w:rPr>
      </w:pPr>
    </w:p>
    <w:p w14:paraId="6F5C8D6B" w14:textId="323B52C5" w:rsidR="004018E2" w:rsidRPr="00F203EC" w:rsidRDefault="004018E2" w:rsidP="00F203EC">
      <w:pPr>
        <w:ind w:left="-2"/>
        <w:rPr>
          <w:rFonts w:cs="Times New Roman"/>
          <w:b/>
          <w:bCs/>
          <w:szCs w:val="24"/>
          <w:lang w:val="en-GB"/>
        </w:rPr>
      </w:pPr>
      <w:r w:rsidRPr="00F203EC">
        <w:rPr>
          <w:rFonts w:cs="Times New Roman"/>
          <w:b/>
          <w:bCs/>
          <w:szCs w:val="24"/>
          <w:lang w:val="en-GB"/>
        </w:rPr>
        <w:t xml:space="preserve">Conclusion </w:t>
      </w:r>
    </w:p>
    <w:p w14:paraId="28E3115B" w14:textId="77777777" w:rsidR="004018E2" w:rsidRPr="00F203EC" w:rsidRDefault="004018E2" w:rsidP="00F203EC">
      <w:pPr>
        <w:ind w:left="-2"/>
        <w:rPr>
          <w:rFonts w:cs="Times New Roman"/>
          <w:szCs w:val="24"/>
          <w:lang w:val="en-GB"/>
        </w:rPr>
      </w:pPr>
    </w:p>
    <w:p w14:paraId="4CAA26CD" w14:textId="7A911C3B" w:rsidR="004018E2" w:rsidRDefault="004018E2" w:rsidP="00F203EC">
      <w:pPr>
        <w:ind w:left="-2"/>
        <w:rPr>
          <w:rFonts w:cs="Times New Roman"/>
          <w:szCs w:val="24"/>
          <w:lang w:val="en-GB"/>
        </w:rPr>
      </w:pPr>
      <w:r w:rsidRPr="00F203EC">
        <w:rPr>
          <w:rFonts w:cs="Times New Roman"/>
          <w:szCs w:val="24"/>
          <w:lang w:val="en-GB"/>
        </w:rPr>
        <w:t xml:space="preserve">The construction of the </w:t>
      </w:r>
      <w:proofErr w:type="spellStart"/>
      <w:r w:rsidRPr="00F203EC">
        <w:rPr>
          <w:rFonts w:cs="Times New Roman"/>
          <w:szCs w:val="24"/>
          <w:lang w:val="en-GB"/>
        </w:rPr>
        <w:t>Soum</w:t>
      </w:r>
      <w:proofErr w:type="spellEnd"/>
      <w:r w:rsidRPr="00F203EC">
        <w:rPr>
          <w:rFonts w:cs="Times New Roman"/>
          <w:szCs w:val="24"/>
          <w:lang w:val="en-GB"/>
        </w:rPr>
        <w:t xml:space="preserve"> Dam is supposed to reduce poverty and ensure food security for the local population. However, health issues are overlooked. Thus, the impounding of the dam has contributed to an increase in the use of the </w:t>
      </w:r>
      <w:r w:rsidR="00652DAD" w:rsidRPr="00F203EC">
        <w:rPr>
          <w:rFonts w:cs="Times New Roman"/>
          <w:szCs w:val="24"/>
          <w:lang w:val="en-GB"/>
        </w:rPr>
        <w:t>HSPC</w:t>
      </w:r>
      <w:r w:rsidRPr="00F203EC">
        <w:rPr>
          <w:rFonts w:cs="Times New Roman"/>
          <w:szCs w:val="24"/>
          <w:lang w:val="en-GB"/>
        </w:rPr>
        <w:t xml:space="preserve"> and the purchase of medicines. This evolution is the result of the income received by the local residents, which allows them to attend the health </w:t>
      </w:r>
      <w:r w:rsidR="00D00159" w:rsidRPr="00F203EC">
        <w:rPr>
          <w:rFonts w:cs="Times New Roman"/>
          <w:szCs w:val="24"/>
          <w:lang w:val="en-GB"/>
        </w:rPr>
        <w:t>centres</w:t>
      </w:r>
      <w:r w:rsidRPr="00F203EC">
        <w:rPr>
          <w:rFonts w:cs="Times New Roman"/>
          <w:szCs w:val="24"/>
          <w:lang w:val="en-GB"/>
        </w:rPr>
        <w:t xml:space="preserve"> and to purchase pharmaceutical products. The fact remains that the humid environment induced by the presence of the dam leads to waves of malaria among the farmers. </w:t>
      </w:r>
    </w:p>
    <w:p w14:paraId="53D5D99E" w14:textId="77777777" w:rsidR="00B24C5A" w:rsidRDefault="00B24C5A" w:rsidP="00507789">
      <w:pPr>
        <w:ind w:leftChars="0" w:left="0" w:firstLine="718"/>
        <w:rPr>
          <w:rFonts w:cs="Times New Roman"/>
          <w:szCs w:val="24"/>
          <w:lang w:val="en-GB"/>
        </w:rPr>
      </w:pPr>
      <w:r w:rsidRPr="00B24C5A">
        <w:rPr>
          <w:rFonts w:cs="Times New Roman"/>
          <w:szCs w:val="24"/>
          <w:lang w:val="en-GB"/>
        </w:rPr>
        <w:t xml:space="preserve">Despite free health care for children under 5 years of age, there is a need for continuous distribution of mosquito nets to help households living near the dam to fight malaria. The authorities involved in the management of the works should encourage the use of biological products in order to limit the uncontrolled use of chemicals that expose dam users to health risks. The influx of migrants to the </w:t>
      </w:r>
      <w:proofErr w:type="spellStart"/>
      <w:r w:rsidRPr="00B24C5A">
        <w:rPr>
          <w:rFonts w:cs="Times New Roman"/>
          <w:szCs w:val="24"/>
          <w:lang w:val="en-GB"/>
        </w:rPr>
        <w:t>Soum</w:t>
      </w:r>
      <w:proofErr w:type="spellEnd"/>
      <w:r w:rsidRPr="00B24C5A">
        <w:rPr>
          <w:rFonts w:cs="Times New Roman"/>
          <w:szCs w:val="24"/>
          <w:lang w:val="en-GB"/>
        </w:rPr>
        <w:t xml:space="preserve"> dam could constitute a risk of sexually transmitted infections (STIs) in the villages bordering the dam. Awareness campaigns must therefore be initiated among the users of the dam.</w:t>
      </w:r>
    </w:p>
    <w:p w14:paraId="369F53BA" w14:textId="0DDE03BC" w:rsidR="004018E2" w:rsidRDefault="004018E2" w:rsidP="00F203EC">
      <w:pPr>
        <w:ind w:left="-2"/>
        <w:rPr>
          <w:rFonts w:cs="Times New Roman"/>
          <w:szCs w:val="24"/>
          <w:lang w:val="en-GB"/>
        </w:rPr>
      </w:pPr>
      <w:r w:rsidRPr="00F203EC">
        <w:rPr>
          <w:rFonts w:cs="Times New Roman"/>
          <w:szCs w:val="24"/>
          <w:lang w:val="en-GB"/>
        </w:rPr>
        <w:t xml:space="preserve"> </w:t>
      </w:r>
    </w:p>
    <w:p w14:paraId="19420B75" w14:textId="77777777" w:rsidR="00507789" w:rsidRPr="00F203EC" w:rsidRDefault="00507789" w:rsidP="00F203EC">
      <w:pPr>
        <w:ind w:left="-2"/>
        <w:rPr>
          <w:rFonts w:cs="Times New Roman"/>
          <w:szCs w:val="24"/>
          <w:lang w:val="en-GB"/>
        </w:rPr>
      </w:pPr>
    </w:p>
    <w:p w14:paraId="6263FB19" w14:textId="12CE429C" w:rsidR="004018E2" w:rsidRPr="00735C9E" w:rsidRDefault="00507789" w:rsidP="004018E2">
      <w:pPr>
        <w:pStyle w:val="Bibliography"/>
        <w:ind w:left="718" w:hanging="720"/>
        <w:rPr>
          <w:b/>
          <w:bCs/>
          <w:lang w:val="en-GB"/>
        </w:rPr>
      </w:pPr>
      <w:r>
        <w:rPr>
          <w:b/>
          <w:bCs/>
          <w:lang w:val="en-GB"/>
        </w:rPr>
        <w:t>R</w:t>
      </w:r>
      <w:r w:rsidR="004018E2" w:rsidRPr="00735C9E">
        <w:rPr>
          <w:b/>
          <w:bCs/>
          <w:lang w:val="en-GB"/>
        </w:rPr>
        <w:t>eferences</w:t>
      </w:r>
    </w:p>
    <w:p w14:paraId="397248E3" w14:textId="77777777" w:rsidR="004018E2" w:rsidRPr="00735C9E" w:rsidRDefault="004018E2" w:rsidP="004018E2">
      <w:pPr>
        <w:ind w:left="-2"/>
        <w:rPr>
          <w:lang w:val="en-GB"/>
        </w:rPr>
      </w:pPr>
    </w:p>
    <w:p w14:paraId="37D4C5BE" w14:textId="5C4691CA" w:rsidR="00D13A28" w:rsidRDefault="004E323B" w:rsidP="004018E2">
      <w:pPr>
        <w:pStyle w:val="Bibliography"/>
        <w:ind w:left="718" w:hanging="720"/>
        <w:rPr>
          <w:noProof/>
          <w:lang w:val="en-GB"/>
        </w:rPr>
      </w:pPr>
      <w:r w:rsidRPr="005F58B1">
        <w:rPr>
          <w:rFonts w:cs="Times New Roman"/>
          <w:szCs w:val="24"/>
        </w:rPr>
        <w:fldChar w:fldCharType="begin"/>
      </w:r>
      <w:r w:rsidRPr="009E7DBB">
        <w:rPr>
          <w:rFonts w:cs="Times New Roman"/>
          <w:szCs w:val="24"/>
          <w:lang w:val="en-GB"/>
        </w:rPr>
        <w:instrText xml:space="preserve"> BIBLIOGRAPHY  \l 1036 </w:instrText>
      </w:r>
      <w:r w:rsidRPr="005F58B1">
        <w:rPr>
          <w:rFonts w:cs="Times New Roman"/>
          <w:szCs w:val="24"/>
        </w:rPr>
        <w:fldChar w:fldCharType="separate"/>
      </w:r>
      <w:r w:rsidR="00D13A28" w:rsidRPr="009E7DBB">
        <w:rPr>
          <w:noProof/>
          <w:lang w:val="en-GB"/>
        </w:rPr>
        <w:t xml:space="preserve">Bilewu, S. O., Ayanshola, A. M., &amp; Salami, A. W. (2017). </w:t>
      </w:r>
      <w:r w:rsidR="00D13A28" w:rsidRPr="00D560CA">
        <w:rPr>
          <w:noProof/>
          <w:lang w:val="en-GB"/>
        </w:rPr>
        <w:t xml:space="preserve">A rapid health impact assessment of </w:t>
      </w:r>
      <w:r w:rsidR="00741A65">
        <w:rPr>
          <w:noProof/>
          <w:lang w:val="en-GB"/>
        </w:rPr>
        <w:tab/>
      </w:r>
      <w:r w:rsidR="00D13A28" w:rsidRPr="00D560CA">
        <w:rPr>
          <w:noProof/>
          <w:lang w:val="en-GB"/>
        </w:rPr>
        <w:t xml:space="preserve">the university of ilorin dam. </w:t>
      </w:r>
      <w:r w:rsidR="00D13A28" w:rsidRPr="00D560CA">
        <w:rPr>
          <w:i/>
          <w:iCs/>
          <w:noProof/>
          <w:lang w:val="en-GB"/>
        </w:rPr>
        <w:t>Nigerian Journal of Technology, 36</w:t>
      </w:r>
      <w:r w:rsidR="00D13A28" w:rsidRPr="00B56E69">
        <w:rPr>
          <w:noProof/>
          <w:lang w:val="en-GB"/>
        </w:rPr>
        <w:t>(1),</w:t>
      </w:r>
      <w:r w:rsidR="00D13A28" w:rsidRPr="00D560CA">
        <w:rPr>
          <w:noProof/>
          <w:lang w:val="en-GB"/>
        </w:rPr>
        <w:t xml:space="preserve"> 235-240.</w:t>
      </w:r>
    </w:p>
    <w:p w14:paraId="4F3C882C" w14:textId="394E96A4" w:rsidR="00981BDD" w:rsidRPr="00F41A50" w:rsidRDefault="00981BDD" w:rsidP="00981BDD">
      <w:pPr>
        <w:ind w:left="-2"/>
        <w:rPr>
          <w:lang w:val="en-GB"/>
        </w:rPr>
      </w:pPr>
      <w:r w:rsidRPr="00F41A50">
        <w:rPr>
          <w:lang w:val="en-GB"/>
        </w:rPr>
        <w:t>CDP Soaw, 2018-2022. Municipal Development Plan, 2</w:t>
      </w:r>
      <w:r w:rsidR="006F28C1" w:rsidRPr="00F41A50">
        <w:rPr>
          <w:lang w:val="en-GB"/>
        </w:rPr>
        <w:t>3</w:t>
      </w:r>
      <w:r w:rsidRPr="00F41A50">
        <w:rPr>
          <w:lang w:val="en-GB"/>
        </w:rPr>
        <w:t>4p.</w:t>
      </w:r>
    </w:p>
    <w:p w14:paraId="1C3C4555" w14:textId="64D21591" w:rsidR="00981BDD" w:rsidRPr="00F41A50" w:rsidRDefault="00981BDD" w:rsidP="00981BDD">
      <w:pPr>
        <w:ind w:left="-2"/>
        <w:rPr>
          <w:lang w:val="en-GB"/>
        </w:rPr>
      </w:pPr>
      <w:r w:rsidRPr="00F41A50">
        <w:rPr>
          <w:lang w:val="en-GB"/>
        </w:rPr>
        <w:t>CDP Nanoro, 2014-2018, Communal Development Plan, 215p.</w:t>
      </w:r>
    </w:p>
    <w:p w14:paraId="78B2D386" w14:textId="77777777" w:rsidR="00D13A28" w:rsidRPr="00D560CA" w:rsidRDefault="00D13A28" w:rsidP="00D13A28">
      <w:pPr>
        <w:pStyle w:val="Bibliography"/>
        <w:ind w:left="718" w:hanging="720"/>
        <w:rPr>
          <w:noProof/>
          <w:lang w:val="en-GB"/>
        </w:rPr>
      </w:pPr>
      <w:r w:rsidRPr="00F41A50">
        <w:rPr>
          <w:noProof/>
          <w:lang w:val="en-GB"/>
        </w:rPr>
        <w:t xml:space="preserve">Conant, J., &amp; Fadem, P. (2008). Large Dams Damage Health. Dans </w:t>
      </w:r>
      <w:r w:rsidRPr="00F41A50">
        <w:rPr>
          <w:i/>
          <w:iCs/>
          <w:noProof/>
          <w:lang w:val="en-GB"/>
        </w:rPr>
        <w:t>A Community Guide to Environmental Health</w:t>
      </w:r>
      <w:r w:rsidRPr="00F41A50">
        <w:rPr>
          <w:noProof/>
          <w:lang w:val="en-GB"/>
        </w:rPr>
        <w:t xml:space="preserve"> (pp. 169-173). California: Hesperian Foundation.</w:t>
      </w:r>
    </w:p>
    <w:p w14:paraId="7F69C326" w14:textId="1728CEBF" w:rsidR="00D13A28" w:rsidRPr="00D560CA" w:rsidRDefault="00D13A28" w:rsidP="00D13A28">
      <w:pPr>
        <w:pStyle w:val="Bibliography"/>
        <w:ind w:left="718" w:hanging="720"/>
        <w:rPr>
          <w:noProof/>
          <w:lang w:val="en-GB"/>
        </w:rPr>
      </w:pPr>
      <w:r w:rsidRPr="00D560CA">
        <w:rPr>
          <w:noProof/>
          <w:lang w:val="en-GB"/>
        </w:rPr>
        <w:t xml:space="preserve">Endo, N., &amp; Eltahir, E. A. (2018). Prevention of malaria transmission around reservoirs: an </w:t>
      </w:r>
      <w:r w:rsidR="00E71B93">
        <w:rPr>
          <w:noProof/>
          <w:lang w:val="en-GB"/>
        </w:rPr>
        <w:tab/>
      </w:r>
      <w:r w:rsidRPr="00D560CA">
        <w:rPr>
          <w:noProof/>
          <w:lang w:val="en-GB"/>
        </w:rPr>
        <w:t xml:space="preserve">observational and modelling study on the effect of wind direction and village location. </w:t>
      </w:r>
      <w:r w:rsidR="00E71B93">
        <w:rPr>
          <w:i/>
          <w:iCs/>
          <w:noProof/>
          <w:lang w:val="en-GB"/>
        </w:rPr>
        <w:tab/>
      </w:r>
      <w:r w:rsidRPr="00D560CA">
        <w:rPr>
          <w:i/>
          <w:iCs/>
          <w:noProof/>
          <w:lang w:val="en-GB"/>
        </w:rPr>
        <w:t>The Lancet Planetary Health, 2</w:t>
      </w:r>
      <w:r w:rsidRPr="00B56E69">
        <w:rPr>
          <w:noProof/>
          <w:lang w:val="en-GB"/>
        </w:rPr>
        <w:t xml:space="preserve">(9), </w:t>
      </w:r>
      <w:r w:rsidRPr="00D560CA">
        <w:rPr>
          <w:noProof/>
          <w:lang w:val="en-GB"/>
        </w:rPr>
        <w:t>406-413.</w:t>
      </w:r>
    </w:p>
    <w:p w14:paraId="1770723B" w14:textId="139027AB" w:rsidR="00D13A28" w:rsidRPr="00D560CA" w:rsidRDefault="00D13A28" w:rsidP="00D13A28">
      <w:pPr>
        <w:pStyle w:val="Bibliography"/>
        <w:ind w:left="718" w:hanging="720"/>
        <w:rPr>
          <w:noProof/>
          <w:lang w:val="en-GB"/>
        </w:rPr>
      </w:pPr>
      <w:r w:rsidRPr="00D560CA">
        <w:rPr>
          <w:noProof/>
          <w:lang w:val="en-GB"/>
        </w:rPr>
        <w:t xml:space="preserve">Gioda, A. (1992). The same causes do not produce the same effects: water works, health and </w:t>
      </w:r>
      <w:r w:rsidR="00E71B93">
        <w:rPr>
          <w:noProof/>
          <w:lang w:val="en-GB"/>
        </w:rPr>
        <w:tab/>
      </w:r>
      <w:r w:rsidRPr="00D560CA">
        <w:rPr>
          <w:noProof/>
          <w:lang w:val="en-GB"/>
        </w:rPr>
        <w:t xml:space="preserve">development. </w:t>
      </w:r>
      <w:r w:rsidRPr="00D560CA">
        <w:rPr>
          <w:i/>
          <w:iCs/>
          <w:noProof/>
          <w:lang w:val="en-GB"/>
        </w:rPr>
        <w:t>Science and Global Change/Drought, 3</w:t>
      </w:r>
      <w:r w:rsidRPr="00B56E69">
        <w:rPr>
          <w:noProof/>
          <w:lang w:val="en-GB"/>
        </w:rPr>
        <w:t>(4),</w:t>
      </w:r>
      <w:r w:rsidRPr="00D560CA">
        <w:rPr>
          <w:noProof/>
          <w:lang w:val="en-GB"/>
        </w:rPr>
        <w:t xml:space="preserve"> 227-234.</w:t>
      </w:r>
    </w:p>
    <w:p w14:paraId="4FDB0ACA" w14:textId="77777777" w:rsidR="00D13A28" w:rsidRPr="00D560CA" w:rsidRDefault="00D13A28" w:rsidP="00D13A28">
      <w:pPr>
        <w:pStyle w:val="Bibliography"/>
        <w:ind w:left="718" w:hanging="720"/>
        <w:rPr>
          <w:noProof/>
          <w:lang w:val="en-GB"/>
        </w:rPr>
      </w:pPr>
      <w:r w:rsidRPr="00D560CA">
        <w:rPr>
          <w:noProof/>
          <w:lang w:val="en-GB"/>
        </w:rPr>
        <w:t xml:space="preserve">Kibret, S., Lautze, J., McCartney, M., Nhamo, L., &amp; Yan, G. (2019). Malaria around large dams in Africa: effect of environmental and transmission endemicity factors. . </w:t>
      </w:r>
      <w:r w:rsidRPr="00D560CA">
        <w:rPr>
          <w:i/>
          <w:iCs/>
          <w:noProof/>
          <w:lang w:val="en-GB"/>
        </w:rPr>
        <w:t>Malaria journal, 18</w:t>
      </w:r>
      <w:r w:rsidRPr="00B56E69">
        <w:rPr>
          <w:noProof/>
          <w:lang w:val="en-GB"/>
        </w:rPr>
        <w:t>(1),</w:t>
      </w:r>
      <w:r w:rsidRPr="00D560CA">
        <w:rPr>
          <w:noProof/>
          <w:lang w:val="en-GB"/>
        </w:rPr>
        <w:t xml:space="preserve"> 1-12.</w:t>
      </w:r>
    </w:p>
    <w:p w14:paraId="2139BA8E" w14:textId="77777777" w:rsidR="00D13A28" w:rsidRPr="00B56E69" w:rsidRDefault="00D13A28" w:rsidP="00D13A28">
      <w:pPr>
        <w:pStyle w:val="Bibliography"/>
        <w:ind w:left="718" w:hanging="720"/>
        <w:rPr>
          <w:noProof/>
          <w:lang w:val="en-GB"/>
        </w:rPr>
      </w:pPr>
      <w:r w:rsidRPr="00B56E69">
        <w:rPr>
          <w:noProof/>
          <w:lang w:val="en-GB"/>
        </w:rPr>
        <w:t xml:space="preserve">Lerer, L. B., &amp; Scudder, T. (1999). Health impacts of large dams. </w:t>
      </w:r>
      <w:r w:rsidRPr="00B56E69">
        <w:rPr>
          <w:i/>
          <w:iCs/>
          <w:noProof/>
          <w:lang w:val="en-GB"/>
        </w:rPr>
        <w:t>Environmental impact assessment review, 19</w:t>
      </w:r>
      <w:r w:rsidRPr="00B56E69">
        <w:rPr>
          <w:noProof/>
          <w:lang w:val="en-GB"/>
        </w:rPr>
        <w:t>(2), 113-123.</w:t>
      </w:r>
    </w:p>
    <w:p w14:paraId="3EB6A4E4" w14:textId="77777777" w:rsidR="00D13A28" w:rsidRPr="00D560CA" w:rsidRDefault="00D13A28" w:rsidP="00D13A28">
      <w:pPr>
        <w:pStyle w:val="Bibliography"/>
        <w:ind w:left="718" w:hanging="720"/>
        <w:rPr>
          <w:noProof/>
          <w:lang w:val="en-GB"/>
        </w:rPr>
      </w:pPr>
      <w:r w:rsidRPr="00F41A50">
        <w:rPr>
          <w:noProof/>
          <w:lang w:val="en-GB"/>
        </w:rPr>
        <w:t xml:space="preserve">Lévêque, C. (2005). Consequences of dams on the environment. The symposiums of the French Academy of Agriculture. </w:t>
      </w:r>
      <w:r w:rsidRPr="00F41A50">
        <w:rPr>
          <w:i/>
          <w:iCs/>
          <w:noProof/>
          <w:lang w:val="en-GB"/>
        </w:rPr>
        <w:t>irrigation and sustainable development, 1</w:t>
      </w:r>
      <w:r w:rsidRPr="00F41A50">
        <w:rPr>
          <w:noProof/>
          <w:lang w:val="en-GB"/>
        </w:rPr>
        <w:t>, 33-34.</w:t>
      </w:r>
    </w:p>
    <w:p w14:paraId="7FE0875B" w14:textId="0056348C" w:rsidR="00D13A28" w:rsidRPr="00F41A50" w:rsidRDefault="00D13A28" w:rsidP="00D13A28">
      <w:pPr>
        <w:pStyle w:val="Bibliography"/>
        <w:ind w:left="718" w:hanging="720"/>
        <w:rPr>
          <w:noProof/>
          <w:lang w:val="en-GB"/>
        </w:rPr>
      </w:pPr>
      <w:r w:rsidRPr="00F41A50">
        <w:rPr>
          <w:noProof/>
          <w:lang w:val="en-GB"/>
        </w:rPr>
        <w:t xml:space="preserve">McCartney, M. P., Sullivan, C., Acreman, M. C., &amp; McAllister, D. E. (2001). </w:t>
      </w:r>
      <w:r w:rsidRPr="00F41A50">
        <w:rPr>
          <w:i/>
          <w:iCs/>
          <w:noProof/>
          <w:lang w:val="en-GB"/>
        </w:rPr>
        <w:t>Ecosystem impacts of large dams. Background paper, 2.</w:t>
      </w:r>
      <w:r w:rsidRPr="00F41A50">
        <w:rPr>
          <w:noProof/>
          <w:lang w:val="en-GB"/>
        </w:rPr>
        <w:t xml:space="preserve"> Prepared for IUCN / UNEP / WCD.</w:t>
      </w:r>
    </w:p>
    <w:p w14:paraId="062A9303" w14:textId="4A4A0E78" w:rsidR="00FE0C0A" w:rsidRPr="00F41A50" w:rsidRDefault="00FE0C0A" w:rsidP="00FE0C0A">
      <w:pPr>
        <w:ind w:left="-2"/>
        <w:rPr>
          <w:lang w:val="en-GB"/>
        </w:rPr>
      </w:pPr>
      <w:r w:rsidRPr="00F41A50">
        <w:rPr>
          <w:lang w:val="en-GB"/>
        </w:rPr>
        <w:t>National Economic and Social Development Plan (</w:t>
      </w:r>
      <w:bookmarkStart w:id="18" w:name="_Hlk116926311"/>
      <w:r w:rsidRPr="00F41A50">
        <w:rPr>
          <w:lang w:val="en-GB"/>
        </w:rPr>
        <w:t>NESDP</w:t>
      </w:r>
      <w:bookmarkEnd w:id="18"/>
      <w:r w:rsidRPr="00F41A50">
        <w:rPr>
          <w:lang w:val="en-GB"/>
        </w:rPr>
        <w:t>),2016-2020,88p</w:t>
      </w:r>
    </w:p>
    <w:p w14:paraId="0969C0C9" w14:textId="34C2F060" w:rsidR="001E6898" w:rsidRPr="00F41A50" w:rsidRDefault="00FE0C0A" w:rsidP="00981BDD">
      <w:pPr>
        <w:pStyle w:val="Bibliography"/>
        <w:ind w:left="718" w:hanging="720"/>
        <w:rPr>
          <w:noProof/>
          <w:lang w:val="en-GB"/>
        </w:rPr>
      </w:pPr>
      <w:r w:rsidRPr="00F41A50">
        <w:rPr>
          <w:noProof/>
          <w:lang w:val="en-GB"/>
        </w:rPr>
        <w:t xml:space="preserve">            </w:t>
      </w:r>
      <w:r w:rsidR="00D13A28" w:rsidRPr="00F41A50">
        <w:rPr>
          <w:noProof/>
        </w:rPr>
        <w:t xml:space="preserve">Recensement général de la population et de l’habitation (RGPH). </w:t>
      </w:r>
      <w:r w:rsidR="00D13A28" w:rsidRPr="00F41A50">
        <w:rPr>
          <w:noProof/>
          <w:lang w:val="en-GB"/>
        </w:rPr>
        <w:t xml:space="preserve">(2006). </w:t>
      </w:r>
      <w:r w:rsidR="00D13A28" w:rsidRPr="00F41A50">
        <w:rPr>
          <w:i/>
          <w:iCs/>
          <w:noProof/>
          <w:lang w:val="en-GB"/>
        </w:rPr>
        <w:t>Poverty Measurement and Mapping.</w:t>
      </w:r>
      <w:r w:rsidR="00D13A28" w:rsidRPr="00F41A50">
        <w:rPr>
          <w:noProof/>
          <w:lang w:val="en-GB"/>
        </w:rPr>
        <w:t xml:space="preserve"> Ministry of Economy and Finance.</w:t>
      </w:r>
    </w:p>
    <w:p w14:paraId="4AEE1D78" w14:textId="77777777" w:rsidR="00D13A28" w:rsidRPr="00F41A50" w:rsidRDefault="00D13A28" w:rsidP="00D13A28">
      <w:pPr>
        <w:pStyle w:val="Bibliography"/>
        <w:ind w:left="718" w:hanging="720"/>
        <w:rPr>
          <w:noProof/>
        </w:rPr>
      </w:pPr>
      <w:r w:rsidRPr="00F41A50">
        <w:rPr>
          <w:noProof/>
          <w:lang w:val="en-GB"/>
        </w:rPr>
        <w:lastRenderedPageBreak/>
        <w:t xml:space="preserve">Sanou, K. (2016). The health risk around the Boura dam in Sissili, Burkina Faso. Dans E. W. Vissin, H. S. Totin Vodounon, &amp; C. S. Houssou, </w:t>
      </w:r>
      <w:r w:rsidRPr="00F41A50">
        <w:rPr>
          <w:i/>
          <w:iCs/>
          <w:noProof/>
          <w:lang w:val="en-GB"/>
        </w:rPr>
        <w:t>Climate Risks and Disasters: Vulnerability and Adaptation in West Africa, Volume 1: Climatology and Environment, Laceede</w:t>
      </w:r>
      <w:r w:rsidRPr="00F41A50">
        <w:rPr>
          <w:noProof/>
          <w:lang w:val="en-GB"/>
        </w:rPr>
        <w:t xml:space="preserve"> (pp. 375-383). </w:t>
      </w:r>
      <w:r w:rsidRPr="00F41A50">
        <w:rPr>
          <w:noProof/>
        </w:rPr>
        <w:t>Bibliothèque Nationale du Bénin, 3ème trimestre.</w:t>
      </w:r>
    </w:p>
    <w:p w14:paraId="2BED4FF9" w14:textId="2BF50151" w:rsidR="00D13A28" w:rsidRPr="00F41A50" w:rsidRDefault="00D13A28" w:rsidP="00D13A28">
      <w:pPr>
        <w:pStyle w:val="Bibliography"/>
        <w:ind w:left="718" w:hanging="720"/>
        <w:rPr>
          <w:noProof/>
        </w:rPr>
      </w:pPr>
      <w:r w:rsidRPr="00F41A50">
        <w:rPr>
          <w:noProof/>
        </w:rPr>
        <w:t xml:space="preserve">Sanou, K., Dipama, J.-M., Fusiller, J.-L., &amp; Cecchi, P. (2015). </w:t>
      </w:r>
      <w:r w:rsidRPr="00F41A50">
        <w:rPr>
          <w:noProof/>
          <w:lang w:val="en-GB"/>
        </w:rPr>
        <w:t xml:space="preserve">Contribution of small dams to food security in Burkina Faso: the case of the Boura dam. Dans G. Baba, </w:t>
      </w:r>
      <w:r w:rsidRPr="00F41A50">
        <w:rPr>
          <w:i/>
          <w:iCs/>
          <w:noProof/>
          <w:lang w:val="en-GB"/>
        </w:rPr>
        <w:t xml:space="preserve">(dir), What contribution of universities to development in Africa? </w:t>
      </w:r>
      <w:r w:rsidRPr="00F41A50">
        <w:rPr>
          <w:i/>
          <w:iCs/>
          <w:noProof/>
        </w:rPr>
        <w:t>African Studies</w:t>
      </w:r>
      <w:r w:rsidRPr="00F41A50">
        <w:rPr>
          <w:noProof/>
        </w:rPr>
        <w:t xml:space="preserve"> (pp. 577-593). Paris: L’Harmattan, Comité Scientifique et Comité de Rédaction, Vol. 1.</w:t>
      </w:r>
    </w:p>
    <w:p w14:paraId="4A21D2F5" w14:textId="419912F5" w:rsidR="00D13A28" w:rsidRDefault="00D13A28" w:rsidP="00D13A28">
      <w:pPr>
        <w:pStyle w:val="Bibliography"/>
        <w:ind w:left="718" w:hanging="720"/>
        <w:rPr>
          <w:noProof/>
          <w:lang w:val="en-GB"/>
        </w:rPr>
      </w:pPr>
      <w:r w:rsidRPr="0003500C">
        <w:rPr>
          <w:noProof/>
          <w:lang w:val="nb-NO"/>
        </w:rPr>
        <w:t xml:space="preserve">Skinner, J., Niasse, M., &amp; Haas, L. (2009). </w:t>
      </w:r>
      <w:r w:rsidRPr="00F41A50">
        <w:rPr>
          <w:i/>
          <w:iCs/>
          <w:noProof/>
          <w:lang w:val="en-GB"/>
        </w:rPr>
        <w:t>Sharing the benefits of large dams in West Africa.</w:t>
      </w:r>
      <w:r w:rsidRPr="00F41A50">
        <w:rPr>
          <w:noProof/>
          <w:lang w:val="en-GB"/>
        </w:rPr>
        <w:t xml:space="preserve"> London: International Institute for Environment and Development (IIED).</w:t>
      </w:r>
    </w:p>
    <w:p w14:paraId="0EA6D022" w14:textId="34A5E71A" w:rsidR="00D13A28" w:rsidRPr="00D560CA" w:rsidRDefault="00D13A28" w:rsidP="00D13A28">
      <w:pPr>
        <w:pStyle w:val="Bibliography"/>
        <w:ind w:left="718" w:hanging="720"/>
        <w:rPr>
          <w:noProof/>
          <w:lang w:val="en-GB"/>
        </w:rPr>
      </w:pPr>
      <w:r w:rsidRPr="00D560CA">
        <w:rPr>
          <w:noProof/>
          <w:lang w:val="en-GB"/>
        </w:rPr>
        <w:t xml:space="preserve">Soukhaphon, A., Baird, I. G., &amp; Hogan, Z. S. (2021). The impacts of hydropower dams in the Mekong River Basin: A review. </w:t>
      </w:r>
      <w:r w:rsidRPr="00D560CA">
        <w:rPr>
          <w:i/>
          <w:iCs/>
          <w:noProof/>
          <w:lang w:val="en-GB"/>
        </w:rPr>
        <w:t>Water, 13</w:t>
      </w:r>
      <w:r w:rsidRPr="00B56E69">
        <w:rPr>
          <w:noProof/>
          <w:lang w:val="en-GB"/>
        </w:rPr>
        <w:t>(3),</w:t>
      </w:r>
      <w:r w:rsidRPr="00D560CA">
        <w:rPr>
          <w:i/>
          <w:iCs/>
          <w:noProof/>
          <w:lang w:val="en-GB"/>
        </w:rPr>
        <w:t xml:space="preserve"> </w:t>
      </w:r>
      <w:r w:rsidRPr="00D560CA">
        <w:rPr>
          <w:noProof/>
          <w:lang w:val="en-GB"/>
        </w:rPr>
        <w:t>1-18.</w:t>
      </w:r>
    </w:p>
    <w:p w14:paraId="308B54A3" w14:textId="00EF2FEC" w:rsidR="00D13A28" w:rsidRDefault="00D13A28" w:rsidP="00D13A28">
      <w:pPr>
        <w:pStyle w:val="Bibliography"/>
        <w:ind w:left="718" w:hanging="720"/>
        <w:rPr>
          <w:noProof/>
          <w:lang w:val="en-GB"/>
        </w:rPr>
      </w:pPr>
      <w:r w:rsidRPr="00F41A50">
        <w:rPr>
          <w:noProof/>
          <w:lang w:val="en-GB"/>
        </w:rPr>
        <w:t xml:space="preserve">William, J. (2004). Prediction of health hazards in tropical reservoirs and evaluation of low-cost methods for disease prevention . </w:t>
      </w:r>
      <w:r w:rsidRPr="00F41A50">
        <w:rPr>
          <w:i/>
          <w:iCs/>
          <w:noProof/>
          <w:lang w:val="en-GB"/>
        </w:rPr>
        <w:t>UNHYDRO, Beijing</w:t>
      </w:r>
      <w:r w:rsidRPr="00F41A50">
        <w:rPr>
          <w:noProof/>
          <w:lang w:val="en-GB"/>
        </w:rPr>
        <w:t>, 1-8.</w:t>
      </w:r>
    </w:p>
    <w:p w14:paraId="6F93937C" w14:textId="583E8713" w:rsidR="001C00DC" w:rsidRPr="00F41A50" w:rsidRDefault="001C00DC" w:rsidP="001C00DC">
      <w:pPr>
        <w:ind w:left="-2"/>
        <w:rPr>
          <w:i/>
          <w:iCs/>
          <w:lang w:val="en-GB"/>
        </w:rPr>
      </w:pPr>
      <w:r w:rsidRPr="00F41A50">
        <w:rPr>
          <w:lang w:val="en-GB"/>
        </w:rPr>
        <w:t>Yanogo, P</w:t>
      </w:r>
      <w:r w:rsidR="00D00159">
        <w:rPr>
          <w:lang w:val="en-GB"/>
        </w:rPr>
        <w:t>.</w:t>
      </w:r>
      <w:r w:rsidRPr="00F41A50">
        <w:rPr>
          <w:lang w:val="en-GB"/>
        </w:rPr>
        <w:t xml:space="preserve"> I.</w:t>
      </w:r>
      <w:r w:rsidR="00D00159">
        <w:rPr>
          <w:lang w:val="en-GB"/>
        </w:rPr>
        <w:t xml:space="preserve"> </w:t>
      </w:r>
      <w:r w:rsidRPr="00F41A50">
        <w:rPr>
          <w:lang w:val="en-GB"/>
        </w:rPr>
        <w:t xml:space="preserve">(2006). </w:t>
      </w:r>
      <w:r w:rsidRPr="00F41A50">
        <w:rPr>
          <w:i/>
          <w:iCs/>
          <w:lang w:val="en-GB"/>
        </w:rPr>
        <w:t>Large-scale hydraulic developments and food security in Burkina Faso</w:t>
      </w:r>
    </w:p>
    <w:p w14:paraId="730E20D6" w14:textId="2ADC47A0" w:rsidR="001C00DC" w:rsidRPr="001C00DC" w:rsidRDefault="001C00DC" w:rsidP="001C00DC">
      <w:pPr>
        <w:ind w:leftChars="359" w:left="862"/>
        <w:rPr>
          <w:lang w:val="en-GB"/>
        </w:rPr>
      </w:pPr>
      <w:r w:rsidRPr="00F41A50">
        <w:rPr>
          <w:i/>
          <w:iCs/>
          <w:lang w:val="en-GB"/>
        </w:rPr>
        <w:t xml:space="preserve">: </w:t>
      </w:r>
      <w:r w:rsidR="005D7DD0" w:rsidRPr="00F41A50">
        <w:rPr>
          <w:i/>
          <w:iCs/>
          <w:lang w:val="en-GB"/>
        </w:rPr>
        <w:t>Farmers' strategies for adaptation, the case of the upstream part of the Bagré dam</w:t>
      </w:r>
      <w:r w:rsidRPr="00F41A50">
        <w:rPr>
          <w:lang w:val="en-GB"/>
        </w:rPr>
        <w:t>. DA</w:t>
      </w:r>
      <w:r w:rsidR="00703360" w:rsidRPr="00F41A50">
        <w:rPr>
          <w:lang w:val="en-GB"/>
        </w:rPr>
        <w:t>S</w:t>
      </w:r>
      <w:r w:rsidRPr="00F41A50">
        <w:rPr>
          <w:lang w:val="en-GB"/>
        </w:rPr>
        <w:t xml:space="preserve"> thesis,</w:t>
      </w:r>
      <w:r w:rsidR="00703360" w:rsidRPr="00F41A50">
        <w:rPr>
          <w:lang w:val="en-GB"/>
        </w:rPr>
        <w:t xml:space="preserve"> </w:t>
      </w:r>
      <w:r w:rsidRPr="00F41A50">
        <w:rPr>
          <w:lang w:val="en-GB"/>
        </w:rPr>
        <w:t>Geography, University of Abomey Calavi, Faculty of Arts and Humanities, multidisciplinary doctoral school, "Spaces, Cultures and Development".</w:t>
      </w:r>
      <w:r w:rsidR="00A17856" w:rsidRPr="00F41A50">
        <w:rPr>
          <w:lang w:val="en-GB"/>
        </w:rPr>
        <w:t>104p</w:t>
      </w:r>
    </w:p>
    <w:p w14:paraId="6C3AB21A" w14:textId="698E5E2F" w:rsidR="00D13A28" w:rsidRPr="00D560CA" w:rsidRDefault="00D13A28" w:rsidP="00D13A28">
      <w:pPr>
        <w:pStyle w:val="Bibliography"/>
        <w:ind w:left="718" w:hanging="720"/>
        <w:rPr>
          <w:noProof/>
          <w:lang w:val="en-GB"/>
        </w:rPr>
      </w:pPr>
      <w:r w:rsidRPr="00D560CA">
        <w:rPr>
          <w:noProof/>
          <w:lang w:val="en-GB"/>
        </w:rPr>
        <w:t xml:space="preserve">Yewhalaw, D., Getachew, Y., Tushune, K., Kassahun, W., Duchateau, L., &amp; Speybroeck, N. (2013). The effect of dams and seasons on malaria incidence and anopheles abundance in Ethiopia. </w:t>
      </w:r>
      <w:r w:rsidRPr="00D560CA">
        <w:rPr>
          <w:i/>
          <w:iCs/>
          <w:noProof/>
          <w:lang w:val="en-GB"/>
        </w:rPr>
        <w:t xml:space="preserve">BMC </w:t>
      </w:r>
      <w:r w:rsidR="00D00159">
        <w:rPr>
          <w:i/>
          <w:iCs/>
          <w:noProof/>
          <w:lang w:val="en-GB"/>
        </w:rPr>
        <w:t>I</w:t>
      </w:r>
      <w:r w:rsidRPr="00D560CA">
        <w:rPr>
          <w:i/>
          <w:iCs/>
          <w:noProof/>
          <w:lang w:val="en-GB"/>
        </w:rPr>
        <w:t xml:space="preserve">nfectious </w:t>
      </w:r>
      <w:r w:rsidR="00D00159">
        <w:rPr>
          <w:i/>
          <w:iCs/>
          <w:noProof/>
          <w:lang w:val="en-GB"/>
        </w:rPr>
        <w:t>Di</w:t>
      </w:r>
      <w:r w:rsidRPr="00D560CA">
        <w:rPr>
          <w:i/>
          <w:iCs/>
          <w:noProof/>
          <w:lang w:val="en-GB"/>
        </w:rPr>
        <w:t>seases, 13</w:t>
      </w:r>
      <w:r w:rsidRPr="00B56E69">
        <w:rPr>
          <w:noProof/>
          <w:lang w:val="en-GB"/>
        </w:rPr>
        <w:t xml:space="preserve">(1), </w:t>
      </w:r>
      <w:r w:rsidRPr="00D560CA">
        <w:rPr>
          <w:noProof/>
          <w:lang w:val="en-GB"/>
        </w:rPr>
        <w:t>1-9.</w:t>
      </w:r>
    </w:p>
    <w:p w14:paraId="22CF74D3" w14:textId="77777777" w:rsidR="00D13A28" w:rsidRDefault="00D13A28" w:rsidP="00D13A28">
      <w:pPr>
        <w:pStyle w:val="Bibliography"/>
        <w:ind w:left="718" w:hanging="720"/>
        <w:rPr>
          <w:noProof/>
        </w:rPr>
      </w:pPr>
      <w:r w:rsidRPr="00D560CA">
        <w:rPr>
          <w:noProof/>
          <w:lang w:val="en-GB"/>
        </w:rPr>
        <w:t xml:space="preserve">Yonkeu, S., Maïga, A. H., Wethé, J., Mampouya, M., &amp; Maga, G. P. (2003). Socio-economic conditions of populations and disease risks: The Yitenga dam watershed in Burkina Faso. </w:t>
      </w:r>
      <w:r>
        <w:rPr>
          <w:i/>
          <w:iCs/>
          <w:noProof/>
        </w:rPr>
        <w:t>VertigO- la revue électronique en sciences de l'environnement, 4(1)</w:t>
      </w:r>
      <w:r>
        <w:rPr>
          <w:noProof/>
        </w:rPr>
        <w:t>, 1-15.</w:t>
      </w:r>
    </w:p>
    <w:p w14:paraId="0BC1935B" w14:textId="57071642" w:rsidR="00D13A28" w:rsidRPr="00D560CA" w:rsidRDefault="00D13A28" w:rsidP="00F41A50">
      <w:pPr>
        <w:pStyle w:val="Bibliography"/>
        <w:ind w:left="718" w:hanging="720"/>
        <w:rPr>
          <w:noProof/>
          <w:lang w:val="en-GB"/>
        </w:rPr>
      </w:pPr>
      <w:r w:rsidRPr="00F41A50">
        <w:rPr>
          <w:noProof/>
        </w:rPr>
        <w:t xml:space="preserve">Zongo, R. (2022). </w:t>
      </w:r>
      <w:r w:rsidRPr="00F41A50">
        <w:rPr>
          <w:i/>
          <w:iCs/>
          <w:noProof/>
          <w:lang w:val="en-GB"/>
        </w:rPr>
        <w:t>Hydro-agricultural development and sustainable development of the villages along the Soum dam in Boulkiemdé, Burkina Faso</w:t>
      </w:r>
      <w:r w:rsidR="00F41A50" w:rsidRPr="00F41A50">
        <w:rPr>
          <w:i/>
          <w:iCs/>
          <w:noProof/>
          <w:lang w:val="en-GB"/>
        </w:rPr>
        <w:t xml:space="preserve"> (M</w:t>
      </w:r>
      <w:r w:rsidR="00F41A50" w:rsidRPr="00F41A50">
        <w:rPr>
          <w:noProof/>
          <w:lang w:val="en-GB"/>
        </w:rPr>
        <w:t>aster's thesis). Retrieved from</w:t>
      </w:r>
      <w:r w:rsidRPr="00F41A50">
        <w:rPr>
          <w:noProof/>
          <w:lang w:val="en-GB"/>
        </w:rPr>
        <w:t xml:space="preserve"> </w:t>
      </w:r>
      <w:r w:rsidR="00F41A50" w:rsidRPr="00F41A50">
        <w:rPr>
          <w:noProof/>
          <w:lang w:val="en-GB"/>
        </w:rPr>
        <w:t xml:space="preserve">Geography, Regional planning and local governance, </w:t>
      </w:r>
      <w:r w:rsidRPr="00F41A50">
        <w:rPr>
          <w:noProof/>
          <w:lang w:val="en-GB"/>
        </w:rPr>
        <w:t xml:space="preserve">Norbert Zongo University </w:t>
      </w:r>
    </w:p>
    <w:p w14:paraId="1C3EAF3A" w14:textId="5B9F9381" w:rsidR="00D13A28" w:rsidRDefault="00D13A28" w:rsidP="00D13A28">
      <w:pPr>
        <w:pStyle w:val="Bibliography"/>
        <w:ind w:left="718" w:hanging="720"/>
        <w:rPr>
          <w:noProof/>
        </w:rPr>
      </w:pPr>
      <w:r w:rsidRPr="00D560CA">
        <w:rPr>
          <w:noProof/>
          <w:lang w:val="en-GB"/>
        </w:rPr>
        <w:t xml:space="preserve">Zoungrana, T. P. (2002). The impact of hydro-agricultural development on the health of populations in Burkina Faso: the case of Bagré. </w:t>
      </w:r>
      <w:r>
        <w:rPr>
          <w:i/>
          <w:iCs/>
          <w:noProof/>
        </w:rPr>
        <w:t>Cahiers de géographie du Québec,</w:t>
      </w:r>
      <w:r w:rsidR="00E71B93">
        <w:rPr>
          <w:i/>
          <w:iCs/>
          <w:noProof/>
        </w:rPr>
        <w:t xml:space="preserve"> </w:t>
      </w:r>
      <w:r>
        <w:rPr>
          <w:i/>
          <w:iCs/>
          <w:noProof/>
        </w:rPr>
        <w:t xml:space="preserve">46 </w:t>
      </w:r>
      <w:r w:rsidRPr="00B56E69">
        <w:rPr>
          <w:noProof/>
        </w:rPr>
        <w:t>(128),</w:t>
      </w:r>
      <w:r>
        <w:rPr>
          <w:noProof/>
        </w:rPr>
        <w:t xml:space="preserve"> 191-212.</w:t>
      </w:r>
    </w:p>
    <w:p w14:paraId="2258A3FC" w14:textId="24B38153" w:rsidR="004E323B" w:rsidRPr="005F58B1" w:rsidRDefault="004E323B" w:rsidP="00D13A28">
      <w:pPr>
        <w:spacing w:before="80" w:after="80"/>
        <w:ind w:leftChars="0" w:left="0"/>
        <w:rPr>
          <w:rFonts w:cs="Times New Roman"/>
          <w:szCs w:val="24"/>
        </w:rPr>
      </w:pPr>
      <w:r w:rsidRPr="005F58B1">
        <w:rPr>
          <w:rFonts w:cs="Times New Roman"/>
          <w:szCs w:val="24"/>
        </w:rPr>
        <w:fldChar w:fldCharType="end"/>
      </w:r>
      <w:bookmarkEnd w:id="17"/>
    </w:p>
    <w:sectPr w:rsidR="004E323B" w:rsidRPr="005F58B1" w:rsidSect="0061186F">
      <w:pgSz w:w="12240" w:h="15840"/>
      <w:pgMar w:top="1440" w:right="1440" w:bottom="1134" w:left="1440" w:header="720" w:footer="720" w:gutter="0"/>
      <w:pgNumType w:start="25"/>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5A6F35" w14:textId="77777777" w:rsidR="00416F36" w:rsidRDefault="00416F36">
      <w:pPr>
        <w:ind w:left="0" w:hanging="2"/>
      </w:pPr>
      <w:r>
        <w:rPr>
          <w:lang w:val="fr"/>
        </w:rPr>
        <w:separator/>
      </w:r>
    </w:p>
  </w:endnote>
  <w:endnote w:type="continuationSeparator" w:id="0">
    <w:p w14:paraId="7BE502AE" w14:textId="77777777" w:rsidR="00416F36" w:rsidRDefault="00416F36">
      <w:pPr>
        <w:ind w:left="0" w:hanging="2"/>
      </w:pPr>
      <w:r>
        <w:rPr>
          <w:lang w:val="f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34F16" w14:textId="77777777" w:rsidR="000105F2" w:rsidRDefault="000105F2">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081C8" w14:textId="77777777" w:rsidR="000105F2" w:rsidRDefault="000105F2">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50F42" w14:textId="77777777" w:rsidR="000105F2" w:rsidRDefault="000105F2">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0EBD87" w14:textId="77777777" w:rsidR="00416F36" w:rsidRDefault="00416F36">
      <w:pPr>
        <w:ind w:left="0" w:hanging="2"/>
      </w:pPr>
      <w:r>
        <w:rPr>
          <w:lang w:val="fr"/>
        </w:rPr>
        <w:separator/>
      </w:r>
    </w:p>
  </w:footnote>
  <w:footnote w:type="continuationSeparator" w:id="0">
    <w:p w14:paraId="5A0F8FB8" w14:textId="77777777" w:rsidR="00416F36" w:rsidRDefault="00416F36">
      <w:pPr>
        <w:ind w:left="0" w:hanging="2"/>
      </w:pPr>
      <w:r>
        <w:rPr>
          <w:lang w:val="fr"/>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78FEE" w14:textId="77777777" w:rsidR="000105F2" w:rsidRDefault="000105F2">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DBD7B" w14:textId="786EA9B2" w:rsidR="00654765" w:rsidRPr="00654765" w:rsidRDefault="00654765" w:rsidP="00654765">
    <w:pPr>
      <w:tabs>
        <w:tab w:val="left" w:pos="720"/>
        <w:tab w:val="center" w:pos="4680"/>
        <w:tab w:val="right" w:pos="9360"/>
      </w:tabs>
      <w:ind w:left="0" w:hanging="2"/>
      <w:rPr>
        <w:rFonts w:cs="Times New Roman"/>
        <w:sz w:val="18"/>
        <w:szCs w:val="18"/>
      </w:rPr>
    </w:pPr>
    <w:proofErr w:type="spellStart"/>
    <w:r w:rsidRPr="00654765">
      <w:rPr>
        <w:rFonts w:cs="Times New Roman"/>
        <w:sz w:val="18"/>
        <w:szCs w:val="18"/>
      </w:rPr>
      <w:t>Geografia-Malaysian</w:t>
    </w:r>
    <w:proofErr w:type="spellEnd"/>
    <w:r w:rsidRPr="00654765">
      <w:rPr>
        <w:rFonts w:cs="Times New Roman"/>
        <w:sz w:val="18"/>
        <w:szCs w:val="18"/>
      </w:rPr>
      <w:t xml:space="preserve"> Journal of Society and </w:t>
    </w:r>
    <w:proofErr w:type="spellStart"/>
    <w:r w:rsidRPr="00654765">
      <w:rPr>
        <w:rFonts w:cs="Times New Roman"/>
        <w:sz w:val="18"/>
        <w:szCs w:val="18"/>
      </w:rPr>
      <w:t>Space</w:t>
    </w:r>
    <w:proofErr w:type="spellEnd"/>
    <w:r w:rsidRPr="00654765">
      <w:rPr>
        <w:rFonts w:cs="Times New Roman"/>
        <w:b/>
        <w:sz w:val="18"/>
        <w:szCs w:val="18"/>
      </w:rPr>
      <w:t xml:space="preserve"> </w:t>
    </w:r>
    <w:r w:rsidRPr="00654765">
      <w:rPr>
        <w:rFonts w:cs="Times New Roman"/>
        <w:sz w:val="18"/>
        <w:szCs w:val="18"/>
      </w:rPr>
      <w:t>19 issue</w:t>
    </w:r>
    <w:r w:rsidRPr="00654765">
      <w:rPr>
        <w:rFonts w:cs="Times New Roman"/>
        <w:b/>
        <w:sz w:val="18"/>
        <w:szCs w:val="18"/>
      </w:rPr>
      <w:t xml:space="preserve"> </w:t>
    </w:r>
    <w:r w:rsidRPr="00654765">
      <w:rPr>
        <w:rFonts w:cs="Times New Roman"/>
        <w:sz w:val="18"/>
        <w:szCs w:val="18"/>
      </w:rPr>
      <w:t>1</w:t>
    </w:r>
    <w:r w:rsidRPr="00654765">
      <w:rPr>
        <w:rFonts w:cs="Times New Roman"/>
        <w:b/>
        <w:sz w:val="18"/>
        <w:szCs w:val="18"/>
      </w:rPr>
      <w:t xml:space="preserve"> </w:t>
    </w:r>
    <w:r w:rsidRPr="00654765">
      <w:rPr>
        <w:rFonts w:cs="Times New Roman"/>
        <w:sz w:val="18"/>
        <w:szCs w:val="18"/>
      </w:rPr>
      <w:t>(</w:t>
    </w:r>
    <w:r w:rsidR="0061186F">
      <w:rPr>
        <w:sz w:val="18"/>
        <w:szCs w:val="18"/>
      </w:rPr>
      <w:t>20-31</w:t>
    </w:r>
    <w:r w:rsidRPr="00654765">
      <w:rPr>
        <w:rFonts w:cs="Times New Roman"/>
        <w:sz w:val="18"/>
        <w:szCs w:val="18"/>
      </w:rPr>
      <w:t>)</w:t>
    </w:r>
    <w:r w:rsidRPr="00654765">
      <w:rPr>
        <w:rFonts w:cs="Times New Roman"/>
        <w:sz w:val="18"/>
        <w:szCs w:val="18"/>
      </w:rPr>
      <w:tab/>
    </w:r>
  </w:p>
  <w:p w14:paraId="0D108B25" w14:textId="3ADB132E" w:rsidR="00654765" w:rsidRPr="00654765" w:rsidRDefault="00654765" w:rsidP="00654765">
    <w:pPr>
      <w:pStyle w:val="Header"/>
      <w:tabs>
        <w:tab w:val="left" w:pos="9072"/>
      </w:tabs>
      <w:ind w:left="-2"/>
      <w:rPr>
        <w:sz w:val="18"/>
        <w:szCs w:val="18"/>
      </w:rPr>
    </w:pPr>
    <w:r w:rsidRPr="00654765">
      <w:rPr>
        <w:rFonts w:cs="Times New Roman"/>
        <w:sz w:val="18"/>
        <w:szCs w:val="18"/>
      </w:rPr>
      <w:t xml:space="preserve">© 2023, e-ISSN 2682-7727  </w:t>
    </w:r>
    <w:bookmarkStart w:id="11" w:name="_GoBack"/>
    <w:r w:rsidR="0061186F" w:rsidRPr="0061186F">
      <w:rPr>
        <w:sz w:val="18"/>
        <w:szCs w:val="18"/>
      </w:rPr>
      <w:fldChar w:fldCharType="begin"/>
    </w:r>
    <w:r w:rsidR="0061186F" w:rsidRPr="0061186F">
      <w:rPr>
        <w:sz w:val="18"/>
        <w:szCs w:val="18"/>
      </w:rPr>
      <w:instrText xml:space="preserve"> HYPERLINK "https://doi.org/10.17576/geo-2023-1901-02" </w:instrText>
    </w:r>
    <w:r w:rsidR="0061186F" w:rsidRPr="0061186F">
      <w:rPr>
        <w:sz w:val="18"/>
        <w:szCs w:val="18"/>
      </w:rPr>
    </w:r>
    <w:r w:rsidR="0061186F" w:rsidRPr="0061186F">
      <w:rPr>
        <w:sz w:val="18"/>
        <w:szCs w:val="18"/>
      </w:rPr>
      <w:fldChar w:fldCharType="separate"/>
    </w:r>
    <w:r w:rsidRPr="0061186F">
      <w:rPr>
        <w:rStyle w:val="Hyperlink"/>
        <w:color w:val="auto"/>
        <w:sz w:val="18"/>
        <w:szCs w:val="18"/>
        <w:u w:val="none"/>
      </w:rPr>
      <w:t>https://doi.org/10.17576/geo-2023-1901-0</w:t>
    </w:r>
    <w:r w:rsidR="0061186F" w:rsidRPr="0061186F">
      <w:rPr>
        <w:rStyle w:val="Hyperlink"/>
        <w:color w:val="auto"/>
        <w:sz w:val="18"/>
        <w:szCs w:val="18"/>
        <w:u w:val="none"/>
      </w:rPr>
      <w:t>2</w:t>
    </w:r>
    <w:r w:rsidR="0061186F" w:rsidRPr="0061186F">
      <w:rPr>
        <w:sz w:val="18"/>
        <w:szCs w:val="18"/>
      </w:rPr>
      <w:fldChar w:fldCharType="end"/>
    </w:r>
    <w:bookmarkEnd w:id="11"/>
    <w:sdt>
      <w:sdtPr>
        <w:rPr>
          <w:sz w:val="18"/>
          <w:szCs w:val="18"/>
        </w:rPr>
        <w:id w:val="-1671087937"/>
        <w:docPartObj>
          <w:docPartGallery w:val="Page Numbers (Top of Page)"/>
          <w:docPartUnique/>
        </w:docPartObj>
      </w:sdtPr>
      <w:sdtEndPr>
        <w:rPr>
          <w:noProof/>
        </w:rPr>
      </w:sdtEndPr>
      <w:sdtContent>
        <w:r>
          <w:rPr>
            <w:sz w:val="18"/>
            <w:szCs w:val="18"/>
          </w:rPr>
          <w:tab/>
        </w:r>
        <w:r w:rsidRPr="00654765">
          <w:rPr>
            <w:sz w:val="18"/>
            <w:szCs w:val="18"/>
          </w:rPr>
          <w:fldChar w:fldCharType="begin"/>
        </w:r>
        <w:r w:rsidRPr="00654765">
          <w:rPr>
            <w:sz w:val="18"/>
            <w:szCs w:val="18"/>
          </w:rPr>
          <w:instrText xml:space="preserve"> PAGE   \* MERGEFORMAT </w:instrText>
        </w:r>
        <w:r w:rsidRPr="00654765">
          <w:rPr>
            <w:sz w:val="18"/>
            <w:szCs w:val="18"/>
          </w:rPr>
          <w:fldChar w:fldCharType="separate"/>
        </w:r>
        <w:r w:rsidR="0061186F">
          <w:rPr>
            <w:noProof/>
            <w:sz w:val="18"/>
            <w:szCs w:val="18"/>
          </w:rPr>
          <w:t>20</w:t>
        </w:r>
        <w:r w:rsidRPr="00654765">
          <w:rPr>
            <w:noProof/>
            <w:sz w:val="18"/>
            <w:szCs w:val="18"/>
          </w:rPr>
          <w:fldChar w:fldCharType="end"/>
        </w:r>
      </w:sdtContent>
    </w:sdt>
  </w:p>
  <w:p w14:paraId="1E4A2D77" w14:textId="6313E3A1" w:rsidR="00675E31" w:rsidRPr="002B13B5" w:rsidRDefault="00675E31" w:rsidP="005F58B1">
    <w:pPr>
      <w:pStyle w:val="Header"/>
      <w:ind w:left="-2"/>
      <w:rPr>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28DF8" w14:textId="77777777" w:rsidR="000105F2" w:rsidRDefault="000105F2">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FF4C5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4A9B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5C73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8ED5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6A38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04E2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7093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2461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6449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0C57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6261A7"/>
    <w:multiLevelType w:val="hybridMultilevel"/>
    <w:tmpl w:val="C79EB1AC"/>
    <w:lvl w:ilvl="0" w:tplc="DBFA947C">
      <w:start w:val="1"/>
      <w:numFmt w:val="bullet"/>
      <w:lvlText w:val=""/>
      <w:lvlJc w:val="left"/>
      <w:pPr>
        <w:ind w:left="358" w:hanging="360"/>
      </w:pPr>
      <w:rPr>
        <w:rFonts w:ascii="Symbol" w:eastAsia="Calibri" w:hAnsi="Symbol" w:cs="Times New Roman" w:hint="default"/>
      </w:rPr>
    </w:lvl>
    <w:lvl w:ilvl="1" w:tplc="44090003" w:tentative="1">
      <w:start w:val="1"/>
      <w:numFmt w:val="bullet"/>
      <w:lvlText w:val="o"/>
      <w:lvlJc w:val="left"/>
      <w:pPr>
        <w:ind w:left="1078" w:hanging="360"/>
      </w:pPr>
      <w:rPr>
        <w:rFonts w:ascii="Courier New" w:hAnsi="Courier New" w:cs="Courier New" w:hint="default"/>
      </w:rPr>
    </w:lvl>
    <w:lvl w:ilvl="2" w:tplc="44090005" w:tentative="1">
      <w:start w:val="1"/>
      <w:numFmt w:val="bullet"/>
      <w:lvlText w:val=""/>
      <w:lvlJc w:val="left"/>
      <w:pPr>
        <w:ind w:left="1798" w:hanging="360"/>
      </w:pPr>
      <w:rPr>
        <w:rFonts w:ascii="Wingdings" w:hAnsi="Wingdings" w:hint="default"/>
      </w:rPr>
    </w:lvl>
    <w:lvl w:ilvl="3" w:tplc="44090001" w:tentative="1">
      <w:start w:val="1"/>
      <w:numFmt w:val="bullet"/>
      <w:lvlText w:val=""/>
      <w:lvlJc w:val="left"/>
      <w:pPr>
        <w:ind w:left="2518" w:hanging="360"/>
      </w:pPr>
      <w:rPr>
        <w:rFonts w:ascii="Symbol" w:hAnsi="Symbol" w:hint="default"/>
      </w:rPr>
    </w:lvl>
    <w:lvl w:ilvl="4" w:tplc="44090003" w:tentative="1">
      <w:start w:val="1"/>
      <w:numFmt w:val="bullet"/>
      <w:lvlText w:val="o"/>
      <w:lvlJc w:val="left"/>
      <w:pPr>
        <w:ind w:left="3238" w:hanging="360"/>
      </w:pPr>
      <w:rPr>
        <w:rFonts w:ascii="Courier New" w:hAnsi="Courier New" w:cs="Courier New" w:hint="default"/>
      </w:rPr>
    </w:lvl>
    <w:lvl w:ilvl="5" w:tplc="44090005" w:tentative="1">
      <w:start w:val="1"/>
      <w:numFmt w:val="bullet"/>
      <w:lvlText w:val=""/>
      <w:lvlJc w:val="left"/>
      <w:pPr>
        <w:ind w:left="3958" w:hanging="360"/>
      </w:pPr>
      <w:rPr>
        <w:rFonts w:ascii="Wingdings" w:hAnsi="Wingdings" w:hint="default"/>
      </w:rPr>
    </w:lvl>
    <w:lvl w:ilvl="6" w:tplc="44090001" w:tentative="1">
      <w:start w:val="1"/>
      <w:numFmt w:val="bullet"/>
      <w:lvlText w:val=""/>
      <w:lvlJc w:val="left"/>
      <w:pPr>
        <w:ind w:left="4678" w:hanging="360"/>
      </w:pPr>
      <w:rPr>
        <w:rFonts w:ascii="Symbol" w:hAnsi="Symbol" w:hint="default"/>
      </w:rPr>
    </w:lvl>
    <w:lvl w:ilvl="7" w:tplc="44090003" w:tentative="1">
      <w:start w:val="1"/>
      <w:numFmt w:val="bullet"/>
      <w:lvlText w:val="o"/>
      <w:lvlJc w:val="left"/>
      <w:pPr>
        <w:ind w:left="5398" w:hanging="360"/>
      </w:pPr>
      <w:rPr>
        <w:rFonts w:ascii="Courier New" w:hAnsi="Courier New" w:cs="Courier New" w:hint="default"/>
      </w:rPr>
    </w:lvl>
    <w:lvl w:ilvl="8" w:tplc="44090005" w:tentative="1">
      <w:start w:val="1"/>
      <w:numFmt w:val="bullet"/>
      <w:lvlText w:val=""/>
      <w:lvlJc w:val="left"/>
      <w:pPr>
        <w:ind w:left="6118" w:hanging="360"/>
      </w:pPr>
      <w:rPr>
        <w:rFonts w:ascii="Wingdings" w:hAnsi="Wingdings" w:hint="default"/>
      </w:rPr>
    </w:lvl>
  </w:abstractNum>
  <w:abstractNum w:abstractNumId="11" w15:restartNumberingAfterBreak="0">
    <w:nsid w:val="23617C50"/>
    <w:multiLevelType w:val="multilevel"/>
    <w:tmpl w:val="C76C01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D90E31"/>
    <w:multiLevelType w:val="hybridMultilevel"/>
    <w:tmpl w:val="5EAED2F4"/>
    <w:lvl w:ilvl="0" w:tplc="20000001">
      <w:start w:val="1"/>
      <w:numFmt w:val="bullet"/>
      <w:lvlText w:val=""/>
      <w:lvlJc w:val="left"/>
      <w:pPr>
        <w:ind w:left="718" w:hanging="360"/>
      </w:pPr>
      <w:rPr>
        <w:rFonts w:ascii="Symbol" w:hAnsi="Symbol" w:hint="default"/>
      </w:rPr>
    </w:lvl>
    <w:lvl w:ilvl="1" w:tplc="20000003" w:tentative="1">
      <w:start w:val="1"/>
      <w:numFmt w:val="bullet"/>
      <w:lvlText w:val="o"/>
      <w:lvlJc w:val="left"/>
      <w:pPr>
        <w:ind w:left="1438" w:hanging="360"/>
      </w:pPr>
      <w:rPr>
        <w:rFonts w:ascii="Courier New" w:hAnsi="Courier New" w:cs="Courier New" w:hint="default"/>
      </w:rPr>
    </w:lvl>
    <w:lvl w:ilvl="2" w:tplc="20000005" w:tentative="1">
      <w:start w:val="1"/>
      <w:numFmt w:val="bullet"/>
      <w:lvlText w:val=""/>
      <w:lvlJc w:val="left"/>
      <w:pPr>
        <w:ind w:left="2158" w:hanging="360"/>
      </w:pPr>
      <w:rPr>
        <w:rFonts w:ascii="Wingdings" w:hAnsi="Wingdings" w:hint="default"/>
      </w:rPr>
    </w:lvl>
    <w:lvl w:ilvl="3" w:tplc="20000001" w:tentative="1">
      <w:start w:val="1"/>
      <w:numFmt w:val="bullet"/>
      <w:lvlText w:val=""/>
      <w:lvlJc w:val="left"/>
      <w:pPr>
        <w:ind w:left="2878" w:hanging="360"/>
      </w:pPr>
      <w:rPr>
        <w:rFonts w:ascii="Symbol" w:hAnsi="Symbol" w:hint="default"/>
      </w:rPr>
    </w:lvl>
    <w:lvl w:ilvl="4" w:tplc="20000003" w:tentative="1">
      <w:start w:val="1"/>
      <w:numFmt w:val="bullet"/>
      <w:lvlText w:val="o"/>
      <w:lvlJc w:val="left"/>
      <w:pPr>
        <w:ind w:left="3598" w:hanging="360"/>
      </w:pPr>
      <w:rPr>
        <w:rFonts w:ascii="Courier New" w:hAnsi="Courier New" w:cs="Courier New" w:hint="default"/>
      </w:rPr>
    </w:lvl>
    <w:lvl w:ilvl="5" w:tplc="20000005" w:tentative="1">
      <w:start w:val="1"/>
      <w:numFmt w:val="bullet"/>
      <w:lvlText w:val=""/>
      <w:lvlJc w:val="left"/>
      <w:pPr>
        <w:ind w:left="4318" w:hanging="360"/>
      </w:pPr>
      <w:rPr>
        <w:rFonts w:ascii="Wingdings" w:hAnsi="Wingdings" w:hint="default"/>
      </w:rPr>
    </w:lvl>
    <w:lvl w:ilvl="6" w:tplc="20000001" w:tentative="1">
      <w:start w:val="1"/>
      <w:numFmt w:val="bullet"/>
      <w:lvlText w:val=""/>
      <w:lvlJc w:val="left"/>
      <w:pPr>
        <w:ind w:left="5038" w:hanging="360"/>
      </w:pPr>
      <w:rPr>
        <w:rFonts w:ascii="Symbol" w:hAnsi="Symbol" w:hint="default"/>
      </w:rPr>
    </w:lvl>
    <w:lvl w:ilvl="7" w:tplc="20000003" w:tentative="1">
      <w:start w:val="1"/>
      <w:numFmt w:val="bullet"/>
      <w:lvlText w:val="o"/>
      <w:lvlJc w:val="left"/>
      <w:pPr>
        <w:ind w:left="5758" w:hanging="360"/>
      </w:pPr>
      <w:rPr>
        <w:rFonts w:ascii="Courier New" w:hAnsi="Courier New" w:cs="Courier New" w:hint="default"/>
      </w:rPr>
    </w:lvl>
    <w:lvl w:ilvl="8" w:tplc="20000005" w:tentative="1">
      <w:start w:val="1"/>
      <w:numFmt w:val="bullet"/>
      <w:lvlText w:val=""/>
      <w:lvlJc w:val="left"/>
      <w:pPr>
        <w:ind w:left="6478" w:hanging="360"/>
      </w:pPr>
      <w:rPr>
        <w:rFonts w:ascii="Wingdings" w:hAnsi="Wingdings" w:hint="default"/>
      </w:rPr>
    </w:lvl>
  </w:abstractNum>
  <w:abstractNum w:abstractNumId="13" w15:restartNumberingAfterBreak="0">
    <w:nsid w:val="35D57A7B"/>
    <w:multiLevelType w:val="hybridMultilevel"/>
    <w:tmpl w:val="6004CE98"/>
    <w:lvl w:ilvl="0" w:tplc="1DEE8A8E">
      <w:start w:val="1"/>
      <w:numFmt w:val="bullet"/>
      <w:pStyle w:val="Style1"/>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E561CC8"/>
    <w:multiLevelType w:val="hybridMultilevel"/>
    <w:tmpl w:val="3E9A0C72"/>
    <w:lvl w:ilvl="0" w:tplc="C4D80D22">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577976E3"/>
    <w:multiLevelType w:val="hybridMultilevel"/>
    <w:tmpl w:val="1458D756"/>
    <w:lvl w:ilvl="0" w:tplc="82B24F70">
      <w:start w:val="1"/>
      <w:numFmt w:val="lowerLetter"/>
      <w:lvlText w:val="%1."/>
      <w:lvlJc w:val="left"/>
      <w:pPr>
        <w:ind w:left="358" w:hanging="360"/>
      </w:pPr>
      <w:rPr>
        <w:rFonts w:hint="default"/>
      </w:rPr>
    </w:lvl>
    <w:lvl w:ilvl="1" w:tplc="20000019" w:tentative="1">
      <w:start w:val="1"/>
      <w:numFmt w:val="lowerLetter"/>
      <w:lvlText w:val="%2."/>
      <w:lvlJc w:val="left"/>
      <w:pPr>
        <w:ind w:left="1078" w:hanging="360"/>
      </w:pPr>
    </w:lvl>
    <w:lvl w:ilvl="2" w:tplc="2000001B" w:tentative="1">
      <w:start w:val="1"/>
      <w:numFmt w:val="lowerRoman"/>
      <w:lvlText w:val="%3."/>
      <w:lvlJc w:val="right"/>
      <w:pPr>
        <w:ind w:left="1798" w:hanging="180"/>
      </w:pPr>
    </w:lvl>
    <w:lvl w:ilvl="3" w:tplc="2000000F" w:tentative="1">
      <w:start w:val="1"/>
      <w:numFmt w:val="decimal"/>
      <w:lvlText w:val="%4."/>
      <w:lvlJc w:val="left"/>
      <w:pPr>
        <w:ind w:left="2518" w:hanging="360"/>
      </w:pPr>
    </w:lvl>
    <w:lvl w:ilvl="4" w:tplc="20000019" w:tentative="1">
      <w:start w:val="1"/>
      <w:numFmt w:val="lowerLetter"/>
      <w:lvlText w:val="%5."/>
      <w:lvlJc w:val="left"/>
      <w:pPr>
        <w:ind w:left="3238" w:hanging="360"/>
      </w:pPr>
    </w:lvl>
    <w:lvl w:ilvl="5" w:tplc="2000001B" w:tentative="1">
      <w:start w:val="1"/>
      <w:numFmt w:val="lowerRoman"/>
      <w:lvlText w:val="%6."/>
      <w:lvlJc w:val="right"/>
      <w:pPr>
        <w:ind w:left="3958" w:hanging="180"/>
      </w:pPr>
    </w:lvl>
    <w:lvl w:ilvl="6" w:tplc="2000000F" w:tentative="1">
      <w:start w:val="1"/>
      <w:numFmt w:val="decimal"/>
      <w:lvlText w:val="%7."/>
      <w:lvlJc w:val="left"/>
      <w:pPr>
        <w:ind w:left="4678" w:hanging="360"/>
      </w:pPr>
    </w:lvl>
    <w:lvl w:ilvl="7" w:tplc="20000019" w:tentative="1">
      <w:start w:val="1"/>
      <w:numFmt w:val="lowerLetter"/>
      <w:lvlText w:val="%8."/>
      <w:lvlJc w:val="left"/>
      <w:pPr>
        <w:ind w:left="5398" w:hanging="360"/>
      </w:pPr>
    </w:lvl>
    <w:lvl w:ilvl="8" w:tplc="2000001B" w:tentative="1">
      <w:start w:val="1"/>
      <w:numFmt w:val="lowerRoman"/>
      <w:lvlText w:val="%9."/>
      <w:lvlJc w:val="right"/>
      <w:pPr>
        <w:ind w:left="6118" w:hanging="180"/>
      </w:pPr>
    </w:lvl>
  </w:abstractNum>
  <w:abstractNum w:abstractNumId="16" w15:restartNumberingAfterBreak="0">
    <w:nsid w:val="5BD83150"/>
    <w:multiLevelType w:val="multilevel"/>
    <w:tmpl w:val="C76C01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6"/>
  </w:num>
  <w:num w:numId="3">
    <w:abstractNumId w:val="12"/>
  </w:num>
  <w:num w:numId="4">
    <w:abstractNumId w:val="13"/>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4"/>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AxMDcysAACI1NTYyUdpeDU4uLM/DyQAqNaADZAq5EsAAAA"/>
  </w:docVars>
  <w:rsids>
    <w:rsidRoot w:val="00675E31"/>
    <w:rsid w:val="000105F2"/>
    <w:rsid w:val="00012566"/>
    <w:rsid w:val="00016445"/>
    <w:rsid w:val="0003500C"/>
    <w:rsid w:val="000369EE"/>
    <w:rsid w:val="000422BF"/>
    <w:rsid w:val="00042644"/>
    <w:rsid w:val="00051EC8"/>
    <w:rsid w:val="00096588"/>
    <w:rsid w:val="000D412F"/>
    <w:rsid w:val="000E5639"/>
    <w:rsid w:val="000E5E30"/>
    <w:rsid w:val="0010128D"/>
    <w:rsid w:val="001053FD"/>
    <w:rsid w:val="00125645"/>
    <w:rsid w:val="0013601B"/>
    <w:rsid w:val="001700B4"/>
    <w:rsid w:val="0017147D"/>
    <w:rsid w:val="001722B5"/>
    <w:rsid w:val="00174E98"/>
    <w:rsid w:val="001B7516"/>
    <w:rsid w:val="001C00DC"/>
    <w:rsid w:val="001C3311"/>
    <w:rsid w:val="001D01DF"/>
    <w:rsid w:val="001D2F3D"/>
    <w:rsid w:val="001D6830"/>
    <w:rsid w:val="001E4234"/>
    <w:rsid w:val="001E6898"/>
    <w:rsid w:val="00203132"/>
    <w:rsid w:val="002045EF"/>
    <w:rsid w:val="00217919"/>
    <w:rsid w:val="00223AF5"/>
    <w:rsid w:val="0024276B"/>
    <w:rsid w:val="00267717"/>
    <w:rsid w:val="00271AD2"/>
    <w:rsid w:val="0028025E"/>
    <w:rsid w:val="00280D1F"/>
    <w:rsid w:val="002866EA"/>
    <w:rsid w:val="00290424"/>
    <w:rsid w:val="00292794"/>
    <w:rsid w:val="00297941"/>
    <w:rsid w:val="002A3C8A"/>
    <w:rsid w:val="002B13B5"/>
    <w:rsid w:val="002C1125"/>
    <w:rsid w:val="002C3B05"/>
    <w:rsid w:val="002C3D4F"/>
    <w:rsid w:val="002F2CB3"/>
    <w:rsid w:val="002F72D2"/>
    <w:rsid w:val="00310BD8"/>
    <w:rsid w:val="00311DB6"/>
    <w:rsid w:val="003240C7"/>
    <w:rsid w:val="00336B8D"/>
    <w:rsid w:val="00342E99"/>
    <w:rsid w:val="00346FC6"/>
    <w:rsid w:val="0036409C"/>
    <w:rsid w:val="00375A3C"/>
    <w:rsid w:val="00381B17"/>
    <w:rsid w:val="00385568"/>
    <w:rsid w:val="003A31A8"/>
    <w:rsid w:val="003A5217"/>
    <w:rsid w:val="003A7446"/>
    <w:rsid w:val="003A7C75"/>
    <w:rsid w:val="003B5EA4"/>
    <w:rsid w:val="003C7868"/>
    <w:rsid w:val="003D053D"/>
    <w:rsid w:val="003F6FF1"/>
    <w:rsid w:val="003F7338"/>
    <w:rsid w:val="004018E2"/>
    <w:rsid w:val="004068F6"/>
    <w:rsid w:val="00416F36"/>
    <w:rsid w:val="0042635D"/>
    <w:rsid w:val="00427ADB"/>
    <w:rsid w:val="0044106F"/>
    <w:rsid w:val="00441937"/>
    <w:rsid w:val="00461AD9"/>
    <w:rsid w:val="00476B11"/>
    <w:rsid w:val="00491607"/>
    <w:rsid w:val="004A04BA"/>
    <w:rsid w:val="004A6ACA"/>
    <w:rsid w:val="004A6EF3"/>
    <w:rsid w:val="004B1B7F"/>
    <w:rsid w:val="004B61A4"/>
    <w:rsid w:val="004C015D"/>
    <w:rsid w:val="004C09FB"/>
    <w:rsid w:val="004C1D4A"/>
    <w:rsid w:val="004C35F5"/>
    <w:rsid w:val="004E2B9D"/>
    <w:rsid w:val="004E323B"/>
    <w:rsid w:val="004F2757"/>
    <w:rsid w:val="004F5828"/>
    <w:rsid w:val="004F66AF"/>
    <w:rsid w:val="00507789"/>
    <w:rsid w:val="00517893"/>
    <w:rsid w:val="005235ED"/>
    <w:rsid w:val="00525FF3"/>
    <w:rsid w:val="00536C5D"/>
    <w:rsid w:val="00557304"/>
    <w:rsid w:val="0057291C"/>
    <w:rsid w:val="00583F03"/>
    <w:rsid w:val="005944D7"/>
    <w:rsid w:val="005A544B"/>
    <w:rsid w:val="005B1711"/>
    <w:rsid w:val="005B34C9"/>
    <w:rsid w:val="005B677D"/>
    <w:rsid w:val="005C1928"/>
    <w:rsid w:val="005C2DC5"/>
    <w:rsid w:val="005D4369"/>
    <w:rsid w:val="005D4718"/>
    <w:rsid w:val="005D7DD0"/>
    <w:rsid w:val="005E1E3B"/>
    <w:rsid w:val="005F03ED"/>
    <w:rsid w:val="005F58B1"/>
    <w:rsid w:val="0061186F"/>
    <w:rsid w:val="00615516"/>
    <w:rsid w:val="00632681"/>
    <w:rsid w:val="00652DAD"/>
    <w:rsid w:val="0065364C"/>
    <w:rsid w:val="00654765"/>
    <w:rsid w:val="00657B8A"/>
    <w:rsid w:val="00667673"/>
    <w:rsid w:val="006757C2"/>
    <w:rsid w:val="00675E31"/>
    <w:rsid w:val="006815FC"/>
    <w:rsid w:val="006F28C1"/>
    <w:rsid w:val="00703360"/>
    <w:rsid w:val="0071470E"/>
    <w:rsid w:val="00735C9E"/>
    <w:rsid w:val="00741A65"/>
    <w:rsid w:val="007643E1"/>
    <w:rsid w:val="00765BE4"/>
    <w:rsid w:val="007B79D2"/>
    <w:rsid w:val="007E76EA"/>
    <w:rsid w:val="00827652"/>
    <w:rsid w:val="00845AFB"/>
    <w:rsid w:val="0085188E"/>
    <w:rsid w:val="00855147"/>
    <w:rsid w:val="00876DD6"/>
    <w:rsid w:val="008852B0"/>
    <w:rsid w:val="00887C7B"/>
    <w:rsid w:val="0089342B"/>
    <w:rsid w:val="00894135"/>
    <w:rsid w:val="0089500A"/>
    <w:rsid w:val="008B4A88"/>
    <w:rsid w:val="008C2831"/>
    <w:rsid w:val="008C51B7"/>
    <w:rsid w:val="008D0875"/>
    <w:rsid w:val="008E048D"/>
    <w:rsid w:val="008F77ED"/>
    <w:rsid w:val="0090668A"/>
    <w:rsid w:val="00913D19"/>
    <w:rsid w:val="0095072D"/>
    <w:rsid w:val="00952BCC"/>
    <w:rsid w:val="00960E19"/>
    <w:rsid w:val="00965EE6"/>
    <w:rsid w:val="009708A8"/>
    <w:rsid w:val="00972EE0"/>
    <w:rsid w:val="0097526D"/>
    <w:rsid w:val="00981BDD"/>
    <w:rsid w:val="00985942"/>
    <w:rsid w:val="009A0BC7"/>
    <w:rsid w:val="009A0C2A"/>
    <w:rsid w:val="009A48C6"/>
    <w:rsid w:val="009A6E1E"/>
    <w:rsid w:val="009A77A0"/>
    <w:rsid w:val="009C129B"/>
    <w:rsid w:val="009C29F4"/>
    <w:rsid w:val="009C5845"/>
    <w:rsid w:val="009D0C9A"/>
    <w:rsid w:val="009D23D5"/>
    <w:rsid w:val="009E77F6"/>
    <w:rsid w:val="009E7DBB"/>
    <w:rsid w:val="009F4ADA"/>
    <w:rsid w:val="00A14ECF"/>
    <w:rsid w:val="00A15C2A"/>
    <w:rsid w:val="00A17856"/>
    <w:rsid w:val="00A27B3A"/>
    <w:rsid w:val="00A50F4F"/>
    <w:rsid w:val="00A54AA7"/>
    <w:rsid w:val="00A80112"/>
    <w:rsid w:val="00A816C4"/>
    <w:rsid w:val="00A837AD"/>
    <w:rsid w:val="00A94B96"/>
    <w:rsid w:val="00AA1F1A"/>
    <w:rsid w:val="00AB4EA8"/>
    <w:rsid w:val="00AC1D8D"/>
    <w:rsid w:val="00AC782E"/>
    <w:rsid w:val="00AD07F0"/>
    <w:rsid w:val="00AD30BC"/>
    <w:rsid w:val="00AD429B"/>
    <w:rsid w:val="00AE7332"/>
    <w:rsid w:val="00AF1508"/>
    <w:rsid w:val="00B121E9"/>
    <w:rsid w:val="00B21403"/>
    <w:rsid w:val="00B24C5A"/>
    <w:rsid w:val="00B32754"/>
    <w:rsid w:val="00B34458"/>
    <w:rsid w:val="00B34FF7"/>
    <w:rsid w:val="00B37C76"/>
    <w:rsid w:val="00B56E69"/>
    <w:rsid w:val="00B650B2"/>
    <w:rsid w:val="00B74646"/>
    <w:rsid w:val="00B94490"/>
    <w:rsid w:val="00B94C1C"/>
    <w:rsid w:val="00BA64DF"/>
    <w:rsid w:val="00BB1D47"/>
    <w:rsid w:val="00BC56A9"/>
    <w:rsid w:val="00BD7EBD"/>
    <w:rsid w:val="00BE1AC8"/>
    <w:rsid w:val="00BE3615"/>
    <w:rsid w:val="00BF0CBC"/>
    <w:rsid w:val="00BF4B5F"/>
    <w:rsid w:val="00C0427F"/>
    <w:rsid w:val="00C10B9E"/>
    <w:rsid w:val="00C20211"/>
    <w:rsid w:val="00C47058"/>
    <w:rsid w:val="00C470C9"/>
    <w:rsid w:val="00C51DE7"/>
    <w:rsid w:val="00C568C7"/>
    <w:rsid w:val="00C61967"/>
    <w:rsid w:val="00C9446A"/>
    <w:rsid w:val="00CA0870"/>
    <w:rsid w:val="00CC6348"/>
    <w:rsid w:val="00CD0F6F"/>
    <w:rsid w:val="00CD6928"/>
    <w:rsid w:val="00CE05C5"/>
    <w:rsid w:val="00D00159"/>
    <w:rsid w:val="00D001B9"/>
    <w:rsid w:val="00D13A28"/>
    <w:rsid w:val="00D20B87"/>
    <w:rsid w:val="00D25522"/>
    <w:rsid w:val="00D36F29"/>
    <w:rsid w:val="00D4161C"/>
    <w:rsid w:val="00D45336"/>
    <w:rsid w:val="00D560CA"/>
    <w:rsid w:val="00D56187"/>
    <w:rsid w:val="00D62C23"/>
    <w:rsid w:val="00D776D1"/>
    <w:rsid w:val="00D87D49"/>
    <w:rsid w:val="00D96E2D"/>
    <w:rsid w:val="00DA4C8F"/>
    <w:rsid w:val="00DC1767"/>
    <w:rsid w:val="00DD38E6"/>
    <w:rsid w:val="00DE03D8"/>
    <w:rsid w:val="00DE309B"/>
    <w:rsid w:val="00E2528F"/>
    <w:rsid w:val="00E331E2"/>
    <w:rsid w:val="00E40C8C"/>
    <w:rsid w:val="00E43EA3"/>
    <w:rsid w:val="00E472B1"/>
    <w:rsid w:val="00E6347C"/>
    <w:rsid w:val="00E65D1A"/>
    <w:rsid w:val="00E67453"/>
    <w:rsid w:val="00E713BC"/>
    <w:rsid w:val="00E71B93"/>
    <w:rsid w:val="00E730C9"/>
    <w:rsid w:val="00E735BA"/>
    <w:rsid w:val="00E76A80"/>
    <w:rsid w:val="00E8307E"/>
    <w:rsid w:val="00E85A37"/>
    <w:rsid w:val="00EA369C"/>
    <w:rsid w:val="00EC55E4"/>
    <w:rsid w:val="00ED333D"/>
    <w:rsid w:val="00EE032E"/>
    <w:rsid w:val="00EE0E70"/>
    <w:rsid w:val="00EE734B"/>
    <w:rsid w:val="00EF6E54"/>
    <w:rsid w:val="00EF71C7"/>
    <w:rsid w:val="00F0087B"/>
    <w:rsid w:val="00F00AF2"/>
    <w:rsid w:val="00F024A0"/>
    <w:rsid w:val="00F073A9"/>
    <w:rsid w:val="00F14E24"/>
    <w:rsid w:val="00F179F4"/>
    <w:rsid w:val="00F203EC"/>
    <w:rsid w:val="00F23859"/>
    <w:rsid w:val="00F239FD"/>
    <w:rsid w:val="00F275B6"/>
    <w:rsid w:val="00F278B8"/>
    <w:rsid w:val="00F352EC"/>
    <w:rsid w:val="00F41A50"/>
    <w:rsid w:val="00F5430D"/>
    <w:rsid w:val="00F641EB"/>
    <w:rsid w:val="00FA00B8"/>
    <w:rsid w:val="00FC5600"/>
    <w:rsid w:val="00FE0C0A"/>
    <w:rsid w:val="00FE5E7D"/>
    <w:rsid w:val="00FF02A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7A5B2"/>
  <w15:docId w15:val="{B96F5255-D525-4377-AFC9-D5F7F3D26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91C"/>
    <w:pPr>
      <w:suppressAutoHyphens/>
      <w:spacing w:after="0" w:line="240" w:lineRule="auto"/>
      <w:ind w:leftChars="-1" w:left="-1"/>
      <w:jc w:val="both"/>
      <w:textDirection w:val="btLr"/>
      <w:textAlignment w:val="top"/>
    </w:pPr>
    <w:rPr>
      <w:rFonts w:ascii="Times New Roman" w:hAnsi="Times New Roman"/>
      <w:position w:val="-1"/>
      <w:sz w:val="24"/>
      <w:lang w:val="fr-FR" w:eastAsia="en-US"/>
    </w:rPr>
  </w:style>
  <w:style w:type="paragraph" w:styleId="Heading1">
    <w:name w:val="heading 1"/>
    <w:next w:val="NoSpacing"/>
    <w:uiPriority w:val="9"/>
    <w:qFormat/>
    <w:rsid w:val="005F58B1"/>
    <w:pPr>
      <w:keepNext/>
      <w:keepLines/>
      <w:spacing w:before="240" w:after="240" w:line="360" w:lineRule="auto"/>
      <w:outlineLvl w:val="0"/>
    </w:pPr>
    <w:rPr>
      <w:rFonts w:ascii="Times New Roman" w:eastAsia="SimSun" w:hAnsi="Times New Roman" w:cs="Times New Roman"/>
      <w:i/>
      <w:color w:val="000000" w:themeColor="text1"/>
      <w:position w:val="-1"/>
      <w:sz w:val="24"/>
      <w:szCs w:val="32"/>
      <w:lang w:val="fr-FR" w:eastAsia="en-US"/>
    </w:rPr>
  </w:style>
  <w:style w:type="paragraph" w:styleId="Heading2">
    <w:name w:val="heading 2"/>
    <w:next w:val="NoSpacing"/>
    <w:uiPriority w:val="9"/>
    <w:unhideWhenUsed/>
    <w:qFormat/>
    <w:rsid w:val="005F58B1"/>
    <w:pPr>
      <w:keepNext/>
      <w:keepLines/>
      <w:spacing w:before="160" w:after="160" w:line="360" w:lineRule="auto"/>
      <w:outlineLvl w:val="1"/>
    </w:pPr>
    <w:rPr>
      <w:rFonts w:ascii="Times New Roman" w:hAnsi="Times New Roman"/>
      <w:position w:val="-1"/>
      <w:sz w:val="24"/>
      <w:szCs w:val="36"/>
      <w:lang w:val="fr-FR" w:eastAsia="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qFormat/>
    <w:pPr>
      <w:keepNext/>
      <w:keepLines/>
      <w:spacing w:before="480" w:after="120"/>
    </w:pPr>
    <w:rPr>
      <w:b/>
      <w:sz w:val="72"/>
      <w:szCs w:val="72"/>
    </w:rPr>
  </w:style>
  <w:style w:type="table" w:customStyle="1" w:styleId="TableNormal2">
    <w:name w:val="Table Normal2"/>
    <w:next w:val="TableNormal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styleId="BalloonText">
    <w:name w:val="Balloon Text"/>
    <w:basedOn w:val="Normal"/>
    <w:qFormat/>
    <w:rPr>
      <w:rFonts w:ascii="Tahoma" w:hAnsi="Tahoma" w:cs="Tahoma"/>
      <w:sz w:val="16"/>
      <w:szCs w:val="16"/>
    </w:rPr>
  </w:style>
  <w:style w:type="paragraph" w:customStyle="1" w:styleId="CommentText1">
    <w:name w:val="Comment Text1"/>
    <w:basedOn w:val="Normal"/>
    <w:qFormat/>
    <w:rPr>
      <w:sz w:val="20"/>
      <w:szCs w:val="20"/>
    </w:rPr>
  </w:style>
  <w:style w:type="paragraph" w:customStyle="1" w:styleId="CommentSubject1">
    <w:name w:val="Comment Subject1"/>
    <w:basedOn w:val="CommentText1"/>
    <w:next w:val="CommentText1"/>
    <w:qFormat/>
    <w:rPr>
      <w:b/>
      <w:bCs/>
    </w:rPr>
  </w:style>
  <w:style w:type="paragraph" w:styleId="EndnoteText">
    <w:name w:val="endnote text"/>
    <w:basedOn w:val="Normal"/>
    <w:qFormat/>
    <w:rPr>
      <w:sz w:val="20"/>
      <w:szCs w:val="20"/>
      <w:lang w:val="en-MY"/>
    </w:rPr>
  </w:style>
  <w:style w:type="paragraph" w:styleId="Footer">
    <w:name w:val="footer"/>
    <w:basedOn w:val="Normal"/>
    <w:qFormat/>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customStyle="1" w:styleId="CommentReference1">
    <w:name w:val="Comment Reference1"/>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2"/>
    <w:uiPriority w:val="3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2"/>
    <w:pPr>
      <w:spacing w:after="0" w:line="240" w:lineRule="auto"/>
    </w:pPr>
    <w:rPr>
      <w:color w:val="000000"/>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link w:val="ListParagraphChar"/>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paragraph" w:customStyle="1" w:styleId="tableau">
    <w:name w:val="tableau"/>
    <w:basedOn w:val="Caption"/>
    <w:link w:val="tableauCar"/>
    <w:qFormat/>
    <w:rsid w:val="006815FC"/>
    <w:pPr>
      <w:keepNext/>
      <w:suppressAutoHyphens w:val="0"/>
      <w:spacing w:before="160" w:after="120" w:line="360" w:lineRule="auto"/>
      <w:ind w:leftChars="0" w:left="0"/>
      <w:textDirection w:val="lrTb"/>
      <w:textAlignment w:val="auto"/>
    </w:pPr>
    <w:rPr>
      <w:rFonts w:eastAsiaTheme="minorHAnsi" w:cs="Times New Roman"/>
      <w:i w:val="0"/>
      <w:color w:val="000000" w:themeColor="text1"/>
      <w:position w:val="0"/>
      <w:sz w:val="24"/>
      <w:szCs w:val="24"/>
    </w:rPr>
  </w:style>
  <w:style w:type="table" w:customStyle="1" w:styleId="TableGrid1">
    <w:name w:val="Table Grid1"/>
    <w:basedOn w:val="TableNormal2"/>
    <w:next w:val="TableGrid"/>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2"/>
    <w:next w:val="TableGrid"/>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customStyle="1" w:styleId="LightShading-Accent11">
    <w:name w:val="Light Shading - Accent 11"/>
    <w:basedOn w:val="TableNormal2"/>
    <w:pPr>
      <w:spacing w:after="0" w:line="240" w:lineRule="auto"/>
    </w:pPr>
    <w:rPr>
      <w:rFonts w:eastAsia="Times New Roman"/>
      <w:color w:val="365F9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2"/>
    <w:pPr>
      <w:spacing w:after="0" w:line="240" w:lineRule="auto"/>
    </w:p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Mentionnonrsolue1">
    <w:name w:val="Mention non résolue1"/>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Pr>
  </w:style>
  <w:style w:type="character" w:customStyle="1" w:styleId="tableauCar">
    <w:name w:val="tableau Car"/>
    <w:basedOn w:val="DefaultParagraphFont"/>
    <w:link w:val="tableau"/>
    <w:rsid w:val="006815FC"/>
    <w:rPr>
      <w:rFonts w:ascii="Times New Roman" w:eastAsiaTheme="minorHAnsi" w:hAnsi="Times New Roman" w:cs="Times New Roman"/>
      <w:iCs/>
      <w:color w:val="000000" w:themeColor="text1"/>
      <w:sz w:val="24"/>
      <w:szCs w:val="24"/>
      <w:lang w:val="fr-FR" w:eastAsia="en-US"/>
    </w:rPr>
  </w:style>
  <w:style w:type="paragraph" w:styleId="Caption">
    <w:name w:val="caption"/>
    <w:basedOn w:val="Normal"/>
    <w:next w:val="Normal"/>
    <w:uiPriority w:val="35"/>
    <w:semiHidden/>
    <w:unhideWhenUsed/>
    <w:qFormat/>
    <w:rsid w:val="006815FC"/>
    <w:rPr>
      <w:i/>
      <w:iCs/>
      <w:color w:val="1F497D" w:themeColor="text2"/>
      <w:sz w:val="18"/>
      <w:szCs w:val="18"/>
    </w:rPr>
  </w:style>
  <w:style w:type="character" w:styleId="CommentReference">
    <w:name w:val="annotation reference"/>
    <w:basedOn w:val="DefaultParagraphFont"/>
    <w:uiPriority w:val="99"/>
    <w:semiHidden/>
    <w:unhideWhenUsed/>
    <w:rsid w:val="006815FC"/>
    <w:rPr>
      <w:sz w:val="16"/>
      <w:szCs w:val="16"/>
    </w:rPr>
  </w:style>
  <w:style w:type="paragraph" w:styleId="CommentText">
    <w:name w:val="annotation text"/>
    <w:basedOn w:val="Normal"/>
    <w:link w:val="CommentTextChar1"/>
    <w:uiPriority w:val="99"/>
    <w:semiHidden/>
    <w:unhideWhenUsed/>
    <w:rsid w:val="006815FC"/>
    <w:pPr>
      <w:suppressAutoHyphens w:val="0"/>
      <w:spacing w:after="160"/>
      <w:ind w:leftChars="0" w:left="0"/>
      <w:textDirection w:val="lrTb"/>
      <w:textAlignment w:val="auto"/>
    </w:pPr>
    <w:rPr>
      <w:rFonts w:asciiTheme="minorHAnsi" w:eastAsiaTheme="minorHAnsi" w:hAnsiTheme="minorHAnsi" w:cstheme="minorBidi"/>
      <w:position w:val="0"/>
      <w:sz w:val="20"/>
      <w:szCs w:val="20"/>
    </w:rPr>
  </w:style>
  <w:style w:type="character" w:customStyle="1" w:styleId="CommentTextChar1">
    <w:name w:val="Comment Text Char1"/>
    <w:basedOn w:val="DefaultParagraphFont"/>
    <w:link w:val="CommentText"/>
    <w:uiPriority w:val="99"/>
    <w:semiHidden/>
    <w:rsid w:val="006815FC"/>
    <w:rPr>
      <w:rFonts w:asciiTheme="minorHAnsi" w:eastAsiaTheme="minorHAnsi" w:hAnsiTheme="minorHAnsi" w:cstheme="minorBidi"/>
      <w:sz w:val="20"/>
      <w:szCs w:val="20"/>
      <w:lang w:val="fr-FR" w:eastAsia="en-US"/>
    </w:rPr>
  </w:style>
  <w:style w:type="paragraph" w:styleId="Bibliography">
    <w:name w:val="Bibliography"/>
    <w:basedOn w:val="Normal"/>
    <w:next w:val="Normal"/>
    <w:uiPriority w:val="37"/>
    <w:unhideWhenUsed/>
    <w:rsid w:val="004E323B"/>
  </w:style>
  <w:style w:type="paragraph" w:customStyle="1" w:styleId="source">
    <w:name w:val="source"/>
    <w:link w:val="sourceCar"/>
    <w:qFormat/>
    <w:rsid w:val="005F58B1"/>
    <w:pPr>
      <w:spacing w:before="80" w:line="240" w:lineRule="auto"/>
    </w:pPr>
    <w:rPr>
      <w:rFonts w:ascii="Times New Roman" w:hAnsi="Times New Roman" w:cs="Times New Roman"/>
      <w:position w:val="-1"/>
      <w:sz w:val="20"/>
      <w:szCs w:val="20"/>
      <w:lang w:val="fr-FR" w:eastAsia="en-US"/>
    </w:rPr>
  </w:style>
  <w:style w:type="paragraph" w:customStyle="1" w:styleId="figure">
    <w:name w:val="figure"/>
    <w:basedOn w:val="Normal"/>
    <w:link w:val="figureCar"/>
    <w:qFormat/>
    <w:rsid w:val="00AC1D8D"/>
    <w:pPr>
      <w:spacing w:before="120" w:after="120" w:line="360" w:lineRule="auto"/>
      <w:jc w:val="center"/>
    </w:pPr>
    <w:rPr>
      <w:rFonts w:cs="Times New Roman"/>
      <w:sz w:val="20"/>
      <w:szCs w:val="20"/>
    </w:rPr>
  </w:style>
  <w:style w:type="character" w:customStyle="1" w:styleId="sourceCar">
    <w:name w:val="source Car"/>
    <w:basedOn w:val="DefaultParagraphFont"/>
    <w:link w:val="source"/>
    <w:rsid w:val="005F58B1"/>
    <w:rPr>
      <w:rFonts w:ascii="Times New Roman" w:hAnsi="Times New Roman" w:cs="Times New Roman"/>
      <w:position w:val="-1"/>
      <w:sz w:val="20"/>
      <w:szCs w:val="20"/>
      <w:lang w:val="fr-FR" w:eastAsia="en-US"/>
    </w:rPr>
  </w:style>
  <w:style w:type="paragraph" w:customStyle="1" w:styleId="Style1">
    <w:name w:val="Style1"/>
    <w:basedOn w:val="ListParagraph"/>
    <w:link w:val="Style1Car"/>
    <w:qFormat/>
    <w:rsid w:val="00AC1D8D"/>
    <w:pPr>
      <w:numPr>
        <w:numId w:val="4"/>
      </w:numPr>
      <w:spacing w:line="360" w:lineRule="auto"/>
      <w:ind w:leftChars="0" w:left="0"/>
    </w:pPr>
    <w:rPr>
      <w:rFonts w:cs="Times New Roman"/>
      <w:b/>
      <w:bCs/>
      <w:szCs w:val="24"/>
      <w:lang w:val="fr-FR"/>
    </w:rPr>
  </w:style>
  <w:style w:type="character" w:customStyle="1" w:styleId="figureCar">
    <w:name w:val="figure Car"/>
    <w:basedOn w:val="DefaultParagraphFont"/>
    <w:link w:val="figure"/>
    <w:rsid w:val="00AC1D8D"/>
    <w:rPr>
      <w:rFonts w:ascii="Times New Roman" w:hAnsi="Times New Roman" w:cs="Times New Roman"/>
      <w:position w:val="-1"/>
      <w:sz w:val="20"/>
      <w:szCs w:val="20"/>
      <w:lang w:val="fr-FR" w:eastAsia="en-US"/>
    </w:rPr>
  </w:style>
  <w:style w:type="character" w:customStyle="1" w:styleId="ListParagraphChar">
    <w:name w:val="List Paragraph Char"/>
    <w:basedOn w:val="DefaultParagraphFont"/>
    <w:link w:val="ListParagraph"/>
    <w:uiPriority w:val="34"/>
    <w:rsid w:val="00AC1D8D"/>
    <w:rPr>
      <w:rFonts w:ascii="Times New Roman" w:hAnsi="Times New Roman"/>
      <w:position w:val="-1"/>
      <w:sz w:val="24"/>
      <w:lang w:val="ms" w:eastAsia="en-US"/>
    </w:rPr>
  </w:style>
  <w:style w:type="character" w:customStyle="1" w:styleId="Style1Car">
    <w:name w:val="Style1 Car"/>
    <w:basedOn w:val="ListParagraphChar"/>
    <w:link w:val="Style1"/>
    <w:rsid w:val="00AC1D8D"/>
    <w:rPr>
      <w:rFonts w:ascii="Times New Roman" w:hAnsi="Times New Roman" w:cs="Times New Roman"/>
      <w:b/>
      <w:bCs/>
      <w:position w:val="-1"/>
      <w:sz w:val="24"/>
      <w:szCs w:val="24"/>
      <w:lang w:val="fr-FR" w:eastAsia="en-US"/>
    </w:rPr>
  </w:style>
  <w:style w:type="paragraph" w:styleId="Index2">
    <w:name w:val="index 2"/>
    <w:basedOn w:val="Normal"/>
    <w:next w:val="Normal"/>
    <w:autoRedefine/>
    <w:uiPriority w:val="99"/>
    <w:unhideWhenUsed/>
    <w:rsid w:val="005F58B1"/>
    <w:pPr>
      <w:ind w:left="480" w:hanging="240"/>
    </w:pPr>
  </w:style>
  <w:style w:type="paragraph" w:customStyle="1" w:styleId="Default">
    <w:name w:val="Default"/>
    <w:rsid w:val="00EE0E70"/>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61AD9"/>
    <w:pPr>
      <w:spacing w:after="0" w:line="240" w:lineRule="auto"/>
    </w:pPr>
    <w:rPr>
      <w:rFonts w:ascii="Times New Roman" w:hAnsi="Times New Roman"/>
      <w:position w:val="-1"/>
      <w:sz w:val="24"/>
      <w:lang w:val="fr-FR" w:eastAsia="en-US"/>
    </w:rPr>
  </w:style>
  <w:style w:type="paragraph" w:styleId="CommentSubject">
    <w:name w:val="annotation subject"/>
    <w:basedOn w:val="CommentText"/>
    <w:next w:val="CommentText"/>
    <w:link w:val="CommentSubjectChar1"/>
    <w:uiPriority w:val="99"/>
    <w:semiHidden/>
    <w:unhideWhenUsed/>
    <w:rsid w:val="00F352EC"/>
    <w:pPr>
      <w:suppressAutoHyphens/>
      <w:spacing w:after="0"/>
      <w:ind w:leftChars="-1" w:left="-1"/>
      <w:textDirection w:val="btLr"/>
      <w:textAlignment w:val="top"/>
    </w:pPr>
    <w:rPr>
      <w:rFonts w:ascii="Times New Roman" w:eastAsia="Calibri" w:hAnsi="Times New Roman" w:cs="Calibri"/>
      <w:b/>
      <w:bCs/>
      <w:position w:val="-1"/>
    </w:rPr>
  </w:style>
  <w:style w:type="character" w:customStyle="1" w:styleId="CommentSubjectChar1">
    <w:name w:val="Comment Subject Char1"/>
    <w:basedOn w:val="CommentTextChar1"/>
    <w:link w:val="CommentSubject"/>
    <w:uiPriority w:val="99"/>
    <w:semiHidden/>
    <w:rsid w:val="00F352EC"/>
    <w:rPr>
      <w:rFonts w:ascii="Times New Roman" w:eastAsiaTheme="minorHAnsi" w:hAnsi="Times New Roman" w:cstheme="minorBidi"/>
      <w:b/>
      <w:bCs/>
      <w:position w:val="-1"/>
      <w:sz w:val="20"/>
      <w:szCs w:val="20"/>
      <w:lang w:val="fr-FR" w:eastAsia="en-US"/>
    </w:rPr>
  </w:style>
  <w:style w:type="character" w:customStyle="1" w:styleId="UnresolvedMention">
    <w:name w:val="Unresolved Mention"/>
    <w:basedOn w:val="DefaultParagraphFont"/>
    <w:uiPriority w:val="99"/>
    <w:semiHidden/>
    <w:unhideWhenUsed/>
    <w:rsid w:val="0003500C"/>
    <w:rPr>
      <w:color w:val="605E5C"/>
      <w:shd w:val="clear" w:color="auto" w:fill="E1DFDD"/>
    </w:rPr>
  </w:style>
  <w:style w:type="character" w:customStyle="1" w:styleId="TitleChar">
    <w:name w:val="Title Char"/>
    <w:link w:val="Title"/>
    <w:rsid w:val="00654765"/>
    <w:rPr>
      <w:rFonts w:ascii="Times New Roman" w:hAnsi="Times New Roman"/>
      <w:b/>
      <w:position w:val="-1"/>
      <w:sz w:val="72"/>
      <w:szCs w:val="7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266585">
      <w:bodyDiv w:val="1"/>
      <w:marLeft w:val="0"/>
      <w:marRight w:val="0"/>
      <w:marTop w:val="0"/>
      <w:marBottom w:val="0"/>
      <w:divBdr>
        <w:top w:val="none" w:sz="0" w:space="0" w:color="auto"/>
        <w:left w:val="none" w:sz="0" w:space="0" w:color="auto"/>
        <w:bottom w:val="none" w:sz="0" w:space="0" w:color="auto"/>
        <w:right w:val="none" w:sz="0" w:space="0" w:color="auto"/>
      </w:divBdr>
      <w:divsChild>
        <w:div w:id="1806968475">
          <w:marLeft w:val="0"/>
          <w:marRight w:val="0"/>
          <w:marTop w:val="0"/>
          <w:marBottom w:val="0"/>
          <w:divBdr>
            <w:top w:val="none" w:sz="0" w:space="0" w:color="auto"/>
            <w:left w:val="none" w:sz="0" w:space="0" w:color="auto"/>
            <w:bottom w:val="none" w:sz="0" w:space="0" w:color="auto"/>
            <w:right w:val="none" w:sz="0" w:space="0" w:color="auto"/>
          </w:divBdr>
        </w:div>
      </w:divsChild>
    </w:div>
    <w:div w:id="401605692">
      <w:bodyDiv w:val="1"/>
      <w:marLeft w:val="0"/>
      <w:marRight w:val="0"/>
      <w:marTop w:val="0"/>
      <w:marBottom w:val="0"/>
      <w:divBdr>
        <w:top w:val="none" w:sz="0" w:space="0" w:color="auto"/>
        <w:left w:val="none" w:sz="0" w:space="0" w:color="auto"/>
        <w:bottom w:val="none" w:sz="0" w:space="0" w:color="auto"/>
        <w:right w:val="none" w:sz="0" w:space="0" w:color="auto"/>
      </w:divBdr>
    </w:div>
    <w:div w:id="1038942213">
      <w:bodyDiv w:val="1"/>
      <w:marLeft w:val="0"/>
      <w:marRight w:val="0"/>
      <w:marTop w:val="0"/>
      <w:marBottom w:val="0"/>
      <w:divBdr>
        <w:top w:val="none" w:sz="0" w:space="0" w:color="auto"/>
        <w:left w:val="none" w:sz="0" w:space="0" w:color="auto"/>
        <w:bottom w:val="none" w:sz="0" w:space="0" w:color="auto"/>
        <w:right w:val="none" w:sz="0" w:space="0" w:color="auto"/>
      </w:divBdr>
    </w:div>
    <w:div w:id="1586652198">
      <w:bodyDiv w:val="1"/>
      <w:marLeft w:val="0"/>
      <w:marRight w:val="0"/>
      <w:marTop w:val="0"/>
      <w:marBottom w:val="0"/>
      <w:divBdr>
        <w:top w:val="none" w:sz="0" w:space="0" w:color="auto"/>
        <w:left w:val="none" w:sz="0" w:space="0" w:color="auto"/>
        <w:bottom w:val="none" w:sz="0" w:space="0" w:color="auto"/>
        <w:right w:val="none" w:sz="0" w:space="0" w:color="auto"/>
      </w:divBdr>
    </w:div>
    <w:div w:id="2048024623">
      <w:bodyDiv w:val="1"/>
      <w:marLeft w:val="0"/>
      <w:marRight w:val="0"/>
      <w:marTop w:val="0"/>
      <w:marBottom w:val="0"/>
      <w:divBdr>
        <w:top w:val="none" w:sz="0" w:space="0" w:color="auto"/>
        <w:left w:val="none" w:sz="0" w:space="0" w:color="auto"/>
        <w:bottom w:val="none" w:sz="0" w:space="0" w:color="auto"/>
        <w:right w:val="none" w:sz="0" w:space="0" w:color="auto"/>
      </w:divBdr>
    </w:div>
    <w:div w:id="2080521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00655473621353"/>
          <c:y val="7.0484581497797363E-2"/>
          <c:w val="0.85874300434667894"/>
          <c:h val="0.63912911767086378"/>
        </c:manualLayout>
      </c:layout>
      <c:barChart>
        <c:barDir val="col"/>
        <c:grouping val="clustered"/>
        <c:varyColors val="0"/>
        <c:ser>
          <c:idx val="0"/>
          <c:order val="0"/>
          <c:tx>
            <c:strRef>
              <c:f>Feuil1!$D$41</c:f>
              <c:strCache>
                <c:ptCount val="1"/>
                <c:pt idx="0">
                  <c:v>Total</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trendline>
            <c:spPr>
              <a:ln w="19050" cap="rnd">
                <a:solidFill>
                  <a:schemeClr val="accent1"/>
                </a:solidFill>
              </a:ln>
              <a:effectLst/>
            </c:spPr>
            <c:trendlineType val="linear"/>
            <c:dispRSqr val="0"/>
            <c:dispEq val="0"/>
          </c:trendline>
          <c:trendline>
            <c:spPr>
              <a:ln w="19050" cap="rnd">
                <a:solidFill>
                  <a:srgbClr val="FF0000"/>
                </a:solidFill>
              </a:ln>
              <a:effectLst/>
            </c:spPr>
            <c:trendlineType val="movingAvg"/>
            <c:period val="2"/>
            <c:dispRSqr val="0"/>
            <c:dispEq val="0"/>
          </c:trendline>
          <c:trendline>
            <c:spPr>
              <a:ln w="19050" cap="rnd">
                <a:solidFill>
                  <a:schemeClr val="tx1"/>
                </a:solidFill>
              </a:ln>
              <a:effectLst/>
            </c:spPr>
            <c:trendlineType val="linear"/>
            <c:dispRSqr val="1"/>
            <c:dispEq val="1"/>
            <c:trendlineLbl>
              <c:layout>
                <c:manualLayout>
                  <c:x val="-7.0420711299976388E-2"/>
                  <c:y val="-0.16548958987488527"/>
                </c:manualLayout>
              </c:layout>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y = 0.9296x + 841.12</a:t>
                    </a:r>
                    <a:br>
                      <a:rPr lang="en-US"/>
                    </a:br>
                    <a:r>
                      <a:rPr lang="en-US"/>
                      <a:t>R² = 0.0053</a:t>
                    </a:r>
                  </a:p>
                </c:rich>
              </c:tx>
              <c:numFmt formatCode="General"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cat>
            <c:numRef>
              <c:f>Feuil1!$C$42:$C$71</c:f>
              <c:numCache>
                <c:formatCode>General</c:formatCode>
                <c:ptCount val="3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numCache>
            </c:numRef>
          </c:cat>
          <c:val>
            <c:numRef>
              <c:f>Feuil1!$D$42:$D$71</c:f>
              <c:numCache>
                <c:formatCode>General</c:formatCode>
                <c:ptCount val="30"/>
                <c:pt idx="0">
                  <c:v>797.6</c:v>
                </c:pt>
                <c:pt idx="1">
                  <c:v>848.6</c:v>
                </c:pt>
                <c:pt idx="2">
                  <c:v>894</c:v>
                </c:pt>
                <c:pt idx="3">
                  <c:v>1218.8</c:v>
                </c:pt>
                <c:pt idx="4">
                  <c:v>887.2</c:v>
                </c:pt>
                <c:pt idx="5">
                  <c:v>791.7</c:v>
                </c:pt>
                <c:pt idx="6">
                  <c:v>802</c:v>
                </c:pt>
                <c:pt idx="7">
                  <c:v>802.1</c:v>
                </c:pt>
                <c:pt idx="8">
                  <c:v>928.1</c:v>
                </c:pt>
                <c:pt idx="9">
                  <c:v>797.6</c:v>
                </c:pt>
                <c:pt idx="10">
                  <c:v>723.1</c:v>
                </c:pt>
                <c:pt idx="11">
                  <c:v>716.7</c:v>
                </c:pt>
                <c:pt idx="12">
                  <c:v>807.7</c:v>
                </c:pt>
                <c:pt idx="13">
                  <c:v>804.8</c:v>
                </c:pt>
                <c:pt idx="14">
                  <c:v>793.1</c:v>
                </c:pt>
                <c:pt idx="15">
                  <c:v>781.1</c:v>
                </c:pt>
                <c:pt idx="16">
                  <c:v>838.5</c:v>
                </c:pt>
                <c:pt idx="17">
                  <c:v>921.6</c:v>
                </c:pt>
                <c:pt idx="18">
                  <c:v>905.7</c:v>
                </c:pt>
                <c:pt idx="19">
                  <c:v>980.7</c:v>
                </c:pt>
                <c:pt idx="20">
                  <c:v>785.6</c:v>
                </c:pt>
                <c:pt idx="21">
                  <c:v>855.8</c:v>
                </c:pt>
                <c:pt idx="22">
                  <c:v>626.4</c:v>
                </c:pt>
                <c:pt idx="23">
                  <c:v>793.2</c:v>
                </c:pt>
                <c:pt idx="24">
                  <c:v>948.5</c:v>
                </c:pt>
                <c:pt idx="25">
                  <c:v>998.8</c:v>
                </c:pt>
                <c:pt idx="26">
                  <c:v>794.7</c:v>
                </c:pt>
                <c:pt idx="27">
                  <c:v>864.4</c:v>
                </c:pt>
                <c:pt idx="28">
                  <c:v>911.9</c:v>
                </c:pt>
                <c:pt idx="29" formatCode="0.0">
                  <c:v>1045.8000000000002</c:v>
                </c:pt>
              </c:numCache>
            </c:numRef>
          </c:val>
          <c:extLst>
            <c:ext xmlns:c16="http://schemas.microsoft.com/office/drawing/2014/chart" uri="{C3380CC4-5D6E-409C-BE32-E72D297353CC}">
              <c16:uniqueId val="{00000003-D995-44D3-A429-1533B524DA63}"/>
            </c:ext>
          </c:extLst>
        </c:ser>
        <c:dLbls>
          <c:showLegendKey val="0"/>
          <c:showVal val="0"/>
          <c:showCatName val="0"/>
          <c:showSerName val="0"/>
          <c:showPercent val="0"/>
          <c:showBubbleSize val="0"/>
        </c:dLbls>
        <c:gapWidth val="164"/>
        <c:overlap val="-22"/>
        <c:axId val="615754864"/>
        <c:axId val="610063160"/>
      </c:barChart>
      <c:catAx>
        <c:axId val="61575486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Years</a:t>
                </a:r>
              </a:p>
            </c:rich>
          </c:tx>
          <c:layout>
            <c:manualLayout>
              <c:xMode val="edge"/>
              <c:yMode val="edge"/>
              <c:x val="0.4747481263637226"/>
              <c:y val="0.8814608173978252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10063160"/>
        <c:crosses val="autoZero"/>
        <c:auto val="1"/>
        <c:lblAlgn val="ctr"/>
        <c:lblOffset val="100"/>
        <c:noMultiLvlLbl val="0"/>
      </c:catAx>
      <c:valAx>
        <c:axId val="61006316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Amount of rainfall (mm)</a:t>
                </a:r>
              </a:p>
            </c:rich>
          </c:tx>
          <c:layout>
            <c:manualLayout>
              <c:xMode val="edge"/>
              <c:yMode val="edge"/>
              <c:x val="7.9818938295363687E-3"/>
              <c:y val="3.2389451318585179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15754864"/>
        <c:crosses val="autoZero"/>
        <c:crossBetween val="between"/>
      </c:valAx>
      <c:spPr>
        <a:noFill/>
        <a:ln>
          <a:noFill/>
        </a:ln>
        <a:effectLst/>
      </c:spPr>
    </c:plotArea>
    <c:plotVisOnly val="1"/>
    <c:dispBlanksAs val="gap"/>
    <c:showDLblsOverMax val="0"/>
  </c:chart>
  <c:spPr>
    <a:solidFill>
      <a:sysClr val="window" lastClr="FFFFFF"/>
    </a:solidFill>
    <a:ln w="12700" cap="flat" cmpd="sng" algn="ctr">
      <a:solidFill>
        <a:sysClr val="windowText" lastClr="000000"/>
      </a:solidFill>
      <a:prstDash val="solid"/>
      <a:miter lim="800000"/>
    </a:ln>
    <a:effectLst/>
  </c:spPr>
  <c:txPr>
    <a:bodyPr/>
    <a:lstStyle/>
    <a:p>
      <a:pPr>
        <a:defRPr sz="100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382169048090955"/>
          <c:y val="7.746478873239436E-2"/>
          <c:w val="0.8132950143245824"/>
          <c:h val="0.58793501164467121"/>
        </c:manualLayout>
      </c:layout>
      <c:bar3DChart>
        <c:barDir val="col"/>
        <c:grouping val="clustered"/>
        <c:varyColors val="0"/>
        <c:ser>
          <c:idx val="0"/>
          <c:order val="0"/>
          <c:tx>
            <c:strRef>
              <c:f>Feuil3!$B$1</c:f>
              <c:strCache>
                <c:ptCount val="1"/>
                <c:pt idx="0">
                  <c:v>Fréquence (%) </c:v>
                </c:pt>
              </c:strCache>
            </c:strRef>
          </c:tx>
          <c:spPr>
            <a:pattFill prst="ltDnDiag">
              <a:fgClr>
                <a:schemeClr val="dk1">
                  <a:tint val="88500"/>
                </a:schemeClr>
              </a:fgClr>
              <a:bgClr>
                <a:schemeClr val="dk1">
                  <a:tint val="88500"/>
                  <a:lumMod val="20000"/>
                  <a:lumOff val="80000"/>
                </a:schemeClr>
              </a:bgClr>
            </a:pattFill>
            <a:ln>
              <a:solidFill>
                <a:schemeClr val="dk1">
                  <a:tint val="88500"/>
                </a:schemeClr>
              </a:solidFill>
            </a:ln>
            <a:effectLst/>
            <a:sp3d>
              <a:contourClr>
                <a:schemeClr val="dk1">
                  <a:tint val="885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Feuil3!$A$2:$A$4</c:f>
              <c:strCache>
                <c:ptCount val="3"/>
                <c:pt idx="0">
                  <c:v>[5000 ; 25000]</c:v>
                </c:pt>
                <c:pt idx="1">
                  <c:v>[25 000 ; 50000]</c:v>
                </c:pt>
                <c:pt idx="2">
                  <c:v>[50000 ; 75000]</c:v>
                </c:pt>
              </c:strCache>
            </c:strRef>
          </c:cat>
          <c:val>
            <c:numRef>
              <c:f>Feuil3!$B$2:$B$4</c:f>
              <c:numCache>
                <c:formatCode>General</c:formatCode>
                <c:ptCount val="3"/>
                <c:pt idx="0">
                  <c:v>71.97</c:v>
                </c:pt>
                <c:pt idx="1">
                  <c:v>23.87</c:v>
                </c:pt>
                <c:pt idx="2">
                  <c:v>4.16</c:v>
                </c:pt>
              </c:numCache>
            </c:numRef>
          </c:val>
          <c:extLst>
            <c:ext xmlns:c16="http://schemas.microsoft.com/office/drawing/2014/chart" uri="{C3380CC4-5D6E-409C-BE32-E72D297353CC}">
              <c16:uniqueId val="{00000000-6CBD-4013-8A59-FF04093204FB}"/>
            </c:ext>
          </c:extLst>
        </c:ser>
        <c:dLbls>
          <c:showLegendKey val="0"/>
          <c:showVal val="0"/>
          <c:showCatName val="0"/>
          <c:showSerName val="0"/>
          <c:showPercent val="0"/>
          <c:showBubbleSize val="0"/>
        </c:dLbls>
        <c:gapWidth val="160"/>
        <c:gapDepth val="0"/>
        <c:shape val="box"/>
        <c:axId val="537460280"/>
        <c:axId val="537460672"/>
        <c:axId val="0"/>
      </c:bar3DChart>
      <c:catAx>
        <c:axId val="537460280"/>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800">
                    <a:solidFill>
                      <a:schemeClr val="tx1"/>
                    </a:solidFill>
                    <a:latin typeface="Times New Roman" panose="02020603050405020304" pitchFamily="18" charset="0"/>
                    <a:cs typeface="Times New Roman" panose="02020603050405020304" pitchFamily="18" charset="0"/>
                  </a:rPr>
                  <a:t>Classes of money spent on medicines per year</a:t>
                </a:r>
              </a:p>
            </c:rich>
          </c:tx>
          <c:layout>
            <c:manualLayout>
              <c:xMode val="edge"/>
              <c:yMode val="edge"/>
              <c:x val="0.1865395772896809"/>
              <c:y val="0.87735776865919934"/>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7460672"/>
        <c:crosses val="autoZero"/>
        <c:auto val="1"/>
        <c:lblAlgn val="ctr"/>
        <c:lblOffset val="100"/>
        <c:noMultiLvlLbl val="0"/>
      </c:catAx>
      <c:valAx>
        <c:axId val="537460672"/>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800">
                    <a:solidFill>
                      <a:schemeClr val="tx1"/>
                    </a:solidFill>
                    <a:latin typeface="Times New Roman" panose="02020603050405020304" pitchFamily="18" charset="0"/>
                    <a:cs typeface="Times New Roman" panose="02020603050405020304" pitchFamily="18" charset="0"/>
                  </a:rPr>
                  <a:t>Frequency of citations</a:t>
                </a:r>
              </a:p>
            </c:rich>
          </c:tx>
          <c:layout>
            <c:manualLayout>
              <c:xMode val="edge"/>
              <c:yMode val="edge"/>
              <c:x val="2.0860195679201433E-2"/>
              <c:y val="6.5166352445380951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74602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048187196939365"/>
          <c:y val="7.7030812324929976E-2"/>
          <c:w val="0.8123994839628097"/>
          <c:h val="0.59024349897439288"/>
        </c:manualLayout>
      </c:layout>
      <c:bar3DChart>
        <c:barDir val="col"/>
        <c:grouping val="clustered"/>
        <c:varyColors val="0"/>
        <c:ser>
          <c:idx val="0"/>
          <c:order val="0"/>
          <c:tx>
            <c:strRef>
              <c:f>Feuil1!$B$1</c:f>
              <c:strCache>
                <c:ptCount val="1"/>
                <c:pt idx="0">
                  <c:v>Fréquence (%) </c:v>
                </c:pt>
              </c:strCache>
            </c:strRef>
          </c:tx>
          <c:spPr>
            <a:pattFill prst="ltDnDiag">
              <a:fgClr>
                <a:schemeClr val="dk1">
                  <a:tint val="88500"/>
                </a:schemeClr>
              </a:fgClr>
              <a:bgClr>
                <a:schemeClr val="dk1">
                  <a:tint val="88500"/>
                  <a:lumMod val="20000"/>
                  <a:lumOff val="80000"/>
                </a:schemeClr>
              </a:bgClr>
            </a:pattFill>
            <a:ln>
              <a:solidFill>
                <a:schemeClr val="dk1">
                  <a:tint val="88500"/>
                </a:schemeClr>
              </a:solidFill>
            </a:ln>
            <a:effectLst/>
            <a:sp3d>
              <a:contourClr>
                <a:schemeClr val="dk1">
                  <a:tint val="885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Feuil1!$A$2:$A$5</c:f>
              <c:strCache>
                <c:ptCount val="4"/>
                <c:pt idx="0">
                  <c:v>[5000 ; 25000]</c:v>
                </c:pt>
                <c:pt idx="1">
                  <c:v>[25 000 ; 50000]</c:v>
                </c:pt>
                <c:pt idx="2">
                  <c:v>[50000 ; 75000]</c:v>
                </c:pt>
                <c:pt idx="3">
                  <c:v>[75000 ; 100 000]</c:v>
                </c:pt>
              </c:strCache>
            </c:strRef>
          </c:cat>
          <c:val>
            <c:numRef>
              <c:f>Feuil1!$B$2:$B$5</c:f>
              <c:numCache>
                <c:formatCode>General</c:formatCode>
                <c:ptCount val="4"/>
                <c:pt idx="0">
                  <c:v>23.87</c:v>
                </c:pt>
                <c:pt idx="1">
                  <c:v>49.03</c:v>
                </c:pt>
                <c:pt idx="2">
                  <c:v>24.16</c:v>
                </c:pt>
                <c:pt idx="3">
                  <c:v>2.94</c:v>
                </c:pt>
              </c:numCache>
            </c:numRef>
          </c:val>
          <c:extLst>
            <c:ext xmlns:c16="http://schemas.microsoft.com/office/drawing/2014/chart" uri="{C3380CC4-5D6E-409C-BE32-E72D297353CC}">
              <c16:uniqueId val="{00000000-9183-4B08-8AC5-FA59C93A3B64}"/>
            </c:ext>
          </c:extLst>
        </c:ser>
        <c:dLbls>
          <c:showLegendKey val="0"/>
          <c:showVal val="1"/>
          <c:showCatName val="0"/>
          <c:showSerName val="0"/>
          <c:showPercent val="0"/>
          <c:showBubbleSize val="0"/>
        </c:dLbls>
        <c:gapWidth val="160"/>
        <c:gapDepth val="0"/>
        <c:shape val="box"/>
        <c:axId val="551332288"/>
        <c:axId val="551332680"/>
        <c:axId val="0"/>
      </c:bar3DChart>
      <c:catAx>
        <c:axId val="551332288"/>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800">
                    <a:solidFill>
                      <a:sysClr val="windowText" lastClr="000000"/>
                    </a:solidFill>
                    <a:latin typeface="Times New Roman" panose="02020603050405020304" pitchFamily="18" charset="0"/>
                    <a:cs typeface="Times New Roman" panose="02020603050405020304" pitchFamily="18" charset="0"/>
                  </a:rPr>
                  <a:t>Classes of money spent on medicines per year</a:t>
                </a:r>
              </a:p>
            </c:rich>
          </c:tx>
          <c:layout>
            <c:manualLayout>
              <c:xMode val="edge"/>
              <c:yMode val="edge"/>
              <c:x val="0.18144650562747452"/>
              <c:y val="0.87429586007631399"/>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1332680"/>
        <c:crosses val="autoZero"/>
        <c:auto val="1"/>
        <c:lblAlgn val="ctr"/>
        <c:lblOffset val="100"/>
        <c:noMultiLvlLbl val="0"/>
      </c:catAx>
      <c:valAx>
        <c:axId val="551332680"/>
        <c:scaling>
          <c:orientation val="minMax"/>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800">
                    <a:solidFill>
                      <a:sysClr val="windowText" lastClr="000000"/>
                    </a:solidFill>
                    <a:latin typeface="Times New Roman" panose="02020603050405020304" pitchFamily="18" charset="0"/>
                    <a:cs typeface="Times New Roman" panose="02020603050405020304" pitchFamily="18" charset="0"/>
                  </a:rPr>
                  <a:t>Frequency of citations</a:t>
                </a:r>
              </a:p>
            </c:rich>
          </c:tx>
          <c:layout>
            <c:manualLayout>
              <c:xMode val="edge"/>
              <c:yMode val="edge"/>
              <c:x val="2.8831175764046445E-2"/>
              <c:y val="8.4033613445378158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1332288"/>
        <c:crosses val="autoZero"/>
        <c:crossBetween val="between"/>
      </c:valAx>
      <c:spPr>
        <a:noFill/>
        <a:ln>
          <a:noFill/>
        </a:ln>
        <a:effectLst>
          <a:softEdge rad="0"/>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pattFill prst="ltDnDiag">
              <a:fgClr>
                <a:schemeClr val="dk1">
                  <a:tint val="88500"/>
                </a:schemeClr>
              </a:fgClr>
              <a:bgClr>
                <a:schemeClr val="dk1">
                  <a:tint val="88500"/>
                  <a:lumMod val="20000"/>
                  <a:lumOff val="80000"/>
                </a:schemeClr>
              </a:bgClr>
            </a:pattFill>
            <a:ln>
              <a:solidFill>
                <a:schemeClr val="dk1">
                  <a:tint val="88500"/>
                </a:schemeClr>
              </a:solidFill>
            </a:ln>
            <a:effectLst/>
            <a:sp3d>
              <a:contourClr>
                <a:schemeClr val="dk1">
                  <a:tint val="88500"/>
                </a:schemeClr>
              </a:contourClr>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Feuil1!$A$3:$L$3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Feuil1!$A$4:$L$4</c:f>
              <c:numCache>
                <c:formatCode>General</c:formatCode>
                <c:ptCount val="12"/>
                <c:pt idx="0">
                  <c:v>1</c:v>
                </c:pt>
                <c:pt idx="1">
                  <c:v>2</c:v>
                </c:pt>
                <c:pt idx="2">
                  <c:v>3</c:v>
                </c:pt>
                <c:pt idx="3">
                  <c:v>4</c:v>
                </c:pt>
                <c:pt idx="4">
                  <c:v>2</c:v>
                </c:pt>
                <c:pt idx="5">
                  <c:v>15</c:v>
                </c:pt>
                <c:pt idx="6">
                  <c:v>40</c:v>
                </c:pt>
                <c:pt idx="7">
                  <c:v>40</c:v>
                </c:pt>
                <c:pt idx="8">
                  <c:v>33</c:v>
                </c:pt>
                <c:pt idx="9">
                  <c:v>10</c:v>
                </c:pt>
                <c:pt idx="10">
                  <c:v>5</c:v>
                </c:pt>
                <c:pt idx="11">
                  <c:v>3</c:v>
                </c:pt>
              </c:numCache>
            </c:numRef>
          </c:val>
          <c:extLst>
            <c:ext xmlns:c16="http://schemas.microsoft.com/office/drawing/2014/chart" uri="{C3380CC4-5D6E-409C-BE32-E72D297353CC}">
              <c16:uniqueId val="{00000000-56E5-4FBF-B8C1-A6A15296E0D0}"/>
            </c:ext>
          </c:extLst>
        </c:ser>
        <c:dLbls>
          <c:showLegendKey val="0"/>
          <c:showVal val="0"/>
          <c:showCatName val="0"/>
          <c:showSerName val="0"/>
          <c:showPercent val="0"/>
          <c:showBubbleSize val="0"/>
        </c:dLbls>
        <c:gapWidth val="160"/>
        <c:gapDepth val="0"/>
        <c:shape val="box"/>
        <c:axId val="619930224"/>
        <c:axId val="619930616"/>
        <c:axId val="0"/>
      </c:bar3DChart>
      <c:catAx>
        <c:axId val="619930224"/>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Year</a:t>
                </a:r>
              </a:p>
            </c:rich>
          </c:tx>
          <c:layout>
            <c:manualLayout>
              <c:xMode val="edge"/>
              <c:yMode val="edge"/>
              <c:x val="0.43399157124286908"/>
              <c:y val="0.85413576824023763"/>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9930616"/>
        <c:crosses val="autoZero"/>
        <c:auto val="1"/>
        <c:lblAlgn val="ctr"/>
        <c:lblOffset val="100"/>
        <c:noMultiLvlLbl val="0"/>
      </c:catAx>
      <c:valAx>
        <c:axId val="619930616"/>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number of victims of malaria</a:t>
                </a:r>
              </a:p>
            </c:rich>
          </c:tx>
          <c:layout>
            <c:manualLayout>
              <c:xMode val="edge"/>
              <c:yMode val="edge"/>
              <c:x val="3.1870637621401424E-2"/>
              <c:y val="6.8857589984350542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99302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pattFill prst="ltDnDiag">
              <a:fgClr>
                <a:schemeClr val="dk1">
                  <a:tint val="88500"/>
                </a:schemeClr>
              </a:fgClr>
              <a:bgClr>
                <a:schemeClr val="dk1">
                  <a:tint val="88500"/>
                  <a:lumMod val="20000"/>
                  <a:lumOff val="80000"/>
                </a:schemeClr>
              </a:bgClr>
            </a:pattFill>
            <a:ln>
              <a:solidFill>
                <a:schemeClr val="dk1">
                  <a:tint val="88500"/>
                </a:schemeClr>
              </a:solidFill>
            </a:ln>
            <a:effectLst/>
            <a:sp3d>
              <a:contourClr>
                <a:schemeClr val="dk1">
                  <a:tint val="88500"/>
                </a:schemeClr>
              </a:contourClr>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Feuil1!$A$3:$L$3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Feuil1!$A$4:$L$4</c:f>
              <c:numCache>
                <c:formatCode>General</c:formatCode>
                <c:ptCount val="12"/>
                <c:pt idx="0">
                  <c:v>1</c:v>
                </c:pt>
                <c:pt idx="1">
                  <c:v>2</c:v>
                </c:pt>
                <c:pt idx="2">
                  <c:v>4</c:v>
                </c:pt>
                <c:pt idx="3">
                  <c:v>19</c:v>
                </c:pt>
                <c:pt idx="4">
                  <c:v>18</c:v>
                </c:pt>
                <c:pt idx="5">
                  <c:v>25</c:v>
                </c:pt>
                <c:pt idx="6">
                  <c:v>27</c:v>
                </c:pt>
                <c:pt idx="7">
                  <c:v>27</c:v>
                </c:pt>
                <c:pt idx="8">
                  <c:v>20</c:v>
                </c:pt>
                <c:pt idx="9">
                  <c:v>7</c:v>
                </c:pt>
                <c:pt idx="10">
                  <c:v>4</c:v>
                </c:pt>
                <c:pt idx="11">
                  <c:v>2</c:v>
                </c:pt>
              </c:numCache>
            </c:numRef>
          </c:val>
          <c:extLst>
            <c:ext xmlns:c16="http://schemas.microsoft.com/office/drawing/2014/chart" uri="{C3380CC4-5D6E-409C-BE32-E72D297353CC}">
              <c16:uniqueId val="{00000000-DF74-4698-A6EC-A8904674BB09}"/>
            </c:ext>
          </c:extLst>
        </c:ser>
        <c:dLbls>
          <c:showLegendKey val="0"/>
          <c:showVal val="0"/>
          <c:showCatName val="0"/>
          <c:showSerName val="0"/>
          <c:showPercent val="0"/>
          <c:showBubbleSize val="0"/>
        </c:dLbls>
        <c:gapWidth val="160"/>
        <c:gapDepth val="0"/>
        <c:shape val="box"/>
        <c:axId val="614068856"/>
        <c:axId val="614069248"/>
        <c:axId val="0"/>
      </c:bar3DChart>
      <c:catAx>
        <c:axId val="614068856"/>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Year</a:t>
                </a:r>
              </a:p>
            </c:rich>
          </c:tx>
          <c:layout>
            <c:manualLayout>
              <c:xMode val="edge"/>
              <c:yMode val="edge"/>
              <c:x val="0.47594234931159923"/>
              <c:y val="0.8474408814840174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4069248"/>
        <c:crosses val="autoZero"/>
        <c:auto val="1"/>
        <c:lblAlgn val="ctr"/>
        <c:lblOffset val="100"/>
        <c:noMultiLvlLbl val="0"/>
      </c:catAx>
      <c:valAx>
        <c:axId val="614069248"/>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number of victims of malaria</a:t>
                </a:r>
              </a:p>
            </c:rich>
          </c:tx>
          <c:layout>
            <c:manualLayout>
              <c:xMode val="edge"/>
              <c:yMode val="edge"/>
              <c:x val="3.8578379456953853E-2"/>
              <c:y val="5.7971014492753624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40688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0.56627</cdr:x>
      <cdr:y>0.12653</cdr:y>
    </cdr:from>
    <cdr:to>
      <cdr:x>0.66303</cdr:x>
      <cdr:y>0.29524</cdr:y>
    </cdr:to>
    <cdr:cxnSp macro="">
      <cdr:nvCxnSpPr>
        <cdr:cNvPr id="3" name="Connecteur droit avec flèche 2"/>
        <cdr:cNvCxnSpPr/>
      </cdr:nvCxnSpPr>
      <cdr:spPr>
        <a:xfrm xmlns:a="http://schemas.openxmlformats.org/drawingml/2006/main" flipH="1">
          <a:off x="3133725" y="253092"/>
          <a:ext cx="535500" cy="337458"/>
        </a:xfrm>
        <a:prstGeom xmlns:a="http://schemas.openxmlformats.org/drawingml/2006/main" prst="straightConnector1">
          <a:avLst/>
        </a:prstGeom>
        <a:ln xmlns:a="http://schemas.openxmlformats.org/drawingml/2006/main">
          <a:tailEnd type="triangle"/>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0.57639</cdr:x>
      <cdr:y>0.05579</cdr:y>
    </cdr:from>
    <cdr:to>
      <cdr:x>0.95984</cdr:x>
      <cdr:y>0.17627</cdr:y>
    </cdr:to>
    <cdr:sp macro="" textlink="">
      <cdr:nvSpPr>
        <cdr:cNvPr id="2" name="Zone de texte 1"/>
        <cdr:cNvSpPr txBox="1"/>
      </cdr:nvSpPr>
      <cdr:spPr>
        <a:xfrm xmlns:a="http://schemas.openxmlformats.org/drawingml/2006/main">
          <a:off x="1569438" y="98342"/>
          <a:ext cx="1044088" cy="2123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000" b="1">
              <a:latin typeface="Times New Roman" panose="02020603050405020304" pitchFamily="18" charset="0"/>
              <a:cs typeface="Times New Roman" panose="02020603050405020304" pitchFamily="18" charset="0"/>
            </a:rPr>
            <a:t>Before (2006)</a:t>
          </a:r>
          <a:endParaRPr lang="x-none" sz="1000" b="1">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0.66667</cdr:x>
      <cdr:y>0.03655</cdr:y>
    </cdr:from>
    <cdr:to>
      <cdr:x>1</cdr:x>
      <cdr:y>0.1661</cdr:y>
    </cdr:to>
    <cdr:sp macro="" textlink="">
      <cdr:nvSpPr>
        <cdr:cNvPr id="2" name="Zone de texte 1"/>
        <cdr:cNvSpPr txBox="1"/>
      </cdr:nvSpPr>
      <cdr:spPr>
        <a:xfrm xmlns:a="http://schemas.openxmlformats.org/drawingml/2006/main">
          <a:off x="1873249" y="66286"/>
          <a:ext cx="936625" cy="2349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000" b="1">
              <a:latin typeface="Times New Roman" panose="02020603050405020304" pitchFamily="18" charset="0"/>
              <a:cs typeface="Times New Roman" panose="02020603050405020304" pitchFamily="18" charset="0"/>
            </a:rPr>
            <a:t>After (2021)</a:t>
          </a:r>
          <a:endParaRPr lang="x-none" sz="1000" b="1">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Con081</b:Tag>
    <b:SourceType>BookSection</b:SourceType>
    <b:Guid>{22EDDB5D-062B-4535-8ED6-6E5BC25F6A4A}</b:Guid>
    <b:Title>Large Dams Damage Health</b:Title>
    <b:Year>2008</b:Year>
    <b:Pages>169-173</b:Pages>
    <b:Author>
      <b:Author>
        <b:NameList>
          <b:Person>
            <b:Last>Conant</b:Last>
            <b:First>J</b:First>
          </b:Person>
          <b:Person>
            <b:Last>Fadem</b:Last>
            <b:First>P.</b:First>
          </b:Person>
        </b:NameList>
      </b:Author>
    </b:Author>
    <b:BookTitle>A Community Guide to Environmental Health</b:BookTitle>
    <b:City>California</b:City>
    <b:Publisher> Hesperian Foundation</b:Publisher>
    <b:RefOrder>1</b:RefOrder>
  </b:Source>
  <b:Source>
    <b:Tag>End181</b:Tag>
    <b:SourceType>JournalArticle</b:SourceType>
    <b:Guid>{BDA8E1EA-465B-43E0-A0E8-EA7A47EF7421}</b:Guid>
    <b:Title>Prevention of malaria transmission around reservoirs: an observational and modelling study on the effect of wind direction and village location</b:Title>
    <b:Year>2018</b:Year>
    <b:Pages>406-413</b:Pages>
    <b:Author>
      <b:Author>
        <b:NameList>
          <b:Person>
            <b:Last>Endo</b:Last>
            <b:First>N.,</b:First>
          </b:Person>
          <b:Person>
            <b:Last>Eltahir</b:Last>
            <b:First>E,</b:First>
            <b:Middle>A.</b:Middle>
          </b:Person>
        </b:NameList>
      </b:Author>
    </b:Author>
    <b:JournalName>. The Lancet Planetary Health, 2(9)</b:JournalName>
    <b:RefOrder>2</b:RefOrder>
  </b:Source>
  <b:Source>
    <b:Tag>JOB04</b:Tag>
    <b:SourceType>JournalArticle</b:SourceType>
    <b:Guid>{16DCB848-309E-47C0-A56A-D77FB643B7DD}</b:Guid>
    <b:Author>
      <b:Author>
        <b:NameList>
          <b:Person>
            <b:Last>William</b:Last>
            <b:First>JOBIN</b:First>
          </b:Person>
        </b:NameList>
      </b:Author>
    </b:Author>
    <b:Title>Prediction of health hazards in tropical reservoirs and evaluation of low-cost methods for disease prevention </b:Title>
    <b:JournalName>UNHYDRO, Beijing</b:JournalName>
    <b:Year>2004</b:Year>
    <b:Pages>1-8</b:Pages>
    <b:RefOrder>3</b:RefOrder>
  </b:Source>
  <b:Source>
    <b:Tag>Kib19</b:Tag>
    <b:SourceType>JournalArticle</b:SourceType>
    <b:Guid>{DF211B2A-20A2-4C97-BD83-5CF8181BEBD0}</b:Guid>
    <b:Author>
      <b:Author>
        <b:NameList>
          <b:Person>
            <b:Last>Kibret</b:Last>
            <b:First>S</b:First>
          </b:Person>
          <b:Person>
            <b:Last>Lautze</b:Last>
            <b:First>J</b:First>
          </b:Person>
          <b:Person>
            <b:Last>McCartney</b:Last>
            <b:First>M</b:First>
          </b:Person>
          <b:Person>
            <b:Last>Nhamo</b:Last>
            <b:First>L.,</b:First>
          </b:Person>
          <b:Person>
            <b:Last>Yan</b:Last>
            <b:First>G</b:First>
          </b:Person>
        </b:NameList>
      </b:Author>
    </b:Author>
    <b:Title>Malaria around large dams in Africa: effect of environmental and transmission endemicity factors. </b:Title>
    <b:JournalName>Malaria journal, 18(1)</b:JournalName>
    <b:Year>2019</b:Year>
    <b:Pages>1-12</b:Pages>
    <b:RefOrder>4</b:RefOrder>
  </b:Source>
  <b:Source>
    <b:Tag>Ler99</b:Tag>
    <b:SourceType>JournalArticle</b:SourceType>
    <b:Guid>{6B21C29D-7AF4-4F63-8985-3E7496252D0D}</b:Guid>
    <b:Author>
      <b:Author>
        <b:NameList>
          <b:Person>
            <b:Last>Lerer</b:Last>
            <b:First>L.</b:First>
            <b:Middle>B.</b:Middle>
          </b:Person>
          <b:Person>
            <b:Last>Scudder</b:Last>
            <b:First>T</b:First>
          </b:Person>
        </b:NameList>
      </b:Author>
    </b:Author>
    <b:Title> Health impacts of large dams</b:Title>
    <b:JournalName> Environmental impact assessment review, 19(2)</b:JournalName>
    <b:Year>1999</b:Year>
    <b:Pages> 113-123</b:Pages>
    <b:RefOrder>5</b:RefOrder>
  </b:Source>
  <b:Source>
    <b:Tag>Sou21</b:Tag>
    <b:SourceType>JournalArticle</b:SourceType>
    <b:Guid>{28F79231-C2A9-44F9-8473-81445F855A26}</b:Guid>
    <b:Author>
      <b:Author>
        <b:NameList>
          <b:Person>
            <b:Last>Soukhaphon</b:Last>
            <b:First>A</b:First>
          </b:Person>
          <b:Person>
            <b:Last>Baird</b:Last>
            <b:First>I.</b:First>
            <b:Middle>G.,</b:Middle>
          </b:Person>
          <b:Person>
            <b:Last>Hogan</b:Last>
            <b:First>Z.</b:First>
            <b:Middle>S.</b:Middle>
          </b:Person>
        </b:NameList>
      </b:Author>
    </b:Author>
    <b:Title>The impacts of hydropower dams in the Mekong River Basin: A review</b:Title>
    <b:Year>2021</b:Year>
    <b:JournalName>Water, 13(3), 265</b:JournalName>
    <b:Pages>1-18</b:Pages>
    <b:RefOrder>6</b:RefOrder>
  </b:Source>
  <b:Source>
    <b:Tag>McC01</b:Tag>
    <b:SourceType>Book</b:SourceType>
    <b:Guid>{BA3D9521-B732-455E-92F6-9430CF2EA5DF}</b:Guid>
    <b:Author>
      <b:Author>
        <b:NameList>
          <b:Person>
            <b:Last>McCartney</b:Last>
            <b:First>M.</b:First>
            <b:Middle>P</b:Middle>
          </b:Person>
          <b:Person>
            <b:Last>Sullivan</b:Last>
            <b:First>C</b:First>
          </b:Person>
          <b:Person>
            <b:Last>Acreman</b:Last>
            <b:First>M.</b:First>
            <b:Middle>C.</b:Middle>
          </b:Person>
          <b:Person>
            <b:Last>McAllister</b:Last>
            <b:First>D.</b:First>
            <b:Middle>E.</b:Middle>
          </b:Person>
        </b:NameList>
      </b:Author>
    </b:Author>
    <b:Title>Ecosystem impacts of large dams. Background paper, 2.</b:Title>
    <b:Year>2001</b:Year>
    <b:Publisher>Prepared for IUCN / UNEP / WCD</b:Publisher>
    <b:RefOrder>7</b:RefOrder>
  </b:Source>
  <b:Source>
    <b:Tag>Yew13</b:Tag>
    <b:SourceType>JournalArticle</b:SourceType>
    <b:Guid>{B1FEE9B8-C2CE-4F37-AD4E-A007582A7108}</b:Guid>
    <b:Author>
      <b:Author>
        <b:NameList>
          <b:Person>
            <b:Last>Yewhalaw</b:Last>
            <b:First>D</b:First>
          </b:Person>
          <b:Person>
            <b:Last>Getachew</b:Last>
            <b:First>Y</b:First>
          </b:Person>
          <b:Person>
            <b:Last>Tushune</b:Last>
            <b:First>K.</b:First>
          </b:Person>
          <b:Person>
            <b:Last>Kassahun</b:Last>
            <b:First>W</b:First>
          </b:Person>
          <b:Person>
            <b:Last>Duchateau</b:Last>
            <b:First>L.,</b:First>
          </b:Person>
          <b:Person>
            <b:Last>Speybroeck</b:Last>
            <b:First>N.</b:First>
          </b:Person>
        </b:NameList>
      </b:Author>
    </b:Author>
    <b:Title>The effect of dams and seasons on malaria incidence and anopheles abundance in Ethiopia</b:Title>
    <b:JournalName> BMC infectious diseases, 13(1)</b:JournalName>
    <b:Year>2013</b:Year>
    <b:Pages> 1-9</b:Pages>
    <b:RefOrder>8</b:RefOrder>
  </b:Source>
  <b:Source>
    <b:Tag>Bil17</b:Tag>
    <b:SourceType>JournalArticle</b:SourceType>
    <b:Guid>{5B65D436-8BCF-4BCA-A5C2-508E9B448827}</b:Guid>
    <b:Author>
      <b:Author>
        <b:NameList>
          <b:Person>
            <b:Last>Bilewu</b:Last>
            <b:First>S.</b:First>
            <b:Middle>O.</b:Middle>
          </b:Person>
          <b:Person>
            <b:Last>Ayanshola</b:Last>
            <b:First>A.</b:First>
            <b:Middle>M.</b:Middle>
          </b:Person>
          <b:Person>
            <b:Last>Salami</b:Last>
            <b:First>A.</b:First>
            <b:Middle>W.</b:Middle>
          </b:Person>
        </b:NameList>
      </b:Author>
    </b:Author>
    <b:Title>A rapid health impact assessment of the university of ilorin dam</b:Title>
    <b:Year>2017</b:Year>
    <b:JournalName>Nigerian Journal of Technology, 36(1)</b:JournalName>
    <b:Pages>235-240</b:Pages>
    <b:RefOrder>9</b:RefOrder>
  </b:Source>
  <b:Source>
    <b:Tag>Zou02</b:Tag>
    <b:SourceType>JournalArticle</b:SourceType>
    <b:Guid>{4DA196DF-2B52-456D-9952-BAFEFA7F32ED}</b:Guid>
    <b:Title>The impact of hydro-agricultural development on the health of populations in Burkina Faso: the case of Bagré</b:Title>
    <b:Year>2002</b:Year>
    <b:Author>
      <b:Author>
        <b:NameList>
          <b:Person>
            <b:Last>Zoungrana</b:Last>
            <b:First>Tanga,</b:First>
            <b:Middle>Pierre</b:Middle>
          </b:Person>
        </b:NameList>
      </b:Author>
    </b:Author>
    <b:JournalName>Cahiers de géographie du Québec,46 (128)</b:JournalName>
    <b:Pages>191-212</b:Pages>
    <b:RefOrder>10</b:RefOrder>
  </b:Source>
  <b:Source>
    <b:Tag>Zon22</b:Tag>
    <b:SourceType>Book</b:SourceType>
    <b:Guid>{52DBA32B-6A2C-486D-BE41-8F182361E312}</b:Guid>
    <b:Title>Hydro-agricultural development and sustainable development of the villages along the Soum dam in Boulkiemdé, Burkina Faso</b:Title>
    <b:Year>2022</b:Year>
    <b:Author>
      <b:Author>
        <b:NameList>
          <b:Person>
            <b:Last>Zongo</b:Last>
            <b:First>Richard</b:First>
          </b:Person>
        </b:NameList>
      </b:Author>
    </b:Author>
    <b:City>Norbert Zongo University</b:City>
    <b:Publisher>Master's thesis in Geography, Regional planning and local governance</b:Publisher>
    <b:RefOrder>11</b:RefOrder>
  </b:Source>
  <b:Source>
    <b:Tag>Yon03</b:Tag>
    <b:SourceType>JournalArticle</b:SourceType>
    <b:Guid>{ABA2F67B-59C2-4C5F-91B1-823A54967AF6}</b:Guid>
    <b:Title>Socio-economic conditions of populations and disease risks: The Yitenga dam watershed in Burkina Faso</b:Title>
    <b:Year>2003</b:Year>
    <b:Author>
      <b:Author>
        <b:NameList>
          <b:Person>
            <b:Last>Yonkeu</b:Last>
            <b:First>S</b:First>
          </b:Person>
          <b:Person>
            <b:Last>Maïga</b:Last>
            <b:First>A.</b:First>
            <b:Middle>H</b:Middle>
          </b:Person>
          <b:Person>
            <b:Last>Wethé</b:Last>
            <b:First>J</b:First>
          </b:Person>
          <b:Person>
            <b:Last>Mampouya</b:Last>
            <b:First>M.,</b:First>
          </b:Person>
          <b:Person>
            <b:Last>Maga</b:Last>
            <b:First>G.</b:First>
            <b:Middle>P</b:Middle>
          </b:Person>
        </b:NameList>
      </b:Author>
    </b:Author>
    <b:JournalName>VertigO- la revue électronique en sciences de l'environnement, 4(1)</b:JournalName>
    <b:Pages>1-15</b:Pages>
    <b:RefOrder>12</b:RefOrder>
  </b:Source>
  <b:Source>
    <b:Tag>Ski09</b:Tag>
    <b:SourceType>Book</b:SourceType>
    <b:Guid>{BD79681D-52E8-4A73-B2CE-14DE79AE07AB}</b:Guid>
    <b:Title>Sharing the benefits of large dams in West Africa</b:Title>
    <b:Year>2009</b:Year>
    <b:Publisher>International Institute for Environment and Development (IIED)</b:Publisher>
    <b:Author>
      <b:Author>
        <b:NameList>
          <b:Person>
            <b:Last>Skinner</b:Last>
            <b:First>J</b:First>
          </b:Person>
          <b:Person>
            <b:Last>Niasse</b:Last>
            <b:First>M.</b:First>
          </b:Person>
          <b:Person>
            <b:Last>Haas</b:Last>
            <b:First>L</b:First>
          </b:Person>
        </b:NameList>
      </b:Author>
    </b:Author>
    <b:City>London</b:City>
    <b:RefOrder>13</b:RefOrder>
  </b:Source>
  <b:Source>
    <b:Tag>San15</b:Tag>
    <b:SourceType>BookSection</b:SourceType>
    <b:Guid>{D60DB4BB-38A1-453B-9A84-BE521858F008}</b:Guid>
    <b:Title>Contribution of small dams to food security in Burkina Faso: the case of the Boura dam</b:Title>
    <b:Year>2015</b:Year>
    <b:Pages>577-593</b:Pages>
    <b:Author>
      <b:Author>
        <b:NameList>
          <b:Person>
            <b:Last>Sanou</b:Last>
            <b:First>Korotimi</b:First>
          </b:Person>
          <b:Person>
            <b:Last>Dipama</b:Last>
            <b:First>Jean-Marie</b:First>
          </b:Person>
          <b:Person>
            <b:Last>Fusiller</b:Last>
            <b:First>Jean-Louis</b:First>
          </b:Person>
          <b:Person>
            <b:Last>Cecchi</b:Last>
            <b:First>Philippe</b:First>
          </b:Person>
        </b:NameList>
      </b:Author>
      <b:BookAuthor>
        <b:NameList>
          <b:Person>
            <b:Last>Baba</b:Last>
            <b:First>Gnon</b:First>
          </b:Person>
        </b:NameList>
      </b:BookAuthor>
    </b:Author>
    <b:BookTitle>(dir), What contribution of universities to development in Africa? African Studies</b:BookTitle>
    <b:City>Paris</b:City>
    <b:Publisher>L’Harmattan, Comité Scientifique et Comité de Rédaction, Vol. 1,</b:Publisher>
    <b:RefOrder>14</b:RefOrder>
  </b:Source>
  <b:Source>
    <b:Tag>Lév05</b:Tag>
    <b:SourceType>JournalArticle</b:SourceType>
    <b:Guid>{94069E9C-EC4B-4E16-9EF7-0CBA96321E4A}</b:Guid>
    <b:Author>
      <b:Author>
        <b:NameList>
          <b:Person>
            <b:Last>Lévêque</b:Last>
            <b:First>C.</b:First>
          </b:Person>
        </b:NameList>
      </b:Author>
    </b:Author>
    <b:Title>Consequences of dams on the environment. The symposiums of the French Academy of Agriculture</b:Title>
    <b:JournalName>irrigation and sustainable development, 1</b:JournalName>
    <b:Year>2005</b:Year>
    <b:Pages>33-34</b:Pages>
    <b:RefOrder>15</b:RefOrder>
  </b:Source>
  <b:Source>
    <b:Tag>Gio92</b:Tag>
    <b:SourceType>JournalArticle</b:SourceType>
    <b:Guid>{54267A7C-7EC3-41DA-A98D-E1BC71BBD8D8}</b:Guid>
    <b:Author>
      <b:Author>
        <b:NameList>
          <b:Person>
            <b:Last>Gioda</b:Last>
            <b:First>A.</b:First>
          </b:Person>
        </b:NameList>
      </b:Author>
    </b:Author>
    <b:Title>The same causes do not produce the same effects: water works, health and development.</b:Title>
    <b:JournalName>Science and Global Change/Drought, 3(4)</b:JournalName>
    <b:Year>1992</b:Year>
    <b:Pages>227-234</b:Pages>
    <b:RefOrder>16</b:RefOrder>
  </b:Source>
  <b:Source>
    <b:Tag>Rec06</b:Tag>
    <b:SourceType>Book</b:SourceType>
    <b:Guid>{3B3F7821-B05D-424C-9B8A-9D5DEB709C26}</b:Guid>
    <b:Author>
      <b:Author>
        <b:Corporate>Recensement général de la population et de l’habitation (RGPH)</b:Corporate>
      </b:Author>
    </b:Author>
    <b:Title>Poverty Measurement and Mapping</b:Title>
    <b:Year>2006</b:Year>
    <b:Publisher>Ministry of Economy and Finance</b:Publisher>
    <b:RefOrder>17</b:RefOrder>
  </b:Source>
  <b:Source>
    <b:Tag>San16</b:Tag>
    <b:SourceType>BookSection</b:SourceType>
    <b:Guid>{5DBF25CC-2565-486C-8DB0-D43F7A067B41}</b:Guid>
    <b:Author>
      <b:Author>
        <b:NameList>
          <b:Person>
            <b:Last>Sanou</b:Last>
            <b:First>Korotimi</b:First>
          </b:Person>
        </b:NameList>
      </b:Author>
      <b:BookAuthor>
        <b:NameList>
          <b:Person>
            <b:Last>Vissin</b:Last>
            <b:First>Expédit,</b:First>
            <b:Middle>W</b:Middle>
          </b:Person>
          <b:Person>
            <b:Last>Totin Vodounon</b:Last>
            <b:First>Henri,</b:First>
            <b:Middle>S</b:Middle>
          </b:Person>
          <b:Person>
            <b:Last>Houssou</b:Last>
            <b:First>Christophe,</b:First>
            <b:Middle>S</b:Middle>
          </b:Person>
        </b:NameList>
      </b:BookAuthor>
    </b:Author>
    <b:Title>The health risk around the Boura dam in Sissili, Burkina Faso</b:Title>
    <b:BookTitle>Climate Risks and Disasters: Vulnerability and Adaptation in West Africa, Volume 1: Climatology and Environment, Laceede</b:BookTitle>
    <b:Year>2016</b:Year>
    <b:Pages>375-383</b:Pages>
    <b:Publisher>Bibliothèque Nationale du Bénin, 3ème trimestre</b:Publisher>
    <b:RefOrder>18</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09D3D7-01D0-45DD-BBDF-065751B48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4257</Words>
  <Characters>24268</Characters>
  <Application>Microsoft Office Word</Application>
  <DocSecurity>0</DocSecurity>
  <Lines>202</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ADMIN</cp:lastModifiedBy>
  <cp:revision>4</cp:revision>
  <dcterms:created xsi:type="dcterms:W3CDTF">2023-02-23T05:19:00Z</dcterms:created>
  <dcterms:modified xsi:type="dcterms:W3CDTF">2023-02-23T05:26:00Z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bfabbb2b56dfff1bd9ecdb681d13aa194e3555e417add692d5eb7216a62de52e</vt:lpwstr>
  </property>
</Properties>
</file>