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C9541" w14:textId="2CE4ED1E" w:rsidR="00873977" w:rsidRPr="00DA42E6" w:rsidRDefault="00873977" w:rsidP="00ED5EAC">
      <w:pPr>
        <w:pStyle w:val="Heading1"/>
        <w:spacing w:before="0" w:line="240" w:lineRule="auto"/>
        <w:ind w:leftChars="0" w:left="0" w:firstLineChars="0" w:firstLine="0"/>
        <w:jc w:val="center"/>
        <w:rPr>
          <w:rFonts w:ascii="Times New Roman" w:hAnsi="Times New Roman"/>
          <w:b/>
          <w:bCs/>
          <w:color w:val="auto"/>
          <w:sz w:val="28"/>
          <w:szCs w:val="28"/>
        </w:rPr>
      </w:pPr>
      <w:r w:rsidRPr="00DA42E6">
        <w:rPr>
          <w:rFonts w:ascii="Times New Roman" w:hAnsi="Times New Roman"/>
          <w:b/>
          <w:bCs/>
          <w:color w:val="auto"/>
          <w:sz w:val="28"/>
          <w:szCs w:val="28"/>
        </w:rPr>
        <w:t xml:space="preserve">Memahami </w:t>
      </w:r>
      <w:r w:rsidR="004D2A48" w:rsidRPr="00DA42E6">
        <w:rPr>
          <w:rFonts w:ascii="Times New Roman" w:hAnsi="Times New Roman"/>
          <w:b/>
          <w:bCs/>
          <w:color w:val="auto"/>
          <w:sz w:val="28"/>
          <w:szCs w:val="28"/>
        </w:rPr>
        <w:t>gaya pemikiran dan hubungannya dengan pendekatan</w:t>
      </w:r>
      <w:r w:rsidR="002F5DEB" w:rsidRPr="00DA42E6">
        <w:rPr>
          <w:rFonts w:ascii="Times New Roman" w:hAnsi="Times New Roman"/>
          <w:b/>
          <w:bCs/>
          <w:color w:val="auto"/>
          <w:sz w:val="28"/>
          <w:szCs w:val="28"/>
        </w:rPr>
        <w:t xml:space="preserve"> </w:t>
      </w:r>
      <w:r w:rsidR="004D2A48" w:rsidRPr="00DA42E6">
        <w:rPr>
          <w:rFonts w:ascii="Times New Roman" w:hAnsi="Times New Roman"/>
          <w:b/>
          <w:bCs/>
          <w:color w:val="auto"/>
          <w:sz w:val="28"/>
          <w:szCs w:val="28"/>
        </w:rPr>
        <w:t>pembelajaran pelajar kolej matrikulasi dalam subjek perakaunan</w:t>
      </w:r>
    </w:p>
    <w:p w14:paraId="4D7C2C1F" w14:textId="77777777" w:rsidR="00E267FC" w:rsidRPr="004D2A48" w:rsidRDefault="00E267FC" w:rsidP="00ED5EA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2FB5896A" w14:textId="6B9B4806" w:rsidR="00E267FC" w:rsidRPr="004D2A48" w:rsidRDefault="00873977" w:rsidP="00ED5EA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4D2A48">
        <w:rPr>
          <w:rFonts w:ascii="Times New Roman" w:eastAsia="Times New Roman" w:hAnsi="Times New Roman" w:cs="Times New Roman"/>
        </w:rPr>
        <w:t xml:space="preserve">Noor Lela </w:t>
      </w:r>
      <w:r w:rsidRPr="00E12635">
        <w:rPr>
          <w:rFonts w:ascii="Times New Roman" w:eastAsia="Times New Roman" w:hAnsi="Times New Roman" w:cs="Times New Roman"/>
        </w:rPr>
        <w:t>Ahmad</w:t>
      </w:r>
      <w:r w:rsidR="00E12635" w:rsidRPr="00E12635">
        <w:rPr>
          <w:rFonts w:ascii="Times New Roman" w:eastAsia="Times New Roman" w:hAnsi="Times New Roman" w:cs="Times New Roman"/>
          <w:color w:val="000000"/>
        </w:rPr>
        <w:t xml:space="preserve">, </w:t>
      </w:r>
      <w:r w:rsidR="00B60D05" w:rsidRPr="00E12635">
        <w:rPr>
          <w:rFonts w:ascii="Times New Roman" w:eastAsia="Times New Roman" w:hAnsi="Times New Roman" w:cs="Times New Roman"/>
        </w:rPr>
        <w:t>Suzana</w:t>
      </w:r>
      <w:r w:rsidR="00B60D05" w:rsidRPr="004D2A48">
        <w:rPr>
          <w:rFonts w:ascii="Times New Roman" w:eastAsia="Times New Roman" w:hAnsi="Times New Roman" w:cs="Times New Roman"/>
        </w:rPr>
        <w:t xml:space="preserve"> </w:t>
      </w:r>
      <w:r w:rsidR="001B15E7" w:rsidRPr="004D2A48">
        <w:rPr>
          <w:rFonts w:ascii="Times New Roman" w:eastAsia="Times New Roman" w:hAnsi="Times New Roman" w:cs="Times New Roman"/>
        </w:rPr>
        <w:t>M</w:t>
      </w:r>
      <w:r w:rsidR="00B60D05" w:rsidRPr="004D2A48">
        <w:rPr>
          <w:rFonts w:ascii="Times New Roman" w:eastAsia="Times New Roman" w:hAnsi="Times New Roman" w:cs="Times New Roman"/>
        </w:rPr>
        <w:t>d Hezir</w:t>
      </w:r>
    </w:p>
    <w:p w14:paraId="68236767" w14:textId="77777777" w:rsidR="00E267FC" w:rsidRPr="004D2A48" w:rsidRDefault="00E267FC" w:rsidP="00ED5EA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5253A8FC" w14:textId="7D4AB4AA" w:rsidR="00176D16" w:rsidRPr="004D2A48" w:rsidRDefault="00176D16" w:rsidP="00ED5EA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de-DE"/>
        </w:rPr>
      </w:pPr>
      <w:r w:rsidRPr="004D2A48">
        <w:rPr>
          <w:rFonts w:ascii="Times New Roman" w:eastAsia="Times New Roman" w:hAnsi="Times New Roman" w:cs="Times New Roman"/>
          <w:color w:val="000000"/>
          <w:lang w:val="de-DE"/>
        </w:rPr>
        <w:t>Jaba</w:t>
      </w:r>
      <w:r w:rsidR="00DB6D9A" w:rsidRPr="004D2A48">
        <w:rPr>
          <w:rFonts w:ascii="Times New Roman" w:eastAsia="Times New Roman" w:hAnsi="Times New Roman" w:cs="Times New Roman"/>
          <w:color w:val="000000"/>
          <w:lang w:val="de-DE"/>
        </w:rPr>
        <w:t>t</w:t>
      </w:r>
      <w:r w:rsidRPr="004D2A48">
        <w:rPr>
          <w:rFonts w:ascii="Times New Roman" w:eastAsia="Times New Roman" w:hAnsi="Times New Roman" w:cs="Times New Roman"/>
          <w:color w:val="000000"/>
          <w:lang w:val="de-DE"/>
        </w:rPr>
        <w:t>an Perakaunan dan Kewangan, F</w:t>
      </w:r>
      <w:r w:rsidR="00B60D05" w:rsidRPr="004D2A48">
        <w:rPr>
          <w:rFonts w:ascii="Times New Roman" w:eastAsia="Times New Roman" w:hAnsi="Times New Roman" w:cs="Times New Roman"/>
          <w:color w:val="000000"/>
          <w:lang w:val="de-DE"/>
        </w:rPr>
        <w:t>akulti Pengurusan dan Ekonomi,</w:t>
      </w:r>
    </w:p>
    <w:p w14:paraId="3142C9D6" w14:textId="6B87C313" w:rsidR="00E267FC" w:rsidRPr="004D2A48" w:rsidRDefault="00B60D05" w:rsidP="00ED5EAC">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color w:val="000000"/>
        </w:rPr>
      </w:pPr>
      <w:r w:rsidRPr="004D2A48">
        <w:rPr>
          <w:rFonts w:ascii="Times New Roman" w:eastAsia="Times New Roman" w:hAnsi="Times New Roman" w:cs="Times New Roman"/>
          <w:color w:val="000000"/>
        </w:rPr>
        <w:t>U</w:t>
      </w:r>
      <w:r w:rsidR="00442F23" w:rsidRPr="004D2A48">
        <w:rPr>
          <w:rFonts w:ascii="Times New Roman" w:eastAsia="Times New Roman" w:hAnsi="Times New Roman" w:cs="Times New Roman"/>
          <w:color w:val="000000"/>
        </w:rPr>
        <w:t>niversit</w:t>
      </w:r>
      <w:r w:rsidR="00873977" w:rsidRPr="004D2A48">
        <w:rPr>
          <w:rFonts w:ascii="Times New Roman" w:eastAsia="Times New Roman" w:hAnsi="Times New Roman" w:cs="Times New Roman"/>
          <w:color w:val="000000"/>
        </w:rPr>
        <w:t>i Pendidikan Sultan Idris</w:t>
      </w:r>
    </w:p>
    <w:p w14:paraId="7C8250D9" w14:textId="77777777" w:rsidR="00E267FC" w:rsidRPr="004D2A48" w:rsidRDefault="00E267FC" w:rsidP="00ED5EA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2E64932A" w14:textId="0FC7BBB3" w:rsidR="00E267FC" w:rsidRPr="004D2A48" w:rsidRDefault="00442F23" w:rsidP="00ED5EA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4D2A48">
        <w:rPr>
          <w:rFonts w:ascii="Times New Roman" w:eastAsia="Times New Roman" w:hAnsi="Times New Roman" w:cs="Times New Roman"/>
          <w:color w:val="000000"/>
        </w:rPr>
        <w:t xml:space="preserve">Correspondence: </w:t>
      </w:r>
      <w:r w:rsidR="00873977" w:rsidRPr="004D2A48">
        <w:rPr>
          <w:rFonts w:ascii="Times New Roman" w:eastAsia="Times New Roman" w:hAnsi="Times New Roman" w:cs="Times New Roman"/>
          <w:color w:val="000000"/>
        </w:rPr>
        <w:t>Noor Lela Ahmad</w:t>
      </w:r>
      <w:r w:rsidRPr="004D2A48">
        <w:rPr>
          <w:rFonts w:ascii="Times New Roman" w:eastAsia="Times New Roman" w:hAnsi="Times New Roman" w:cs="Times New Roman"/>
          <w:color w:val="000000"/>
        </w:rPr>
        <w:t xml:space="preserve"> (email: </w:t>
      </w:r>
      <w:r w:rsidR="00873977" w:rsidRPr="004D2A48">
        <w:rPr>
          <w:rFonts w:ascii="Times New Roman" w:eastAsia="Times New Roman" w:hAnsi="Times New Roman" w:cs="Times New Roman"/>
          <w:color w:val="000000"/>
        </w:rPr>
        <w:t>noor.lela@fpe.upsi.edu.my</w:t>
      </w:r>
      <w:r w:rsidRPr="004D2A48">
        <w:rPr>
          <w:rFonts w:ascii="Times New Roman" w:eastAsia="Times New Roman" w:hAnsi="Times New Roman" w:cs="Times New Roman"/>
          <w:i/>
          <w:color w:val="000000"/>
        </w:rPr>
        <w:t>)</w:t>
      </w:r>
    </w:p>
    <w:p w14:paraId="1EB19E6B" w14:textId="77777777" w:rsidR="00E267FC" w:rsidRPr="004D2A48" w:rsidRDefault="00E267FC" w:rsidP="00ED5EA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04866A58" w14:textId="43D23E69" w:rsidR="00D94592" w:rsidRPr="00D14ECD" w:rsidRDefault="00D94592" w:rsidP="00D94592">
      <w:pPr>
        <w:spacing w:after="0" w:line="240" w:lineRule="auto"/>
        <w:ind w:leftChars="0" w:left="0" w:firstLineChars="0" w:firstLine="0"/>
        <w:jc w:val="both"/>
        <w:rPr>
          <w:rFonts w:ascii="Times New Roman" w:eastAsia="Times New Roman" w:hAnsi="Times New Roman" w:cs="Times New Roman"/>
          <w:lang w:val="en-GB"/>
        </w:rPr>
      </w:pPr>
      <w:r w:rsidRPr="00D14ECD">
        <w:rPr>
          <w:rFonts w:ascii="Times New Roman" w:eastAsia="Times New Roman" w:hAnsi="Times New Roman" w:cs="Times New Roman"/>
          <w:lang w:val="en-GB"/>
        </w:rPr>
        <w:t>Received:</w:t>
      </w:r>
      <w:r>
        <w:rPr>
          <w:rFonts w:ascii="Times New Roman" w:eastAsia="Times New Roman" w:hAnsi="Times New Roman" w:cs="Times New Roman"/>
          <w:lang w:val="en-GB"/>
        </w:rPr>
        <w:t xml:space="preserve"> </w:t>
      </w:r>
      <w:r>
        <w:rPr>
          <w:rFonts w:ascii="Times New Roman" w:eastAsia="Times New Roman" w:hAnsi="Times New Roman" w:cs="Times New Roman"/>
        </w:rPr>
        <w:t>1</w:t>
      </w:r>
      <w:r>
        <w:rPr>
          <w:rFonts w:ascii="Times New Roman" w:eastAsia="Times New Roman" w:hAnsi="Times New Roman"/>
        </w:rPr>
        <w:t>5</w:t>
      </w:r>
      <w:r>
        <w:rPr>
          <w:rFonts w:ascii="Times New Roman" w:eastAsia="Times New Roman" w:hAnsi="Times New Roman" w:cs="Times New Roman"/>
        </w:rPr>
        <w:t xml:space="preserve"> </w:t>
      </w:r>
      <w:r>
        <w:rPr>
          <w:rFonts w:ascii="Times New Roman" w:eastAsia="Times New Roman" w:hAnsi="Times New Roman"/>
        </w:rPr>
        <w:t>December 2022</w:t>
      </w:r>
      <w:r w:rsidRPr="00D14ECD">
        <w:rPr>
          <w:rFonts w:ascii="Times New Roman" w:eastAsia="Times New Roman" w:hAnsi="Times New Roman" w:cs="Times New Roman"/>
          <w:lang w:val="en-GB"/>
        </w:rPr>
        <w:t>; Accepted:</w:t>
      </w:r>
      <w:r>
        <w:rPr>
          <w:rFonts w:ascii="Times New Roman" w:eastAsia="Times New Roman" w:hAnsi="Times New Roman" w:cs="Times New Roman"/>
          <w:lang w:val="en-GB"/>
        </w:rPr>
        <w:t xml:space="preserve"> </w:t>
      </w:r>
      <w:r>
        <w:rPr>
          <w:rFonts w:ascii="Times New Roman" w:eastAsia="Times New Roman" w:hAnsi="Times New Roman"/>
        </w:rPr>
        <w:t>15</w:t>
      </w:r>
      <w:r>
        <w:rPr>
          <w:rFonts w:ascii="Times New Roman" w:eastAsia="Times New Roman" w:hAnsi="Times New Roman" w:cs="Times New Roman"/>
        </w:rPr>
        <w:t xml:space="preserve"> </w:t>
      </w:r>
      <w:r>
        <w:rPr>
          <w:rFonts w:ascii="Times New Roman" w:eastAsia="Times New Roman" w:hAnsi="Times New Roman"/>
        </w:rPr>
        <w:t>April 2023</w:t>
      </w:r>
      <w:r w:rsidRPr="00D14ECD">
        <w:rPr>
          <w:rFonts w:ascii="Times New Roman" w:eastAsia="Times New Roman" w:hAnsi="Times New Roman" w:cs="Times New Roman"/>
          <w:lang w:val="en-GB"/>
        </w:rPr>
        <w:t>; Published:</w:t>
      </w:r>
      <w:r>
        <w:rPr>
          <w:rFonts w:ascii="Times New Roman" w:eastAsia="Times New Roman" w:hAnsi="Times New Roman" w:cs="Times New Roman"/>
          <w:lang w:val="en-GB"/>
        </w:rPr>
        <w:t xml:space="preserve"> </w:t>
      </w:r>
      <w:r>
        <w:rPr>
          <w:rFonts w:ascii="Times New Roman" w:eastAsia="Times New Roman" w:hAnsi="Times New Roman"/>
        </w:rPr>
        <w:t>31</w:t>
      </w:r>
      <w:r>
        <w:rPr>
          <w:rFonts w:ascii="Times New Roman" w:eastAsia="Times New Roman" w:hAnsi="Times New Roman" w:cs="Times New Roman"/>
        </w:rPr>
        <w:t xml:space="preserve"> </w:t>
      </w:r>
      <w:r>
        <w:rPr>
          <w:rFonts w:ascii="Times New Roman" w:eastAsia="Times New Roman" w:hAnsi="Times New Roman"/>
        </w:rPr>
        <w:t>May</w:t>
      </w:r>
      <w:r>
        <w:rPr>
          <w:rFonts w:ascii="Times New Roman" w:eastAsia="Times New Roman" w:hAnsi="Times New Roman" w:cs="Times New Roman"/>
        </w:rPr>
        <w:t xml:space="preserve"> 2023</w:t>
      </w:r>
    </w:p>
    <w:p w14:paraId="56EC323A" w14:textId="77777777" w:rsidR="00E267FC" w:rsidRPr="004D2A48" w:rsidRDefault="00E267FC" w:rsidP="00ED5EA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3E4FB06A" w14:textId="3707313F" w:rsidR="00E267FC" w:rsidRPr="004D2A48" w:rsidRDefault="00E267FC" w:rsidP="00ED5EA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122FA814" w14:textId="1990E095" w:rsidR="00E267FC" w:rsidRDefault="00442F23" w:rsidP="00ED5EA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w:t>
      </w:r>
      <w:r w:rsidR="00A35085">
        <w:rPr>
          <w:rFonts w:ascii="Times New Roman" w:eastAsia="Times New Roman" w:hAnsi="Times New Roman" w:cs="Times New Roman"/>
          <w:b/>
          <w:color w:val="000000"/>
          <w:sz w:val="24"/>
          <w:szCs w:val="24"/>
        </w:rPr>
        <w:t>k</w:t>
      </w:r>
    </w:p>
    <w:p w14:paraId="494FCB60" w14:textId="7D5A4AFC" w:rsidR="00E267FC" w:rsidRPr="0073514D" w:rsidRDefault="00E267FC" w:rsidP="00ED5EAC">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rPr>
      </w:pPr>
    </w:p>
    <w:p w14:paraId="71EBA145" w14:textId="5F227B42" w:rsidR="00873977" w:rsidRDefault="00873977" w:rsidP="00ED5EAC">
      <w:pPr>
        <w:autoSpaceDE w:val="0"/>
        <w:autoSpaceDN w:val="0"/>
        <w:adjustRightInd w:val="0"/>
        <w:spacing w:after="0" w:line="240" w:lineRule="auto"/>
        <w:ind w:left="0" w:hanging="2"/>
        <w:jc w:val="both"/>
        <w:rPr>
          <w:rFonts w:ascii="Times New Roman" w:hAnsi="Times New Roman"/>
          <w:sz w:val="24"/>
          <w:szCs w:val="24"/>
          <w:lang w:val="sv-SE"/>
        </w:rPr>
      </w:pPr>
      <w:r w:rsidRPr="00873977">
        <w:rPr>
          <w:rFonts w:ascii="Times New Roman" w:hAnsi="Times New Roman"/>
          <w:sz w:val="24"/>
          <w:szCs w:val="24"/>
        </w:rPr>
        <w:t xml:space="preserve">Kertas ini bertujuan meneroka hubungan antara gaya pemikiran dan pendekatan pembelajaran pelajar kolej matrikulasi dalam </w:t>
      </w:r>
      <w:r w:rsidR="00B76431">
        <w:rPr>
          <w:rFonts w:ascii="Times New Roman" w:hAnsi="Times New Roman"/>
          <w:sz w:val="24"/>
          <w:szCs w:val="24"/>
        </w:rPr>
        <w:t>subjek</w:t>
      </w:r>
      <w:r w:rsidRPr="00873977">
        <w:rPr>
          <w:rFonts w:ascii="Times New Roman" w:hAnsi="Times New Roman"/>
          <w:sz w:val="24"/>
          <w:szCs w:val="24"/>
        </w:rPr>
        <w:t xml:space="preserve"> </w:t>
      </w:r>
      <w:r w:rsidR="00440474">
        <w:rPr>
          <w:rFonts w:ascii="Times New Roman" w:hAnsi="Times New Roman"/>
          <w:sz w:val="24"/>
          <w:szCs w:val="24"/>
        </w:rPr>
        <w:t>p</w:t>
      </w:r>
      <w:r w:rsidRPr="00873977">
        <w:rPr>
          <w:rFonts w:ascii="Times New Roman" w:hAnsi="Times New Roman"/>
          <w:sz w:val="24"/>
          <w:szCs w:val="24"/>
        </w:rPr>
        <w:t xml:space="preserve">erakaunan. Kajian ini merupakan kajian tinjauan menggunakan kaedah kuantitatif dan soal selidik sebagai </w:t>
      </w:r>
      <w:r w:rsidR="005C51BF">
        <w:rPr>
          <w:rFonts w:ascii="Times New Roman" w:hAnsi="Times New Roman"/>
          <w:sz w:val="24"/>
          <w:szCs w:val="24"/>
        </w:rPr>
        <w:t>instrumen</w:t>
      </w:r>
      <w:r w:rsidRPr="00873977">
        <w:rPr>
          <w:rFonts w:ascii="Times New Roman" w:hAnsi="Times New Roman"/>
          <w:sz w:val="24"/>
          <w:szCs w:val="24"/>
        </w:rPr>
        <w:t xml:space="preserve"> kajian. </w:t>
      </w:r>
      <w:r w:rsidRPr="00B925D8">
        <w:rPr>
          <w:rFonts w:ascii="Times New Roman" w:hAnsi="Times New Roman"/>
          <w:sz w:val="24"/>
          <w:szCs w:val="24"/>
          <w:lang w:val="de-DE"/>
        </w:rPr>
        <w:t xml:space="preserve">Seramai 250 orang pelajar kolej matrikulasi dari jurusan </w:t>
      </w:r>
      <w:r w:rsidR="00440474">
        <w:rPr>
          <w:rFonts w:ascii="Times New Roman" w:hAnsi="Times New Roman"/>
          <w:sz w:val="24"/>
          <w:szCs w:val="24"/>
          <w:lang w:val="de-DE"/>
        </w:rPr>
        <w:t>p</w:t>
      </w:r>
      <w:r w:rsidRPr="00B925D8">
        <w:rPr>
          <w:rFonts w:ascii="Times New Roman" w:hAnsi="Times New Roman"/>
          <w:sz w:val="24"/>
          <w:szCs w:val="24"/>
          <w:lang w:val="de-DE"/>
        </w:rPr>
        <w:t>erakaunan terlibat sebagai responden.</w:t>
      </w:r>
      <w:r w:rsidRPr="00873977">
        <w:rPr>
          <w:rFonts w:ascii="Times New Roman" w:hAnsi="Times New Roman"/>
          <w:sz w:val="24"/>
          <w:szCs w:val="24"/>
          <w:lang w:val="ms-MY"/>
        </w:rPr>
        <w:t xml:space="preserve"> S</w:t>
      </w:r>
      <w:r w:rsidRPr="00B925D8">
        <w:rPr>
          <w:rFonts w:ascii="Times New Roman" w:hAnsi="Times New Roman"/>
          <w:sz w:val="24"/>
          <w:szCs w:val="24"/>
          <w:lang w:val="ms-MY"/>
        </w:rPr>
        <w:t>oal selidik terbahagi kepada tiga bahagian iaitu Bahagian A bagi maklumat demografi, bahagian B untuk konstruk gaya pemikiran</w:t>
      </w:r>
      <w:r w:rsidRPr="00873977">
        <w:rPr>
          <w:rFonts w:ascii="Times New Roman" w:hAnsi="Times New Roman"/>
          <w:sz w:val="24"/>
          <w:szCs w:val="24"/>
          <w:lang w:val="ms-MY"/>
        </w:rPr>
        <w:t xml:space="preserve"> yang terdiri daripada lima jenis gaya iaitu </w:t>
      </w:r>
      <w:r w:rsidRPr="005E5CB6">
        <w:rPr>
          <w:rFonts w:ascii="Times New Roman" w:hAnsi="Times New Roman"/>
          <w:i/>
          <w:iCs/>
          <w:sz w:val="24"/>
          <w:szCs w:val="24"/>
          <w:lang w:val="ms-MY"/>
        </w:rPr>
        <w:t>legislative, executive, judicial, internal</w:t>
      </w:r>
      <w:r w:rsidRPr="00873977">
        <w:rPr>
          <w:rFonts w:ascii="Times New Roman" w:hAnsi="Times New Roman"/>
          <w:sz w:val="24"/>
          <w:szCs w:val="24"/>
          <w:lang w:val="ms-MY"/>
        </w:rPr>
        <w:t xml:space="preserve"> dan </w:t>
      </w:r>
      <w:r w:rsidRPr="005E5CB6">
        <w:rPr>
          <w:rFonts w:ascii="Times New Roman" w:hAnsi="Times New Roman"/>
          <w:i/>
          <w:iCs/>
          <w:sz w:val="24"/>
          <w:szCs w:val="24"/>
          <w:lang w:val="ms-MY"/>
        </w:rPr>
        <w:t>external</w:t>
      </w:r>
      <w:r w:rsidRPr="00B925D8">
        <w:rPr>
          <w:rFonts w:ascii="Times New Roman" w:hAnsi="Times New Roman"/>
          <w:sz w:val="24"/>
          <w:szCs w:val="24"/>
          <w:lang w:val="ms-MY"/>
        </w:rPr>
        <w:t xml:space="preserve"> dan Bahagian C untuk dua konstruk pendekatan pembelajaran</w:t>
      </w:r>
      <w:r w:rsidRPr="00873977">
        <w:rPr>
          <w:rFonts w:ascii="Times New Roman" w:hAnsi="Times New Roman"/>
          <w:sz w:val="24"/>
          <w:szCs w:val="24"/>
          <w:lang w:val="ms-MY"/>
        </w:rPr>
        <w:t xml:space="preserve"> iaitu pendekatan mendalam dan pendekatan permukaan</w:t>
      </w:r>
      <w:r w:rsidRPr="00B925D8">
        <w:rPr>
          <w:rFonts w:ascii="Times New Roman" w:hAnsi="Times New Roman"/>
          <w:sz w:val="24"/>
          <w:szCs w:val="24"/>
          <w:lang w:val="ms-MY"/>
        </w:rPr>
        <w:t xml:space="preserve">. Soal selidik diadaptasi dan diubahsuai dari </w:t>
      </w:r>
      <w:r w:rsidRPr="00B925D8">
        <w:rPr>
          <w:rFonts w:ascii="Times New Roman" w:hAnsi="Times New Roman"/>
          <w:i/>
          <w:iCs/>
          <w:sz w:val="24"/>
          <w:szCs w:val="24"/>
          <w:lang w:val="ms-MY"/>
        </w:rPr>
        <w:t>Thinking Style Inventory</w:t>
      </w:r>
      <w:r w:rsidRPr="00B925D8">
        <w:rPr>
          <w:rFonts w:ascii="Times New Roman" w:hAnsi="Times New Roman"/>
          <w:sz w:val="24"/>
          <w:szCs w:val="24"/>
          <w:lang w:val="ms-MY"/>
        </w:rPr>
        <w:t xml:space="preserve"> (TSI) dan </w:t>
      </w:r>
      <w:r w:rsidRPr="00B925D8">
        <w:rPr>
          <w:rFonts w:ascii="Times New Roman" w:hAnsi="Times New Roman"/>
          <w:i/>
          <w:iCs/>
          <w:sz w:val="24"/>
          <w:szCs w:val="24"/>
          <w:lang w:val="ms-MY"/>
        </w:rPr>
        <w:t>Study Process Questionnaire</w:t>
      </w:r>
      <w:r w:rsidRPr="00B925D8">
        <w:rPr>
          <w:rFonts w:ascii="Times New Roman" w:hAnsi="Times New Roman"/>
          <w:sz w:val="24"/>
          <w:szCs w:val="24"/>
          <w:lang w:val="ms-MY"/>
        </w:rPr>
        <w:t xml:space="preserve"> (R-SPQ-2F) dan disesuaikan dengan keperluan dan objektif kajian. Hasil kajian mendapati pelajar perakaunan kolej matrikulasi lebih </w:t>
      </w:r>
      <w:r w:rsidR="009327E2">
        <w:rPr>
          <w:rFonts w:ascii="Times New Roman" w:hAnsi="Times New Roman"/>
          <w:sz w:val="24"/>
          <w:szCs w:val="24"/>
          <w:lang w:val="ms-MY"/>
        </w:rPr>
        <w:t>cenderung</w:t>
      </w:r>
      <w:r w:rsidRPr="00B925D8">
        <w:rPr>
          <w:rFonts w:ascii="Times New Roman" w:hAnsi="Times New Roman"/>
          <w:sz w:val="24"/>
          <w:szCs w:val="24"/>
          <w:lang w:val="ms-MY"/>
        </w:rPr>
        <w:t xml:space="preserve"> menggunakan gaya pemikiran </w:t>
      </w:r>
      <w:r w:rsidRPr="00B925D8">
        <w:rPr>
          <w:rFonts w:ascii="Times New Roman" w:hAnsi="Times New Roman"/>
          <w:i/>
          <w:iCs/>
          <w:sz w:val="24"/>
          <w:szCs w:val="24"/>
          <w:lang w:val="ms-MY"/>
        </w:rPr>
        <w:t>executive</w:t>
      </w:r>
      <w:r w:rsidRPr="00B925D8">
        <w:rPr>
          <w:rFonts w:ascii="Times New Roman" w:hAnsi="Times New Roman"/>
          <w:sz w:val="24"/>
          <w:szCs w:val="24"/>
          <w:lang w:val="ms-MY"/>
        </w:rPr>
        <w:t xml:space="preserve"> diikuti dengan gaya pemikiran </w:t>
      </w:r>
      <w:r w:rsidRPr="00B925D8">
        <w:rPr>
          <w:rFonts w:ascii="Times New Roman" w:hAnsi="Times New Roman"/>
          <w:i/>
          <w:iCs/>
          <w:sz w:val="24"/>
          <w:szCs w:val="24"/>
          <w:lang w:val="ms-MY"/>
        </w:rPr>
        <w:t>external</w:t>
      </w:r>
      <w:r w:rsidRPr="00B925D8">
        <w:rPr>
          <w:rFonts w:ascii="Times New Roman" w:hAnsi="Times New Roman"/>
          <w:sz w:val="24"/>
          <w:szCs w:val="24"/>
          <w:lang w:val="ms-MY"/>
        </w:rPr>
        <w:t xml:space="preserve">. Gaya pemikiran </w:t>
      </w:r>
      <w:r w:rsidRPr="00B925D8">
        <w:rPr>
          <w:rFonts w:ascii="Times New Roman" w:hAnsi="Times New Roman"/>
          <w:i/>
          <w:iCs/>
          <w:sz w:val="24"/>
          <w:szCs w:val="24"/>
          <w:lang w:val="ms-MY"/>
        </w:rPr>
        <w:t>internal</w:t>
      </w:r>
      <w:r w:rsidRPr="00B925D8">
        <w:rPr>
          <w:rFonts w:ascii="Times New Roman" w:hAnsi="Times New Roman"/>
          <w:sz w:val="24"/>
          <w:szCs w:val="24"/>
          <w:lang w:val="ms-MY"/>
        </w:rPr>
        <w:t xml:space="preserve"> adalah paling </w:t>
      </w:r>
      <w:r w:rsidR="005C41BE" w:rsidRPr="00B925D8">
        <w:rPr>
          <w:rFonts w:ascii="Times New Roman" w:hAnsi="Times New Roman"/>
          <w:sz w:val="24"/>
          <w:szCs w:val="24"/>
          <w:lang w:val="ms-MY"/>
        </w:rPr>
        <w:t>kurang</w:t>
      </w:r>
      <w:r w:rsidRPr="00B925D8">
        <w:rPr>
          <w:rFonts w:ascii="Times New Roman" w:hAnsi="Times New Roman"/>
          <w:sz w:val="24"/>
          <w:szCs w:val="24"/>
          <w:lang w:val="ms-MY"/>
        </w:rPr>
        <w:t xml:space="preserve"> digunakan. Manakala bagi kecenderungan pendekatan pembelajaran yang digunakan, hasil analisis mendapati pendekatan mendalam lebih </w:t>
      </w:r>
      <w:r w:rsidR="005C41BE" w:rsidRPr="00B925D8">
        <w:rPr>
          <w:rFonts w:ascii="Times New Roman" w:hAnsi="Times New Roman"/>
          <w:sz w:val="24"/>
          <w:szCs w:val="24"/>
          <w:lang w:val="ms-MY"/>
        </w:rPr>
        <w:t>cenderung</w:t>
      </w:r>
      <w:r w:rsidRPr="00B925D8">
        <w:rPr>
          <w:rFonts w:ascii="Times New Roman" w:hAnsi="Times New Roman"/>
          <w:sz w:val="24"/>
          <w:szCs w:val="24"/>
          <w:lang w:val="ms-MY"/>
        </w:rPr>
        <w:t xml:space="preserve"> digunakan berbanding pendekatan permukaan dalam mata pelajaran </w:t>
      </w:r>
      <w:r w:rsidR="00440474">
        <w:rPr>
          <w:rFonts w:ascii="Times New Roman" w:hAnsi="Times New Roman"/>
          <w:sz w:val="24"/>
          <w:szCs w:val="24"/>
          <w:lang w:val="ms-MY"/>
        </w:rPr>
        <w:t>p</w:t>
      </w:r>
      <w:r w:rsidRPr="00B925D8">
        <w:rPr>
          <w:rFonts w:ascii="Times New Roman" w:hAnsi="Times New Roman"/>
          <w:sz w:val="24"/>
          <w:szCs w:val="24"/>
          <w:lang w:val="ms-MY"/>
        </w:rPr>
        <w:t xml:space="preserve">erakaunan. Pelajar lelaki lebih </w:t>
      </w:r>
      <w:r w:rsidR="0073514D">
        <w:rPr>
          <w:rFonts w:ascii="Times New Roman" w:hAnsi="Times New Roman"/>
          <w:sz w:val="24"/>
          <w:szCs w:val="24"/>
          <w:lang w:val="ms-MY"/>
        </w:rPr>
        <w:t>c</w:t>
      </w:r>
      <w:r w:rsidR="009327E2">
        <w:rPr>
          <w:rFonts w:ascii="Times New Roman" w:hAnsi="Times New Roman"/>
          <w:sz w:val="24"/>
          <w:szCs w:val="24"/>
          <w:lang w:val="ms-MY"/>
        </w:rPr>
        <w:t>enderung menggunakan</w:t>
      </w:r>
      <w:r w:rsidRPr="00B925D8">
        <w:rPr>
          <w:rFonts w:ascii="Times New Roman" w:hAnsi="Times New Roman"/>
          <w:sz w:val="24"/>
          <w:szCs w:val="24"/>
          <w:lang w:val="ms-MY"/>
        </w:rPr>
        <w:t xml:space="preserve"> gaya pemikiran </w:t>
      </w:r>
      <w:r w:rsidRPr="00C11E4F">
        <w:rPr>
          <w:rFonts w:ascii="Times New Roman" w:hAnsi="Times New Roman"/>
          <w:i/>
          <w:iCs/>
          <w:sz w:val="24"/>
          <w:szCs w:val="24"/>
          <w:lang w:val="ms-MY"/>
        </w:rPr>
        <w:t>internal</w:t>
      </w:r>
      <w:r w:rsidRPr="00B925D8">
        <w:rPr>
          <w:rFonts w:ascii="Times New Roman" w:hAnsi="Times New Roman"/>
          <w:sz w:val="24"/>
          <w:szCs w:val="24"/>
          <w:lang w:val="ms-MY"/>
        </w:rPr>
        <w:t xml:space="preserve"> manakala pelajar perempuan lebih </w:t>
      </w:r>
      <w:r w:rsidR="009327E2">
        <w:rPr>
          <w:rFonts w:ascii="Times New Roman" w:hAnsi="Times New Roman"/>
          <w:sz w:val="24"/>
          <w:szCs w:val="24"/>
          <w:lang w:val="ms-MY"/>
        </w:rPr>
        <w:t>cenderung</w:t>
      </w:r>
      <w:r w:rsidRPr="00B925D8">
        <w:rPr>
          <w:rFonts w:ascii="Times New Roman" w:hAnsi="Times New Roman"/>
          <w:sz w:val="24"/>
          <w:szCs w:val="24"/>
          <w:lang w:val="ms-MY"/>
        </w:rPr>
        <w:t xml:space="preserve"> dalam gaya pemikiran </w:t>
      </w:r>
      <w:r w:rsidR="005C41BE" w:rsidRPr="00B925D8">
        <w:rPr>
          <w:rFonts w:ascii="Times New Roman" w:hAnsi="Times New Roman"/>
          <w:i/>
          <w:iCs/>
          <w:sz w:val="24"/>
          <w:szCs w:val="24"/>
          <w:lang w:val="ms-MY"/>
        </w:rPr>
        <w:t>e</w:t>
      </w:r>
      <w:r w:rsidR="00A35085" w:rsidRPr="00B925D8">
        <w:rPr>
          <w:rFonts w:ascii="Times New Roman" w:hAnsi="Times New Roman"/>
          <w:i/>
          <w:iCs/>
          <w:sz w:val="24"/>
          <w:szCs w:val="24"/>
          <w:lang w:val="ms-MY"/>
        </w:rPr>
        <w:t>xecutive</w:t>
      </w:r>
      <w:r w:rsidRPr="00B925D8">
        <w:rPr>
          <w:rFonts w:ascii="Times New Roman" w:hAnsi="Times New Roman"/>
          <w:sz w:val="24"/>
          <w:szCs w:val="24"/>
          <w:lang w:val="ms-MY"/>
        </w:rPr>
        <w:t xml:space="preserve">. Selain itu, terdapat </w:t>
      </w:r>
      <w:r w:rsidRPr="00B25F79">
        <w:rPr>
          <w:rFonts w:ascii="Times New Roman" w:hAnsi="Times New Roman"/>
          <w:sz w:val="24"/>
          <w:szCs w:val="24"/>
          <w:lang w:val="ms-MY"/>
        </w:rPr>
        <w:t>hubungan positif</w:t>
      </w:r>
      <w:r w:rsidR="00C11E4F" w:rsidRPr="00B25F79">
        <w:rPr>
          <w:rFonts w:ascii="Times New Roman" w:hAnsi="Times New Roman"/>
          <w:sz w:val="24"/>
          <w:szCs w:val="24"/>
          <w:lang w:val="ms-MY"/>
        </w:rPr>
        <w:t xml:space="preserve"> </w:t>
      </w:r>
      <w:r w:rsidR="00DA13F5" w:rsidRPr="00B25F79">
        <w:rPr>
          <w:rFonts w:ascii="Times New Roman" w:hAnsi="Times New Roman"/>
          <w:sz w:val="24"/>
          <w:szCs w:val="24"/>
          <w:lang w:val="ms-MY"/>
        </w:rPr>
        <w:t>dan</w:t>
      </w:r>
      <w:r w:rsidR="00C11E4F" w:rsidRPr="00B25F79">
        <w:rPr>
          <w:rFonts w:ascii="Times New Roman" w:hAnsi="Times New Roman"/>
          <w:sz w:val="24"/>
          <w:szCs w:val="24"/>
          <w:lang w:val="ms-MY"/>
        </w:rPr>
        <w:t xml:space="preserve"> signifikan</w:t>
      </w:r>
      <w:r w:rsidRPr="00B25F79">
        <w:rPr>
          <w:rFonts w:ascii="Times New Roman" w:hAnsi="Times New Roman"/>
          <w:sz w:val="24"/>
          <w:szCs w:val="24"/>
          <w:lang w:val="ms-MY"/>
        </w:rPr>
        <w:t xml:space="preserve"> antara gaya pemikiran dan pendekatan pembelajaran pelajar dalam mata pelajaran </w:t>
      </w:r>
      <w:r w:rsidR="00440474">
        <w:rPr>
          <w:rFonts w:ascii="Times New Roman" w:hAnsi="Times New Roman"/>
          <w:sz w:val="24"/>
          <w:szCs w:val="24"/>
          <w:lang w:val="ms-MY"/>
        </w:rPr>
        <w:t>p</w:t>
      </w:r>
      <w:r w:rsidRPr="00B25F79">
        <w:rPr>
          <w:rFonts w:ascii="Times New Roman" w:hAnsi="Times New Roman"/>
          <w:sz w:val="24"/>
          <w:szCs w:val="24"/>
          <w:lang w:val="ms-MY"/>
        </w:rPr>
        <w:t xml:space="preserve">erakaunan. </w:t>
      </w:r>
      <w:r w:rsidRPr="00B25F79">
        <w:rPr>
          <w:rFonts w:ascii="Times New Roman" w:hAnsi="Times New Roman"/>
          <w:sz w:val="24"/>
          <w:szCs w:val="24"/>
          <w:lang w:val="sv-SE"/>
        </w:rPr>
        <w:t xml:space="preserve">Kajian ini menegaskan pendidik </w:t>
      </w:r>
      <w:r w:rsidR="00440474">
        <w:rPr>
          <w:rFonts w:ascii="Times New Roman" w:hAnsi="Times New Roman"/>
          <w:sz w:val="24"/>
          <w:szCs w:val="24"/>
          <w:lang w:val="sv-SE"/>
        </w:rPr>
        <w:t>p</w:t>
      </w:r>
      <w:r w:rsidRPr="00B25F79">
        <w:rPr>
          <w:rFonts w:ascii="Times New Roman" w:hAnsi="Times New Roman"/>
          <w:sz w:val="24"/>
          <w:szCs w:val="24"/>
          <w:lang w:val="sv-SE"/>
        </w:rPr>
        <w:t xml:space="preserve">erakaunan harus memupuk dan menggalakkan pelajar mengamalkan pendekatan mendalam dalam pembelajaran. Pendidik perlu menambahbaik strategi dan kaedah penyampaian </w:t>
      </w:r>
      <w:r w:rsidR="00C11E4F" w:rsidRPr="00B25F79">
        <w:rPr>
          <w:rFonts w:ascii="Times New Roman" w:hAnsi="Times New Roman"/>
          <w:sz w:val="24"/>
          <w:szCs w:val="24"/>
          <w:lang w:val="sv-SE"/>
        </w:rPr>
        <w:t>pengajaran dan pembelajaran</w:t>
      </w:r>
      <w:r w:rsidRPr="00B25F79">
        <w:rPr>
          <w:rFonts w:ascii="Times New Roman" w:hAnsi="Times New Roman"/>
          <w:sz w:val="24"/>
          <w:szCs w:val="24"/>
          <w:lang w:val="sv-SE"/>
        </w:rPr>
        <w:t xml:space="preserve"> bagi</w:t>
      </w:r>
      <w:r w:rsidRPr="00873977">
        <w:rPr>
          <w:rFonts w:ascii="Times New Roman" w:hAnsi="Times New Roman"/>
          <w:sz w:val="24"/>
          <w:szCs w:val="24"/>
          <w:lang w:val="sv-SE"/>
        </w:rPr>
        <w:t xml:space="preserve"> menyesuaikan dengan gaya pemikiran pelajar dengan menyediakan bahan kuliah, tugasan atau projek yang distruktur dengan jelas.</w:t>
      </w:r>
    </w:p>
    <w:p w14:paraId="468B81D5" w14:textId="77777777" w:rsidR="00DA42E6" w:rsidRPr="0073514D" w:rsidRDefault="00DA42E6" w:rsidP="00ED5EAC">
      <w:pPr>
        <w:autoSpaceDE w:val="0"/>
        <w:autoSpaceDN w:val="0"/>
        <w:adjustRightInd w:val="0"/>
        <w:spacing w:after="0" w:line="240" w:lineRule="auto"/>
        <w:ind w:left="0" w:hanging="2"/>
        <w:jc w:val="both"/>
        <w:rPr>
          <w:rFonts w:ascii="Times New Roman" w:hAnsi="Times New Roman"/>
          <w:lang w:val="sv-SE"/>
        </w:rPr>
      </w:pPr>
    </w:p>
    <w:p w14:paraId="41917576" w14:textId="6E2BB468" w:rsidR="00176D16" w:rsidRDefault="00873977" w:rsidP="00ED5EAC">
      <w:pPr>
        <w:autoSpaceDE w:val="0"/>
        <w:autoSpaceDN w:val="0"/>
        <w:adjustRightInd w:val="0"/>
        <w:spacing w:after="0" w:line="240" w:lineRule="auto"/>
        <w:ind w:left="0" w:hanging="2"/>
        <w:jc w:val="both"/>
        <w:rPr>
          <w:rFonts w:ascii="Times New Roman" w:hAnsi="Times New Roman"/>
          <w:sz w:val="24"/>
          <w:szCs w:val="24"/>
          <w:lang w:val="sv-SE"/>
        </w:rPr>
      </w:pPr>
      <w:r w:rsidRPr="00C0468E">
        <w:rPr>
          <w:rFonts w:ascii="Times New Roman" w:hAnsi="Times New Roman"/>
          <w:b/>
          <w:bCs/>
          <w:sz w:val="24"/>
          <w:szCs w:val="24"/>
          <w:lang w:val="sv-SE"/>
        </w:rPr>
        <w:t>Kata kunci</w:t>
      </w:r>
      <w:r w:rsidR="00823867" w:rsidRPr="00C0468E">
        <w:rPr>
          <w:rFonts w:ascii="Times New Roman" w:hAnsi="Times New Roman"/>
          <w:b/>
          <w:bCs/>
          <w:sz w:val="24"/>
          <w:szCs w:val="24"/>
          <w:lang w:val="sv-SE"/>
        </w:rPr>
        <w:t>:</w:t>
      </w:r>
      <w:r w:rsidR="00823867">
        <w:rPr>
          <w:rFonts w:ascii="Times New Roman" w:hAnsi="Times New Roman"/>
          <w:sz w:val="24"/>
          <w:szCs w:val="24"/>
          <w:lang w:val="sv-SE"/>
        </w:rPr>
        <w:t xml:space="preserve"> G</w:t>
      </w:r>
      <w:r w:rsidRPr="00873977">
        <w:rPr>
          <w:rFonts w:ascii="Times New Roman" w:hAnsi="Times New Roman"/>
          <w:sz w:val="24"/>
          <w:szCs w:val="24"/>
          <w:lang w:val="sv-SE"/>
        </w:rPr>
        <w:t xml:space="preserve">aya pemikiran, </w:t>
      </w:r>
      <w:r w:rsidR="000612F6">
        <w:rPr>
          <w:rFonts w:ascii="Times New Roman" w:hAnsi="Times New Roman"/>
          <w:sz w:val="24"/>
          <w:szCs w:val="24"/>
          <w:lang w:val="sv-SE"/>
        </w:rPr>
        <w:t xml:space="preserve">matrikulasi, </w:t>
      </w:r>
      <w:r w:rsidRPr="00873977">
        <w:rPr>
          <w:rFonts w:ascii="Times New Roman" w:hAnsi="Times New Roman"/>
          <w:sz w:val="24"/>
          <w:szCs w:val="24"/>
          <w:lang w:val="sv-SE"/>
        </w:rPr>
        <w:t>pelajar</w:t>
      </w:r>
      <w:r>
        <w:rPr>
          <w:rFonts w:ascii="Times New Roman" w:hAnsi="Times New Roman"/>
          <w:sz w:val="24"/>
          <w:szCs w:val="24"/>
          <w:lang w:val="sv-SE"/>
        </w:rPr>
        <w:t>,</w:t>
      </w:r>
      <w:r w:rsidRPr="00873977">
        <w:rPr>
          <w:rFonts w:ascii="Times New Roman" w:hAnsi="Times New Roman"/>
          <w:sz w:val="24"/>
          <w:szCs w:val="24"/>
          <w:lang w:val="sv-SE"/>
        </w:rPr>
        <w:t xml:space="preserve"> pendekatan pembelajaran</w:t>
      </w:r>
      <w:r>
        <w:rPr>
          <w:rFonts w:ascii="Times New Roman" w:hAnsi="Times New Roman"/>
          <w:sz w:val="24"/>
          <w:szCs w:val="24"/>
          <w:lang w:val="sv-SE"/>
        </w:rPr>
        <w:t xml:space="preserve">, </w:t>
      </w:r>
      <w:r w:rsidR="000612F6" w:rsidRPr="00873977">
        <w:rPr>
          <w:rFonts w:ascii="Times New Roman" w:hAnsi="Times New Roman"/>
          <w:sz w:val="24"/>
          <w:szCs w:val="24"/>
          <w:lang w:val="sv-SE"/>
        </w:rPr>
        <w:t>perakaunan</w:t>
      </w:r>
    </w:p>
    <w:p w14:paraId="17272691" w14:textId="53FF437E" w:rsidR="00B16C96" w:rsidRPr="0073514D" w:rsidRDefault="00B16C96" w:rsidP="00ED5EAC">
      <w:pPr>
        <w:autoSpaceDE w:val="0"/>
        <w:autoSpaceDN w:val="0"/>
        <w:adjustRightInd w:val="0"/>
        <w:spacing w:after="0" w:line="240" w:lineRule="auto"/>
        <w:ind w:left="0" w:hanging="2"/>
        <w:jc w:val="both"/>
        <w:rPr>
          <w:rFonts w:ascii="Times New Roman" w:hAnsi="Times New Roman"/>
          <w:lang w:val="sv-SE"/>
        </w:rPr>
      </w:pPr>
    </w:p>
    <w:p w14:paraId="02CD292C" w14:textId="77777777" w:rsidR="00B16C96" w:rsidRPr="0073514D" w:rsidRDefault="00B16C96" w:rsidP="00ED5EAC">
      <w:pPr>
        <w:autoSpaceDE w:val="0"/>
        <w:autoSpaceDN w:val="0"/>
        <w:adjustRightInd w:val="0"/>
        <w:spacing w:after="0" w:line="240" w:lineRule="auto"/>
        <w:ind w:left="0" w:hanging="2"/>
        <w:jc w:val="both"/>
        <w:rPr>
          <w:rFonts w:ascii="Times New Roman" w:hAnsi="Times New Roman"/>
          <w:lang w:val="sv-SE"/>
        </w:rPr>
      </w:pPr>
    </w:p>
    <w:p w14:paraId="5DB6127E" w14:textId="39BCA86A" w:rsidR="00873977" w:rsidRPr="00DA42E6" w:rsidRDefault="00873977" w:rsidP="00B76431">
      <w:pPr>
        <w:autoSpaceDE w:val="0"/>
        <w:autoSpaceDN w:val="0"/>
        <w:adjustRightInd w:val="0"/>
        <w:spacing w:after="0" w:line="240" w:lineRule="auto"/>
        <w:ind w:left="1" w:hanging="3"/>
        <w:jc w:val="center"/>
        <w:rPr>
          <w:rFonts w:ascii="Times New Roman" w:hAnsi="Times New Roman"/>
          <w:b/>
          <w:bCs/>
          <w:sz w:val="28"/>
          <w:szCs w:val="28"/>
          <w:lang w:val="en-MY"/>
        </w:rPr>
      </w:pPr>
      <w:r w:rsidRPr="00DA42E6">
        <w:rPr>
          <w:rFonts w:ascii="Times New Roman" w:hAnsi="Times New Roman"/>
          <w:b/>
          <w:bCs/>
          <w:sz w:val="28"/>
          <w:szCs w:val="28"/>
          <w:lang w:val="en-MY"/>
        </w:rPr>
        <w:t xml:space="preserve">Understanding </w:t>
      </w:r>
      <w:r w:rsidR="00DA42E6" w:rsidRPr="00DA42E6">
        <w:rPr>
          <w:rFonts w:ascii="Times New Roman" w:hAnsi="Times New Roman"/>
          <w:b/>
          <w:bCs/>
          <w:sz w:val="28"/>
          <w:szCs w:val="28"/>
          <w:lang w:val="en-MY"/>
        </w:rPr>
        <w:t>thinking styles and its relation to students learning approaches in accounting subject in matriculation college</w:t>
      </w:r>
    </w:p>
    <w:p w14:paraId="67D16030" w14:textId="66640C3E" w:rsidR="000F56BD" w:rsidRPr="0073514D" w:rsidRDefault="000F56BD" w:rsidP="00873977">
      <w:pPr>
        <w:autoSpaceDE w:val="0"/>
        <w:autoSpaceDN w:val="0"/>
        <w:adjustRightInd w:val="0"/>
        <w:spacing w:after="0" w:line="240" w:lineRule="auto"/>
        <w:ind w:left="0" w:hanging="2"/>
        <w:jc w:val="both"/>
        <w:rPr>
          <w:rFonts w:ascii="Times New Roman" w:hAnsi="Times New Roman"/>
          <w:sz w:val="20"/>
          <w:szCs w:val="20"/>
          <w:lang w:val="sv-SE"/>
        </w:rPr>
      </w:pPr>
    </w:p>
    <w:p w14:paraId="27369B90" w14:textId="77777777" w:rsidR="000F56BD" w:rsidRPr="0073514D" w:rsidRDefault="000F56BD" w:rsidP="00873977">
      <w:pPr>
        <w:autoSpaceDE w:val="0"/>
        <w:autoSpaceDN w:val="0"/>
        <w:adjustRightInd w:val="0"/>
        <w:spacing w:after="0" w:line="240" w:lineRule="auto"/>
        <w:ind w:left="0" w:hanging="2"/>
        <w:jc w:val="both"/>
        <w:rPr>
          <w:rFonts w:ascii="Times New Roman" w:hAnsi="Times New Roman"/>
          <w:sz w:val="20"/>
          <w:szCs w:val="20"/>
          <w:lang w:val="sv-SE"/>
        </w:rPr>
      </w:pPr>
    </w:p>
    <w:p w14:paraId="2D2A7413" w14:textId="306340B0" w:rsidR="00A35085" w:rsidRPr="00ED5EAC" w:rsidRDefault="00A35085" w:rsidP="00F577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b/>
          <w:bCs/>
          <w:color w:val="202124"/>
          <w:sz w:val="24"/>
          <w:szCs w:val="24"/>
          <w:lang w:val="en" w:eastAsia="en-MY"/>
        </w:rPr>
      </w:pPr>
      <w:r w:rsidRPr="00ED5EAC">
        <w:rPr>
          <w:rFonts w:ascii="Times New Roman" w:eastAsia="Times New Roman" w:hAnsi="Times New Roman"/>
          <w:b/>
          <w:bCs/>
          <w:color w:val="202124"/>
          <w:sz w:val="24"/>
          <w:szCs w:val="24"/>
          <w:lang w:val="en" w:eastAsia="en-MY"/>
        </w:rPr>
        <w:t>Abstract</w:t>
      </w:r>
    </w:p>
    <w:p w14:paraId="52CAEE2F" w14:textId="77777777" w:rsidR="00A35085" w:rsidRPr="0073514D" w:rsidRDefault="00A35085" w:rsidP="0073514D">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olor w:val="202124"/>
          <w:sz w:val="20"/>
          <w:szCs w:val="20"/>
          <w:lang w:val="en" w:eastAsia="en-MY"/>
        </w:rPr>
      </w:pPr>
    </w:p>
    <w:p w14:paraId="1CEB3891" w14:textId="3D48ECA7" w:rsidR="00873977" w:rsidRPr="00ED5EAC" w:rsidRDefault="00873977" w:rsidP="0073514D">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olor w:val="202124"/>
          <w:sz w:val="24"/>
          <w:szCs w:val="24"/>
          <w:lang w:val="en" w:eastAsia="en-MY"/>
        </w:rPr>
      </w:pPr>
      <w:r w:rsidRPr="00ED5EAC">
        <w:rPr>
          <w:rFonts w:ascii="Times New Roman" w:eastAsia="Times New Roman" w:hAnsi="Times New Roman"/>
          <w:color w:val="202124"/>
          <w:sz w:val="24"/>
          <w:szCs w:val="24"/>
          <w:lang w:val="en" w:eastAsia="en-MY"/>
        </w:rPr>
        <w:t xml:space="preserve">This paper aims to explore the relationship between thinking styles and learning approaches of </w:t>
      </w:r>
      <w:r w:rsidRPr="00ED5EAC">
        <w:rPr>
          <w:rFonts w:ascii="Times New Roman" w:eastAsia="Times New Roman" w:hAnsi="Times New Roman"/>
          <w:color w:val="202124"/>
          <w:sz w:val="24"/>
          <w:szCs w:val="24"/>
          <w:lang w:val="en" w:eastAsia="en-MY"/>
        </w:rPr>
        <w:lastRenderedPageBreak/>
        <w:t xml:space="preserve">matriculation college students in accounting subjects. This is a survey study using quantitative methods and questionnaires as research instruments. A total of 250 students from the accounting major participated as respondents. The questionnaire is divided into three parts, namely Part A for demographic information, Part B for thinking style construct which consists of five types of style namely legislative, executive, judicial, internal, and external and Part C for two constructs of learning approach namely deep approach and surface approach. The questionnaire was adapted and modified from the Thinking Style Inventory (TSI) and Study Process Questionnaire (R-SPQ-2F) and adapted to the needs and objectives of the study. The results of the study found that matriculation college accounting students were more </w:t>
      </w:r>
      <w:r w:rsidR="009A1F1F" w:rsidRPr="00ED5EAC">
        <w:rPr>
          <w:rFonts w:ascii="Times New Roman" w:eastAsia="Times New Roman" w:hAnsi="Times New Roman"/>
          <w:color w:val="202124"/>
          <w:sz w:val="24"/>
          <w:szCs w:val="24"/>
          <w:lang w:val="en" w:eastAsia="en-MY"/>
        </w:rPr>
        <w:t>inclined</w:t>
      </w:r>
      <w:r w:rsidRPr="00ED5EAC">
        <w:rPr>
          <w:rFonts w:ascii="Times New Roman" w:eastAsia="Times New Roman" w:hAnsi="Times New Roman"/>
          <w:color w:val="202124"/>
          <w:sz w:val="24"/>
          <w:szCs w:val="24"/>
          <w:lang w:val="en" w:eastAsia="en-MY"/>
        </w:rPr>
        <w:t xml:space="preserve"> in using the executive thinking style followed by the external thinking style. Internal thinking style is the least used. While for the tendency of the learning approach used, the results of the analysis found that the deep approach was used more than the surface approach</w:t>
      </w:r>
      <w:r w:rsidR="003E1D19" w:rsidRPr="00ED5EAC">
        <w:rPr>
          <w:rFonts w:ascii="Times New Roman" w:eastAsia="Times New Roman" w:hAnsi="Times New Roman"/>
          <w:color w:val="202124"/>
          <w:sz w:val="24"/>
          <w:szCs w:val="24"/>
          <w:lang w:val="en" w:eastAsia="en-MY"/>
        </w:rPr>
        <w:t xml:space="preserve"> </w:t>
      </w:r>
      <w:r w:rsidRPr="00ED5EAC">
        <w:rPr>
          <w:rFonts w:ascii="Times New Roman" w:eastAsia="Times New Roman" w:hAnsi="Times New Roman"/>
          <w:color w:val="202124"/>
          <w:sz w:val="24"/>
          <w:szCs w:val="24"/>
          <w:lang w:val="en" w:eastAsia="en-MY"/>
        </w:rPr>
        <w:t xml:space="preserve">in the accounting subject. Male students are more </w:t>
      </w:r>
      <w:r w:rsidR="009A1F1F" w:rsidRPr="00ED5EAC">
        <w:rPr>
          <w:rFonts w:ascii="Times New Roman" w:eastAsia="Times New Roman" w:hAnsi="Times New Roman"/>
          <w:color w:val="202124"/>
          <w:sz w:val="24"/>
          <w:szCs w:val="24"/>
          <w:lang w:val="en" w:eastAsia="en-MY"/>
        </w:rPr>
        <w:t>inclined</w:t>
      </w:r>
      <w:r w:rsidRPr="00ED5EAC">
        <w:rPr>
          <w:rFonts w:ascii="Times New Roman" w:eastAsia="Times New Roman" w:hAnsi="Times New Roman"/>
          <w:color w:val="202124"/>
          <w:sz w:val="24"/>
          <w:szCs w:val="24"/>
          <w:lang w:val="en" w:eastAsia="en-MY"/>
        </w:rPr>
        <w:t xml:space="preserve"> in internal thinking style while female students are </w:t>
      </w:r>
      <w:r w:rsidR="009A1F1F" w:rsidRPr="00ED5EAC">
        <w:rPr>
          <w:rFonts w:ascii="Times New Roman" w:eastAsia="Times New Roman" w:hAnsi="Times New Roman"/>
          <w:color w:val="202124"/>
          <w:sz w:val="24"/>
          <w:szCs w:val="24"/>
          <w:lang w:val="en" w:eastAsia="en-MY"/>
        </w:rPr>
        <w:t>inclined</w:t>
      </w:r>
      <w:r w:rsidRPr="00ED5EAC">
        <w:rPr>
          <w:rFonts w:ascii="Times New Roman" w:eastAsia="Times New Roman" w:hAnsi="Times New Roman"/>
          <w:color w:val="202124"/>
          <w:sz w:val="24"/>
          <w:szCs w:val="24"/>
          <w:lang w:val="en" w:eastAsia="en-MY"/>
        </w:rPr>
        <w:t xml:space="preserve"> in executive thinking style. In addition, there is a positive </w:t>
      </w:r>
      <w:r w:rsidR="009A1F1F" w:rsidRPr="00ED5EAC">
        <w:rPr>
          <w:rFonts w:ascii="Times New Roman" w:eastAsia="Times New Roman" w:hAnsi="Times New Roman"/>
          <w:color w:val="202124"/>
          <w:sz w:val="24"/>
          <w:szCs w:val="24"/>
          <w:lang w:val="en" w:eastAsia="en-MY"/>
        </w:rPr>
        <w:t xml:space="preserve">and significant </w:t>
      </w:r>
      <w:r w:rsidRPr="00ED5EAC">
        <w:rPr>
          <w:rFonts w:ascii="Times New Roman" w:eastAsia="Times New Roman" w:hAnsi="Times New Roman"/>
          <w:color w:val="202124"/>
          <w:sz w:val="24"/>
          <w:szCs w:val="24"/>
          <w:lang w:val="en" w:eastAsia="en-MY"/>
        </w:rPr>
        <w:t>relationship</w:t>
      </w:r>
      <w:r w:rsidR="00C11E4F" w:rsidRPr="00ED5EAC">
        <w:rPr>
          <w:rFonts w:ascii="Times New Roman" w:eastAsia="Times New Roman" w:hAnsi="Times New Roman"/>
          <w:color w:val="202124"/>
          <w:sz w:val="24"/>
          <w:szCs w:val="24"/>
          <w:lang w:val="en" w:eastAsia="en-MY"/>
        </w:rPr>
        <w:t xml:space="preserve"> exists between</w:t>
      </w:r>
      <w:r w:rsidRPr="00ED5EAC">
        <w:rPr>
          <w:rFonts w:ascii="Times New Roman" w:eastAsia="Times New Roman" w:hAnsi="Times New Roman"/>
          <w:color w:val="202124"/>
          <w:sz w:val="24"/>
          <w:szCs w:val="24"/>
          <w:lang w:val="en" w:eastAsia="en-MY"/>
        </w:rPr>
        <w:t xml:space="preserve"> thinking style and students' learning approach in accounting subjects. This study concludes that accounting educators should foster and encourage students to adopt an in-depth approach in learning. Educators should improve</w:t>
      </w:r>
      <w:r w:rsidR="00C11E4F" w:rsidRPr="00ED5EAC">
        <w:rPr>
          <w:rFonts w:ascii="Times New Roman" w:eastAsia="Times New Roman" w:hAnsi="Times New Roman"/>
          <w:color w:val="202124"/>
          <w:sz w:val="24"/>
          <w:szCs w:val="24"/>
          <w:lang w:val="en" w:eastAsia="en-MY"/>
        </w:rPr>
        <w:t xml:space="preserve"> educational delivery</w:t>
      </w:r>
      <w:r w:rsidRPr="00ED5EAC">
        <w:rPr>
          <w:rFonts w:ascii="Times New Roman" w:eastAsia="Times New Roman" w:hAnsi="Times New Roman"/>
          <w:color w:val="202124"/>
          <w:sz w:val="24"/>
          <w:szCs w:val="24"/>
          <w:lang w:val="en" w:eastAsia="en-MY"/>
        </w:rPr>
        <w:t xml:space="preserve"> strategies and methods to adapt to students' thinking styles by providing clearly structured lecture materials, assignments, or projects.</w:t>
      </w:r>
    </w:p>
    <w:p w14:paraId="06E5C974" w14:textId="77777777" w:rsidR="00873977" w:rsidRPr="00ED5EAC" w:rsidRDefault="00873977" w:rsidP="00F577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both"/>
        <w:rPr>
          <w:rFonts w:ascii="Times New Roman" w:eastAsia="Times New Roman" w:hAnsi="Times New Roman"/>
          <w:color w:val="202124"/>
          <w:sz w:val="24"/>
          <w:szCs w:val="24"/>
          <w:lang w:val="en" w:eastAsia="en-MY"/>
        </w:rPr>
      </w:pPr>
    </w:p>
    <w:p w14:paraId="386E1DA7" w14:textId="2FED8580" w:rsidR="00873977" w:rsidRPr="00ED5EAC" w:rsidRDefault="00873977" w:rsidP="00F577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olor w:val="FFFFFF" w:themeColor="background1"/>
          <w:sz w:val="24"/>
          <w:szCs w:val="24"/>
          <w:lang w:val="en-MY" w:eastAsia="en-MY"/>
        </w:rPr>
      </w:pPr>
      <w:r w:rsidRPr="00C0468E">
        <w:rPr>
          <w:rFonts w:ascii="Times New Roman" w:eastAsia="Times New Roman" w:hAnsi="Times New Roman"/>
          <w:b/>
          <w:bCs/>
          <w:color w:val="202124"/>
          <w:sz w:val="24"/>
          <w:szCs w:val="24"/>
          <w:lang w:val="en" w:eastAsia="en-MY"/>
        </w:rPr>
        <w:t>Keywords</w:t>
      </w:r>
      <w:r w:rsidR="00823867" w:rsidRPr="00C0468E">
        <w:rPr>
          <w:rFonts w:ascii="Times New Roman" w:eastAsia="Times New Roman" w:hAnsi="Times New Roman"/>
          <w:b/>
          <w:bCs/>
          <w:color w:val="202124"/>
          <w:sz w:val="24"/>
          <w:szCs w:val="24"/>
          <w:lang w:val="en" w:eastAsia="en-MY"/>
        </w:rPr>
        <w:t>:</w:t>
      </w:r>
      <w:r w:rsidR="00823867" w:rsidRPr="00ED5EAC">
        <w:rPr>
          <w:rFonts w:ascii="Times New Roman" w:eastAsia="Times New Roman" w:hAnsi="Times New Roman"/>
          <w:color w:val="202124"/>
          <w:sz w:val="24"/>
          <w:szCs w:val="24"/>
          <w:lang w:val="en" w:eastAsia="en-MY"/>
        </w:rPr>
        <w:t xml:space="preserve"> T</w:t>
      </w:r>
      <w:r w:rsidRPr="00ED5EAC">
        <w:rPr>
          <w:rFonts w:ascii="Times New Roman" w:eastAsia="Times New Roman" w:hAnsi="Times New Roman"/>
          <w:color w:val="202124"/>
          <w:sz w:val="24"/>
          <w:szCs w:val="24"/>
          <w:lang w:val="en" w:eastAsia="en-MY"/>
        </w:rPr>
        <w:t xml:space="preserve">hinking styles, </w:t>
      </w:r>
      <w:r w:rsidR="00EA6D0E" w:rsidRPr="00ED5EAC">
        <w:rPr>
          <w:rFonts w:ascii="Times New Roman" w:eastAsia="Times New Roman" w:hAnsi="Times New Roman"/>
          <w:color w:val="202124"/>
          <w:sz w:val="24"/>
          <w:szCs w:val="24"/>
          <w:lang w:val="en" w:eastAsia="en-MY"/>
        </w:rPr>
        <w:t xml:space="preserve">matriculation, students, learning approach, </w:t>
      </w:r>
      <w:r w:rsidRPr="00ED5EAC">
        <w:rPr>
          <w:rFonts w:ascii="Times New Roman" w:eastAsia="Times New Roman" w:hAnsi="Times New Roman"/>
          <w:color w:val="202124"/>
          <w:sz w:val="24"/>
          <w:szCs w:val="24"/>
          <w:lang w:val="en" w:eastAsia="en-MY"/>
        </w:rPr>
        <w:t>accounting</w:t>
      </w:r>
    </w:p>
    <w:p w14:paraId="5FA03DD1" w14:textId="77777777" w:rsidR="00873977" w:rsidRPr="00ED5EAC" w:rsidRDefault="00873977" w:rsidP="00F5776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34BB653" w14:textId="3FA53188" w:rsidR="00E267FC" w:rsidRPr="00ED5EAC" w:rsidRDefault="00E267FC" w:rsidP="00F5776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A9E7BC5" w14:textId="04540105" w:rsidR="00E267FC" w:rsidRPr="00ED5EAC" w:rsidRDefault="00A35085" w:rsidP="0040412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ED5EAC">
        <w:rPr>
          <w:rFonts w:ascii="Times New Roman" w:eastAsia="Times New Roman" w:hAnsi="Times New Roman" w:cs="Times New Roman"/>
          <w:b/>
          <w:color w:val="000000"/>
          <w:sz w:val="24"/>
          <w:szCs w:val="24"/>
        </w:rPr>
        <w:t>Pengenalan</w:t>
      </w:r>
      <w:r w:rsidR="00442F23" w:rsidRPr="00ED5EAC">
        <w:rPr>
          <w:rFonts w:ascii="Times New Roman" w:eastAsia="Times New Roman" w:hAnsi="Times New Roman" w:cs="Times New Roman"/>
          <w:b/>
          <w:color w:val="000000"/>
          <w:sz w:val="24"/>
          <w:szCs w:val="24"/>
        </w:rPr>
        <w:t xml:space="preserve"> </w:t>
      </w:r>
    </w:p>
    <w:p w14:paraId="25B7C56E" w14:textId="77777777" w:rsidR="00176D16" w:rsidRPr="00ED5EAC" w:rsidRDefault="00176D16" w:rsidP="0040412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EF43299" w14:textId="150D86A1" w:rsidR="00A35085" w:rsidRPr="00ED5EAC" w:rsidRDefault="00085D6A" w:rsidP="00404120">
      <w:pPr>
        <w:autoSpaceDE w:val="0"/>
        <w:autoSpaceDN w:val="0"/>
        <w:adjustRightInd w:val="0"/>
        <w:spacing w:after="0" w:line="240" w:lineRule="auto"/>
        <w:ind w:left="0" w:hanging="2"/>
        <w:jc w:val="both"/>
        <w:rPr>
          <w:rFonts w:ascii="Times New Roman" w:hAnsi="Times New Roman"/>
          <w:sz w:val="24"/>
          <w:szCs w:val="24"/>
        </w:rPr>
      </w:pPr>
      <w:r w:rsidRPr="00ED5EAC">
        <w:rPr>
          <w:rFonts w:ascii="Times New Roman" w:hAnsi="Times New Roman"/>
          <w:sz w:val="24"/>
          <w:szCs w:val="24"/>
        </w:rPr>
        <w:t>Arus perubahan dalam</w:t>
      </w:r>
      <w:r w:rsidR="00A35085" w:rsidRPr="00ED5EAC">
        <w:rPr>
          <w:rFonts w:ascii="Times New Roman" w:hAnsi="Times New Roman"/>
          <w:sz w:val="24"/>
          <w:szCs w:val="24"/>
        </w:rPr>
        <w:t xml:space="preserve"> </w:t>
      </w:r>
      <w:r w:rsidRPr="00ED5EAC">
        <w:rPr>
          <w:rFonts w:ascii="Times New Roman" w:hAnsi="Times New Roman"/>
          <w:sz w:val="24"/>
          <w:szCs w:val="24"/>
        </w:rPr>
        <w:t>sistem pendidikan</w:t>
      </w:r>
      <w:r w:rsidR="00A35085" w:rsidRPr="00ED5EAC">
        <w:rPr>
          <w:rFonts w:ascii="Times New Roman" w:hAnsi="Times New Roman"/>
          <w:sz w:val="24"/>
          <w:szCs w:val="24"/>
        </w:rPr>
        <w:t xml:space="preserve"> </w:t>
      </w:r>
      <w:r w:rsidR="003B05E9" w:rsidRPr="00ED5EAC">
        <w:rPr>
          <w:rFonts w:ascii="Times New Roman" w:hAnsi="Times New Roman"/>
          <w:sz w:val="24"/>
          <w:szCs w:val="24"/>
        </w:rPr>
        <w:t>abad</w:t>
      </w:r>
      <w:r w:rsidR="00A35085" w:rsidRPr="00ED5EAC">
        <w:rPr>
          <w:rFonts w:ascii="Times New Roman" w:hAnsi="Times New Roman"/>
          <w:sz w:val="24"/>
          <w:szCs w:val="24"/>
        </w:rPr>
        <w:t xml:space="preserve"> ini memerlukan pendidik peka dengan perubahan yang berlaku dalam aspek penyampaian pengajaran sejajar dengan perubahan dan inovasi yang meluas dalam bidang pendidikan. Pertambahan bilangan pelajar di </w:t>
      </w:r>
      <w:r w:rsidR="009A0A65" w:rsidRPr="00ED5EAC">
        <w:rPr>
          <w:rFonts w:ascii="Times New Roman" w:hAnsi="Times New Roman"/>
          <w:sz w:val="24"/>
          <w:szCs w:val="24"/>
        </w:rPr>
        <w:t>semua</w:t>
      </w:r>
      <w:r w:rsidR="00A35085" w:rsidRPr="00ED5EAC">
        <w:rPr>
          <w:rFonts w:ascii="Times New Roman" w:hAnsi="Times New Roman"/>
          <w:sz w:val="24"/>
          <w:szCs w:val="24"/>
        </w:rPr>
        <w:t xml:space="preserve"> institusi pendidikan saban tahun membuktikan akses kepada pendidikan menjadi antara agenda utama dalam pembangunan negara (Garima, 2016). Dengan kepelbagaian yang wujud d</w:t>
      </w:r>
      <w:r w:rsidR="009A0A65" w:rsidRPr="00ED5EAC">
        <w:rPr>
          <w:rFonts w:ascii="Times New Roman" w:hAnsi="Times New Roman"/>
          <w:sz w:val="24"/>
          <w:szCs w:val="24"/>
        </w:rPr>
        <w:t>alam</w:t>
      </w:r>
      <w:r w:rsidR="00A35085" w:rsidRPr="00ED5EAC">
        <w:rPr>
          <w:rFonts w:ascii="Times New Roman" w:hAnsi="Times New Roman"/>
          <w:sz w:val="24"/>
          <w:szCs w:val="24"/>
        </w:rPr>
        <w:t xml:space="preserve"> kalangan pelajar, pendidik tidak boleh lagi berada di takuk lama bagi mencapai hasrat yang termaktub dalam Falsafah Pendidikan Negara (FPN)</w:t>
      </w:r>
      <w:r w:rsidRPr="00ED5EAC">
        <w:rPr>
          <w:rFonts w:ascii="Times New Roman" w:hAnsi="Times New Roman"/>
          <w:sz w:val="24"/>
          <w:szCs w:val="24"/>
        </w:rPr>
        <w:t xml:space="preserve"> yang ingin melahirkan modal insan berkualiti dan holistik</w:t>
      </w:r>
      <w:r w:rsidR="00A35085" w:rsidRPr="00ED5EAC">
        <w:rPr>
          <w:rFonts w:ascii="Times New Roman" w:hAnsi="Times New Roman"/>
          <w:sz w:val="24"/>
          <w:szCs w:val="24"/>
        </w:rPr>
        <w:t xml:space="preserve">. Kaedah pengajaran perlu dipelbagaikan dan disesuaikan bagi memastikan setiap pelajar mendapat manfaat daripada proses pembelajaran tersebut (Nizam, Shaharim &amp; Asmayati, 2016). Berdasarkan kepercayaan bahawa setiap pelajar mempunyai potensi yang boleh diperkembangkan, adalah menjadi tanggungjawab pendidik untuk </w:t>
      </w:r>
      <w:r w:rsidR="009A0A65" w:rsidRPr="00ED5EAC">
        <w:rPr>
          <w:rFonts w:ascii="Times New Roman" w:hAnsi="Times New Roman"/>
          <w:sz w:val="24"/>
          <w:szCs w:val="24"/>
        </w:rPr>
        <w:t>membangunkan</w:t>
      </w:r>
      <w:r w:rsidR="00A35085" w:rsidRPr="00ED5EAC">
        <w:rPr>
          <w:rFonts w:ascii="Times New Roman" w:hAnsi="Times New Roman"/>
          <w:sz w:val="24"/>
          <w:szCs w:val="24"/>
        </w:rPr>
        <w:t xml:space="preserve"> potensi ini (Nel, 2017). Oleh itu, seiring dengan </w:t>
      </w:r>
      <w:r w:rsidRPr="00ED5EAC">
        <w:rPr>
          <w:rFonts w:ascii="Times New Roman" w:hAnsi="Times New Roman"/>
          <w:sz w:val="24"/>
          <w:szCs w:val="24"/>
        </w:rPr>
        <w:t>arus perkembangan pendidikan</w:t>
      </w:r>
      <w:r w:rsidR="00A35085" w:rsidRPr="00ED5EAC">
        <w:rPr>
          <w:rFonts w:ascii="Times New Roman" w:hAnsi="Times New Roman"/>
          <w:sz w:val="24"/>
          <w:szCs w:val="24"/>
        </w:rPr>
        <w:t xml:space="preserve">, para pendidik perlu merancang kaedah dan strategi pengajaran dan pembelajaran (P&amp;P) yang </w:t>
      </w:r>
      <w:r w:rsidR="003B05E9" w:rsidRPr="00ED5EAC">
        <w:rPr>
          <w:rFonts w:ascii="Times New Roman" w:hAnsi="Times New Roman"/>
          <w:sz w:val="24"/>
          <w:szCs w:val="24"/>
        </w:rPr>
        <w:t>mempertimbangkan</w:t>
      </w:r>
      <w:r w:rsidR="00A35085" w:rsidRPr="00ED5EAC">
        <w:rPr>
          <w:rFonts w:ascii="Times New Roman" w:hAnsi="Times New Roman"/>
          <w:sz w:val="24"/>
          <w:szCs w:val="24"/>
        </w:rPr>
        <w:t xml:space="preserve"> perbezaan individu pelajar mereka (Kristanto, Mustaji &amp; Mariono, 2017).</w:t>
      </w:r>
    </w:p>
    <w:p w14:paraId="4887CD49" w14:textId="2076457B" w:rsidR="00E22C75" w:rsidRPr="00ED5EAC" w:rsidRDefault="00A35085" w:rsidP="00404120">
      <w:pPr>
        <w:pStyle w:val="ListParagraph"/>
        <w:spacing w:after="0" w:line="240" w:lineRule="auto"/>
        <w:ind w:leftChars="0" w:left="0" w:firstLineChars="0" w:firstLine="720"/>
        <w:jc w:val="both"/>
        <w:rPr>
          <w:rFonts w:ascii="Times New Roman" w:hAnsi="Times New Roman"/>
          <w:sz w:val="24"/>
          <w:szCs w:val="24"/>
          <w:lang w:val="sv-SE"/>
        </w:rPr>
      </w:pPr>
      <w:r w:rsidRPr="00ED5EAC">
        <w:rPr>
          <w:rFonts w:ascii="Times New Roman" w:hAnsi="Times New Roman"/>
          <w:sz w:val="24"/>
          <w:szCs w:val="24"/>
        </w:rPr>
        <w:t xml:space="preserve">Selain penekanan </w:t>
      </w:r>
      <w:r w:rsidR="00250ED4" w:rsidRPr="00ED5EAC">
        <w:rPr>
          <w:rFonts w:ascii="Times New Roman" w:hAnsi="Times New Roman"/>
          <w:sz w:val="24"/>
          <w:szCs w:val="24"/>
        </w:rPr>
        <w:t>terhadap</w:t>
      </w:r>
      <w:r w:rsidRPr="00ED5EAC">
        <w:rPr>
          <w:rFonts w:ascii="Times New Roman" w:hAnsi="Times New Roman"/>
          <w:sz w:val="24"/>
          <w:szCs w:val="24"/>
        </w:rPr>
        <w:t xml:space="preserve"> bidang sains dan teknologi, pendidikan perakaunan adalah antara bidang pengajian yang memerlukan </w:t>
      </w:r>
      <w:r w:rsidR="009B12FA" w:rsidRPr="00ED5EAC">
        <w:rPr>
          <w:rFonts w:ascii="Times New Roman" w:hAnsi="Times New Roman"/>
          <w:sz w:val="24"/>
          <w:szCs w:val="24"/>
        </w:rPr>
        <w:t>penambahbaikan</w:t>
      </w:r>
      <w:r w:rsidRPr="00ED5EAC">
        <w:rPr>
          <w:rFonts w:ascii="Times New Roman" w:hAnsi="Times New Roman"/>
          <w:sz w:val="24"/>
          <w:szCs w:val="24"/>
        </w:rPr>
        <w:t xml:space="preserve"> selaras dengan perubahan dalam dunia perniagaan hari ini (Gomes,</w:t>
      </w:r>
      <w:r w:rsidRPr="00ED5EAC">
        <w:rPr>
          <w:rStyle w:val="highlight"/>
          <w:rFonts w:ascii="Times New Roman" w:hAnsi="Times New Roman"/>
          <w:sz w:val="24"/>
          <w:szCs w:val="24"/>
        </w:rPr>
        <w:t xml:space="preserve"> </w:t>
      </w:r>
      <w:r w:rsidRPr="00ED5EAC">
        <w:rPr>
          <w:rFonts w:ascii="Times New Roman" w:hAnsi="Times New Roman"/>
          <w:sz w:val="24"/>
          <w:szCs w:val="24"/>
        </w:rPr>
        <w:t xml:space="preserve">2013; Thomas &amp; Srinivasan, 2016). </w:t>
      </w:r>
      <w:r w:rsidR="00250ED4" w:rsidRPr="00ED5EAC">
        <w:rPr>
          <w:rFonts w:ascii="Times New Roman" w:hAnsi="Times New Roman"/>
          <w:sz w:val="24"/>
          <w:szCs w:val="24"/>
        </w:rPr>
        <w:t>Berdasarkan s</w:t>
      </w:r>
      <w:r w:rsidR="00D645D1" w:rsidRPr="00ED5EAC">
        <w:rPr>
          <w:rFonts w:ascii="Times New Roman" w:hAnsi="Times New Roman"/>
          <w:sz w:val="24"/>
          <w:szCs w:val="24"/>
        </w:rPr>
        <w:t xml:space="preserve">tatistik pengangguran di kalangan graduan perakaunan </w:t>
      </w:r>
      <w:r w:rsidR="00250ED4" w:rsidRPr="00ED5EAC">
        <w:rPr>
          <w:rFonts w:ascii="Times New Roman" w:hAnsi="Times New Roman"/>
          <w:sz w:val="24"/>
          <w:szCs w:val="24"/>
        </w:rPr>
        <w:t xml:space="preserve">menunjukkan kadar pengangguran yang semakin meningkat </w:t>
      </w:r>
      <w:r w:rsidR="00D645D1" w:rsidRPr="00ED5EAC">
        <w:rPr>
          <w:rFonts w:ascii="Times New Roman" w:hAnsi="Times New Roman"/>
          <w:sz w:val="24"/>
          <w:szCs w:val="24"/>
        </w:rPr>
        <w:t>(</w:t>
      </w:r>
      <w:r w:rsidR="00D645D1" w:rsidRPr="00ED5EAC">
        <w:rPr>
          <w:rStyle w:val="highlight"/>
          <w:rFonts w:ascii="Times New Roman" w:hAnsi="Times New Roman"/>
          <w:sz w:val="24"/>
          <w:szCs w:val="24"/>
        </w:rPr>
        <w:t>Gomes</w:t>
      </w:r>
      <w:r w:rsidR="00D645D1" w:rsidRPr="00ED5EAC">
        <w:rPr>
          <w:rFonts w:ascii="Times New Roman" w:hAnsi="Times New Roman"/>
          <w:sz w:val="24"/>
          <w:szCs w:val="24"/>
        </w:rPr>
        <w:t xml:space="preserve">, 2013). </w:t>
      </w:r>
      <w:r w:rsidR="00D645D1" w:rsidRPr="00ED5EAC">
        <w:rPr>
          <w:rFonts w:ascii="Times New Roman" w:hAnsi="Times New Roman"/>
          <w:sz w:val="24"/>
          <w:szCs w:val="24"/>
          <w:lang w:val="sv-SE"/>
        </w:rPr>
        <w:t xml:space="preserve">Antara punca yang sering diperdebatkan ialah kurangnya kualiti dari segi kemahiran generik dan nilai profesional di kalangan graduan perakaunan (Che Ku Hisham, 2008; </w:t>
      </w:r>
      <w:r w:rsidR="00D645D1" w:rsidRPr="00ED5EAC">
        <w:rPr>
          <w:rFonts w:ascii="Times New Roman" w:hAnsi="Times New Roman"/>
          <w:sz w:val="24"/>
          <w:szCs w:val="24"/>
          <w:lang w:val="ms-MY"/>
        </w:rPr>
        <w:t>Lim et al., 2011).</w:t>
      </w:r>
      <w:r w:rsidR="00D645D1" w:rsidRPr="00ED5EAC">
        <w:rPr>
          <w:rFonts w:ascii="Times New Roman" w:hAnsi="Times New Roman"/>
          <w:sz w:val="24"/>
          <w:szCs w:val="24"/>
          <w:lang w:val="sv-SE"/>
        </w:rPr>
        <w:t xml:space="preserve"> Secara tidak langsung, sistem pendidikan perakaunan akan dipersalahkan kerana gagal melahirkan bakal akauntan yang memiliki ciri-ciri yang diperlukan oleh industri </w:t>
      </w:r>
      <w:r w:rsidR="00D645D1" w:rsidRPr="00ED5EAC">
        <w:rPr>
          <w:rFonts w:ascii="Times New Roman" w:hAnsi="Times New Roman"/>
          <w:sz w:val="24"/>
          <w:szCs w:val="24"/>
          <w:lang w:val="sv-SE"/>
        </w:rPr>
        <w:lastRenderedPageBreak/>
        <w:t>(</w:t>
      </w:r>
      <w:r w:rsidR="003E1CE8" w:rsidRPr="00ED5EAC">
        <w:rPr>
          <w:rFonts w:ascii="Times New Roman" w:hAnsi="Times New Roman"/>
          <w:sz w:val="24"/>
          <w:szCs w:val="24"/>
          <w:lang w:val="ms-MY"/>
        </w:rPr>
        <w:t xml:space="preserve">Ghazivakili et al., </w:t>
      </w:r>
      <w:r w:rsidR="00D645D1" w:rsidRPr="00ED5EAC">
        <w:rPr>
          <w:rFonts w:ascii="Times New Roman" w:hAnsi="Times New Roman"/>
          <w:sz w:val="24"/>
          <w:szCs w:val="24"/>
          <w:lang w:val="ms-MY"/>
        </w:rPr>
        <w:t>2014; Gomes</w:t>
      </w:r>
      <w:r w:rsidR="003E1CE8" w:rsidRPr="00ED5EAC">
        <w:rPr>
          <w:rFonts w:ascii="Times New Roman" w:hAnsi="Times New Roman"/>
          <w:sz w:val="24"/>
          <w:szCs w:val="24"/>
          <w:lang w:val="ms-MY"/>
        </w:rPr>
        <w:t>,</w:t>
      </w:r>
      <w:r w:rsidR="00D645D1" w:rsidRPr="00ED5EAC">
        <w:rPr>
          <w:rFonts w:ascii="Times New Roman" w:hAnsi="Times New Roman"/>
          <w:sz w:val="24"/>
          <w:szCs w:val="24"/>
          <w:lang w:val="ms-MY"/>
        </w:rPr>
        <w:t xml:space="preserve"> 2013)</w:t>
      </w:r>
      <w:r w:rsidR="00D645D1" w:rsidRPr="00ED5EAC">
        <w:rPr>
          <w:rFonts w:ascii="Times New Roman" w:hAnsi="Times New Roman"/>
          <w:sz w:val="24"/>
          <w:szCs w:val="24"/>
          <w:lang w:val="sv-SE"/>
        </w:rPr>
        <w:t xml:space="preserve">. </w:t>
      </w:r>
      <w:r w:rsidR="003B05E9" w:rsidRPr="00ED5EAC">
        <w:rPr>
          <w:rFonts w:ascii="Times New Roman" w:hAnsi="Times New Roman"/>
          <w:sz w:val="24"/>
          <w:szCs w:val="24"/>
          <w:lang w:val="sv-SE"/>
        </w:rPr>
        <w:t>P</w:t>
      </w:r>
      <w:r w:rsidR="00D645D1" w:rsidRPr="00ED5EAC">
        <w:rPr>
          <w:rFonts w:ascii="Times New Roman" w:hAnsi="Times New Roman"/>
          <w:sz w:val="24"/>
          <w:szCs w:val="24"/>
          <w:lang w:val="sv-SE"/>
        </w:rPr>
        <w:t xml:space="preserve">erubahan pesat dalam dunia perniagaan hari ini memberi isyarat bahawa pendidikan perakaunan turut memerlukan pembaharuan (Ahmad, 2016). </w:t>
      </w:r>
    </w:p>
    <w:p w14:paraId="0CD22DB7" w14:textId="50402993" w:rsidR="00250ED4" w:rsidRPr="00ED5EAC" w:rsidRDefault="00D645D1" w:rsidP="00404120">
      <w:pPr>
        <w:pStyle w:val="ListParagraph"/>
        <w:spacing w:after="0" w:line="240" w:lineRule="auto"/>
        <w:ind w:leftChars="0" w:left="0" w:firstLineChars="0" w:firstLine="720"/>
        <w:jc w:val="both"/>
        <w:rPr>
          <w:rFonts w:ascii="Times New Roman" w:hAnsi="Times New Roman"/>
          <w:sz w:val="24"/>
          <w:szCs w:val="24"/>
          <w:lang w:val="sv-SE"/>
        </w:rPr>
      </w:pPr>
      <w:r w:rsidRPr="00ED5EAC">
        <w:rPr>
          <w:rFonts w:ascii="Times New Roman" w:hAnsi="Times New Roman"/>
          <w:sz w:val="24"/>
          <w:szCs w:val="24"/>
          <w:lang w:val="sv-SE"/>
        </w:rPr>
        <w:t>Dalam usaha melahirkan graduan perakaunan yang kompeten dari segi akademik, teknikal dan kemahiran sosial, isu perbezaan individu perlu diberi perhatian. Dua konstruk penting yang sering terlepas pandang ialah gaya pemikiran dan pendekatan pembelajaran pelajar (</w:t>
      </w:r>
      <w:r w:rsidRPr="00ED5EAC">
        <w:rPr>
          <w:rFonts w:ascii="Times New Roman" w:hAnsi="Times New Roman"/>
          <w:sz w:val="24"/>
          <w:szCs w:val="24"/>
          <w:lang w:val="ms-MY"/>
        </w:rPr>
        <w:t>Magdalena, 2015).</w:t>
      </w:r>
      <w:r w:rsidRPr="00ED5EAC">
        <w:rPr>
          <w:rFonts w:ascii="Times New Roman" w:hAnsi="Times New Roman"/>
          <w:sz w:val="24"/>
          <w:szCs w:val="24"/>
          <w:lang w:val="sv-SE"/>
        </w:rPr>
        <w:t xml:space="preserve"> Sistem pendidikan perakaunan di kolej matrikulasi yang berorientasikan peperiksaan menyebabkan para pendidik lebih memfokuskan kepada hasil pembelajaran secara kolektif berbanding kualiti pembelajaran pada pelajar secara individu. Strategi pengajaran dan penilaian dilihat hanya memberi manfaat kepada sebilangan pelajar sahaja manakala sebilangan yang lain ketinggalan akibat ketidaksesuaian dengan gaya pemikiran mereka (Gappi, 2013). Justeru, kesan pembelajaran kepada pelajar hanya bersifat sementara. Laporan kajian Institut Penyelidikan Pendidikan Tinggi Negara (2003) mendapati pelajar lepasan  matrikulasi jurusan perakaunan yang berprestasi tinggi dan sederhana tidak dapat mengekalkan prestasi sedemikian di Institut Pengajian Tinggi Awam (IPTA). Selain daripada itu, kurangnya usaha untuk memahami perbezaan gaya pemikiran dan pendekatan pembelajaran pelajar menyebabkan segelintir pelajar yang tidak dapat menyesuaikan gaya mereka dengan sistem di matrikulasi akan terus diabaikan (</w:t>
      </w:r>
      <w:r w:rsidRPr="00ED5EAC">
        <w:rPr>
          <w:rFonts w:ascii="Times New Roman" w:hAnsi="Times New Roman"/>
          <w:sz w:val="24"/>
          <w:szCs w:val="24"/>
          <w:lang w:val="fi-FI"/>
        </w:rPr>
        <w:t>Mohr &amp; Mohr, 2017)</w:t>
      </w:r>
      <w:r w:rsidRPr="00ED5EAC">
        <w:rPr>
          <w:rFonts w:ascii="Times New Roman" w:hAnsi="Times New Roman"/>
          <w:sz w:val="24"/>
          <w:szCs w:val="24"/>
          <w:lang w:val="sv-SE"/>
        </w:rPr>
        <w:t xml:space="preserve">. </w:t>
      </w:r>
    </w:p>
    <w:p w14:paraId="33D4A5D1" w14:textId="42C70D6B" w:rsidR="00250ED4" w:rsidRPr="00ED5EAC" w:rsidRDefault="00D645D1" w:rsidP="00404120">
      <w:pPr>
        <w:autoSpaceDE w:val="0"/>
        <w:autoSpaceDN w:val="0"/>
        <w:adjustRightInd w:val="0"/>
        <w:spacing w:after="0" w:line="240" w:lineRule="auto"/>
        <w:ind w:leftChars="0" w:left="0" w:firstLineChars="0" w:firstLine="720"/>
        <w:jc w:val="both"/>
        <w:rPr>
          <w:rFonts w:ascii="Times New Roman" w:hAnsi="Times New Roman"/>
          <w:sz w:val="24"/>
          <w:szCs w:val="24"/>
        </w:rPr>
      </w:pPr>
      <w:r w:rsidRPr="00ED5EAC">
        <w:rPr>
          <w:rFonts w:ascii="Times New Roman" w:hAnsi="Times New Roman"/>
          <w:sz w:val="24"/>
          <w:szCs w:val="24"/>
          <w:lang w:val="sv-SE"/>
        </w:rPr>
        <w:t>Peningkatan kesedaran tentang kepentingan pendidikan perakaunan dalam menyumbang kepada melahirkan modal insan bertaraf dunia menjadikan isu pemahaman dalam perbezaan gaya individu perlu diberi penekanan (</w:t>
      </w:r>
      <w:r w:rsidRPr="00ED5EAC">
        <w:rPr>
          <w:rFonts w:ascii="Times New Roman" w:hAnsi="Times New Roman"/>
          <w:sz w:val="24"/>
          <w:szCs w:val="24"/>
          <w:lang w:val="fi-FI"/>
        </w:rPr>
        <w:t>Osman et al., 2016).</w:t>
      </w:r>
      <w:r w:rsidRPr="00ED5EAC">
        <w:rPr>
          <w:rFonts w:ascii="Times New Roman" w:hAnsi="Times New Roman"/>
          <w:sz w:val="24"/>
          <w:szCs w:val="24"/>
          <w:lang w:val="sv-SE"/>
        </w:rPr>
        <w:t xml:space="preserve"> </w:t>
      </w:r>
      <w:r w:rsidR="00A35085" w:rsidRPr="00ED5EAC">
        <w:rPr>
          <w:rFonts w:ascii="Times New Roman" w:hAnsi="Times New Roman"/>
          <w:sz w:val="24"/>
          <w:szCs w:val="24"/>
        </w:rPr>
        <w:t xml:space="preserve">Isu pemikiran harus dititikberatkan dalam </w:t>
      </w:r>
      <w:r w:rsidR="009A0A65" w:rsidRPr="00ED5EAC">
        <w:rPr>
          <w:rFonts w:ascii="Times New Roman" w:hAnsi="Times New Roman"/>
          <w:sz w:val="24"/>
          <w:szCs w:val="24"/>
        </w:rPr>
        <w:t xml:space="preserve">penyampaian </w:t>
      </w:r>
      <w:r w:rsidR="003B05E9" w:rsidRPr="00ED5EAC">
        <w:rPr>
          <w:rFonts w:ascii="Times New Roman" w:hAnsi="Times New Roman"/>
          <w:sz w:val="24"/>
          <w:szCs w:val="24"/>
        </w:rPr>
        <w:t>p</w:t>
      </w:r>
      <w:r w:rsidRPr="00ED5EAC">
        <w:rPr>
          <w:rFonts w:ascii="Times New Roman" w:hAnsi="Times New Roman"/>
          <w:sz w:val="24"/>
          <w:szCs w:val="24"/>
        </w:rPr>
        <w:t>endidikan perakaunan</w:t>
      </w:r>
      <w:r w:rsidR="00A35085" w:rsidRPr="00ED5EAC">
        <w:rPr>
          <w:rFonts w:ascii="Times New Roman" w:hAnsi="Times New Roman"/>
          <w:sz w:val="24"/>
          <w:szCs w:val="24"/>
        </w:rPr>
        <w:t xml:space="preserve"> seiring dengan kehendak dunia pekerjaan yang memerlukan sumber manusia yang boleh berfikir secara holistik (Nel, 2017). Selain daripada itu, perubahan yang diperlukan termasuklah juga dalam sistem penilaian kerana orientasi terhadap peperiksaan semata-mata seperti yang diamalkan sekarang </w:t>
      </w:r>
      <w:r w:rsidR="00085DDB" w:rsidRPr="00ED5EAC">
        <w:rPr>
          <w:rFonts w:ascii="Times New Roman" w:hAnsi="Times New Roman"/>
          <w:sz w:val="24"/>
          <w:szCs w:val="24"/>
        </w:rPr>
        <w:t>kurang</w:t>
      </w:r>
      <w:r w:rsidR="00A35085" w:rsidRPr="00ED5EAC">
        <w:rPr>
          <w:rFonts w:ascii="Times New Roman" w:hAnsi="Times New Roman"/>
          <w:sz w:val="24"/>
          <w:szCs w:val="24"/>
        </w:rPr>
        <w:t xml:space="preserve"> membantu dalam memperkembangkan potensi individu (Osman</w:t>
      </w:r>
      <w:r w:rsidR="009B12FA" w:rsidRPr="00ED5EAC">
        <w:rPr>
          <w:rFonts w:ascii="Times New Roman" w:hAnsi="Times New Roman"/>
          <w:sz w:val="24"/>
          <w:szCs w:val="24"/>
        </w:rPr>
        <w:t xml:space="preserve"> </w:t>
      </w:r>
      <w:r w:rsidR="00A35085" w:rsidRPr="00ED5EAC">
        <w:rPr>
          <w:rFonts w:ascii="Times New Roman" w:hAnsi="Times New Roman"/>
          <w:sz w:val="24"/>
          <w:szCs w:val="24"/>
        </w:rPr>
        <w:t xml:space="preserve">et al., 2016). </w:t>
      </w:r>
    </w:p>
    <w:p w14:paraId="2D049EB4" w14:textId="22FB9A5F" w:rsidR="00844DE5" w:rsidRPr="00ED5EAC" w:rsidRDefault="003B05E9" w:rsidP="00404120">
      <w:pPr>
        <w:autoSpaceDE w:val="0"/>
        <w:autoSpaceDN w:val="0"/>
        <w:adjustRightInd w:val="0"/>
        <w:spacing w:after="0" w:line="240" w:lineRule="auto"/>
        <w:ind w:leftChars="0" w:left="0" w:firstLineChars="0" w:firstLine="720"/>
        <w:jc w:val="both"/>
        <w:rPr>
          <w:rFonts w:ascii="Times New Roman" w:hAnsi="Times New Roman"/>
          <w:sz w:val="24"/>
          <w:szCs w:val="24"/>
          <w:lang w:val="ms-MY"/>
        </w:rPr>
      </w:pPr>
      <w:r w:rsidRPr="00ED5EAC">
        <w:rPr>
          <w:rFonts w:ascii="Times New Roman" w:hAnsi="Times New Roman"/>
          <w:sz w:val="24"/>
          <w:szCs w:val="24"/>
          <w:lang w:val="ms-MY"/>
        </w:rPr>
        <w:t>Sehubungan itu, s</w:t>
      </w:r>
      <w:r w:rsidR="00A35085" w:rsidRPr="00ED5EAC">
        <w:rPr>
          <w:rFonts w:ascii="Times New Roman" w:hAnsi="Times New Roman"/>
          <w:sz w:val="24"/>
          <w:szCs w:val="24"/>
          <w:lang w:val="ms-MY"/>
        </w:rPr>
        <w:t>ering kali timbul persoalan dalam kalangan pendidik tentang strategi terbaik bagi meningkatkan pencapaian pelajar secara keseluruhan dan mengurangkan perbezaan dalam prestasi mereka (Mohr &amp; Mohr, 2017). Secara tradisinya, kejayaan atau kegagalan seseorang pelajar kerap kali dikaitkan dengan keupayaan akademik pelajar tersebut (Mohr &amp; Mohr, 2017). Terdapat juga pandangan bahawa pelajar yang memperolehi gred yang rendah adalah mereka yang kurang berusaha dan tidak bermotivasi (Zeeb, 2004). Banyak kajian lepas turut mengkaji faktor-faktor lain yang mempengaruhi pencapaian pelajar (Zeeb, 2004; Zhang, 2001a &amp; Zhang &amp; Sternberg, 200</w:t>
      </w:r>
      <w:r w:rsidR="009B12FA" w:rsidRPr="00ED5EAC">
        <w:rPr>
          <w:rFonts w:ascii="Times New Roman" w:hAnsi="Times New Roman"/>
          <w:sz w:val="24"/>
          <w:szCs w:val="24"/>
          <w:lang w:val="ms-MY"/>
        </w:rPr>
        <w:t>6</w:t>
      </w:r>
      <w:r w:rsidR="00CA24CE" w:rsidRPr="00ED5EAC">
        <w:rPr>
          <w:rFonts w:ascii="Times New Roman" w:hAnsi="Times New Roman"/>
          <w:sz w:val="24"/>
          <w:szCs w:val="24"/>
          <w:lang w:val="ms-MY"/>
        </w:rPr>
        <w:t>)</w:t>
      </w:r>
      <w:r w:rsidR="00A35085" w:rsidRPr="00ED5EAC">
        <w:rPr>
          <w:rFonts w:ascii="Times New Roman" w:hAnsi="Times New Roman"/>
          <w:sz w:val="24"/>
          <w:szCs w:val="24"/>
          <w:lang w:val="ms-MY"/>
        </w:rPr>
        <w:t>. Dapatan menunjukkan masalah yang dihadapi sebahagian pelajar bukan berpunca dari kekurangan dari aspek keupayaan</w:t>
      </w:r>
      <w:r w:rsidR="009A0A65" w:rsidRPr="00ED5EAC">
        <w:rPr>
          <w:rFonts w:ascii="Times New Roman" w:hAnsi="Times New Roman"/>
          <w:sz w:val="24"/>
          <w:szCs w:val="24"/>
          <w:lang w:val="ms-MY"/>
        </w:rPr>
        <w:t xml:space="preserve"> mereka</w:t>
      </w:r>
      <w:r w:rsidR="00A35085" w:rsidRPr="00ED5EAC">
        <w:rPr>
          <w:rFonts w:ascii="Times New Roman" w:hAnsi="Times New Roman"/>
          <w:sz w:val="24"/>
          <w:szCs w:val="24"/>
          <w:lang w:val="ms-MY"/>
        </w:rPr>
        <w:t xml:space="preserve"> tetapi ketidaksepadanan antara cara pengajaran sesuatu kursus dengan cara pelajar berfikir dan belajar (Sternberg, 1994; </w:t>
      </w:r>
      <w:r w:rsidR="00A35085" w:rsidRPr="00ED5EAC">
        <w:rPr>
          <w:rFonts w:ascii="Times New Roman" w:hAnsi="Times New Roman"/>
          <w:sz w:val="24"/>
          <w:szCs w:val="24"/>
          <w:shd w:val="clear" w:color="auto" w:fill="FFFFFF"/>
          <w:lang w:val="ms-MY"/>
        </w:rPr>
        <w:t>Abdus Sattar &amp; Ghulam Mustafa, 2012).</w:t>
      </w:r>
      <w:r w:rsidR="00A35085" w:rsidRPr="00ED5EAC">
        <w:rPr>
          <w:rFonts w:ascii="Times New Roman" w:hAnsi="Times New Roman"/>
          <w:sz w:val="24"/>
          <w:szCs w:val="24"/>
          <w:lang w:val="ms-MY"/>
        </w:rPr>
        <w:t xml:space="preserve"> Tidak dapat dinafikan bahawa gaya pengajaran pendidik merupakan antara faktor yang mempengaruhi kegagalan pelajar memperoleh pencapaian akademik yang cemerlang (Mehta, Hull, Young &amp; Stoller, 2013). Ini kerana gaya pengajaran yang tidak selari dengan gaya pemikiran dan pendekatan pembelajaran pelajar boleh menyebabkan proses </w:t>
      </w:r>
      <w:r w:rsidR="00A76F26" w:rsidRPr="00ED5EAC">
        <w:rPr>
          <w:rFonts w:ascii="Times New Roman" w:hAnsi="Times New Roman"/>
          <w:sz w:val="24"/>
          <w:szCs w:val="24"/>
          <w:lang w:val="ms-MY"/>
        </w:rPr>
        <w:t>pengajaran dan pembelajaran</w:t>
      </w:r>
      <w:r w:rsidR="00A35085" w:rsidRPr="00ED5EAC">
        <w:rPr>
          <w:rFonts w:ascii="Times New Roman" w:hAnsi="Times New Roman"/>
          <w:sz w:val="24"/>
          <w:szCs w:val="24"/>
          <w:lang w:val="ms-MY"/>
        </w:rPr>
        <w:t xml:space="preserve"> tidak berla</w:t>
      </w:r>
      <w:r w:rsidR="003E1CE8" w:rsidRPr="00ED5EAC">
        <w:rPr>
          <w:rFonts w:ascii="Times New Roman" w:hAnsi="Times New Roman"/>
          <w:sz w:val="24"/>
          <w:szCs w:val="24"/>
          <w:lang w:val="ms-MY"/>
        </w:rPr>
        <w:t xml:space="preserve">ku dengan berkesan (Shahrin et </w:t>
      </w:r>
      <w:r w:rsidR="00A35085" w:rsidRPr="00ED5EAC">
        <w:rPr>
          <w:rFonts w:ascii="Times New Roman" w:hAnsi="Times New Roman"/>
          <w:sz w:val="24"/>
          <w:szCs w:val="24"/>
          <w:lang w:val="ms-MY"/>
        </w:rPr>
        <w:t>al., 2006).</w:t>
      </w:r>
    </w:p>
    <w:p w14:paraId="06E890FF" w14:textId="56DF5CF6" w:rsidR="00250ED4" w:rsidRPr="0073514D" w:rsidRDefault="00A76F26" w:rsidP="00404120">
      <w:pPr>
        <w:autoSpaceDE w:val="0"/>
        <w:autoSpaceDN w:val="0"/>
        <w:adjustRightInd w:val="0"/>
        <w:spacing w:after="0" w:line="240" w:lineRule="auto"/>
        <w:ind w:leftChars="0" w:left="0" w:firstLineChars="0" w:firstLine="720"/>
        <w:jc w:val="both"/>
        <w:rPr>
          <w:rFonts w:ascii="Times New Roman" w:hAnsi="Times New Roman"/>
          <w:sz w:val="24"/>
          <w:szCs w:val="24"/>
          <w:lang w:val="ms-MY"/>
        </w:rPr>
      </w:pPr>
      <w:r w:rsidRPr="00ED5EAC">
        <w:rPr>
          <w:rFonts w:ascii="Times New Roman" w:hAnsi="Times New Roman"/>
          <w:sz w:val="24"/>
          <w:szCs w:val="24"/>
          <w:lang w:val="ms-MY"/>
        </w:rPr>
        <w:t>Selari dengan isu ini, p</w:t>
      </w:r>
      <w:r w:rsidR="00A35085" w:rsidRPr="00ED5EAC">
        <w:rPr>
          <w:rFonts w:ascii="Times New Roman" w:hAnsi="Times New Roman"/>
          <w:sz w:val="24"/>
          <w:szCs w:val="24"/>
          <w:lang w:val="ms-MY"/>
        </w:rPr>
        <w:t xml:space="preserve">elbagai faktor harus dipertimbangkan oleh para pendidik bagi menghasilkan pengajaran dan pembelajaran yang berkesan (Kong &amp; Song, 2015). Antara faktor penting yang perlu diberi perhatian sewajarnya adalah perbezaan individu di dalam sesebuah kelas (Killic &amp; Saglam, 2010). Setiap pelajar mempunyai latar belakang, minat, cita-cita, kekuatan, kelemahan dan tahap motivasi yang berbeza antara satu sama lain. Vivian (2007)  menjelaskan bahawa perbezaan wujud dalam gaya pemprosesan maklumat oleh setiap individu. Terdapat </w:t>
      </w:r>
      <w:r w:rsidR="00A35085" w:rsidRPr="00ED5EAC">
        <w:rPr>
          <w:rFonts w:ascii="Times New Roman" w:hAnsi="Times New Roman"/>
          <w:sz w:val="24"/>
          <w:szCs w:val="24"/>
          <w:lang w:val="ms-MY"/>
        </w:rPr>
        <w:lastRenderedPageBreak/>
        <w:t xml:space="preserve">individu yang memproses maklumat dengan cepat dan lebih berkesan daripada yang lain. </w:t>
      </w:r>
      <w:r w:rsidR="00A35085" w:rsidRPr="00ED5EAC">
        <w:rPr>
          <w:rFonts w:ascii="Times New Roman" w:hAnsi="Times New Roman"/>
          <w:noProof/>
          <w:sz w:val="24"/>
          <w:szCs w:val="24"/>
          <w:lang w:val="en-MY" w:eastAsia="en-MY"/>
        </w:rPr>
        <mc:AlternateContent>
          <mc:Choice Requires="wpi">
            <w:drawing>
              <wp:anchor distT="0" distB="0" distL="114300" distR="114300" simplePos="0" relativeHeight="251657216" behindDoc="0" locked="0" layoutInCell="1" allowOverlap="1" wp14:anchorId="71C16F87" wp14:editId="24E07F1D">
                <wp:simplePos x="0" y="0"/>
                <wp:positionH relativeFrom="column">
                  <wp:posOffset>5919470</wp:posOffset>
                </wp:positionH>
                <wp:positionV relativeFrom="paragraph">
                  <wp:posOffset>3617595</wp:posOffset>
                </wp:positionV>
                <wp:extent cx="5760" cy="49320"/>
                <wp:effectExtent l="38100" t="38100" r="51435" b="46355"/>
                <wp:wrapNone/>
                <wp:docPr id="25" name="Ink 25"/>
                <wp:cNvGraphicFramePr/>
                <a:graphic xmlns:a="http://schemas.openxmlformats.org/drawingml/2006/main">
                  <a:graphicData uri="http://schemas.microsoft.com/office/word/2010/wordprocessingInk">
                    <w14:contentPart bwMode="auto" r:id="rId9">
                      <w14:nvContentPartPr>
                        <w14:cNvContentPartPr/>
                      </w14:nvContentPartPr>
                      <w14:xfrm>
                        <a:off x="0" y="0"/>
                        <a:ext cx="5760" cy="49320"/>
                      </w14:xfrm>
                    </w14:contentPart>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5DF25A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 o:spid="_x0000_s1026" type="#_x0000_t75" style="position:absolute;margin-left:465.3pt;margin-top:284.15pt;width:2.05pt;height: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">
                <v:imagedata r:id="rId10" o:title=""/>
              </v:shape>
            </w:pict>
          </mc:Fallback>
        </mc:AlternateContent>
      </w:r>
      <w:r w:rsidR="00A35085" w:rsidRPr="00ED5EAC">
        <w:rPr>
          <w:rFonts w:ascii="Times New Roman" w:hAnsi="Times New Roman"/>
          <w:sz w:val="24"/>
          <w:szCs w:val="24"/>
          <w:lang w:val="ms-MY"/>
        </w:rPr>
        <w:t xml:space="preserve">Perbezaan individu boleh wujud dari pelbagai aspek seperti jantina, bangsa, minat, bakat, latar belakang keluarga, pendidikan terdahulu dan personaliti. Perbezaan personaliti dan juga latar belakang akan menyebabkan pelajar yang berbeza memproses dengan cara yang berbeza untuk satu tugasan yang sama (Sternberg &amp; Williams, 2002). Hal ini juga akan menjurus kepada perbezaan dari segi gaya pemikiran dan seterusnya pendekatan pembelajaran setiap individu pelajar (Coffman, 2012). Felder dan Brent (2005) menekankan bahawa dalam memahami perbezaan individu pelajar, tiga kategori kepelbagaian perlu diperhatikan dengan mendalam iaitu perbezaan gaya pemikiran, pendekatan pembelajaran dan tahap pembangunan intelektual pelajar. </w:t>
      </w:r>
    </w:p>
    <w:p w14:paraId="7E95D7D7" w14:textId="599F83A7" w:rsidR="00A35085" w:rsidRPr="00ED5EAC" w:rsidRDefault="00A76F26" w:rsidP="00404120">
      <w:pPr>
        <w:autoSpaceDE w:val="0"/>
        <w:autoSpaceDN w:val="0"/>
        <w:adjustRightInd w:val="0"/>
        <w:spacing w:after="0" w:line="240" w:lineRule="auto"/>
        <w:ind w:leftChars="0" w:left="0" w:firstLineChars="0" w:firstLine="0"/>
        <w:jc w:val="both"/>
        <w:rPr>
          <w:rFonts w:ascii="Times New Roman" w:hAnsi="Times New Roman"/>
          <w:sz w:val="24"/>
          <w:szCs w:val="24"/>
          <w:lang w:val="ms-MY"/>
        </w:rPr>
      </w:pPr>
      <w:r w:rsidRPr="00ED5EAC">
        <w:rPr>
          <w:rFonts w:ascii="Times New Roman" w:hAnsi="Times New Roman"/>
          <w:sz w:val="24"/>
          <w:szCs w:val="24"/>
          <w:lang w:val="ms-MY"/>
        </w:rPr>
        <w:t>P</w:t>
      </w:r>
      <w:r w:rsidR="00A35085" w:rsidRPr="00ED5EAC">
        <w:rPr>
          <w:rFonts w:ascii="Times New Roman" w:hAnsi="Times New Roman"/>
          <w:sz w:val="24"/>
          <w:szCs w:val="24"/>
          <w:lang w:val="ms-MY"/>
        </w:rPr>
        <w:t>ara pendidik perlu mengenal pasti dan memahami gaya pemikiran pelajar agar mereka dapat mempelbagaikan teknik pengajaran yang bersesuaian dengan gaya pemikiran dan pendekatan pembelajaran pelajar (Sternberg, Grigorenko &amp; Zhang, 2008).</w:t>
      </w:r>
      <w:r w:rsidR="00250ED4" w:rsidRPr="0073514D">
        <w:rPr>
          <w:rFonts w:ascii="Times New Roman" w:hAnsi="Times New Roman"/>
          <w:sz w:val="24"/>
          <w:szCs w:val="24"/>
          <w:lang w:val="ms-MY"/>
        </w:rPr>
        <w:t xml:space="preserve"> </w:t>
      </w:r>
      <w:r w:rsidR="00250ED4" w:rsidRPr="00ED5EAC">
        <w:rPr>
          <w:rFonts w:ascii="Times New Roman" w:hAnsi="Times New Roman"/>
          <w:sz w:val="24"/>
          <w:szCs w:val="24"/>
        </w:rPr>
        <w:t>Justeru, kajian yang berterusan perlu dijalankan dalam konteks memahami perbezaan individu terutamanya dari segi gaya pemikiran dan pendekatan pembelajaran dalam pendidikan perakaunan.</w:t>
      </w:r>
      <w:r w:rsidR="00A35085" w:rsidRPr="00ED5EAC">
        <w:rPr>
          <w:rFonts w:ascii="Times New Roman" w:hAnsi="Times New Roman"/>
          <w:sz w:val="24"/>
          <w:szCs w:val="24"/>
          <w:lang w:val="ms-MY"/>
        </w:rPr>
        <w:t xml:space="preserve"> Sehubungan ini, k</w:t>
      </w:r>
      <w:r w:rsidR="00A35085" w:rsidRPr="00ED5EAC">
        <w:rPr>
          <w:rFonts w:ascii="Times New Roman" w:hAnsi="Times New Roman"/>
          <w:sz w:val="24"/>
          <w:szCs w:val="24"/>
          <w:lang w:val="fi-FI"/>
        </w:rPr>
        <w:t>ajian ini dijalankan untuk menjawab persoalan kajian yang berikut</w:t>
      </w:r>
      <w:r w:rsidR="00722EE9" w:rsidRPr="00ED5EAC">
        <w:rPr>
          <w:rFonts w:ascii="Times New Roman" w:hAnsi="Times New Roman"/>
          <w:sz w:val="24"/>
          <w:szCs w:val="24"/>
          <w:lang w:val="fi-FI"/>
        </w:rPr>
        <w:t>:</w:t>
      </w:r>
    </w:p>
    <w:p w14:paraId="55863CD4" w14:textId="0D14ABEF" w:rsidR="00A35085" w:rsidRPr="00ED5EAC" w:rsidRDefault="00A35085" w:rsidP="00404120">
      <w:pPr>
        <w:autoSpaceDE w:val="0"/>
        <w:autoSpaceDN w:val="0"/>
        <w:adjustRightInd w:val="0"/>
        <w:spacing w:after="0" w:line="240" w:lineRule="auto"/>
        <w:ind w:left="0" w:hanging="2"/>
        <w:jc w:val="both"/>
        <w:rPr>
          <w:rFonts w:ascii="Times New Roman" w:hAnsi="Times New Roman"/>
          <w:sz w:val="24"/>
          <w:szCs w:val="24"/>
          <w:lang w:val="ms-MY"/>
        </w:rPr>
      </w:pPr>
    </w:p>
    <w:p w14:paraId="19D8763F" w14:textId="7B4A68D2" w:rsidR="00A35085" w:rsidRPr="00ED5EAC" w:rsidRDefault="00A35085" w:rsidP="00404120">
      <w:pPr>
        <w:pStyle w:val="ListParagraph"/>
        <w:numPr>
          <w:ilvl w:val="0"/>
          <w:numId w:val="1"/>
        </w:numPr>
        <w:suppressAutoHyphens w:val="0"/>
        <w:spacing w:after="0" w:line="240" w:lineRule="auto"/>
        <w:ind w:leftChars="0" w:left="0" w:firstLineChars="0" w:hanging="2"/>
        <w:jc w:val="both"/>
        <w:textDirection w:val="lrTb"/>
        <w:textAlignment w:val="auto"/>
        <w:outlineLvl w:val="9"/>
        <w:rPr>
          <w:rFonts w:ascii="Times New Roman" w:hAnsi="Times New Roman"/>
          <w:sz w:val="24"/>
          <w:szCs w:val="24"/>
          <w:lang w:val="fi-FI"/>
        </w:rPr>
      </w:pPr>
      <w:r w:rsidRPr="00ED5EAC">
        <w:rPr>
          <w:rFonts w:ascii="Times New Roman" w:hAnsi="Times New Roman"/>
          <w:sz w:val="24"/>
          <w:szCs w:val="24"/>
          <w:lang w:val="fi-FI"/>
        </w:rPr>
        <w:t xml:space="preserve">Apakah gaya pemikiran yang </w:t>
      </w:r>
      <w:r w:rsidR="00A76F26" w:rsidRPr="00ED5EAC">
        <w:rPr>
          <w:rFonts w:ascii="Times New Roman" w:hAnsi="Times New Roman"/>
          <w:sz w:val="24"/>
          <w:szCs w:val="24"/>
          <w:lang w:val="fi-FI"/>
        </w:rPr>
        <w:t>cenderung digunakan oleh</w:t>
      </w:r>
      <w:r w:rsidRPr="00ED5EAC">
        <w:rPr>
          <w:rFonts w:ascii="Times New Roman" w:hAnsi="Times New Roman"/>
          <w:sz w:val="24"/>
          <w:szCs w:val="24"/>
          <w:lang w:val="fi-FI"/>
        </w:rPr>
        <w:t xml:space="preserve"> pelajar kolej matrikulasi bagi </w:t>
      </w:r>
      <w:r w:rsidR="00D76CD6" w:rsidRPr="00ED5EAC">
        <w:rPr>
          <w:rFonts w:ascii="Times New Roman" w:hAnsi="Times New Roman"/>
          <w:sz w:val="24"/>
          <w:szCs w:val="24"/>
          <w:lang w:val="fi-FI"/>
        </w:rPr>
        <w:tab/>
      </w:r>
      <w:r w:rsidR="000070B5" w:rsidRPr="00ED5EAC">
        <w:rPr>
          <w:rFonts w:ascii="Times New Roman" w:hAnsi="Times New Roman"/>
          <w:sz w:val="24"/>
          <w:szCs w:val="24"/>
          <w:lang w:val="fi-FI"/>
        </w:rPr>
        <w:t>subjek</w:t>
      </w:r>
      <w:r w:rsidRPr="00ED5EAC">
        <w:rPr>
          <w:rFonts w:ascii="Times New Roman" w:hAnsi="Times New Roman"/>
          <w:sz w:val="24"/>
          <w:szCs w:val="24"/>
          <w:lang w:val="fi-FI"/>
        </w:rPr>
        <w:t xml:space="preserve"> perakaunan?</w:t>
      </w:r>
    </w:p>
    <w:p w14:paraId="203D1193" w14:textId="70A446C8" w:rsidR="00A35085" w:rsidRPr="00ED5EAC" w:rsidRDefault="00A35085" w:rsidP="00404120">
      <w:pPr>
        <w:pStyle w:val="ListParagraph"/>
        <w:numPr>
          <w:ilvl w:val="0"/>
          <w:numId w:val="1"/>
        </w:numPr>
        <w:suppressAutoHyphens w:val="0"/>
        <w:spacing w:after="0" w:line="240" w:lineRule="auto"/>
        <w:ind w:leftChars="0" w:left="0" w:firstLineChars="0" w:hanging="2"/>
        <w:jc w:val="both"/>
        <w:textDirection w:val="lrTb"/>
        <w:textAlignment w:val="auto"/>
        <w:outlineLvl w:val="9"/>
        <w:rPr>
          <w:rFonts w:ascii="Times New Roman" w:hAnsi="Times New Roman"/>
          <w:sz w:val="24"/>
          <w:szCs w:val="24"/>
          <w:lang w:val="fi-FI"/>
        </w:rPr>
      </w:pPr>
      <w:r w:rsidRPr="00ED5EAC">
        <w:rPr>
          <w:rFonts w:ascii="Times New Roman" w:hAnsi="Times New Roman"/>
          <w:sz w:val="24"/>
          <w:szCs w:val="24"/>
          <w:lang w:val="fi-FI"/>
        </w:rPr>
        <w:t xml:space="preserve">Apakah kecenderungan pendekatan pembelajaran pelajar kolej matrikulasi bagi </w:t>
      </w:r>
      <w:r w:rsidR="000070B5" w:rsidRPr="00ED5EAC">
        <w:rPr>
          <w:rFonts w:ascii="Times New Roman" w:hAnsi="Times New Roman"/>
          <w:sz w:val="24"/>
          <w:szCs w:val="24"/>
          <w:lang w:val="fi-FI"/>
        </w:rPr>
        <w:t>subjek</w:t>
      </w:r>
      <w:r w:rsidRPr="00ED5EAC">
        <w:rPr>
          <w:rFonts w:ascii="Times New Roman" w:hAnsi="Times New Roman"/>
          <w:sz w:val="24"/>
          <w:szCs w:val="24"/>
          <w:lang w:val="fi-FI"/>
        </w:rPr>
        <w:t xml:space="preserve"> </w:t>
      </w:r>
      <w:r w:rsidR="00D76CD6" w:rsidRPr="00ED5EAC">
        <w:rPr>
          <w:rFonts w:ascii="Times New Roman" w:hAnsi="Times New Roman"/>
          <w:sz w:val="24"/>
          <w:szCs w:val="24"/>
          <w:lang w:val="fi-FI"/>
        </w:rPr>
        <w:tab/>
      </w:r>
      <w:r w:rsidRPr="00ED5EAC">
        <w:rPr>
          <w:rFonts w:ascii="Times New Roman" w:hAnsi="Times New Roman"/>
          <w:sz w:val="24"/>
          <w:szCs w:val="24"/>
          <w:lang w:val="fi-FI"/>
        </w:rPr>
        <w:t>Perakaunan?</w:t>
      </w:r>
    </w:p>
    <w:p w14:paraId="61D80134" w14:textId="693C68A8" w:rsidR="00A35085" w:rsidRPr="00ED5EAC" w:rsidRDefault="00A35085" w:rsidP="00404120">
      <w:pPr>
        <w:pStyle w:val="ListParagraph"/>
        <w:numPr>
          <w:ilvl w:val="0"/>
          <w:numId w:val="1"/>
        </w:numPr>
        <w:suppressAutoHyphens w:val="0"/>
        <w:spacing w:after="0" w:line="240" w:lineRule="auto"/>
        <w:ind w:leftChars="0" w:left="0" w:firstLineChars="0" w:hanging="2"/>
        <w:jc w:val="both"/>
        <w:textDirection w:val="lrTb"/>
        <w:textAlignment w:val="auto"/>
        <w:outlineLvl w:val="9"/>
        <w:rPr>
          <w:rFonts w:ascii="Times New Roman" w:hAnsi="Times New Roman"/>
          <w:sz w:val="24"/>
          <w:szCs w:val="24"/>
          <w:lang w:val="fi-FI"/>
        </w:rPr>
      </w:pPr>
      <w:r w:rsidRPr="00ED5EAC">
        <w:rPr>
          <w:rFonts w:ascii="Times New Roman" w:hAnsi="Times New Roman"/>
          <w:sz w:val="24"/>
          <w:szCs w:val="24"/>
        </w:rPr>
        <w:t xml:space="preserve"> Adakah terdapat perbezaan gaya pemikiran dalam kalangan pelajar matrikulasi dalam </w:t>
      </w:r>
      <w:r w:rsidR="00D76CD6" w:rsidRPr="00ED5EAC">
        <w:rPr>
          <w:rFonts w:ascii="Times New Roman" w:hAnsi="Times New Roman"/>
          <w:sz w:val="24"/>
          <w:szCs w:val="24"/>
        </w:rPr>
        <w:tab/>
      </w:r>
      <w:r w:rsidR="000070B5" w:rsidRPr="00ED5EAC">
        <w:rPr>
          <w:rFonts w:ascii="Times New Roman" w:hAnsi="Times New Roman"/>
          <w:sz w:val="24"/>
          <w:szCs w:val="24"/>
        </w:rPr>
        <w:t>subjek</w:t>
      </w:r>
      <w:r w:rsidRPr="00ED5EAC">
        <w:rPr>
          <w:rFonts w:ascii="Times New Roman" w:hAnsi="Times New Roman"/>
          <w:sz w:val="24"/>
          <w:szCs w:val="24"/>
        </w:rPr>
        <w:t xml:space="preserve"> Perakaunan dari aspek jantina?</w:t>
      </w:r>
    </w:p>
    <w:p w14:paraId="36B308B3" w14:textId="4D87D490" w:rsidR="00A35085" w:rsidRPr="00ED5EAC" w:rsidRDefault="00A35085" w:rsidP="00404120">
      <w:pPr>
        <w:pStyle w:val="ListParagraph"/>
        <w:numPr>
          <w:ilvl w:val="0"/>
          <w:numId w:val="1"/>
        </w:numPr>
        <w:suppressAutoHyphens w:val="0"/>
        <w:spacing w:after="0" w:line="240" w:lineRule="auto"/>
        <w:ind w:leftChars="0" w:left="0" w:firstLineChars="0" w:hanging="2"/>
        <w:jc w:val="both"/>
        <w:textDirection w:val="lrTb"/>
        <w:textAlignment w:val="auto"/>
        <w:outlineLvl w:val="9"/>
        <w:rPr>
          <w:rFonts w:ascii="Times New Roman" w:hAnsi="Times New Roman"/>
          <w:sz w:val="24"/>
          <w:szCs w:val="24"/>
          <w:lang w:val="fi-FI"/>
        </w:rPr>
      </w:pPr>
      <w:r w:rsidRPr="00ED5EAC">
        <w:rPr>
          <w:rFonts w:ascii="Times New Roman" w:hAnsi="Times New Roman"/>
          <w:sz w:val="24"/>
          <w:szCs w:val="24"/>
        </w:rPr>
        <w:t xml:space="preserve">Adakah terdapat perbezaan pendekatan pembelajaran dalam kalangan pelajar matrikulasi </w:t>
      </w:r>
      <w:r w:rsidR="00D76CD6" w:rsidRPr="00ED5EAC">
        <w:rPr>
          <w:rFonts w:ascii="Times New Roman" w:hAnsi="Times New Roman"/>
          <w:sz w:val="24"/>
          <w:szCs w:val="24"/>
        </w:rPr>
        <w:tab/>
      </w:r>
      <w:r w:rsidRPr="00ED5EAC">
        <w:rPr>
          <w:rFonts w:ascii="Times New Roman" w:hAnsi="Times New Roman"/>
          <w:sz w:val="24"/>
          <w:szCs w:val="24"/>
        </w:rPr>
        <w:t xml:space="preserve">dalam </w:t>
      </w:r>
      <w:r w:rsidR="000070B5" w:rsidRPr="00ED5EAC">
        <w:rPr>
          <w:rFonts w:ascii="Times New Roman" w:hAnsi="Times New Roman"/>
          <w:sz w:val="24"/>
          <w:szCs w:val="24"/>
        </w:rPr>
        <w:t>subjek</w:t>
      </w:r>
      <w:r w:rsidRPr="00ED5EAC">
        <w:rPr>
          <w:rFonts w:ascii="Times New Roman" w:hAnsi="Times New Roman"/>
          <w:sz w:val="24"/>
          <w:szCs w:val="24"/>
        </w:rPr>
        <w:t xml:space="preserve"> Perakaunan dari aspek jantina?</w:t>
      </w:r>
    </w:p>
    <w:p w14:paraId="0D618895" w14:textId="6EF288DA" w:rsidR="00A35085" w:rsidRPr="00ED5EAC" w:rsidRDefault="00A35085" w:rsidP="00404120">
      <w:pPr>
        <w:pStyle w:val="ListParagraph"/>
        <w:numPr>
          <w:ilvl w:val="0"/>
          <w:numId w:val="1"/>
        </w:numPr>
        <w:suppressAutoHyphens w:val="0"/>
        <w:spacing w:after="0" w:line="240" w:lineRule="auto"/>
        <w:ind w:leftChars="0" w:left="0" w:firstLineChars="0" w:hanging="2"/>
        <w:jc w:val="both"/>
        <w:textDirection w:val="lrTb"/>
        <w:textAlignment w:val="auto"/>
        <w:outlineLvl w:val="9"/>
        <w:rPr>
          <w:rFonts w:ascii="Times New Roman" w:hAnsi="Times New Roman"/>
          <w:sz w:val="24"/>
          <w:szCs w:val="24"/>
          <w:lang w:val="fi-FI"/>
        </w:rPr>
      </w:pPr>
      <w:r w:rsidRPr="00ED5EAC">
        <w:rPr>
          <w:rFonts w:ascii="Times New Roman" w:hAnsi="Times New Roman"/>
          <w:sz w:val="24"/>
          <w:szCs w:val="24"/>
          <w:lang w:val="fi-FI"/>
        </w:rPr>
        <w:t xml:space="preserve">Adakah terdapat hubungan antara gaya pemikiran dan pendekatan pembelajaran pelajar </w:t>
      </w:r>
      <w:r w:rsidR="00D76CD6" w:rsidRPr="00ED5EAC">
        <w:rPr>
          <w:rFonts w:ascii="Times New Roman" w:hAnsi="Times New Roman"/>
          <w:sz w:val="24"/>
          <w:szCs w:val="24"/>
          <w:lang w:val="fi-FI"/>
        </w:rPr>
        <w:tab/>
      </w:r>
      <w:r w:rsidRPr="00ED5EAC">
        <w:rPr>
          <w:rFonts w:ascii="Times New Roman" w:hAnsi="Times New Roman"/>
          <w:sz w:val="24"/>
          <w:szCs w:val="24"/>
          <w:lang w:val="fi-FI"/>
        </w:rPr>
        <w:t xml:space="preserve">kolej matrikulasi dalam </w:t>
      </w:r>
      <w:r w:rsidR="000070B5" w:rsidRPr="00ED5EAC">
        <w:rPr>
          <w:rFonts w:ascii="Times New Roman" w:hAnsi="Times New Roman"/>
          <w:sz w:val="24"/>
          <w:szCs w:val="24"/>
          <w:lang w:val="fi-FI"/>
        </w:rPr>
        <w:t>subjek</w:t>
      </w:r>
      <w:r w:rsidRPr="00ED5EAC">
        <w:rPr>
          <w:rFonts w:ascii="Times New Roman" w:hAnsi="Times New Roman"/>
          <w:sz w:val="24"/>
          <w:szCs w:val="24"/>
          <w:lang w:val="fi-FI"/>
        </w:rPr>
        <w:t xml:space="preserve"> Perakaunan?</w:t>
      </w:r>
    </w:p>
    <w:p w14:paraId="3C79C274" w14:textId="63EE1FB5" w:rsidR="00E267FC" w:rsidRPr="00ED5EAC" w:rsidRDefault="00E267FC" w:rsidP="00F722A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fi-FI"/>
        </w:rPr>
      </w:pPr>
    </w:p>
    <w:p w14:paraId="414345A9" w14:textId="77777777" w:rsidR="006932B4" w:rsidRPr="00ED5EAC" w:rsidRDefault="006932B4" w:rsidP="00F722A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fi-FI"/>
        </w:rPr>
      </w:pPr>
    </w:p>
    <w:p w14:paraId="389804D9" w14:textId="040B64FE" w:rsidR="00A35085" w:rsidRPr="00F722A7" w:rsidRDefault="00176D16" w:rsidP="00F722A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de-DE"/>
        </w:rPr>
      </w:pPr>
      <w:r w:rsidRPr="00F722A7">
        <w:rPr>
          <w:rFonts w:ascii="Times New Roman" w:eastAsia="Times New Roman" w:hAnsi="Times New Roman" w:cs="Times New Roman"/>
          <w:b/>
          <w:color w:val="000000"/>
          <w:sz w:val="24"/>
          <w:szCs w:val="24"/>
          <w:lang w:val="de-DE"/>
        </w:rPr>
        <w:t>Sorotan</w:t>
      </w:r>
      <w:r w:rsidR="00A35085" w:rsidRPr="00F722A7">
        <w:rPr>
          <w:rFonts w:ascii="Times New Roman" w:eastAsia="Times New Roman" w:hAnsi="Times New Roman" w:cs="Times New Roman"/>
          <w:b/>
          <w:color w:val="000000"/>
          <w:sz w:val="24"/>
          <w:szCs w:val="24"/>
          <w:lang w:val="de-DE"/>
        </w:rPr>
        <w:t xml:space="preserve"> </w:t>
      </w:r>
      <w:r w:rsidR="006932B4" w:rsidRPr="00F722A7">
        <w:rPr>
          <w:rFonts w:ascii="Times New Roman" w:eastAsia="Times New Roman" w:hAnsi="Times New Roman" w:cs="Times New Roman"/>
          <w:b/>
          <w:color w:val="000000"/>
          <w:sz w:val="24"/>
          <w:szCs w:val="24"/>
          <w:lang w:val="de-DE"/>
        </w:rPr>
        <w:t>l</w:t>
      </w:r>
      <w:r w:rsidR="00A35085" w:rsidRPr="00F722A7">
        <w:rPr>
          <w:rFonts w:ascii="Times New Roman" w:eastAsia="Times New Roman" w:hAnsi="Times New Roman" w:cs="Times New Roman"/>
          <w:b/>
          <w:color w:val="000000"/>
          <w:sz w:val="24"/>
          <w:szCs w:val="24"/>
          <w:lang w:val="de-DE"/>
        </w:rPr>
        <w:t>iteratur</w:t>
      </w:r>
    </w:p>
    <w:p w14:paraId="5C7A86F1" w14:textId="77777777" w:rsidR="00A35085" w:rsidRPr="00F722A7" w:rsidRDefault="00A35085" w:rsidP="00F722A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de-DE"/>
        </w:rPr>
      </w:pPr>
    </w:p>
    <w:p w14:paraId="6397A3F7" w14:textId="3134BDA2" w:rsidR="00A35085" w:rsidRPr="00F722A7" w:rsidRDefault="00A35085" w:rsidP="00F722A7">
      <w:pPr>
        <w:spacing w:after="0" w:line="240" w:lineRule="auto"/>
        <w:ind w:left="0" w:hanging="2"/>
        <w:rPr>
          <w:rFonts w:ascii="Times New Roman" w:hAnsi="Times New Roman" w:cs="Times New Roman"/>
          <w:bCs/>
          <w:i/>
          <w:iCs/>
          <w:sz w:val="24"/>
          <w:szCs w:val="24"/>
          <w:lang w:val="de-DE"/>
        </w:rPr>
      </w:pPr>
      <w:r w:rsidRPr="00F722A7">
        <w:rPr>
          <w:rFonts w:ascii="Times New Roman" w:hAnsi="Times New Roman" w:cs="Times New Roman"/>
          <w:bCs/>
          <w:i/>
          <w:iCs/>
          <w:sz w:val="24"/>
          <w:szCs w:val="24"/>
          <w:lang w:val="de-DE"/>
        </w:rPr>
        <w:t xml:space="preserve">Gaya </w:t>
      </w:r>
      <w:r w:rsidR="006932B4" w:rsidRPr="00F722A7">
        <w:rPr>
          <w:rFonts w:ascii="Times New Roman" w:hAnsi="Times New Roman" w:cs="Times New Roman"/>
          <w:bCs/>
          <w:i/>
          <w:iCs/>
          <w:sz w:val="24"/>
          <w:szCs w:val="24"/>
          <w:lang w:val="de-DE"/>
        </w:rPr>
        <w:t>p</w:t>
      </w:r>
      <w:r w:rsidRPr="00F722A7">
        <w:rPr>
          <w:rFonts w:ascii="Times New Roman" w:hAnsi="Times New Roman" w:cs="Times New Roman"/>
          <w:bCs/>
          <w:i/>
          <w:iCs/>
          <w:sz w:val="24"/>
          <w:szCs w:val="24"/>
          <w:lang w:val="de-DE"/>
        </w:rPr>
        <w:t>emikiran</w:t>
      </w:r>
    </w:p>
    <w:p w14:paraId="369FBA71" w14:textId="77777777" w:rsidR="006932B4" w:rsidRPr="00F722A7" w:rsidRDefault="006932B4" w:rsidP="00F722A7">
      <w:pPr>
        <w:spacing w:after="0" w:line="240" w:lineRule="auto"/>
        <w:ind w:left="0" w:hanging="2"/>
        <w:rPr>
          <w:rFonts w:ascii="Times New Roman" w:hAnsi="Times New Roman" w:cs="Times New Roman"/>
          <w:bCs/>
          <w:i/>
          <w:iCs/>
          <w:sz w:val="24"/>
          <w:szCs w:val="24"/>
          <w:lang w:val="de-DE"/>
        </w:rPr>
      </w:pPr>
    </w:p>
    <w:p w14:paraId="4B7A2175" w14:textId="35177D73" w:rsidR="00A35085" w:rsidRPr="00F722A7" w:rsidRDefault="00A35085" w:rsidP="00F722A7">
      <w:pPr>
        <w:spacing w:after="0" w:line="240" w:lineRule="auto"/>
        <w:ind w:left="0" w:hanging="2"/>
        <w:jc w:val="both"/>
        <w:rPr>
          <w:rFonts w:ascii="Times New Roman" w:hAnsi="Times New Roman" w:cs="Times New Roman"/>
          <w:iCs/>
          <w:sz w:val="24"/>
          <w:szCs w:val="24"/>
          <w:lang w:val="de-DE"/>
        </w:rPr>
      </w:pPr>
      <w:r w:rsidRPr="00F722A7">
        <w:rPr>
          <w:rFonts w:ascii="Times New Roman" w:hAnsi="Times New Roman" w:cs="Times New Roman"/>
          <w:sz w:val="24"/>
          <w:szCs w:val="24"/>
          <w:lang w:val="de-DE"/>
        </w:rPr>
        <w:t>Zhang dan Sternberg (2006) menggunakan istilah umum ‘gaya intelektual’ dalam memberi makna konsep gaya pemikiran. Gaya intelektual merujuk kepada kecenderungan cara seseorang dalam memproses maklumat dan menjalankan tugasan (</w:t>
      </w:r>
      <w:r w:rsidRPr="00F722A7">
        <w:rPr>
          <w:rFonts w:ascii="Times New Roman" w:hAnsi="Times New Roman" w:cs="Times New Roman"/>
          <w:sz w:val="24"/>
          <w:szCs w:val="24"/>
          <w:lang w:val="ms-MY"/>
        </w:rPr>
        <w:t>Cassidy, 2012).</w:t>
      </w:r>
      <w:r w:rsidRPr="00F722A7">
        <w:rPr>
          <w:rFonts w:ascii="Times New Roman" w:hAnsi="Times New Roman" w:cs="Times New Roman"/>
          <w:sz w:val="24"/>
          <w:szCs w:val="24"/>
          <w:lang w:val="de-DE"/>
        </w:rPr>
        <w:t xml:space="preserve"> Gaya pemikiran didefinisikan sebagai suatu cara berfikir yang lebih disukai oleh seseorang dalam memproses maklumat atau melakukan sesuatu tugasan</w:t>
      </w:r>
      <w:r w:rsidRPr="00F722A7">
        <w:rPr>
          <w:rFonts w:ascii="Times New Roman" w:hAnsi="Times New Roman" w:cs="Times New Roman"/>
          <w:sz w:val="24"/>
          <w:szCs w:val="24"/>
          <w:lang w:val="ms-MY"/>
        </w:rPr>
        <w:t xml:space="preserve"> (Apaydin &amp; Cenberci, 2018).</w:t>
      </w:r>
      <w:r w:rsidRPr="00F722A7">
        <w:rPr>
          <w:rFonts w:ascii="Times New Roman" w:hAnsi="Times New Roman" w:cs="Times New Roman"/>
          <w:sz w:val="24"/>
          <w:szCs w:val="24"/>
          <w:lang w:val="de-DE"/>
        </w:rPr>
        <w:t xml:space="preserve"> Menurut </w:t>
      </w:r>
      <w:r w:rsidRPr="00F722A7">
        <w:rPr>
          <w:rFonts w:ascii="Times New Roman" w:hAnsi="Times New Roman" w:cs="Times New Roman"/>
          <w:sz w:val="24"/>
          <w:szCs w:val="24"/>
          <w:lang w:val="ms-MY"/>
        </w:rPr>
        <w:t>Anupama</w:t>
      </w:r>
      <w:r w:rsidR="002D2F08" w:rsidRPr="00F722A7">
        <w:rPr>
          <w:rFonts w:ascii="Times New Roman" w:hAnsi="Times New Roman" w:cs="Times New Roman"/>
          <w:sz w:val="24"/>
          <w:szCs w:val="24"/>
          <w:lang w:val="ms-MY"/>
        </w:rPr>
        <w:t xml:space="preserve"> </w:t>
      </w:r>
      <w:r w:rsidRPr="00F722A7">
        <w:rPr>
          <w:rFonts w:ascii="Times New Roman" w:hAnsi="Times New Roman" w:cs="Times New Roman"/>
          <w:sz w:val="24"/>
          <w:szCs w:val="24"/>
          <w:lang w:val="ms-MY"/>
        </w:rPr>
        <w:t>(2017),</w:t>
      </w:r>
      <w:r w:rsidRPr="00F722A7">
        <w:rPr>
          <w:rFonts w:ascii="Times New Roman" w:hAnsi="Times New Roman" w:cs="Times New Roman"/>
          <w:sz w:val="24"/>
          <w:szCs w:val="24"/>
          <w:lang w:val="de-DE"/>
        </w:rPr>
        <w:t xml:space="preserve"> gaya pemikiran bukanlah merupakan sesuatu keupayaan tetapi lebih kepada cara seseorang menggunakan keupayaan yang ada padanya. Konsep gaya pemikiran ini diperjelaskan melalui Teori Pengurusan Mental Kendiri (Sternberg </w:t>
      </w:r>
      <w:r w:rsidR="005D1702" w:rsidRPr="00F722A7">
        <w:rPr>
          <w:rFonts w:ascii="Times New Roman" w:hAnsi="Times New Roman" w:cs="Times New Roman"/>
          <w:sz w:val="24"/>
          <w:szCs w:val="24"/>
          <w:lang w:val="de-DE"/>
        </w:rPr>
        <w:t>&amp;</w:t>
      </w:r>
      <w:r w:rsidRPr="00F722A7">
        <w:rPr>
          <w:rFonts w:ascii="Times New Roman" w:hAnsi="Times New Roman" w:cs="Times New Roman"/>
          <w:sz w:val="24"/>
          <w:szCs w:val="24"/>
          <w:lang w:val="de-DE"/>
        </w:rPr>
        <w:t xml:space="preserve"> Zhang, 2005). Teori ini menggariskan tiga belas gaya pemikiran manusia dalam menjalankan sesuatu tugasan atau menyelesaikan masalah iaitu gaya pemikiran </w:t>
      </w:r>
      <w:r w:rsidRPr="00F722A7">
        <w:rPr>
          <w:rFonts w:ascii="Times New Roman" w:hAnsi="Times New Roman" w:cs="Times New Roman"/>
          <w:i/>
          <w:sz w:val="24"/>
          <w:szCs w:val="24"/>
          <w:lang w:val="de-DE"/>
        </w:rPr>
        <w:t xml:space="preserve">legislative, executive, judicial, hierarchic, monarchic, oligarchic, anarchic, global, local, liberal, conservative, internal </w:t>
      </w:r>
      <w:r w:rsidRPr="00F722A7">
        <w:rPr>
          <w:rFonts w:ascii="Times New Roman" w:hAnsi="Times New Roman" w:cs="Times New Roman"/>
          <w:sz w:val="24"/>
          <w:szCs w:val="24"/>
          <w:lang w:val="de-DE"/>
        </w:rPr>
        <w:t>dan</w:t>
      </w:r>
      <w:r w:rsidRPr="00F722A7">
        <w:rPr>
          <w:rFonts w:ascii="Times New Roman" w:hAnsi="Times New Roman" w:cs="Times New Roman"/>
          <w:i/>
          <w:sz w:val="24"/>
          <w:szCs w:val="24"/>
          <w:lang w:val="de-DE"/>
        </w:rPr>
        <w:t xml:space="preserve"> external.</w:t>
      </w:r>
      <w:r w:rsidRPr="00F722A7">
        <w:rPr>
          <w:rFonts w:ascii="Times New Roman" w:hAnsi="Times New Roman" w:cs="Times New Roman"/>
          <w:sz w:val="24"/>
          <w:szCs w:val="24"/>
          <w:lang w:val="de-DE"/>
        </w:rPr>
        <w:t xml:space="preserve"> </w:t>
      </w:r>
    </w:p>
    <w:p w14:paraId="27626078" w14:textId="51FE1D5C" w:rsidR="00A35085" w:rsidRPr="00F722A7" w:rsidRDefault="00A35085" w:rsidP="00F722A7">
      <w:pPr>
        <w:spacing w:after="0" w:line="240" w:lineRule="auto"/>
        <w:ind w:leftChars="0" w:firstLineChars="0" w:firstLine="720"/>
        <w:jc w:val="both"/>
        <w:rPr>
          <w:rFonts w:ascii="Times New Roman" w:hAnsi="Times New Roman" w:cs="Times New Roman"/>
          <w:sz w:val="24"/>
          <w:szCs w:val="24"/>
          <w:lang w:val="de-DE"/>
        </w:rPr>
      </w:pPr>
      <w:r w:rsidRPr="00F722A7">
        <w:rPr>
          <w:rFonts w:ascii="Times New Roman" w:hAnsi="Times New Roman" w:cs="Times New Roman"/>
          <w:sz w:val="24"/>
          <w:szCs w:val="24"/>
          <w:lang w:val="de-DE"/>
        </w:rPr>
        <w:t xml:space="preserve">Menurut Sternberg dan Zhang (2005), gaya berfikir adalah penting dalam pendidikan kerana ianya merupakan satu konstruk perbezaan individu yang tidak dijangka. Mereka juga menegaskan gaya yang dianggap membawa kejayaan akademik belum tentu sesuai dengan dunia </w:t>
      </w:r>
      <w:r w:rsidRPr="00F722A7">
        <w:rPr>
          <w:rFonts w:ascii="Times New Roman" w:hAnsi="Times New Roman" w:cs="Times New Roman"/>
          <w:sz w:val="24"/>
          <w:szCs w:val="24"/>
          <w:lang w:val="de-DE"/>
        </w:rPr>
        <w:lastRenderedPageBreak/>
        <w:t>pekerjaan manakala kecenderungan kepada sesuatu gaya adalah penting bukan sahaja kepada pendidikan tetapi juga dalam dunia pekerjaan. Secara idealnya, seseorang pendidik harus mendidik dan menilai para pelajarnya dengan pelbagai cara selaras dengan kepelbagaian pemikiran mereka</w:t>
      </w:r>
      <w:r w:rsidRPr="00F722A7">
        <w:rPr>
          <w:rFonts w:ascii="Times New Roman" w:hAnsi="Times New Roman" w:cs="Times New Roman"/>
          <w:color w:val="242021"/>
          <w:sz w:val="24"/>
          <w:szCs w:val="24"/>
          <w:lang w:val="de-DE"/>
        </w:rPr>
        <w:t xml:space="preserve"> (Garima, 2016). </w:t>
      </w:r>
      <w:r w:rsidRPr="00F722A7">
        <w:rPr>
          <w:rFonts w:ascii="Times New Roman" w:hAnsi="Times New Roman" w:cs="Times New Roman"/>
          <w:sz w:val="24"/>
          <w:szCs w:val="24"/>
          <w:lang w:val="de-DE"/>
        </w:rPr>
        <w:t>Pelajar yang kurang cekap bukanlah disebabkan oleh kurangnya keupayaan tetapi disebabkan kerana gaya pemikiran mereka tidak sepadan dengan gaya pemikiran pendidik dan penilai (Gappi, 2013). Prinsip utamanya ialah bagi membolehkan pelajar mendapat manfaat sebaiknya dari pengajaran dan penilaian, sekurang-kurangnya sebahagian daripada pengajaran dan penilaian tersebut perlu sesuai dengan gaya pemikiran mereka (</w:t>
      </w:r>
      <w:r w:rsidRPr="00F722A7">
        <w:rPr>
          <w:rFonts w:ascii="Times New Roman" w:hAnsi="Times New Roman" w:cs="Times New Roman"/>
          <w:sz w:val="24"/>
          <w:szCs w:val="24"/>
          <w:lang w:val="ms-MY"/>
        </w:rPr>
        <w:t>Emir, 2013).</w:t>
      </w:r>
      <w:r w:rsidRPr="00F722A7">
        <w:rPr>
          <w:rFonts w:ascii="Times New Roman" w:hAnsi="Times New Roman" w:cs="Times New Roman"/>
          <w:sz w:val="24"/>
          <w:szCs w:val="24"/>
          <w:lang w:val="de-DE"/>
        </w:rPr>
        <w:t xml:space="preserve"> Contohnya seorang pelajar yang cenderung kepada gaya pemikiran </w:t>
      </w:r>
      <w:r w:rsidRPr="00F722A7">
        <w:rPr>
          <w:rFonts w:ascii="Times New Roman" w:hAnsi="Times New Roman" w:cs="Times New Roman"/>
          <w:i/>
          <w:sz w:val="24"/>
          <w:szCs w:val="24"/>
          <w:lang w:val="de-DE"/>
        </w:rPr>
        <w:t>executive</w:t>
      </w:r>
      <w:r w:rsidRPr="00F722A7">
        <w:rPr>
          <w:rFonts w:ascii="Times New Roman" w:hAnsi="Times New Roman" w:cs="Times New Roman"/>
          <w:sz w:val="24"/>
          <w:szCs w:val="24"/>
          <w:lang w:val="de-DE"/>
        </w:rPr>
        <w:t xml:space="preserve"> yang suka mengikut arahan dan tugasan berstruktur pasti tidak dapat menunjukkan kebolehan sebenar mereka jika diminta membuat tugasan yang memerlukan kreativiti dan mencipta sesuatu yang baru.</w:t>
      </w:r>
      <w:r w:rsidRPr="00F722A7">
        <w:rPr>
          <w:rFonts w:ascii="Times New Roman" w:hAnsi="Times New Roman" w:cs="Times New Roman"/>
          <w:i/>
          <w:sz w:val="24"/>
          <w:szCs w:val="24"/>
          <w:lang w:val="de-DE"/>
        </w:rPr>
        <w:t xml:space="preserve"> </w:t>
      </w:r>
      <w:r w:rsidRPr="00F722A7">
        <w:rPr>
          <w:rFonts w:ascii="Times New Roman" w:hAnsi="Times New Roman" w:cs="Times New Roman"/>
          <w:sz w:val="24"/>
          <w:szCs w:val="24"/>
          <w:lang w:val="de-DE"/>
        </w:rPr>
        <w:t xml:space="preserve">Pengajaran dan penilaian haruslah </w:t>
      </w:r>
      <w:r w:rsidR="00AF5E9D" w:rsidRPr="00F722A7">
        <w:rPr>
          <w:rFonts w:ascii="Times New Roman" w:hAnsi="Times New Roman" w:cs="Times New Roman"/>
          <w:sz w:val="24"/>
          <w:szCs w:val="24"/>
          <w:lang w:val="de-DE"/>
        </w:rPr>
        <w:t>dipelbagaikan</w:t>
      </w:r>
      <w:r w:rsidRPr="00F722A7">
        <w:rPr>
          <w:rFonts w:ascii="Times New Roman" w:hAnsi="Times New Roman" w:cs="Times New Roman"/>
          <w:sz w:val="24"/>
          <w:szCs w:val="24"/>
          <w:lang w:val="de-DE"/>
        </w:rPr>
        <w:t xml:space="preserve"> bagi membantu pelajar menggunakan sepenuhnya kekuatan dan memperbaiki kelemahan (Sternberg, Grigorenko &amp; Zhang, 2008).</w:t>
      </w:r>
    </w:p>
    <w:p w14:paraId="041BA2B4" w14:textId="2FE23EFB" w:rsidR="00A35085" w:rsidRPr="00F722A7" w:rsidRDefault="00A35085" w:rsidP="00F722A7">
      <w:pPr>
        <w:spacing w:after="0" w:line="240" w:lineRule="auto"/>
        <w:ind w:leftChars="0" w:left="0" w:firstLineChars="0" w:firstLine="720"/>
        <w:jc w:val="both"/>
        <w:rPr>
          <w:rFonts w:ascii="Times New Roman" w:hAnsi="Times New Roman" w:cs="Times New Roman"/>
          <w:color w:val="FF0000"/>
          <w:sz w:val="24"/>
          <w:szCs w:val="24"/>
          <w:lang w:val="sv-SE"/>
        </w:rPr>
      </w:pPr>
      <w:r w:rsidRPr="00F722A7">
        <w:rPr>
          <w:rFonts w:ascii="Times New Roman" w:hAnsi="Times New Roman" w:cs="Times New Roman"/>
          <w:sz w:val="24"/>
          <w:szCs w:val="24"/>
          <w:lang w:val="sv-SE"/>
        </w:rPr>
        <w:t xml:space="preserve">Sternberg </w:t>
      </w:r>
      <w:r w:rsidR="002D2F08" w:rsidRPr="00F722A7">
        <w:rPr>
          <w:rFonts w:ascii="Times New Roman" w:hAnsi="Times New Roman" w:cs="Times New Roman"/>
          <w:sz w:val="24"/>
          <w:szCs w:val="24"/>
          <w:lang w:val="sv-SE"/>
        </w:rPr>
        <w:t>turut menghuraikan</w:t>
      </w:r>
      <w:r w:rsidRPr="00F722A7">
        <w:rPr>
          <w:rFonts w:ascii="Times New Roman" w:hAnsi="Times New Roman" w:cs="Times New Roman"/>
          <w:sz w:val="24"/>
          <w:szCs w:val="24"/>
          <w:lang w:val="sv-SE"/>
        </w:rPr>
        <w:t xml:space="preserve"> dimensi gaya pemikiran </w:t>
      </w:r>
      <w:r w:rsidRPr="00F722A7">
        <w:rPr>
          <w:rFonts w:ascii="Times New Roman" w:hAnsi="Times New Roman" w:cs="Times New Roman"/>
          <w:sz w:val="24"/>
          <w:szCs w:val="24"/>
          <w:lang w:val="it-IT"/>
        </w:rPr>
        <w:t xml:space="preserve">daripada </w:t>
      </w:r>
      <w:r w:rsidRPr="00F722A7">
        <w:rPr>
          <w:rFonts w:ascii="Times New Roman" w:hAnsi="Times New Roman" w:cs="Times New Roman"/>
          <w:i/>
          <w:sz w:val="24"/>
          <w:szCs w:val="24"/>
          <w:lang w:val="it-IT"/>
        </w:rPr>
        <w:t xml:space="preserve">legislative, executive </w:t>
      </w:r>
      <w:r w:rsidRPr="00F722A7">
        <w:rPr>
          <w:rFonts w:ascii="Times New Roman" w:hAnsi="Times New Roman" w:cs="Times New Roman"/>
          <w:sz w:val="24"/>
          <w:szCs w:val="24"/>
          <w:lang w:val="it-IT"/>
        </w:rPr>
        <w:t>dan</w:t>
      </w:r>
      <w:r w:rsidRPr="00F722A7">
        <w:rPr>
          <w:rFonts w:ascii="Times New Roman" w:hAnsi="Times New Roman" w:cs="Times New Roman"/>
          <w:i/>
          <w:sz w:val="24"/>
          <w:szCs w:val="24"/>
          <w:lang w:val="it-IT"/>
        </w:rPr>
        <w:t xml:space="preserve"> judicial </w:t>
      </w:r>
      <w:r w:rsidRPr="00F722A7">
        <w:rPr>
          <w:rFonts w:ascii="Times New Roman" w:hAnsi="Times New Roman" w:cs="Times New Roman"/>
          <w:iCs/>
          <w:sz w:val="24"/>
          <w:szCs w:val="24"/>
          <w:lang w:val="it-IT"/>
        </w:rPr>
        <w:t>dalam pendidikan.</w:t>
      </w:r>
      <w:r w:rsidRPr="00F722A7">
        <w:rPr>
          <w:rFonts w:ascii="Times New Roman" w:hAnsi="Times New Roman" w:cs="Times New Roman"/>
          <w:sz w:val="24"/>
          <w:szCs w:val="24"/>
          <w:lang w:val="it-IT"/>
        </w:rPr>
        <w:t xml:space="preserve"> Seseorang dengan gaya </w:t>
      </w:r>
      <w:r w:rsidRPr="00F722A7">
        <w:rPr>
          <w:rFonts w:ascii="Times New Roman" w:hAnsi="Times New Roman" w:cs="Times New Roman"/>
          <w:i/>
          <w:sz w:val="24"/>
          <w:szCs w:val="24"/>
          <w:lang w:val="it-IT"/>
        </w:rPr>
        <w:t>legislative</w:t>
      </w:r>
      <w:r w:rsidRPr="00F722A7">
        <w:rPr>
          <w:rFonts w:ascii="Times New Roman" w:hAnsi="Times New Roman" w:cs="Times New Roman"/>
          <w:sz w:val="24"/>
          <w:szCs w:val="24"/>
          <w:lang w:val="it-IT"/>
        </w:rPr>
        <w:t xml:space="preserve"> suka kepada tugasan yang memerlukan kreativiti manakala seseorang dengan gaya </w:t>
      </w:r>
      <w:r w:rsidRPr="00F722A7">
        <w:rPr>
          <w:rFonts w:ascii="Times New Roman" w:hAnsi="Times New Roman" w:cs="Times New Roman"/>
          <w:i/>
          <w:sz w:val="24"/>
          <w:szCs w:val="24"/>
          <w:lang w:val="it-IT"/>
        </w:rPr>
        <w:t>executive</w:t>
      </w:r>
      <w:r w:rsidRPr="00F722A7">
        <w:rPr>
          <w:rFonts w:ascii="Times New Roman" w:hAnsi="Times New Roman" w:cs="Times New Roman"/>
          <w:sz w:val="24"/>
          <w:szCs w:val="24"/>
          <w:lang w:val="it-IT"/>
        </w:rPr>
        <w:t xml:space="preserve"> lebih memberi perhatian kepada pelaksanaan tugas yang mempunyai garis panduan yang telah ditetapkan. Individu dengan gaya  </w:t>
      </w:r>
      <w:r w:rsidRPr="00F722A7">
        <w:rPr>
          <w:rFonts w:ascii="Times New Roman" w:hAnsi="Times New Roman" w:cs="Times New Roman"/>
          <w:i/>
          <w:sz w:val="24"/>
          <w:szCs w:val="24"/>
          <w:lang w:val="it-IT"/>
        </w:rPr>
        <w:t>judicial</w:t>
      </w:r>
      <w:r w:rsidRPr="00F722A7">
        <w:rPr>
          <w:rFonts w:ascii="Times New Roman" w:hAnsi="Times New Roman" w:cs="Times New Roman"/>
          <w:sz w:val="24"/>
          <w:szCs w:val="24"/>
          <w:lang w:val="it-IT"/>
        </w:rPr>
        <w:t xml:space="preserve"> pula fokus kepada menilai hasil kerja orang lain serta mengkritik dan memberi maklumbalas terhadap hasil kerja tersebut. </w:t>
      </w:r>
      <w:r w:rsidRPr="00F722A7">
        <w:rPr>
          <w:rFonts w:ascii="Times New Roman" w:hAnsi="Times New Roman" w:cs="Times New Roman"/>
          <w:sz w:val="24"/>
          <w:szCs w:val="24"/>
          <w:lang w:val="sv-SE"/>
        </w:rPr>
        <w:t xml:space="preserve">Tahap gaya pemikiran terbahagi kepada </w:t>
      </w:r>
      <w:r w:rsidRPr="00F722A7">
        <w:rPr>
          <w:rFonts w:ascii="Times New Roman" w:hAnsi="Times New Roman" w:cs="Times New Roman"/>
          <w:i/>
          <w:sz w:val="24"/>
          <w:szCs w:val="24"/>
          <w:lang w:val="sv-SE"/>
        </w:rPr>
        <w:t>local</w:t>
      </w:r>
      <w:r w:rsidRPr="00F722A7">
        <w:rPr>
          <w:rFonts w:ascii="Times New Roman" w:hAnsi="Times New Roman" w:cs="Times New Roman"/>
          <w:sz w:val="24"/>
          <w:szCs w:val="24"/>
          <w:lang w:val="sv-SE"/>
        </w:rPr>
        <w:t xml:space="preserve"> dan </w:t>
      </w:r>
      <w:r w:rsidRPr="00F722A7">
        <w:rPr>
          <w:rFonts w:ascii="Times New Roman" w:hAnsi="Times New Roman" w:cs="Times New Roman"/>
          <w:i/>
          <w:sz w:val="24"/>
          <w:szCs w:val="24"/>
          <w:lang w:val="sv-SE"/>
        </w:rPr>
        <w:t>global</w:t>
      </w:r>
      <w:r w:rsidRPr="00F722A7">
        <w:rPr>
          <w:rFonts w:ascii="Times New Roman" w:hAnsi="Times New Roman" w:cs="Times New Roman"/>
          <w:sz w:val="24"/>
          <w:szCs w:val="24"/>
          <w:lang w:val="sv-SE"/>
        </w:rPr>
        <w:t xml:space="preserve">. Individu dengan gaya </w:t>
      </w:r>
      <w:r w:rsidRPr="00F722A7">
        <w:rPr>
          <w:rFonts w:ascii="Times New Roman" w:hAnsi="Times New Roman" w:cs="Times New Roman"/>
          <w:i/>
          <w:sz w:val="24"/>
          <w:szCs w:val="24"/>
          <w:lang w:val="sv-SE"/>
        </w:rPr>
        <w:t>local</w:t>
      </w:r>
      <w:r w:rsidRPr="00F722A7">
        <w:rPr>
          <w:rFonts w:ascii="Times New Roman" w:hAnsi="Times New Roman" w:cs="Times New Roman"/>
          <w:sz w:val="24"/>
          <w:szCs w:val="24"/>
          <w:lang w:val="sv-SE"/>
        </w:rPr>
        <w:t xml:space="preserve"> menumpukan kepada butiran terperinci mengenai sesuatu situasi atau masalah. Secara kontranya, individu dengan gaya  </w:t>
      </w:r>
      <w:r w:rsidRPr="00F722A7">
        <w:rPr>
          <w:rFonts w:ascii="Times New Roman" w:hAnsi="Times New Roman" w:cs="Times New Roman"/>
          <w:i/>
          <w:sz w:val="24"/>
          <w:szCs w:val="24"/>
          <w:lang w:val="sv-SE"/>
        </w:rPr>
        <w:t>global</w:t>
      </w:r>
      <w:r w:rsidRPr="00F722A7">
        <w:rPr>
          <w:rFonts w:ascii="Times New Roman" w:hAnsi="Times New Roman" w:cs="Times New Roman"/>
          <w:sz w:val="24"/>
          <w:szCs w:val="24"/>
          <w:lang w:val="sv-SE"/>
        </w:rPr>
        <w:t xml:space="preserve"> melihat sesuatu isu secara gambaran keseluruhan.</w:t>
      </w:r>
    </w:p>
    <w:p w14:paraId="333D9554" w14:textId="1CB94404" w:rsidR="00A35085" w:rsidRPr="00F722A7" w:rsidRDefault="00A35085" w:rsidP="00F722A7">
      <w:pPr>
        <w:spacing w:after="0" w:line="240" w:lineRule="auto"/>
        <w:ind w:leftChars="0" w:left="0" w:firstLineChars="0" w:firstLine="720"/>
        <w:jc w:val="both"/>
        <w:rPr>
          <w:rFonts w:ascii="Times New Roman" w:hAnsi="Times New Roman" w:cs="Times New Roman"/>
          <w:sz w:val="24"/>
          <w:szCs w:val="24"/>
          <w:lang w:val="it-IT"/>
        </w:rPr>
      </w:pPr>
      <w:r w:rsidRPr="00F722A7">
        <w:rPr>
          <w:rFonts w:ascii="Times New Roman" w:hAnsi="Times New Roman" w:cs="Times New Roman"/>
          <w:sz w:val="24"/>
          <w:szCs w:val="24"/>
          <w:lang w:val="it-IT"/>
        </w:rPr>
        <w:t xml:space="preserve">Kecenderungan gaya pemikiran terdiri daripada </w:t>
      </w:r>
      <w:r w:rsidRPr="00F722A7">
        <w:rPr>
          <w:rFonts w:ascii="Times New Roman" w:hAnsi="Times New Roman" w:cs="Times New Roman"/>
          <w:i/>
          <w:sz w:val="24"/>
          <w:szCs w:val="24"/>
          <w:lang w:val="it-IT"/>
        </w:rPr>
        <w:t>liberal</w:t>
      </w:r>
      <w:r w:rsidRPr="00F722A7">
        <w:rPr>
          <w:rFonts w:ascii="Times New Roman" w:hAnsi="Times New Roman" w:cs="Times New Roman"/>
          <w:sz w:val="24"/>
          <w:szCs w:val="24"/>
          <w:lang w:val="it-IT"/>
        </w:rPr>
        <w:t xml:space="preserve"> dan </w:t>
      </w:r>
      <w:r w:rsidRPr="00F722A7">
        <w:rPr>
          <w:rFonts w:ascii="Times New Roman" w:hAnsi="Times New Roman" w:cs="Times New Roman"/>
          <w:i/>
          <w:sz w:val="24"/>
          <w:szCs w:val="24"/>
          <w:lang w:val="it-IT"/>
        </w:rPr>
        <w:t>conservative</w:t>
      </w:r>
      <w:r w:rsidRPr="00F722A7">
        <w:rPr>
          <w:rFonts w:ascii="Times New Roman" w:hAnsi="Times New Roman" w:cs="Times New Roman"/>
          <w:sz w:val="24"/>
          <w:szCs w:val="24"/>
          <w:lang w:val="it-IT"/>
        </w:rPr>
        <w:t xml:space="preserve">. Individu yang </w:t>
      </w:r>
      <w:r w:rsidRPr="00F722A7">
        <w:rPr>
          <w:rFonts w:ascii="Times New Roman" w:hAnsi="Times New Roman" w:cs="Times New Roman"/>
          <w:i/>
          <w:sz w:val="24"/>
          <w:szCs w:val="24"/>
          <w:lang w:val="it-IT"/>
        </w:rPr>
        <w:t>liberal</w:t>
      </w:r>
      <w:r w:rsidRPr="00F722A7">
        <w:rPr>
          <w:rFonts w:ascii="Times New Roman" w:hAnsi="Times New Roman" w:cs="Times New Roman"/>
          <w:sz w:val="24"/>
          <w:szCs w:val="24"/>
          <w:lang w:val="it-IT"/>
        </w:rPr>
        <w:t xml:space="preserve"> gemar melaksanakan sesuatu tugasan yang di luar daripada peraturan dan prosedur yang sedia ada dalam memaksimakan perubahan dan pembaharuan dalam kehidupan. Manakala sebaliknya, individu yang </w:t>
      </w:r>
      <w:r w:rsidRPr="00F722A7">
        <w:rPr>
          <w:rFonts w:ascii="Times New Roman" w:hAnsi="Times New Roman" w:cs="Times New Roman"/>
          <w:i/>
          <w:sz w:val="24"/>
          <w:szCs w:val="24"/>
          <w:lang w:val="it-IT"/>
        </w:rPr>
        <w:t>conservative</w:t>
      </w:r>
      <w:r w:rsidRPr="00F722A7">
        <w:rPr>
          <w:rFonts w:ascii="Times New Roman" w:hAnsi="Times New Roman" w:cs="Times New Roman"/>
          <w:sz w:val="24"/>
          <w:szCs w:val="24"/>
          <w:lang w:val="it-IT"/>
        </w:rPr>
        <w:t xml:space="preserve"> lebih suka terikat dengan peraturan yang sedia ada dalam melaksanakan tugasan dan sering meminimakan pembaharuan. Dimensi berikutnya iaitu bentuk gaya pemikiran terdiri daripada </w:t>
      </w:r>
      <w:r w:rsidRPr="00F722A7">
        <w:rPr>
          <w:rFonts w:ascii="Times New Roman" w:hAnsi="Times New Roman" w:cs="Times New Roman"/>
          <w:i/>
          <w:sz w:val="24"/>
          <w:szCs w:val="24"/>
          <w:lang w:val="it-IT"/>
        </w:rPr>
        <w:t>monarchic, hierarchic, oligarchic</w:t>
      </w:r>
      <w:r w:rsidRPr="00F722A7">
        <w:rPr>
          <w:rFonts w:ascii="Times New Roman" w:hAnsi="Times New Roman" w:cs="Times New Roman"/>
          <w:sz w:val="24"/>
          <w:szCs w:val="24"/>
          <w:lang w:val="it-IT"/>
        </w:rPr>
        <w:t xml:space="preserve"> dan </w:t>
      </w:r>
      <w:r w:rsidRPr="00F722A7">
        <w:rPr>
          <w:rFonts w:ascii="Times New Roman" w:hAnsi="Times New Roman" w:cs="Times New Roman"/>
          <w:i/>
          <w:sz w:val="24"/>
          <w:szCs w:val="24"/>
          <w:lang w:val="it-IT"/>
        </w:rPr>
        <w:t>anarchic</w:t>
      </w:r>
      <w:r w:rsidR="008C3531" w:rsidRPr="00F722A7">
        <w:rPr>
          <w:rFonts w:ascii="Times New Roman" w:hAnsi="Times New Roman" w:cs="Times New Roman"/>
          <w:i/>
          <w:sz w:val="24"/>
          <w:szCs w:val="24"/>
          <w:lang w:val="it-IT"/>
        </w:rPr>
        <w:t xml:space="preserve"> </w:t>
      </w:r>
      <w:r w:rsidR="008C3531" w:rsidRPr="00F722A7">
        <w:rPr>
          <w:rFonts w:ascii="Times New Roman" w:hAnsi="Times New Roman" w:cs="Times New Roman"/>
          <w:sz w:val="24"/>
          <w:szCs w:val="24"/>
          <w:lang w:val="de-DE"/>
        </w:rPr>
        <w:t>(Sternberg, Grigorenko &amp; Zhang, 2008)</w:t>
      </w:r>
      <w:r w:rsidRPr="00F722A7">
        <w:rPr>
          <w:rFonts w:ascii="Times New Roman" w:hAnsi="Times New Roman" w:cs="Times New Roman"/>
          <w:sz w:val="24"/>
          <w:szCs w:val="24"/>
          <w:lang w:val="it-IT"/>
        </w:rPr>
        <w:t xml:space="preserve">. Seseorang dengan gaya </w:t>
      </w:r>
      <w:r w:rsidRPr="00F722A7">
        <w:rPr>
          <w:rFonts w:ascii="Times New Roman" w:hAnsi="Times New Roman" w:cs="Times New Roman"/>
          <w:i/>
          <w:sz w:val="24"/>
          <w:szCs w:val="24"/>
          <w:lang w:val="it-IT"/>
        </w:rPr>
        <w:t>monarchic</w:t>
      </w:r>
      <w:r w:rsidRPr="00F722A7">
        <w:rPr>
          <w:rFonts w:ascii="Times New Roman" w:hAnsi="Times New Roman" w:cs="Times New Roman"/>
          <w:sz w:val="24"/>
          <w:szCs w:val="24"/>
          <w:lang w:val="it-IT"/>
        </w:rPr>
        <w:t xml:space="preserve"> gemar terlibat dengan tugasan yang memerlukan mereka fokus kepada satu perkara pada sesuatu masa. Seseorang dengan gaya </w:t>
      </w:r>
      <w:r w:rsidRPr="00F722A7">
        <w:rPr>
          <w:rFonts w:ascii="Times New Roman" w:hAnsi="Times New Roman" w:cs="Times New Roman"/>
          <w:i/>
          <w:sz w:val="24"/>
          <w:szCs w:val="24"/>
          <w:lang w:val="it-IT"/>
        </w:rPr>
        <w:t>hierarchic</w:t>
      </w:r>
      <w:r w:rsidRPr="00F722A7">
        <w:rPr>
          <w:rFonts w:ascii="Times New Roman" w:hAnsi="Times New Roman" w:cs="Times New Roman"/>
          <w:sz w:val="24"/>
          <w:szCs w:val="24"/>
          <w:lang w:val="it-IT"/>
        </w:rPr>
        <w:t xml:space="preserve"> pula suka menetapkan masa dan keutamaan dalam apa juga tugasan yang perlu disiapkan. Seseorang dengan gaya </w:t>
      </w:r>
      <w:r w:rsidRPr="00F722A7">
        <w:rPr>
          <w:rFonts w:ascii="Times New Roman" w:hAnsi="Times New Roman" w:cs="Times New Roman"/>
          <w:i/>
          <w:sz w:val="24"/>
          <w:szCs w:val="24"/>
          <w:lang w:val="it-IT"/>
        </w:rPr>
        <w:t>oligarchic</w:t>
      </w:r>
      <w:r w:rsidRPr="00F722A7">
        <w:rPr>
          <w:rFonts w:ascii="Times New Roman" w:hAnsi="Times New Roman" w:cs="Times New Roman"/>
          <w:sz w:val="24"/>
          <w:szCs w:val="24"/>
          <w:lang w:val="it-IT"/>
        </w:rPr>
        <w:t xml:space="preserve"> suka melakukan pelbagai tugas dalam satu masa tetapi tidak gemar menetapkan keutamaan dalam menyelesaikan tugasan-tugasan tersebut. Akhir sekali mereka yang mempunyai gaya </w:t>
      </w:r>
      <w:r w:rsidRPr="00F722A7">
        <w:rPr>
          <w:rFonts w:ascii="Times New Roman" w:hAnsi="Times New Roman" w:cs="Times New Roman"/>
          <w:i/>
          <w:sz w:val="24"/>
          <w:szCs w:val="24"/>
          <w:lang w:val="it-IT"/>
        </w:rPr>
        <w:t>anarchic</w:t>
      </w:r>
      <w:r w:rsidRPr="00F722A7">
        <w:rPr>
          <w:rFonts w:ascii="Times New Roman" w:hAnsi="Times New Roman" w:cs="Times New Roman"/>
          <w:sz w:val="24"/>
          <w:szCs w:val="24"/>
          <w:lang w:val="it-IT"/>
        </w:rPr>
        <w:t xml:space="preserve"> suka melaksanakan sesuatu tugasan secara fleksibel iaitu yang membolehkan mereka bebas melakukan mana-mana tugasan.</w:t>
      </w:r>
    </w:p>
    <w:p w14:paraId="409098B2" w14:textId="7624A2FE" w:rsidR="00AF5E9D" w:rsidRPr="00F722A7" w:rsidRDefault="00A35085" w:rsidP="00F722A7">
      <w:pPr>
        <w:spacing w:after="0" w:line="240" w:lineRule="auto"/>
        <w:ind w:leftChars="0" w:left="0" w:firstLineChars="0" w:firstLine="720"/>
        <w:jc w:val="both"/>
        <w:rPr>
          <w:rFonts w:ascii="Times New Roman" w:hAnsi="Times New Roman" w:cs="Times New Roman"/>
          <w:iCs/>
          <w:sz w:val="24"/>
          <w:szCs w:val="24"/>
        </w:rPr>
      </w:pPr>
      <w:r w:rsidRPr="00F722A7">
        <w:rPr>
          <w:rFonts w:ascii="Times New Roman" w:hAnsi="Times New Roman" w:cs="Times New Roman"/>
          <w:sz w:val="24"/>
          <w:szCs w:val="24"/>
          <w:lang w:val="it-IT"/>
        </w:rPr>
        <w:t xml:space="preserve">Dimensi selanjutnya iaitu skop membahagikan gaya pemikiran kepada </w:t>
      </w:r>
      <w:r w:rsidRPr="00F722A7">
        <w:rPr>
          <w:rFonts w:ascii="Times New Roman" w:hAnsi="Times New Roman" w:cs="Times New Roman"/>
          <w:i/>
          <w:sz w:val="24"/>
          <w:szCs w:val="24"/>
          <w:lang w:val="it-IT"/>
        </w:rPr>
        <w:t>internal</w:t>
      </w:r>
      <w:r w:rsidRPr="00F722A7">
        <w:rPr>
          <w:rFonts w:ascii="Times New Roman" w:hAnsi="Times New Roman" w:cs="Times New Roman"/>
          <w:sz w:val="24"/>
          <w:szCs w:val="24"/>
          <w:lang w:val="it-IT"/>
        </w:rPr>
        <w:t xml:space="preserve"> dan </w:t>
      </w:r>
      <w:r w:rsidRPr="00F722A7">
        <w:rPr>
          <w:rFonts w:ascii="Times New Roman" w:hAnsi="Times New Roman" w:cs="Times New Roman"/>
          <w:i/>
          <w:sz w:val="24"/>
          <w:szCs w:val="24"/>
          <w:lang w:val="it-IT"/>
        </w:rPr>
        <w:t>external</w:t>
      </w:r>
      <w:r w:rsidRPr="00F722A7">
        <w:rPr>
          <w:rFonts w:ascii="Times New Roman" w:hAnsi="Times New Roman" w:cs="Times New Roman"/>
          <w:sz w:val="24"/>
          <w:szCs w:val="24"/>
          <w:lang w:val="it-IT"/>
        </w:rPr>
        <w:t xml:space="preserve">. Individu dengan gaya </w:t>
      </w:r>
      <w:r w:rsidRPr="00F722A7">
        <w:rPr>
          <w:rFonts w:ascii="Times New Roman" w:hAnsi="Times New Roman" w:cs="Times New Roman"/>
          <w:i/>
          <w:sz w:val="24"/>
          <w:szCs w:val="24"/>
          <w:lang w:val="it-IT"/>
        </w:rPr>
        <w:t>internal</w:t>
      </w:r>
      <w:r w:rsidRPr="00F722A7">
        <w:rPr>
          <w:rFonts w:ascii="Times New Roman" w:hAnsi="Times New Roman" w:cs="Times New Roman"/>
          <w:sz w:val="24"/>
          <w:szCs w:val="24"/>
          <w:lang w:val="it-IT"/>
        </w:rPr>
        <w:t xml:space="preserve">  lebih gemar bekerja bersendirian, kurang sensititif dan kurang kemahiran interpersonal. Manakala sebaliknya, individu dengan gaya </w:t>
      </w:r>
      <w:r w:rsidRPr="00F722A7">
        <w:rPr>
          <w:rFonts w:ascii="Times New Roman" w:hAnsi="Times New Roman" w:cs="Times New Roman"/>
          <w:i/>
          <w:sz w:val="24"/>
          <w:szCs w:val="24"/>
          <w:lang w:val="it-IT"/>
        </w:rPr>
        <w:t>external</w:t>
      </w:r>
      <w:r w:rsidRPr="00F722A7">
        <w:rPr>
          <w:rFonts w:ascii="Times New Roman" w:hAnsi="Times New Roman" w:cs="Times New Roman"/>
          <w:sz w:val="24"/>
          <w:szCs w:val="24"/>
          <w:lang w:val="it-IT"/>
        </w:rPr>
        <w:t xml:space="preserve"> suka bekerja secara berkumpulan dan memberi peluang untuk mereka meningkatkan hubungan interpersonal. Mereka lebih </w:t>
      </w:r>
      <w:r w:rsidRPr="00F722A7">
        <w:rPr>
          <w:rFonts w:ascii="Times New Roman" w:hAnsi="Times New Roman" w:cs="Times New Roman"/>
          <w:i/>
          <w:sz w:val="24"/>
          <w:szCs w:val="24"/>
          <w:lang w:val="it-IT"/>
        </w:rPr>
        <w:t>extrovert</w:t>
      </w:r>
      <w:r w:rsidRPr="00F722A7">
        <w:rPr>
          <w:rFonts w:ascii="Times New Roman" w:hAnsi="Times New Roman" w:cs="Times New Roman"/>
          <w:sz w:val="24"/>
          <w:szCs w:val="24"/>
          <w:lang w:val="it-IT"/>
        </w:rPr>
        <w:t xml:space="preserve"> dan lebih sensitif secara sosialnya. </w:t>
      </w:r>
      <w:r w:rsidR="002D2F08" w:rsidRPr="00F722A7">
        <w:rPr>
          <w:rFonts w:ascii="Times New Roman" w:hAnsi="Times New Roman" w:cs="Times New Roman"/>
          <w:sz w:val="24"/>
          <w:szCs w:val="24"/>
          <w:lang w:val="it-IT"/>
        </w:rPr>
        <w:t>Oleh itu, p</w:t>
      </w:r>
      <w:r w:rsidRPr="00F722A7">
        <w:rPr>
          <w:rFonts w:ascii="Times New Roman" w:hAnsi="Times New Roman" w:cs="Times New Roman"/>
          <w:sz w:val="24"/>
          <w:szCs w:val="24"/>
          <w:lang w:val="it-IT"/>
        </w:rPr>
        <w:t>enggunaan gaya pemikiran yang berbeza di kalangan pelajar mempunyai implikasi dalam pengajaran dan pembelajaran terutamanya pencapaian akademik (</w:t>
      </w:r>
      <w:r w:rsidRPr="00F722A7">
        <w:rPr>
          <w:rFonts w:ascii="Times New Roman" w:hAnsi="Times New Roman" w:cs="Times New Roman"/>
          <w:sz w:val="24"/>
          <w:szCs w:val="24"/>
          <w:shd w:val="clear" w:color="auto" w:fill="FFFFFF"/>
          <w:lang w:val="ms-MY"/>
        </w:rPr>
        <w:t>Abdus Sattar &amp; Ghulam Mustafan, 2012).</w:t>
      </w:r>
      <w:r w:rsidRPr="00F722A7">
        <w:rPr>
          <w:rFonts w:ascii="Times New Roman" w:hAnsi="Times New Roman" w:cs="Times New Roman"/>
          <w:sz w:val="24"/>
          <w:szCs w:val="24"/>
          <w:lang w:val="it-IT"/>
        </w:rPr>
        <w:t xml:space="preserve"> Menurut Zhang (2001a), oleh kerana gaya pemikiran membawa perubahan dalam pencapaian pelajar dan kerana ada pelbagai gaya pemikiran, seseorang pendidik harus merancang konteks pembelajaran yang memberi peluang kepada kepelbagaian gaya pemikiran tersebut. </w:t>
      </w:r>
      <w:r w:rsidR="00AF5E9D" w:rsidRPr="00F722A7">
        <w:rPr>
          <w:rFonts w:ascii="Times New Roman" w:hAnsi="Times New Roman" w:cs="Times New Roman"/>
          <w:sz w:val="24"/>
          <w:szCs w:val="24"/>
          <w:lang w:val="en-MY"/>
        </w:rPr>
        <w:t>K</w:t>
      </w:r>
      <w:r w:rsidR="00AF5E9D" w:rsidRPr="00F722A7">
        <w:rPr>
          <w:rFonts w:ascii="Times New Roman" w:hAnsi="Times New Roman" w:cs="Times New Roman"/>
          <w:sz w:val="24"/>
          <w:szCs w:val="24"/>
        </w:rPr>
        <w:t xml:space="preserve">ajian ini hanya memberi </w:t>
      </w:r>
      <w:r w:rsidR="00AF5E9D" w:rsidRPr="00F722A7">
        <w:rPr>
          <w:rFonts w:ascii="Times New Roman" w:hAnsi="Times New Roman" w:cs="Times New Roman"/>
          <w:sz w:val="24"/>
          <w:szCs w:val="24"/>
        </w:rPr>
        <w:lastRenderedPageBreak/>
        <w:t>tumpuan kepada lima gaya pemikiran sahaja iaitu</w:t>
      </w:r>
      <w:r w:rsidR="00AF5E9D" w:rsidRPr="00F722A7">
        <w:rPr>
          <w:rFonts w:ascii="Times New Roman" w:hAnsi="Times New Roman" w:cs="Times New Roman"/>
          <w:i/>
          <w:sz w:val="24"/>
          <w:szCs w:val="24"/>
        </w:rPr>
        <w:t xml:space="preserve"> legislative, executive, judicial, internal </w:t>
      </w:r>
      <w:r w:rsidR="00AF5E9D" w:rsidRPr="00F722A7">
        <w:rPr>
          <w:rFonts w:ascii="Times New Roman" w:hAnsi="Times New Roman" w:cs="Times New Roman"/>
          <w:sz w:val="24"/>
          <w:szCs w:val="24"/>
        </w:rPr>
        <w:t>dan</w:t>
      </w:r>
      <w:r w:rsidR="00AF5E9D" w:rsidRPr="00F722A7">
        <w:rPr>
          <w:rFonts w:ascii="Times New Roman" w:hAnsi="Times New Roman" w:cs="Times New Roman"/>
          <w:i/>
          <w:sz w:val="24"/>
          <w:szCs w:val="24"/>
        </w:rPr>
        <w:t xml:space="preserve"> external</w:t>
      </w:r>
      <w:r w:rsidR="00AF5E9D" w:rsidRPr="00F722A7">
        <w:rPr>
          <w:rFonts w:ascii="Times New Roman" w:hAnsi="Times New Roman" w:cs="Times New Roman"/>
          <w:iCs/>
          <w:sz w:val="24"/>
          <w:szCs w:val="24"/>
        </w:rPr>
        <w:t>.</w:t>
      </w:r>
    </w:p>
    <w:p w14:paraId="5C968B5C" w14:textId="063EBB23" w:rsidR="00A35085" w:rsidRPr="00F722A7" w:rsidRDefault="00A35085" w:rsidP="00F722A7">
      <w:pPr>
        <w:spacing w:after="0" w:line="240" w:lineRule="auto"/>
        <w:ind w:leftChars="0" w:left="0" w:firstLineChars="0" w:firstLine="720"/>
        <w:jc w:val="both"/>
        <w:rPr>
          <w:rFonts w:ascii="Times New Roman" w:hAnsi="Times New Roman" w:cs="Times New Roman"/>
          <w:sz w:val="24"/>
          <w:szCs w:val="24"/>
          <w:lang w:val="it-IT"/>
        </w:rPr>
      </w:pPr>
    </w:p>
    <w:p w14:paraId="166D2C14" w14:textId="0B86E8D1" w:rsidR="00A35085" w:rsidRPr="00F722A7" w:rsidRDefault="00A35085" w:rsidP="00F722A7">
      <w:pPr>
        <w:autoSpaceDE w:val="0"/>
        <w:autoSpaceDN w:val="0"/>
        <w:adjustRightInd w:val="0"/>
        <w:spacing w:after="0" w:line="240" w:lineRule="auto"/>
        <w:ind w:left="0" w:hanging="2"/>
        <w:jc w:val="both"/>
        <w:rPr>
          <w:rFonts w:ascii="Times New Roman" w:hAnsi="Times New Roman" w:cs="Times New Roman"/>
          <w:bCs/>
          <w:i/>
          <w:iCs/>
          <w:sz w:val="24"/>
          <w:szCs w:val="24"/>
          <w:lang w:val="it-IT"/>
        </w:rPr>
      </w:pPr>
      <w:r w:rsidRPr="00F722A7">
        <w:rPr>
          <w:rFonts w:ascii="Times New Roman" w:hAnsi="Times New Roman" w:cs="Times New Roman"/>
          <w:bCs/>
          <w:i/>
          <w:iCs/>
          <w:sz w:val="24"/>
          <w:szCs w:val="24"/>
          <w:lang w:val="it-IT"/>
        </w:rPr>
        <w:t xml:space="preserve">Pendekatan </w:t>
      </w:r>
      <w:r w:rsidR="006932B4" w:rsidRPr="00F722A7">
        <w:rPr>
          <w:rFonts w:ascii="Times New Roman" w:hAnsi="Times New Roman" w:cs="Times New Roman"/>
          <w:bCs/>
          <w:i/>
          <w:iCs/>
          <w:sz w:val="24"/>
          <w:szCs w:val="24"/>
          <w:lang w:val="it-IT"/>
        </w:rPr>
        <w:t>pembelajaran</w:t>
      </w:r>
    </w:p>
    <w:p w14:paraId="7540C511" w14:textId="77777777" w:rsidR="00A35085" w:rsidRPr="00F722A7" w:rsidRDefault="00A35085" w:rsidP="00F722A7">
      <w:pPr>
        <w:autoSpaceDE w:val="0"/>
        <w:autoSpaceDN w:val="0"/>
        <w:adjustRightInd w:val="0"/>
        <w:spacing w:after="0" w:line="240" w:lineRule="auto"/>
        <w:ind w:left="0" w:hanging="2"/>
        <w:jc w:val="both"/>
        <w:rPr>
          <w:rFonts w:ascii="Times New Roman" w:hAnsi="Times New Roman" w:cs="Times New Roman"/>
          <w:bCs/>
          <w:i/>
          <w:iCs/>
          <w:sz w:val="24"/>
          <w:szCs w:val="24"/>
          <w:lang w:val="it-IT"/>
        </w:rPr>
      </w:pPr>
    </w:p>
    <w:p w14:paraId="50D51A28" w14:textId="77777777" w:rsidR="00A35085" w:rsidRPr="00F722A7" w:rsidRDefault="00A35085" w:rsidP="00F722A7">
      <w:pPr>
        <w:autoSpaceDE w:val="0"/>
        <w:autoSpaceDN w:val="0"/>
        <w:adjustRightInd w:val="0"/>
        <w:spacing w:after="0" w:line="240" w:lineRule="auto"/>
        <w:ind w:left="0" w:hanging="2"/>
        <w:jc w:val="both"/>
        <w:rPr>
          <w:rFonts w:ascii="Times New Roman" w:hAnsi="Times New Roman" w:cs="Times New Roman"/>
          <w:sz w:val="24"/>
          <w:szCs w:val="24"/>
          <w:lang w:val="it-IT"/>
        </w:rPr>
      </w:pPr>
      <w:r w:rsidRPr="00F722A7">
        <w:rPr>
          <w:rFonts w:ascii="Times New Roman" w:hAnsi="Times New Roman" w:cs="Times New Roman"/>
          <w:sz w:val="24"/>
          <w:szCs w:val="24"/>
          <w:lang w:val="it-IT"/>
        </w:rPr>
        <w:t>Dalam usaha untuk mewujudkan persekitaran pembelajaran yang membantu pelajar mencapai potensi mereka sepenuhnya, pemahaman terhadap pendekatan pembelajaran mereka adalah penting. Oleh itu, perhatian yang khusus perlu diberikan kepada bagaimana cara seseorang pelajar memperolehi data dan menghubungkannya dengan pengetahuan sedia ada, cara pelajar memproses pengetahuan tersebut dan memahaminya dan akhir sekali bagaimana cara pelajar menunjukkan kualiti tentang apa yang telah mereka pelajari (Cuthbert, 2005). Justeru itu, isu yang sering difokuskan berhubung dengan perbezaan individu dalam proses pembelajaran adalah gaya pembelajaran dan pendekatan pembelajaran.</w:t>
      </w:r>
    </w:p>
    <w:p w14:paraId="6E6471BC" w14:textId="0F656CA1" w:rsidR="00A35085" w:rsidRPr="00F722A7" w:rsidRDefault="00A35085" w:rsidP="00F722A7">
      <w:pPr>
        <w:autoSpaceDE w:val="0"/>
        <w:autoSpaceDN w:val="0"/>
        <w:adjustRightInd w:val="0"/>
        <w:spacing w:after="0" w:line="240" w:lineRule="auto"/>
        <w:ind w:leftChars="0" w:left="0" w:firstLineChars="0" w:firstLine="720"/>
        <w:jc w:val="both"/>
        <w:rPr>
          <w:rFonts w:ascii="Times New Roman" w:hAnsi="Times New Roman" w:cs="Times New Roman"/>
          <w:sz w:val="24"/>
          <w:szCs w:val="24"/>
          <w:lang w:val="en-MY"/>
        </w:rPr>
      </w:pPr>
      <w:r w:rsidRPr="00F722A7">
        <w:rPr>
          <w:rFonts w:ascii="Times New Roman" w:hAnsi="Times New Roman" w:cs="Times New Roman"/>
          <w:sz w:val="24"/>
          <w:szCs w:val="24"/>
          <w:lang w:val="it-IT"/>
        </w:rPr>
        <w:t xml:space="preserve">Konsep pendekatan pembelajaran pelajar dalam proses pengajaran dan pembelajaran dijelaskan dalam Model Pengajaran dan Pembelajaran 3P yang dibina oleh John B. Biggs. </w:t>
      </w:r>
      <w:r w:rsidRPr="00F722A7">
        <w:rPr>
          <w:rFonts w:ascii="Times New Roman" w:hAnsi="Times New Roman" w:cs="Times New Roman"/>
          <w:sz w:val="24"/>
          <w:szCs w:val="24"/>
          <w:lang w:val="en-MY"/>
        </w:rPr>
        <w:t xml:space="preserve">3P yang dimaksudkan dalam model ini adalah </w:t>
      </w:r>
      <w:r w:rsidRPr="00F722A7">
        <w:rPr>
          <w:rFonts w:ascii="Times New Roman" w:hAnsi="Times New Roman" w:cs="Times New Roman"/>
          <w:i/>
          <w:sz w:val="24"/>
          <w:szCs w:val="24"/>
          <w:lang w:val="en-MY"/>
        </w:rPr>
        <w:t xml:space="preserve">presage, process </w:t>
      </w:r>
      <w:r w:rsidRPr="00F722A7">
        <w:rPr>
          <w:rFonts w:ascii="Times New Roman" w:hAnsi="Times New Roman" w:cs="Times New Roman"/>
          <w:sz w:val="24"/>
          <w:szCs w:val="24"/>
          <w:lang w:val="en-MY"/>
        </w:rPr>
        <w:t>dan</w:t>
      </w:r>
      <w:r w:rsidRPr="00F722A7">
        <w:rPr>
          <w:rFonts w:ascii="Times New Roman" w:hAnsi="Times New Roman" w:cs="Times New Roman"/>
          <w:i/>
          <w:sz w:val="24"/>
          <w:szCs w:val="24"/>
          <w:lang w:val="en-MY"/>
        </w:rPr>
        <w:t xml:space="preserve"> product. P</w:t>
      </w:r>
      <w:r w:rsidRPr="00F722A7">
        <w:rPr>
          <w:rFonts w:ascii="Times New Roman" w:hAnsi="Times New Roman" w:cs="Times New Roman"/>
          <w:i/>
          <w:iCs/>
          <w:sz w:val="24"/>
          <w:szCs w:val="24"/>
          <w:lang w:val="en-MY"/>
        </w:rPr>
        <w:t xml:space="preserve">resage </w:t>
      </w:r>
      <w:r w:rsidRPr="00F722A7">
        <w:rPr>
          <w:rFonts w:ascii="Times New Roman" w:hAnsi="Times New Roman" w:cs="Times New Roman"/>
          <w:sz w:val="24"/>
          <w:szCs w:val="24"/>
          <w:lang w:val="en-MY"/>
        </w:rPr>
        <w:t xml:space="preserve">ialah elemen sebelum pembelajaran, </w:t>
      </w:r>
      <w:r w:rsidRPr="00F722A7">
        <w:rPr>
          <w:rFonts w:ascii="Times New Roman" w:hAnsi="Times New Roman" w:cs="Times New Roman"/>
          <w:i/>
          <w:sz w:val="24"/>
          <w:szCs w:val="24"/>
          <w:lang w:val="en-MY"/>
        </w:rPr>
        <w:t xml:space="preserve">process </w:t>
      </w:r>
      <w:r w:rsidRPr="00F722A7">
        <w:rPr>
          <w:rFonts w:ascii="Times New Roman" w:hAnsi="Times New Roman" w:cs="Times New Roman"/>
          <w:sz w:val="24"/>
          <w:szCs w:val="24"/>
          <w:lang w:val="en-MY"/>
        </w:rPr>
        <w:t xml:space="preserve">ialah elemen semasa pembelajaran berlaku dan </w:t>
      </w:r>
      <w:r w:rsidRPr="00F722A7">
        <w:rPr>
          <w:rFonts w:ascii="Times New Roman" w:hAnsi="Times New Roman" w:cs="Times New Roman"/>
          <w:i/>
          <w:iCs/>
          <w:sz w:val="24"/>
          <w:szCs w:val="24"/>
          <w:lang w:val="en-MY"/>
        </w:rPr>
        <w:t xml:space="preserve">product </w:t>
      </w:r>
      <w:r w:rsidRPr="00F722A7">
        <w:rPr>
          <w:rFonts w:ascii="Times New Roman" w:hAnsi="Times New Roman" w:cs="Times New Roman"/>
          <w:sz w:val="24"/>
          <w:szCs w:val="24"/>
          <w:lang w:val="en-MY"/>
        </w:rPr>
        <w:t xml:space="preserve">ialah elemen hasil pembelajaran. Model ini menerangkan interaksi antara pelbagai faktor yang mempengaruhi proses pembelajaran termasuklah pendekatan pembelajaran yang dikategorikan dalam faktor </w:t>
      </w:r>
      <w:r w:rsidRPr="00F722A7">
        <w:rPr>
          <w:rFonts w:ascii="Times New Roman" w:hAnsi="Times New Roman" w:cs="Times New Roman"/>
          <w:i/>
          <w:sz w:val="24"/>
          <w:szCs w:val="24"/>
          <w:lang w:val="en-MY"/>
        </w:rPr>
        <w:t xml:space="preserve">process </w:t>
      </w:r>
      <w:r w:rsidRPr="00F722A7">
        <w:rPr>
          <w:rFonts w:ascii="Times New Roman" w:hAnsi="Times New Roman" w:cs="Times New Roman"/>
          <w:sz w:val="24"/>
          <w:szCs w:val="24"/>
          <w:lang w:val="en-MY"/>
        </w:rPr>
        <w:t>(Biggs</w:t>
      </w:r>
      <w:r w:rsidR="00963144" w:rsidRPr="00F722A7">
        <w:rPr>
          <w:rFonts w:ascii="Times New Roman" w:hAnsi="Times New Roman" w:cs="Times New Roman"/>
          <w:sz w:val="24"/>
          <w:szCs w:val="24"/>
          <w:lang w:val="en-MY"/>
        </w:rPr>
        <w:t>,</w:t>
      </w:r>
      <w:r w:rsidRPr="00F722A7">
        <w:rPr>
          <w:rFonts w:ascii="Times New Roman" w:hAnsi="Times New Roman" w:cs="Times New Roman"/>
          <w:sz w:val="24"/>
          <w:szCs w:val="24"/>
          <w:lang w:val="en-MY"/>
        </w:rPr>
        <w:t xml:space="preserve"> 2003).</w:t>
      </w:r>
      <w:r w:rsidR="002D2F08" w:rsidRPr="00F722A7">
        <w:rPr>
          <w:rFonts w:ascii="Times New Roman" w:hAnsi="Times New Roman" w:cs="Times New Roman"/>
          <w:sz w:val="24"/>
          <w:szCs w:val="24"/>
          <w:lang w:val="en-MY"/>
        </w:rPr>
        <w:t xml:space="preserve"> </w:t>
      </w:r>
      <w:r w:rsidRPr="00F722A7">
        <w:rPr>
          <w:rFonts w:ascii="Times New Roman" w:hAnsi="Times New Roman" w:cs="Times New Roman"/>
          <w:sz w:val="24"/>
          <w:szCs w:val="24"/>
          <w:lang w:val="en-MY"/>
        </w:rPr>
        <w:t>Setiap pelajar mempunyai motif dan strategi yang berbeza dalam melalui proses pembelajaran mereka terutamanya dalam konteks pendidikan tinggi (</w:t>
      </w:r>
      <w:r w:rsidRPr="00F722A7">
        <w:rPr>
          <w:rFonts w:ascii="Times New Roman" w:hAnsi="Times New Roman" w:cs="Times New Roman"/>
          <w:sz w:val="24"/>
          <w:szCs w:val="24"/>
          <w:lang w:val="ms-MY"/>
        </w:rPr>
        <w:t>Haller &amp; Courvoisier, 2010).</w:t>
      </w:r>
      <w:r w:rsidRPr="00F722A7">
        <w:rPr>
          <w:rFonts w:ascii="Times New Roman" w:hAnsi="Times New Roman" w:cs="Times New Roman"/>
          <w:sz w:val="24"/>
          <w:szCs w:val="24"/>
          <w:lang w:val="en-MY"/>
        </w:rPr>
        <w:t xml:space="preserve"> </w:t>
      </w:r>
      <w:r w:rsidR="00963144" w:rsidRPr="00F722A7">
        <w:rPr>
          <w:rFonts w:ascii="Times New Roman" w:hAnsi="Times New Roman" w:cs="Times New Roman"/>
          <w:sz w:val="24"/>
          <w:szCs w:val="24"/>
          <w:lang w:val="en-MY"/>
        </w:rPr>
        <w:t>Terdapat</w:t>
      </w:r>
      <w:r w:rsidRPr="00F722A7">
        <w:rPr>
          <w:rFonts w:ascii="Times New Roman" w:hAnsi="Times New Roman" w:cs="Times New Roman"/>
          <w:sz w:val="24"/>
          <w:szCs w:val="24"/>
          <w:lang w:val="en-MY"/>
        </w:rPr>
        <w:t xml:space="preserve"> pelajar yang belajar untuk benar-benar memahami sesuatu perkara dan melakukan pelbagai cara untuk memahaminya. Mungkin juga terdapat segelintir pelajar yang belajar hanya bertujuan untuk lulus peperiksaan semata-mata (</w:t>
      </w:r>
      <w:r w:rsidRPr="00F722A7">
        <w:rPr>
          <w:rFonts w:ascii="Times New Roman" w:hAnsi="Times New Roman" w:cs="Times New Roman"/>
          <w:sz w:val="24"/>
          <w:szCs w:val="24"/>
          <w:lang w:val="ms-MY"/>
        </w:rPr>
        <w:t>Joy &amp; Basiru, 2016)</w:t>
      </w:r>
      <w:r w:rsidRPr="00F722A7">
        <w:rPr>
          <w:rFonts w:ascii="Times New Roman" w:hAnsi="Times New Roman" w:cs="Times New Roman"/>
          <w:sz w:val="24"/>
          <w:szCs w:val="24"/>
          <w:lang w:val="en-MY"/>
        </w:rPr>
        <w:t xml:space="preserve">. Menurut Biggs (2003), kombinasi motif dan strategi pelajar melaksanakan motif mereka itu dinamakan pendekatan kepada pembelajaran. Menurut </w:t>
      </w:r>
      <w:r w:rsidRPr="00F722A7">
        <w:rPr>
          <w:rFonts w:ascii="Times New Roman" w:hAnsi="Times New Roman" w:cs="Times New Roman"/>
          <w:noProof/>
          <w:sz w:val="24"/>
          <w:szCs w:val="24"/>
          <w:lang w:val="en-MY"/>
        </w:rPr>
        <w:t xml:space="preserve"> Bowden &amp; Marton (2004) pendekatan pembelajaran merupakan hubungan antara bagaimana cara melihat (mengalami situasi pembelajaran) dan cara bertindak (mengendalikan situasi pembelajaran) seseorang pelajar dalam proses pembelajarannya. Tambah mereka lagi, perbezaan antara pendekatan kepada pembelajaran adalah perbezaan dalam apa yang difokuskan oleh pelajar, apa yang ingin dicapai oleh pelajar dan bagaimana mereka melaluinya. </w:t>
      </w:r>
    </w:p>
    <w:p w14:paraId="1E6C1DC7" w14:textId="77777777" w:rsidR="00A35085" w:rsidRPr="00F722A7" w:rsidRDefault="00A35085" w:rsidP="00F722A7">
      <w:pPr>
        <w:autoSpaceDE w:val="0"/>
        <w:autoSpaceDN w:val="0"/>
        <w:adjustRightInd w:val="0"/>
        <w:spacing w:after="0" w:line="240" w:lineRule="auto"/>
        <w:ind w:leftChars="0" w:left="0" w:firstLineChars="0" w:firstLine="720"/>
        <w:jc w:val="both"/>
        <w:rPr>
          <w:rFonts w:ascii="Times New Roman" w:hAnsi="Times New Roman" w:cs="Times New Roman"/>
          <w:sz w:val="24"/>
          <w:szCs w:val="24"/>
          <w:lang w:val="en-MY"/>
        </w:rPr>
      </w:pPr>
      <w:r w:rsidRPr="00F722A7">
        <w:rPr>
          <w:rFonts w:ascii="Times New Roman" w:hAnsi="Times New Roman" w:cs="Times New Roman"/>
          <w:sz w:val="24"/>
          <w:szCs w:val="24"/>
          <w:lang w:val="en-MY"/>
        </w:rPr>
        <w:t>Biggs (2003) mengkategorikan pendekatan pembelajaran kepada pendekatan permukaan, mendalam dan pencapaian. Menurut beliau, pendekatan permukaan adalah berasaskan kepada motivasi ekstrinsik atau luaran diri seseorang. Pelajar dengan pendekatan ini tidak berminat untuk memahami sesuatu subjek tetapi hanya sekadar mengelak daripada kegagalan dengan usaha yang seminima mungkin. Mereka memfokuskan kepada penghafalan bertujuan untuk meluahkannya kembali di dalam peperiksaan, sekadar untuk memenuhi keperluan kursus. Pendekatan mendalam adalah kontra kepada pendekatan permukaan. Menurut Biggs (2003) lagi, pendekatan mendalam adalah berpunca dari motivasi intrinsik iaitu dari dalam diri seseorang. Pelajar dengan pendekatan ini mempunyai minat yang mendalam terhadap sesuatu subjek dan berasa puas apabila perasaan ingin tahu mereka dipenuhi. Bagi memaksimakan pemahaman, mereka banyak membaca dan berbincang dengan rakan.</w:t>
      </w:r>
    </w:p>
    <w:p w14:paraId="23FF06B4" w14:textId="613486DB" w:rsidR="00A35085" w:rsidRPr="00F722A7" w:rsidRDefault="00A35085" w:rsidP="00F722A7">
      <w:pPr>
        <w:autoSpaceDE w:val="0"/>
        <w:autoSpaceDN w:val="0"/>
        <w:adjustRightInd w:val="0"/>
        <w:spacing w:after="0" w:line="240" w:lineRule="auto"/>
        <w:ind w:leftChars="0" w:left="0" w:firstLineChars="0" w:firstLine="720"/>
        <w:jc w:val="both"/>
        <w:rPr>
          <w:rFonts w:ascii="Times New Roman" w:hAnsi="Times New Roman" w:cs="Times New Roman"/>
          <w:sz w:val="24"/>
          <w:szCs w:val="24"/>
          <w:lang w:val="en-MY"/>
        </w:rPr>
      </w:pPr>
      <w:r w:rsidRPr="00F722A7">
        <w:rPr>
          <w:rFonts w:ascii="Times New Roman" w:hAnsi="Times New Roman" w:cs="Times New Roman"/>
          <w:sz w:val="24"/>
          <w:szCs w:val="24"/>
          <w:lang w:val="en-MY"/>
        </w:rPr>
        <w:t xml:space="preserve">Pendekatan pencapaian </w:t>
      </w:r>
      <w:r w:rsidR="002D2F08" w:rsidRPr="00F722A7">
        <w:rPr>
          <w:rFonts w:ascii="Times New Roman" w:hAnsi="Times New Roman" w:cs="Times New Roman"/>
          <w:sz w:val="24"/>
          <w:szCs w:val="24"/>
          <w:lang w:val="en-MY"/>
        </w:rPr>
        <w:t xml:space="preserve">juga </w:t>
      </w:r>
      <w:r w:rsidRPr="00F722A7">
        <w:rPr>
          <w:rFonts w:ascii="Times New Roman" w:hAnsi="Times New Roman" w:cs="Times New Roman"/>
          <w:sz w:val="24"/>
          <w:szCs w:val="24"/>
          <w:lang w:val="en-MY"/>
        </w:rPr>
        <w:t>berpunca dari motivasi luaran iaitu bersaing untuk mendapatkan gred tertinggi (Biggs,</w:t>
      </w:r>
      <w:r w:rsidR="005D1702" w:rsidRPr="00F722A7">
        <w:rPr>
          <w:rFonts w:ascii="Times New Roman" w:hAnsi="Times New Roman" w:cs="Times New Roman"/>
          <w:sz w:val="24"/>
          <w:szCs w:val="24"/>
          <w:lang w:val="en-MY"/>
        </w:rPr>
        <w:t xml:space="preserve"> </w:t>
      </w:r>
      <w:r w:rsidRPr="00F722A7">
        <w:rPr>
          <w:rFonts w:ascii="Times New Roman" w:hAnsi="Times New Roman" w:cs="Times New Roman"/>
          <w:sz w:val="24"/>
          <w:szCs w:val="24"/>
          <w:lang w:val="en-MY"/>
        </w:rPr>
        <w:t xml:space="preserve">2003; </w:t>
      </w:r>
      <w:r w:rsidRPr="00F722A7">
        <w:rPr>
          <w:rFonts w:ascii="Times New Roman" w:hAnsi="Times New Roman" w:cs="Times New Roman"/>
          <w:sz w:val="24"/>
          <w:szCs w:val="24"/>
          <w:lang w:val="ms-MY"/>
        </w:rPr>
        <w:t>Magdalena, 2015).</w:t>
      </w:r>
      <w:r w:rsidRPr="00F722A7">
        <w:rPr>
          <w:rFonts w:ascii="Times New Roman" w:hAnsi="Times New Roman" w:cs="Times New Roman"/>
          <w:sz w:val="24"/>
          <w:szCs w:val="24"/>
          <w:lang w:val="en-MY"/>
        </w:rPr>
        <w:t xml:space="preserve"> Menurut Biggs (2003), strategi yang digunakan dalam pendekatan ini adalah berkaitan dengan kemahiran belajar seperti pengurusan masa, ruang belajar dan penekanan kepada silibus yang akan dicakupi dalam peperiksaan. Pelajar dengan pendekatan ini melihat markah dan gred peperiksaan sebagai sangat penting dan perlunya </w:t>
      </w:r>
      <w:r w:rsidRPr="00F722A7">
        <w:rPr>
          <w:rFonts w:ascii="Times New Roman" w:hAnsi="Times New Roman" w:cs="Times New Roman"/>
          <w:sz w:val="24"/>
          <w:szCs w:val="24"/>
          <w:lang w:val="en-MY"/>
        </w:rPr>
        <w:lastRenderedPageBreak/>
        <w:t>disiplin diri serta perancangan yang baik untuk mencapai kepentingan tersebut.</w:t>
      </w:r>
      <w:r w:rsidR="00777824" w:rsidRPr="00F722A7">
        <w:rPr>
          <w:rFonts w:ascii="Times New Roman" w:hAnsi="Times New Roman" w:cs="Times New Roman"/>
          <w:sz w:val="24"/>
          <w:szCs w:val="24"/>
          <w:lang w:val="en-MY"/>
        </w:rPr>
        <w:t xml:space="preserve"> </w:t>
      </w:r>
      <w:r w:rsidRPr="00F722A7">
        <w:rPr>
          <w:rFonts w:ascii="Times New Roman" w:hAnsi="Times New Roman" w:cs="Times New Roman"/>
          <w:sz w:val="24"/>
          <w:szCs w:val="24"/>
          <w:lang w:val="en-MY"/>
        </w:rPr>
        <w:t xml:space="preserve">Dalam pendekatan permukaan, pelajar memfokuskan kepada teks yang dibaca manakala sebaliknya dalam pendekatan mendalam, pelajar memfokuskan kepada perihal disebalik teks tersebut. Oleh kerana itu, pelajar yang menggunakan pendekatan mendalam mendapat pemahaman yang lebih kompleks berbanding pelajar dengan pendekatan permukaan </w:t>
      </w:r>
      <w:r w:rsidRPr="00F722A7">
        <w:rPr>
          <w:rFonts w:ascii="Times New Roman" w:hAnsi="Times New Roman" w:cs="Times New Roman"/>
          <w:noProof/>
          <w:sz w:val="24"/>
          <w:szCs w:val="24"/>
          <w:lang w:val="en-MY"/>
        </w:rPr>
        <w:t xml:space="preserve">(Bowden &amp; Marton, 2004). Ramsden (2003) pula menyatakan seseorang pelajar mungkin menggunakan pendekatan yang berbeza bagi kursus yang berbeza atau mungkin juga bagi topik yang berbeza dalam kursus yang sama. </w:t>
      </w:r>
    </w:p>
    <w:p w14:paraId="09B0D9F9" w14:textId="77777777" w:rsidR="00A35085" w:rsidRPr="00F722A7" w:rsidRDefault="00A35085" w:rsidP="00F722A7">
      <w:pPr>
        <w:autoSpaceDE w:val="0"/>
        <w:autoSpaceDN w:val="0"/>
        <w:adjustRightInd w:val="0"/>
        <w:spacing w:after="0" w:line="240" w:lineRule="auto"/>
        <w:ind w:leftChars="0" w:left="0" w:firstLineChars="0" w:firstLine="720"/>
        <w:jc w:val="both"/>
        <w:rPr>
          <w:rFonts w:ascii="Times New Roman" w:hAnsi="Times New Roman" w:cs="Times New Roman"/>
          <w:noProof/>
          <w:sz w:val="24"/>
          <w:szCs w:val="24"/>
          <w:lang w:val="en-MY"/>
        </w:rPr>
      </w:pPr>
      <w:r w:rsidRPr="00F722A7">
        <w:rPr>
          <w:rFonts w:ascii="Times New Roman" w:hAnsi="Times New Roman" w:cs="Times New Roman"/>
          <w:noProof/>
          <w:sz w:val="24"/>
          <w:szCs w:val="24"/>
          <w:lang w:val="en-MY"/>
        </w:rPr>
        <w:t>Terdapat beberapa faktor yang mempengaruhi kecenderungan pendekatan pembelajaran seseorang sama ada pendekatan mendalam atau permukaan. Pemerhatian Kember (2000) mendapati pendekatan yang diamalkan oleh pelajar adalah dipengaruhi oleh rekabentuk kurikulum, keperluan penilaian, beban tugas, pendekatan pengajaran guru dan persepsi serta minat pelajar terhadap sesuatu kursus. P</w:t>
      </w:r>
      <w:r w:rsidRPr="00F722A7">
        <w:rPr>
          <w:rFonts w:ascii="Times New Roman" w:hAnsi="Times New Roman" w:cs="Times New Roman"/>
          <w:sz w:val="24"/>
          <w:szCs w:val="24"/>
          <w:lang w:val="en-MY"/>
        </w:rPr>
        <w:t>elajar akan sering bertukar-tukar antara pendekatan mendalam dan permukaan bergantung kepada keperluan sesuatu kursus atau bentuk penilaian</w:t>
      </w:r>
      <w:r w:rsidRPr="00F722A7">
        <w:rPr>
          <w:rFonts w:ascii="Times New Roman" w:hAnsi="Times New Roman" w:cs="Times New Roman"/>
          <w:noProof/>
          <w:sz w:val="24"/>
          <w:szCs w:val="24"/>
          <w:lang w:val="sv-SE"/>
        </w:rPr>
        <w:t xml:space="preserve"> (Gijbels &amp; Dochy, 2006)</w:t>
      </w:r>
      <w:r w:rsidRPr="00F722A7">
        <w:rPr>
          <w:rFonts w:ascii="Times New Roman" w:hAnsi="Times New Roman" w:cs="Times New Roman"/>
          <w:sz w:val="24"/>
          <w:szCs w:val="24"/>
          <w:lang w:val="en-MY"/>
        </w:rPr>
        <w:t>.</w:t>
      </w:r>
      <w:r w:rsidRPr="00F722A7">
        <w:rPr>
          <w:rFonts w:ascii="Times New Roman" w:hAnsi="Times New Roman" w:cs="Times New Roman"/>
          <w:noProof/>
          <w:sz w:val="24"/>
          <w:szCs w:val="24"/>
          <w:lang w:val="en-MY"/>
        </w:rPr>
        <w:t xml:space="preserve"> </w:t>
      </w:r>
    </w:p>
    <w:p w14:paraId="60A6C9DF" w14:textId="0177E28A" w:rsidR="00A35085" w:rsidRPr="00F722A7" w:rsidRDefault="00A35085" w:rsidP="00F722A7">
      <w:pPr>
        <w:pStyle w:val="ListParagraph"/>
        <w:spacing w:after="0" w:line="240" w:lineRule="auto"/>
        <w:ind w:leftChars="0" w:left="0" w:firstLineChars="0" w:firstLine="720"/>
        <w:jc w:val="both"/>
        <w:rPr>
          <w:rFonts w:ascii="Times New Roman" w:hAnsi="Times New Roman" w:cs="Times New Roman"/>
          <w:sz w:val="24"/>
          <w:szCs w:val="24"/>
          <w:lang w:val="sv-SE"/>
        </w:rPr>
      </w:pPr>
      <w:r w:rsidRPr="00F722A7">
        <w:rPr>
          <w:rFonts w:ascii="Times New Roman" w:hAnsi="Times New Roman" w:cs="Times New Roman"/>
          <w:sz w:val="24"/>
          <w:szCs w:val="24"/>
          <w:lang w:val="sv-SE"/>
        </w:rPr>
        <w:t>Umum mengetahui bahawa manusia secara semula jadinya berfikir dan belajar dengan cara yang berbeza (</w:t>
      </w:r>
      <w:r w:rsidRPr="00F722A7">
        <w:rPr>
          <w:rFonts w:ascii="Times New Roman" w:hAnsi="Times New Roman" w:cs="Times New Roman"/>
          <w:sz w:val="24"/>
          <w:szCs w:val="24"/>
          <w:lang w:val="ms-MY"/>
        </w:rPr>
        <w:t>Bazier, 2015).</w:t>
      </w:r>
      <w:r w:rsidRPr="00F722A7">
        <w:rPr>
          <w:rFonts w:ascii="Times New Roman" w:hAnsi="Times New Roman" w:cs="Times New Roman"/>
          <w:sz w:val="24"/>
          <w:szCs w:val="24"/>
          <w:lang w:val="sv-SE"/>
        </w:rPr>
        <w:t xml:space="preserve"> Menurut Riding dan Rayner (1998), perbezaan dari segi gaya sepatutnya diberi penekanan kerana ianya sangat memberi kesan ke atas cara hidup seseorang dan bagaimana mereka berkelakuan. Dengan mengenalpasti gaya pemikiran dan pendekatan pembelajaran pelajar, bukan bermakna pendidik harus memenuhi keperluan setiap individu pelajarnya tetapi usaha untuk mempelbagaikan gaya pengajaran dan penilaian akan memberi manfaat kepada proses penyampaian pendidikan (</w:t>
      </w:r>
      <w:r w:rsidRPr="00F722A7">
        <w:rPr>
          <w:rFonts w:ascii="Times New Roman" w:hAnsi="Times New Roman" w:cs="Times New Roman"/>
          <w:sz w:val="24"/>
          <w:szCs w:val="24"/>
          <w:lang w:val="ms-MY"/>
        </w:rPr>
        <w:t>Eishani, Saa’d &amp; Nami, 2014).</w:t>
      </w:r>
      <w:r w:rsidRPr="00F722A7">
        <w:rPr>
          <w:rFonts w:ascii="Times New Roman" w:hAnsi="Times New Roman" w:cs="Times New Roman"/>
          <w:sz w:val="24"/>
          <w:szCs w:val="24"/>
          <w:lang w:val="sv-SE"/>
        </w:rPr>
        <w:t xml:space="preserve"> Menurut Chua (2002), para pendidik harus meningkatkan pemahaman mereka tentang perbezaan individu termasuklah dari aspek jantina dalam pembelajaran dan pemikiran sebelum berusaha meningkatkan dan memperbaiki proses pembelajaran dan pemikiran di dalam bilik darjah (Byrne, Flood &amp; Willis, 2009). </w:t>
      </w:r>
    </w:p>
    <w:p w14:paraId="5DD943A0" w14:textId="584110F1" w:rsidR="00E267FC" w:rsidRPr="00F722A7" w:rsidRDefault="00E267FC" w:rsidP="00F722A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sv-SE"/>
        </w:rPr>
      </w:pPr>
    </w:p>
    <w:p w14:paraId="5333E223" w14:textId="77777777" w:rsidR="00DE04BC" w:rsidRPr="00F722A7" w:rsidRDefault="00DE04BC" w:rsidP="00F722A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sv-SE"/>
        </w:rPr>
      </w:pPr>
    </w:p>
    <w:p w14:paraId="73043B12" w14:textId="26471345" w:rsidR="00E267FC" w:rsidRPr="00B925D8" w:rsidRDefault="00442F23" w:rsidP="006C68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sv-SE"/>
        </w:rPr>
      </w:pPr>
      <w:r w:rsidRPr="00B925D8">
        <w:rPr>
          <w:rFonts w:ascii="Times New Roman" w:eastAsia="Times New Roman" w:hAnsi="Times New Roman" w:cs="Times New Roman"/>
          <w:b/>
          <w:color w:val="000000"/>
          <w:sz w:val="24"/>
          <w:szCs w:val="24"/>
          <w:lang w:val="sv-SE"/>
        </w:rPr>
        <w:t>Met</w:t>
      </w:r>
      <w:r w:rsidR="00777824" w:rsidRPr="00B925D8">
        <w:rPr>
          <w:rFonts w:ascii="Times New Roman" w:eastAsia="Times New Roman" w:hAnsi="Times New Roman" w:cs="Times New Roman"/>
          <w:b/>
          <w:color w:val="000000"/>
          <w:sz w:val="24"/>
          <w:szCs w:val="24"/>
          <w:lang w:val="sv-SE"/>
        </w:rPr>
        <w:t xml:space="preserve">odologi </w:t>
      </w:r>
    </w:p>
    <w:p w14:paraId="045B1B9A" w14:textId="77777777" w:rsidR="00E267FC" w:rsidRPr="00B925D8" w:rsidRDefault="00442F23" w:rsidP="006C68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sv-SE"/>
        </w:rPr>
      </w:pPr>
      <w:r w:rsidRPr="00B925D8">
        <w:rPr>
          <w:rFonts w:ascii="Times New Roman" w:eastAsia="Times New Roman" w:hAnsi="Times New Roman" w:cs="Times New Roman"/>
          <w:b/>
          <w:color w:val="000000"/>
          <w:sz w:val="24"/>
          <w:szCs w:val="24"/>
          <w:lang w:val="sv-SE"/>
        </w:rPr>
        <w:t xml:space="preserve"> </w:t>
      </w:r>
    </w:p>
    <w:p w14:paraId="655012A0" w14:textId="5AB2DBC9" w:rsidR="0071055F" w:rsidRPr="0071055F" w:rsidRDefault="00080745" w:rsidP="0071055F">
      <w:pPr>
        <w:pStyle w:val="ListParagraph"/>
        <w:spacing w:after="0" w:line="240" w:lineRule="auto"/>
        <w:ind w:left="0" w:hanging="2"/>
        <w:jc w:val="both"/>
        <w:rPr>
          <w:rFonts w:ascii="Times New Roman" w:hAnsi="Times New Roman"/>
          <w:sz w:val="24"/>
          <w:szCs w:val="24"/>
        </w:rPr>
      </w:pPr>
      <w:bookmarkStart w:id="0" w:name="_Hlk113979489"/>
      <w:r>
        <w:rPr>
          <w:rFonts w:ascii="Times New Roman" w:hAnsi="Times New Roman"/>
          <w:sz w:val="24"/>
          <w:szCs w:val="24"/>
        </w:rPr>
        <w:t xml:space="preserve">Kajian ini bertujuan mengkaji hubungan antara gaya pemikiran dan pendekatan pembelajaran pelajar Kolej Matrikulasi dalam </w:t>
      </w:r>
      <w:r w:rsidR="00ED7F34">
        <w:rPr>
          <w:rFonts w:ascii="Times New Roman" w:hAnsi="Times New Roman"/>
          <w:sz w:val="24"/>
          <w:szCs w:val="24"/>
        </w:rPr>
        <w:t>subjek</w:t>
      </w:r>
      <w:r>
        <w:rPr>
          <w:rFonts w:ascii="Times New Roman" w:hAnsi="Times New Roman"/>
          <w:sz w:val="24"/>
          <w:szCs w:val="24"/>
        </w:rPr>
        <w:t xml:space="preserve"> Perakaunan.</w:t>
      </w:r>
      <w:bookmarkEnd w:id="0"/>
      <w:r>
        <w:rPr>
          <w:rFonts w:ascii="Times New Roman" w:hAnsi="Times New Roman"/>
          <w:sz w:val="24"/>
          <w:szCs w:val="24"/>
        </w:rPr>
        <w:t xml:space="preserve"> Kajian ini merupakan kajian tinjauan menggunakan pendekatan kuantitatif dan soal selidik sebagai instrumen kajian. Kajian rintis telah dijalankan ke atas 35 orang responden bagi menentukan kebolehpercayaan instrumen kajian. Sampel yang terlibat dalam kajian ini adalah seramai 250 orang pelajar kolej matrikulasi jurusan Perakaunan. P</w:t>
      </w:r>
      <w:r w:rsidRPr="00776D92">
        <w:rPr>
          <w:rFonts w:ascii="Times New Roman" w:hAnsi="Times New Roman"/>
          <w:sz w:val="24"/>
          <w:szCs w:val="24"/>
          <w:lang w:val="ms-MY"/>
        </w:rPr>
        <w:t>emilihan sampel dibuat berdasarkan teknik persampelan rawak berlapis. Menurut Cohen, Manion dan Morrison (20</w:t>
      </w:r>
      <w:r>
        <w:rPr>
          <w:rFonts w:ascii="Times New Roman" w:hAnsi="Times New Roman"/>
          <w:sz w:val="24"/>
          <w:szCs w:val="24"/>
          <w:lang w:val="ms-MY"/>
        </w:rPr>
        <w:t>18</w:t>
      </w:r>
      <w:r w:rsidRPr="00776D92">
        <w:rPr>
          <w:rFonts w:ascii="Times New Roman" w:hAnsi="Times New Roman"/>
          <w:sz w:val="24"/>
          <w:szCs w:val="24"/>
          <w:lang w:val="ms-MY"/>
        </w:rPr>
        <w:t>), kaedah ini melibatkan pembahagian populasi kepada kumpulan-kumpulan yang homogenious, yang mana setiap kumpulan mengandungi subjek yang sama cirinya. Penggunaan teknik ini menambah peluang pengkaji mendapatkan data yang mewakili populasi dan dengan itu dapat menambahkan ketepatan keputusan (</w:t>
      </w:r>
      <w:r>
        <w:rPr>
          <w:rFonts w:ascii="Times New Roman" w:hAnsi="Times New Roman"/>
          <w:sz w:val="24"/>
          <w:szCs w:val="24"/>
          <w:lang w:val="ms-MY"/>
        </w:rPr>
        <w:t>Tuckman &amp; Harper, 2012)</w:t>
      </w:r>
      <w:r w:rsidRPr="00776D92">
        <w:rPr>
          <w:rFonts w:ascii="Times New Roman" w:hAnsi="Times New Roman"/>
          <w:sz w:val="24"/>
          <w:szCs w:val="24"/>
          <w:lang w:val="ms-MY"/>
        </w:rPr>
        <w:t>.</w:t>
      </w:r>
      <w:r w:rsidRPr="006D6380">
        <w:rPr>
          <w:rFonts w:ascii="Times New Roman" w:hAnsi="Times New Roman"/>
          <w:sz w:val="24"/>
          <w:szCs w:val="24"/>
          <w:lang w:val="ms-MY"/>
        </w:rPr>
        <w:t xml:space="preserve"> </w:t>
      </w:r>
      <w:r w:rsidRPr="009C3EFD">
        <w:rPr>
          <w:rFonts w:ascii="Times New Roman" w:hAnsi="Times New Roman"/>
          <w:sz w:val="24"/>
          <w:szCs w:val="24"/>
        </w:rPr>
        <w:t>Instrumen kajian merupakan soal selidik yang terbahagi kepada tiga bahagian iaitu Bahagian A untuk maklumat demografi, bahagian B untuk gaya pemikiran</w:t>
      </w:r>
      <w:r w:rsidRPr="009C3EFD">
        <w:rPr>
          <w:rFonts w:ascii="Times New Roman" w:hAnsi="Times New Roman"/>
          <w:sz w:val="24"/>
          <w:szCs w:val="24"/>
          <w:lang w:val="ms-MY"/>
        </w:rPr>
        <w:t xml:space="preserve"> yang terdiri daripada lima jenis gaya iaitu </w:t>
      </w:r>
      <w:r w:rsidRPr="009C3EFD">
        <w:rPr>
          <w:rFonts w:ascii="Times New Roman" w:hAnsi="Times New Roman"/>
          <w:i/>
          <w:sz w:val="24"/>
          <w:szCs w:val="24"/>
          <w:lang w:val="ms-MY"/>
        </w:rPr>
        <w:t xml:space="preserve">legislative, executive, judicial, internal </w:t>
      </w:r>
      <w:r w:rsidRPr="009C3EFD">
        <w:rPr>
          <w:rFonts w:ascii="Times New Roman" w:hAnsi="Times New Roman"/>
          <w:sz w:val="24"/>
          <w:szCs w:val="24"/>
          <w:lang w:val="ms-MY"/>
        </w:rPr>
        <w:t>dan</w:t>
      </w:r>
      <w:r w:rsidRPr="009C3EFD">
        <w:rPr>
          <w:rFonts w:ascii="Times New Roman" w:hAnsi="Times New Roman"/>
          <w:i/>
          <w:sz w:val="24"/>
          <w:szCs w:val="24"/>
          <w:lang w:val="ms-MY"/>
        </w:rPr>
        <w:t xml:space="preserve"> external</w:t>
      </w:r>
      <w:r w:rsidRPr="009C3EFD">
        <w:rPr>
          <w:rFonts w:ascii="Times New Roman" w:hAnsi="Times New Roman"/>
          <w:sz w:val="24"/>
          <w:szCs w:val="24"/>
        </w:rPr>
        <w:t xml:space="preserve"> dan bahagian C untuk pendekatan pembelajaran</w:t>
      </w:r>
      <w:r w:rsidRPr="009C3EFD">
        <w:rPr>
          <w:rFonts w:ascii="Times New Roman" w:hAnsi="Times New Roman"/>
          <w:sz w:val="24"/>
          <w:szCs w:val="24"/>
          <w:lang w:val="ms-MY"/>
        </w:rPr>
        <w:t xml:space="preserve"> iaitu pendekatan mendalam dan pendekatan permukaan</w:t>
      </w:r>
      <w:r w:rsidRPr="009C3EFD">
        <w:rPr>
          <w:rFonts w:ascii="Times New Roman" w:hAnsi="Times New Roman"/>
          <w:sz w:val="24"/>
          <w:szCs w:val="24"/>
        </w:rPr>
        <w:t xml:space="preserve">. Soal selidik tersebut diadaptasi dari </w:t>
      </w:r>
      <w:r w:rsidRPr="009C3EFD">
        <w:rPr>
          <w:rFonts w:ascii="Times New Roman" w:hAnsi="Times New Roman"/>
          <w:i/>
          <w:sz w:val="24"/>
          <w:szCs w:val="24"/>
        </w:rPr>
        <w:t xml:space="preserve">Thinking Style Inventory (TSI) </w:t>
      </w:r>
      <w:r w:rsidRPr="009C3EFD">
        <w:rPr>
          <w:rFonts w:ascii="Times New Roman" w:hAnsi="Times New Roman"/>
          <w:sz w:val="24"/>
          <w:szCs w:val="24"/>
        </w:rPr>
        <w:t xml:space="preserve">dan </w:t>
      </w:r>
      <w:r w:rsidRPr="009C3EFD">
        <w:rPr>
          <w:rFonts w:ascii="Times New Roman" w:hAnsi="Times New Roman"/>
          <w:i/>
          <w:sz w:val="24"/>
          <w:szCs w:val="24"/>
        </w:rPr>
        <w:t>Study Process Questionnaire (R-SPQ-2F)</w:t>
      </w:r>
      <w:r w:rsidRPr="009C3EFD">
        <w:rPr>
          <w:rFonts w:ascii="Times New Roman" w:hAnsi="Times New Roman"/>
          <w:sz w:val="24"/>
          <w:szCs w:val="24"/>
        </w:rPr>
        <w:t xml:space="preserve"> dengan sedikit pengubahsuaian dan dialih bahasa untuk disesuaikan dengan </w:t>
      </w:r>
      <w:r>
        <w:rPr>
          <w:rFonts w:ascii="Times New Roman" w:hAnsi="Times New Roman"/>
          <w:sz w:val="24"/>
          <w:szCs w:val="24"/>
        </w:rPr>
        <w:t xml:space="preserve">objektif </w:t>
      </w:r>
      <w:r w:rsidRPr="009C3EFD">
        <w:rPr>
          <w:rFonts w:ascii="Times New Roman" w:hAnsi="Times New Roman"/>
          <w:sz w:val="24"/>
          <w:szCs w:val="24"/>
        </w:rPr>
        <w:t>dan keperluan kajian</w:t>
      </w:r>
      <w:r>
        <w:rPr>
          <w:rFonts w:ascii="Times New Roman" w:hAnsi="Times New Roman"/>
          <w:sz w:val="24"/>
          <w:szCs w:val="24"/>
        </w:rPr>
        <w:t xml:space="preserve">. </w:t>
      </w:r>
    </w:p>
    <w:p w14:paraId="6DCC87D7" w14:textId="77777777" w:rsidR="007827A5" w:rsidRDefault="007827A5" w:rsidP="0071055F">
      <w:pPr>
        <w:pStyle w:val="ListParagraph"/>
        <w:spacing w:after="0" w:line="240" w:lineRule="auto"/>
        <w:ind w:left="0" w:hanging="2"/>
        <w:jc w:val="center"/>
        <w:rPr>
          <w:rFonts w:ascii="Times New Roman" w:hAnsi="Times New Roman"/>
          <w:b/>
          <w:bCs/>
          <w:sz w:val="20"/>
          <w:szCs w:val="20"/>
        </w:rPr>
      </w:pPr>
    </w:p>
    <w:p w14:paraId="0A154525" w14:textId="2BFEECBB" w:rsidR="00080745" w:rsidRDefault="00412C58" w:rsidP="0071055F">
      <w:pPr>
        <w:pStyle w:val="ListParagraph"/>
        <w:spacing w:after="0" w:line="240" w:lineRule="auto"/>
        <w:ind w:left="0" w:hanging="2"/>
        <w:jc w:val="center"/>
        <w:rPr>
          <w:rFonts w:ascii="Times New Roman" w:hAnsi="Times New Roman"/>
          <w:sz w:val="20"/>
          <w:szCs w:val="20"/>
        </w:rPr>
      </w:pPr>
      <w:r w:rsidRPr="00412C58">
        <w:rPr>
          <w:rFonts w:ascii="Times New Roman" w:hAnsi="Times New Roman"/>
          <w:b/>
          <w:bCs/>
          <w:sz w:val="20"/>
          <w:szCs w:val="20"/>
        </w:rPr>
        <w:lastRenderedPageBreak/>
        <w:t>Jadual</w:t>
      </w:r>
      <w:r w:rsidR="00080745" w:rsidRPr="00104282">
        <w:rPr>
          <w:rFonts w:ascii="Times New Roman" w:hAnsi="Times New Roman"/>
          <w:b/>
          <w:bCs/>
          <w:sz w:val="20"/>
          <w:szCs w:val="20"/>
        </w:rPr>
        <w:t xml:space="preserve"> 1. </w:t>
      </w:r>
      <w:r w:rsidR="00080745" w:rsidRPr="00412C58">
        <w:rPr>
          <w:rFonts w:ascii="Times New Roman" w:hAnsi="Times New Roman"/>
          <w:sz w:val="20"/>
          <w:szCs w:val="20"/>
        </w:rPr>
        <w:t xml:space="preserve">Isi </w:t>
      </w:r>
      <w:r w:rsidR="00A90F86" w:rsidRPr="00412C58">
        <w:rPr>
          <w:rFonts w:ascii="Times New Roman" w:hAnsi="Times New Roman"/>
          <w:sz w:val="20"/>
          <w:szCs w:val="20"/>
        </w:rPr>
        <w:t>kandungan soal selidik</w:t>
      </w:r>
    </w:p>
    <w:p w14:paraId="085148A3" w14:textId="77777777" w:rsidR="00A90F86" w:rsidRPr="00104282" w:rsidRDefault="00A90F86" w:rsidP="00080745">
      <w:pPr>
        <w:pStyle w:val="ListParagraph"/>
        <w:spacing w:after="0" w:line="240" w:lineRule="auto"/>
        <w:ind w:left="0" w:hanging="2"/>
        <w:jc w:val="center"/>
        <w:rPr>
          <w:rFonts w:ascii="Times New Roman" w:hAnsi="Times New Roman"/>
          <w:b/>
          <w:bCs/>
          <w:sz w:val="20"/>
          <w:szCs w:val="20"/>
        </w:rPr>
      </w:pPr>
    </w:p>
    <w:tbl>
      <w:tblPr>
        <w:tblW w:w="7230" w:type="dxa"/>
        <w:jc w:val="center"/>
        <w:tblLook w:val="04A0" w:firstRow="1" w:lastRow="0" w:firstColumn="1" w:lastColumn="0" w:noHBand="0" w:noVBand="1"/>
      </w:tblPr>
      <w:tblGrid>
        <w:gridCol w:w="1809"/>
        <w:gridCol w:w="3436"/>
        <w:gridCol w:w="1985"/>
      </w:tblGrid>
      <w:tr w:rsidR="00080745" w:rsidRPr="00080745" w14:paraId="1ACB468C" w14:textId="77777777" w:rsidTr="004E36BD">
        <w:trPr>
          <w:jc w:val="center"/>
        </w:trPr>
        <w:tc>
          <w:tcPr>
            <w:tcW w:w="1809" w:type="dxa"/>
            <w:tcBorders>
              <w:top w:val="single" w:sz="4" w:space="0" w:color="auto"/>
              <w:bottom w:val="single" w:sz="4" w:space="0" w:color="auto"/>
            </w:tcBorders>
            <w:shd w:val="clear" w:color="auto" w:fill="B8CCE4" w:themeFill="accent1" w:themeFillTint="66"/>
            <w:vAlign w:val="center"/>
          </w:tcPr>
          <w:p w14:paraId="6D0A456D" w14:textId="77777777" w:rsidR="00080745" w:rsidRPr="00104282" w:rsidRDefault="00080745" w:rsidP="00533658">
            <w:pPr>
              <w:pStyle w:val="ListParagraph"/>
              <w:spacing w:after="0" w:line="240" w:lineRule="auto"/>
              <w:ind w:left="0" w:hanging="2"/>
              <w:jc w:val="center"/>
              <w:rPr>
                <w:rFonts w:ascii="Times New Roman" w:hAnsi="Times New Roman"/>
                <w:b/>
                <w:sz w:val="20"/>
                <w:szCs w:val="20"/>
              </w:rPr>
            </w:pPr>
            <w:r w:rsidRPr="00104282">
              <w:rPr>
                <w:rFonts w:ascii="Times New Roman" w:hAnsi="Times New Roman"/>
                <w:b/>
                <w:sz w:val="20"/>
                <w:szCs w:val="20"/>
              </w:rPr>
              <w:t>Kandungan</w:t>
            </w:r>
          </w:p>
        </w:tc>
        <w:tc>
          <w:tcPr>
            <w:tcW w:w="3436" w:type="dxa"/>
            <w:tcBorders>
              <w:top w:val="single" w:sz="4" w:space="0" w:color="auto"/>
              <w:bottom w:val="single" w:sz="4" w:space="0" w:color="auto"/>
            </w:tcBorders>
            <w:shd w:val="clear" w:color="auto" w:fill="B8CCE4" w:themeFill="accent1" w:themeFillTint="66"/>
            <w:vAlign w:val="center"/>
          </w:tcPr>
          <w:p w14:paraId="3E164E26" w14:textId="77777777" w:rsidR="00080745" w:rsidRPr="00104282" w:rsidRDefault="00080745" w:rsidP="00533658">
            <w:pPr>
              <w:pStyle w:val="ListParagraph"/>
              <w:spacing w:after="0" w:line="240" w:lineRule="auto"/>
              <w:ind w:left="0" w:hanging="2"/>
              <w:jc w:val="center"/>
              <w:rPr>
                <w:rFonts w:ascii="Times New Roman" w:hAnsi="Times New Roman"/>
                <w:b/>
                <w:sz w:val="20"/>
                <w:szCs w:val="20"/>
              </w:rPr>
            </w:pPr>
            <w:r w:rsidRPr="00104282">
              <w:rPr>
                <w:rFonts w:ascii="Times New Roman" w:hAnsi="Times New Roman"/>
                <w:b/>
                <w:sz w:val="20"/>
                <w:szCs w:val="20"/>
              </w:rPr>
              <w:t>Pernyataan</w:t>
            </w:r>
          </w:p>
        </w:tc>
        <w:tc>
          <w:tcPr>
            <w:tcW w:w="1985" w:type="dxa"/>
            <w:tcBorders>
              <w:top w:val="single" w:sz="4" w:space="0" w:color="auto"/>
              <w:bottom w:val="single" w:sz="4" w:space="0" w:color="auto"/>
            </w:tcBorders>
            <w:shd w:val="clear" w:color="auto" w:fill="B8CCE4" w:themeFill="accent1" w:themeFillTint="66"/>
            <w:vAlign w:val="center"/>
          </w:tcPr>
          <w:p w14:paraId="78C0E2D7" w14:textId="1F34EF2F" w:rsidR="00080745" w:rsidRPr="00104282" w:rsidRDefault="00080745" w:rsidP="00533658">
            <w:pPr>
              <w:pStyle w:val="ListParagraph"/>
              <w:spacing w:after="0" w:line="240" w:lineRule="auto"/>
              <w:ind w:left="0" w:hanging="2"/>
              <w:jc w:val="center"/>
              <w:rPr>
                <w:rFonts w:ascii="Times New Roman" w:hAnsi="Times New Roman"/>
                <w:b/>
                <w:sz w:val="20"/>
                <w:szCs w:val="20"/>
              </w:rPr>
            </w:pPr>
            <w:r w:rsidRPr="00104282">
              <w:rPr>
                <w:rFonts w:ascii="Times New Roman" w:hAnsi="Times New Roman"/>
                <w:b/>
                <w:sz w:val="20"/>
                <w:szCs w:val="20"/>
              </w:rPr>
              <w:t xml:space="preserve">Bilangan </w:t>
            </w:r>
            <w:r w:rsidR="0046544A" w:rsidRPr="00104282">
              <w:rPr>
                <w:rFonts w:ascii="Times New Roman" w:hAnsi="Times New Roman"/>
                <w:b/>
                <w:sz w:val="20"/>
                <w:szCs w:val="20"/>
              </w:rPr>
              <w:t>item</w:t>
            </w:r>
          </w:p>
        </w:tc>
      </w:tr>
      <w:tr w:rsidR="00080745" w:rsidRPr="00080745" w14:paraId="1DC4D5AB" w14:textId="77777777" w:rsidTr="004E36BD">
        <w:trPr>
          <w:jc w:val="center"/>
        </w:trPr>
        <w:tc>
          <w:tcPr>
            <w:tcW w:w="1809" w:type="dxa"/>
            <w:tcBorders>
              <w:top w:val="single" w:sz="4" w:space="0" w:color="auto"/>
            </w:tcBorders>
            <w:vAlign w:val="center"/>
          </w:tcPr>
          <w:p w14:paraId="035E26D4" w14:textId="77777777" w:rsidR="00080745" w:rsidRPr="00104282" w:rsidRDefault="00080745" w:rsidP="00567A2A">
            <w:pPr>
              <w:pStyle w:val="ListParagraph"/>
              <w:spacing w:after="0" w:line="240" w:lineRule="auto"/>
              <w:ind w:left="0" w:hanging="2"/>
              <w:rPr>
                <w:rFonts w:ascii="Times New Roman" w:hAnsi="Times New Roman"/>
                <w:sz w:val="20"/>
                <w:szCs w:val="20"/>
              </w:rPr>
            </w:pPr>
            <w:r w:rsidRPr="00104282">
              <w:rPr>
                <w:rFonts w:ascii="Times New Roman" w:hAnsi="Times New Roman"/>
                <w:sz w:val="20"/>
                <w:szCs w:val="20"/>
              </w:rPr>
              <w:t>Bahagian A</w:t>
            </w:r>
          </w:p>
        </w:tc>
        <w:tc>
          <w:tcPr>
            <w:tcW w:w="3436" w:type="dxa"/>
            <w:tcBorders>
              <w:top w:val="single" w:sz="4" w:space="0" w:color="auto"/>
            </w:tcBorders>
            <w:vAlign w:val="center"/>
          </w:tcPr>
          <w:p w14:paraId="4E044ECF" w14:textId="0C240ACB" w:rsidR="00080745" w:rsidRPr="00104282" w:rsidRDefault="00357970" w:rsidP="00567A2A">
            <w:pPr>
              <w:pStyle w:val="ListParagraph"/>
              <w:spacing w:after="0" w:line="240" w:lineRule="auto"/>
              <w:ind w:left="0" w:hanging="2"/>
              <w:rPr>
                <w:rFonts w:ascii="Times New Roman" w:hAnsi="Times New Roman"/>
                <w:sz w:val="20"/>
                <w:szCs w:val="20"/>
              </w:rPr>
            </w:pPr>
            <w:r>
              <w:rPr>
                <w:rFonts w:ascii="Times New Roman" w:hAnsi="Times New Roman"/>
                <w:sz w:val="20"/>
                <w:szCs w:val="20"/>
              </w:rPr>
              <w:t>Profil p</w:t>
            </w:r>
            <w:r w:rsidR="00080745" w:rsidRPr="00104282">
              <w:rPr>
                <w:rFonts w:ascii="Times New Roman" w:hAnsi="Times New Roman"/>
                <w:sz w:val="20"/>
                <w:szCs w:val="20"/>
              </w:rPr>
              <w:t>elajar</w:t>
            </w:r>
          </w:p>
        </w:tc>
        <w:tc>
          <w:tcPr>
            <w:tcW w:w="1985" w:type="dxa"/>
            <w:tcBorders>
              <w:top w:val="single" w:sz="4" w:space="0" w:color="auto"/>
            </w:tcBorders>
            <w:vAlign w:val="center"/>
          </w:tcPr>
          <w:p w14:paraId="16503318" w14:textId="77777777" w:rsidR="00080745" w:rsidRPr="00104282" w:rsidRDefault="00080745" w:rsidP="00567A2A">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3</w:t>
            </w:r>
          </w:p>
        </w:tc>
      </w:tr>
      <w:tr w:rsidR="00080745" w:rsidRPr="00080745" w14:paraId="5F61C7E6" w14:textId="77777777" w:rsidTr="004E36BD">
        <w:trPr>
          <w:jc w:val="center"/>
        </w:trPr>
        <w:tc>
          <w:tcPr>
            <w:tcW w:w="1809" w:type="dxa"/>
            <w:vAlign w:val="center"/>
          </w:tcPr>
          <w:p w14:paraId="2345D292" w14:textId="77777777" w:rsidR="00080745" w:rsidRPr="00104282" w:rsidRDefault="00080745" w:rsidP="00567A2A">
            <w:pPr>
              <w:pStyle w:val="ListParagraph"/>
              <w:spacing w:after="0" w:line="240" w:lineRule="auto"/>
              <w:ind w:left="0" w:hanging="2"/>
              <w:rPr>
                <w:rFonts w:ascii="Times New Roman" w:hAnsi="Times New Roman"/>
                <w:sz w:val="20"/>
                <w:szCs w:val="20"/>
              </w:rPr>
            </w:pPr>
            <w:r w:rsidRPr="00104282">
              <w:rPr>
                <w:rFonts w:ascii="Times New Roman" w:hAnsi="Times New Roman"/>
                <w:sz w:val="20"/>
                <w:szCs w:val="20"/>
              </w:rPr>
              <w:t>Bahagian B</w:t>
            </w:r>
          </w:p>
        </w:tc>
        <w:tc>
          <w:tcPr>
            <w:tcW w:w="3436" w:type="dxa"/>
            <w:vAlign w:val="center"/>
          </w:tcPr>
          <w:p w14:paraId="48ABEF86" w14:textId="700FD8C5" w:rsidR="00080745" w:rsidRPr="00104282" w:rsidRDefault="00357970" w:rsidP="00567A2A">
            <w:pPr>
              <w:spacing w:after="0" w:line="240" w:lineRule="auto"/>
              <w:ind w:left="0" w:hanging="2"/>
              <w:rPr>
                <w:rFonts w:ascii="Times New Roman" w:hAnsi="Times New Roman"/>
                <w:sz w:val="20"/>
                <w:szCs w:val="20"/>
              </w:rPr>
            </w:pPr>
            <w:r>
              <w:rPr>
                <w:rFonts w:ascii="Times New Roman" w:hAnsi="Times New Roman"/>
                <w:sz w:val="20"/>
                <w:szCs w:val="20"/>
              </w:rPr>
              <w:t>Gaya p</w:t>
            </w:r>
            <w:r w:rsidR="00080745" w:rsidRPr="00104282">
              <w:rPr>
                <w:rFonts w:ascii="Times New Roman" w:hAnsi="Times New Roman"/>
                <w:sz w:val="20"/>
                <w:szCs w:val="20"/>
              </w:rPr>
              <w:t>emikiran</w:t>
            </w:r>
          </w:p>
          <w:p w14:paraId="0710C246" w14:textId="77777777" w:rsidR="00080745" w:rsidRPr="00104282" w:rsidRDefault="00080745" w:rsidP="00567A2A">
            <w:pPr>
              <w:numPr>
                <w:ilvl w:val="0"/>
                <w:numId w:val="3"/>
              </w:numPr>
              <w:suppressAutoHyphens w:val="0"/>
              <w:spacing w:after="0" w:line="240" w:lineRule="auto"/>
              <w:ind w:leftChars="0" w:left="0" w:firstLineChars="0" w:hanging="2"/>
              <w:textDirection w:val="lrTb"/>
              <w:textAlignment w:val="auto"/>
              <w:outlineLvl w:val="9"/>
              <w:rPr>
                <w:rFonts w:ascii="Times New Roman" w:hAnsi="Times New Roman"/>
                <w:sz w:val="20"/>
                <w:szCs w:val="20"/>
              </w:rPr>
            </w:pPr>
            <w:r w:rsidRPr="00104282">
              <w:rPr>
                <w:rFonts w:ascii="Times New Roman" w:hAnsi="Times New Roman"/>
                <w:i/>
                <w:sz w:val="20"/>
                <w:szCs w:val="20"/>
              </w:rPr>
              <w:t>Legislative</w:t>
            </w:r>
          </w:p>
          <w:p w14:paraId="28F99BB2" w14:textId="77777777" w:rsidR="00080745" w:rsidRPr="00104282" w:rsidRDefault="00080745" w:rsidP="00567A2A">
            <w:pPr>
              <w:numPr>
                <w:ilvl w:val="0"/>
                <w:numId w:val="3"/>
              </w:numPr>
              <w:suppressAutoHyphens w:val="0"/>
              <w:spacing w:after="0" w:line="240" w:lineRule="auto"/>
              <w:ind w:leftChars="0" w:left="0" w:firstLineChars="0" w:hanging="2"/>
              <w:textDirection w:val="lrTb"/>
              <w:textAlignment w:val="auto"/>
              <w:outlineLvl w:val="9"/>
              <w:rPr>
                <w:rFonts w:ascii="Times New Roman" w:hAnsi="Times New Roman"/>
                <w:sz w:val="20"/>
                <w:szCs w:val="20"/>
              </w:rPr>
            </w:pPr>
            <w:r w:rsidRPr="00104282">
              <w:rPr>
                <w:rFonts w:ascii="Times New Roman" w:hAnsi="Times New Roman"/>
                <w:i/>
                <w:sz w:val="20"/>
                <w:szCs w:val="20"/>
              </w:rPr>
              <w:t>Executive</w:t>
            </w:r>
          </w:p>
          <w:p w14:paraId="0AD6D236" w14:textId="77777777" w:rsidR="00080745" w:rsidRPr="00104282" w:rsidRDefault="00080745" w:rsidP="00567A2A">
            <w:pPr>
              <w:numPr>
                <w:ilvl w:val="0"/>
                <w:numId w:val="3"/>
              </w:numPr>
              <w:suppressAutoHyphens w:val="0"/>
              <w:spacing w:after="0" w:line="240" w:lineRule="auto"/>
              <w:ind w:leftChars="0" w:left="0" w:firstLineChars="0" w:hanging="2"/>
              <w:textDirection w:val="lrTb"/>
              <w:textAlignment w:val="auto"/>
              <w:outlineLvl w:val="9"/>
              <w:rPr>
                <w:rFonts w:ascii="Times New Roman" w:hAnsi="Times New Roman"/>
                <w:sz w:val="20"/>
                <w:szCs w:val="20"/>
              </w:rPr>
            </w:pPr>
            <w:r w:rsidRPr="00104282">
              <w:rPr>
                <w:rFonts w:ascii="Times New Roman" w:hAnsi="Times New Roman"/>
                <w:i/>
                <w:sz w:val="20"/>
                <w:szCs w:val="20"/>
              </w:rPr>
              <w:t>Judicial</w:t>
            </w:r>
          </w:p>
          <w:p w14:paraId="6E4B0D39" w14:textId="77777777" w:rsidR="00080745" w:rsidRPr="00104282" w:rsidRDefault="00080745" w:rsidP="00567A2A">
            <w:pPr>
              <w:numPr>
                <w:ilvl w:val="0"/>
                <w:numId w:val="3"/>
              </w:numPr>
              <w:suppressAutoHyphens w:val="0"/>
              <w:spacing w:after="0" w:line="240" w:lineRule="auto"/>
              <w:ind w:leftChars="0" w:left="0" w:firstLineChars="0" w:hanging="2"/>
              <w:textDirection w:val="lrTb"/>
              <w:textAlignment w:val="auto"/>
              <w:outlineLvl w:val="9"/>
              <w:rPr>
                <w:rFonts w:ascii="Times New Roman" w:hAnsi="Times New Roman"/>
                <w:sz w:val="20"/>
                <w:szCs w:val="20"/>
              </w:rPr>
            </w:pPr>
            <w:r w:rsidRPr="00104282">
              <w:rPr>
                <w:rFonts w:ascii="Times New Roman" w:hAnsi="Times New Roman"/>
                <w:i/>
                <w:sz w:val="20"/>
                <w:szCs w:val="20"/>
              </w:rPr>
              <w:t>Internal</w:t>
            </w:r>
          </w:p>
          <w:p w14:paraId="504738F8" w14:textId="77777777" w:rsidR="00080745" w:rsidRPr="00104282" w:rsidRDefault="00080745" w:rsidP="00567A2A">
            <w:pPr>
              <w:numPr>
                <w:ilvl w:val="0"/>
                <w:numId w:val="3"/>
              </w:numPr>
              <w:suppressAutoHyphens w:val="0"/>
              <w:spacing w:after="0" w:line="240" w:lineRule="auto"/>
              <w:ind w:leftChars="0" w:left="0" w:firstLineChars="0" w:hanging="2"/>
              <w:textDirection w:val="lrTb"/>
              <w:textAlignment w:val="auto"/>
              <w:outlineLvl w:val="9"/>
              <w:rPr>
                <w:rFonts w:ascii="Times New Roman" w:hAnsi="Times New Roman"/>
                <w:sz w:val="20"/>
                <w:szCs w:val="20"/>
              </w:rPr>
            </w:pPr>
            <w:r w:rsidRPr="00104282">
              <w:rPr>
                <w:rFonts w:ascii="Times New Roman" w:hAnsi="Times New Roman"/>
                <w:i/>
                <w:sz w:val="20"/>
                <w:szCs w:val="20"/>
              </w:rPr>
              <w:t>External</w:t>
            </w:r>
          </w:p>
        </w:tc>
        <w:tc>
          <w:tcPr>
            <w:tcW w:w="1985" w:type="dxa"/>
            <w:vAlign w:val="center"/>
          </w:tcPr>
          <w:p w14:paraId="57616646" w14:textId="77777777" w:rsidR="00080745" w:rsidRPr="00104282" w:rsidRDefault="00080745" w:rsidP="00567A2A">
            <w:pPr>
              <w:pStyle w:val="ListParagraph"/>
              <w:spacing w:after="0" w:line="240" w:lineRule="auto"/>
              <w:ind w:left="0" w:hanging="2"/>
              <w:jc w:val="center"/>
              <w:rPr>
                <w:rFonts w:ascii="Times New Roman" w:hAnsi="Times New Roman"/>
                <w:sz w:val="20"/>
                <w:szCs w:val="20"/>
              </w:rPr>
            </w:pPr>
          </w:p>
          <w:p w14:paraId="4E9D5FA6" w14:textId="77777777" w:rsidR="00080745" w:rsidRPr="00104282" w:rsidRDefault="00080745" w:rsidP="00567A2A">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5</w:t>
            </w:r>
          </w:p>
          <w:p w14:paraId="066B4371" w14:textId="77777777" w:rsidR="00080745" w:rsidRPr="00104282" w:rsidRDefault="00080745" w:rsidP="00567A2A">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5</w:t>
            </w:r>
          </w:p>
          <w:p w14:paraId="5C06FB40" w14:textId="77777777" w:rsidR="00080745" w:rsidRPr="00104282" w:rsidRDefault="00080745" w:rsidP="00567A2A">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5</w:t>
            </w:r>
          </w:p>
          <w:p w14:paraId="12E19EBE" w14:textId="77777777" w:rsidR="00080745" w:rsidRPr="00104282" w:rsidRDefault="00080745" w:rsidP="00567A2A">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5</w:t>
            </w:r>
          </w:p>
          <w:p w14:paraId="7493A65A" w14:textId="77777777" w:rsidR="00080745" w:rsidRPr="00104282" w:rsidRDefault="00080745" w:rsidP="00567A2A">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5</w:t>
            </w:r>
          </w:p>
        </w:tc>
      </w:tr>
      <w:tr w:rsidR="00080745" w:rsidRPr="00080745" w14:paraId="4E3F3F95" w14:textId="77777777" w:rsidTr="004E36BD">
        <w:trPr>
          <w:jc w:val="center"/>
        </w:trPr>
        <w:tc>
          <w:tcPr>
            <w:tcW w:w="1809" w:type="dxa"/>
            <w:tcBorders>
              <w:bottom w:val="single" w:sz="4" w:space="0" w:color="auto"/>
            </w:tcBorders>
            <w:vAlign w:val="center"/>
          </w:tcPr>
          <w:p w14:paraId="453EB079" w14:textId="77777777" w:rsidR="00080745" w:rsidRPr="00104282" w:rsidRDefault="00080745" w:rsidP="00567A2A">
            <w:pPr>
              <w:pStyle w:val="ListParagraph"/>
              <w:spacing w:after="0" w:line="240" w:lineRule="auto"/>
              <w:ind w:left="0" w:hanging="2"/>
              <w:rPr>
                <w:rFonts w:ascii="Times New Roman" w:hAnsi="Times New Roman"/>
                <w:sz w:val="20"/>
                <w:szCs w:val="20"/>
              </w:rPr>
            </w:pPr>
            <w:r w:rsidRPr="00104282">
              <w:rPr>
                <w:rFonts w:ascii="Times New Roman" w:hAnsi="Times New Roman"/>
                <w:sz w:val="20"/>
                <w:szCs w:val="20"/>
              </w:rPr>
              <w:t>Bahagian C</w:t>
            </w:r>
          </w:p>
        </w:tc>
        <w:tc>
          <w:tcPr>
            <w:tcW w:w="3436" w:type="dxa"/>
            <w:tcBorders>
              <w:bottom w:val="single" w:sz="4" w:space="0" w:color="auto"/>
            </w:tcBorders>
            <w:vAlign w:val="center"/>
          </w:tcPr>
          <w:p w14:paraId="1104FDB5" w14:textId="7CB9AC09" w:rsidR="00080745" w:rsidRPr="00104282" w:rsidRDefault="00357970" w:rsidP="00567A2A">
            <w:pPr>
              <w:spacing w:after="0" w:line="240" w:lineRule="auto"/>
              <w:ind w:left="0" w:hanging="2"/>
              <w:rPr>
                <w:rFonts w:ascii="Times New Roman" w:hAnsi="Times New Roman"/>
                <w:sz w:val="20"/>
                <w:szCs w:val="20"/>
              </w:rPr>
            </w:pPr>
            <w:r>
              <w:rPr>
                <w:rFonts w:ascii="Times New Roman" w:hAnsi="Times New Roman"/>
                <w:sz w:val="20"/>
                <w:szCs w:val="20"/>
              </w:rPr>
              <w:t>Pendekatan p</w:t>
            </w:r>
            <w:r w:rsidR="00080745" w:rsidRPr="00104282">
              <w:rPr>
                <w:rFonts w:ascii="Times New Roman" w:hAnsi="Times New Roman"/>
                <w:sz w:val="20"/>
                <w:szCs w:val="20"/>
              </w:rPr>
              <w:t>embelajaran</w:t>
            </w:r>
          </w:p>
          <w:p w14:paraId="0785C3E0" w14:textId="77777777" w:rsidR="00080745" w:rsidRPr="00104282" w:rsidRDefault="00080745" w:rsidP="00567A2A">
            <w:pPr>
              <w:numPr>
                <w:ilvl w:val="0"/>
                <w:numId w:val="2"/>
              </w:numPr>
              <w:suppressAutoHyphens w:val="0"/>
              <w:spacing w:after="0" w:line="240" w:lineRule="auto"/>
              <w:ind w:leftChars="0" w:left="0" w:firstLineChars="0" w:hanging="2"/>
              <w:textDirection w:val="lrTb"/>
              <w:textAlignment w:val="auto"/>
              <w:outlineLvl w:val="9"/>
              <w:rPr>
                <w:rFonts w:ascii="Times New Roman" w:hAnsi="Times New Roman"/>
                <w:sz w:val="20"/>
                <w:szCs w:val="20"/>
              </w:rPr>
            </w:pPr>
            <w:r w:rsidRPr="00104282">
              <w:rPr>
                <w:rFonts w:ascii="Times New Roman" w:hAnsi="Times New Roman"/>
                <w:sz w:val="20"/>
                <w:szCs w:val="20"/>
              </w:rPr>
              <w:t>Permukaan</w:t>
            </w:r>
          </w:p>
          <w:p w14:paraId="31B827EA" w14:textId="77777777" w:rsidR="00080745" w:rsidRPr="00104282" w:rsidRDefault="00080745" w:rsidP="00567A2A">
            <w:pPr>
              <w:numPr>
                <w:ilvl w:val="0"/>
                <w:numId w:val="2"/>
              </w:numPr>
              <w:suppressAutoHyphens w:val="0"/>
              <w:spacing w:after="0" w:line="240" w:lineRule="auto"/>
              <w:ind w:leftChars="0" w:left="0" w:firstLineChars="0" w:hanging="2"/>
              <w:textDirection w:val="lrTb"/>
              <w:textAlignment w:val="auto"/>
              <w:outlineLvl w:val="9"/>
              <w:rPr>
                <w:rFonts w:ascii="Times New Roman" w:hAnsi="Times New Roman"/>
                <w:sz w:val="20"/>
                <w:szCs w:val="20"/>
              </w:rPr>
            </w:pPr>
            <w:r w:rsidRPr="00104282">
              <w:rPr>
                <w:rFonts w:ascii="Times New Roman" w:hAnsi="Times New Roman"/>
                <w:sz w:val="20"/>
                <w:szCs w:val="20"/>
              </w:rPr>
              <w:t>Mendalam</w:t>
            </w:r>
          </w:p>
        </w:tc>
        <w:tc>
          <w:tcPr>
            <w:tcW w:w="1985" w:type="dxa"/>
            <w:tcBorders>
              <w:bottom w:val="single" w:sz="4" w:space="0" w:color="auto"/>
            </w:tcBorders>
            <w:vAlign w:val="center"/>
          </w:tcPr>
          <w:p w14:paraId="00E0170D" w14:textId="77777777" w:rsidR="00080745" w:rsidRPr="00104282" w:rsidRDefault="00080745" w:rsidP="00567A2A">
            <w:pPr>
              <w:pStyle w:val="ListParagraph"/>
              <w:spacing w:after="0" w:line="240" w:lineRule="auto"/>
              <w:ind w:left="0" w:hanging="2"/>
              <w:jc w:val="center"/>
              <w:rPr>
                <w:rFonts w:ascii="Times New Roman" w:hAnsi="Times New Roman"/>
                <w:sz w:val="20"/>
                <w:szCs w:val="20"/>
              </w:rPr>
            </w:pPr>
          </w:p>
          <w:p w14:paraId="2FE0F570" w14:textId="77777777" w:rsidR="00080745" w:rsidRPr="00104282" w:rsidRDefault="00080745" w:rsidP="00567A2A">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10</w:t>
            </w:r>
          </w:p>
          <w:p w14:paraId="64348781" w14:textId="77777777" w:rsidR="00080745" w:rsidRPr="00104282" w:rsidRDefault="00080745" w:rsidP="00567A2A">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10</w:t>
            </w:r>
          </w:p>
        </w:tc>
      </w:tr>
      <w:tr w:rsidR="00357970" w:rsidRPr="00080745" w14:paraId="295898E3" w14:textId="77777777" w:rsidTr="004E36BD">
        <w:trPr>
          <w:jc w:val="center"/>
        </w:trPr>
        <w:tc>
          <w:tcPr>
            <w:tcW w:w="5245" w:type="dxa"/>
            <w:gridSpan w:val="2"/>
            <w:tcBorders>
              <w:top w:val="single" w:sz="4" w:space="0" w:color="auto"/>
              <w:bottom w:val="single" w:sz="4" w:space="0" w:color="auto"/>
            </w:tcBorders>
            <w:vAlign w:val="center"/>
          </w:tcPr>
          <w:p w14:paraId="54F4C7AF" w14:textId="13831AFF" w:rsidR="00357970" w:rsidRPr="00357970" w:rsidRDefault="00567A2A" w:rsidP="00567A2A">
            <w:pPr>
              <w:spacing w:after="0" w:line="240" w:lineRule="auto"/>
              <w:ind w:left="0" w:hanging="2"/>
              <w:jc w:val="center"/>
              <w:rPr>
                <w:rFonts w:ascii="Times New Roman" w:hAnsi="Times New Roman"/>
                <w:b/>
                <w:sz w:val="20"/>
                <w:szCs w:val="20"/>
              </w:rPr>
            </w:pPr>
            <w:r>
              <w:rPr>
                <w:rFonts w:ascii="Times New Roman" w:hAnsi="Times New Roman"/>
                <w:b/>
                <w:sz w:val="20"/>
                <w:szCs w:val="20"/>
              </w:rPr>
              <w:t>Jumlah i</w:t>
            </w:r>
            <w:r w:rsidR="00357970" w:rsidRPr="00357970">
              <w:rPr>
                <w:rFonts w:ascii="Times New Roman" w:hAnsi="Times New Roman"/>
                <w:b/>
                <w:sz w:val="20"/>
                <w:szCs w:val="20"/>
              </w:rPr>
              <w:t>tem</w:t>
            </w:r>
          </w:p>
        </w:tc>
        <w:tc>
          <w:tcPr>
            <w:tcW w:w="1985" w:type="dxa"/>
            <w:tcBorders>
              <w:top w:val="single" w:sz="4" w:space="0" w:color="auto"/>
              <w:bottom w:val="single" w:sz="4" w:space="0" w:color="auto"/>
            </w:tcBorders>
            <w:vAlign w:val="center"/>
          </w:tcPr>
          <w:p w14:paraId="4D9D5F29" w14:textId="77777777" w:rsidR="00357970" w:rsidRPr="00357970" w:rsidRDefault="00357970" w:rsidP="00567A2A">
            <w:pPr>
              <w:pStyle w:val="ListParagraph"/>
              <w:spacing w:after="0" w:line="240" w:lineRule="auto"/>
              <w:ind w:left="0" w:hanging="2"/>
              <w:jc w:val="center"/>
              <w:rPr>
                <w:rFonts w:ascii="Times New Roman" w:hAnsi="Times New Roman"/>
                <w:b/>
                <w:sz w:val="20"/>
                <w:szCs w:val="20"/>
              </w:rPr>
            </w:pPr>
            <w:r w:rsidRPr="00357970">
              <w:rPr>
                <w:rFonts w:ascii="Times New Roman" w:hAnsi="Times New Roman"/>
                <w:b/>
                <w:sz w:val="20"/>
                <w:szCs w:val="20"/>
              </w:rPr>
              <w:t>48</w:t>
            </w:r>
          </w:p>
        </w:tc>
      </w:tr>
    </w:tbl>
    <w:p w14:paraId="46EE1302" w14:textId="77777777" w:rsidR="00080745" w:rsidRDefault="00080745" w:rsidP="00A01A0B">
      <w:pPr>
        <w:pStyle w:val="ListParagraph"/>
        <w:spacing w:after="0" w:line="240" w:lineRule="auto"/>
        <w:ind w:left="0" w:hanging="2"/>
        <w:jc w:val="both"/>
        <w:rPr>
          <w:rFonts w:ascii="Times New Roman" w:hAnsi="Times New Roman"/>
          <w:sz w:val="24"/>
          <w:szCs w:val="24"/>
        </w:rPr>
      </w:pPr>
    </w:p>
    <w:p w14:paraId="365C05B3" w14:textId="0880FE21" w:rsidR="00080745" w:rsidRDefault="00080745" w:rsidP="00A01A0B">
      <w:pPr>
        <w:pStyle w:val="ListParagraph"/>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Data yang diperolehi dianalisis secara deskriptif dan inferensi bagi mendapat nilai frekuensi, peratusan dan min bertujuan untuk mengenal pasti gaya pemikiran yang dominan dan pendekatan pembelajaran yang cenderung dengan responden. Bagi statistik inferensi, ujian-t tidak bersandar digunakan untuk melihat perbezaan gaya pemikiran dan kecenderungan pendekatan pembelajaran antara pelajar lelaki dan perempuan. Analisis korelasi dijalankan bagi mengukur perhubungan antara pembolehubah.</w:t>
      </w:r>
    </w:p>
    <w:p w14:paraId="26064D4D" w14:textId="77777777" w:rsidR="00611641" w:rsidRPr="00B31FD3" w:rsidRDefault="00611641" w:rsidP="00A01A0B">
      <w:pPr>
        <w:pStyle w:val="ListParagraph"/>
        <w:spacing w:after="0" w:line="240" w:lineRule="auto"/>
        <w:ind w:left="0" w:hanging="2"/>
        <w:jc w:val="both"/>
        <w:rPr>
          <w:rFonts w:ascii="Times New Roman" w:hAnsi="Times New Roman"/>
          <w:sz w:val="24"/>
          <w:szCs w:val="24"/>
        </w:rPr>
      </w:pPr>
    </w:p>
    <w:p w14:paraId="035372EE" w14:textId="3D42F314" w:rsidR="00080745" w:rsidRPr="00B925D8" w:rsidRDefault="00080745" w:rsidP="00A01A0B">
      <w:pPr>
        <w:autoSpaceDE w:val="0"/>
        <w:autoSpaceDN w:val="0"/>
        <w:adjustRightInd w:val="0"/>
        <w:spacing w:after="0" w:line="240" w:lineRule="auto"/>
        <w:ind w:left="0" w:hanging="2"/>
        <w:jc w:val="both"/>
        <w:rPr>
          <w:rFonts w:ascii="Times New Roman" w:hAnsi="Times New Roman"/>
          <w:bCs/>
          <w:i/>
          <w:iCs/>
          <w:sz w:val="24"/>
          <w:szCs w:val="24"/>
          <w:lang w:val="ms"/>
        </w:rPr>
      </w:pPr>
      <w:r w:rsidRPr="00B925D8">
        <w:rPr>
          <w:rFonts w:ascii="Times New Roman" w:hAnsi="Times New Roman"/>
          <w:bCs/>
          <w:i/>
          <w:iCs/>
          <w:sz w:val="24"/>
          <w:szCs w:val="24"/>
          <w:lang w:val="ms"/>
        </w:rPr>
        <w:t xml:space="preserve">Kesahan </w:t>
      </w:r>
      <w:r w:rsidR="00650EBC" w:rsidRPr="00B925D8">
        <w:rPr>
          <w:rFonts w:ascii="Times New Roman" w:hAnsi="Times New Roman"/>
          <w:bCs/>
          <w:i/>
          <w:iCs/>
          <w:sz w:val="24"/>
          <w:szCs w:val="24"/>
          <w:lang w:val="ms"/>
        </w:rPr>
        <w:t>dan kebolehpercayaan instrumen kajian</w:t>
      </w:r>
    </w:p>
    <w:p w14:paraId="336CD234" w14:textId="77777777" w:rsidR="00080745" w:rsidRPr="00B925D8" w:rsidRDefault="00080745" w:rsidP="00A01A0B">
      <w:pPr>
        <w:autoSpaceDE w:val="0"/>
        <w:autoSpaceDN w:val="0"/>
        <w:adjustRightInd w:val="0"/>
        <w:spacing w:after="0" w:line="240" w:lineRule="auto"/>
        <w:ind w:left="0" w:hanging="2"/>
        <w:jc w:val="both"/>
        <w:rPr>
          <w:rFonts w:ascii="Times New Roman" w:hAnsi="Times New Roman"/>
          <w:b/>
          <w:sz w:val="24"/>
          <w:szCs w:val="24"/>
          <w:lang w:val="ms"/>
        </w:rPr>
      </w:pPr>
    </w:p>
    <w:p w14:paraId="70C8E224" w14:textId="462E7958" w:rsidR="00080745" w:rsidRPr="00776D92" w:rsidRDefault="00080745" w:rsidP="00A01A0B">
      <w:pPr>
        <w:autoSpaceDE w:val="0"/>
        <w:autoSpaceDN w:val="0"/>
        <w:adjustRightInd w:val="0"/>
        <w:spacing w:after="0" w:line="240" w:lineRule="auto"/>
        <w:ind w:left="0" w:hanging="2"/>
        <w:jc w:val="both"/>
        <w:rPr>
          <w:rFonts w:ascii="Times New Roman" w:hAnsi="Times New Roman"/>
          <w:sz w:val="24"/>
          <w:szCs w:val="24"/>
          <w:lang w:val="sv-SE"/>
        </w:rPr>
      </w:pPr>
      <w:r>
        <w:rPr>
          <w:rFonts w:ascii="Times New Roman" w:hAnsi="Times New Roman"/>
          <w:sz w:val="24"/>
          <w:szCs w:val="24"/>
          <w:lang w:val="sv-SE"/>
        </w:rPr>
        <w:t>N</w:t>
      </w:r>
      <w:r w:rsidRPr="00776D92">
        <w:rPr>
          <w:rFonts w:ascii="Times New Roman" w:hAnsi="Times New Roman"/>
          <w:sz w:val="24"/>
          <w:szCs w:val="24"/>
          <w:lang w:val="sv-SE"/>
        </w:rPr>
        <w:t xml:space="preserve">ilai </w:t>
      </w:r>
      <w:r>
        <w:rPr>
          <w:rFonts w:ascii="Times New Roman" w:hAnsi="Times New Roman"/>
          <w:i/>
          <w:sz w:val="24"/>
          <w:szCs w:val="24"/>
          <w:lang w:val="sv-SE"/>
        </w:rPr>
        <w:t>A</w:t>
      </w:r>
      <w:r w:rsidRPr="00776D92">
        <w:rPr>
          <w:rFonts w:ascii="Times New Roman" w:hAnsi="Times New Roman"/>
          <w:i/>
          <w:sz w:val="24"/>
          <w:szCs w:val="24"/>
          <w:lang w:val="sv-SE"/>
        </w:rPr>
        <w:t xml:space="preserve">lpha Cronbach </w:t>
      </w:r>
      <w:r w:rsidRPr="005233F1">
        <w:rPr>
          <w:rFonts w:ascii="Times New Roman" w:hAnsi="Times New Roman"/>
          <w:iCs/>
          <w:sz w:val="24"/>
          <w:szCs w:val="24"/>
          <w:lang w:val="sv-SE"/>
        </w:rPr>
        <w:t xml:space="preserve">diperolehi </w:t>
      </w:r>
      <w:r w:rsidRPr="00776D92">
        <w:rPr>
          <w:rFonts w:ascii="Times New Roman" w:hAnsi="Times New Roman"/>
          <w:sz w:val="24"/>
          <w:szCs w:val="24"/>
          <w:lang w:val="sv-SE"/>
        </w:rPr>
        <w:t xml:space="preserve">bagi menentukan ketekalan dalaman. Berdasarkan kajian rintis yang telah dijalankan, nilai koefisien </w:t>
      </w:r>
      <w:r w:rsidRPr="00776D92">
        <w:rPr>
          <w:rFonts w:ascii="Times New Roman" w:hAnsi="Times New Roman"/>
          <w:i/>
          <w:sz w:val="24"/>
          <w:szCs w:val="24"/>
          <w:lang w:val="sv-SE"/>
        </w:rPr>
        <w:t>Alpha Cronbach</w:t>
      </w:r>
      <w:r w:rsidRPr="00776D92">
        <w:rPr>
          <w:rFonts w:ascii="Times New Roman" w:hAnsi="Times New Roman"/>
          <w:sz w:val="24"/>
          <w:szCs w:val="24"/>
          <w:lang w:val="sv-SE"/>
        </w:rPr>
        <w:t xml:space="preserve"> bagi kesemua 45 item ialah 0.84</w:t>
      </w:r>
      <w:r w:rsidRPr="00CD039E">
        <w:rPr>
          <w:rFonts w:ascii="Times New Roman" w:hAnsi="Times New Roman"/>
          <w:sz w:val="24"/>
          <w:szCs w:val="24"/>
          <w:lang w:val="sv-SE"/>
        </w:rPr>
        <w:t xml:space="preserve">. </w:t>
      </w:r>
      <w:r w:rsidRPr="00776D92">
        <w:rPr>
          <w:rFonts w:ascii="Times New Roman" w:hAnsi="Times New Roman"/>
          <w:sz w:val="24"/>
          <w:szCs w:val="24"/>
          <w:lang w:val="sv-SE"/>
        </w:rPr>
        <w:t>Menurut Cohen, Manion dan Morrison (20</w:t>
      </w:r>
      <w:r>
        <w:rPr>
          <w:rFonts w:ascii="Times New Roman" w:hAnsi="Times New Roman"/>
          <w:sz w:val="24"/>
          <w:szCs w:val="24"/>
          <w:lang w:val="sv-SE"/>
        </w:rPr>
        <w:t>18</w:t>
      </w:r>
      <w:r w:rsidRPr="00776D92">
        <w:rPr>
          <w:rFonts w:ascii="Times New Roman" w:hAnsi="Times New Roman"/>
          <w:sz w:val="24"/>
          <w:szCs w:val="24"/>
          <w:lang w:val="sv-SE"/>
        </w:rPr>
        <w:t xml:space="preserve">) nilai </w:t>
      </w:r>
      <w:r w:rsidRPr="00776D92">
        <w:rPr>
          <w:rFonts w:ascii="Times New Roman" w:hAnsi="Times New Roman"/>
          <w:i/>
          <w:sz w:val="24"/>
          <w:szCs w:val="24"/>
          <w:lang w:val="sv-SE"/>
        </w:rPr>
        <w:t xml:space="preserve">alpha coefficient </w:t>
      </w:r>
      <w:r w:rsidRPr="00776D92">
        <w:rPr>
          <w:rFonts w:ascii="Times New Roman" w:hAnsi="Times New Roman"/>
          <w:sz w:val="24"/>
          <w:szCs w:val="24"/>
          <w:lang w:val="sv-SE"/>
        </w:rPr>
        <w:t xml:space="preserve">diantara 0.80 hingga 0.90 menunjukkan kebolehpercayaan yang tinggi. Walaupun terdapat subskala yang menunjukkan konsistensi dalaman yang rendah, namun ianya boleh dianggap mencukupi untuk analisis statistik yang seterusnya (Zhang &amp; Sternberg, 2000b). </w:t>
      </w:r>
      <w:r w:rsidRPr="00776D92">
        <w:rPr>
          <w:rFonts w:ascii="Times New Roman" w:hAnsi="Times New Roman"/>
          <w:i/>
          <w:sz w:val="24"/>
          <w:szCs w:val="24"/>
          <w:lang w:val="sv-SE"/>
        </w:rPr>
        <w:t xml:space="preserve"> </w:t>
      </w:r>
      <w:r w:rsidRPr="00E30ED1">
        <w:rPr>
          <w:rFonts w:ascii="Times New Roman" w:hAnsi="Times New Roman"/>
          <w:sz w:val="24"/>
          <w:szCs w:val="24"/>
          <w:lang w:val="sv-SE"/>
        </w:rPr>
        <w:t xml:space="preserve">Nilai </w:t>
      </w:r>
      <w:r w:rsidRPr="00776D92">
        <w:rPr>
          <w:rFonts w:ascii="Times New Roman" w:hAnsi="Times New Roman"/>
          <w:sz w:val="24"/>
          <w:szCs w:val="24"/>
          <w:lang w:val="sv-SE"/>
        </w:rPr>
        <w:t xml:space="preserve">koefisien </w:t>
      </w:r>
      <w:r w:rsidRPr="00776D92">
        <w:rPr>
          <w:rFonts w:ascii="Times New Roman" w:hAnsi="Times New Roman"/>
          <w:i/>
          <w:sz w:val="24"/>
          <w:szCs w:val="24"/>
          <w:lang w:val="sv-SE"/>
        </w:rPr>
        <w:t>Alpha Cronbach</w:t>
      </w:r>
      <w:r w:rsidRPr="00776D92">
        <w:rPr>
          <w:rFonts w:ascii="Times New Roman" w:hAnsi="Times New Roman"/>
          <w:sz w:val="24"/>
          <w:szCs w:val="24"/>
          <w:lang w:val="sv-SE"/>
        </w:rPr>
        <w:t xml:space="preserve"> bagi setiap skala item ditunjukkan dalam Jadual </w:t>
      </w:r>
      <w:r w:rsidR="007827A5">
        <w:rPr>
          <w:rFonts w:ascii="Times New Roman" w:hAnsi="Times New Roman"/>
          <w:sz w:val="24"/>
          <w:szCs w:val="24"/>
          <w:lang w:val="sv-SE"/>
        </w:rPr>
        <w:t>2.</w:t>
      </w:r>
    </w:p>
    <w:p w14:paraId="65987A55" w14:textId="77777777" w:rsidR="00080745" w:rsidRPr="00776D92" w:rsidRDefault="00080745" w:rsidP="00080745">
      <w:pPr>
        <w:pStyle w:val="ListParagraph"/>
        <w:spacing w:line="240" w:lineRule="auto"/>
        <w:ind w:left="0" w:hanging="2"/>
        <w:rPr>
          <w:rFonts w:ascii="Times New Roman" w:hAnsi="Times New Roman"/>
          <w:sz w:val="24"/>
          <w:szCs w:val="24"/>
          <w:lang w:val="sv-SE"/>
        </w:rPr>
      </w:pPr>
    </w:p>
    <w:p w14:paraId="259A0771" w14:textId="2BF89D47" w:rsidR="00080745" w:rsidRDefault="00412C58" w:rsidP="00080745">
      <w:pPr>
        <w:pStyle w:val="ListParagraph"/>
        <w:spacing w:after="0" w:line="240" w:lineRule="auto"/>
        <w:ind w:left="0" w:hanging="2"/>
        <w:jc w:val="center"/>
        <w:rPr>
          <w:rFonts w:ascii="Times New Roman" w:hAnsi="Times New Roman"/>
          <w:sz w:val="20"/>
          <w:szCs w:val="20"/>
          <w:lang w:val="sv-SE"/>
        </w:rPr>
      </w:pPr>
      <w:r w:rsidRPr="00104282">
        <w:rPr>
          <w:rFonts w:ascii="Times New Roman" w:hAnsi="Times New Roman"/>
          <w:b/>
          <w:bCs/>
          <w:sz w:val="20"/>
          <w:szCs w:val="20"/>
          <w:lang w:val="sv-SE"/>
        </w:rPr>
        <w:t xml:space="preserve">Jadual </w:t>
      </w:r>
      <w:r w:rsidR="00080745" w:rsidRPr="00104282">
        <w:rPr>
          <w:rFonts w:ascii="Times New Roman" w:hAnsi="Times New Roman"/>
          <w:b/>
          <w:bCs/>
          <w:sz w:val="20"/>
          <w:szCs w:val="20"/>
          <w:lang w:val="sv-SE"/>
        </w:rPr>
        <w:t xml:space="preserve">2. </w:t>
      </w:r>
      <w:r w:rsidR="00080745" w:rsidRPr="00412C58">
        <w:rPr>
          <w:rFonts w:ascii="Times New Roman" w:hAnsi="Times New Roman"/>
          <w:sz w:val="20"/>
          <w:szCs w:val="20"/>
          <w:lang w:val="sv-SE"/>
        </w:rPr>
        <w:t xml:space="preserve">Nilai </w:t>
      </w:r>
      <w:r w:rsidR="00080745" w:rsidRPr="00412C58">
        <w:rPr>
          <w:rFonts w:ascii="Times New Roman" w:hAnsi="Times New Roman"/>
          <w:i/>
          <w:sz w:val="20"/>
          <w:szCs w:val="20"/>
          <w:lang w:val="sv-SE"/>
        </w:rPr>
        <w:t>Alpha Cronbach</w:t>
      </w:r>
      <w:r w:rsidR="00080745" w:rsidRPr="00412C58">
        <w:rPr>
          <w:rFonts w:ascii="Times New Roman" w:hAnsi="Times New Roman"/>
          <w:sz w:val="20"/>
          <w:szCs w:val="20"/>
          <w:lang w:val="sv-SE"/>
        </w:rPr>
        <w:t xml:space="preserve"> </w:t>
      </w:r>
      <w:r w:rsidR="00F50953" w:rsidRPr="00412C58">
        <w:rPr>
          <w:rFonts w:ascii="Times New Roman" w:hAnsi="Times New Roman"/>
          <w:sz w:val="20"/>
          <w:szCs w:val="20"/>
          <w:lang w:val="sv-SE"/>
        </w:rPr>
        <w:t>setiap skala</w:t>
      </w:r>
    </w:p>
    <w:p w14:paraId="7BB67E3D" w14:textId="2315D503" w:rsidR="0058654B" w:rsidRDefault="0058654B" w:rsidP="00080745">
      <w:pPr>
        <w:pStyle w:val="ListParagraph"/>
        <w:spacing w:after="0" w:line="240" w:lineRule="auto"/>
        <w:ind w:left="0" w:hanging="2"/>
        <w:jc w:val="center"/>
        <w:rPr>
          <w:rFonts w:ascii="Times New Roman" w:hAnsi="Times New Roman"/>
          <w:sz w:val="20"/>
          <w:szCs w:val="20"/>
          <w:lang w:val="sv-SE"/>
        </w:rPr>
      </w:pPr>
    </w:p>
    <w:tbl>
      <w:tblPr>
        <w:tblStyle w:val="TableGrid"/>
        <w:tblW w:w="8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17"/>
        <w:gridCol w:w="2835"/>
        <w:gridCol w:w="2126"/>
      </w:tblGrid>
      <w:tr w:rsidR="0058654B" w14:paraId="13C1EDBD" w14:textId="77777777" w:rsidTr="00662030">
        <w:trPr>
          <w:jc w:val="center"/>
        </w:trPr>
        <w:tc>
          <w:tcPr>
            <w:tcW w:w="2122" w:type="dxa"/>
            <w:tcBorders>
              <w:top w:val="single" w:sz="4" w:space="0" w:color="auto"/>
              <w:bottom w:val="single" w:sz="4" w:space="0" w:color="auto"/>
            </w:tcBorders>
            <w:shd w:val="clear" w:color="auto" w:fill="B8CCE4" w:themeFill="accent1" w:themeFillTint="66"/>
            <w:vAlign w:val="center"/>
          </w:tcPr>
          <w:p w14:paraId="588BBDD2" w14:textId="31A1BEC4" w:rsidR="0058654B" w:rsidRDefault="0058654B"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b/>
                <w:bCs/>
                <w:sz w:val="20"/>
                <w:szCs w:val="20"/>
              </w:rPr>
              <w:t>Skala</w:t>
            </w:r>
          </w:p>
        </w:tc>
        <w:tc>
          <w:tcPr>
            <w:tcW w:w="1417" w:type="dxa"/>
            <w:tcBorders>
              <w:top w:val="single" w:sz="4" w:space="0" w:color="auto"/>
              <w:bottom w:val="single" w:sz="4" w:space="0" w:color="auto"/>
            </w:tcBorders>
            <w:shd w:val="clear" w:color="auto" w:fill="B8CCE4" w:themeFill="accent1" w:themeFillTint="66"/>
            <w:vAlign w:val="center"/>
          </w:tcPr>
          <w:p w14:paraId="03FE0DCA" w14:textId="77777777" w:rsidR="0058654B" w:rsidRDefault="0058654B" w:rsidP="00A676B4">
            <w:pPr>
              <w:pStyle w:val="ListParagraph"/>
              <w:ind w:leftChars="0" w:left="0" w:firstLineChars="0" w:firstLine="0"/>
              <w:jc w:val="center"/>
              <w:rPr>
                <w:rFonts w:ascii="Times New Roman" w:hAnsi="Times New Roman"/>
                <w:sz w:val="20"/>
                <w:szCs w:val="20"/>
                <w:lang w:val="sv-SE"/>
              </w:rPr>
            </w:pPr>
          </w:p>
        </w:tc>
        <w:tc>
          <w:tcPr>
            <w:tcW w:w="2835" w:type="dxa"/>
            <w:tcBorders>
              <w:top w:val="single" w:sz="4" w:space="0" w:color="auto"/>
              <w:bottom w:val="single" w:sz="4" w:space="0" w:color="auto"/>
            </w:tcBorders>
            <w:shd w:val="clear" w:color="auto" w:fill="B8CCE4" w:themeFill="accent1" w:themeFillTint="66"/>
            <w:vAlign w:val="center"/>
          </w:tcPr>
          <w:p w14:paraId="4463B275" w14:textId="25203827" w:rsidR="0058654B" w:rsidRDefault="0058654B"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b/>
                <w:bCs/>
                <w:sz w:val="20"/>
                <w:szCs w:val="20"/>
              </w:rPr>
              <w:t>Item</w:t>
            </w:r>
          </w:p>
        </w:tc>
        <w:tc>
          <w:tcPr>
            <w:tcW w:w="2126" w:type="dxa"/>
            <w:tcBorders>
              <w:top w:val="single" w:sz="4" w:space="0" w:color="auto"/>
              <w:bottom w:val="single" w:sz="4" w:space="0" w:color="auto"/>
            </w:tcBorders>
            <w:shd w:val="clear" w:color="auto" w:fill="B8CCE4" w:themeFill="accent1" w:themeFillTint="66"/>
            <w:vAlign w:val="center"/>
          </w:tcPr>
          <w:p w14:paraId="3FC2158F" w14:textId="6016E690" w:rsidR="0058654B" w:rsidRDefault="0058654B"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b/>
                <w:bCs/>
                <w:sz w:val="20"/>
                <w:szCs w:val="20"/>
              </w:rPr>
              <w:t xml:space="preserve">Nilai </w:t>
            </w:r>
            <w:r w:rsidRPr="0058654B">
              <w:rPr>
                <w:rFonts w:ascii="Times New Roman" w:hAnsi="Times New Roman"/>
                <w:b/>
                <w:bCs/>
                <w:i/>
                <w:sz w:val="20"/>
                <w:szCs w:val="20"/>
              </w:rPr>
              <w:t>Alpha Cronbach</w:t>
            </w:r>
          </w:p>
        </w:tc>
      </w:tr>
      <w:tr w:rsidR="00607571" w14:paraId="3C7E0FD7" w14:textId="7DDEE9C7" w:rsidTr="00662030">
        <w:trPr>
          <w:jc w:val="center"/>
        </w:trPr>
        <w:tc>
          <w:tcPr>
            <w:tcW w:w="2122" w:type="dxa"/>
            <w:tcBorders>
              <w:top w:val="single" w:sz="4" w:space="0" w:color="auto"/>
            </w:tcBorders>
            <w:vAlign w:val="center"/>
          </w:tcPr>
          <w:p w14:paraId="11CA1686" w14:textId="117F7957" w:rsidR="00607571" w:rsidRDefault="00607571" w:rsidP="00A676B4">
            <w:pPr>
              <w:pStyle w:val="ListParagraph"/>
              <w:ind w:leftChars="0" w:left="0" w:firstLineChars="0" w:firstLine="0"/>
              <w:jc w:val="both"/>
              <w:rPr>
                <w:rFonts w:ascii="Times New Roman" w:hAnsi="Times New Roman"/>
                <w:sz w:val="20"/>
                <w:szCs w:val="20"/>
                <w:lang w:val="sv-SE"/>
              </w:rPr>
            </w:pPr>
            <w:r w:rsidRPr="0058654B">
              <w:rPr>
                <w:rFonts w:ascii="Times New Roman" w:hAnsi="Times New Roman"/>
                <w:i/>
                <w:sz w:val="20"/>
                <w:szCs w:val="20"/>
              </w:rPr>
              <w:t>Legislative</w:t>
            </w:r>
          </w:p>
        </w:tc>
        <w:tc>
          <w:tcPr>
            <w:tcW w:w="1417" w:type="dxa"/>
            <w:tcBorders>
              <w:top w:val="single" w:sz="4" w:space="0" w:color="auto"/>
            </w:tcBorders>
            <w:vAlign w:val="center"/>
          </w:tcPr>
          <w:p w14:paraId="10CEC243" w14:textId="1932422F"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Bahagian B</w:t>
            </w:r>
          </w:p>
        </w:tc>
        <w:tc>
          <w:tcPr>
            <w:tcW w:w="2835" w:type="dxa"/>
            <w:tcBorders>
              <w:top w:val="single" w:sz="4" w:space="0" w:color="auto"/>
            </w:tcBorders>
            <w:vAlign w:val="center"/>
          </w:tcPr>
          <w:p w14:paraId="66FF44ED" w14:textId="1ADCCEE3"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1, 6, 11, 16, 21</w:t>
            </w:r>
          </w:p>
        </w:tc>
        <w:tc>
          <w:tcPr>
            <w:tcW w:w="2126" w:type="dxa"/>
            <w:tcBorders>
              <w:top w:val="single" w:sz="4" w:space="0" w:color="auto"/>
            </w:tcBorders>
            <w:vAlign w:val="center"/>
          </w:tcPr>
          <w:p w14:paraId="6A0427F7" w14:textId="23F99CEE"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0.65</w:t>
            </w:r>
          </w:p>
        </w:tc>
      </w:tr>
      <w:tr w:rsidR="00607571" w14:paraId="40507618" w14:textId="5A4E040E" w:rsidTr="00662030">
        <w:trPr>
          <w:jc w:val="center"/>
        </w:trPr>
        <w:tc>
          <w:tcPr>
            <w:tcW w:w="2122" w:type="dxa"/>
            <w:vAlign w:val="center"/>
          </w:tcPr>
          <w:p w14:paraId="4B326E2A" w14:textId="25F2CA6C" w:rsidR="00607571" w:rsidRDefault="00607571" w:rsidP="00A676B4">
            <w:pPr>
              <w:pStyle w:val="ListParagraph"/>
              <w:ind w:leftChars="0" w:left="0" w:firstLineChars="0" w:firstLine="0"/>
              <w:jc w:val="both"/>
              <w:rPr>
                <w:rFonts w:ascii="Times New Roman" w:hAnsi="Times New Roman"/>
                <w:sz w:val="20"/>
                <w:szCs w:val="20"/>
                <w:lang w:val="sv-SE"/>
              </w:rPr>
            </w:pPr>
            <w:r w:rsidRPr="0058654B">
              <w:rPr>
                <w:rFonts w:ascii="Times New Roman" w:hAnsi="Times New Roman"/>
                <w:i/>
                <w:sz w:val="20"/>
                <w:szCs w:val="20"/>
              </w:rPr>
              <w:t>Executive</w:t>
            </w:r>
          </w:p>
        </w:tc>
        <w:tc>
          <w:tcPr>
            <w:tcW w:w="1417" w:type="dxa"/>
            <w:vAlign w:val="center"/>
          </w:tcPr>
          <w:p w14:paraId="68B930E6" w14:textId="77777777" w:rsidR="00607571" w:rsidRDefault="00607571" w:rsidP="00A676B4">
            <w:pPr>
              <w:pStyle w:val="ListParagraph"/>
              <w:ind w:leftChars="0" w:left="0" w:firstLineChars="0" w:firstLine="0"/>
              <w:jc w:val="center"/>
              <w:rPr>
                <w:rFonts w:ascii="Times New Roman" w:hAnsi="Times New Roman"/>
                <w:sz w:val="20"/>
                <w:szCs w:val="20"/>
                <w:lang w:val="sv-SE"/>
              </w:rPr>
            </w:pPr>
          </w:p>
        </w:tc>
        <w:tc>
          <w:tcPr>
            <w:tcW w:w="2835" w:type="dxa"/>
            <w:vAlign w:val="center"/>
          </w:tcPr>
          <w:p w14:paraId="2395DA1F" w14:textId="3A060E5C"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2, 7, 12, 17, 22</w:t>
            </w:r>
          </w:p>
        </w:tc>
        <w:tc>
          <w:tcPr>
            <w:tcW w:w="2126" w:type="dxa"/>
            <w:vAlign w:val="center"/>
          </w:tcPr>
          <w:p w14:paraId="46DDA6B0" w14:textId="1561A63B"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0.57</w:t>
            </w:r>
          </w:p>
        </w:tc>
      </w:tr>
      <w:tr w:rsidR="00607571" w14:paraId="1D9C1E51" w14:textId="54416971" w:rsidTr="00662030">
        <w:trPr>
          <w:jc w:val="center"/>
        </w:trPr>
        <w:tc>
          <w:tcPr>
            <w:tcW w:w="2122" w:type="dxa"/>
            <w:vAlign w:val="center"/>
          </w:tcPr>
          <w:p w14:paraId="69CF4D7C" w14:textId="281E462F" w:rsidR="00607571" w:rsidRDefault="00607571" w:rsidP="00A676B4">
            <w:pPr>
              <w:pStyle w:val="ListParagraph"/>
              <w:ind w:leftChars="0" w:left="0" w:firstLineChars="0" w:firstLine="0"/>
              <w:jc w:val="both"/>
              <w:rPr>
                <w:rFonts w:ascii="Times New Roman" w:hAnsi="Times New Roman"/>
                <w:sz w:val="20"/>
                <w:szCs w:val="20"/>
                <w:lang w:val="sv-SE"/>
              </w:rPr>
            </w:pPr>
            <w:r w:rsidRPr="0058654B">
              <w:rPr>
                <w:rFonts w:ascii="Times New Roman" w:hAnsi="Times New Roman"/>
                <w:i/>
                <w:sz w:val="20"/>
                <w:szCs w:val="20"/>
              </w:rPr>
              <w:t>Judicial</w:t>
            </w:r>
          </w:p>
        </w:tc>
        <w:tc>
          <w:tcPr>
            <w:tcW w:w="1417" w:type="dxa"/>
            <w:vAlign w:val="center"/>
          </w:tcPr>
          <w:p w14:paraId="50DC74EC" w14:textId="77777777" w:rsidR="00607571" w:rsidRDefault="00607571" w:rsidP="00A676B4">
            <w:pPr>
              <w:pStyle w:val="ListParagraph"/>
              <w:ind w:leftChars="0" w:left="0" w:firstLineChars="0" w:firstLine="0"/>
              <w:jc w:val="center"/>
              <w:rPr>
                <w:rFonts w:ascii="Times New Roman" w:hAnsi="Times New Roman"/>
                <w:sz w:val="20"/>
                <w:szCs w:val="20"/>
                <w:lang w:val="sv-SE"/>
              </w:rPr>
            </w:pPr>
          </w:p>
        </w:tc>
        <w:tc>
          <w:tcPr>
            <w:tcW w:w="2835" w:type="dxa"/>
            <w:vAlign w:val="center"/>
          </w:tcPr>
          <w:p w14:paraId="347E6AA3" w14:textId="5E32F1DC"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3, 8, 13, 18, 23</w:t>
            </w:r>
          </w:p>
        </w:tc>
        <w:tc>
          <w:tcPr>
            <w:tcW w:w="2126" w:type="dxa"/>
            <w:vAlign w:val="center"/>
          </w:tcPr>
          <w:p w14:paraId="70CDAE14" w14:textId="63756940"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0.65</w:t>
            </w:r>
          </w:p>
        </w:tc>
      </w:tr>
      <w:tr w:rsidR="00607571" w14:paraId="77A081BE" w14:textId="2CDD2521" w:rsidTr="00A676B4">
        <w:trPr>
          <w:jc w:val="center"/>
        </w:trPr>
        <w:tc>
          <w:tcPr>
            <w:tcW w:w="2122" w:type="dxa"/>
            <w:vAlign w:val="center"/>
          </w:tcPr>
          <w:p w14:paraId="0943D661" w14:textId="2D5C66D4" w:rsidR="00607571" w:rsidRDefault="00607571" w:rsidP="00A676B4">
            <w:pPr>
              <w:pStyle w:val="ListParagraph"/>
              <w:ind w:leftChars="0" w:left="0" w:firstLineChars="0" w:firstLine="0"/>
              <w:jc w:val="both"/>
              <w:rPr>
                <w:rFonts w:ascii="Times New Roman" w:hAnsi="Times New Roman"/>
                <w:sz w:val="20"/>
                <w:szCs w:val="20"/>
                <w:lang w:val="sv-SE"/>
              </w:rPr>
            </w:pPr>
            <w:r w:rsidRPr="0058654B">
              <w:rPr>
                <w:rFonts w:ascii="Times New Roman" w:hAnsi="Times New Roman"/>
                <w:i/>
                <w:sz w:val="20"/>
                <w:szCs w:val="20"/>
              </w:rPr>
              <w:t>Internal</w:t>
            </w:r>
          </w:p>
        </w:tc>
        <w:tc>
          <w:tcPr>
            <w:tcW w:w="1417" w:type="dxa"/>
            <w:vAlign w:val="center"/>
          </w:tcPr>
          <w:p w14:paraId="0A840F9F" w14:textId="77777777" w:rsidR="00607571" w:rsidRDefault="00607571" w:rsidP="00A676B4">
            <w:pPr>
              <w:pStyle w:val="ListParagraph"/>
              <w:ind w:leftChars="0" w:left="0" w:firstLineChars="0" w:firstLine="0"/>
              <w:jc w:val="center"/>
              <w:rPr>
                <w:rFonts w:ascii="Times New Roman" w:hAnsi="Times New Roman"/>
                <w:sz w:val="20"/>
                <w:szCs w:val="20"/>
                <w:lang w:val="sv-SE"/>
              </w:rPr>
            </w:pPr>
          </w:p>
        </w:tc>
        <w:tc>
          <w:tcPr>
            <w:tcW w:w="2835" w:type="dxa"/>
            <w:vAlign w:val="center"/>
          </w:tcPr>
          <w:p w14:paraId="07580C13" w14:textId="2A539E68"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4, 9, 14, 19, 24</w:t>
            </w:r>
          </w:p>
        </w:tc>
        <w:tc>
          <w:tcPr>
            <w:tcW w:w="2126" w:type="dxa"/>
            <w:vAlign w:val="center"/>
          </w:tcPr>
          <w:p w14:paraId="57D3E90D" w14:textId="64F0D3AC"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0.84</w:t>
            </w:r>
          </w:p>
        </w:tc>
      </w:tr>
      <w:tr w:rsidR="00607571" w14:paraId="4D0BEB83" w14:textId="692A57F7" w:rsidTr="00A676B4">
        <w:trPr>
          <w:jc w:val="center"/>
        </w:trPr>
        <w:tc>
          <w:tcPr>
            <w:tcW w:w="2122" w:type="dxa"/>
            <w:tcBorders>
              <w:bottom w:val="single" w:sz="4" w:space="0" w:color="auto"/>
            </w:tcBorders>
            <w:vAlign w:val="center"/>
          </w:tcPr>
          <w:p w14:paraId="639E570C" w14:textId="25473402" w:rsidR="00607571" w:rsidRDefault="00607571" w:rsidP="00A676B4">
            <w:pPr>
              <w:pStyle w:val="ListParagraph"/>
              <w:ind w:leftChars="0" w:left="0" w:firstLineChars="0" w:firstLine="0"/>
              <w:jc w:val="both"/>
              <w:rPr>
                <w:rFonts w:ascii="Times New Roman" w:hAnsi="Times New Roman"/>
                <w:sz w:val="20"/>
                <w:szCs w:val="20"/>
                <w:lang w:val="sv-SE"/>
              </w:rPr>
            </w:pPr>
            <w:r w:rsidRPr="0058654B">
              <w:rPr>
                <w:rFonts w:ascii="Times New Roman" w:hAnsi="Times New Roman"/>
                <w:i/>
                <w:sz w:val="20"/>
                <w:szCs w:val="20"/>
              </w:rPr>
              <w:t>External</w:t>
            </w:r>
          </w:p>
        </w:tc>
        <w:tc>
          <w:tcPr>
            <w:tcW w:w="1417" w:type="dxa"/>
            <w:tcBorders>
              <w:bottom w:val="single" w:sz="4" w:space="0" w:color="auto"/>
            </w:tcBorders>
            <w:vAlign w:val="center"/>
          </w:tcPr>
          <w:p w14:paraId="4C7E5F78" w14:textId="77777777" w:rsidR="00607571" w:rsidRDefault="00607571" w:rsidP="00A676B4">
            <w:pPr>
              <w:pStyle w:val="ListParagraph"/>
              <w:ind w:leftChars="0" w:left="0" w:firstLineChars="0" w:firstLine="0"/>
              <w:jc w:val="center"/>
              <w:rPr>
                <w:rFonts w:ascii="Times New Roman" w:hAnsi="Times New Roman"/>
                <w:sz w:val="20"/>
                <w:szCs w:val="20"/>
                <w:lang w:val="sv-SE"/>
              </w:rPr>
            </w:pPr>
          </w:p>
        </w:tc>
        <w:tc>
          <w:tcPr>
            <w:tcW w:w="2835" w:type="dxa"/>
            <w:tcBorders>
              <w:bottom w:val="single" w:sz="4" w:space="0" w:color="auto"/>
            </w:tcBorders>
            <w:vAlign w:val="center"/>
          </w:tcPr>
          <w:p w14:paraId="27215EF4" w14:textId="05F549CD"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5, 10, 15, 20, 25</w:t>
            </w:r>
          </w:p>
        </w:tc>
        <w:tc>
          <w:tcPr>
            <w:tcW w:w="2126" w:type="dxa"/>
            <w:tcBorders>
              <w:bottom w:val="single" w:sz="4" w:space="0" w:color="auto"/>
            </w:tcBorders>
            <w:vAlign w:val="center"/>
          </w:tcPr>
          <w:p w14:paraId="464480BF" w14:textId="2E1CE88F"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0.72</w:t>
            </w:r>
          </w:p>
        </w:tc>
      </w:tr>
      <w:tr w:rsidR="00607571" w14:paraId="309BAA94" w14:textId="77777777" w:rsidTr="00A676B4">
        <w:trPr>
          <w:jc w:val="center"/>
        </w:trPr>
        <w:tc>
          <w:tcPr>
            <w:tcW w:w="2122" w:type="dxa"/>
            <w:tcBorders>
              <w:top w:val="single" w:sz="4" w:space="0" w:color="auto"/>
            </w:tcBorders>
            <w:vAlign w:val="center"/>
          </w:tcPr>
          <w:p w14:paraId="38C5211D" w14:textId="5900F1AC" w:rsidR="00607571" w:rsidRPr="0058654B" w:rsidRDefault="00771838" w:rsidP="00A676B4">
            <w:pPr>
              <w:pStyle w:val="ListParagraph"/>
              <w:ind w:leftChars="0" w:left="0" w:firstLineChars="0" w:firstLine="0"/>
              <w:jc w:val="both"/>
              <w:rPr>
                <w:rFonts w:ascii="Times New Roman" w:hAnsi="Times New Roman"/>
                <w:i/>
                <w:sz w:val="20"/>
                <w:szCs w:val="20"/>
              </w:rPr>
            </w:pPr>
            <w:r>
              <w:rPr>
                <w:rFonts w:ascii="Times New Roman" w:hAnsi="Times New Roman"/>
                <w:sz w:val="20"/>
                <w:szCs w:val="20"/>
              </w:rPr>
              <w:t>Pendekatan m</w:t>
            </w:r>
            <w:r w:rsidR="00607571" w:rsidRPr="0058654B">
              <w:rPr>
                <w:rFonts w:ascii="Times New Roman" w:hAnsi="Times New Roman"/>
                <w:sz w:val="20"/>
                <w:szCs w:val="20"/>
              </w:rPr>
              <w:t>endalam</w:t>
            </w:r>
          </w:p>
        </w:tc>
        <w:tc>
          <w:tcPr>
            <w:tcW w:w="1417" w:type="dxa"/>
            <w:tcBorders>
              <w:top w:val="single" w:sz="4" w:space="0" w:color="auto"/>
            </w:tcBorders>
            <w:vAlign w:val="center"/>
          </w:tcPr>
          <w:p w14:paraId="7D941898" w14:textId="545625FA" w:rsidR="00607571" w:rsidRDefault="00607571" w:rsidP="00A676B4">
            <w:pPr>
              <w:pStyle w:val="ListParagraph"/>
              <w:ind w:leftChars="0" w:left="0" w:firstLineChars="0" w:firstLine="0"/>
              <w:jc w:val="center"/>
              <w:rPr>
                <w:rFonts w:ascii="Times New Roman" w:hAnsi="Times New Roman"/>
                <w:sz w:val="20"/>
                <w:szCs w:val="20"/>
                <w:lang w:val="sv-SE"/>
              </w:rPr>
            </w:pPr>
            <w:r w:rsidRPr="0058654B">
              <w:rPr>
                <w:rFonts w:ascii="Times New Roman" w:hAnsi="Times New Roman"/>
                <w:sz w:val="20"/>
                <w:szCs w:val="20"/>
              </w:rPr>
              <w:t>Bahagian C</w:t>
            </w:r>
          </w:p>
        </w:tc>
        <w:tc>
          <w:tcPr>
            <w:tcW w:w="2835" w:type="dxa"/>
            <w:tcBorders>
              <w:top w:val="single" w:sz="4" w:space="0" w:color="auto"/>
            </w:tcBorders>
            <w:vAlign w:val="center"/>
          </w:tcPr>
          <w:p w14:paraId="35806EDD" w14:textId="7FF0DB47" w:rsidR="00607571" w:rsidRPr="0058654B" w:rsidRDefault="00607571" w:rsidP="00A676B4">
            <w:pPr>
              <w:pStyle w:val="ListParagraph"/>
              <w:ind w:leftChars="0" w:left="0" w:firstLineChars="0" w:firstLine="0"/>
              <w:jc w:val="center"/>
              <w:rPr>
                <w:rFonts w:ascii="Times New Roman" w:hAnsi="Times New Roman"/>
                <w:sz w:val="20"/>
                <w:szCs w:val="20"/>
              </w:rPr>
            </w:pPr>
            <w:r w:rsidRPr="0058654B">
              <w:rPr>
                <w:rFonts w:ascii="Times New Roman" w:hAnsi="Times New Roman"/>
                <w:sz w:val="20"/>
                <w:szCs w:val="20"/>
              </w:rPr>
              <w:t>1, 2, 5, 6, 9, 10, 13, 14, 17, 18</w:t>
            </w:r>
          </w:p>
        </w:tc>
        <w:tc>
          <w:tcPr>
            <w:tcW w:w="2126" w:type="dxa"/>
            <w:tcBorders>
              <w:top w:val="single" w:sz="4" w:space="0" w:color="auto"/>
            </w:tcBorders>
            <w:vAlign w:val="center"/>
          </w:tcPr>
          <w:p w14:paraId="1B29E0A4" w14:textId="56192608" w:rsidR="00607571" w:rsidRPr="0058654B" w:rsidRDefault="00607571" w:rsidP="00A676B4">
            <w:pPr>
              <w:pStyle w:val="ListParagraph"/>
              <w:ind w:leftChars="0" w:left="0" w:firstLineChars="0" w:firstLine="0"/>
              <w:jc w:val="center"/>
              <w:rPr>
                <w:rFonts w:ascii="Times New Roman" w:hAnsi="Times New Roman"/>
                <w:sz w:val="20"/>
                <w:szCs w:val="20"/>
              </w:rPr>
            </w:pPr>
            <w:r w:rsidRPr="0058654B">
              <w:rPr>
                <w:rFonts w:ascii="Times New Roman" w:hAnsi="Times New Roman"/>
                <w:sz w:val="20"/>
                <w:szCs w:val="20"/>
              </w:rPr>
              <w:t>0.83</w:t>
            </w:r>
          </w:p>
        </w:tc>
      </w:tr>
      <w:tr w:rsidR="00607571" w14:paraId="00C6A0CE" w14:textId="77777777" w:rsidTr="00662030">
        <w:trPr>
          <w:jc w:val="center"/>
        </w:trPr>
        <w:tc>
          <w:tcPr>
            <w:tcW w:w="2122" w:type="dxa"/>
            <w:tcBorders>
              <w:bottom w:val="single" w:sz="4" w:space="0" w:color="auto"/>
            </w:tcBorders>
            <w:vAlign w:val="center"/>
          </w:tcPr>
          <w:p w14:paraId="106E2D92" w14:textId="5D020144" w:rsidR="00607571" w:rsidRPr="0058654B" w:rsidRDefault="00771838" w:rsidP="00A676B4">
            <w:pPr>
              <w:pStyle w:val="ListParagraph"/>
              <w:ind w:leftChars="0" w:left="0" w:firstLineChars="0" w:firstLine="0"/>
              <w:jc w:val="both"/>
              <w:rPr>
                <w:rFonts w:ascii="Times New Roman" w:hAnsi="Times New Roman"/>
                <w:i/>
                <w:sz w:val="20"/>
                <w:szCs w:val="20"/>
              </w:rPr>
            </w:pPr>
            <w:r>
              <w:rPr>
                <w:rFonts w:ascii="Times New Roman" w:hAnsi="Times New Roman"/>
                <w:sz w:val="20"/>
                <w:szCs w:val="20"/>
              </w:rPr>
              <w:t>Pendekatan p</w:t>
            </w:r>
            <w:r w:rsidR="00607571" w:rsidRPr="0058654B">
              <w:rPr>
                <w:rFonts w:ascii="Times New Roman" w:hAnsi="Times New Roman"/>
                <w:sz w:val="20"/>
                <w:szCs w:val="20"/>
              </w:rPr>
              <w:t>ermukaan</w:t>
            </w:r>
          </w:p>
        </w:tc>
        <w:tc>
          <w:tcPr>
            <w:tcW w:w="1417" w:type="dxa"/>
            <w:tcBorders>
              <w:bottom w:val="single" w:sz="4" w:space="0" w:color="auto"/>
            </w:tcBorders>
            <w:vAlign w:val="center"/>
          </w:tcPr>
          <w:p w14:paraId="6DD6FFDF" w14:textId="77777777" w:rsidR="00607571" w:rsidRDefault="00607571" w:rsidP="00A676B4">
            <w:pPr>
              <w:pStyle w:val="ListParagraph"/>
              <w:ind w:leftChars="0" w:left="0" w:firstLineChars="0" w:firstLine="0"/>
              <w:jc w:val="center"/>
              <w:rPr>
                <w:rFonts w:ascii="Times New Roman" w:hAnsi="Times New Roman"/>
                <w:sz w:val="20"/>
                <w:szCs w:val="20"/>
                <w:lang w:val="sv-SE"/>
              </w:rPr>
            </w:pPr>
          </w:p>
        </w:tc>
        <w:tc>
          <w:tcPr>
            <w:tcW w:w="2835" w:type="dxa"/>
            <w:tcBorders>
              <w:bottom w:val="single" w:sz="4" w:space="0" w:color="auto"/>
            </w:tcBorders>
            <w:vAlign w:val="center"/>
          </w:tcPr>
          <w:p w14:paraId="6C22F2F0" w14:textId="1DD4F712" w:rsidR="00607571" w:rsidRPr="0058654B" w:rsidRDefault="00607571" w:rsidP="00A676B4">
            <w:pPr>
              <w:pStyle w:val="ListParagraph"/>
              <w:ind w:leftChars="0" w:left="0" w:firstLineChars="0" w:firstLine="0"/>
              <w:jc w:val="center"/>
              <w:rPr>
                <w:rFonts w:ascii="Times New Roman" w:hAnsi="Times New Roman"/>
                <w:sz w:val="20"/>
                <w:szCs w:val="20"/>
              </w:rPr>
            </w:pPr>
            <w:r w:rsidRPr="0058654B">
              <w:rPr>
                <w:rFonts w:ascii="Times New Roman" w:hAnsi="Times New Roman"/>
                <w:sz w:val="20"/>
                <w:szCs w:val="20"/>
              </w:rPr>
              <w:t>3, 4, 7, 8, 11, 12, 15, 16, 19, 20</w:t>
            </w:r>
          </w:p>
        </w:tc>
        <w:tc>
          <w:tcPr>
            <w:tcW w:w="2126" w:type="dxa"/>
            <w:tcBorders>
              <w:bottom w:val="single" w:sz="4" w:space="0" w:color="auto"/>
            </w:tcBorders>
            <w:vAlign w:val="center"/>
          </w:tcPr>
          <w:p w14:paraId="13CED4CE" w14:textId="0E17322D" w:rsidR="00607571" w:rsidRPr="0058654B" w:rsidRDefault="00607571" w:rsidP="00A676B4">
            <w:pPr>
              <w:pStyle w:val="ListParagraph"/>
              <w:ind w:leftChars="0" w:left="0" w:firstLineChars="0" w:firstLine="0"/>
              <w:jc w:val="center"/>
              <w:rPr>
                <w:rFonts w:ascii="Times New Roman" w:hAnsi="Times New Roman"/>
                <w:sz w:val="20"/>
                <w:szCs w:val="20"/>
              </w:rPr>
            </w:pPr>
            <w:r w:rsidRPr="0058654B">
              <w:rPr>
                <w:rFonts w:ascii="Times New Roman" w:hAnsi="Times New Roman"/>
                <w:sz w:val="20"/>
                <w:szCs w:val="20"/>
              </w:rPr>
              <w:t>0.86</w:t>
            </w:r>
          </w:p>
        </w:tc>
      </w:tr>
    </w:tbl>
    <w:p w14:paraId="1BCD16D5" w14:textId="4C13D2D2" w:rsidR="00650EBC" w:rsidRDefault="00650EBC" w:rsidP="0038068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F8B98E8" w14:textId="77777777" w:rsidR="005A3707" w:rsidRDefault="005A3707" w:rsidP="0038068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58522F1" w14:textId="2B804857" w:rsidR="00E267FC" w:rsidRDefault="00080745" w:rsidP="00B71D8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Dapatan</w:t>
      </w:r>
      <w:r w:rsidR="00442F23">
        <w:rPr>
          <w:rFonts w:ascii="Times New Roman" w:eastAsia="Times New Roman" w:hAnsi="Times New Roman" w:cs="Times New Roman"/>
          <w:b/>
          <w:color w:val="000000"/>
          <w:sz w:val="24"/>
          <w:szCs w:val="24"/>
        </w:rPr>
        <w:t xml:space="preserve"> </w:t>
      </w:r>
      <w:r w:rsidR="00650EBC">
        <w:rPr>
          <w:rFonts w:ascii="Times New Roman" w:eastAsia="Times New Roman" w:hAnsi="Times New Roman" w:cs="Times New Roman"/>
          <w:b/>
          <w:color w:val="000000"/>
          <w:sz w:val="24"/>
          <w:szCs w:val="24"/>
        </w:rPr>
        <w:t>k</w:t>
      </w:r>
      <w:r>
        <w:rPr>
          <w:rFonts w:ascii="Times New Roman" w:eastAsia="Times New Roman" w:hAnsi="Times New Roman" w:cs="Times New Roman"/>
          <w:b/>
          <w:color w:val="000000"/>
          <w:sz w:val="24"/>
          <w:szCs w:val="24"/>
        </w:rPr>
        <w:t>ajian</w:t>
      </w:r>
    </w:p>
    <w:p w14:paraId="6B7512A0" w14:textId="77777777" w:rsidR="00DD3EAF" w:rsidRDefault="00DD3EAF" w:rsidP="00B71D8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8246D63" w14:textId="7A2FE354" w:rsidR="00104282" w:rsidRDefault="00DD3EAF" w:rsidP="00B71D8A">
      <w:pPr>
        <w:pBdr>
          <w:top w:val="nil"/>
          <w:left w:val="nil"/>
          <w:bottom w:val="nil"/>
          <w:right w:val="nil"/>
          <w:between w:val="nil"/>
        </w:pBdr>
        <w:spacing w:after="0" w:line="240" w:lineRule="auto"/>
        <w:ind w:left="0" w:hanging="2"/>
        <w:jc w:val="both"/>
        <w:rPr>
          <w:rFonts w:ascii="Times New Roman" w:hAnsi="Times New Roman" w:cs="Times New Roman"/>
          <w:sz w:val="24"/>
          <w:szCs w:val="24"/>
          <w:lang w:val="sv-SE"/>
        </w:rPr>
      </w:pPr>
      <w:r w:rsidRPr="00D340C7">
        <w:rPr>
          <w:rFonts w:ascii="Times New Roman" w:hAnsi="Times New Roman" w:cs="Times New Roman"/>
          <w:sz w:val="24"/>
          <w:szCs w:val="24"/>
          <w:lang w:val="sv-SE"/>
        </w:rPr>
        <w:t xml:space="preserve">Perbincangan </w:t>
      </w:r>
      <w:r w:rsidR="007827A5">
        <w:rPr>
          <w:rFonts w:ascii="Times New Roman" w:hAnsi="Times New Roman" w:cs="Times New Roman"/>
          <w:sz w:val="24"/>
          <w:szCs w:val="24"/>
          <w:lang w:val="sv-SE"/>
        </w:rPr>
        <w:t>berikut</w:t>
      </w:r>
      <w:r w:rsidRPr="00D340C7">
        <w:rPr>
          <w:rFonts w:ascii="Times New Roman" w:hAnsi="Times New Roman" w:cs="Times New Roman"/>
          <w:sz w:val="24"/>
          <w:szCs w:val="24"/>
          <w:lang w:val="sv-SE"/>
        </w:rPr>
        <w:t xml:space="preserve"> memaparkan dapatan kajian </w:t>
      </w:r>
      <w:r w:rsidR="001E0922" w:rsidRPr="00D340C7">
        <w:rPr>
          <w:rFonts w:ascii="Times New Roman" w:hAnsi="Times New Roman" w:cs="Times New Roman"/>
          <w:sz w:val="24"/>
          <w:szCs w:val="24"/>
          <w:lang w:val="sv-SE"/>
        </w:rPr>
        <w:t xml:space="preserve">yang dijalankan di </w:t>
      </w:r>
      <w:r w:rsidR="00D340C7">
        <w:rPr>
          <w:rFonts w:ascii="Times New Roman" w:hAnsi="Times New Roman" w:cs="Times New Roman"/>
          <w:sz w:val="24"/>
          <w:szCs w:val="24"/>
          <w:lang w:val="sv-SE"/>
        </w:rPr>
        <w:t>k</w:t>
      </w:r>
      <w:r w:rsidR="001E0922" w:rsidRPr="00D340C7">
        <w:rPr>
          <w:rFonts w:ascii="Times New Roman" w:hAnsi="Times New Roman" w:cs="Times New Roman"/>
          <w:sz w:val="24"/>
          <w:szCs w:val="24"/>
          <w:lang w:val="sv-SE"/>
        </w:rPr>
        <w:t xml:space="preserve">olej </w:t>
      </w:r>
      <w:r w:rsidR="00D340C7">
        <w:rPr>
          <w:rFonts w:ascii="Times New Roman" w:hAnsi="Times New Roman" w:cs="Times New Roman"/>
          <w:sz w:val="24"/>
          <w:szCs w:val="24"/>
          <w:lang w:val="sv-SE"/>
        </w:rPr>
        <w:t>m</w:t>
      </w:r>
      <w:r w:rsidR="001E0922" w:rsidRPr="00D340C7">
        <w:rPr>
          <w:rFonts w:ascii="Times New Roman" w:hAnsi="Times New Roman" w:cs="Times New Roman"/>
          <w:sz w:val="24"/>
          <w:szCs w:val="24"/>
          <w:lang w:val="sv-SE"/>
        </w:rPr>
        <w:t>atrikulasi yang menawarkan program perakaunan</w:t>
      </w:r>
      <w:r w:rsidRPr="00D340C7">
        <w:rPr>
          <w:rFonts w:ascii="Times New Roman" w:hAnsi="Times New Roman" w:cs="Times New Roman"/>
          <w:sz w:val="24"/>
          <w:szCs w:val="24"/>
          <w:lang w:val="sv-SE"/>
        </w:rPr>
        <w:t>.</w:t>
      </w:r>
      <w:r w:rsidR="004B4BCD" w:rsidRPr="00D340C7">
        <w:rPr>
          <w:rFonts w:ascii="Times New Roman" w:hAnsi="Times New Roman" w:cs="Times New Roman"/>
          <w:sz w:val="24"/>
          <w:szCs w:val="24"/>
          <w:lang w:val="sv-SE"/>
        </w:rPr>
        <w:t xml:space="preserve"> Bilangan keseluruhan pelajar jurusan perakaunan di </w:t>
      </w:r>
      <w:r w:rsidR="00D340C7">
        <w:rPr>
          <w:rFonts w:ascii="Times New Roman" w:hAnsi="Times New Roman" w:cs="Times New Roman"/>
          <w:sz w:val="24"/>
          <w:szCs w:val="24"/>
          <w:lang w:val="sv-SE"/>
        </w:rPr>
        <w:t>k</w:t>
      </w:r>
      <w:r w:rsidR="004B4BCD" w:rsidRPr="00D340C7">
        <w:rPr>
          <w:rFonts w:ascii="Times New Roman" w:hAnsi="Times New Roman" w:cs="Times New Roman"/>
          <w:sz w:val="24"/>
          <w:szCs w:val="24"/>
          <w:lang w:val="sv-SE"/>
        </w:rPr>
        <w:t xml:space="preserve">olej </w:t>
      </w:r>
      <w:r w:rsidR="00D340C7">
        <w:rPr>
          <w:rFonts w:ascii="Times New Roman" w:hAnsi="Times New Roman" w:cs="Times New Roman"/>
          <w:sz w:val="24"/>
          <w:szCs w:val="24"/>
          <w:lang w:val="sv-SE"/>
        </w:rPr>
        <w:t>m</w:t>
      </w:r>
      <w:r w:rsidR="004B4BCD" w:rsidRPr="00D340C7">
        <w:rPr>
          <w:rFonts w:ascii="Times New Roman" w:hAnsi="Times New Roman" w:cs="Times New Roman"/>
          <w:sz w:val="24"/>
          <w:szCs w:val="24"/>
          <w:lang w:val="sv-SE"/>
        </w:rPr>
        <w:t xml:space="preserve">atrikulasi </w:t>
      </w:r>
      <w:r w:rsidR="00D340C7">
        <w:rPr>
          <w:rFonts w:ascii="Times New Roman" w:hAnsi="Times New Roman" w:cs="Times New Roman"/>
          <w:sz w:val="24"/>
          <w:szCs w:val="24"/>
          <w:lang w:val="sv-SE"/>
        </w:rPr>
        <w:t xml:space="preserve">yang terpilih </w:t>
      </w:r>
      <w:r w:rsidR="004B4BCD" w:rsidRPr="00D340C7">
        <w:rPr>
          <w:rFonts w:ascii="Times New Roman" w:hAnsi="Times New Roman" w:cs="Times New Roman"/>
          <w:sz w:val="24"/>
          <w:szCs w:val="24"/>
          <w:lang w:val="sv-SE"/>
        </w:rPr>
        <w:t>adalah seramai 316 orang.</w:t>
      </w:r>
    </w:p>
    <w:p w14:paraId="5DDEBFB1" w14:textId="77777777" w:rsidR="00650EBC" w:rsidRPr="00DD3EAF" w:rsidRDefault="00650EBC" w:rsidP="00B71D8A">
      <w:pPr>
        <w:pBdr>
          <w:top w:val="nil"/>
          <w:left w:val="nil"/>
          <w:bottom w:val="nil"/>
          <w:right w:val="nil"/>
          <w:between w:val="nil"/>
        </w:pBdr>
        <w:spacing w:after="0" w:line="240" w:lineRule="auto"/>
        <w:ind w:left="0" w:hanging="2"/>
        <w:jc w:val="both"/>
        <w:rPr>
          <w:rFonts w:ascii="Times New Roman" w:hAnsi="Times New Roman" w:cs="Times New Roman"/>
          <w:sz w:val="24"/>
          <w:szCs w:val="24"/>
          <w:lang w:val="sv-SE"/>
        </w:rPr>
      </w:pPr>
    </w:p>
    <w:p w14:paraId="088559D1" w14:textId="4C2FB6A4" w:rsidR="00104282" w:rsidRDefault="00104282" w:rsidP="00B71D8A">
      <w:pPr>
        <w:pStyle w:val="NormalWeb"/>
        <w:spacing w:before="0" w:beforeAutospacing="0" w:after="0" w:afterAutospacing="0"/>
        <w:ind w:hanging="2"/>
        <w:jc w:val="both"/>
        <w:rPr>
          <w:bCs/>
          <w:i/>
          <w:iCs/>
          <w:lang w:val="sv-SE"/>
        </w:rPr>
      </w:pPr>
      <w:r w:rsidRPr="00B925D8">
        <w:rPr>
          <w:bCs/>
          <w:i/>
          <w:iCs/>
          <w:lang w:val="sv-SE"/>
        </w:rPr>
        <w:lastRenderedPageBreak/>
        <w:t xml:space="preserve">Maklumat </w:t>
      </w:r>
      <w:r w:rsidR="00650EBC" w:rsidRPr="00B925D8">
        <w:rPr>
          <w:bCs/>
          <w:i/>
          <w:iCs/>
          <w:lang w:val="sv-SE"/>
        </w:rPr>
        <w:t>demografi responden</w:t>
      </w:r>
    </w:p>
    <w:p w14:paraId="7A027CAD" w14:textId="77777777" w:rsidR="00650EBC" w:rsidRPr="00B925D8" w:rsidRDefault="00650EBC" w:rsidP="00B71D8A">
      <w:pPr>
        <w:pStyle w:val="NormalWeb"/>
        <w:spacing w:before="0" w:beforeAutospacing="0" w:after="0" w:afterAutospacing="0"/>
        <w:ind w:hanging="2"/>
        <w:jc w:val="both"/>
        <w:rPr>
          <w:bCs/>
          <w:i/>
          <w:iCs/>
          <w:lang w:val="sv-SE"/>
        </w:rPr>
      </w:pPr>
    </w:p>
    <w:p w14:paraId="7ED35B26" w14:textId="4C75F1B5" w:rsidR="00104282" w:rsidRDefault="00104282" w:rsidP="00B71D8A">
      <w:pPr>
        <w:spacing w:after="0" w:line="240" w:lineRule="auto"/>
        <w:ind w:left="0" w:hanging="2"/>
        <w:jc w:val="both"/>
        <w:rPr>
          <w:rFonts w:ascii="Times New Roman" w:hAnsi="Times New Roman"/>
          <w:sz w:val="24"/>
          <w:szCs w:val="24"/>
          <w:lang w:val="sv-SE"/>
        </w:rPr>
      </w:pPr>
      <w:r>
        <w:rPr>
          <w:rFonts w:ascii="Times New Roman" w:hAnsi="Times New Roman"/>
          <w:noProof/>
          <w:sz w:val="24"/>
          <w:szCs w:val="24"/>
          <w:lang w:val="en-MY" w:eastAsia="en-MY"/>
        </w:rPr>
        <mc:AlternateContent>
          <mc:Choice Requires="wpi">
            <w:drawing>
              <wp:anchor distT="0" distB="0" distL="114300" distR="114300" simplePos="0" relativeHeight="251659264" behindDoc="0" locked="0" layoutInCell="1" allowOverlap="1" wp14:anchorId="1A669FC3" wp14:editId="6E0BCDCF">
                <wp:simplePos x="0" y="0"/>
                <wp:positionH relativeFrom="column">
                  <wp:posOffset>5836285</wp:posOffset>
                </wp:positionH>
                <wp:positionV relativeFrom="paragraph">
                  <wp:posOffset>2270105</wp:posOffset>
                </wp:positionV>
                <wp:extent cx="360" cy="360"/>
                <wp:effectExtent l="38100" t="19050" r="38100" b="38100"/>
                <wp:wrapNone/>
                <wp:docPr id="11" name="Ink 11"/>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59052B2" id="Ink 11" o:spid="_x0000_s1026" type="#_x0000_t75" style="position:absolute;margin-left:458.85pt;margin-top:178.05pt;width:1.4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">
                <v:imagedata r:id="rId12" o:title=""/>
                <o:lock v:ext="edit" rotation="t" aspectratio="f"/>
              </v:shape>
            </w:pict>
          </mc:Fallback>
        </mc:AlternateContent>
      </w:r>
      <w:r w:rsidRPr="00B925D8">
        <w:rPr>
          <w:rFonts w:ascii="Times New Roman" w:hAnsi="Times New Roman"/>
          <w:sz w:val="24"/>
          <w:szCs w:val="24"/>
          <w:lang w:val="sv-SE"/>
        </w:rPr>
        <w:t xml:space="preserve">Sebanyak 316 soal selidik telah diedarkan tetapi hanya 250 soal selidik sahaja yang lengkap dijawab oleh responden. Ini memberikan kadar maklum balas sebanyak 79.1%. </w:t>
      </w:r>
      <w:r w:rsidR="00624A26" w:rsidRPr="00B925D8">
        <w:rPr>
          <w:rFonts w:ascii="Times New Roman" w:hAnsi="Times New Roman"/>
          <w:sz w:val="24"/>
          <w:szCs w:val="24"/>
          <w:lang w:val="sv-SE"/>
        </w:rPr>
        <w:t>Responden perempuan berjumlah 145 orang (58%) manakala selebihnya adalah responden lelaki (105, 42%).</w:t>
      </w:r>
      <w:r w:rsidR="00624A26" w:rsidRPr="004B4BCD">
        <w:rPr>
          <w:rFonts w:ascii="Times New Roman" w:hAnsi="Times New Roman"/>
          <w:sz w:val="24"/>
          <w:szCs w:val="24"/>
          <w:lang w:val="ms-MY"/>
        </w:rPr>
        <w:t xml:space="preserve"> </w:t>
      </w:r>
      <w:r w:rsidR="00624A26" w:rsidRPr="00333A33">
        <w:rPr>
          <w:rFonts w:ascii="Times New Roman" w:hAnsi="Times New Roman"/>
          <w:sz w:val="24"/>
          <w:szCs w:val="24"/>
          <w:lang w:val="ms-MY"/>
        </w:rPr>
        <w:t>Berdasarkan jadual penentuan saiz sampel Cohen, Manion dan Morrison (20</w:t>
      </w:r>
      <w:r w:rsidR="00333A33">
        <w:rPr>
          <w:rFonts w:ascii="Times New Roman" w:hAnsi="Times New Roman"/>
          <w:sz w:val="24"/>
          <w:szCs w:val="24"/>
          <w:lang w:val="ms-MY"/>
        </w:rPr>
        <w:t>18</w:t>
      </w:r>
      <w:r w:rsidR="00624A26" w:rsidRPr="00333A33">
        <w:rPr>
          <w:rFonts w:ascii="Times New Roman" w:hAnsi="Times New Roman"/>
          <w:sz w:val="24"/>
          <w:szCs w:val="24"/>
          <w:lang w:val="ms-MY"/>
        </w:rPr>
        <w:t>), bagi populasi seramai 361 orang, bilangan sampel adalah seramai 186 orang pada aras keyakinan 95% dan sela keyakinan 5%.</w:t>
      </w:r>
      <w:r w:rsidR="00624A26" w:rsidRPr="00333A33">
        <w:rPr>
          <w:rFonts w:ascii="Times New Roman" w:hAnsi="Times New Roman"/>
          <w:sz w:val="24"/>
          <w:szCs w:val="24"/>
          <w:lang w:val="sv-SE"/>
        </w:rPr>
        <w:t xml:space="preserve">  </w:t>
      </w:r>
      <w:r w:rsidRPr="00333A33">
        <w:rPr>
          <w:rFonts w:ascii="Times New Roman" w:hAnsi="Times New Roman"/>
          <w:sz w:val="24"/>
          <w:szCs w:val="24"/>
          <w:lang w:val="sv-SE"/>
        </w:rPr>
        <w:t xml:space="preserve">Oleh itu, jumlah responden yang terlibat dalam kajian ini adalah </w:t>
      </w:r>
      <w:r w:rsidR="00624A26" w:rsidRPr="00333A33">
        <w:rPr>
          <w:rFonts w:ascii="Times New Roman" w:hAnsi="Times New Roman"/>
          <w:sz w:val="24"/>
          <w:szCs w:val="24"/>
          <w:lang w:val="sv-SE"/>
        </w:rPr>
        <w:t>mencukupi dan mewakili populasi</w:t>
      </w:r>
      <w:r w:rsidRPr="00333A33">
        <w:rPr>
          <w:rFonts w:ascii="Times New Roman" w:hAnsi="Times New Roman"/>
          <w:sz w:val="24"/>
          <w:szCs w:val="24"/>
          <w:lang w:val="sv-SE"/>
        </w:rPr>
        <w:t>.</w:t>
      </w:r>
      <w:r w:rsidRPr="00B925D8">
        <w:rPr>
          <w:rFonts w:ascii="Times New Roman" w:hAnsi="Times New Roman"/>
          <w:sz w:val="24"/>
          <w:szCs w:val="24"/>
          <w:lang w:val="sv-SE"/>
        </w:rPr>
        <w:t xml:space="preserve"> </w:t>
      </w:r>
    </w:p>
    <w:p w14:paraId="63C68624" w14:textId="77777777" w:rsidR="00650EBC" w:rsidRPr="00B925D8" w:rsidRDefault="00650EBC" w:rsidP="00B71D8A">
      <w:pPr>
        <w:spacing w:after="0" w:line="240" w:lineRule="auto"/>
        <w:ind w:left="0" w:hanging="2"/>
        <w:jc w:val="both"/>
        <w:rPr>
          <w:rFonts w:ascii="Times New Roman" w:hAnsi="Times New Roman"/>
          <w:sz w:val="24"/>
          <w:szCs w:val="24"/>
          <w:lang w:val="sv-SE"/>
        </w:rPr>
      </w:pPr>
    </w:p>
    <w:p w14:paraId="0BD3F6E1" w14:textId="1030EEB4" w:rsidR="00650EBC" w:rsidRDefault="00104282" w:rsidP="00B71D8A">
      <w:pPr>
        <w:pStyle w:val="ListParagraph"/>
        <w:spacing w:after="0" w:line="240" w:lineRule="auto"/>
        <w:ind w:left="0" w:hanging="2"/>
        <w:jc w:val="both"/>
        <w:rPr>
          <w:rFonts w:ascii="Times New Roman" w:hAnsi="Times New Roman"/>
          <w:bCs/>
          <w:i/>
          <w:iCs/>
          <w:sz w:val="24"/>
          <w:szCs w:val="24"/>
        </w:rPr>
      </w:pPr>
      <w:r w:rsidRPr="00104282">
        <w:rPr>
          <w:rFonts w:ascii="Times New Roman" w:hAnsi="Times New Roman"/>
          <w:bCs/>
          <w:i/>
          <w:iCs/>
          <w:sz w:val="24"/>
          <w:szCs w:val="24"/>
        </w:rPr>
        <w:t xml:space="preserve">Gaya </w:t>
      </w:r>
      <w:r w:rsidR="00650EBC" w:rsidRPr="00104282">
        <w:rPr>
          <w:rFonts w:ascii="Times New Roman" w:hAnsi="Times New Roman"/>
          <w:bCs/>
          <w:i/>
          <w:iCs/>
          <w:sz w:val="24"/>
          <w:szCs w:val="24"/>
        </w:rPr>
        <w:t xml:space="preserve">pemikiran yang </w:t>
      </w:r>
      <w:r w:rsidR="00650EBC">
        <w:rPr>
          <w:rFonts w:ascii="Times New Roman" w:hAnsi="Times New Roman"/>
          <w:bCs/>
          <w:i/>
          <w:iCs/>
          <w:sz w:val="24"/>
          <w:szCs w:val="24"/>
        </w:rPr>
        <w:t>signifikan</w:t>
      </w:r>
    </w:p>
    <w:p w14:paraId="7C8C12AA" w14:textId="77777777" w:rsidR="00650EBC" w:rsidRPr="00650EBC" w:rsidRDefault="00650EBC" w:rsidP="00B71D8A">
      <w:pPr>
        <w:pStyle w:val="ListParagraph"/>
        <w:spacing w:after="0" w:line="240" w:lineRule="auto"/>
        <w:ind w:left="0" w:hanging="2"/>
        <w:jc w:val="both"/>
        <w:rPr>
          <w:rFonts w:ascii="Times New Roman" w:hAnsi="Times New Roman"/>
          <w:bCs/>
          <w:i/>
          <w:iCs/>
          <w:sz w:val="24"/>
          <w:szCs w:val="24"/>
        </w:rPr>
      </w:pPr>
    </w:p>
    <w:p w14:paraId="381DB5A7" w14:textId="679495D4" w:rsidR="00104282" w:rsidRDefault="00104282" w:rsidP="00B71D8A">
      <w:pPr>
        <w:pStyle w:val="ListParagraph"/>
        <w:spacing w:after="0" w:line="240" w:lineRule="auto"/>
        <w:ind w:left="0" w:hanging="2"/>
        <w:jc w:val="both"/>
        <w:rPr>
          <w:rFonts w:ascii="Times New Roman" w:hAnsi="Times New Roman"/>
          <w:sz w:val="24"/>
          <w:szCs w:val="24"/>
        </w:rPr>
      </w:pPr>
      <w:r w:rsidRPr="00CA3403">
        <w:rPr>
          <w:rFonts w:ascii="Times New Roman" w:hAnsi="Times New Roman"/>
          <w:sz w:val="24"/>
          <w:szCs w:val="24"/>
        </w:rPr>
        <w:t xml:space="preserve">Analisis skor min dijalankan terhadap kelima-lima jenis gaya pemikiran yang diuji dalam kajian ini iaitu </w:t>
      </w:r>
      <w:r w:rsidRPr="00CA3403">
        <w:rPr>
          <w:rFonts w:ascii="Times New Roman" w:hAnsi="Times New Roman"/>
          <w:i/>
          <w:sz w:val="24"/>
          <w:szCs w:val="24"/>
        </w:rPr>
        <w:t xml:space="preserve">legislative, executive, judicial, internal </w:t>
      </w:r>
      <w:r w:rsidRPr="00CA3403">
        <w:rPr>
          <w:rFonts w:ascii="Times New Roman" w:hAnsi="Times New Roman"/>
          <w:sz w:val="24"/>
          <w:szCs w:val="24"/>
        </w:rPr>
        <w:t>dan</w:t>
      </w:r>
      <w:r w:rsidRPr="00CA3403">
        <w:rPr>
          <w:rFonts w:ascii="Times New Roman" w:hAnsi="Times New Roman"/>
          <w:i/>
          <w:sz w:val="24"/>
          <w:szCs w:val="24"/>
        </w:rPr>
        <w:t xml:space="preserve"> external.</w:t>
      </w:r>
      <w:r w:rsidRPr="00CA3403">
        <w:rPr>
          <w:rFonts w:ascii="Times New Roman" w:hAnsi="Times New Roman"/>
          <w:sz w:val="24"/>
          <w:szCs w:val="24"/>
        </w:rPr>
        <w:t xml:space="preserve"> Antara lima jenis gaya pemikiran tersebut, pelajar </w:t>
      </w:r>
      <w:r>
        <w:rPr>
          <w:rFonts w:ascii="Times New Roman" w:hAnsi="Times New Roman"/>
          <w:sz w:val="24"/>
          <w:szCs w:val="24"/>
        </w:rPr>
        <w:t xml:space="preserve">perakaunan </w:t>
      </w:r>
      <w:r w:rsidRPr="00333A33">
        <w:rPr>
          <w:rFonts w:ascii="Times New Roman" w:hAnsi="Times New Roman"/>
          <w:sz w:val="24"/>
          <w:szCs w:val="24"/>
        </w:rPr>
        <w:t xml:space="preserve">matrikulasi lebih </w:t>
      </w:r>
      <w:r w:rsidR="00155331" w:rsidRPr="00333A33">
        <w:rPr>
          <w:rFonts w:ascii="Times New Roman" w:hAnsi="Times New Roman"/>
          <w:sz w:val="24"/>
          <w:szCs w:val="24"/>
        </w:rPr>
        <w:t>signifikan</w:t>
      </w:r>
      <w:r w:rsidRPr="00333A33">
        <w:rPr>
          <w:rFonts w:ascii="Times New Roman" w:hAnsi="Times New Roman"/>
          <w:sz w:val="24"/>
          <w:szCs w:val="24"/>
        </w:rPr>
        <w:t xml:space="preserve"> </w:t>
      </w:r>
      <w:r w:rsidRPr="00CA3403">
        <w:rPr>
          <w:rFonts w:ascii="Times New Roman" w:hAnsi="Times New Roman"/>
          <w:sz w:val="24"/>
          <w:szCs w:val="24"/>
        </w:rPr>
        <w:t xml:space="preserve">dalam menggunakan gaya pemikiran </w:t>
      </w:r>
      <w:r w:rsidRPr="00CA3403">
        <w:rPr>
          <w:rFonts w:ascii="Times New Roman" w:hAnsi="Times New Roman"/>
          <w:i/>
          <w:sz w:val="24"/>
          <w:szCs w:val="24"/>
        </w:rPr>
        <w:t xml:space="preserve">executive </w:t>
      </w:r>
      <w:r w:rsidRPr="00CA3403">
        <w:rPr>
          <w:rFonts w:ascii="Times New Roman" w:hAnsi="Times New Roman"/>
          <w:sz w:val="24"/>
          <w:szCs w:val="24"/>
        </w:rPr>
        <w:t>(min</w:t>
      </w:r>
      <w:r w:rsidR="00B2697A">
        <w:rPr>
          <w:rFonts w:ascii="Times New Roman" w:hAnsi="Times New Roman"/>
          <w:sz w:val="24"/>
          <w:szCs w:val="24"/>
        </w:rPr>
        <w:t xml:space="preserve"> </w:t>
      </w:r>
      <w:r w:rsidRPr="00CA3403">
        <w:rPr>
          <w:rFonts w:ascii="Times New Roman" w:hAnsi="Times New Roman"/>
          <w:sz w:val="24"/>
          <w:szCs w:val="24"/>
        </w:rPr>
        <w:t>=</w:t>
      </w:r>
      <w:r w:rsidR="00B2697A">
        <w:rPr>
          <w:rFonts w:ascii="Times New Roman" w:hAnsi="Times New Roman"/>
          <w:sz w:val="24"/>
          <w:szCs w:val="24"/>
        </w:rPr>
        <w:t xml:space="preserve"> </w:t>
      </w:r>
      <w:r w:rsidRPr="00CA3403">
        <w:rPr>
          <w:rFonts w:ascii="Times New Roman" w:hAnsi="Times New Roman"/>
          <w:sz w:val="24"/>
          <w:szCs w:val="24"/>
        </w:rPr>
        <w:t>3.76, SP</w:t>
      </w:r>
      <w:r w:rsidR="00B2697A">
        <w:rPr>
          <w:rFonts w:ascii="Times New Roman" w:hAnsi="Times New Roman"/>
          <w:sz w:val="24"/>
          <w:szCs w:val="24"/>
        </w:rPr>
        <w:t xml:space="preserve"> </w:t>
      </w:r>
      <w:r w:rsidRPr="00CA3403">
        <w:rPr>
          <w:rFonts w:ascii="Times New Roman" w:hAnsi="Times New Roman"/>
          <w:sz w:val="24"/>
          <w:szCs w:val="24"/>
        </w:rPr>
        <w:t>=</w:t>
      </w:r>
      <w:r w:rsidR="00B2697A">
        <w:rPr>
          <w:rFonts w:ascii="Times New Roman" w:hAnsi="Times New Roman"/>
          <w:sz w:val="24"/>
          <w:szCs w:val="24"/>
        </w:rPr>
        <w:t xml:space="preserve"> </w:t>
      </w:r>
      <w:r w:rsidRPr="00CA3403">
        <w:rPr>
          <w:rFonts w:ascii="Times New Roman" w:hAnsi="Times New Roman"/>
          <w:sz w:val="24"/>
          <w:szCs w:val="24"/>
        </w:rPr>
        <w:t xml:space="preserve">0.53) diikuti </w:t>
      </w:r>
      <w:r>
        <w:rPr>
          <w:rFonts w:ascii="Times New Roman" w:hAnsi="Times New Roman"/>
          <w:sz w:val="24"/>
          <w:szCs w:val="24"/>
        </w:rPr>
        <w:t xml:space="preserve">dengan </w:t>
      </w:r>
      <w:r w:rsidRPr="00CA3403">
        <w:rPr>
          <w:rFonts w:ascii="Times New Roman" w:hAnsi="Times New Roman"/>
          <w:sz w:val="24"/>
          <w:szCs w:val="24"/>
        </w:rPr>
        <w:t xml:space="preserve">gaya pemikiran </w:t>
      </w:r>
      <w:r w:rsidRPr="003A087B">
        <w:rPr>
          <w:rFonts w:ascii="Times New Roman" w:hAnsi="Times New Roman"/>
          <w:i/>
          <w:sz w:val="24"/>
          <w:szCs w:val="24"/>
        </w:rPr>
        <w:t>external</w:t>
      </w:r>
      <w:r w:rsidRPr="00CA3403">
        <w:rPr>
          <w:rFonts w:ascii="Times New Roman" w:hAnsi="Times New Roman"/>
          <w:sz w:val="24"/>
          <w:szCs w:val="24"/>
        </w:rPr>
        <w:t xml:space="preserve"> (min</w:t>
      </w:r>
      <w:r w:rsidR="00D300C1">
        <w:rPr>
          <w:rFonts w:ascii="Times New Roman" w:hAnsi="Times New Roman"/>
          <w:sz w:val="24"/>
          <w:szCs w:val="24"/>
        </w:rPr>
        <w:t xml:space="preserve"> </w:t>
      </w:r>
      <w:r w:rsidRPr="00CA3403">
        <w:rPr>
          <w:rFonts w:ascii="Times New Roman" w:hAnsi="Times New Roman"/>
          <w:sz w:val="24"/>
          <w:szCs w:val="24"/>
        </w:rPr>
        <w:t>=</w:t>
      </w:r>
      <w:r w:rsidR="00D300C1">
        <w:rPr>
          <w:rFonts w:ascii="Times New Roman" w:hAnsi="Times New Roman"/>
          <w:sz w:val="24"/>
          <w:szCs w:val="24"/>
        </w:rPr>
        <w:t xml:space="preserve"> </w:t>
      </w:r>
      <w:r w:rsidRPr="00CA3403">
        <w:rPr>
          <w:rFonts w:ascii="Times New Roman" w:hAnsi="Times New Roman"/>
          <w:sz w:val="24"/>
          <w:szCs w:val="24"/>
        </w:rPr>
        <w:t>3.73, SP</w:t>
      </w:r>
      <w:r w:rsidR="00D300C1">
        <w:rPr>
          <w:rFonts w:ascii="Times New Roman" w:hAnsi="Times New Roman"/>
          <w:sz w:val="24"/>
          <w:szCs w:val="24"/>
        </w:rPr>
        <w:t xml:space="preserve"> </w:t>
      </w:r>
      <w:r w:rsidRPr="00CA3403">
        <w:rPr>
          <w:rFonts w:ascii="Times New Roman" w:hAnsi="Times New Roman"/>
          <w:sz w:val="24"/>
          <w:szCs w:val="24"/>
        </w:rPr>
        <w:t>=</w:t>
      </w:r>
      <w:r w:rsidR="00D300C1">
        <w:rPr>
          <w:rFonts w:ascii="Times New Roman" w:hAnsi="Times New Roman"/>
          <w:sz w:val="24"/>
          <w:szCs w:val="24"/>
        </w:rPr>
        <w:t xml:space="preserve"> </w:t>
      </w:r>
      <w:r w:rsidRPr="00CA3403">
        <w:rPr>
          <w:rFonts w:ascii="Times New Roman" w:hAnsi="Times New Roman"/>
          <w:sz w:val="24"/>
          <w:szCs w:val="24"/>
        </w:rPr>
        <w:t xml:space="preserve">0.54). Gaya pemikiran </w:t>
      </w:r>
      <w:r w:rsidRPr="00CA3403">
        <w:rPr>
          <w:rFonts w:ascii="Times New Roman" w:hAnsi="Times New Roman"/>
          <w:i/>
          <w:sz w:val="24"/>
          <w:szCs w:val="24"/>
        </w:rPr>
        <w:t xml:space="preserve">internal </w:t>
      </w:r>
      <w:r w:rsidRPr="00CA3403">
        <w:rPr>
          <w:rFonts w:ascii="Times New Roman" w:hAnsi="Times New Roman"/>
          <w:sz w:val="24"/>
          <w:szCs w:val="24"/>
        </w:rPr>
        <w:t xml:space="preserve">adalah paling </w:t>
      </w:r>
      <w:r w:rsidR="00155331">
        <w:rPr>
          <w:rFonts w:ascii="Times New Roman" w:hAnsi="Times New Roman"/>
          <w:sz w:val="24"/>
          <w:szCs w:val="24"/>
        </w:rPr>
        <w:t>kurang</w:t>
      </w:r>
      <w:r w:rsidRPr="00CA3403">
        <w:rPr>
          <w:rFonts w:ascii="Times New Roman" w:hAnsi="Times New Roman"/>
          <w:sz w:val="24"/>
          <w:szCs w:val="24"/>
        </w:rPr>
        <w:t xml:space="preserve"> digunakan (min</w:t>
      </w:r>
      <w:r w:rsidR="00D300C1">
        <w:rPr>
          <w:rFonts w:ascii="Times New Roman" w:hAnsi="Times New Roman"/>
          <w:sz w:val="24"/>
          <w:szCs w:val="24"/>
        </w:rPr>
        <w:t xml:space="preserve"> </w:t>
      </w:r>
      <w:r w:rsidRPr="00CA3403">
        <w:rPr>
          <w:rFonts w:ascii="Times New Roman" w:hAnsi="Times New Roman"/>
          <w:sz w:val="24"/>
          <w:szCs w:val="24"/>
        </w:rPr>
        <w:t>=</w:t>
      </w:r>
      <w:r w:rsidR="00D300C1">
        <w:rPr>
          <w:rFonts w:ascii="Times New Roman" w:hAnsi="Times New Roman"/>
          <w:sz w:val="24"/>
          <w:szCs w:val="24"/>
        </w:rPr>
        <w:t xml:space="preserve"> </w:t>
      </w:r>
      <w:r>
        <w:rPr>
          <w:rFonts w:ascii="Times New Roman" w:hAnsi="Times New Roman"/>
          <w:sz w:val="24"/>
          <w:szCs w:val="24"/>
        </w:rPr>
        <w:t>2.76, SP</w:t>
      </w:r>
      <w:r w:rsidR="00D300C1">
        <w:rPr>
          <w:rFonts w:ascii="Times New Roman" w:hAnsi="Times New Roman"/>
          <w:sz w:val="24"/>
          <w:szCs w:val="24"/>
        </w:rPr>
        <w:t xml:space="preserve"> </w:t>
      </w:r>
      <w:r>
        <w:rPr>
          <w:rFonts w:ascii="Times New Roman" w:hAnsi="Times New Roman"/>
          <w:sz w:val="24"/>
          <w:szCs w:val="24"/>
        </w:rPr>
        <w:t>=</w:t>
      </w:r>
      <w:r w:rsidR="00D300C1">
        <w:rPr>
          <w:rFonts w:ascii="Times New Roman" w:hAnsi="Times New Roman"/>
          <w:sz w:val="24"/>
          <w:szCs w:val="24"/>
        </w:rPr>
        <w:t xml:space="preserve"> </w:t>
      </w:r>
      <w:r>
        <w:rPr>
          <w:rFonts w:ascii="Times New Roman" w:hAnsi="Times New Roman"/>
          <w:sz w:val="24"/>
          <w:szCs w:val="24"/>
        </w:rPr>
        <w:t>0.66</w:t>
      </w:r>
      <w:r w:rsidRPr="00CA3403">
        <w:rPr>
          <w:rFonts w:ascii="Times New Roman" w:hAnsi="Times New Roman"/>
          <w:sz w:val="24"/>
          <w:szCs w:val="24"/>
        </w:rPr>
        <w:t>).</w:t>
      </w:r>
      <w:r>
        <w:rPr>
          <w:rFonts w:ascii="Times New Roman" w:hAnsi="Times New Roman"/>
          <w:sz w:val="24"/>
          <w:szCs w:val="24"/>
        </w:rPr>
        <w:t xml:space="preserve"> Ini bermakna, </w:t>
      </w:r>
      <w:r w:rsidRPr="00333A33">
        <w:rPr>
          <w:rFonts w:ascii="Times New Roman" w:hAnsi="Times New Roman"/>
          <w:sz w:val="24"/>
          <w:szCs w:val="24"/>
        </w:rPr>
        <w:t xml:space="preserve">pelajar lebih </w:t>
      </w:r>
      <w:r w:rsidR="00D15BD3" w:rsidRPr="00333A33">
        <w:rPr>
          <w:rFonts w:ascii="Times New Roman" w:hAnsi="Times New Roman"/>
          <w:sz w:val="24"/>
          <w:szCs w:val="24"/>
        </w:rPr>
        <w:t>cenderung dengan</w:t>
      </w:r>
      <w:r w:rsidRPr="00333A33">
        <w:rPr>
          <w:rFonts w:ascii="Times New Roman" w:hAnsi="Times New Roman"/>
          <w:sz w:val="24"/>
          <w:szCs w:val="24"/>
        </w:rPr>
        <w:t xml:space="preserve"> gaya pemikiran</w:t>
      </w:r>
      <w:r w:rsidRPr="00333A33">
        <w:rPr>
          <w:rFonts w:ascii="Times New Roman" w:hAnsi="Times New Roman"/>
          <w:i/>
          <w:sz w:val="24"/>
          <w:szCs w:val="24"/>
        </w:rPr>
        <w:t xml:space="preserve"> executive</w:t>
      </w:r>
      <w:r w:rsidRPr="00333A33">
        <w:rPr>
          <w:rFonts w:ascii="Times New Roman" w:hAnsi="Times New Roman"/>
          <w:sz w:val="24"/>
          <w:szCs w:val="24"/>
        </w:rPr>
        <w:t xml:space="preserve"> berbanding gaya pemikiran yang lain</w:t>
      </w:r>
      <w:r>
        <w:rPr>
          <w:rFonts w:ascii="Times New Roman" w:hAnsi="Times New Roman"/>
          <w:sz w:val="24"/>
          <w:szCs w:val="24"/>
        </w:rPr>
        <w:t xml:space="preserve"> dalam menyelesaikan masalah at</w:t>
      </w:r>
      <w:r w:rsidR="00E053E8">
        <w:rPr>
          <w:rFonts w:ascii="Times New Roman" w:hAnsi="Times New Roman"/>
          <w:sz w:val="24"/>
          <w:szCs w:val="24"/>
        </w:rPr>
        <w:t>au tugasan bagi mata pelajaran p</w:t>
      </w:r>
      <w:r>
        <w:rPr>
          <w:rFonts w:ascii="Times New Roman" w:hAnsi="Times New Roman"/>
          <w:sz w:val="24"/>
          <w:szCs w:val="24"/>
        </w:rPr>
        <w:t>erakaunan. Jadual 3 menunjukkan nilai min dan sisihan piawai bagi setiap gaya pemikiran mengikut urutan</w:t>
      </w:r>
      <w:r w:rsidR="007827A5">
        <w:rPr>
          <w:rFonts w:ascii="Times New Roman" w:hAnsi="Times New Roman"/>
          <w:sz w:val="24"/>
          <w:szCs w:val="24"/>
        </w:rPr>
        <w:t>.</w:t>
      </w:r>
    </w:p>
    <w:p w14:paraId="3916E3AE" w14:textId="77777777" w:rsidR="00923B22" w:rsidRPr="0022004E" w:rsidRDefault="00923B22" w:rsidP="00650EBC">
      <w:pPr>
        <w:pStyle w:val="ListParagraph"/>
        <w:spacing w:after="0" w:line="240" w:lineRule="auto"/>
        <w:ind w:left="0" w:hanging="2"/>
        <w:jc w:val="both"/>
        <w:rPr>
          <w:rFonts w:ascii="Times New Roman" w:hAnsi="Times New Roman"/>
          <w:sz w:val="24"/>
          <w:szCs w:val="24"/>
        </w:rPr>
      </w:pPr>
    </w:p>
    <w:p w14:paraId="66CE99A3" w14:textId="25E97D67" w:rsidR="00104282" w:rsidRDefault="00412C58" w:rsidP="00A743D7">
      <w:pPr>
        <w:autoSpaceDE w:val="0"/>
        <w:autoSpaceDN w:val="0"/>
        <w:adjustRightInd w:val="0"/>
        <w:spacing w:after="0" w:line="240" w:lineRule="auto"/>
        <w:ind w:left="0" w:hanging="2"/>
        <w:jc w:val="center"/>
        <w:rPr>
          <w:rFonts w:ascii="Times New Roman" w:hAnsi="Times New Roman"/>
          <w:sz w:val="20"/>
          <w:szCs w:val="20"/>
          <w:lang w:val="fi-FI"/>
        </w:rPr>
      </w:pPr>
      <w:r w:rsidRPr="00104282">
        <w:rPr>
          <w:rFonts w:ascii="Times New Roman" w:hAnsi="Times New Roman"/>
          <w:b/>
          <w:bCs/>
          <w:sz w:val="20"/>
          <w:szCs w:val="20"/>
          <w:lang w:val="fi-FI"/>
        </w:rPr>
        <w:t>Jadual</w:t>
      </w:r>
      <w:r w:rsidR="00104282" w:rsidRPr="00104282">
        <w:rPr>
          <w:rFonts w:ascii="Times New Roman" w:hAnsi="Times New Roman"/>
          <w:b/>
          <w:bCs/>
          <w:sz w:val="20"/>
          <w:szCs w:val="20"/>
          <w:lang w:val="fi-FI"/>
        </w:rPr>
        <w:t xml:space="preserve"> 3. </w:t>
      </w:r>
      <w:r w:rsidR="00104282" w:rsidRPr="00412C58">
        <w:rPr>
          <w:rFonts w:ascii="Times New Roman" w:hAnsi="Times New Roman"/>
          <w:sz w:val="20"/>
          <w:szCs w:val="20"/>
          <w:lang w:val="fi-FI"/>
        </w:rPr>
        <w:t xml:space="preserve">Gaya </w:t>
      </w:r>
      <w:r w:rsidR="00E053E8" w:rsidRPr="00412C58">
        <w:rPr>
          <w:rFonts w:ascii="Times New Roman" w:hAnsi="Times New Roman"/>
          <w:sz w:val="20"/>
          <w:szCs w:val="20"/>
          <w:lang w:val="fi-FI"/>
        </w:rPr>
        <w:t xml:space="preserve">pemikiran pelajar matrikulasi dalam </w:t>
      </w:r>
      <w:r w:rsidR="00E053E8">
        <w:rPr>
          <w:rFonts w:ascii="Times New Roman" w:hAnsi="Times New Roman"/>
          <w:sz w:val="20"/>
          <w:szCs w:val="20"/>
          <w:lang w:val="fi-FI"/>
        </w:rPr>
        <w:t>subjek</w:t>
      </w:r>
      <w:r w:rsidR="00E053E8" w:rsidRPr="00412C58">
        <w:rPr>
          <w:rFonts w:ascii="Times New Roman" w:hAnsi="Times New Roman"/>
          <w:sz w:val="20"/>
          <w:szCs w:val="20"/>
          <w:lang w:val="fi-FI"/>
        </w:rPr>
        <w:t xml:space="preserve"> perakaunan</w:t>
      </w:r>
    </w:p>
    <w:p w14:paraId="756C926A" w14:textId="77777777" w:rsidR="00E053E8" w:rsidRPr="00104282" w:rsidRDefault="00E053E8" w:rsidP="00104282">
      <w:pPr>
        <w:autoSpaceDE w:val="0"/>
        <w:autoSpaceDN w:val="0"/>
        <w:adjustRightInd w:val="0"/>
        <w:spacing w:after="0" w:line="240" w:lineRule="auto"/>
        <w:ind w:left="0" w:hanging="2"/>
        <w:jc w:val="center"/>
        <w:rPr>
          <w:rFonts w:ascii="Times New Roman" w:hAnsi="Times New Roman"/>
          <w:b/>
          <w:bCs/>
          <w:sz w:val="20"/>
          <w:szCs w:val="20"/>
          <w:lang w:val="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381"/>
        <w:gridCol w:w="1863"/>
      </w:tblGrid>
      <w:tr w:rsidR="00104282" w:rsidRPr="00104282" w14:paraId="1B492217" w14:textId="77777777" w:rsidTr="00A743D7">
        <w:trPr>
          <w:trHeight w:val="70"/>
          <w:jc w:val="center"/>
        </w:trPr>
        <w:tc>
          <w:tcPr>
            <w:tcW w:w="2135" w:type="dxa"/>
            <w:tcBorders>
              <w:left w:val="nil"/>
              <w:bottom w:val="single" w:sz="4" w:space="0" w:color="auto"/>
              <w:right w:val="nil"/>
            </w:tcBorders>
            <w:shd w:val="clear" w:color="auto" w:fill="B8CCE4" w:themeFill="accent1" w:themeFillTint="66"/>
            <w:vAlign w:val="center"/>
          </w:tcPr>
          <w:p w14:paraId="1EE8F77B" w14:textId="25593115" w:rsidR="00104282" w:rsidRPr="00104282" w:rsidRDefault="00A743D7" w:rsidP="00A743D7">
            <w:pPr>
              <w:pStyle w:val="ListParagraph"/>
              <w:tabs>
                <w:tab w:val="center" w:pos="4680"/>
                <w:tab w:val="right" w:pos="9360"/>
              </w:tabs>
              <w:spacing w:after="0" w:line="240" w:lineRule="auto"/>
              <w:ind w:left="0" w:hanging="2"/>
              <w:jc w:val="center"/>
              <w:rPr>
                <w:rFonts w:ascii="Times New Roman" w:hAnsi="Times New Roman"/>
                <w:b/>
                <w:bCs/>
                <w:sz w:val="20"/>
                <w:szCs w:val="20"/>
              </w:rPr>
            </w:pPr>
            <w:r>
              <w:rPr>
                <w:rFonts w:ascii="Times New Roman" w:hAnsi="Times New Roman"/>
                <w:b/>
                <w:bCs/>
                <w:sz w:val="20"/>
                <w:szCs w:val="20"/>
              </w:rPr>
              <w:t>Gaya p</w:t>
            </w:r>
            <w:r w:rsidR="00104282" w:rsidRPr="00104282">
              <w:rPr>
                <w:rFonts w:ascii="Times New Roman" w:hAnsi="Times New Roman"/>
                <w:b/>
                <w:bCs/>
                <w:sz w:val="20"/>
                <w:szCs w:val="20"/>
              </w:rPr>
              <w:t>emikiran</w:t>
            </w:r>
          </w:p>
        </w:tc>
        <w:tc>
          <w:tcPr>
            <w:tcW w:w="2381" w:type="dxa"/>
            <w:tcBorders>
              <w:left w:val="nil"/>
              <w:bottom w:val="single" w:sz="4" w:space="0" w:color="auto"/>
              <w:right w:val="nil"/>
            </w:tcBorders>
            <w:shd w:val="clear" w:color="auto" w:fill="B8CCE4" w:themeFill="accent1" w:themeFillTint="66"/>
            <w:vAlign w:val="center"/>
          </w:tcPr>
          <w:p w14:paraId="6A6AE76C" w14:textId="77777777" w:rsidR="00104282" w:rsidRPr="00104282" w:rsidRDefault="00104282" w:rsidP="00A743D7">
            <w:pPr>
              <w:pStyle w:val="ListParagraph"/>
              <w:tabs>
                <w:tab w:val="center" w:pos="4680"/>
                <w:tab w:val="right" w:pos="9360"/>
              </w:tabs>
              <w:spacing w:after="0" w:line="240" w:lineRule="auto"/>
              <w:ind w:left="0" w:hanging="2"/>
              <w:jc w:val="center"/>
              <w:rPr>
                <w:rFonts w:ascii="Times New Roman" w:hAnsi="Times New Roman"/>
                <w:b/>
                <w:bCs/>
                <w:sz w:val="20"/>
                <w:szCs w:val="20"/>
              </w:rPr>
            </w:pPr>
            <w:r w:rsidRPr="00104282">
              <w:rPr>
                <w:rFonts w:ascii="Times New Roman" w:hAnsi="Times New Roman"/>
                <w:b/>
                <w:bCs/>
                <w:sz w:val="20"/>
                <w:szCs w:val="20"/>
              </w:rPr>
              <w:t>Min</w:t>
            </w:r>
          </w:p>
        </w:tc>
        <w:tc>
          <w:tcPr>
            <w:tcW w:w="1863" w:type="dxa"/>
            <w:tcBorders>
              <w:left w:val="nil"/>
              <w:bottom w:val="single" w:sz="4" w:space="0" w:color="auto"/>
              <w:right w:val="nil"/>
            </w:tcBorders>
            <w:shd w:val="clear" w:color="auto" w:fill="B8CCE4" w:themeFill="accent1" w:themeFillTint="66"/>
            <w:vAlign w:val="center"/>
          </w:tcPr>
          <w:p w14:paraId="223D0DDA" w14:textId="7AA410E5" w:rsidR="00104282" w:rsidRPr="00104282" w:rsidRDefault="00A743D7" w:rsidP="00A743D7">
            <w:pPr>
              <w:pStyle w:val="ListParagraph"/>
              <w:tabs>
                <w:tab w:val="center" w:pos="4680"/>
                <w:tab w:val="right" w:pos="9360"/>
              </w:tabs>
              <w:spacing w:after="0" w:line="240" w:lineRule="auto"/>
              <w:ind w:left="0" w:hanging="2"/>
              <w:jc w:val="center"/>
              <w:rPr>
                <w:rFonts w:ascii="Times New Roman" w:hAnsi="Times New Roman"/>
                <w:b/>
                <w:bCs/>
                <w:sz w:val="20"/>
                <w:szCs w:val="20"/>
              </w:rPr>
            </w:pPr>
            <w:r>
              <w:rPr>
                <w:rFonts w:ascii="Times New Roman" w:hAnsi="Times New Roman"/>
                <w:b/>
                <w:bCs/>
                <w:sz w:val="20"/>
                <w:szCs w:val="20"/>
              </w:rPr>
              <w:t>Sisihan p</w:t>
            </w:r>
            <w:r w:rsidR="00104282" w:rsidRPr="00104282">
              <w:rPr>
                <w:rFonts w:ascii="Times New Roman" w:hAnsi="Times New Roman"/>
                <w:b/>
                <w:bCs/>
                <w:sz w:val="20"/>
                <w:szCs w:val="20"/>
              </w:rPr>
              <w:t>iawai</w:t>
            </w:r>
          </w:p>
        </w:tc>
      </w:tr>
      <w:tr w:rsidR="00104282" w:rsidRPr="00104282" w14:paraId="545BC669" w14:textId="77777777" w:rsidTr="00A743D7">
        <w:trPr>
          <w:jc w:val="center"/>
        </w:trPr>
        <w:tc>
          <w:tcPr>
            <w:tcW w:w="2135" w:type="dxa"/>
            <w:tcBorders>
              <w:left w:val="nil"/>
              <w:bottom w:val="nil"/>
              <w:right w:val="nil"/>
            </w:tcBorders>
            <w:vAlign w:val="center"/>
          </w:tcPr>
          <w:p w14:paraId="5FAD812E" w14:textId="77777777" w:rsidR="00104282" w:rsidRPr="00104282" w:rsidRDefault="00104282" w:rsidP="00A743D7">
            <w:pPr>
              <w:pStyle w:val="ListParagraph"/>
              <w:tabs>
                <w:tab w:val="center" w:pos="4680"/>
                <w:tab w:val="right" w:pos="9360"/>
              </w:tabs>
              <w:spacing w:after="0" w:line="240" w:lineRule="auto"/>
              <w:ind w:left="0" w:hanging="2"/>
              <w:jc w:val="center"/>
              <w:rPr>
                <w:rFonts w:ascii="Times New Roman" w:hAnsi="Times New Roman"/>
                <w:i/>
                <w:sz w:val="20"/>
                <w:szCs w:val="20"/>
              </w:rPr>
            </w:pPr>
            <w:r w:rsidRPr="00104282">
              <w:rPr>
                <w:rFonts w:ascii="Times New Roman" w:hAnsi="Times New Roman"/>
                <w:i/>
                <w:sz w:val="20"/>
                <w:szCs w:val="20"/>
              </w:rPr>
              <w:t>Executive</w:t>
            </w:r>
          </w:p>
        </w:tc>
        <w:tc>
          <w:tcPr>
            <w:tcW w:w="2381" w:type="dxa"/>
            <w:tcBorders>
              <w:left w:val="nil"/>
              <w:bottom w:val="nil"/>
              <w:right w:val="nil"/>
            </w:tcBorders>
            <w:vAlign w:val="center"/>
          </w:tcPr>
          <w:p w14:paraId="1E419DBA" w14:textId="77777777" w:rsidR="00104282" w:rsidRPr="00104282" w:rsidRDefault="00104282" w:rsidP="00A743D7">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3.76</w:t>
            </w:r>
          </w:p>
        </w:tc>
        <w:tc>
          <w:tcPr>
            <w:tcW w:w="1863" w:type="dxa"/>
            <w:tcBorders>
              <w:left w:val="nil"/>
              <w:bottom w:val="nil"/>
              <w:right w:val="nil"/>
            </w:tcBorders>
            <w:vAlign w:val="center"/>
          </w:tcPr>
          <w:p w14:paraId="564C9E25" w14:textId="77777777" w:rsidR="00104282" w:rsidRPr="00104282" w:rsidRDefault="00104282" w:rsidP="00A743D7">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0.53</w:t>
            </w:r>
          </w:p>
        </w:tc>
      </w:tr>
      <w:tr w:rsidR="00104282" w:rsidRPr="00104282" w14:paraId="0C388D7F" w14:textId="77777777" w:rsidTr="00A743D7">
        <w:trPr>
          <w:jc w:val="center"/>
        </w:trPr>
        <w:tc>
          <w:tcPr>
            <w:tcW w:w="2135" w:type="dxa"/>
            <w:tcBorders>
              <w:top w:val="nil"/>
              <w:left w:val="nil"/>
              <w:bottom w:val="nil"/>
              <w:right w:val="nil"/>
            </w:tcBorders>
            <w:vAlign w:val="center"/>
          </w:tcPr>
          <w:p w14:paraId="5FD7833C" w14:textId="77777777" w:rsidR="00104282" w:rsidRPr="00104282" w:rsidRDefault="00104282" w:rsidP="00A743D7">
            <w:pPr>
              <w:pStyle w:val="ListParagraph"/>
              <w:tabs>
                <w:tab w:val="center" w:pos="4680"/>
                <w:tab w:val="right" w:pos="9360"/>
              </w:tabs>
              <w:spacing w:after="0" w:line="240" w:lineRule="auto"/>
              <w:ind w:left="0" w:hanging="2"/>
              <w:jc w:val="center"/>
              <w:rPr>
                <w:rFonts w:ascii="Times New Roman" w:hAnsi="Times New Roman"/>
                <w:i/>
                <w:sz w:val="20"/>
                <w:szCs w:val="20"/>
              </w:rPr>
            </w:pPr>
            <w:r w:rsidRPr="00104282">
              <w:rPr>
                <w:rFonts w:ascii="Times New Roman" w:hAnsi="Times New Roman"/>
                <w:i/>
                <w:sz w:val="20"/>
                <w:szCs w:val="20"/>
              </w:rPr>
              <w:t>External</w:t>
            </w:r>
          </w:p>
        </w:tc>
        <w:tc>
          <w:tcPr>
            <w:tcW w:w="2381" w:type="dxa"/>
            <w:tcBorders>
              <w:top w:val="nil"/>
              <w:left w:val="nil"/>
              <w:bottom w:val="nil"/>
              <w:right w:val="nil"/>
            </w:tcBorders>
            <w:vAlign w:val="center"/>
          </w:tcPr>
          <w:p w14:paraId="69D26D82" w14:textId="77777777" w:rsidR="00104282" w:rsidRPr="00104282" w:rsidRDefault="00104282" w:rsidP="00A743D7">
            <w:pPr>
              <w:pStyle w:val="ListParagraph"/>
              <w:tabs>
                <w:tab w:val="center" w:pos="4680"/>
                <w:tab w:val="right" w:pos="9360"/>
              </w:tabs>
              <w:spacing w:after="0" w:line="240" w:lineRule="auto"/>
              <w:ind w:left="0" w:hanging="2"/>
              <w:jc w:val="center"/>
              <w:rPr>
                <w:rFonts w:ascii="Times New Roman" w:hAnsi="Times New Roman"/>
                <w:sz w:val="20"/>
                <w:szCs w:val="20"/>
              </w:rPr>
            </w:pPr>
            <w:r w:rsidRPr="00104282">
              <w:rPr>
                <w:rFonts w:ascii="Times New Roman" w:hAnsi="Times New Roman"/>
                <w:sz w:val="20"/>
                <w:szCs w:val="20"/>
              </w:rPr>
              <w:t>3.73</w:t>
            </w:r>
          </w:p>
        </w:tc>
        <w:tc>
          <w:tcPr>
            <w:tcW w:w="1863" w:type="dxa"/>
            <w:tcBorders>
              <w:top w:val="nil"/>
              <w:left w:val="nil"/>
              <w:bottom w:val="nil"/>
              <w:right w:val="nil"/>
            </w:tcBorders>
            <w:vAlign w:val="center"/>
          </w:tcPr>
          <w:p w14:paraId="48C016D4" w14:textId="77777777" w:rsidR="00104282" w:rsidRPr="00104282" w:rsidRDefault="00104282" w:rsidP="00A743D7">
            <w:pPr>
              <w:pStyle w:val="ListParagraph"/>
              <w:tabs>
                <w:tab w:val="center" w:pos="4680"/>
                <w:tab w:val="right" w:pos="9360"/>
              </w:tabs>
              <w:spacing w:after="0" w:line="240" w:lineRule="auto"/>
              <w:ind w:left="0" w:hanging="2"/>
              <w:jc w:val="center"/>
              <w:rPr>
                <w:rFonts w:ascii="Times New Roman" w:hAnsi="Times New Roman"/>
                <w:sz w:val="20"/>
                <w:szCs w:val="20"/>
              </w:rPr>
            </w:pPr>
            <w:r w:rsidRPr="00104282">
              <w:rPr>
                <w:rFonts w:ascii="Times New Roman" w:hAnsi="Times New Roman"/>
                <w:sz w:val="20"/>
                <w:szCs w:val="20"/>
              </w:rPr>
              <w:t>0.54</w:t>
            </w:r>
          </w:p>
        </w:tc>
      </w:tr>
      <w:tr w:rsidR="00104282" w:rsidRPr="00104282" w14:paraId="23BC03D9" w14:textId="77777777" w:rsidTr="00A743D7">
        <w:trPr>
          <w:jc w:val="center"/>
        </w:trPr>
        <w:tc>
          <w:tcPr>
            <w:tcW w:w="2135" w:type="dxa"/>
            <w:tcBorders>
              <w:top w:val="nil"/>
              <w:left w:val="nil"/>
              <w:bottom w:val="nil"/>
              <w:right w:val="nil"/>
            </w:tcBorders>
            <w:vAlign w:val="center"/>
          </w:tcPr>
          <w:p w14:paraId="709909BD" w14:textId="77777777" w:rsidR="00104282" w:rsidRPr="00104282" w:rsidRDefault="00104282" w:rsidP="00A743D7">
            <w:pPr>
              <w:pStyle w:val="ListParagraph"/>
              <w:tabs>
                <w:tab w:val="center" w:pos="4680"/>
                <w:tab w:val="right" w:pos="9360"/>
              </w:tabs>
              <w:spacing w:after="0" w:line="240" w:lineRule="auto"/>
              <w:ind w:left="0" w:hanging="2"/>
              <w:jc w:val="center"/>
              <w:rPr>
                <w:rFonts w:ascii="Times New Roman" w:hAnsi="Times New Roman"/>
                <w:i/>
                <w:sz w:val="20"/>
                <w:szCs w:val="20"/>
              </w:rPr>
            </w:pPr>
            <w:r w:rsidRPr="00104282">
              <w:rPr>
                <w:rFonts w:ascii="Times New Roman" w:hAnsi="Times New Roman"/>
                <w:i/>
                <w:sz w:val="20"/>
                <w:szCs w:val="20"/>
              </w:rPr>
              <w:t>Judicial</w:t>
            </w:r>
          </w:p>
        </w:tc>
        <w:tc>
          <w:tcPr>
            <w:tcW w:w="2381" w:type="dxa"/>
            <w:tcBorders>
              <w:top w:val="nil"/>
              <w:left w:val="nil"/>
              <w:bottom w:val="nil"/>
              <w:right w:val="nil"/>
            </w:tcBorders>
            <w:vAlign w:val="center"/>
          </w:tcPr>
          <w:p w14:paraId="3A17983D" w14:textId="77777777" w:rsidR="00104282" w:rsidRPr="00104282" w:rsidRDefault="00104282" w:rsidP="00A743D7">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3.47</w:t>
            </w:r>
          </w:p>
        </w:tc>
        <w:tc>
          <w:tcPr>
            <w:tcW w:w="1863" w:type="dxa"/>
            <w:tcBorders>
              <w:top w:val="nil"/>
              <w:left w:val="nil"/>
              <w:bottom w:val="nil"/>
              <w:right w:val="nil"/>
            </w:tcBorders>
            <w:vAlign w:val="center"/>
          </w:tcPr>
          <w:p w14:paraId="36382A50" w14:textId="77777777" w:rsidR="00104282" w:rsidRPr="00104282" w:rsidRDefault="00104282" w:rsidP="00A743D7">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0.62</w:t>
            </w:r>
          </w:p>
        </w:tc>
      </w:tr>
      <w:tr w:rsidR="00104282" w:rsidRPr="00104282" w14:paraId="6CBD2D99" w14:textId="77777777" w:rsidTr="00A743D7">
        <w:trPr>
          <w:jc w:val="center"/>
        </w:trPr>
        <w:tc>
          <w:tcPr>
            <w:tcW w:w="2135" w:type="dxa"/>
            <w:tcBorders>
              <w:top w:val="nil"/>
              <w:left w:val="nil"/>
              <w:bottom w:val="nil"/>
              <w:right w:val="nil"/>
            </w:tcBorders>
            <w:vAlign w:val="center"/>
          </w:tcPr>
          <w:p w14:paraId="7EEC6BED" w14:textId="77777777" w:rsidR="00104282" w:rsidRPr="00104282" w:rsidRDefault="00104282" w:rsidP="00A743D7">
            <w:pPr>
              <w:pStyle w:val="ListParagraph"/>
              <w:tabs>
                <w:tab w:val="center" w:pos="4680"/>
                <w:tab w:val="right" w:pos="9360"/>
              </w:tabs>
              <w:spacing w:after="0" w:line="240" w:lineRule="auto"/>
              <w:ind w:left="0" w:hanging="2"/>
              <w:jc w:val="center"/>
              <w:rPr>
                <w:rFonts w:ascii="Times New Roman" w:hAnsi="Times New Roman"/>
                <w:i/>
                <w:sz w:val="20"/>
                <w:szCs w:val="20"/>
              </w:rPr>
            </w:pPr>
            <w:r w:rsidRPr="00104282">
              <w:rPr>
                <w:rFonts w:ascii="Times New Roman" w:hAnsi="Times New Roman"/>
                <w:i/>
                <w:sz w:val="20"/>
                <w:szCs w:val="20"/>
              </w:rPr>
              <w:t>Legislative</w:t>
            </w:r>
          </w:p>
        </w:tc>
        <w:tc>
          <w:tcPr>
            <w:tcW w:w="2381" w:type="dxa"/>
            <w:tcBorders>
              <w:top w:val="nil"/>
              <w:left w:val="nil"/>
              <w:bottom w:val="nil"/>
              <w:right w:val="nil"/>
            </w:tcBorders>
            <w:vAlign w:val="center"/>
          </w:tcPr>
          <w:p w14:paraId="4EF569F8" w14:textId="77777777" w:rsidR="00104282" w:rsidRPr="00104282" w:rsidRDefault="00104282" w:rsidP="00A743D7">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3.31</w:t>
            </w:r>
          </w:p>
        </w:tc>
        <w:tc>
          <w:tcPr>
            <w:tcW w:w="1863" w:type="dxa"/>
            <w:tcBorders>
              <w:top w:val="nil"/>
              <w:left w:val="nil"/>
              <w:bottom w:val="nil"/>
              <w:right w:val="nil"/>
            </w:tcBorders>
            <w:vAlign w:val="center"/>
          </w:tcPr>
          <w:p w14:paraId="37EF2723" w14:textId="77777777" w:rsidR="00104282" w:rsidRPr="00104282" w:rsidRDefault="00104282" w:rsidP="00A743D7">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0.58</w:t>
            </w:r>
          </w:p>
        </w:tc>
      </w:tr>
      <w:tr w:rsidR="00104282" w:rsidRPr="00104282" w14:paraId="6DF68266" w14:textId="77777777" w:rsidTr="00A743D7">
        <w:trPr>
          <w:jc w:val="center"/>
        </w:trPr>
        <w:tc>
          <w:tcPr>
            <w:tcW w:w="2135" w:type="dxa"/>
            <w:tcBorders>
              <w:top w:val="nil"/>
              <w:left w:val="nil"/>
              <w:right w:val="nil"/>
            </w:tcBorders>
            <w:vAlign w:val="center"/>
          </w:tcPr>
          <w:p w14:paraId="308B3627" w14:textId="77777777" w:rsidR="00104282" w:rsidRPr="00104282" w:rsidRDefault="00104282" w:rsidP="00A743D7">
            <w:pPr>
              <w:pStyle w:val="ListParagraph"/>
              <w:tabs>
                <w:tab w:val="center" w:pos="4680"/>
                <w:tab w:val="right" w:pos="9360"/>
              </w:tabs>
              <w:spacing w:after="0" w:line="240" w:lineRule="auto"/>
              <w:ind w:left="0" w:hanging="2"/>
              <w:jc w:val="center"/>
              <w:rPr>
                <w:rFonts w:ascii="Times New Roman" w:hAnsi="Times New Roman"/>
                <w:i/>
                <w:sz w:val="20"/>
                <w:szCs w:val="20"/>
              </w:rPr>
            </w:pPr>
            <w:r w:rsidRPr="00104282">
              <w:rPr>
                <w:rFonts w:ascii="Times New Roman" w:hAnsi="Times New Roman"/>
                <w:i/>
                <w:sz w:val="20"/>
                <w:szCs w:val="20"/>
              </w:rPr>
              <w:t>Internal</w:t>
            </w:r>
          </w:p>
        </w:tc>
        <w:tc>
          <w:tcPr>
            <w:tcW w:w="2381" w:type="dxa"/>
            <w:tcBorders>
              <w:top w:val="nil"/>
              <w:left w:val="nil"/>
              <w:right w:val="nil"/>
            </w:tcBorders>
            <w:vAlign w:val="center"/>
          </w:tcPr>
          <w:p w14:paraId="67A93B79" w14:textId="77777777" w:rsidR="00104282" w:rsidRPr="00104282" w:rsidRDefault="00104282" w:rsidP="00A743D7">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2.76</w:t>
            </w:r>
          </w:p>
        </w:tc>
        <w:tc>
          <w:tcPr>
            <w:tcW w:w="1863" w:type="dxa"/>
            <w:tcBorders>
              <w:top w:val="nil"/>
              <w:left w:val="nil"/>
              <w:right w:val="nil"/>
            </w:tcBorders>
            <w:vAlign w:val="center"/>
          </w:tcPr>
          <w:p w14:paraId="625B91D5" w14:textId="77777777" w:rsidR="00104282" w:rsidRPr="00104282" w:rsidRDefault="00104282" w:rsidP="00A743D7">
            <w:pPr>
              <w:pStyle w:val="ListParagraph"/>
              <w:spacing w:after="0" w:line="240" w:lineRule="auto"/>
              <w:ind w:left="0" w:hanging="2"/>
              <w:jc w:val="center"/>
              <w:rPr>
                <w:rFonts w:ascii="Times New Roman" w:hAnsi="Times New Roman"/>
                <w:sz w:val="20"/>
                <w:szCs w:val="20"/>
              </w:rPr>
            </w:pPr>
            <w:r w:rsidRPr="00104282">
              <w:rPr>
                <w:rFonts w:ascii="Times New Roman" w:hAnsi="Times New Roman"/>
                <w:sz w:val="20"/>
                <w:szCs w:val="20"/>
              </w:rPr>
              <w:t>0.66</w:t>
            </w:r>
          </w:p>
        </w:tc>
      </w:tr>
    </w:tbl>
    <w:p w14:paraId="24F58415" w14:textId="77777777" w:rsidR="00104282" w:rsidRDefault="00104282" w:rsidP="008D0BFE">
      <w:pPr>
        <w:pStyle w:val="ListParagraph"/>
        <w:spacing w:after="0" w:line="240" w:lineRule="auto"/>
        <w:ind w:left="0" w:hanging="2"/>
        <w:jc w:val="both"/>
        <w:rPr>
          <w:rFonts w:ascii="Times New Roman" w:hAnsi="Times New Roman"/>
          <w:b/>
          <w:sz w:val="24"/>
          <w:szCs w:val="24"/>
          <w:lang w:val="ms-MY"/>
        </w:rPr>
      </w:pPr>
    </w:p>
    <w:p w14:paraId="79D8EB5F" w14:textId="51BFBD1F" w:rsidR="00104282" w:rsidRPr="00104282" w:rsidRDefault="00104282" w:rsidP="008D0BFE">
      <w:pPr>
        <w:pStyle w:val="ListParagraph"/>
        <w:spacing w:after="0" w:line="240" w:lineRule="auto"/>
        <w:ind w:left="0" w:hanging="2"/>
        <w:jc w:val="both"/>
        <w:rPr>
          <w:rFonts w:ascii="Times New Roman" w:hAnsi="Times New Roman"/>
          <w:bCs/>
          <w:i/>
          <w:iCs/>
          <w:sz w:val="24"/>
          <w:szCs w:val="24"/>
          <w:lang w:val="ms-MY"/>
        </w:rPr>
      </w:pPr>
      <w:r w:rsidRPr="00104282">
        <w:rPr>
          <w:rFonts w:ascii="Times New Roman" w:hAnsi="Times New Roman"/>
          <w:bCs/>
          <w:i/>
          <w:iCs/>
          <w:sz w:val="24"/>
          <w:szCs w:val="24"/>
          <w:lang w:val="ms-MY"/>
        </w:rPr>
        <w:t xml:space="preserve">Kecenderungan </w:t>
      </w:r>
      <w:r w:rsidR="00923B22" w:rsidRPr="00104282">
        <w:rPr>
          <w:rFonts w:ascii="Times New Roman" w:hAnsi="Times New Roman"/>
          <w:bCs/>
          <w:i/>
          <w:iCs/>
          <w:sz w:val="24"/>
          <w:szCs w:val="24"/>
          <w:lang w:val="ms-MY"/>
        </w:rPr>
        <w:t>pendekatan pembelajaran</w:t>
      </w:r>
    </w:p>
    <w:p w14:paraId="11CAA23C" w14:textId="77777777" w:rsidR="00104282" w:rsidRPr="00437674" w:rsidRDefault="00104282" w:rsidP="008D0BFE">
      <w:pPr>
        <w:pStyle w:val="ListParagraph"/>
        <w:spacing w:after="0" w:line="240" w:lineRule="auto"/>
        <w:ind w:left="0" w:hanging="2"/>
        <w:jc w:val="both"/>
        <w:rPr>
          <w:rFonts w:ascii="Times New Roman" w:hAnsi="Times New Roman"/>
          <w:b/>
          <w:sz w:val="20"/>
          <w:szCs w:val="20"/>
          <w:lang w:val="ms-MY"/>
        </w:rPr>
      </w:pPr>
    </w:p>
    <w:p w14:paraId="25BEA20E" w14:textId="22E45443" w:rsidR="00104282" w:rsidRDefault="00104282" w:rsidP="008D0BFE">
      <w:pPr>
        <w:pStyle w:val="ListParagraph"/>
        <w:spacing w:after="0" w:line="240" w:lineRule="auto"/>
        <w:ind w:left="0" w:hanging="2"/>
        <w:jc w:val="both"/>
        <w:rPr>
          <w:rFonts w:ascii="Times New Roman" w:hAnsi="Times New Roman"/>
          <w:sz w:val="24"/>
          <w:szCs w:val="24"/>
          <w:lang w:val="sv-SE"/>
        </w:rPr>
      </w:pPr>
      <w:r w:rsidRPr="00776D92">
        <w:rPr>
          <w:rFonts w:ascii="Times New Roman" w:hAnsi="Times New Roman"/>
          <w:sz w:val="24"/>
          <w:szCs w:val="24"/>
          <w:lang w:val="sv-SE"/>
        </w:rPr>
        <w:t>Analisis skor min dijalankan terhadap pendekatan mendalam dan pendekatan permukaan</w:t>
      </w:r>
      <w:r w:rsidRPr="00776D92">
        <w:rPr>
          <w:rFonts w:ascii="Times New Roman" w:hAnsi="Times New Roman"/>
          <w:i/>
          <w:sz w:val="24"/>
          <w:szCs w:val="24"/>
          <w:lang w:val="sv-SE"/>
        </w:rPr>
        <w:t>.</w:t>
      </w:r>
      <w:r w:rsidRPr="00776D92">
        <w:rPr>
          <w:rFonts w:ascii="Times New Roman" w:hAnsi="Times New Roman"/>
          <w:sz w:val="24"/>
          <w:szCs w:val="24"/>
          <w:lang w:val="sv-SE"/>
        </w:rPr>
        <w:t xml:space="preserve"> Jadual 4 menunjukkan nilai min dan sisihan piawai bagi kedua-dua jenis pendekatan pembelajaran mengikut urutan</w:t>
      </w:r>
      <w:r w:rsidR="007827A5">
        <w:rPr>
          <w:rFonts w:ascii="Times New Roman" w:hAnsi="Times New Roman"/>
          <w:sz w:val="24"/>
          <w:szCs w:val="24"/>
          <w:lang w:val="sv-SE"/>
        </w:rPr>
        <w:t>.</w:t>
      </w:r>
    </w:p>
    <w:p w14:paraId="652B164E" w14:textId="77777777" w:rsidR="00380688" w:rsidRPr="003F5AB6" w:rsidRDefault="00380688" w:rsidP="008D0BFE">
      <w:pPr>
        <w:pStyle w:val="ListParagraph"/>
        <w:spacing w:after="0" w:line="240" w:lineRule="auto"/>
        <w:ind w:left="0" w:hanging="2"/>
        <w:jc w:val="both"/>
        <w:rPr>
          <w:rFonts w:ascii="Times New Roman" w:hAnsi="Times New Roman"/>
          <w:sz w:val="24"/>
          <w:szCs w:val="24"/>
          <w:lang w:val="sv-SE"/>
        </w:rPr>
      </w:pPr>
    </w:p>
    <w:p w14:paraId="1D5BA6CA" w14:textId="743EEF5E" w:rsidR="00104282" w:rsidRDefault="00412C58" w:rsidP="00104282">
      <w:pPr>
        <w:autoSpaceDE w:val="0"/>
        <w:autoSpaceDN w:val="0"/>
        <w:adjustRightInd w:val="0"/>
        <w:spacing w:after="0" w:line="240" w:lineRule="auto"/>
        <w:ind w:left="0" w:hanging="2"/>
        <w:jc w:val="center"/>
        <w:rPr>
          <w:rFonts w:ascii="Times New Roman" w:hAnsi="Times New Roman"/>
          <w:sz w:val="20"/>
          <w:szCs w:val="20"/>
          <w:lang w:val="fi-FI"/>
        </w:rPr>
      </w:pPr>
      <w:r w:rsidRPr="00104282">
        <w:rPr>
          <w:rFonts w:ascii="Times New Roman" w:hAnsi="Times New Roman"/>
          <w:b/>
          <w:bCs/>
          <w:sz w:val="20"/>
          <w:szCs w:val="20"/>
          <w:lang w:val="fi-FI"/>
        </w:rPr>
        <w:t>Jadual 4</w:t>
      </w:r>
      <w:r w:rsidR="00104282" w:rsidRPr="00104282">
        <w:rPr>
          <w:rFonts w:ascii="Times New Roman" w:hAnsi="Times New Roman"/>
          <w:b/>
          <w:bCs/>
          <w:sz w:val="20"/>
          <w:szCs w:val="20"/>
          <w:lang w:val="fi-FI"/>
        </w:rPr>
        <w:t xml:space="preserve">. </w:t>
      </w:r>
      <w:r w:rsidR="00104282" w:rsidRPr="00412C58">
        <w:rPr>
          <w:rFonts w:ascii="Times New Roman" w:hAnsi="Times New Roman"/>
          <w:sz w:val="20"/>
          <w:szCs w:val="20"/>
          <w:lang w:val="fi-FI"/>
        </w:rPr>
        <w:t xml:space="preserve">Pendekatan </w:t>
      </w:r>
      <w:r w:rsidR="00887EED" w:rsidRPr="00412C58">
        <w:rPr>
          <w:rFonts w:ascii="Times New Roman" w:hAnsi="Times New Roman"/>
          <w:sz w:val="20"/>
          <w:szCs w:val="20"/>
          <w:lang w:val="fi-FI"/>
        </w:rPr>
        <w:t xml:space="preserve">pembelajaran pelajar matrikulasi bagi </w:t>
      </w:r>
      <w:r w:rsidR="00887EED">
        <w:rPr>
          <w:rFonts w:ascii="Times New Roman" w:hAnsi="Times New Roman"/>
          <w:sz w:val="20"/>
          <w:szCs w:val="20"/>
          <w:lang w:val="fi-FI"/>
        </w:rPr>
        <w:t>subjek</w:t>
      </w:r>
      <w:r w:rsidR="00887EED" w:rsidRPr="00412C58">
        <w:rPr>
          <w:rFonts w:ascii="Times New Roman" w:hAnsi="Times New Roman"/>
          <w:sz w:val="20"/>
          <w:szCs w:val="20"/>
          <w:lang w:val="fi-FI"/>
        </w:rPr>
        <w:t xml:space="preserve"> perakaunan</w:t>
      </w:r>
    </w:p>
    <w:p w14:paraId="2D71E801" w14:textId="77777777" w:rsidR="00887EED" w:rsidRPr="00104282" w:rsidRDefault="00887EED" w:rsidP="00104282">
      <w:pPr>
        <w:autoSpaceDE w:val="0"/>
        <w:autoSpaceDN w:val="0"/>
        <w:adjustRightInd w:val="0"/>
        <w:spacing w:after="0" w:line="240" w:lineRule="auto"/>
        <w:ind w:left="0" w:hanging="2"/>
        <w:jc w:val="center"/>
        <w:rPr>
          <w:rFonts w:ascii="Times New Roman" w:hAnsi="Times New Roman"/>
          <w:b/>
          <w:bCs/>
          <w:sz w:val="20"/>
          <w:szCs w:val="20"/>
          <w:lang w:val="fi-FI"/>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239"/>
        <w:gridCol w:w="2004"/>
      </w:tblGrid>
      <w:tr w:rsidR="00104282" w:rsidRPr="00104282" w14:paraId="260DC072" w14:textId="77777777" w:rsidTr="003875EF">
        <w:trPr>
          <w:trHeight w:val="70"/>
        </w:trPr>
        <w:tc>
          <w:tcPr>
            <w:tcW w:w="2561" w:type="dxa"/>
            <w:tcBorders>
              <w:left w:val="nil"/>
              <w:bottom w:val="single" w:sz="4" w:space="0" w:color="auto"/>
              <w:right w:val="nil"/>
            </w:tcBorders>
            <w:shd w:val="clear" w:color="auto" w:fill="B8CCE4" w:themeFill="accent1" w:themeFillTint="66"/>
            <w:vAlign w:val="center"/>
          </w:tcPr>
          <w:p w14:paraId="601A5398" w14:textId="4DCAEF89" w:rsidR="00104282" w:rsidRPr="00104282" w:rsidRDefault="003875EF" w:rsidP="003875EF">
            <w:pPr>
              <w:pStyle w:val="ListParagraph"/>
              <w:tabs>
                <w:tab w:val="center" w:pos="4680"/>
                <w:tab w:val="right" w:pos="9360"/>
              </w:tabs>
              <w:spacing w:after="0" w:line="240" w:lineRule="auto"/>
              <w:ind w:left="0" w:hanging="2"/>
              <w:jc w:val="center"/>
              <w:rPr>
                <w:rFonts w:ascii="Times New Roman" w:hAnsi="Times New Roman"/>
                <w:b/>
                <w:bCs/>
                <w:sz w:val="20"/>
                <w:szCs w:val="20"/>
              </w:rPr>
            </w:pPr>
            <w:r>
              <w:rPr>
                <w:rFonts w:ascii="Times New Roman" w:hAnsi="Times New Roman"/>
                <w:b/>
                <w:bCs/>
                <w:sz w:val="20"/>
                <w:szCs w:val="20"/>
              </w:rPr>
              <w:t>Pendekatan p</w:t>
            </w:r>
            <w:r w:rsidR="00104282" w:rsidRPr="00104282">
              <w:rPr>
                <w:rFonts w:ascii="Times New Roman" w:hAnsi="Times New Roman"/>
                <w:b/>
                <w:bCs/>
                <w:sz w:val="20"/>
                <w:szCs w:val="20"/>
              </w:rPr>
              <w:t>embelajaran</w:t>
            </w:r>
          </w:p>
        </w:tc>
        <w:tc>
          <w:tcPr>
            <w:tcW w:w="2239" w:type="dxa"/>
            <w:tcBorders>
              <w:left w:val="nil"/>
              <w:bottom w:val="single" w:sz="4" w:space="0" w:color="auto"/>
              <w:right w:val="nil"/>
            </w:tcBorders>
            <w:shd w:val="clear" w:color="auto" w:fill="B8CCE4" w:themeFill="accent1" w:themeFillTint="66"/>
            <w:vAlign w:val="center"/>
          </w:tcPr>
          <w:p w14:paraId="6D05E19B" w14:textId="77777777" w:rsidR="00104282" w:rsidRPr="00104282" w:rsidRDefault="00104282" w:rsidP="003875EF">
            <w:pPr>
              <w:pStyle w:val="ListParagraph"/>
              <w:tabs>
                <w:tab w:val="center" w:pos="4680"/>
                <w:tab w:val="right" w:pos="9360"/>
              </w:tabs>
              <w:spacing w:after="0" w:line="240" w:lineRule="auto"/>
              <w:ind w:left="0" w:hanging="2"/>
              <w:jc w:val="center"/>
              <w:rPr>
                <w:rFonts w:ascii="Times New Roman" w:hAnsi="Times New Roman"/>
                <w:b/>
                <w:bCs/>
                <w:sz w:val="20"/>
                <w:szCs w:val="20"/>
              </w:rPr>
            </w:pPr>
            <w:r w:rsidRPr="00104282">
              <w:rPr>
                <w:rFonts w:ascii="Times New Roman" w:hAnsi="Times New Roman"/>
                <w:b/>
                <w:bCs/>
                <w:sz w:val="20"/>
                <w:szCs w:val="20"/>
              </w:rPr>
              <w:t>Min</w:t>
            </w:r>
          </w:p>
        </w:tc>
        <w:tc>
          <w:tcPr>
            <w:tcW w:w="2004" w:type="dxa"/>
            <w:tcBorders>
              <w:left w:val="nil"/>
              <w:bottom w:val="single" w:sz="4" w:space="0" w:color="auto"/>
              <w:right w:val="nil"/>
            </w:tcBorders>
            <w:shd w:val="clear" w:color="auto" w:fill="B8CCE4" w:themeFill="accent1" w:themeFillTint="66"/>
            <w:vAlign w:val="center"/>
          </w:tcPr>
          <w:p w14:paraId="15ACED06" w14:textId="77075D73" w:rsidR="00104282" w:rsidRPr="00104282" w:rsidRDefault="003875EF" w:rsidP="003875EF">
            <w:pPr>
              <w:pStyle w:val="ListParagraph"/>
              <w:tabs>
                <w:tab w:val="center" w:pos="4680"/>
                <w:tab w:val="right" w:pos="9360"/>
              </w:tabs>
              <w:spacing w:after="0" w:line="240" w:lineRule="auto"/>
              <w:ind w:left="0" w:hanging="2"/>
              <w:jc w:val="center"/>
              <w:rPr>
                <w:rFonts w:ascii="Times New Roman" w:hAnsi="Times New Roman"/>
                <w:b/>
                <w:bCs/>
                <w:sz w:val="20"/>
                <w:szCs w:val="20"/>
              </w:rPr>
            </w:pPr>
            <w:r>
              <w:rPr>
                <w:rFonts w:ascii="Times New Roman" w:hAnsi="Times New Roman"/>
                <w:b/>
                <w:bCs/>
                <w:sz w:val="20"/>
                <w:szCs w:val="20"/>
              </w:rPr>
              <w:t>Sisihan p</w:t>
            </w:r>
            <w:r w:rsidR="00104282" w:rsidRPr="00104282">
              <w:rPr>
                <w:rFonts w:ascii="Times New Roman" w:hAnsi="Times New Roman"/>
                <w:b/>
                <w:bCs/>
                <w:sz w:val="20"/>
                <w:szCs w:val="20"/>
              </w:rPr>
              <w:t>iawai</w:t>
            </w:r>
          </w:p>
        </w:tc>
      </w:tr>
      <w:tr w:rsidR="00104282" w:rsidRPr="00437674" w14:paraId="61026D9E" w14:textId="77777777" w:rsidTr="003875EF">
        <w:tc>
          <w:tcPr>
            <w:tcW w:w="2561" w:type="dxa"/>
            <w:tcBorders>
              <w:top w:val="nil"/>
              <w:left w:val="nil"/>
              <w:bottom w:val="nil"/>
              <w:right w:val="nil"/>
            </w:tcBorders>
            <w:vAlign w:val="center"/>
          </w:tcPr>
          <w:p w14:paraId="789C90E7" w14:textId="14228F13" w:rsidR="00104282" w:rsidRPr="00437674" w:rsidRDefault="003875EF" w:rsidP="003875EF">
            <w:pPr>
              <w:pStyle w:val="ListParagraph"/>
              <w:tabs>
                <w:tab w:val="center" w:pos="4680"/>
                <w:tab w:val="right" w:pos="9360"/>
              </w:tabs>
              <w:spacing w:after="0" w:line="240" w:lineRule="auto"/>
              <w:ind w:left="0" w:hanging="2"/>
              <w:jc w:val="center"/>
              <w:rPr>
                <w:rFonts w:ascii="Times New Roman" w:hAnsi="Times New Roman"/>
                <w:sz w:val="20"/>
                <w:szCs w:val="20"/>
              </w:rPr>
            </w:pPr>
            <w:r>
              <w:rPr>
                <w:rFonts w:ascii="Times New Roman" w:hAnsi="Times New Roman"/>
                <w:sz w:val="20"/>
                <w:szCs w:val="20"/>
              </w:rPr>
              <w:t>Pendekatan m</w:t>
            </w:r>
            <w:r w:rsidR="00104282" w:rsidRPr="00437674">
              <w:rPr>
                <w:rFonts w:ascii="Times New Roman" w:hAnsi="Times New Roman"/>
                <w:sz w:val="20"/>
                <w:szCs w:val="20"/>
              </w:rPr>
              <w:t>endalam</w:t>
            </w:r>
          </w:p>
        </w:tc>
        <w:tc>
          <w:tcPr>
            <w:tcW w:w="2239" w:type="dxa"/>
            <w:tcBorders>
              <w:top w:val="nil"/>
              <w:left w:val="nil"/>
              <w:bottom w:val="nil"/>
              <w:right w:val="nil"/>
            </w:tcBorders>
            <w:vAlign w:val="center"/>
          </w:tcPr>
          <w:p w14:paraId="296FF6AA" w14:textId="77777777" w:rsidR="00104282" w:rsidRPr="00437674" w:rsidRDefault="00104282" w:rsidP="003875EF">
            <w:pPr>
              <w:pStyle w:val="ListParagraph"/>
              <w:spacing w:after="0" w:line="240" w:lineRule="auto"/>
              <w:ind w:left="0" w:hanging="2"/>
              <w:jc w:val="center"/>
              <w:rPr>
                <w:rFonts w:ascii="Times New Roman" w:hAnsi="Times New Roman"/>
                <w:sz w:val="20"/>
                <w:szCs w:val="20"/>
              </w:rPr>
            </w:pPr>
            <w:r w:rsidRPr="00437674">
              <w:rPr>
                <w:rFonts w:ascii="Times New Roman" w:hAnsi="Times New Roman"/>
                <w:sz w:val="20"/>
                <w:szCs w:val="20"/>
              </w:rPr>
              <w:t>3.58</w:t>
            </w:r>
          </w:p>
        </w:tc>
        <w:tc>
          <w:tcPr>
            <w:tcW w:w="2004" w:type="dxa"/>
            <w:tcBorders>
              <w:top w:val="nil"/>
              <w:left w:val="nil"/>
              <w:bottom w:val="nil"/>
              <w:right w:val="nil"/>
            </w:tcBorders>
            <w:vAlign w:val="center"/>
          </w:tcPr>
          <w:p w14:paraId="47569E44" w14:textId="77777777" w:rsidR="00104282" w:rsidRPr="00437674" w:rsidRDefault="00104282" w:rsidP="003875EF">
            <w:pPr>
              <w:pStyle w:val="ListParagraph"/>
              <w:spacing w:after="0" w:line="240" w:lineRule="auto"/>
              <w:ind w:left="0" w:hanging="2"/>
              <w:jc w:val="center"/>
              <w:rPr>
                <w:rFonts w:ascii="Times New Roman" w:hAnsi="Times New Roman"/>
                <w:sz w:val="20"/>
                <w:szCs w:val="20"/>
              </w:rPr>
            </w:pPr>
            <w:r w:rsidRPr="00437674">
              <w:rPr>
                <w:rFonts w:ascii="Times New Roman" w:hAnsi="Times New Roman"/>
                <w:sz w:val="20"/>
                <w:szCs w:val="20"/>
              </w:rPr>
              <w:t>0.58</w:t>
            </w:r>
          </w:p>
        </w:tc>
      </w:tr>
      <w:tr w:rsidR="00104282" w:rsidRPr="00437674" w14:paraId="2AF94DCA" w14:textId="77777777" w:rsidTr="003875EF">
        <w:tc>
          <w:tcPr>
            <w:tcW w:w="2561" w:type="dxa"/>
            <w:tcBorders>
              <w:top w:val="nil"/>
              <w:left w:val="nil"/>
              <w:right w:val="nil"/>
            </w:tcBorders>
            <w:vAlign w:val="center"/>
          </w:tcPr>
          <w:p w14:paraId="35343B36" w14:textId="6C43D17D" w:rsidR="00104282" w:rsidRPr="00437674" w:rsidRDefault="003875EF" w:rsidP="003875EF">
            <w:pPr>
              <w:pStyle w:val="ListParagraph"/>
              <w:tabs>
                <w:tab w:val="center" w:pos="4680"/>
                <w:tab w:val="right" w:pos="9360"/>
              </w:tabs>
              <w:spacing w:after="0" w:line="240" w:lineRule="auto"/>
              <w:ind w:left="0" w:hanging="2"/>
              <w:jc w:val="center"/>
              <w:rPr>
                <w:rFonts w:ascii="Times New Roman" w:hAnsi="Times New Roman"/>
                <w:sz w:val="20"/>
                <w:szCs w:val="20"/>
              </w:rPr>
            </w:pPr>
            <w:r>
              <w:rPr>
                <w:rFonts w:ascii="Times New Roman" w:hAnsi="Times New Roman"/>
                <w:sz w:val="20"/>
                <w:szCs w:val="20"/>
              </w:rPr>
              <w:t>Pendekatan p</w:t>
            </w:r>
            <w:r w:rsidR="00104282" w:rsidRPr="00437674">
              <w:rPr>
                <w:rFonts w:ascii="Times New Roman" w:hAnsi="Times New Roman"/>
                <w:sz w:val="20"/>
                <w:szCs w:val="20"/>
              </w:rPr>
              <w:t>ermukaan</w:t>
            </w:r>
          </w:p>
        </w:tc>
        <w:tc>
          <w:tcPr>
            <w:tcW w:w="2239" w:type="dxa"/>
            <w:tcBorders>
              <w:top w:val="nil"/>
              <w:left w:val="nil"/>
              <w:right w:val="nil"/>
            </w:tcBorders>
            <w:vAlign w:val="center"/>
          </w:tcPr>
          <w:p w14:paraId="2FD06747" w14:textId="77777777" w:rsidR="00104282" w:rsidRPr="00437674" w:rsidRDefault="00104282" w:rsidP="003875EF">
            <w:pPr>
              <w:pStyle w:val="ListParagraph"/>
              <w:spacing w:after="0" w:line="240" w:lineRule="auto"/>
              <w:ind w:left="0" w:hanging="2"/>
              <w:jc w:val="center"/>
              <w:rPr>
                <w:rFonts w:ascii="Times New Roman" w:hAnsi="Times New Roman"/>
                <w:sz w:val="20"/>
                <w:szCs w:val="20"/>
              </w:rPr>
            </w:pPr>
            <w:r w:rsidRPr="00437674">
              <w:rPr>
                <w:rFonts w:ascii="Times New Roman" w:hAnsi="Times New Roman"/>
                <w:sz w:val="20"/>
                <w:szCs w:val="20"/>
              </w:rPr>
              <w:t>2.15</w:t>
            </w:r>
          </w:p>
        </w:tc>
        <w:tc>
          <w:tcPr>
            <w:tcW w:w="2004" w:type="dxa"/>
            <w:tcBorders>
              <w:top w:val="nil"/>
              <w:left w:val="nil"/>
              <w:right w:val="nil"/>
            </w:tcBorders>
            <w:vAlign w:val="center"/>
          </w:tcPr>
          <w:p w14:paraId="6916CE68" w14:textId="77777777" w:rsidR="00104282" w:rsidRPr="00437674" w:rsidRDefault="00104282" w:rsidP="003875EF">
            <w:pPr>
              <w:pStyle w:val="ListParagraph"/>
              <w:spacing w:after="0" w:line="240" w:lineRule="auto"/>
              <w:ind w:left="0" w:hanging="2"/>
              <w:jc w:val="center"/>
              <w:rPr>
                <w:rFonts w:ascii="Times New Roman" w:hAnsi="Times New Roman"/>
                <w:sz w:val="20"/>
                <w:szCs w:val="20"/>
              </w:rPr>
            </w:pPr>
            <w:r w:rsidRPr="00437674">
              <w:rPr>
                <w:rFonts w:ascii="Times New Roman" w:hAnsi="Times New Roman"/>
                <w:sz w:val="20"/>
                <w:szCs w:val="20"/>
              </w:rPr>
              <w:t>0.62</w:t>
            </w:r>
          </w:p>
        </w:tc>
      </w:tr>
    </w:tbl>
    <w:p w14:paraId="4D178EE3" w14:textId="77777777" w:rsidR="008D0BFE" w:rsidRDefault="008D0BFE" w:rsidP="008D0BFE">
      <w:pPr>
        <w:pStyle w:val="ListParagraph"/>
        <w:spacing w:line="240" w:lineRule="auto"/>
        <w:ind w:leftChars="0" w:left="0" w:firstLineChars="0" w:firstLine="0"/>
        <w:jc w:val="both"/>
        <w:rPr>
          <w:rFonts w:ascii="Times New Roman" w:hAnsi="Times New Roman"/>
          <w:sz w:val="24"/>
          <w:szCs w:val="24"/>
        </w:rPr>
      </w:pPr>
    </w:p>
    <w:p w14:paraId="1C8EAFCC" w14:textId="14842B7E" w:rsidR="00104282" w:rsidRDefault="00104282" w:rsidP="008D0BFE">
      <w:pPr>
        <w:pStyle w:val="ListParagraph"/>
        <w:spacing w:line="240" w:lineRule="auto"/>
        <w:ind w:leftChars="0" w:left="0" w:firstLineChars="0" w:firstLine="720"/>
        <w:jc w:val="both"/>
        <w:rPr>
          <w:rFonts w:ascii="Times New Roman" w:hAnsi="Times New Roman"/>
          <w:sz w:val="24"/>
          <w:szCs w:val="24"/>
        </w:rPr>
      </w:pPr>
      <w:r w:rsidRPr="00CA3403">
        <w:rPr>
          <w:rFonts w:ascii="Times New Roman" w:hAnsi="Times New Roman"/>
          <w:sz w:val="24"/>
          <w:szCs w:val="24"/>
        </w:rPr>
        <w:t>Antara kedua-dua jenis pendekatan pembelajaran tersebut, pelajar matrikulasi lebih cenderung menggunakan pendekatan mendalam</w:t>
      </w:r>
      <w:r w:rsidRPr="00CA3403">
        <w:rPr>
          <w:rFonts w:ascii="Times New Roman" w:hAnsi="Times New Roman"/>
          <w:i/>
          <w:sz w:val="24"/>
          <w:szCs w:val="24"/>
        </w:rPr>
        <w:t xml:space="preserve"> </w:t>
      </w:r>
      <w:r w:rsidRPr="00CA3403">
        <w:rPr>
          <w:rFonts w:ascii="Times New Roman" w:hAnsi="Times New Roman"/>
          <w:sz w:val="24"/>
          <w:szCs w:val="24"/>
        </w:rPr>
        <w:t>(min</w:t>
      </w:r>
      <w:r w:rsidR="008D0BFE">
        <w:rPr>
          <w:rFonts w:ascii="Times New Roman" w:hAnsi="Times New Roman"/>
          <w:sz w:val="24"/>
          <w:szCs w:val="24"/>
        </w:rPr>
        <w:t xml:space="preserve"> </w:t>
      </w:r>
      <w:r w:rsidRPr="00CA3403">
        <w:rPr>
          <w:rFonts w:ascii="Times New Roman" w:hAnsi="Times New Roman"/>
          <w:sz w:val="24"/>
          <w:szCs w:val="24"/>
        </w:rPr>
        <w:t>=</w:t>
      </w:r>
      <w:r w:rsidR="008D0BFE">
        <w:rPr>
          <w:rFonts w:ascii="Times New Roman" w:hAnsi="Times New Roman"/>
          <w:sz w:val="24"/>
          <w:szCs w:val="24"/>
        </w:rPr>
        <w:t xml:space="preserve"> </w:t>
      </w:r>
      <w:r w:rsidRPr="00CA3403">
        <w:rPr>
          <w:rFonts w:ascii="Times New Roman" w:hAnsi="Times New Roman"/>
          <w:sz w:val="24"/>
          <w:szCs w:val="24"/>
        </w:rPr>
        <w:t>3.</w:t>
      </w:r>
      <w:r>
        <w:rPr>
          <w:rFonts w:ascii="Times New Roman" w:hAnsi="Times New Roman"/>
          <w:sz w:val="24"/>
          <w:szCs w:val="24"/>
        </w:rPr>
        <w:t>58, SP</w:t>
      </w:r>
      <w:r w:rsidR="008D0BFE">
        <w:rPr>
          <w:rFonts w:ascii="Times New Roman" w:hAnsi="Times New Roman"/>
          <w:sz w:val="24"/>
          <w:szCs w:val="24"/>
        </w:rPr>
        <w:t xml:space="preserve"> </w:t>
      </w:r>
      <w:r>
        <w:rPr>
          <w:rFonts w:ascii="Times New Roman" w:hAnsi="Times New Roman"/>
          <w:sz w:val="24"/>
          <w:szCs w:val="24"/>
        </w:rPr>
        <w:t>=</w:t>
      </w:r>
      <w:r w:rsidR="008D0BFE">
        <w:rPr>
          <w:rFonts w:ascii="Times New Roman" w:hAnsi="Times New Roman"/>
          <w:sz w:val="24"/>
          <w:szCs w:val="24"/>
        </w:rPr>
        <w:t xml:space="preserve"> </w:t>
      </w:r>
      <w:r>
        <w:rPr>
          <w:rFonts w:ascii="Times New Roman" w:hAnsi="Times New Roman"/>
          <w:sz w:val="24"/>
          <w:szCs w:val="24"/>
        </w:rPr>
        <w:t>0.58</w:t>
      </w:r>
      <w:r w:rsidRPr="00CA3403">
        <w:rPr>
          <w:rFonts w:ascii="Times New Roman" w:hAnsi="Times New Roman"/>
          <w:sz w:val="24"/>
          <w:szCs w:val="24"/>
        </w:rPr>
        <w:t>) berbandi</w:t>
      </w:r>
      <w:r>
        <w:rPr>
          <w:rFonts w:ascii="Times New Roman" w:hAnsi="Times New Roman"/>
          <w:sz w:val="24"/>
          <w:szCs w:val="24"/>
        </w:rPr>
        <w:t>ng pendekatan permukaan (min</w:t>
      </w:r>
      <w:r w:rsidR="008D0BFE">
        <w:rPr>
          <w:rFonts w:ascii="Times New Roman" w:hAnsi="Times New Roman"/>
          <w:sz w:val="24"/>
          <w:szCs w:val="24"/>
        </w:rPr>
        <w:t xml:space="preserve"> </w:t>
      </w:r>
      <w:r>
        <w:rPr>
          <w:rFonts w:ascii="Times New Roman" w:hAnsi="Times New Roman"/>
          <w:sz w:val="24"/>
          <w:szCs w:val="24"/>
        </w:rPr>
        <w:t>=</w:t>
      </w:r>
      <w:r w:rsidR="008D0BFE">
        <w:rPr>
          <w:rFonts w:ascii="Times New Roman" w:hAnsi="Times New Roman"/>
          <w:sz w:val="24"/>
          <w:szCs w:val="24"/>
        </w:rPr>
        <w:t xml:space="preserve"> </w:t>
      </w:r>
      <w:r>
        <w:rPr>
          <w:rFonts w:ascii="Times New Roman" w:hAnsi="Times New Roman"/>
          <w:sz w:val="24"/>
          <w:szCs w:val="24"/>
        </w:rPr>
        <w:t>2.15</w:t>
      </w:r>
      <w:r w:rsidRPr="00CA3403">
        <w:rPr>
          <w:rFonts w:ascii="Times New Roman" w:hAnsi="Times New Roman"/>
          <w:sz w:val="24"/>
          <w:szCs w:val="24"/>
        </w:rPr>
        <w:t>, SP</w:t>
      </w:r>
      <w:r w:rsidR="008D0BFE">
        <w:rPr>
          <w:rFonts w:ascii="Times New Roman" w:hAnsi="Times New Roman"/>
          <w:sz w:val="24"/>
          <w:szCs w:val="24"/>
        </w:rPr>
        <w:t xml:space="preserve"> </w:t>
      </w:r>
      <w:r w:rsidRPr="00CA3403">
        <w:rPr>
          <w:rFonts w:ascii="Times New Roman" w:hAnsi="Times New Roman"/>
          <w:sz w:val="24"/>
          <w:szCs w:val="24"/>
        </w:rPr>
        <w:t>=</w:t>
      </w:r>
      <w:r w:rsidR="008D0BFE">
        <w:rPr>
          <w:rFonts w:ascii="Times New Roman" w:hAnsi="Times New Roman"/>
          <w:sz w:val="24"/>
          <w:szCs w:val="24"/>
        </w:rPr>
        <w:t xml:space="preserve"> </w:t>
      </w:r>
      <w:r w:rsidRPr="00CA3403">
        <w:rPr>
          <w:rFonts w:ascii="Times New Roman" w:hAnsi="Times New Roman"/>
          <w:sz w:val="24"/>
          <w:szCs w:val="24"/>
        </w:rPr>
        <w:t>0.</w:t>
      </w:r>
      <w:r>
        <w:rPr>
          <w:rFonts w:ascii="Times New Roman" w:hAnsi="Times New Roman"/>
          <w:sz w:val="24"/>
          <w:szCs w:val="24"/>
        </w:rPr>
        <w:t>62</w:t>
      </w:r>
      <w:r w:rsidRPr="00CA3403">
        <w:rPr>
          <w:rFonts w:ascii="Times New Roman" w:hAnsi="Times New Roman"/>
          <w:sz w:val="24"/>
          <w:szCs w:val="24"/>
        </w:rPr>
        <w:t>)</w:t>
      </w:r>
      <w:r>
        <w:rPr>
          <w:rFonts w:ascii="Times New Roman" w:hAnsi="Times New Roman"/>
          <w:sz w:val="24"/>
          <w:szCs w:val="24"/>
        </w:rPr>
        <w:t xml:space="preserve"> dalam </w:t>
      </w:r>
      <w:r w:rsidR="00333A33">
        <w:rPr>
          <w:rFonts w:ascii="Times New Roman" w:hAnsi="Times New Roman"/>
          <w:sz w:val="24"/>
          <w:szCs w:val="24"/>
        </w:rPr>
        <w:t>subjek</w:t>
      </w:r>
      <w:r w:rsidR="003875EF">
        <w:rPr>
          <w:rFonts w:ascii="Times New Roman" w:hAnsi="Times New Roman"/>
          <w:sz w:val="24"/>
          <w:szCs w:val="24"/>
        </w:rPr>
        <w:t xml:space="preserve"> p</w:t>
      </w:r>
      <w:r>
        <w:rPr>
          <w:rFonts w:ascii="Times New Roman" w:hAnsi="Times New Roman"/>
          <w:sz w:val="24"/>
          <w:szCs w:val="24"/>
        </w:rPr>
        <w:t>erakaunan</w:t>
      </w:r>
      <w:r w:rsidRPr="00CA3403">
        <w:rPr>
          <w:rFonts w:ascii="Times New Roman" w:hAnsi="Times New Roman"/>
          <w:sz w:val="24"/>
          <w:szCs w:val="24"/>
        </w:rPr>
        <w:t xml:space="preserve">. </w:t>
      </w:r>
    </w:p>
    <w:p w14:paraId="28FAF5CF" w14:textId="14E59FA1" w:rsidR="00104282" w:rsidRDefault="00104282" w:rsidP="00104282">
      <w:pPr>
        <w:pStyle w:val="ListParagraph"/>
        <w:spacing w:line="240" w:lineRule="auto"/>
        <w:ind w:left="0" w:hanging="2"/>
        <w:jc w:val="both"/>
        <w:rPr>
          <w:rFonts w:ascii="Times New Roman" w:hAnsi="Times New Roman"/>
          <w:sz w:val="24"/>
          <w:szCs w:val="24"/>
        </w:rPr>
      </w:pPr>
    </w:p>
    <w:p w14:paraId="779E2B63" w14:textId="77777777" w:rsidR="007827A5" w:rsidRDefault="007827A5" w:rsidP="00201058">
      <w:pPr>
        <w:pStyle w:val="ListParagraph"/>
        <w:spacing w:after="0" w:line="240" w:lineRule="auto"/>
        <w:ind w:left="0" w:hanging="2"/>
        <w:jc w:val="both"/>
        <w:rPr>
          <w:rFonts w:ascii="Times New Roman" w:hAnsi="Times New Roman"/>
          <w:bCs/>
          <w:i/>
          <w:iCs/>
          <w:sz w:val="24"/>
          <w:szCs w:val="24"/>
          <w:lang w:val="ms-MY"/>
        </w:rPr>
      </w:pPr>
    </w:p>
    <w:p w14:paraId="58452E02" w14:textId="77777777" w:rsidR="007827A5" w:rsidRDefault="007827A5" w:rsidP="00201058">
      <w:pPr>
        <w:pStyle w:val="ListParagraph"/>
        <w:spacing w:after="0" w:line="240" w:lineRule="auto"/>
        <w:ind w:left="0" w:hanging="2"/>
        <w:jc w:val="both"/>
        <w:rPr>
          <w:rFonts w:ascii="Times New Roman" w:hAnsi="Times New Roman"/>
          <w:bCs/>
          <w:i/>
          <w:iCs/>
          <w:sz w:val="24"/>
          <w:szCs w:val="24"/>
          <w:lang w:val="ms-MY"/>
        </w:rPr>
      </w:pPr>
    </w:p>
    <w:p w14:paraId="1A32A60B" w14:textId="77777777" w:rsidR="007827A5" w:rsidRDefault="007827A5" w:rsidP="00201058">
      <w:pPr>
        <w:pStyle w:val="ListParagraph"/>
        <w:spacing w:after="0" w:line="240" w:lineRule="auto"/>
        <w:ind w:left="0" w:hanging="2"/>
        <w:jc w:val="both"/>
        <w:rPr>
          <w:rFonts w:ascii="Times New Roman" w:hAnsi="Times New Roman"/>
          <w:bCs/>
          <w:i/>
          <w:iCs/>
          <w:sz w:val="24"/>
          <w:szCs w:val="24"/>
          <w:lang w:val="ms-MY"/>
        </w:rPr>
      </w:pPr>
    </w:p>
    <w:p w14:paraId="3EB4D1BA" w14:textId="7102F9B6" w:rsidR="00104282" w:rsidRDefault="00104282" w:rsidP="00201058">
      <w:pPr>
        <w:pStyle w:val="ListParagraph"/>
        <w:spacing w:after="0" w:line="240" w:lineRule="auto"/>
        <w:ind w:left="0" w:hanging="2"/>
        <w:jc w:val="both"/>
        <w:rPr>
          <w:rFonts w:ascii="Times New Roman" w:hAnsi="Times New Roman"/>
          <w:bCs/>
          <w:i/>
          <w:iCs/>
          <w:sz w:val="24"/>
          <w:szCs w:val="24"/>
          <w:lang w:val="ms-MY"/>
        </w:rPr>
      </w:pPr>
      <w:r w:rsidRPr="00104282">
        <w:rPr>
          <w:rFonts w:ascii="Times New Roman" w:hAnsi="Times New Roman"/>
          <w:bCs/>
          <w:i/>
          <w:iCs/>
          <w:sz w:val="24"/>
          <w:szCs w:val="24"/>
          <w:lang w:val="ms-MY"/>
        </w:rPr>
        <w:lastRenderedPageBreak/>
        <w:t xml:space="preserve">Perbezaan </w:t>
      </w:r>
      <w:r w:rsidR="00201058" w:rsidRPr="00104282">
        <w:rPr>
          <w:rFonts w:ascii="Times New Roman" w:hAnsi="Times New Roman"/>
          <w:bCs/>
          <w:i/>
          <w:iCs/>
          <w:sz w:val="24"/>
          <w:szCs w:val="24"/>
          <w:lang w:val="ms-MY"/>
        </w:rPr>
        <w:t xml:space="preserve">gaya pemikiran </w:t>
      </w:r>
      <w:r w:rsidR="00201058">
        <w:rPr>
          <w:rFonts w:ascii="Times New Roman" w:hAnsi="Times New Roman"/>
          <w:bCs/>
          <w:i/>
          <w:iCs/>
          <w:sz w:val="24"/>
          <w:szCs w:val="24"/>
          <w:lang w:val="ms-MY"/>
        </w:rPr>
        <w:t xml:space="preserve"> pelajar </w:t>
      </w:r>
      <w:r w:rsidR="00201058" w:rsidRPr="00104282">
        <w:rPr>
          <w:rFonts w:ascii="Times New Roman" w:hAnsi="Times New Roman"/>
          <w:bCs/>
          <w:i/>
          <w:iCs/>
          <w:sz w:val="24"/>
          <w:szCs w:val="24"/>
          <w:lang w:val="ms-MY"/>
        </w:rPr>
        <w:t>berdasarkan faktor jantina</w:t>
      </w:r>
    </w:p>
    <w:p w14:paraId="399C0E57" w14:textId="77777777" w:rsidR="00201058" w:rsidRPr="00104282" w:rsidRDefault="00201058" w:rsidP="005653FC">
      <w:pPr>
        <w:pStyle w:val="ListParagraph"/>
        <w:spacing w:after="0" w:line="240" w:lineRule="auto"/>
        <w:ind w:left="0" w:hanging="2"/>
        <w:jc w:val="both"/>
        <w:rPr>
          <w:rFonts w:ascii="Times New Roman" w:hAnsi="Times New Roman"/>
          <w:bCs/>
          <w:i/>
          <w:iCs/>
          <w:sz w:val="24"/>
          <w:szCs w:val="24"/>
          <w:lang w:val="ms-MY"/>
        </w:rPr>
      </w:pPr>
    </w:p>
    <w:p w14:paraId="39DEAA02" w14:textId="0BF1A118" w:rsidR="00104282" w:rsidRDefault="00104282" w:rsidP="005653FC">
      <w:pPr>
        <w:spacing w:after="0" w:line="240" w:lineRule="auto"/>
        <w:ind w:left="0" w:hanging="2"/>
        <w:jc w:val="both"/>
        <w:rPr>
          <w:rFonts w:ascii="Times New Roman" w:hAnsi="Times New Roman"/>
          <w:sz w:val="24"/>
          <w:szCs w:val="24"/>
          <w:lang w:val="sv-SE"/>
        </w:rPr>
      </w:pPr>
      <w:r w:rsidRPr="00776D92">
        <w:rPr>
          <w:rFonts w:ascii="Times New Roman" w:hAnsi="Times New Roman"/>
          <w:sz w:val="24"/>
          <w:szCs w:val="24"/>
          <w:lang w:val="sv-SE"/>
        </w:rPr>
        <w:t>H</w:t>
      </w:r>
      <w:r w:rsidRPr="00776D92">
        <w:rPr>
          <w:rFonts w:ascii="Times New Roman" w:hAnsi="Times New Roman"/>
          <w:sz w:val="24"/>
          <w:szCs w:val="24"/>
          <w:vertAlign w:val="subscript"/>
          <w:lang w:val="sv-SE"/>
        </w:rPr>
        <w:t>o1</w:t>
      </w:r>
      <w:r w:rsidRPr="00776D92">
        <w:rPr>
          <w:rFonts w:ascii="Times New Roman" w:hAnsi="Times New Roman"/>
          <w:sz w:val="24"/>
          <w:szCs w:val="24"/>
          <w:lang w:val="sv-SE"/>
        </w:rPr>
        <w:t xml:space="preserve"> : Tidak terdapat perbezaan yang signifikan antara pelajar lelaki dan perempuan dari segi gaya pemikiran </w:t>
      </w:r>
      <w:r w:rsidR="00333A33">
        <w:rPr>
          <w:rFonts w:ascii="Times New Roman" w:hAnsi="Times New Roman"/>
          <w:sz w:val="24"/>
          <w:szCs w:val="24"/>
          <w:lang w:val="sv-SE"/>
        </w:rPr>
        <w:t xml:space="preserve">yang digunakan </w:t>
      </w:r>
      <w:r w:rsidRPr="00776D92">
        <w:rPr>
          <w:rFonts w:ascii="Times New Roman" w:hAnsi="Times New Roman"/>
          <w:sz w:val="24"/>
          <w:szCs w:val="24"/>
          <w:lang w:val="sv-SE"/>
        </w:rPr>
        <w:t xml:space="preserve">dalam </w:t>
      </w:r>
      <w:r w:rsidR="00333A33">
        <w:rPr>
          <w:rFonts w:ascii="Times New Roman" w:hAnsi="Times New Roman"/>
          <w:sz w:val="24"/>
          <w:szCs w:val="24"/>
          <w:lang w:val="sv-SE"/>
        </w:rPr>
        <w:t>subjek</w:t>
      </w:r>
      <w:r w:rsidR="00C25ED2">
        <w:rPr>
          <w:rFonts w:ascii="Times New Roman" w:hAnsi="Times New Roman"/>
          <w:sz w:val="24"/>
          <w:szCs w:val="24"/>
          <w:lang w:val="sv-SE"/>
        </w:rPr>
        <w:t xml:space="preserve"> p</w:t>
      </w:r>
      <w:r w:rsidRPr="00776D92">
        <w:rPr>
          <w:rFonts w:ascii="Times New Roman" w:hAnsi="Times New Roman"/>
          <w:sz w:val="24"/>
          <w:szCs w:val="24"/>
          <w:lang w:val="sv-SE"/>
        </w:rPr>
        <w:t>erakaunan.</w:t>
      </w:r>
    </w:p>
    <w:p w14:paraId="53485C8B" w14:textId="77777777" w:rsidR="00C25ED2" w:rsidRPr="00776D92" w:rsidRDefault="00C25ED2" w:rsidP="005653FC">
      <w:pPr>
        <w:spacing w:after="0" w:line="240" w:lineRule="auto"/>
        <w:ind w:left="0" w:hanging="2"/>
        <w:jc w:val="both"/>
        <w:rPr>
          <w:rFonts w:ascii="Times New Roman" w:hAnsi="Times New Roman"/>
          <w:sz w:val="24"/>
          <w:szCs w:val="24"/>
          <w:lang w:val="sv-SE"/>
        </w:rPr>
      </w:pPr>
    </w:p>
    <w:p w14:paraId="2E2CD59C" w14:textId="4FBDCBBE" w:rsidR="00104282" w:rsidRDefault="00104282" w:rsidP="005653FC">
      <w:pPr>
        <w:spacing w:after="0" w:line="240" w:lineRule="auto"/>
        <w:ind w:leftChars="0" w:left="0" w:firstLineChars="0" w:firstLine="720"/>
        <w:jc w:val="both"/>
        <w:rPr>
          <w:rFonts w:ascii="Times New Roman" w:hAnsi="Times New Roman"/>
          <w:sz w:val="24"/>
          <w:szCs w:val="24"/>
          <w:lang w:val="sv-SE"/>
        </w:rPr>
      </w:pPr>
      <w:r w:rsidRPr="00776D92">
        <w:rPr>
          <w:rFonts w:ascii="Times New Roman" w:hAnsi="Times New Roman"/>
          <w:sz w:val="24"/>
          <w:szCs w:val="24"/>
          <w:lang w:val="sv-SE"/>
        </w:rPr>
        <w:t xml:space="preserve">Ujian-t tidak bersandar digunakan untuk melihat perbezaan min antara pelajar lelaki dan perempuan bagi setiap jenis gaya pemikiran. Jadual </w:t>
      </w:r>
      <w:r>
        <w:rPr>
          <w:rFonts w:ascii="Times New Roman" w:hAnsi="Times New Roman"/>
          <w:sz w:val="24"/>
          <w:szCs w:val="24"/>
          <w:lang w:val="sv-SE"/>
        </w:rPr>
        <w:t>5</w:t>
      </w:r>
      <w:r w:rsidRPr="00776D92">
        <w:rPr>
          <w:rFonts w:ascii="Times New Roman" w:hAnsi="Times New Roman"/>
          <w:sz w:val="24"/>
          <w:szCs w:val="24"/>
          <w:lang w:val="sv-SE"/>
        </w:rPr>
        <w:t xml:space="preserve"> menunjukkan perbezaan antara pelajar lelaki dan perempuan dalam setiap jenis gaya pemikiran.</w:t>
      </w:r>
    </w:p>
    <w:p w14:paraId="3F3E1070" w14:textId="77777777" w:rsidR="00C25ED2" w:rsidRPr="00776D92" w:rsidRDefault="00C25ED2" w:rsidP="005653FC">
      <w:pPr>
        <w:spacing w:after="0" w:line="240" w:lineRule="auto"/>
        <w:ind w:leftChars="0" w:left="0" w:firstLineChars="0" w:firstLine="720"/>
        <w:jc w:val="both"/>
        <w:rPr>
          <w:rFonts w:ascii="Times New Roman" w:hAnsi="Times New Roman"/>
          <w:sz w:val="24"/>
          <w:szCs w:val="24"/>
          <w:lang w:val="sv-SE"/>
        </w:rPr>
      </w:pPr>
    </w:p>
    <w:p w14:paraId="090B9512" w14:textId="39C49962" w:rsidR="00104282" w:rsidRDefault="00412C58" w:rsidP="00104282">
      <w:pPr>
        <w:autoSpaceDE w:val="0"/>
        <w:autoSpaceDN w:val="0"/>
        <w:adjustRightInd w:val="0"/>
        <w:spacing w:after="0" w:line="240" w:lineRule="auto"/>
        <w:ind w:left="0" w:hanging="2"/>
        <w:jc w:val="center"/>
        <w:rPr>
          <w:rFonts w:ascii="Times New Roman" w:hAnsi="Times New Roman"/>
          <w:sz w:val="20"/>
          <w:szCs w:val="20"/>
          <w:lang w:val="sv-SE"/>
        </w:rPr>
      </w:pPr>
      <w:r w:rsidRPr="00104282">
        <w:rPr>
          <w:rFonts w:ascii="Times New Roman" w:hAnsi="Times New Roman"/>
          <w:b/>
          <w:bCs/>
          <w:sz w:val="20"/>
          <w:szCs w:val="20"/>
          <w:lang w:val="sv-SE"/>
        </w:rPr>
        <w:t>Jadual 5</w:t>
      </w:r>
      <w:r w:rsidR="00104282" w:rsidRPr="00104282">
        <w:rPr>
          <w:rFonts w:ascii="Times New Roman" w:hAnsi="Times New Roman"/>
          <w:b/>
          <w:bCs/>
          <w:sz w:val="20"/>
          <w:szCs w:val="20"/>
          <w:lang w:val="sv-SE"/>
        </w:rPr>
        <w:t xml:space="preserve">. </w:t>
      </w:r>
      <w:r w:rsidR="00104282" w:rsidRPr="00412C58">
        <w:rPr>
          <w:rFonts w:ascii="Times New Roman" w:hAnsi="Times New Roman"/>
          <w:sz w:val="20"/>
          <w:szCs w:val="20"/>
          <w:lang w:val="sv-SE"/>
        </w:rPr>
        <w:t xml:space="preserve">Ujian-t </w:t>
      </w:r>
      <w:r w:rsidR="00C25ED2" w:rsidRPr="00412C58">
        <w:rPr>
          <w:rFonts w:ascii="Times New Roman" w:hAnsi="Times New Roman"/>
          <w:sz w:val="20"/>
          <w:szCs w:val="20"/>
          <w:lang w:val="sv-SE"/>
        </w:rPr>
        <w:t xml:space="preserve">perbezaan gaya pemikiran </w:t>
      </w:r>
      <w:r w:rsidR="00C25ED2">
        <w:rPr>
          <w:rFonts w:ascii="Times New Roman" w:hAnsi="Times New Roman"/>
          <w:sz w:val="20"/>
          <w:szCs w:val="20"/>
          <w:lang w:val="sv-SE"/>
        </w:rPr>
        <w:t>pelajar</w:t>
      </w:r>
      <w:r w:rsidR="00C25ED2" w:rsidRPr="00412C58">
        <w:rPr>
          <w:rFonts w:ascii="Times New Roman" w:hAnsi="Times New Roman"/>
          <w:sz w:val="20"/>
          <w:szCs w:val="20"/>
          <w:lang w:val="sv-SE"/>
        </w:rPr>
        <w:t xml:space="preserve"> </w:t>
      </w:r>
      <w:r w:rsidR="00C25ED2">
        <w:rPr>
          <w:rFonts w:ascii="Times New Roman" w:hAnsi="Times New Roman"/>
          <w:sz w:val="20"/>
          <w:szCs w:val="20"/>
          <w:lang w:val="sv-SE"/>
        </w:rPr>
        <w:t>mengikut</w:t>
      </w:r>
      <w:r w:rsidR="00C25ED2" w:rsidRPr="00412C58">
        <w:rPr>
          <w:rFonts w:ascii="Times New Roman" w:hAnsi="Times New Roman"/>
          <w:sz w:val="20"/>
          <w:szCs w:val="20"/>
          <w:lang w:val="sv-SE"/>
        </w:rPr>
        <w:t xml:space="preserve"> jantina</w:t>
      </w:r>
    </w:p>
    <w:p w14:paraId="58B870D0" w14:textId="77777777" w:rsidR="00C25ED2" w:rsidRPr="00412C58" w:rsidRDefault="00C25ED2" w:rsidP="00104282">
      <w:pPr>
        <w:autoSpaceDE w:val="0"/>
        <w:autoSpaceDN w:val="0"/>
        <w:adjustRightInd w:val="0"/>
        <w:spacing w:after="0" w:line="240" w:lineRule="auto"/>
        <w:ind w:left="0" w:hanging="2"/>
        <w:jc w:val="center"/>
        <w:rPr>
          <w:rFonts w:ascii="Times New Roman" w:hAnsi="Times New Roman"/>
          <w:sz w:val="20"/>
          <w:szCs w:val="20"/>
          <w:lang w:val="sv-SE"/>
        </w:rPr>
      </w:pPr>
    </w:p>
    <w:tbl>
      <w:tblPr>
        <w:tblW w:w="8896" w:type="dxa"/>
        <w:jc w:val="center"/>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142"/>
        <w:gridCol w:w="1525"/>
        <w:gridCol w:w="1559"/>
        <w:gridCol w:w="945"/>
        <w:gridCol w:w="945"/>
        <w:gridCol w:w="945"/>
        <w:gridCol w:w="945"/>
        <w:gridCol w:w="945"/>
        <w:gridCol w:w="945"/>
      </w:tblGrid>
      <w:tr w:rsidR="001A1F29" w:rsidRPr="001A1F29" w14:paraId="6D295AC1" w14:textId="77777777" w:rsidTr="00CA248C">
        <w:trPr>
          <w:jc w:val="center"/>
        </w:trPr>
        <w:tc>
          <w:tcPr>
            <w:tcW w:w="1667" w:type="dxa"/>
            <w:gridSpan w:val="2"/>
            <w:tcBorders>
              <w:left w:val="nil"/>
            </w:tcBorders>
            <w:shd w:val="clear" w:color="auto" w:fill="B8CCE4" w:themeFill="accent1" w:themeFillTint="66"/>
            <w:vAlign w:val="center"/>
          </w:tcPr>
          <w:p w14:paraId="1C628D63" w14:textId="77777777" w:rsidR="00104282" w:rsidRPr="001A1F29"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rPr>
            </w:pPr>
            <w:r w:rsidRPr="001A1F29">
              <w:rPr>
                <w:rFonts w:ascii="Times New Roman" w:hAnsi="Times New Roman" w:cs="Times New Roman"/>
                <w:b/>
                <w:bCs/>
                <w:sz w:val="20"/>
                <w:szCs w:val="20"/>
              </w:rPr>
              <w:t>Gaya Pemikiran</w:t>
            </w:r>
          </w:p>
        </w:tc>
        <w:tc>
          <w:tcPr>
            <w:tcW w:w="1559" w:type="dxa"/>
            <w:tcBorders>
              <w:bottom w:val="single" w:sz="4" w:space="0" w:color="000000"/>
            </w:tcBorders>
            <w:shd w:val="clear" w:color="auto" w:fill="B8CCE4" w:themeFill="accent1" w:themeFillTint="66"/>
            <w:vAlign w:val="center"/>
          </w:tcPr>
          <w:p w14:paraId="0BD6CB23" w14:textId="77777777" w:rsidR="00104282" w:rsidRPr="001A1F29"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rPr>
            </w:pPr>
            <w:r w:rsidRPr="001A1F29">
              <w:rPr>
                <w:rFonts w:ascii="Times New Roman" w:hAnsi="Times New Roman" w:cs="Times New Roman"/>
                <w:b/>
                <w:bCs/>
                <w:sz w:val="20"/>
                <w:szCs w:val="20"/>
              </w:rPr>
              <w:t>Jantina</w:t>
            </w:r>
          </w:p>
        </w:tc>
        <w:tc>
          <w:tcPr>
            <w:tcW w:w="945" w:type="dxa"/>
            <w:tcBorders>
              <w:bottom w:val="single" w:sz="4" w:space="0" w:color="000000"/>
            </w:tcBorders>
            <w:shd w:val="clear" w:color="auto" w:fill="B8CCE4" w:themeFill="accent1" w:themeFillTint="66"/>
            <w:vAlign w:val="center"/>
          </w:tcPr>
          <w:p w14:paraId="4A3BABB8" w14:textId="77777777" w:rsidR="00104282" w:rsidRPr="001A1F29"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rPr>
            </w:pPr>
            <w:r w:rsidRPr="001A1F29">
              <w:rPr>
                <w:rFonts w:ascii="Times New Roman" w:hAnsi="Times New Roman" w:cs="Times New Roman"/>
                <w:b/>
                <w:bCs/>
                <w:sz w:val="20"/>
                <w:szCs w:val="20"/>
              </w:rPr>
              <w:t>N</w:t>
            </w:r>
          </w:p>
        </w:tc>
        <w:tc>
          <w:tcPr>
            <w:tcW w:w="945" w:type="dxa"/>
            <w:tcBorders>
              <w:bottom w:val="single" w:sz="4" w:space="0" w:color="000000"/>
            </w:tcBorders>
            <w:shd w:val="clear" w:color="auto" w:fill="B8CCE4" w:themeFill="accent1" w:themeFillTint="66"/>
            <w:vAlign w:val="center"/>
          </w:tcPr>
          <w:p w14:paraId="6E379FE9" w14:textId="77777777" w:rsidR="00104282" w:rsidRPr="001A1F29"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rPr>
            </w:pPr>
            <w:r w:rsidRPr="001A1F29">
              <w:rPr>
                <w:rFonts w:ascii="Times New Roman" w:hAnsi="Times New Roman" w:cs="Times New Roman"/>
                <w:b/>
                <w:bCs/>
                <w:sz w:val="20"/>
                <w:szCs w:val="20"/>
              </w:rPr>
              <w:t>min</w:t>
            </w:r>
          </w:p>
        </w:tc>
        <w:tc>
          <w:tcPr>
            <w:tcW w:w="945" w:type="dxa"/>
            <w:tcBorders>
              <w:bottom w:val="single" w:sz="4" w:space="0" w:color="000000"/>
            </w:tcBorders>
            <w:shd w:val="clear" w:color="auto" w:fill="B8CCE4" w:themeFill="accent1" w:themeFillTint="66"/>
            <w:vAlign w:val="center"/>
          </w:tcPr>
          <w:p w14:paraId="66FEA753" w14:textId="77777777" w:rsidR="00104282" w:rsidRPr="001A1F29"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rPr>
            </w:pPr>
            <w:r w:rsidRPr="001A1F29">
              <w:rPr>
                <w:rFonts w:ascii="Times New Roman" w:hAnsi="Times New Roman" w:cs="Times New Roman"/>
                <w:b/>
                <w:bCs/>
                <w:sz w:val="20"/>
                <w:szCs w:val="20"/>
              </w:rPr>
              <w:t>sp</w:t>
            </w:r>
          </w:p>
        </w:tc>
        <w:tc>
          <w:tcPr>
            <w:tcW w:w="945" w:type="dxa"/>
            <w:tcBorders>
              <w:bottom w:val="single" w:sz="4" w:space="0" w:color="000000"/>
            </w:tcBorders>
            <w:shd w:val="clear" w:color="auto" w:fill="B8CCE4" w:themeFill="accent1" w:themeFillTint="66"/>
            <w:vAlign w:val="center"/>
          </w:tcPr>
          <w:p w14:paraId="52661AC1" w14:textId="77777777" w:rsidR="00104282" w:rsidRPr="001A1F29"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rPr>
            </w:pPr>
            <w:r w:rsidRPr="001A1F29">
              <w:rPr>
                <w:rFonts w:ascii="Times New Roman" w:hAnsi="Times New Roman" w:cs="Times New Roman"/>
                <w:b/>
                <w:bCs/>
                <w:sz w:val="20"/>
                <w:szCs w:val="20"/>
              </w:rPr>
              <w:t>dk</w:t>
            </w:r>
          </w:p>
        </w:tc>
        <w:tc>
          <w:tcPr>
            <w:tcW w:w="945" w:type="dxa"/>
            <w:tcBorders>
              <w:bottom w:val="single" w:sz="4" w:space="0" w:color="000000"/>
            </w:tcBorders>
            <w:shd w:val="clear" w:color="auto" w:fill="B8CCE4" w:themeFill="accent1" w:themeFillTint="66"/>
            <w:vAlign w:val="center"/>
          </w:tcPr>
          <w:p w14:paraId="321D44C4" w14:textId="77777777" w:rsidR="00104282" w:rsidRPr="001A1F29"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rPr>
            </w:pPr>
            <w:r w:rsidRPr="001A1F29">
              <w:rPr>
                <w:rFonts w:ascii="Times New Roman" w:hAnsi="Times New Roman" w:cs="Times New Roman"/>
                <w:b/>
                <w:bCs/>
                <w:sz w:val="20"/>
                <w:szCs w:val="20"/>
              </w:rPr>
              <w:t>t</w:t>
            </w:r>
          </w:p>
        </w:tc>
        <w:tc>
          <w:tcPr>
            <w:tcW w:w="945" w:type="dxa"/>
            <w:tcBorders>
              <w:bottom w:val="single" w:sz="4" w:space="0" w:color="000000"/>
              <w:right w:val="nil"/>
            </w:tcBorders>
            <w:shd w:val="clear" w:color="auto" w:fill="B8CCE4" w:themeFill="accent1" w:themeFillTint="66"/>
            <w:vAlign w:val="center"/>
          </w:tcPr>
          <w:p w14:paraId="27E3E733" w14:textId="77777777" w:rsidR="00104282" w:rsidRPr="001A1F29"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rPr>
            </w:pPr>
            <w:r w:rsidRPr="001A1F29">
              <w:rPr>
                <w:rFonts w:ascii="Times New Roman" w:hAnsi="Times New Roman" w:cs="Times New Roman"/>
                <w:b/>
                <w:bCs/>
                <w:sz w:val="20"/>
                <w:szCs w:val="20"/>
              </w:rPr>
              <w:t>sig</w:t>
            </w:r>
          </w:p>
        </w:tc>
      </w:tr>
      <w:tr w:rsidR="001A1F29" w:rsidRPr="001A1F29" w14:paraId="081383DF" w14:textId="77777777" w:rsidTr="003742A0">
        <w:trPr>
          <w:gridBefore w:val="1"/>
          <w:wBefore w:w="142" w:type="dxa"/>
          <w:jc w:val="center"/>
        </w:trPr>
        <w:tc>
          <w:tcPr>
            <w:tcW w:w="1525" w:type="dxa"/>
            <w:vMerge w:val="restart"/>
            <w:tcBorders>
              <w:left w:val="nil"/>
            </w:tcBorders>
            <w:vAlign w:val="center"/>
          </w:tcPr>
          <w:p w14:paraId="668B8609"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i/>
                <w:sz w:val="20"/>
                <w:szCs w:val="20"/>
              </w:rPr>
              <w:t>Legislative</w:t>
            </w:r>
          </w:p>
        </w:tc>
        <w:tc>
          <w:tcPr>
            <w:tcW w:w="1559" w:type="dxa"/>
            <w:tcBorders>
              <w:bottom w:val="nil"/>
            </w:tcBorders>
            <w:vAlign w:val="center"/>
          </w:tcPr>
          <w:p w14:paraId="11A20514"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sz w:val="20"/>
                <w:szCs w:val="20"/>
              </w:rPr>
              <w:t>Lelaki</w:t>
            </w:r>
          </w:p>
        </w:tc>
        <w:tc>
          <w:tcPr>
            <w:tcW w:w="945" w:type="dxa"/>
            <w:tcBorders>
              <w:bottom w:val="nil"/>
            </w:tcBorders>
            <w:vAlign w:val="center"/>
          </w:tcPr>
          <w:p w14:paraId="0FA982C5"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105</w:t>
            </w:r>
          </w:p>
        </w:tc>
        <w:tc>
          <w:tcPr>
            <w:tcW w:w="945" w:type="dxa"/>
            <w:tcBorders>
              <w:bottom w:val="nil"/>
            </w:tcBorders>
            <w:vAlign w:val="center"/>
          </w:tcPr>
          <w:p w14:paraId="750A8360"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3.34</w:t>
            </w:r>
          </w:p>
        </w:tc>
        <w:tc>
          <w:tcPr>
            <w:tcW w:w="945" w:type="dxa"/>
            <w:tcBorders>
              <w:bottom w:val="nil"/>
            </w:tcBorders>
            <w:vAlign w:val="center"/>
          </w:tcPr>
          <w:p w14:paraId="2F5EE27A"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0.54</w:t>
            </w:r>
          </w:p>
        </w:tc>
        <w:tc>
          <w:tcPr>
            <w:tcW w:w="945" w:type="dxa"/>
            <w:tcBorders>
              <w:bottom w:val="nil"/>
            </w:tcBorders>
            <w:vAlign w:val="center"/>
          </w:tcPr>
          <w:p w14:paraId="66232BAC"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250</w:t>
            </w:r>
          </w:p>
        </w:tc>
        <w:tc>
          <w:tcPr>
            <w:tcW w:w="945" w:type="dxa"/>
            <w:tcBorders>
              <w:bottom w:val="nil"/>
            </w:tcBorders>
            <w:vAlign w:val="center"/>
          </w:tcPr>
          <w:p w14:paraId="6E4F5F04"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0.22</w:t>
            </w:r>
          </w:p>
        </w:tc>
        <w:tc>
          <w:tcPr>
            <w:tcW w:w="945" w:type="dxa"/>
            <w:tcBorders>
              <w:bottom w:val="nil"/>
              <w:right w:val="nil"/>
            </w:tcBorders>
            <w:vAlign w:val="center"/>
          </w:tcPr>
          <w:p w14:paraId="75FD0E1E"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0.83</w:t>
            </w:r>
          </w:p>
        </w:tc>
      </w:tr>
      <w:tr w:rsidR="001A1F29" w:rsidRPr="001A1F29" w14:paraId="26B6C2D4" w14:textId="77777777" w:rsidTr="003742A0">
        <w:trPr>
          <w:gridBefore w:val="1"/>
          <w:wBefore w:w="142" w:type="dxa"/>
          <w:jc w:val="center"/>
        </w:trPr>
        <w:tc>
          <w:tcPr>
            <w:tcW w:w="1525" w:type="dxa"/>
            <w:vMerge/>
            <w:tcBorders>
              <w:left w:val="nil"/>
            </w:tcBorders>
            <w:vAlign w:val="center"/>
          </w:tcPr>
          <w:p w14:paraId="6FB6B5EF"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p>
        </w:tc>
        <w:tc>
          <w:tcPr>
            <w:tcW w:w="1559" w:type="dxa"/>
            <w:tcBorders>
              <w:top w:val="nil"/>
              <w:bottom w:val="single" w:sz="4" w:space="0" w:color="000000"/>
            </w:tcBorders>
            <w:vAlign w:val="center"/>
          </w:tcPr>
          <w:p w14:paraId="4F6E8D4E"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sz w:val="20"/>
                <w:szCs w:val="20"/>
              </w:rPr>
              <w:t>Perempuan</w:t>
            </w:r>
          </w:p>
        </w:tc>
        <w:tc>
          <w:tcPr>
            <w:tcW w:w="945" w:type="dxa"/>
            <w:tcBorders>
              <w:top w:val="nil"/>
              <w:bottom w:val="single" w:sz="4" w:space="0" w:color="000000"/>
            </w:tcBorders>
            <w:vAlign w:val="center"/>
          </w:tcPr>
          <w:p w14:paraId="5F2FD05C"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145</w:t>
            </w:r>
          </w:p>
        </w:tc>
        <w:tc>
          <w:tcPr>
            <w:tcW w:w="945" w:type="dxa"/>
            <w:tcBorders>
              <w:top w:val="nil"/>
              <w:bottom w:val="single" w:sz="4" w:space="0" w:color="000000"/>
            </w:tcBorders>
            <w:vAlign w:val="center"/>
          </w:tcPr>
          <w:p w14:paraId="48595042"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3.30</w:t>
            </w:r>
          </w:p>
        </w:tc>
        <w:tc>
          <w:tcPr>
            <w:tcW w:w="945" w:type="dxa"/>
            <w:tcBorders>
              <w:top w:val="nil"/>
              <w:bottom w:val="single" w:sz="4" w:space="0" w:color="000000"/>
            </w:tcBorders>
            <w:vAlign w:val="center"/>
          </w:tcPr>
          <w:p w14:paraId="2568D0F7"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0.59</w:t>
            </w:r>
          </w:p>
        </w:tc>
        <w:tc>
          <w:tcPr>
            <w:tcW w:w="945" w:type="dxa"/>
            <w:tcBorders>
              <w:top w:val="nil"/>
              <w:bottom w:val="single" w:sz="4" w:space="0" w:color="000000"/>
            </w:tcBorders>
            <w:vAlign w:val="center"/>
          </w:tcPr>
          <w:p w14:paraId="4125572B"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c>
          <w:tcPr>
            <w:tcW w:w="945" w:type="dxa"/>
            <w:tcBorders>
              <w:top w:val="nil"/>
              <w:bottom w:val="single" w:sz="4" w:space="0" w:color="000000"/>
            </w:tcBorders>
            <w:vAlign w:val="center"/>
          </w:tcPr>
          <w:p w14:paraId="508DD261"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c>
          <w:tcPr>
            <w:tcW w:w="945" w:type="dxa"/>
            <w:tcBorders>
              <w:top w:val="nil"/>
              <w:bottom w:val="single" w:sz="4" w:space="0" w:color="000000"/>
              <w:right w:val="nil"/>
            </w:tcBorders>
            <w:vAlign w:val="center"/>
          </w:tcPr>
          <w:p w14:paraId="6BCCB132"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r>
      <w:tr w:rsidR="001A1F29" w:rsidRPr="001A1F29" w14:paraId="7025602D" w14:textId="77777777" w:rsidTr="003742A0">
        <w:trPr>
          <w:gridBefore w:val="1"/>
          <w:wBefore w:w="142" w:type="dxa"/>
          <w:jc w:val="center"/>
        </w:trPr>
        <w:tc>
          <w:tcPr>
            <w:tcW w:w="1525" w:type="dxa"/>
            <w:vMerge w:val="restart"/>
            <w:tcBorders>
              <w:left w:val="nil"/>
            </w:tcBorders>
            <w:vAlign w:val="center"/>
          </w:tcPr>
          <w:p w14:paraId="4C5CF5A3"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i/>
                <w:sz w:val="20"/>
                <w:szCs w:val="20"/>
              </w:rPr>
              <w:t>Executive</w:t>
            </w:r>
          </w:p>
        </w:tc>
        <w:tc>
          <w:tcPr>
            <w:tcW w:w="1559" w:type="dxa"/>
            <w:tcBorders>
              <w:bottom w:val="nil"/>
            </w:tcBorders>
            <w:vAlign w:val="center"/>
          </w:tcPr>
          <w:p w14:paraId="25485804"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sz w:val="20"/>
                <w:szCs w:val="20"/>
              </w:rPr>
              <w:t>Lelaki</w:t>
            </w:r>
          </w:p>
        </w:tc>
        <w:tc>
          <w:tcPr>
            <w:tcW w:w="945" w:type="dxa"/>
            <w:tcBorders>
              <w:bottom w:val="nil"/>
            </w:tcBorders>
            <w:vAlign w:val="center"/>
          </w:tcPr>
          <w:p w14:paraId="63655736"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105</w:t>
            </w:r>
          </w:p>
        </w:tc>
        <w:tc>
          <w:tcPr>
            <w:tcW w:w="945" w:type="dxa"/>
            <w:tcBorders>
              <w:bottom w:val="nil"/>
            </w:tcBorders>
            <w:vAlign w:val="center"/>
          </w:tcPr>
          <w:p w14:paraId="41CF9094"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3.54</w:t>
            </w:r>
          </w:p>
        </w:tc>
        <w:tc>
          <w:tcPr>
            <w:tcW w:w="945" w:type="dxa"/>
            <w:tcBorders>
              <w:bottom w:val="nil"/>
            </w:tcBorders>
            <w:vAlign w:val="center"/>
          </w:tcPr>
          <w:p w14:paraId="52EA4F10"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0.59</w:t>
            </w:r>
          </w:p>
        </w:tc>
        <w:tc>
          <w:tcPr>
            <w:tcW w:w="945" w:type="dxa"/>
            <w:tcBorders>
              <w:bottom w:val="nil"/>
            </w:tcBorders>
            <w:vAlign w:val="center"/>
          </w:tcPr>
          <w:p w14:paraId="01E7F5BA"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250</w:t>
            </w:r>
          </w:p>
        </w:tc>
        <w:tc>
          <w:tcPr>
            <w:tcW w:w="945" w:type="dxa"/>
            <w:tcBorders>
              <w:bottom w:val="nil"/>
            </w:tcBorders>
            <w:vAlign w:val="center"/>
          </w:tcPr>
          <w:p w14:paraId="3ACA9D0A"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-2.86</w:t>
            </w:r>
          </w:p>
        </w:tc>
        <w:tc>
          <w:tcPr>
            <w:tcW w:w="945" w:type="dxa"/>
            <w:tcBorders>
              <w:bottom w:val="nil"/>
              <w:right w:val="nil"/>
            </w:tcBorders>
            <w:vAlign w:val="center"/>
          </w:tcPr>
          <w:p w14:paraId="09F75285"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0.005*</w:t>
            </w:r>
          </w:p>
        </w:tc>
      </w:tr>
      <w:tr w:rsidR="001A1F29" w:rsidRPr="001A1F29" w14:paraId="6A585E07" w14:textId="77777777" w:rsidTr="003742A0">
        <w:trPr>
          <w:gridBefore w:val="1"/>
          <w:wBefore w:w="142" w:type="dxa"/>
          <w:jc w:val="center"/>
        </w:trPr>
        <w:tc>
          <w:tcPr>
            <w:tcW w:w="1525" w:type="dxa"/>
            <w:vMerge/>
            <w:tcBorders>
              <w:left w:val="nil"/>
            </w:tcBorders>
            <w:vAlign w:val="center"/>
          </w:tcPr>
          <w:p w14:paraId="64E79076"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p>
        </w:tc>
        <w:tc>
          <w:tcPr>
            <w:tcW w:w="1559" w:type="dxa"/>
            <w:tcBorders>
              <w:top w:val="nil"/>
              <w:bottom w:val="single" w:sz="4" w:space="0" w:color="000000"/>
            </w:tcBorders>
            <w:vAlign w:val="center"/>
          </w:tcPr>
          <w:p w14:paraId="229DF149"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sz w:val="20"/>
                <w:szCs w:val="20"/>
              </w:rPr>
              <w:t>Perempuan</w:t>
            </w:r>
          </w:p>
        </w:tc>
        <w:tc>
          <w:tcPr>
            <w:tcW w:w="945" w:type="dxa"/>
            <w:tcBorders>
              <w:top w:val="nil"/>
              <w:bottom w:val="single" w:sz="4" w:space="0" w:color="000000"/>
            </w:tcBorders>
            <w:vAlign w:val="center"/>
          </w:tcPr>
          <w:p w14:paraId="203E3F02"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145</w:t>
            </w:r>
          </w:p>
        </w:tc>
        <w:tc>
          <w:tcPr>
            <w:tcW w:w="945" w:type="dxa"/>
            <w:tcBorders>
              <w:top w:val="nil"/>
              <w:bottom w:val="single" w:sz="4" w:space="0" w:color="000000"/>
            </w:tcBorders>
            <w:vAlign w:val="center"/>
          </w:tcPr>
          <w:p w14:paraId="0F040021"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3.91</w:t>
            </w:r>
          </w:p>
        </w:tc>
        <w:tc>
          <w:tcPr>
            <w:tcW w:w="945" w:type="dxa"/>
            <w:tcBorders>
              <w:top w:val="nil"/>
              <w:bottom w:val="single" w:sz="4" w:space="0" w:color="000000"/>
            </w:tcBorders>
            <w:vAlign w:val="center"/>
          </w:tcPr>
          <w:p w14:paraId="2785A1A5"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0.51</w:t>
            </w:r>
          </w:p>
        </w:tc>
        <w:tc>
          <w:tcPr>
            <w:tcW w:w="945" w:type="dxa"/>
            <w:tcBorders>
              <w:top w:val="nil"/>
              <w:bottom w:val="single" w:sz="4" w:space="0" w:color="000000"/>
            </w:tcBorders>
            <w:vAlign w:val="center"/>
          </w:tcPr>
          <w:p w14:paraId="4C96FE7F"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c>
          <w:tcPr>
            <w:tcW w:w="945" w:type="dxa"/>
            <w:tcBorders>
              <w:top w:val="nil"/>
              <w:bottom w:val="single" w:sz="4" w:space="0" w:color="000000"/>
            </w:tcBorders>
            <w:vAlign w:val="center"/>
          </w:tcPr>
          <w:p w14:paraId="57AE39E2"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c>
          <w:tcPr>
            <w:tcW w:w="945" w:type="dxa"/>
            <w:tcBorders>
              <w:top w:val="nil"/>
              <w:bottom w:val="single" w:sz="4" w:space="0" w:color="000000"/>
              <w:right w:val="nil"/>
            </w:tcBorders>
            <w:vAlign w:val="center"/>
          </w:tcPr>
          <w:p w14:paraId="51EF7495"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r>
      <w:tr w:rsidR="001A1F29" w:rsidRPr="001A1F29" w14:paraId="50D0132E" w14:textId="77777777" w:rsidTr="003742A0">
        <w:trPr>
          <w:gridBefore w:val="1"/>
          <w:wBefore w:w="142" w:type="dxa"/>
          <w:jc w:val="center"/>
        </w:trPr>
        <w:tc>
          <w:tcPr>
            <w:tcW w:w="1525" w:type="dxa"/>
            <w:vMerge w:val="restart"/>
            <w:tcBorders>
              <w:left w:val="nil"/>
            </w:tcBorders>
            <w:vAlign w:val="center"/>
          </w:tcPr>
          <w:p w14:paraId="5B1C33F1"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i/>
                <w:sz w:val="20"/>
                <w:szCs w:val="20"/>
              </w:rPr>
              <w:t>Judicial</w:t>
            </w:r>
          </w:p>
        </w:tc>
        <w:tc>
          <w:tcPr>
            <w:tcW w:w="1559" w:type="dxa"/>
            <w:tcBorders>
              <w:bottom w:val="nil"/>
            </w:tcBorders>
            <w:vAlign w:val="center"/>
          </w:tcPr>
          <w:p w14:paraId="640198FD"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sz w:val="20"/>
                <w:szCs w:val="20"/>
              </w:rPr>
              <w:t>Lelaki</w:t>
            </w:r>
          </w:p>
        </w:tc>
        <w:tc>
          <w:tcPr>
            <w:tcW w:w="945" w:type="dxa"/>
            <w:tcBorders>
              <w:bottom w:val="nil"/>
            </w:tcBorders>
            <w:vAlign w:val="center"/>
          </w:tcPr>
          <w:p w14:paraId="2C570617"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105</w:t>
            </w:r>
          </w:p>
        </w:tc>
        <w:tc>
          <w:tcPr>
            <w:tcW w:w="945" w:type="dxa"/>
            <w:tcBorders>
              <w:bottom w:val="nil"/>
            </w:tcBorders>
            <w:vAlign w:val="center"/>
          </w:tcPr>
          <w:p w14:paraId="21917494"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3.53</w:t>
            </w:r>
          </w:p>
        </w:tc>
        <w:tc>
          <w:tcPr>
            <w:tcW w:w="945" w:type="dxa"/>
            <w:tcBorders>
              <w:bottom w:val="nil"/>
            </w:tcBorders>
            <w:vAlign w:val="center"/>
          </w:tcPr>
          <w:p w14:paraId="64320B89"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0.56</w:t>
            </w:r>
          </w:p>
        </w:tc>
        <w:tc>
          <w:tcPr>
            <w:tcW w:w="945" w:type="dxa"/>
            <w:tcBorders>
              <w:bottom w:val="nil"/>
            </w:tcBorders>
            <w:vAlign w:val="center"/>
          </w:tcPr>
          <w:p w14:paraId="6EF16254"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250</w:t>
            </w:r>
          </w:p>
        </w:tc>
        <w:tc>
          <w:tcPr>
            <w:tcW w:w="945" w:type="dxa"/>
            <w:tcBorders>
              <w:bottom w:val="nil"/>
            </w:tcBorders>
            <w:vAlign w:val="center"/>
          </w:tcPr>
          <w:p w14:paraId="3D562F5F"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0.86</w:t>
            </w:r>
          </w:p>
        </w:tc>
        <w:tc>
          <w:tcPr>
            <w:tcW w:w="945" w:type="dxa"/>
            <w:tcBorders>
              <w:bottom w:val="nil"/>
              <w:right w:val="nil"/>
            </w:tcBorders>
            <w:vAlign w:val="center"/>
          </w:tcPr>
          <w:p w14:paraId="2E6416EB"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0.39</w:t>
            </w:r>
          </w:p>
        </w:tc>
      </w:tr>
      <w:tr w:rsidR="001A1F29" w:rsidRPr="001A1F29" w14:paraId="3283439A" w14:textId="77777777" w:rsidTr="003742A0">
        <w:trPr>
          <w:gridBefore w:val="1"/>
          <w:wBefore w:w="142" w:type="dxa"/>
          <w:jc w:val="center"/>
        </w:trPr>
        <w:tc>
          <w:tcPr>
            <w:tcW w:w="1525" w:type="dxa"/>
            <w:vMerge/>
            <w:tcBorders>
              <w:left w:val="nil"/>
            </w:tcBorders>
            <w:vAlign w:val="center"/>
          </w:tcPr>
          <w:p w14:paraId="597CB56F"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p>
        </w:tc>
        <w:tc>
          <w:tcPr>
            <w:tcW w:w="1559" w:type="dxa"/>
            <w:tcBorders>
              <w:top w:val="nil"/>
              <w:bottom w:val="single" w:sz="4" w:space="0" w:color="000000"/>
            </w:tcBorders>
            <w:vAlign w:val="center"/>
          </w:tcPr>
          <w:p w14:paraId="2049487B"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sz w:val="20"/>
                <w:szCs w:val="20"/>
              </w:rPr>
              <w:t>Perempuan</w:t>
            </w:r>
          </w:p>
        </w:tc>
        <w:tc>
          <w:tcPr>
            <w:tcW w:w="945" w:type="dxa"/>
            <w:tcBorders>
              <w:top w:val="nil"/>
              <w:bottom w:val="single" w:sz="4" w:space="0" w:color="000000"/>
            </w:tcBorders>
            <w:vAlign w:val="center"/>
          </w:tcPr>
          <w:p w14:paraId="366E5267"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145</w:t>
            </w:r>
          </w:p>
        </w:tc>
        <w:tc>
          <w:tcPr>
            <w:tcW w:w="945" w:type="dxa"/>
            <w:tcBorders>
              <w:top w:val="nil"/>
              <w:bottom w:val="single" w:sz="4" w:space="0" w:color="000000"/>
            </w:tcBorders>
            <w:vAlign w:val="center"/>
          </w:tcPr>
          <w:p w14:paraId="415C0A57"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3.45</w:t>
            </w:r>
          </w:p>
        </w:tc>
        <w:tc>
          <w:tcPr>
            <w:tcW w:w="945" w:type="dxa"/>
            <w:tcBorders>
              <w:top w:val="nil"/>
              <w:bottom w:val="single" w:sz="4" w:space="0" w:color="000000"/>
            </w:tcBorders>
            <w:vAlign w:val="center"/>
          </w:tcPr>
          <w:p w14:paraId="03058C0B"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0.64</w:t>
            </w:r>
          </w:p>
        </w:tc>
        <w:tc>
          <w:tcPr>
            <w:tcW w:w="945" w:type="dxa"/>
            <w:tcBorders>
              <w:top w:val="nil"/>
              <w:bottom w:val="single" w:sz="4" w:space="0" w:color="000000"/>
            </w:tcBorders>
            <w:vAlign w:val="center"/>
          </w:tcPr>
          <w:p w14:paraId="06DA2CB6"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c>
          <w:tcPr>
            <w:tcW w:w="945" w:type="dxa"/>
            <w:tcBorders>
              <w:top w:val="nil"/>
              <w:bottom w:val="single" w:sz="4" w:space="0" w:color="000000"/>
            </w:tcBorders>
            <w:vAlign w:val="center"/>
          </w:tcPr>
          <w:p w14:paraId="7AF1E3C2"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c>
          <w:tcPr>
            <w:tcW w:w="945" w:type="dxa"/>
            <w:tcBorders>
              <w:top w:val="nil"/>
              <w:bottom w:val="single" w:sz="4" w:space="0" w:color="000000"/>
              <w:right w:val="nil"/>
            </w:tcBorders>
            <w:vAlign w:val="center"/>
          </w:tcPr>
          <w:p w14:paraId="2CBB8FAA"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r>
      <w:tr w:rsidR="001A1F29" w:rsidRPr="001A1F29" w14:paraId="13BF464E" w14:textId="77777777" w:rsidTr="003742A0">
        <w:trPr>
          <w:gridBefore w:val="1"/>
          <w:wBefore w:w="142" w:type="dxa"/>
          <w:jc w:val="center"/>
        </w:trPr>
        <w:tc>
          <w:tcPr>
            <w:tcW w:w="1525" w:type="dxa"/>
            <w:vMerge w:val="restart"/>
            <w:tcBorders>
              <w:left w:val="nil"/>
            </w:tcBorders>
            <w:vAlign w:val="center"/>
          </w:tcPr>
          <w:p w14:paraId="70C5326D"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i/>
                <w:sz w:val="20"/>
                <w:szCs w:val="20"/>
              </w:rPr>
              <w:t>Internal</w:t>
            </w:r>
          </w:p>
        </w:tc>
        <w:tc>
          <w:tcPr>
            <w:tcW w:w="1559" w:type="dxa"/>
            <w:tcBorders>
              <w:bottom w:val="nil"/>
            </w:tcBorders>
            <w:vAlign w:val="center"/>
          </w:tcPr>
          <w:p w14:paraId="582C6460"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sz w:val="20"/>
                <w:szCs w:val="20"/>
              </w:rPr>
              <w:t>Lelaki</w:t>
            </w:r>
          </w:p>
        </w:tc>
        <w:tc>
          <w:tcPr>
            <w:tcW w:w="945" w:type="dxa"/>
            <w:tcBorders>
              <w:bottom w:val="nil"/>
            </w:tcBorders>
            <w:vAlign w:val="center"/>
          </w:tcPr>
          <w:p w14:paraId="3A139C8E"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105</w:t>
            </w:r>
          </w:p>
        </w:tc>
        <w:tc>
          <w:tcPr>
            <w:tcW w:w="945" w:type="dxa"/>
            <w:tcBorders>
              <w:bottom w:val="nil"/>
            </w:tcBorders>
            <w:vAlign w:val="center"/>
          </w:tcPr>
          <w:p w14:paraId="1D69B9B9"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2.97</w:t>
            </w:r>
          </w:p>
        </w:tc>
        <w:tc>
          <w:tcPr>
            <w:tcW w:w="945" w:type="dxa"/>
            <w:tcBorders>
              <w:bottom w:val="nil"/>
            </w:tcBorders>
            <w:vAlign w:val="center"/>
          </w:tcPr>
          <w:p w14:paraId="7C06A247"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0.72</w:t>
            </w:r>
          </w:p>
        </w:tc>
        <w:tc>
          <w:tcPr>
            <w:tcW w:w="945" w:type="dxa"/>
            <w:tcBorders>
              <w:bottom w:val="nil"/>
            </w:tcBorders>
            <w:vAlign w:val="center"/>
          </w:tcPr>
          <w:p w14:paraId="258C8737"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250</w:t>
            </w:r>
          </w:p>
        </w:tc>
        <w:tc>
          <w:tcPr>
            <w:tcW w:w="945" w:type="dxa"/>
            <w:tcBorders>
              <w:bottom w:val="nil"/>
            </w:tcBorders>
            <w:vAlign w:val="center"/>
          </w:tcPr>
          <w:p w14:paraId="1B2C018E"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2.31</w:t>
            </w:r>
          </w:p>
        </w:tc>
        <w:tc>
          <w:tcPr>
            <w:tcW w:w="945" w:type="dxa"/>
            <w:tcBorders>
              <w:bottom w:val="nil"/>
              <w:right w:val="nil"/>
            </w:tcBorders>
            <w:vAlign w:val="center"/>
          </w:tcPr>
          <w:p w14:paraId="02445D63"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0.02*</w:t>
            </w:r>
          </w:p>
        </w:tc>
      </w:tr>
      <w:tr w:rsidR="001A1F29" w:rsidRPr="001A1F29" w14:paraId="46CF8819" w14:textId="77777777" w:rsidTr="003742A0">
        <w:trPr>
          <w:gridBefore w:val="1"/>
          <w:wBefore w:w="142" w:type="dxa"/>
          <w:jc w:val="center"/>
        </w:trPr>
        <w:tc>
          <w:tcPr>
            <w:tcW w:w="1525" w:type="dxa"/>
            <w:vMerge/>
            <w:tcBorders>
              <w:left w:val="nil"/>
            </w:tcBorders>
            <w:vAlign w:val="center"/>
          </w:tcPr>
          <w:p w14:paraId="2BF8DFAD"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p>
        </w:tc>
        <w:tc>
          <w:tcPr>
            <w:tcW w:w="1559" w:type="dxa"/>
            <w:tcBorders>
              <w:top w:val="nil"/>
              <w:bottom w:val="single" w:sz="4" w:space="0" w:color="000000"/>
            </w:tcBorders>
            <w:vAlign w:val="center"/>
          </w:tcPr>
          <w:p w14:paraId="05A9C951"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sz w:val="20"/>
                <w:szCs w:val="20"/>
              </w:rPr>
              <w:t>Perempuan</w:t>
            </w:r>
          </w:p>
        </w:tc>
        <w:tc>
          <w:tcPr>
            <w:tcW w:w="945" w:type="dxa"/>
            <w:tcBorders>
              <w:top w:val="nil"/>
              <w:bottom w:val="single" w:sz="4" w:space="0" w:color="000000"/>
            </w:tcBorders>
            <w:vAlign w:val="center"/>
          </w:tcPr>
          <w:p w14:paraId="5D9CD741"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145</w:t>
            </w:r>
          </w:p>
        </w:tc>
        <w:tc>
          <w:tcPr>
            <w:tcW w:w="945" w:type="dxa"/>
            <w:tcBorders>
              <w:top w:val="nil"/>
              <w:bottom w:val="single" w:sz="4" w:space="0" w:color="000000"/>
            </w:tcBorders>
            <w:vAlign w:val="center"/>
          </w:tcPr>
          <w:p w14:paraId="64FAC69B"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2.40</w:t>
            </w:r>
          </w:p>
        </w:tc>
        <w:tc>
          <w:tcPr>
            <w:tcW w:w="945" w:type="dxa"/>
            <w:tcBorders>
              <w:top w:val="nil"/>
              <w:bottom w:val="single" w:sz="4" w:space="0" w:color="000000"/>
            </w:tcBorders>
            <w:vAlign w:val="center"/>
          </w:tcPr>
          <w:p w14:paraId="03A21B07"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0.63</w:t>
            </w:r>
          </w:p>
        </w:tc>
        <w:tc>
          <w:tcPr>
            <w:tcW w:w="945" w:type="dxa"/>
            <w:tcBorders>
              <w:top w:val="nil"/>
              <w:bottom w:val="single" w:sz="4" w:space="0" w:color="000000"/>
            </w:tcBorders>
            <w:vAlign w:val="center"/>
          </w:tcPr>
          <w:p w14:paraId="7CF39289"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c>
          <w:tcPr>
            <w:tcW w:w="945" w:type="dxa"/>
            <w:tcBorders>
              <w:top w:val="nil"/>
              <w:bottom w:val="single" w:sz="4" w:space="0" w:color="000000"/>
            </w:tcBorders>
            <w:vAlign w:val="center"/>
          </w:tcPr>
          <w:p w14:paraId="27499E69"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c>
          <w:tcPr>
            <w:tcW w:w="945" w:type="dxa"/>
            <w:tcBorders>
              <w:top w:val="nil"/>
              <w:bottom w:val="single" w:sz="4" w:space="0" w:color="000000"/>
              <w:right w:val="nil"/>
            </w:tcBorders>
            <w:vAlign w:val="center"/>
          </w:tcPr>
          <w:p w14:paraId="4E4EF9BC"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r>
      <w:tr w:rsidR="001A1F29" w:rsidRPr="001A1F29" w14:paraId="1DD46B04" w14:textId="77777777" w:rsidTr="003742A0">
        <w:trPr>
          <w:gridBefore w:val="1"/>
          <w:wBefore w:w="142" w:type="dxa"/>
          <w:jc w:val="center"/>
        </w:trPr>
        <w:tc>
          <w:tcPr>
            <w:tcW w:w="1525" w:type="dxa"/>
            <w:vMerge w:val="restart"/>
            <w:tcBorders>
              <w:left w:val="nil"/>
            </w:tcBorders>
            <w:vAlign w:val="center"/>
          </w:tcPr>
          <w:p w14:paraId="22A50904"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i/>
                <w:sz w:val="20"/>
                <w:szCs w:val="20"/>
              </w:rPr>
              <w:t>External</w:t>
            </w:r>
          </w:p>
        </w:tc>
        <w:tc>
          <w:tcPr>
            <w:tcW w:w="1559" w:type="dxa"/>
            <w:tcBorders>
              <w:bottom w:val="nil"/>
            </w:tcBorders>
            <w:vAlign w:val="center"/>
          </w:tcPr>
          <w:p w14:paraId="3057A171"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sz w:val="20"/>
                <w:szCs w:val="20"/>
              </w:rPr>
              <w:t>Lelaki</w:t>
            </w:r>
          </w:p>
        </w:tc>
        <w:tc>
          <w:tcPr>
            <w:tcW w:w="945" w:type="dxa"/>
            <w:tcBorders>
              <w:bottom w:val="nil"/>
            </w:tcBorders>
            <w:vAlign w:val="center"/>
          </w:tcPr>
          <w:p w14:paraId="2CD92E5D"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105</w:t>
            </w:r>
          </w:p>
        </w:tc>
        <w:tc>
          <w:tcPr>
            <w:tcW w:w="945" w:type="dxa"/>
            <w:tcBorders>
              <w:bottom w:val="nil"/>
            </w:tcBorders>
            <w:vAlign w:val="center"/>
          </w:tcPr>
          <w:p w14:paraId="22D4761C"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3.66</w:t>
            </w:r>
          </w:p>
        </w:tc>
        <w:tc>
          <w:tcPr>
            <w:tcW w:w="945" w:type="dxa"/>
            <w:tcBorders>
              <w:bottom w:val="nil"/>
            </w:tcBorders>
            <w:vAlign w:val="center"/>
          </w:tcPr>
          <w:p w14:paraId="4BC3DF39"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0.56</w:t>
            </w:r>
          </w:p>
        </w:tc>
        <w:tc>
          <w:tcPr>
            <w:tcW w:w="945" w:type="dxa"/>
            <w:tcBorders>
              <w:bottom w:val="nil"/>
            </w:tcBorders>
            <w:vAlign w:val="center"/>
          </w:tcPr>
          <w:p w14:paraId="34575963"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250</w:t>
            </w:r>
          </w:p>
        </w:tc>
        <w:tc>
          <w:tcPr>
            <w:tcW w:w="945" w:type="dxa"/>
            <w:tcBorders>
              <w:bottom w:val="nil"/>
            </w:tcBorders>
            <w:vAlign w:val="center"/>
          </w:tcPr>
          <w:p w14:paraId="160CEFFA"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-1.00</w:t>
            </w:r>
          </w:p>
        </w:tc>
        <w:tc>
          <w:tcPr>
            <w:tcW w:w="945" w:type="dxa"/>
            <w:tcBorders>
              <w:bottom w:val="nil"/>
              <w:right w:val="nil"/>
            </w:tcBorders>
            <w:vAlign w:val="center"/>
          </w:tcPr>
          <w:p w14:paraId="095F0877"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0.32</w:t>
            </w:r>
          </w:p>
        </w:tc>
      </w:tr>
      <w:tr w:rsidR="001A1F29" w:rsidRPr="001A1F29" w14:paraId="1ACC8E07" w14:textId="77777777" w:rsidTr="003742A0">
        <w:trPr>
          <w:gridBefore w:val="1"/>
          <w:wBefore w:w="142" w:type="dxa"/>
          <w:jc w:val="center"/>
        </w:trPr>
        <w:tc>
          <w:tcPr>
            <w:tcW w:w="1525" w:type="dxa"/>
            <w:vMerge/>
            <w:tcBorders>
              <w:left w:val="nil"/>
            </w:tcBorders>
            <w:vAlign w:val="center"/>
          </w:tcPr>
          <w:p w14:paraId="791A2B40"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c>
          <w:tcPr>
            <w:tcW w:w="1559" w:type="dxa"/>
            <w:tcBorders>
              <w:top w:val="nil"/>
            </w:tcBorders>
            <w:vAlign w:val="center"/>
          </w:tcPr>
          <w:p w14:paraId="7BFA3C4B" w14:textId="77777777" w:rsidR="00104282" w:rsidRPr="001A1F29" w:rsidRDefault="00104282" w:rsidP="003742A0">
            <w:pPr>
              <w:autoSpaceDE w:val="0"/>
              <w:autoSpaceDN w:val="0"/>
              <w:adjustRightInd w:val="0"/>
              <w:spacing w:after="0" w:line="240" w:lineRule="auto"/>
              <w:ind w:left="0" w:hanging="2"/>
              <w:rPr>
                <w:rFonts w:ascii="Times New Roman" w:hAnsi="Times New Roman" w:cs="Times New Roman"/>
                <w:sz w:val="20"/>
                <w:szCs w:val="20"/>
              </w:rPr>
            </w:pPr>
            <w:r w:rsidRPr="001A1F29">
              <w:rPr>
                <w:rFonts w:ascii="Times New Roman" w:hAnsi="Times New Roman" w:cs="Times New Roman"/>
                <w:sz w:val="20"/>
                <w:szCs w:val="20"/>
              </w:rPr>
              <w:t>Perempuan</w:t>
            </w:r>
          </w:p>
        </w:tc>
        <w:tc>
          <w:tcPr>
            <w:tcW w:w="945" w:type="dxa"/>
            <w:tcBorders>
              <w:top w:val="nil"/>
            </w:tcBorders>
            <w:vAlign w:val="center"/>
          </w:tcPr>
          <w:p w14:paraId="49E807CD"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145</w:t>
            </w:r>
          </w:p>
        </w:tc>
        <w:tc>
          <w:tcPr>
            <w:tcW w:w="945" w:type="dxa"/>
            <w:tcBorders>
              <w:top w:val="nil"/>
            </w:tcBorders>
            <w:vAlign w:val="center"/>
          </w:tcPr>
          <w:p w14:paraId="6580155E"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3.75</w:t>
            </w:r>
          </w:p>
        </w:tc>
        <w:tc>
          <w:tcPr>
            <w:tcW w:w="945" w:type="dxa"/>
            <w:tcBorders>
              <w:top w:val="nil"/>
            </w:tcBorders>
            <w:vAlign w:val="center"/>
          </w:tcPr>
          <w:p w14:paraId="7DC0A570"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r w:rsidRPr="001A1F29">
              <w:rPr>
                <w:rFonts w:ascii="Times New Roman" w:hAnsi="Times New Roman" w:cs="Times New Roman"/>
                <w:sz w:val="20"/>
                <w:szCs w:val="20"/>
              </w:rPr>
              <w:t>0.54</w:t>
            </w:r>
          </w:p>
        </w:tc>
        <w:tc>
          <w:tcPr>
            <w:tcW w:w="945" w:type="dxa"/>
            <w:tcBorders>
              <w:top w:val="nil"/>
            </w:tcBorders>
            <w:vAlign w:val="center"/>
          </w:tcPr>
          <w:p w14:paraId="6297C846"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c>
          <w:tcPr>
            <w:tcW w:w="945" w:type="dxa"/>
            <w:tcBorders>
              <w:top w:val="nil"/>
            </w:tcBorders>
            <w:vAlign w:val="center"/>
          </w:tcPr>
          <w:p w14:paraId="73EB18BE"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c>
          <w:tcPr>
            <w:tcW w:w="945" w:type="dxa"/>
            <w:tcBorders>
              <w:top w:val="nil"/>
              <w:right w:val="nil"/>
            </w:tcBorders>
            <w:vAlign w:val="center"/>
          </w:tcPr>
          <w:p w14:paraId="1D211FC5" w14:textId="77777777" w:rsidR="00104282" w:rsidRPr="001A1F29" w:rsidRDefault="00104282" w:rsidP="00066D02">
            <w:pPr>
              <w:autoSpaceDE w:val="0"/>
              <w:autoSpaceDN w:val="0"/>
              <w:adjustRightInd w:val="0"/>
              <w:spacing w:after="0" w:line="240" w:lineRule="auto"/>
              <w:ind w:left="0" w:hanging="2"/>
              <w:jc w:val="center"/>
              <w:rPr>
                <w:rFonts w:ascii="Times New Roman" w:hAnsi="Times New Roman" w:cs="Times New Roman"/>
                <w:sz w:val="20"/>
                <w:szCs w:val="20"/>
              </w:rPr>
            </w:pPr>
          </w:p>
        </w:tc>
      </w:tr>
    </w:tbl>
    <w:p w14:paraId="347164A1" w14:textId="2AFE8468" w:rsidR="00104282" w:rsidRPr="00104282" w:rsidRDefault="00123E75" w:rsidP="00104282">
      <w:pPr>
        <w:pStyle w:val="ListParagraph"/>
        <w:spacing w:line="240" w:lineRule="auto"/>
        <w:ind w:left="0" w:hanging="2"/>
        <w:jc w:val="both"/>
        <w:rPr>
          <w:rFonts w:ascii="Times New Roman" w:hAnsi="Times New Roman"/>
          <w:sz w:val="20"/>
          <w:szCs w:val="20"/>
        </w:rPr>
      </w:pPr>
      <w:r>
        <w:rPr>
          <w:rFonts w:ascii="Times New Roman" w:hAnsi="Times New Roman"/>
          <w:sz w:val="20"/>
          <w:szCs w:val="20"/>
        </w:rPr>
        <w:t xml:space="preserve">       </w:t>
      </w:r>
      <w:r w:rsidR="00104282" w:rsidRPr="00104282">
        <w:rPr>
          <w:rFonts w:ascii="Times New Roman" w:hAnsi="Times New Roman"/>
          <w:sz w:val="20"/>
          <w:szCs w:val="20"/>
        </w:rPr>
        <w:t>*  nilai signifikan p</w:t>
      </w:r>
      <w:r w:rsidR="00944E1C">
        <w:rPr>
          <w:rFonts w:ascii="Times New Roman" w:hAnsi="Times New Roman"/>
          <w:sz w:val="20"/>
          <w:szCs w:val="20"/>
        </w:rPr>
        <w:t xml:space="preserve"> </w:t>
      </w:r>
      <w:r w:rsidR="00104282" w:rsidRPr="00104282">
        <w:rPr>
          <w:rFonts w:ascii="Times New Roman" w:hAnsi="Times New Roman"/>
          <w:sz w:val="20"/>
          <w:szCs w:val="20"/>
        </w:rPr>
        <w:t>&lt;</w:t>
      </w:r>
      <w:r w:rsidR="00944E1C">
        <w:rPr>
          <w:rFonts w:ascii="Times New Roman" w:hAnsi="Times New Roman"/>
          <w:sz w:val="20"/>
          <w:szCs w:val="20"/>
        </w:rPr>
        <w:t xml:space="preserve"> </w:t>
      </w:r>
      <w:r w:rsidR="00104282" w:rsidRPr="00104282">
        <w:rPr>
          <w:rFonts w:ascii="Times New Roman" w:hAnsi="Times New Roman"/>
          <w:sz w:val="20"/>
          <w:szCs w:val="20"/>
        </w:rPr>
        <w:t>0.05</w:t>
      </w:r>
    </w:p>
    <w:p w14:paraId="7D2E5644" w14:textId="2418AF44" w:rsidR="00104282" w:rsidRDefault="00104282" w:rsidP="007A286D">
      <w:pPr>
        <w:spacing w:after="0" w:line="240" w:lineRule="auto"/>
        <w:ind w:leftChars="0" w:left="0" w:firstLineChars="0" w:firstLine="720"/>
        <w:jc w:val="both"/>
        <w:rPr>
          <w:rFonts w:ascii="Times New Roman" w:hAnsi="Times New Roman"/>
          <w:sz w:val="24"/>
          <w:szCs w:val="24"/>
          <w:lang w:val="ms"/>
        </w:rPr>
      </w:pPr>
      <w:r w:rsidRPr="00B925D8">
        <w:rPr>
          <w:rFonts w:ascii="Times New Roman" w:hAnsi="Times New Roman"/>
          <w:sz w:val="24"/>
          <w:szCs w:val="24"/>
          <w:lang w:val="ms"/>
        </w:rPr>
        <w:t xml:space="preserve">Keputusan ujian-t menunjukkan terdapat perbezaan yang signifikan antara pelajar lelaki dan perempuan bagi gaya pemikiran </w:t>
      </w:r>
      <w:r w:rsidRPr="00B925D8">
        <w:rPr>
          <w:rFonts w:ascii="Times New Roman" w:hAnsi="Times New Roman"/>
          <w:i/>
          <w:sz w:val="24"/>
          <w:szCs w:val="24"/>
          <w:lang w:val="ms"/>
        </w:rPr>
        <w:t>executive</w:t>
      </w:r>
      <w:r w:rsidRPr="00B925D8">
        <w:rPr>
          <w:rFonts w:ascii="Times New Roman" w:hAnsi="Times New Roman"/>
          <w:sz w:val="24"/>
          <w:szCs w:val="24"/>
          <w:lang w:val="ms"/>
        </w:rPr>
        <w:t>, t (250) = -2.86, p</w:t>
      </w:r>
      <w:r w:rsidR="007A286D">
        <w:rPr>
          <w:rFonts w:ascii="Times New Roman" w:hAnsi="Times New Roman"/>
          <w:sz w:val="24"/>
          <w:szCs w:val="24"/>
          <w:lang w:val="ms"/>
        </w:rPr>
        <w:t xml:space="preserve"> </w:t>
      </w:r>
      <w:r w:rsidRPr="00B925D8">
        <w:rPr>
          <w:rFonts w:ascii="Times New Roman" w:hAnsi="Times New Roman"/>
          <w:sz w:val="24"/>
          <w:szCs w:val="24"/>
          <w:lang w:val="ms"/>
        </w:rPr>
        <w:t>&lt;</w:t>
      </w:r>
      <w:r w:rsidR="007A286D">
        <w:rPr>
          <w:rFonts w:ascii="Times New Roman" w:hAnsi="Times New Roman"/>
          <w:sz w:val="24"/>
          <w:szCs w:val="24"/>
          <w:lang w:val="ms"/>
        </w:rPr>
        <w:t xml:space="preserve"> </w:t>
      </w:r>
      <w:r w:rsidRPr="00B925D8">
        <w:rPr>
          <w:rFonts w:ascii="Times New Roman" w:hAnsi="Times New Roman"/>
          <w:sz w:val="24"/>
          <w:szCs w:val="24"/>
          <w:lang w:val="ms"/>
        </w:rPr>
        <w:t xml:space="preserve">0.05 dan </w:t>
      </w:r>
      <w:r w:rsidRPr="00B925D8">
        <w:rPr>
          <w:rFonts w:ascii="Times New Roman" w:hAnsi="Times New Roman"/>
          <w:i/>
          <w:sz w:val="24"/>
          <w:szCs w:val="24"/>
          <w:lang w:val="ms"/>
        </w:rPr>
        <w:t>internal</w:t>
      </w:r>
      <w:r w:rsidRPr="00B925D8">
        <w:rPr>
          <w:rFonts w:ascii="Times New Roman" w:hAnsi="Times New Roman"/>
          <w:sz w:val="24"/>
          <w:szCs w:val="24"/>
          <w:lang w:val="ms"/>
        </w:rPr>
        <w:t>, t (250) = 2.31, p</w:t>
      </w:r>
      <w:r w:rsidR="007A286D">
        <w:rPr>
          <w:rFonts w:ascii="Times New Roman" w:hAnsi="Times New Roman"/>
          <w:sz w:val="24"/>
          <w:szCs w:val="24"/>
          <w:lang w:val="ms"/>
        </w:rPr>
        <w:t xml:space="preserve"> </w:t>
      </w:r>
      <w:r w:rsidRPr="00B925D8">
        <w:rPr>
          <w:rFonts w:ascii="Times New Roman" w:hAnsi="Times New Roman"/>
          <w:sz w:val="24"/>
          <w:szCs w:val="24"/>
          <w:lang w:val="ms"/>
        </w:rPr>
        <w:t>&lt;</w:t>
      </w:r>
      <w:r w:rsidR="007A286D">
        <w:rPr>
          <w:rFonts w:ascii="Times New Roman" w:hAnsi="Times New Roman"/>
          <w:sz w:val="24"/>
          <w:szCs w:val="24"/>
          <w:lang w:val="ms"/>
        </w:rPr>
        <w:t xml:space="preserve"> </w:t>
      </w:r>
      <w:r w:rsidRPr="00B925D8">
        <w:rPr>
          <w:rFonts w:ascii="Times New Roman" w:hAnsi="Times New Roman"/>
          <w:sz w:val="24"/>
          <w:szCs w:val="24"/>
          <w:lang w:val="ms"/>
        </w:rPr>
        <w:t>0.05. Ini bermakna H</w:t>
      </w:r>
      <w:r w:rsidRPr="00B925D8">
        <w:rPr>
          <w:rFonts w:ascii="Times New Roman" w:hAnsi="Times New Roman"/>
          <w:sz w:val="24"/>
          <w:szCs w:val="24"/>
          <w:vertAlign w:val="subscript"/>
          <w:lang w:val="ms"/>
        </w:rPr>
        <w:t>o1</w:t>
      </w:r>
      <w:r w:rsidRPr="00B925D8">
        <w:rPr>
          <w:rFonts w:ascii="Times New Roman" w:hAnsi="Times New Roman"/>
          <w:sz w:val="24"/>
          <w:szCs w:val="24"/>
          <w:lang w:val="ms"/>
        </w:rPr>
        <w:t xml:space="preserve"> ditolak, skor min menunjukkan terdapat perbezaan yang signifikan antara pelajar lelaki dan perempuan berdasarkan gaya pemikiran dalam </w:t>
      </w:r>
      <w:r w:rsidR="00DD4C0B">
        <w:rPr>
          <w:rFonts w:ascii="Times New Roman" w:hAnsi="Times New Roman"/>
          <w:sz w:val="24"/>
          <w:szCs w:val="24"/>
          <w:lang w:val="ms"/>
        </w:rPr>
        <w:t>subjek</w:t>
      </w:r>
      <w:r w:rsidRPr="00B925D8">
        <w:rPr>
          <w:rFonts w:ascii="Times New Roman" w:hAnsi="Times New Roman"/>
          <w:sz w:val="24"/>
          <w:szCs w:val="24"/>
          <w:lang w:val="ms"/>
        </w:rPr>
        <w:t xml:space="preserve"> Perakaunan. Pelajar lelaki lebih </w:t>
      </w:r>
      <w:r w:rsidR="0099109B">
        <w:rPr>
          <w:rFonts w:ascii="Times New Roman" w:hAnsi="Times New Roman"/>
          <w:sz w:val="24"/>
          <w:szCs w:val="24"/>
          <w:lang w:val="ms"/>
        </w:rPr>
        <w:t>signifikan</w:t>
      </w:r>
      <w:r w:rsidRPr="00B925D8">
        <w:rPr>
          <w:rFonts w:ascii="Times New Roman" w:hAnsi="Times New Roman"/>
          <w:sz w:val="24"/>
          <w:szCs w:val="24"/>
          <w:lang w:val="ms"/>
        </w:rPr>
        <w:t xml:space="preserve"> dalam gaya pemikiran </w:t>
      </w:r>
      <w:r w:rsidRPr="00B925D8">
        <w:rPr>
          <w:rFonts w:ascii="Times New Roman" w:hAnsi="Times New Roman"/>
          <w:i/>
          <w:sz w:val="24"/>
          <w:szCs w:val="24"/>
          <w:lang w:val="ms"/>
        </w:rPr>
        <w:t>internal</w:t>
      </w:r>
      <w:r w:rsidRPr="00B925D8">
        <w:rPr>
          <w:rFonts w:ascii="Times New Roman" w:hAnsi="Times New Roman"/>
          <w:sz w:val="24"/>
          <w:szCs w:val="24"/>
          <w:lang w:val="ms"/>
        </w:rPr>
        <w:t xml:space="preserve"> manakala pelajar perempuan lebih </w:t>
      </w:r>
      <w:r w:rsidR="0099109B">
        <w:rPr>
          <w:rFonts w:ascii="Times New Roman" w:hAnsi="Times New Roman"/>
          <w:sz w:val="24"/>
          <w:szCs w:val="24"/>
          <w:lang w:val="ms"/>
        </w:rPr>
        <w:t xml:space="preserve">cenderung kepada </w:t>
      </w:r>
      <w:r w:rsidRPr="00B925D8">
        <w:rPr>
          <w:rFonts w:ascii="Times New Roman" w:hAnsi="Times New Roman"/>
          <w:sz w:val="24"/>
          <w:szCs w:val="24"/>
          <w:lang w:val="ms"/>
        </w:rPr>
        <w:t xml:space="preserve">gaya pemikiran </w:t>
      </w:r>
      <w:r w:rsidRPr="00B925D8">
        <w:rPr>
          <w:rFonts w:ascii="Times New Roman" w:hAnsi="Times New Roman"/>
          <w:i/>
          <w:sz w:val="24"/>
          <w:szCs w:val="24"/>
          <w:lang w:val="ms"/>
        </w:rPr>
        <w:t>executive</w:t>
      </w:r>
      <w:r w:rsidRPr="00B925D8">
        <w:rPr>
          <w:rFonts w:ascii="Times New Roman" w:hAnsi="Times New Roman"/>
          <w:sz w:val="24"/>
          <w:szCs w:val="24"/>
          <w:lang w:val="ms"/>
        </w:rPr>
        <w:t>.</w:t>
      </w:r>
    </w:p>
    <w:p w14:paraId="2F24A6AD" w14:textId="77777777" w:rsidR="00201058" w:rsidRPr="00B925D8" w:rsidRDefault="00201058" w:rsidP="007A286D">
      <w:pPr>
        <w:spacing w:after="0" w:line="240" w:lineRule="auto"/>
        <w:ind w:left="0" w:hanging="2"/>
        <w:jc w:val="both"/>
        <w:rPr>
          <w:rFonts w:ascii="Times New Roman" w:hAnsi="Times New Roman"/>
          <w:sz w:val="24"/>
          <w:szCs w:val="24"/>
          <w:lang w:val="ms"/>
        </w:rPr>
      </w:pPr>
    </w:p>
    <w:p w14:paraId="0CD7E93E" w14:textId="2917C5FE" w:rsidR="00104282" w:rsidRDefault="00104282" w:rsidP="007A286D">
      <w:pPr>
        <w:pStyle w:val="ListParagraph"/>
        <w:spacing w:after="0" w:line="240" w:lineRule="auto"/>
        <w:ind w:left="0" w:hanging="2"/>
        <w:jc w:val="both"/>
        <w:rPr>
          <w:rFonts w:ascii="Times New Roman" w:hAnsi="Times New Roman"/>
          <w:bCs/>
          <w:i/>
          <w:iCs/>
          <w:sz w:val="24"/>
          <w:szCs w:val="24"/>
          <w:lang w:val="sv-SE"/>
        </w:rPr>
      </w:pPr>
      <w:r w:rsidRPr="00DD4C0B">
        <w:rPr>
          <w:rFonts w:ascii="Times New Roman" w:hAnsi="Times New Roman"/>
          <w:bCs/>
          <w:i/>
          <w:iCs/>
          <w:sz w:val="24"/>
          <w:szCs w:val="24"/>
          <w:lang w:val="sv-SE"/>
        </w:rPr>
        <w:t xml:space="preserve">Perbezaan </w:t>
      </w:r>
      <w:r w:rsidR="00201058" w:rsidRPr="00DD4C0B">
        <w:rPr>
          <w:rFonts w:ascii="Times New Roman" w:hAnsi="Times New Roman"/>
          <w:bCs/>
          <w:i/>
          <w:iCs/>
          <w:sz w:val="24"/>
          <w:szCs w:val="24"/>
          <w:lang w:val="sv-SE"/>
        </w:rPr>
        <w:t>pendekatan pembelajaran  pelajar berdasarkan faktor jantina</w:t>
      </w:r>
    </w:p>
    <w:p w14:paraId="234F1422" w14:textId="77777777" w:rsidR="00201058" w:rsidRPr="00104282" w:rsidRDefault="00201058" w:rsidP="007A286D">
      <w:pPr>
        <w:pStyle w:val="ListParagraph"/>
        <w:spacing w:after="0" w:line="240" w:lineRule="auto"/>
        <w:ind w:left="0" w:hanging="2"/>
        <w:jc w:val="both"/>
        <w:rPr>
          <w:rFonts w:ascii="Times New Roman" w:hAnsi="Times New Roman"/>
          <w:bCs/>
          <w:i/>
          <w:iCs/>
          <w:sz w:val="24"/>
          <w:szCs w:val="24"/>
          <w:lang w:val="sv-SE"/>
        </w:rPr>
      </w:pPr>
    </w:p>
    <w:p w14:paraId="521B98CF" w14:textId="457534EE" w:rsidR="00104282" w:rsidRDefault="00104282" w:rsidP="007A286D">
      <w:pPr>
        <w:spacing w:after="0" w:line="240" w:lineRule="auto"/>
        <w:ind w:left="0" w:hanging="2"/>
        <w:jc w:val="both"/>
        <w:rPr>
          <w:rFonts w:ascii="Times New Roman" w:hAnsi="Times New Roman"/>
          <w:sz w:val="24"/>
          <w:szCs w:val="24"/>
          <w:lang w:val="sv-SE"/>
        </w:rPr>
      </w:pPr>
      <w:r w:rsidRPr="00776D92">
        <w:rPr>
          <w:rFonts w:ascii="Times New Roman" w:hAnsi="Times New Roman"/>
          <w:sz w:val="24"/>
          <w:szCs w:val="24"/>
          <w:lang w:val="sv-SE"/>
        </w:rPr>
        <w:t>H</w:t>
      </w:r>
      <w:r w:rsidRPr="00776D92">
        <w:rPr>
          <w:rFonts w:ascii="Times New Roman" w:hAnsi="Times New Roman"/>
          <w:sz w:val="24"/>
          <w:szCs w:val="24"/>
          <w:vertAlign w:val="subscript"/>
          <w:lang w:val="sv-SE"/>
        </w:rPr>
        <w:t>o</w:t>
      </w:r>
      <w:r>
        <w:rPr>
          <w:rFonts w:ascii="Times New Roman" w:hAnsi="Times New Roman"/>
          <w:sz w:val="24"/>
          <w:szCs w:val="24"/>
          <w:vertAlign w:val="subscript"/>
          <w:lang w:val="sv-SE"/>
        </w:rPr>
        <w:t>2</w:t>
      </w:r>
      <w:r w:rsidR="00E30ED1">
        <w:rPr>
          <w:rFonts w:ascii="Times New Roman" w:hAnsi="Times New Roman"/>
          <w:sz w:val="24"/>
          <w:szCs w:val="24"/>
          <w:lang w:val="sv-SE"/>
        </w:rPr>
        <w:t xml:space="preserve"> : </w:t>
      </w:r>
      <w:r w:rsidRPr="00776D92">
        <w:rPr>
          <w:rFonts w:ascii="Times New Roman" w:hAnsi="Times New Roman"/>
          <w:sz w:val="24"/>
          <w:szCs w:val="24"/>
          <w:lang w:val="sv-SE"/>
        </w:rPr>
        <w:t xml:space="preserve">Tidak terdapat perbezaan yang signifikan antara pelajar lelaki dan  perempuan dari segi kecenderungan pendekatan pembelajaran dalam </w:t>
      </w:r>
      <w:r w:rsidR="0099109B">
        <w:rPr>
          <w:rFonts w:ascii="Times New Roman" w:hAnsi="Times New Roman"/>
          <w:sz w:val="24"/>
          <w:szCs w:val="24"/>
          <w:lang w:val="sv-SE"/>
        </w:rPr>
        <w:t>subjek</w:t>
      </w:r>
      <w:r w:rsidR="00C25ED2">
        <w:rPr>
          <w:rFonts w:ascii="Times New Roman" w:hAnsi="Times New Roman"/>
          <w:sz w:val="24"/>
          <w:szCs w:val="24"/>
          <w:lang w:val="sv-SE"/>
        </w:rPr>
        <w:t xml:space="preserve"> p</w:t>
      </w:r>
      <w:r w:rsidRPr="00776D92">
        <w:rPr>
          <w:rFonts w:ascii="Times New Roman" w:hAnsi="Times New Roman"/>
          <w:sz w:val="24"/>
          <w:szCs w:val="24"/>
          <w:lang w:val="sv-SE"/>
        </w:rPr>
        <w:t>erakaunan.</w:t>
      </w:r>
    </w:p>
    <w:p w14:paraId="4669E078" w14:textId="77777777" w:rsidR="00C25ED2" w:rsidRPr="00776D92" w:rsidRDefault="00C25ED2" w:rsidP="007A286D">
      <w:pPr>
        <w:spacing w:after="0" w:line="240" w:lineRule="auto"/>
        <w:ind w:left="0" w:hanging="2"/>
        <w:jc w:val="both"/>
        <w:rPr>
          <w:rFonts w:ascii="Times New Roman" w:hAnsi="Times New Roman"/>
          <w:sz w:val="24"/>
          <w:szCs w:val="24"/>
          <w:lang w:val="sv-SE"/>
        </w:rPr>
      </w:pPr>
    </w:p>
    <w:p w14:paraId="4368CB88" w14:textId="08AD13E6" w:rsidR="00380688" w:rsidRDefault="00104282" w:rsidP="007A286D">
      <w:pPr>
        <w:spacing w:after="0" w:line="240" w:lineRule="auto"/>
        <w:ind w:leftChars="0" w:left="0" w:firstLineChars="0" w:firstLine="720"/>
        <w:jc w:val="both"/>
        <w:rPr>
          <w:rFonts w:ascii="Times New Roman" w:hAnsi="Times New Roman"/>
          <w:sz w:val="24"/>
          <w:szCs w:val="24"/>
          <w:lang w:val="sv-SE"/>
        </w:rPr>
      </w:pPr>
      <w:r w:rsidRPr="00776D92">
        <w:rPr>
          <w:rFonts w:ascii="Times New Roman" w:hAnsi="Times New Roman"/>
          <w:sz w:val="24"/>
          <w:szCs w:val="24"/>
          <w:lang w:val="sv-SE"/>
        </w:rPr>
        <w:t xml:space="preserve">Ujian-t tidak bersandar digunakan untuk melihat perbezaan min antara pelajar lelaki dan perempuan bagi kedua-dua jenis pendekatan pembelajaran. Jadual </w:t>
      </w:r>
      <w:r w:rsidR="00D15BD3">
        <w:rPr>
          <w:rFonts w:ascii="Times New Roman" w:hAnsi="Times New Roman"/>
          <w:sz w:val="24"/>
          <w:szCs w:val="24"/>
          <w:lang w:val="sv-SE"/>
        </w:rPr>
        <w:t>6</w:t>
      </w:r>
      <w:r w:rsidRPr="00776D92">
        <w:rPr>
          <w:rFonts w:ascii="Times New Roman" w:hAnsi="Times New Roman"/>
          <w:sz w:val="24"/>
          <w:szCs w:val="24"/>
          <w:lang w:val="sv-SE"/>
        </w:rPr>
        <w:t xml:space="preserve"> menunjukkan perbezaan antara pelajar lelaki dan perempuan dalam pendekatan pembelajaran. </w:t>
      </w:r>
    </w:p>
    <w:p w14:paraId="72E101FE" w14:textId="77777777" w:rsidR="00C25ED2" w:rsidRPr="00776D92" w:rsidRDefault="00C25ED2" w:rsidP="007A286D">
      <w:pPr>
        <w:spacing w:after="0" w:line="240" w:lineRule="auto"/>
        <w:ind w:leftChars="0" w:left="0" w:firstLineChars="0" w:firstLine="720"/>
        <w:jc w:val="both"/>
        <w:rPr>
          <w:rFonts w:ascii="Times New Roman" w:hAnsi="Times New Roman"/>
          <w:sz w:val="24"/>
          <w:szCs w:val="24"/>
          <w:lang w:val="sv-SE"/>
        </w:rPr>
      </w:pPr>
    </w:p>
    <w:p w14:paraId="3C7646BF" w14:textId="580F1FE8" w:rsidR="00104282" w:rsidRDefault="00412C58" w:rsidP="00104282">
      <w:pPr>
        <w:autoSpaceDE w:val="0"/>
        <w:autoSpaceDN w:val="0"/>
        <w:adjustRightInd w:val="0"/>
        <w:spacing w:after="0" w:line="240" w:lineRule="auto"/>
        <w:ind w:left="0" w:hanging="2"/>
        <w:jc w:val="center"/>
        <w:rPr>
          <w:rFonts w:ascii="Times New Roman" w:hAnsi="Times New Roman"/>
          <w:sz w:val="20"/>
          <w:szCs w:val="20"/>
          <w:lang w:val="sv-SE"/>
        </w:rPr>
      </w:pPr>
      <w:r w:rsidRPr="00104282">
        <w:rPr>
          <w:rFonts w:ascii="Times New Roman" w:hAnsi="Times New Roman"/>
          <w:b/>
          <w:bCs/>
          <w:sz w:val="20"/>
          <w:szCs w:val="20"/>
          <w:lang w:val="sv-SE"/>
        </w:rPr>
        <w:t xml:space="preserve">Jadual </w:t>
      </w:r>
      <w:r w:rsidR="00104282" w:rsidRPr="00104282">
        <w:rPr>
          <w:rFonts w:ascii="Times New Roman" w:hAnsi="Times New Roman"/>
          <w:b/>
          <w:bCs/>
          <w:sz w:val="20"/>
          <w:szCs w:val="20"/>
          <w:lang w:val="sv-SE"/>
        </w:rPr>
        <w:t xml:space="preserve">6. </w:t>
      </w:r>
      <w:r w:rsidR="00104282" w:rsidRPr="00412C58">
        <w:rPr>
          <w:rFonts w:ascii="Times New Roman" w:hAnsi="Times New Roman"/>
          <w:sz w:val="20"/>
          <w:szCs w:val="20"/>
          <w:lang w:val="sv-SE"/>
        </w:rPr>
        <w:t xml:space="preserve">Ujian-t </w:t>
      </w:r>
      <w:r w:rsidR="00524A33" w:rsidRPr="00412C58">
        <w:rPr>
          <w:rFonts w:ascii="Times New Roman" w:hAnsi="Times New Roman"/>
          <w:sz w:val="20"/>
          <w:szCs w:val="20"/>
          <w:lang w:val="sv-SE"/>
        </w:rPr>
        <w:t>perbezaan pendekatan pembelajaran mengikut jantina</w:t>
      </w:r>
    </w:p>
    <w:p w14:paraId="5747F6D9" w14:textId="7ED5CE6D" w:rsidR="0048074D" w:rsidRDefault="0048074D" w:rsidP="00104282">
      <w:pPr>
        <w:autoSpaceDE w:val="0"/>
        <w:autoSpaceDN w:val="0"/>
        <w:adjustRightInd w:val="0"/>
        <w:spacing w:after="0" w:line="240" w:lineRule="auto"/>
        <w:ind w:left="0" w:hanging="2"/>
        <w:jc w:val="center"/>
        <w:rPr>
          <w:rFonts w:ascii="Times New Roman" w:hAnsi="Times New Roman"/>
          <w:sz w:val="20"/>
          <w:szCs w:val="20"/>
          <w:lang w:val="sv-S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75"/>
        <w:gridCol w:w="851"/>
        <w:gridCol w:w="709"/>
        <w:gridCol w:w="708"/>
        <w:gridCol w:w="709"/>
        <w:gridCol w:w="673"/>
        <w:gridCol w:w="745"/>
      </w:tblGrid>
      <w:tr w:rsidR="00556B93" w14:paraId="66730DD2" w14:textId="77777777" w:rsidTr="00CA248C">
        <w:trPr>
          <w:jc w:val="center"/>
        </w:trPr>
        <w:tc>
          <w:tcPr>
            <w:tcW w:w="2694" w:type="dxa"/>
            <w:tcBorders>
              <w:top w:val="single" w:sz="4" w:space="0" w:color="auto"/>
              <w:bottom w:val="single" w:sz="4" w:space="0" w:color="auto"/>
            </w:tcBorders>
            <w:shd w:val="clear" w:color="auto" w:fill="B8CCE4" w:themeFill="accent1" w:themeFillTint="66"/>
            <w:vAlign w:val="center"/>
          </w:tcPr>
          <w:p w14:paraId="3DB4DB93" w14:textId="729C8AD9" w:rsidR="00556B93" w:rsidRDefault="00045698" w:rsidP="00CA248C">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b/>
                <w:bCs/>
                <w:sz w:val="20"/>
                <w:szCs w:val="20"/>
              </w:rPr>
              <w:t xml:space="preserve">Pendekatan </w:t>
            </w:r>
            <w:r>
              <w:rPr>
                <w:rFonts w:ascii="Times New Roman" w:hAnsi="Times New Roman"/>
                <w:b/>
                <w:bCs/>
                <w:sz w:val="20"/>
                <w:szCs w:val="20"/>
              </w:rPr>
              <w:t>p</w:t>
            </w:r>
            <w:r w:rsidRPr="0025776E">
              <w:rPr>
                <w:rFonts w:ascii="Times New Roman" w:hAnsi="Times New Roman"/>
                <w:b/>
                <w:bCs/>
                <w:sz w:val="20"/>
                <w:szCs w:val="20"/>
              </w:rPr>
              <w:t>embelajaran</w:t>
            </w:r>
          </w:p>
        </w:tc>
        <w:tc>
          <w:tcPr>
            <w:tcW w:w="1275" w:type="dxa"/>
            <w:tcBorders>
              <w:top w:val="single" w:sz="4" w:space="0" w:color="auto"/>
              <w:bottom w:val="single" w:sz="4" w:space="0" w:color="auto"/>
            </w:tcBorders>
            <w:shd w:val="clear" w:color="auto" w:fill="B8CCE4" w:themeFill="accent1" w:themeFillTint="66"/>
            <w:vAlign w:val="center"/>
          </w:tcPr>
          <w:p w14:paraId="5E5878EE" w14:textId="0E695C79" w:rsidR="00556B93" w:rsidRPr="0025776E" w:rsidRDefault="00556B93" w:rsidP="00CA248C">
            <w:pPr>
              <w:autoSpaceDE w:val="0"/>
              <w:autoSpaceDN w:val="0"/>
              <w:adjustRightInd w:val="0"/>
              <w:ind w:leftChars="0" w:left="0" w:firstLineChars="0" w:firstLine="0"/>
              <w:jc w:val="center"/>
              <w:rPr>
                <w:rFonts w:ascii="Times New Roman" w:hAnsi="Times New Roman"/>
                <w:sz w:val="20"/>
                <w:szCs w:val="20"/>
              </w:rPr>
            </w:pPr>
            <w:r w:rsidRPr="0025776E">
              <w:rPr>
                <w:rFonts w:ascii="Times New Roman" w:hAnsi="Times New Roman"/>
                <w:b/>
                <w:bCs/>
                <w:sz w:val="20"/>
                <w:szCs w:val="20"/>
              </w:rPr>
              <w:t>Jantina</w:t>
            </w:r>
          </w:p>
        </w:tc>
        <w:tc>
          <w:tcPr>
            <w:tcW w:w="851" w:type="dxa"/>
            <w:tcBorders>
              <w:top w:val="single" w:sz="4" w:space="0" w:color="auto"/>
              <w:bottom w:val="single" w:sz="4" w:space="0" w:color="auto"/>
            </w:tcBorders>
            <w:shd w:val="clear" w:color="auto" w:fill="B8CCE4" w:themeFill="accent1" w:themeFillTint="66"/>
            <w:vAlign w:val="center"/>
          </w:tcPr>
          <w:p w14:paraId="03243D33" w14:textId="7B0D4DA5" w:rsidR="00556B93" w:rsidRPr="0025776E" w:rsidRDefault="00556B93" w:rsidP="00CA248C">
            <w:pPr>
              <w:autoSpaceDE w:val="0"/>
              <w:autoSpaceDN w:val="0"/>
              <w:adjustRightInd w:val="0"/>
              <w:ind w:leftChars="0" w:left="0" w:firstLineChars="0" w:firstLine="0"/>
              <w:jc w:val="center"/>
              <w:rPr>
                <w:rFonts w:ascii="Times New Roman" w:hAnsi="Times New Roman"/>
                <w:sz w:val="20"/>
                <w:szCs w:val="20"/>
              </w:rPr>
            </w:pPr>
            <w:r w:rsidRPr="0025776E">
              <w:rPr>
                <w:rFonts w:ascii="Times New Roman" w:hAnsi="Times New Roman"/>
                <w:b/>
                <w:bCs/>
                <w:sz w:val="20"/>
                <w:szCs w:val="20"/>
              </w:rPr>
              <w:t>N</w:t>
            </w:r>
          </w:p>
        </w:tc>
        <w:tc>
          <w:tcPr>
            <w:tcW w:w="709" w:type="dxa"/>
            <w:tcBorders>
              <w:top w:val="single" w:sz="4" w:space="0" w:color="auto"/>
              <w:bottom w:val="single" w:sz="4" w:space="0" w:color="auto"/>
            </w:tcBorders>
            <w:shd w:val="clear" w:color="auto" w:fill="B8CCE4" w:themeFill="accent1" w:themeFillTint="66"/>
            <w:vAlign w:val="center"/>
          </w:tcPr>
          <w:p w14:paraId="204C6EDF" w14:textId="48689BEA" w:rsidR="00556B93" w:rsidRPr="0025776E" w:rsidRDefault="00556B93" w:rsidP="00CA248C">
            <w:pPr>
              <w:autoSpaceDE w:val="0"/>
              <w:autoSpaceDN w:val="0"/>
              <w:adjustRightInd w:val="0"/>
              <w:ind w:leftChars="0" w:left="0" w:firstLineChars="0" w:firstLine="0"/>
              <w:jc w:val="center"/>
              <w:rPr>
                <w:rFonts w:ascii="Times New Roman" w:hAnsi="Times New Roman"/>
                <w:sz w:val="20"/>
                <w:szCs w:val="20"/>
              </w:rPr>
            </w:pPr>
            <w:r w:rsidRPr="0025776E">
              <w:rPr>
                <w:rFonts w:ascii="Times New Roman" w:hAnsi="Times New Roman"/>
                <w:b/>
                <w:bCs/>
                <w:sz w:val="20"/>
                <w:szCs w:val="20"/>
              </w:rPr>
              <w:t>min</w:t>
            </w:r>
          </w:p>
        </w:tc>
        <w:tc>
          <w:tcPr>
            <w:tcW w:w="708" w:type="dxa"/>
            <w:tcBorders>
              <w:top w:val="single" w:sz="4" w:space="0" w:color="auto"/>
              <w:bottom w:val="single" w:sz="4" w:space="0" w:color="auto"/>
            </w:tcBorders>
            <w:shd w:val="clear" w:color="auto" w:fill="B8CCE4" w:themeFill="accent1" w:themeFillTint="66"/>
            <w:vAlign w:val="center"/>
          </w:tcPr>
          <w:p w14:paraId="2F463456" w14:textId="70324C47" w:rsidR="00556B93" w:rsidRPr="0025776E" w:rsidRDefault="00556B93" w:rsidP="00CA248C">
            <w:pPr>
              <w:autoSpaceDE w:val="0"/>
              <w:autoSpaceDN w:val="0"/>
              <w:adjustRightInd w:val="0"/>
              <w:ind w:leftChars="0" w:left="0" w:firstLineChars="0" w:firstLine="0"/>
              <w:jc w:val="center"/>
              <w:rPr>
                <w:rFonts w:ascii="Times New Roman" w:hAnsi="Times New Roman"/>
                <w:sz w:val="20"/>
                <w:szCs w:val="20"/>
              </w:rPr>
            </w:pPr>
            <w:r w:rsidRPr="0025776E">
              <w:rPr>
                <w:rFonts w:ascii="Times New Roman" w:hAnsi="Times New Roman"/>
                <w:b/>
                <w:bCs/>
                <w:sz w:val="20"/>
                <w:szCs w:val="20"/>
              </w:rPr>
              <w:t>sp</w:t>
            </w:r>
          </w:p>
        </w:tc>
        <w:tc>
          <w:tcPr>
            <w:tcW w:w="709" w:type="dxa"/>
            <w:tcBorders>
              <w:top w:val="single" w:sz="4" w:space="0" w:color="auto"/>
              <w:bottom w:val="single" w:sz="4" w:space="0" w:color="auto"/>
            </w:tcBorders>
            <w:shd w:val="clear" w:color="auto" w:fill="B8CCE4" w:themeFill="accent1" w:themeFillTint="66"/>
            <w:vAlign w:val="center"/>
          </w:tcPr>
          <w:p w14:paraId="3352911F" w14:textId="54A52BB0" w:rsidR="00556B93" w:rsidRPr="0025776E" w:rsidRDefault="00556B93" w:rsidP="00CA248C">
            <w:pPr>
              <w:autoSpaceDE w:val="0"/>
              <w:autoSpaceDN w:val="0"/>
              <w:adjustRightInd w:val="0"/>
              <w:ind w:leftChars="0" w:left="0" w:firstLineChars="0" w:firstLine="0"/>
              <w:jc w:val="center"/>
              <w:rPr>
                <w:rFonts w:ascii="Times New Roman" w:hAnsi="Times New Roman"/>
                <w:sz w:val="20"/>
                <w:szCs w:val="20"/>
              </w:rPr>
            </w:pPr>
            <w:r w:rsidRPr="0025776E">
              <w:rPr>
                <w:rFonts w:ascii="Times New Roman" w:hAnsi="Times New Roman"/>
                <w:b/>
                <w:bCs/>
                <w:sz w:val="20"/>
                <w:szCs w:val="20"/>
              </w:rPr>
              <w:t>dk</w:t>
            </w:r>
          </w:p>
        </w:tc>
        <w:tc>
          <w:tcPr>
            <w:tcW w:w="673" w:type="dxa"/>
            <w:tcBorders>
              <w:top w:val="single" w:sz="4" w:space="0" w:color="auto"/>
              <w:bottom w:val="single" w:sz="4" w:space="0" w:color="auto"/>
            </w:tcBorders>
            <w:shd w:val="clear" w:color="auto" w:fill="B8CCE4" w:themeFill="accent1" w:themeFillTint="66"/>
            <w:vAlign w:val="center"/>
          </w:tcPr>
          <w:p w14:paraId="01962FDA" w14:textId="5F89EE5B" w:rsidR="00556B93" w:rsidRPr="0025776E" w:rsidRDefault="00556B93" w:rsidP="00CA248C">
            <w:pPr>
              <w:autoSpaceDE w:val="0"/>
              <w:autoSpaceDN w:val="0"/>
              <w:adjustRightInd w:val="0"/>
              <w:ind w:leftChars="0" w:left="0" w:firstLineChars="0" w:firstLine="0"/>
              <w:jc w:val="center"/>
              <w:rPr>
                <w:rFonts w:ascii="Times New Roman" w:hAnsi="Times New Roman"/>
                <w:sz w:val="20"/>
                <w:szCs w:val="20"/>
              </w:rPr>
            </w:pPr>
            <w:r w:rsidRPr="0025776E">
              <w:rPr>
                <w:rFonts w:ascii="Times New Roman" w:hAnsi="Times New Roman"/>
                <w:b/>
                <w:bCs/>
                <w:sz w:val="20"/>
                <w:szCs w:val="20"/>
              </w:rPr>
              <w:t>t</w:t>
            </w:r>
          </w:p>
        </w:tc>
        <w:tc>
          <w:tcPr>
            <w:tcW w:w="745" w:type="dxa"/>
            <w:tcBorders>
              <w:top w:val="single" w:sz="4" w:space="0" w:color="auto"/>
              <w:bottom w:val="single" w:sz="4" w:space="0" w:color="auto"/>
            </w:tcBorders>
            <w:shd w:val="clear" w:color="auto" w:fill="B8CCE4" w:themeFill="accent1" w:themeFillTint="66"/>
            <w:vAlign w:val="center"/>
          </w:tcPr>
          <w:p w14:paraId="79B66CA6" w14:textId="4989F6B8" w:rsidR="00556B93" w:rsidRPr="0025776E" w:rsidRDefault="00556B93" w:rsidP="00CA248C">
            <w:pPr>
              <w:autoSpaceDE w:val="0"/>
              <w:autoSpaceDN w:val="0"/>
              <w:adjustRightInd w:val="0"/>
              <w:ind w:leftChars="0" w:left="0" w:firstLineChars="0" w:firstLine="0"/>
              <w:jc w:val="center"/>
              <w:rPr>
                <w:rFonts w:ascii="Times New Roman" w:hAnsi="Times New Roman"/>
                <w:sz w:val="20"/>
                <w:szCs w:val="20"/>
              </w:rPr>
            </w:pPr>
            <w:r w:rsidRPr="0025776E">
              <w:rPr>
                <w:rFonts w:ascii="Times New Roman" w:hAnsi="Times New Roman"/>
                <w:b/>
                <w:bCs/>
                <w:sz w:val="20"/>
                <w:szCs w:val="20"/>
              </w:rPr>
              <w:t>sig</w:t>
            </w:r>
          </w:p>
        </w:tc>
      </w:tr>
      <w:tr w:rsidR="00045698" w14:paraId="48DC707F" w14:textId="77777777" w:rsidTr="00045698">
        <w:trPr>
          <w:jc w:val="center"/>
        </w:trPr>
        <w:tc>
          <w:tcPr>
            <w:tcW w:w="2694" w:type="dxa"/>
            <w:vMerge w:val="restart"/>
            <w:tcBorders>
              <w:top w:val="single" w:sz="4" w:space="0" w:color="auto"/>
            </w:tcBorders>
            <w:vAlign w:val="center"/>
          </w:tcPr>
          <w:p w14:paraId="694B8B9E" w14:textId="2F19E3B6" w:rsidR="00045698" w:rsidRDefault="00045698" w:rsidP="00045698">
            <w:pPr>
              <w:autoSpaceDE w:val="0"/>
              <w:autoSpaceDN w:val="0"/>
              <w:adjustRightInd w:val="0"/>
              <w:ind w:leftChars="0" w:left="0" w:firstLineChars="0" w:firstLine="0"/>
              <w:rPr>
                <w:rFonts w:ascii="Times New Roman" w:hAnsi="Times New Roman"/>
                <w:sz w:val="20"/>
                <w:szCs w:val="20"/>
                <w:lang w:val="sv-SE"/>
              </w:rPr>
            </w:pPr>
            <w:r w:rsidRPr="0025776E">
              <w:rPr>
                <w:rFonts w:ascii="Times New Roman" w:hAnsi="Times New Roman"/>
                <w:sz w:val="20"/>
                <w:szCs w:val="20"/>
              </w:rPr>
              <w:t>Pendekatan Mendalam</w:t>
            </w:r>
          </w:p>
        </w:tc>
        <w:tc>
          <w:tcPr>
            <w:tcW w:w="1275" w:type="dxa"/>
            <w:tcBorders>
              <w:top w:val="single" w:sz="4" w:space="0" w:color="auto"/>
            </w:tcBorders>
            <w:vAlign w:val="center"/>
          </w:tcPr>
          <w:p w14:paraId="12382D47" w14:textId="0348C009" w:rsidR="00045698" w:rsidRDefault="00045698" w:rsidP="00045698">
            <w:pPr>
              <w:autoSpaceDE w:val="0"/>
              <w:autoSpaceDN w:val="0"/>
              <w:adjustRightInd w:val="0"/>
              <w:ind w:leftChars="0" w:left="0" w:firstLineChars="0" w:firstLine="0"/>
              <w:rPr>
                <w:rFonts w:ascii="Times New Roman" w:hAnsi="Times New Roman"/>
                <w:sz w:val="20"/>
                <w:szCs w:val="20"/>
                <w:lang w:val="sv-SE"/>
              </w:rPr>
            </w:pPr>
            <w:r w:rsidRPr="0025776E">
              <w:rPr>
                <w:rFonts w:ascii="Times New Roman" w:hAnsi="Times New Roman"/>
                <w:sz w:val="20"/>
                <w:szCs w:val="20"/>
              </w:rPr>
              <w:t>Lelaki</w:t>
            </w:r>
          </w:p>
        </w:tc>
        <w:tc>
          <w:tcPr>
            <w:tcW w:w="851" w:type="dxa"/>
            <w:tcBorders>
              <w:top w:val="single" w:sz="4" w:space="0" w:color="auto"/>
            </w:tcBorders>
            <w:vAlign w:val="center"/>
          </w:tcPr>
          <w:p w14:paraId="102DC075" w14:textId="18FBDAE9"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105</w:t>
            </w:r>
          </w:p>
        </w:tc>
        <w:tc>
          <w:tcPr>
            <w:tcW w:w="709" w:type="dxa"/>
            <w:tcBorders>
              <w:top w:val="single" w:sz="4" w:space="0" w:color="auto"/>
            </w:tcBorders>
            <w:vAlign w:val="center"/>
          </w:tcPr>
          <w:p w14:paraId="463CFCCE" w14:textId="1109D49F"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3.24</w:t>
            </w:r>
          </w:p>
        </w:tc>
        <w:tc>
          <w:tcPr>
            <w:tcW w:w="708" w:type="dxa"/>
            <w:tcBorders>
              <w:top w:val="single" w:sz="4" w:space="0" w:color="auto"/>
            </w:tcBorders>
            <w:vAlign w:val="center"/>
          </w:tcPr>
          <w:p w14:paraId="2CBB3C6F" w14:textId="412E962D"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0.58</w:t>
            </w:r>
          </w:p>
        </w:tc>
        <w:tc>
          <w:tcPr>
            <w:tcW w:w="709" w:type="dxa"/>
            <w:tcBorders>
              <w:top w:val="single" w:sz="4" w:space="0" w:color="auto"/>
            </w:tcBorders>
            <w:vAlign w:val="center"/>
          </w:tcPr>
          <w:p w14:paraId="260A40BF" w14:textId="334421F4"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250</w:t>
            </w:r>
          </w:p>
        </w:tc>
        <w:tc>
          <w:tcPr>
            <w:tcW w:w="673" w:type="dxa"/>
            <w:tcBorders>
              <w:top w:val="single" w:sz="4" w:space="0" w:color="auto"/>
            </w:tcBorders>
            <w:vAlign w:val="center"/>
          </w:tcPr>
          <w:p w14:paraId="7262B1BB" w14:textId="57D74CCE"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-0.69</w:t>
            </w:r>
          </w:p>
        </w:tc>
        <w:tc>
          <w:tcPr>
            <w:tcW w:w="745" w:type="dxa"/>
            <w:tcBorders>
              <w:top w:val="single" w:sz="4" w:space="0" w:color="auto"/>
            </w:tcBorders>
            <w:vAlign w:val="center"/>
          </w:tcPr>
          <w:p w14:paraId="4F4944AD" w14:textId="79AA5964"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0.50</w:t>
            </w:r>
          </w:p>
        </w:tc>
      </w:tr>
      <w:tr w:rsidR="00045698" w14:paraId="1E02BC5E" w14:textId="77777777" w:rsidTr="00045698">
        <w:trPr>
          <w:jc w:val="center"/>
        </w:trPr>
        <w:tc>
          <w:tcPr>
            <w:tcW w:w="2694" w:type="dxa"/>
            <w:vMerge/>
            <w:tcBorders>
              <w:bottom w:val="single" w:sz="4" w:space="0" w:color="auto"/>
            </w:tcBorders>
            <w:vAlign w:val="center"/>
          </w:tcPr>
          <w:p w14:paraId="4BD49532" w14:textId="77777777" w:rsidR="00045698" w:rsidRDefault="00045698" w:rsidP="00045698">
            <w:pPr>
              <w:autoSpaceDE w:val="0"/>
              <w:autoSpaceDN w:val="0"/>
              <w:adjustRightInd w:val="0"/>
              <w:ind w:leftChars="0" w:left="0" w:firstLineChars="0" w:firstLine="0"/>
              <w:rPr>
                <w:rFonts w:ascii="Times New Roman" w:hAnsi="Times New Roman"/>
                <w:sz w:val="20"/>
                <w:szCs w:val="20"/>
                <w:lang w:val="sv-SE"/>
              </w:rPr>
            </w:pPr>
          </w:p>
        </w:tc>
        <w:tc>
          <w:tcPr>
            <w:tcW w:w="1275" w:type="dxa"/>
            <w:tcBorders>
              <w:bottom w:val="single" w:sz="4" w:space="0" w:color="auto"/>
            </w:tcBorders>
            <w:vAlign w:val="center"/>
          </w:tcPr>
          <w:p w14:paraId="356C8FEF" w14:textId="17345A60" w:rsidR="00045698" w:rsidRDefault="00045698" w:rsidP="00045698">
            <w:pPr>
              <w:autoSpaceDE w:val="0"/>
              <w:autoSpaceDN w:val="0"/>
              <w:adjustRightInd w:val="0"/>
              <w:ind w:leftChars="0" w:left="0" w:firstLineChars="0" w:firstLine="0"/>
              <w:rPr>
                <w:rFonts w:ascii="Times New Roman" w:hAnsi="Times New Roman"/>
                <w:sz w:val="20"/>
                <w:szCs w:val="20"/>
                <w:lang w:val="sv-SE"/>
              </w:rPr>
            </w:pPr>
            <w:r w:rsidRPr="0025776E">
              <w:rPr>
                <w:rFonts w:ascii="Times New Roman" w:hAnsi="Times New Roman"/>
                <w:sz w:val="20"/>
                <w:szCs w:val="20"/>
              </w:rPr>
              <w:t>Perempuan</w:t>
            </w:r>
          </w:p>
        </w:tc>
        <w:tc>
          <w:tcPr>
            <w:tcW w:w="851" w:type="dxa"/>
            <w:tcBorders>
              <w:bottom w:val="single" w:sz="4" w:space="0" w:color="auto"/>
            </w:tcBorders>
            <w:vAlign w:val="center"/>
          </w:tcPr>
          <w:p w14:paraId="20DA8577" w14:textId="4E7BD0E4"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145</w:t>
            </w:r>
          </w:p>
        </w:tc>
        <w:tc>
          <w:tcPr>
            <w:tcW w:w="709" w:type="dxa"/>
            <w:tcBorders>
              <w:bottom w:val="single" w:sz="4" w:space="0" w:color="auto"/>
            </w:tcBorders>
            <w:vAlign w:val="center"/>
          </w:tcPr>
          <w:p w14:paraId="7A3EDE33" w14:textId="7F09A79F"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3.64</w:t>
            </w:r>
          </w:p>
        </w:tc>
        <w:tc>
          <w:tcPr>
            <w:tcW w:w="708" w:type="dxa"/>
            <w:tcBorders>
              <w:bottom w:val="single" w:sz="4" w:space="0" w:color="auto"/>
            </w:tcBorders>
            <w:vAlign w:val="center"/>
          </w:tcPr>
          <w:p w14:paraId="58DF3EAA" w14:textId="30707513"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0.58</w:t>
            </w:r>
          </w:p>
        </w:tc>
        <w:tc>
          <w:tcPr>
            <w:tcW w:w="709" w:type="dxa"/>
            <w:tcBorders>
              <w:bottom w:val="single" w:sz="4" w:space="0" w:color="auto"/>
            </w:tcBorders>
            <w:vAlign w:val="center"/>
          </w:tcPr>
          <w:p w14:paraId="0773EE95" w14:textId="77777777"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p>
        </w:tc>
        <w:tc>
          <w:tcPr>
            <w:tcW w:w="673" w:type="dxa"/>
            <w:tcBorders>
              <w:bottom w:val="single" w:sz="4" w:space="0" w:color="auto"/>
            </w:tcBorders>
            <w:vAlign w:val="center"/>
          </w:tcPr>
          <w:p w14:paraId="0594700C" w14:textId="77777777"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p>
        </w:tc>
        <w:tc>
          <w:tcPr>
            <w:tcW w:w="745" w:type="dxa"/>
            <w:tcBorders>
              <w:bottom w:val="single" w:sz="4" w:space="0" w:color="auto"/>
            </w:tcBorders>
            <w:vAlign w:val="center"/>
          </w:tcPr>
          <w:p w14:paraId="2A9B2C64" w14:textId="77777777"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p>
        </w:tc>
      </w:tr>
      <w:tr w:rsidR="00045698" w14:paraId="7A8AED32" w14:textId="77777777" w:rsidTr="00045698">
        <w:trPr>
          <w:jc w:val="center"/>
        </w:trPr>
        <w:tc>
          <w:tcPr>
            <w:tcW w:w="2694" w:type="dxa"/>
            <w:vMerge w:val="restart"/>
            <w:tcBorders>
              <w:top w:val="single" w:sz="4" w:space="0" w:color="auto"/>
            </w:tcBorders>
            <w:vAlign w:val="center"/>
          </w:tcPr>
          <w:p w14:paraId="6A0112ED" w14:textId="0F417DDC" w:rsidR="00045698" w:rsidRDefault="00045698" w:rsidP="00045698">
            <w:pPr>
              <w:autoSpaceDE w:val="0"/>
              <w:autoSpaceDN w:val="0"/>
              <w:adjustRightInd w:val="0"/>
              <w:ind w:leftChars="0" w:left="0" w:firstLineChars="0" w:firstLine="0"/>
              <w:rPr>
                <w:rFonts w:ascii="Times New Roman" w:hAnsi="Times New Roman"/>
                <w:sz w:val="20"/>
                <w:szCs w:val="20"/>
                <w:lang w:val="sv-SE"/>
              </w:rPr>
            </w:pPr>
            <w:r w:rsidRPr="0025776E">
              <w:rPr>
                <w:rFonts w:ascii="Times New Roman" w:hAnsi="Times New Roman"/>
                <w:sz w:val="20"/>
                <w:szCs w:val="20"/>
              </w:rPr>
              <w:t>Pendekatan Permukaan</w:t>
            </w:r>
          </w:p>
        </w:tc>
        <w:tc>
          <w:tcPr>
            <w:tcW w:w="1275" w:type="dxa"/>
            <w:tcBorders>
              <w:top w:val="single" w:sz="4" w:space="0" w:color="auto"/>
            </w:tcBorders>
            <w:vAlign w:val="center"/>
          </w:tcPr>
          <w:p w14:paraId="463FF174" w14:textId="65482C8C" w:rsidR="00045698" w:rsidRDefault="00045698" w:rsidP="00045698">
            <w:pPr>
              <w:autoSpaceDE w:val="0"/>
              <w:autoSpaceDN w:val="0"/>
              <w:adjustRightInd w:val="0"/>
              <w:ind w:leftChars="0" w:left="0" w:firstLineChars="0" w:firstLine="0"/>
              <w:rPr>
                <w:rFonts w:ascii="Times New Roman" w:hAnsi="Times New Roman"/>
                <w:sz w:val="20"/>
                <w:szCs w:val="20"/>
                <w:lang w:val="sv-SE"/>
              </w:rPr>
            </w:pPr>
            <w:r w:rsidRPr="0025776E">
              <w:rPr>
                <w:rFonts w:ascii="Times New Roman" w:hAnsi="Times New Roman"/>
                <w:sz w:val="20"/>
                <w:szCs w:val="20"/>
              </w:rPr>
              <w:t>Lelaki</w:t>
            </w:r>
          </w:p>
        </w:tc>
        <w:tc>
          <w:tcPr>
            <w:tcW w:w="851" w:type="dxa"/>
            <w:tcBorders>
              <w:top w:val="single" w:sz="4" w:space="0" w:color="auto"/>
            </w:tcBorders>
            <w:vAlign w:val="center"/>
          </w:tcPr>
          <w:p w14:paraId="1E1EC370" w14:textId="1CE1DE1D"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105</w:t>
            </w:r>
          </w:p>
        </w:tc>
        <w:tc>
          <w:tcPr>
            <w:tcW w:w="709" w:type="dxa"/>
            <w:tcBorders>
              <w:top w:val="single" w:sz="4" w:space="0" w:color="auto"/>
            </w:tcBorders>
            <w:vAlign w:val="center"/>
          </w:tcPr>
          <w:p w14:paraId="1D3C606E" w14:textId="2012BD8D"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2.49</w:t>
            </w:r>
          </w:p>
        </w:tc>
        <w:tc>
          <w:tcPr>
            <w:tcW w:w="708" w:type="dxa"/>
            <w:tcBorders>
              <w:top w:val="single" w:sz="4" w:space="0" w:color="auto"/>
            </w:tcBorders>
            <w:vAlign w:val="center"/>
          </w:tcPr>
          <w:p w14:paraId="304C0D0A" w14:textId="09FE9AD9"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0.79</w:t>
            </w:r>
          </w:p>
        </w:tc>
        <w:tc>
          <w:tcPr>
            <w:tcW w:w="709" w:type="dxa"/>
            <w:tcBorders>
              <w:top w:val="single" w:sz="4" w:space="0" w:color="auto"/>
            </w:tcBorders>
            <w:vAlign w:val="center"/>
          </w:tcPr>
          <w:p w14:paraId="709D117F" w14:textId="07873B65"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250</w:t>
            </w:r>
          </w:p>
        </w:tc>
        <w:tc>
          <w:tcPr>
            <w:tcW w:w="673" w:type="dxa"/>
            <w:tcBorders>
              <w:top w:val="single" w:sz="4" w:space="0" w:color="auto"/>
            </w:tcBorders>
            <w:vAlign w:val="center"/>
          </w:tcPr>
          <w:p w14:paraId="54B51F4F" w14:textId="69FE4CE2"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2.67</w:t>
            </w:r>
          </w:p>
        </w:tc>
        <w:tc>
          <w:tcPr>
            <w:tcW w:w="745" w:type="dxa"/>
            <w:tcBorders>
              <w:top w:val="single" w:sz="4" w:space="0" w:color="auto"/>
            </w:tcBorders>
            <w:vAlign w:val="center"/>
          </w:tcPr>
          <w:p w14:paraId="437F0260" w14:textId="5BD866F9"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0.01*</w:t>
            </w:r>
          </w:p>
        </w:tc>
      </w:tr>
      <w:tr w:rsidR="00045698" w14:paraId="6997B0A6" w14:textId="77777777" w:rsidTr="00045698">
        <w:trPr>
          <w:jc w:val="center"/>
        </w:trPr>
        <w:tc>
          <w:tcPr>
            <w:tcW w:w="2694" w:type="dxa"/>
            <w:vMerge/>
            <w:tcBorders>
              <w:bottom w:val="single" w:sz="4" w:space="0" w:color="auto"/>
            </w:tcBorders>
            <w:vAlign w:val="center"/>
          </w:tcPr>
          <w:p w14:paraId="3EBA8C94" w14:textId="77777777" w:rsidR="00045698" w:rsidRDefault="00045698" w:rsidP="00045698">
            <w:pPr>
              <w:autoSpaceDE w:val="0"/>
              <w:autoSpaceDN w:val="0"/>
              <w:adjustRightInd w:val="0"/>
              <w:ind w:leftChars="0" w:left="0" w:firstLineChars="0" w:firstLine="0"/>
              <w:rPr>
                <w:rFonts w:ascii="Times New Roman" w:hAnsi="Times New Roman"/>
                <w:sz w:val="20"/>
                <w:szCs w:val="20"/>
                <w:lang w:val="sv-SE"/>
              </w:rPr>
            </w:pPr>
          </w:p>
        </w:tc>
        <w:tc>
          <w:tcPr>
            <w:tcW w:w="1275" w:type="dxa"/>
            <w:tcBorders>
              <w:bottom w:val="single" w:sz="4" w:space="0" w:color="auto"/>
            </w:tcBorders>
            <w:vAlign w:val="center"/>
          </w:tcPr>
          <w:p w14:paraId="15AFD585" w14:textId="17F33560" w:rsidR="00045698" w:rsidRDefault="00045698" w:rsidP="00045698">
            <w:pPr>
              <w:autoSpaceDE w:val="0"/>
              <w:autoSpaceDN w:val="0"/>
              <w:adjustRightInd w:val="0"/>
              <w:ind w:leftChars="0" w:left="0" w:firstLineChars="0" w:firstLine="0"/>
              <w:rPr>
                <w:rFonts w:ascii="Times New Roman" w:hAnsi="Times New Roman"/>
                <w:sz w:val="20"/>
                <w:szCs w:val="20"/>
                <w:lang w:val="sv-SE"/>
              </w:rPr>
            </w:pPr>
            <w:r w:rsidRPr="0025776E">
              <w:rPr>
                <w:rFonts w:ascii="Times New Roman" w:hAnsi="Times New Roman"/>
                <w:sz w:val="20"/>
                <w:szCs w:val="20"/>
              </w:rPr>
              <w:t>Perempuan</w:t>
            </w:r>
          </w:p>
        </w:tc>
        <w:tc>
          <w:tcPr>
            <w:tcW w:w="851" w:type="dxa"/>
            <w:tcBorders>
              <w:bottom w:val="single" w:sz="4" w:space="0" w:color="auto"/>
            </w:tcBorders>
            <w:vAlign w:val="center"/>
          </w:tcPr>
          <w:p w14:paraId="159F1B4C" w14:textId="68537253"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145</w:t>
            </w:r>
          </w:p>
        </w:tc>
        <w:tc>
          <w:tcPr>
            <w:tcW w:w="709" w:type="dxa"/>
            <w:tcBorders>
              <w:bottom w:val="single" w:sz="4" w:space="0" w:color="auto"/>
            </w:tcBorders>
            <w:vAlign w:val="center"/>
          </w:tcPr>
          <w:p w14:paraId="13E6ED22" w14:textId="6455BACF"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2.03</w:t>
            </w:r>
          </w:p>
        </w:tc>
        <w:tc>
          <w:tcPr>
            <w:tcW w:w="708" w:type="dxa"/>
            <w:tcBorders>
              <w:bottom w:val="single" w:sz="4" w:space="0" w:color="auto"/>
            </w:tcBorders>
            <w:vAlign w:val="center"/>
          </w:tcPr>
          <w:p w14:paraId="1D23DF83" w14:textId="47EC7D2D"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r w:rsidRPr="0025776E">
              <w:rPr>
                <w:rFonts w:ascii="Times New Roman" w:hAnsi="Times New Roman"/>
                <w:sz w:val="20"/>
                <w:szCs w:val="20"/>
              </w:rPr>
              <w:t>0.55</w:t>
            </w:r>
          </w:p>
        </w:tc>
        <w:tc>
          <w:tcPr>
            <w:tcW w:w="709" w:type="dxa"/>
            <w:tcBorders>
              <w:bottom w:val="single" w:sz="4" w:space="0" w:color="auto"/>
            </w:tcBorders>
            <w:vAlign w:val="center"/>
          </w:tcPr>
          <w:p w14:paraId="044253E0" w14:textId="77777777"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p>
        </w:tc>
        <w:tc>
          <w:tcPr>
            <w:tcW w:w="673" w:type="dxa"/>
            <w:tcBorders>
              <w:bottom w:val="single" w:sz="4" w:space="0" w:color="auto"/>
            </w:tcBorders>
            <w:vAlign w:val="center"/>
          </w:tcPr>
          <w:p w14:paraId="7F985D16" w14:textId="77777777"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p>
        </w:tc>
        <w:tc>
          <w:tcPr>
            <w:tcW w:w="745" w:type="dxa"/>
            <w:tcBorders>
              <w:bottom w:val="single" w:sz="4" w:space="0" w:color="auto"/>
            </w:tcBorders>
            <w:vAlign w:val="center"/>
          </w:tcPr>
          <w:p w14:paraId="13381559" w14:textId="77777777" w:rsidR="00045698" w:rsidRDefault="00045698" w:rsidP="00045698">
            <w:pPr>
              <w:autoSpaceDE w:val="0"/>
              <w:autoSpaceDN w:val="0"/>
              <w:adjustRightInd w:val="0"/>
              <w:ind w:leftChars="0" w:left="0" w:firstLineChars="0" w:firstLine="0"/>
              <w:jc w:val="center"/>
              <w:rPr>
                <w:rFonts w:ascii="Times New Roman" w:hAnsi="Times New Roman"/>
                <w:sz w:val="20"/>
                <w:szCs w:val="20"/>
                <w:lang w:val="sv-SE"/>
              </w:rPr>
            </w:pPr>
          </w:p>
        </w:tc>
      </w:tr>
    </w:tbl>
    <w:p w14:paraId="3C204C6D" w14:textId="5749CDAC" w:rsidR="00104282" w:rsidRPr="00045698" w:rsidRDefault="00045698" w:rsidP="00045698">
      <w:pPr>
        <w:spacing w:after="0" w:line="240" w:lineRule="auto"/>
        <w:ind w:leftChars="0" w:left="0" w:firstLineChars="0" w:firstLine="0"/>
        <w:jc w:val="both"/>
        <w:rPr>
          <w:rFonts w:ascii="Times New Roman" w:hAnsi="Times New Roman"/>
          <w:sz w:val="20"/>
          <w:szCs w:val="20"/>
        </w:rPr>
      </w:pPr>
      <w:r>
        <w:rPr>
          <w:rFonts w:ascii="Times New Roman" w:hAnsi="Times New Roman"/>
          <w:sz w:val="20"/>
          <w:szCs w:val="20"/>
        </w:rPr>
        <w:t xml:space="preserve">         </w:t>
      </w:r>
      <w:r w:rsidR="00104282" w:rsidRPr="00045698">
        <w:rPr>
          <w:rFonts w:ascii="Times New Roman" w:hAnsi="Times New Roman"/>
          <w:sz w:val="20"/>
          <w:szCs w:val="20"/>
        </w:rPr>
        <w:t>*  nilai signifikan p</w:t>
      </w:r>
      <w:r w:rsidR="00944E1C">
        <w:rPr>
          <w:rFonts w:ascii="Times New Roman" w:hAnsi="Times New Roman"/>
          <w:sz w:val="20"/>
          <w:szCs w:val="20"/>
        </w:rPr>
        <w:t xml:space="preserve"> </w:t>
      </w:r>
      <w:r w:rsidR="00104282" w:rsidRPr="00045698">
        <w:rPr>
          <w:rFonts w:ascii="Times New Roman" w:hAnsi="Times New Roman"/>
          <w:sz w:val="20"/>
          <w:szCs w:val="20"/>
        </w:rPr>
        <w:t>&lt;</w:t>
      </w:r>
      <w:r w:rsidR="00944E1C">
        <w:rPr>
          <w:rFonts w:ascii="Times New Roman" w:hAnsi="Times New Roman"/>
          <w:sz w:val="20"/>
          <w:szCs w:val="20"/>
        </w:rPr>
        <w:t xml:space="preserve"> </w:t>
      </w:r>
      <w:r w:rsidR="00104282" w:rsidRPr="00045698">
        <w:rPr>
          <w:rFonts w:ascii="Times New Roman" w:hAnsi="Times New Roman"/>
          <w:sz w:val="20"/>
          <w:szCs w:val="20"/>
        </w:rPr>
        <w:t>0.05</w:t>
      </w:r>
    </w:p>
    <w:p w14:paraId="08373343" w14:textId="77777777" w:rsidR="001C1A9B" w:rsidRPr="001C1A9B" w:rsidRDefault="001C1A9B" w:rsidP="001C1A9B">
      <w:pPr>
        <w:pStyle w:val="ListParagraph"/>
        <w:spacing w:after="0" w:line="240" w:lineRule="auto"/>
        <w:ind w:left="0" w:hanging="2"/>
        <w:jc w:val="both"/>
        <w:rPr>
          <w:rFonts w:ascii="Times New Roman" w:hAnsi="Times New Roman"/>
          <w:sz w:val="20"/>
          <w:szCs w:val="20"/>
        </w:rPr>
      </w:pPr>
    </w:p>
    <w:p w14:paraId="3E20B9FB" w14:textId="320A1D30" w:rsidR="00104282" w:rsidRDefault="00104282" w:rsidP="0023121A">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lastRenderedPageBreak/>
        <w:t>Keputusan ujian-t</w:t>
      </w:r>
      <w:r w:rsidRPr="00F66E86">
        <w:rPr>
          <w:rFonts w:ascii="Times New Roman" w:hAnsi="Times New Roman"/>
          <w:sz w:val="24"/>
          <w:szCs w:val="24"/>
        </w:rPr>
        <w:t xml:space="preserve"> menunjukkan </w:t>
      </w:r>
      <w:r>
        <w:rPr>
          <w:rFonts w:ascii="Times New Roman" w:hAnsi="Times New Roman"/>
          <w:sz w:val="24"/>
          <w:szCs w:val="24"/>
        </w:rPr>
        <w:t>terdapat perbezaan yang signifikan antara pelajar lelaki dan perempuan bagi pendekatan permukaan, t (250) = 2.67, p</w:t>
      </w:r>
      <w:r w:rsidR="00D71CDE">
        <w:rPr>
          <w:rFonts w:ascii="Times New Roman" w:hAnsi="Times New Roman"/>
          <w:sz w:val="24"/>
          <w:szCs w:val="24"/>
        </w:rPr>
        <w:t xml:space="preserve"> </w:t>
      </w:r>
      <w:r>
        <w:rPr>
          <w:rFonts w:ascii="Times New Roman" w:hAnsi="Times New Roman"/>
          <w:sz w:val="24"/>
          <w:szCs w:val="24"/>
        </w:rPr>
        <w:t>&lt;</w:t>
      </w:r>
      <w:r w:rsidR="00D71CDE">
        <w:rPr>
          <w:rFonts w:ascii="Times New Roman" w:hAnsi="Times New Roman"/>
          <w:sz w:val="24"/>
          <w:szCs w:val="24"/>
        </w:rPr>
        <w:t xml:space="preserve"> </w:t>
      </w:r>
      <w:r>
        <w:rPr>
          <w:rFonts w:ascii="Times New Roman" w:hAnsi="Times New Roman"/>
          <w:sz w:val="24"/>
          <w:szCs w:val="24"/>
        </w:rPr>
        <w:t xml:space="preserve">0.05. </w:t>
      </w:r>
      <w:r w:rsidRPr="00F66E86">
        <w:rPr>
          <w:rFonts w:ascii="Times New Roman" w:hAnsi="Times New Roman"/>
          <w:sz w:val="24"/>
          <w:szCs w:val="24"/>
        </w:rPr>
        <w:t xml:space="preserve"> </w:t>
      </w:r>
      <w:r>
        <w:rPr>
          <w:rFonts w:ascii="Times New Roman" w:hAnsi="Times New Roman"/>
          <w:sz w:val="24"/>
          <w:szCs w:val="24"/>
        </w:rPr>
        <w:t>Ini bermakna H</w:t>
      </w:r>
      <w:r>
        <w:rPr>
          <w:rFonts w:ascii="Times New Roman" w:hAnsi="Times New Roman"/>
          <w:sz w:val="24"/>
          <w:szCs w:val="24"/>
          <w:vertAlign w:val="subscript"/>
        </w:rPr>
        <w:t>o2</w:t>
      </w:r>
      <w:r>
        <w:rPr>
          <w:rFonts w:ascii="Times New Roman" w:hAnsi="Times New Roman"/>
          <w:sz w:val="24"/>
          <w:szCs w:val="24"/>
        </w:rPr>
        <w:t xml:space="preserve"> ditolak, skor min menunjukkan terdapat perbezaan yang signifikan antara pelajar lelaki dan perempuan dalam kecenderungan pendekatan pem</w:t>
      </w:r>
      <w:r w:rsidR="0023121A">
        <w:rPr>
          <w:rFonts w:ascii="Times New Roman" w:hAnsi="Times New Roman"/>
          <w:sz w:val="24"/>
          <w:szCs w:val="24"/>
        </w:rPr>
        <w:t>belajaran dalam mata pelajaran p</w:t>
      </w:r>
      <w:r>
        <w:rPr>
          <w:rFonts w:ascii="Times New Roman" w:hAnsi="Times New Roman"/>
          <w:sz w:val="24"/>
          <w:szCs w:val="24"/>
        </w:rPr>
        <w:t>erakaunan. Pelajar lelaki lebih cenderung dalam menggunakan pendekatan permukaan manakala pelajar perempuan lebih cenderung menggunakan pendekatan mendalam dal</w:t>
      </w:r>
      <w:r w:rsidR="0023121A">
        <w:rPr>
          <w:rFonts w:ascii="Times New Roman" w:hAnsi="Times New Roman"/>
          <w:sz w:val="24"/>
          <w:szCs w:val="24"/>
        </w:rPr>
        <w:t>am pembelajaran mata pelajaran p</w:t>
      </w:r>
      <w:r>
        <w:rPr>
          <w:rFonts w:ascii="Times New Roman" w:hAnsi="Times New Roman"/>
          <w:sz w:val="24"/>
          <w:szCs w:val="24"/>
        </w:rPr>
        <w:t>erakaunan.</w:t>
      </w:r>
    </w:p>
    <w:p w14:paraId="4ACCF039" w14:textId="77777777" w:rsidR="0023121A" w:rsidRDefault="0023121A" w:rsidP="0023121A">
      <w:pPr>
        <w:spacing w:after="0" w:line="240" w:lineRule="auto"/>
        <w:ind w:leftChars="0" w:left="2" w:hanging="2"/>
        <w:jc w:val="both"/>
        <w:rPr>
          <w:rFonts w:ascii="Times New Roman" w:hAnsi="Times New Roman"/>
          <w:sz w:val="24"/>
          <w:szCs w:val="24"/>
        </w:rPr>
      </w:pPr>
    </w:p>
    <w:p w14:paraId="088B977F" w14:textId="47583250" w:rsidR="00104282" w:rsidRDefault="00104282" w:rsidP="0023121A">
      <w:pPr>
        <w:spacing w:after="0" w:line="240" w:lineRule="auto"/>
        <w:ind w:leftChars="0" w:left="2" w:hanging="2"/>
        <w:jc w:val="both"/>
        <w:rPr>
          <w:rFonts w:ascii="Times New Roman" w:hAnsi="Times New Roman"/>
          <w:sz w:val="24"/>
          <w:szCs w:val="24"/>
          <w:lang w:val="sv-SE"/>
        </w:rPr>
      </w:pPr>
      <w:r>
        <w:rPr>
          <w:rFonts w:ascii="Times New Roman" w:hAnsi="Times New Roman"/>
          <w:sz w:val="24"/>
          <w:szCs w:val="24"/>
        </w:rPr>
        <w:t>H</w:t>
      </w:r>
      <w:r w:rsidR="00E30ED1">
        <w:rPr>
          <w:rFonts w:ascii="Times New Roman" w:hAnsi="Times New Roman"/>
          <w:sz w:val="24"/>
          <w:szCs w:val="24"/>
          <w:vertAlign w:val="subscript"/>
        </w:rPr>
        <w:t>o3</w:t>
      </w:r>
      <w:r w:rsidR="006E54AA">
        <w:rPr>
          <w:rFonts w:ascii="Times New Roman" w:hAnsi="Times New Roman"/>
          <w:sz w:val="24"/>
          <w:szCs w:val="24"/>
        </w:rPr>
        <w:t xml:space="preserve"> </w:t>
      </w:r>
      <w:r w:rsidR="00E30ED1" w:rsidRPr="00E30ED1">
        <w:rPr>
          <w:rFonts w:ascii="Times New Roman" w:hAnsi="Times New Roman"/>
          <w:sz w:val="24"/>
          <w:szCs w:val="24"/>
        </w:rPr>
        <w:t>:</w:t>
      </w:r>
      <w:r w:rsidR="00E30ED1">
        <w:rPr>
          <w:rFonts w:ascii="Times New Roman" w:hAnsi="Times New Roman"/>
          <w:sz w:val="24"/>
          <w:szCs w:val="24"/>
          <w:vertAlign w:val="subscript"/>
        </w:rPr>
        <w:t xml:space="preserve"> </w:t>
      </w:r>
      <w:r w:rsidRPr="00776D92">
        <w:rPr>
          <w:rFonts w:ascii="Times New Roman" w:hAnsi="Times New Roman"/>
          <w:sz w:val="24"/>
          <w:szCs w:val="24"/>
          <w:lang w:val="sv-SE"/>
        </w:rPr>
        <w:t xml:space="preserve">Tidak terdapat hubungan yang signifikan antara gaya pemikiran dan pendekatan pembelajaran pelajar dalam </w:t>
      </w:r>
      <w:r w:rsidR="00DD4C0B">
        <w:rPr>
          <w:rFonts w:ascii="Times New Roman" w:hAnsi="Times New Roman"/>
          <w:sz w:val="24"/>
          <w:szCs w:val="24"/>
          <w:lang w:val="sv-SE"/>
        </w:rPr>
        <w:t>subjek</w:t>
      </w:r>
      <w:r w:rsidR="0023121A">
        <w:rPr>
          <w:rFonts w:ascii="Times New Roman" w:hAnsi="Times New Roman"/>
          <w:sz w:val="24"/>
          <w:szCs w:val="24"/>
          <w:lang w:val="sv-SE"/>
        </w:rPr>
        <w:t xml:space="preserve"> p</w:t>
      </w:r>
      <w:r w:rsidRPr="00776D92">
        <w:rPr>
          <w:rFonts w:ascii="Times New Roman" w:hAnsi="Times New Roman"/>
          <w:sz w:val="24"/>
          <w:szCs w:val="24"/>
          <w:lang w:val="sv-SE"/>
        </w:rPr>
        <w:t>erakaunan.</w:t>
      </w:r>
    </w:p>
    <w:p w14:paraId="390DE285" w14:textId="77777777" w:rsidR="0023121A" w:rsidRPr="00776D92" w:rsidRDefault="0023121A" w:rsidP="0023121A">
      <w:pPr>
        <w:spacing w:after="0" w:line="240" w:lineRule="auto"/>
        <w:ind w:leftChars="0" w:left="2" w:hanging="2"/>
        <w:jc w:val="both"/>
        <w:rPr>
          <w:rFonts w:ascii="Times New Roman" w:hAnsi="Times New Roman"/>
          <w:sz w:val="24"/>
          <w:szCs w:val="24"/>
          <w:lang w:val="sv-SE"/>
        </w:rPr>
      </w:pPr>
    </w:p>
    <w:p w14:paraId="6E3F9749" w14:textId="64B7D378" w:rsidR="00104282" w:rsidRDefault="00104282" w:rsidP="0023121A">
      <w:pPr>
        <w:spacing w:after="0" w:line="240" w:lineRule="auto"/>
        <w:ind w:leftChars="0" w:left="2" w:firstLineChars="0" w:firstLine="718"/>
        <w:jc w:val="both"/>
        <w:rPr>
          <w:rFonts w:ascii="Times New Roman" w:hAnsi="Times New Roman"/>
          <w:sz w:val="24"/>
          <w:szCs w:val="24"/>
          <w:lang w:val="sv-SE"/>
        </w:rPr>
      </w:pPr>
      <w:r w:rsidRPr="00776D92">
        <w:rPr>
          <w:rFonts w:ascii="Times New Roman" w:hAnsi="Times New Roman"/>
          <w:sz w:val="24"/>
          <w:szCs w:val="24"/>
          <w:lang w:val="sv-SE"/>
        </w:rPr>
        <w:t xml:space="preserve">Korelasi </w:t>
      </w:r>
      <w:r w:rsidRPr="00776D92">
        <w:rPr>
          <w:rFonts w:ascii="Times New Roman" w:hAnsi="Times New Roman"/>
          <w:i/>
          <w:sz w:val="24"/>
          <w:szCs w:val="24"/>
          <w:lang w:val="sv-SE"/>
        </w:rPr>
        <w:t>Pearson product-moment</w:t>
      </w:r>
      <w:r w:rsidRPr="00776D92">
        <w:rPr>
          <w:rFonts w:ascii="Times New Roman" w:hAnsi="Times New Roman"/>
          <w:sz w:val="24"/>
          <w:szCs w:val="24"/>
          <w:lang w:val="sv-SE"/>
        </w:rPr>
        <w:t xml:space="preserve"> digunakan untuk melihat </w:t>
      </w:r>
      <w:r w:rsidR="007E6092">
        <w:rPr>
          <w:rFonts w:ascii="Times New Roman" w:hAnsi="Times New Roman"/>
          <w:sz w:val="24"/>
          <w:szCs w:val="24"/>
          <w:lang w:val="sv-SE"/>
        </w:rPr>
        <w:t>hubungan</w:t>
      </w:r>
      <w:r w:rsidRPr="00776D92">
        <w:rPr>
          <w:rFonts w:ascii="Times New Roman" w:hAnsi="Times New Roman"/>
          <w:sz w:val="24"/>
          <w:szCs w:val="24"/>
          <w:lang w:val="sv-SE"/>
        </w:rPr>
        <w:t xml:space="preserve"> antara gaya pemikiran dan pendekatan pembelajaran pelajar. </w:t>
      </w:r>
      <w:r w:rsidRPr="00B925D8">
        <w:rPr>
          <w:rFonts w:ascii="Times New Roman" w:hAnsi="Times New Roman"/>
          <w:sz w:val="24"/>
          <w:szCs w:val="24"/>
          <w:lang w:val="sv-SE"/>
        </w:rPr>
        <w:t xml:space="preserve">Jadual </w:t>
      </w:r>
      <w:r w:rsidR="00D15BD3" w:rsidRPr="00B925D8">
        <w:rPr>
          <w:rFonts w:ascii="Times New Roman" w:hAnsi="Times New Roman"/>
          <w:sz w:val="24"/>
          <w:szCs w:val="24"/>
          <w:lang w:val="sv-SE"/>
        </w:rPr>
        <w:t>7</w:t>
      </w:r>
      <w:r w:rsidRPr="00B925D8">
        <w:rPr>
          <w:rFonts w:ascii="Times New Roman" w:hAnsi="Times New Roman"/>
          <w:sz w:val="24"/>
          <w:szCs w:val="24"/>
          <w:lang w:val="sv-SE"/>
        </w:rPr>
        <w:t xml:space="preserve"> menunjukkan hasil analisis korelasi tersebut.</w:t>
      </w:r>
    </w:p>
    <w:p w14:paraId="7B38838C" w14:textId="77777777" w:rsidR="0023121A" w:rsidRPr="00B925D8" w:rsidRDefault="0023121A" w:rsidP="0023121A">
      <w:pPr>
        <w:spacing w:after="0" w:line="240" w:lineRule="auto"/>
        <w:ind w:leftChars="0" w:left="2" w:firstLineChars="0" w:firstLine="718"/>
        <w:jc w:val="both"/>
        <w:rPr>
          <w:rFonts w:ascii="Times New Roman" w:hAnsi="Times New Roman"/>
          <w:sz w:val="24"/>
          <w:szCs w:val="24"/>
          <w:lang w:val="sv-SE"/>
        </w:rPr>
      </w:pPr>
    </w:p>
    <w:p w14:paraId="189BB58C" w14:textId="04D8E445" w:rsidR="00104282" w:rsidRDefault="00412C58" w:rsidP="00104282">
      <w:pPr>
        <w:autoSpaceDE w:val="0"/>
        <w:autoSpaceDN w:val="0"/>
        <w:adjustRightInd w:val="0"/>
        <w:spacing w:after="0" w:line="240" w:lineRule="auto"/>
        <w:ind w:left="0" w:hanging="2"/>
        <w:jc w:val="center"/>
        <w:rPr>
          <w:rFonts w:ascii="Times New Roman" w:hAnsi="Times New Roman"/>
          <w:sz w:val="20"/>
          <w:szCs w:val="20"/>
          <w:lang w:val="sv-SE"/>
        </w:rPr>
      </w:pPr>
      <w:r w:rsidRPr="00B925D8">
        <w:rPr>
          <w:rFonts w:ascii="Times New Roman" w:hAnsi="Times New Roman"/>
          <w:b/>
          <w:bCs/>
          <w:sz w:val="20"/>
          <w:szCs w:val="20"/>
          <w:lang w:val="sv-SE"/>
        </w:rPr>
        <w:t>Jadual</w:t>
      </w:r>
      <w:r w:rsidR="00104282" w:rsidRPr="00B925D8">
        <w:rPr>
          <w:rFonts w:ascii="Times New Roman" w:hAnsi="Times New Roman"/>
          <w:b/>
          <w:bCs/>
          <w:sz w:val="20"/>
          <w:szCs w:val="20"/>
          <w:lang w:val="sv-SE"/>
        </w:rPr>
        <w:t xml:space="preserve"> </w:t>
      </w:r>
      <w:r w:rsidRPr="00B925D8">
        <w:rPr>
          <w:rFonts w:ascii="Times New Roman" w:hAnsi="Times New Roman"/>
          <w:b/>
          <w:bCs/>
          <w:sz w:val="20"/>
          <w:szCs w:val="20"/>
          <w:lang w:val="sv-SE"/>
        </w:rPr>
        <w:t>7</w:t>
      </w:r>
      <w:r w:rsidR="00104282" w:rsidRPr="00B925D8">
        <w:rPr>
          <w:rFonts w:ascii="Times New Roman" w:hAnsi="Times New Roman"/>
          <w:b/>
          <w:bCs/>
          <w:sz w:val="20"/>
          <w:szCs w:val="20"/>
          <w:lang w:val="sv-SE"/>
        </w:rPr>
        <w:t xml:space="preserve">. </w:t>
      </w:r>
      <w:r w:rsidR="00104282" w:rsidRPr="00B925D8">
        <w:rPr>
          <w:rFonts w:ascii="Times New Roman" w:hAnsi="Times New Roman"/>
          <w:sz w:val="20"/>
          <w:szCs w:val="20"/>
          <w:lang w:val="sv-SE"/>
        </w:rPr>
        <w:t xml:space="preserve">Korelasi </w:t>
      </w:r>
      <w:r w:rsidR="0023121A" w:rsidRPr="00B925D8">
        <w:rPr>
          <w:rFonts w:ascii="Times New Roman" w:hAnsi="Times New Roman"/>
          <w:sz w:val="20"/>
          <w:szCs w:val="20"/>
          <w:lang w:val="sv-SE"/>
        </w:rPr>
        <w:t>antara gaya pemikiran dan pendekatan pembelajaran</w:t>
      </w:r>
    </w:p>
    <w:p w14:paraId="36FE7EB7" w14:textId="77777777" w:rsidR="0023121A" w:rsidRPr="007827A5" w:rsidRDefault="0023121A" w:rsidP="00104282">
      <w:pPr>
        <w:autoSpaceDE w:val="0"/>
        <w:autoSpaceDN w:val="0"/>
        <w:adjustRightInd w:val="0"/>
        <w:spacing w:after="0" w:line="240" w:lineRule="auto"/>
        <w:ind w:left="0" w:hanging="2"/>
        <w:jc w:val="center"/>
        <w:rPr>
          <w:rFonts w:ascii="Times New Roman" w:hAnsi="Times New Roman"/>
          <w:sz w:val="20"/>
          <w:szCs w:val="20"/>
          <w:lang w:val="sv-SE"/>
        </w:rPr>
      </w:pPr>
    </w:p>
    <w:tbl>
      <w:tblPr>
        <w:tblW w:w="0" w:type="auto"/>
        <w:jc w:val="center"/>
        <w:tblLook w:val="04A0" w:firstRow="1" w:lastRow="0" w:firstColumn="1" w:lastColumn="0" w:noHBand="0" w:noVBand="1"/>
      </w:tblPr>
      <w:tblGrid>
        <w:gridCol w:w="1843"/>
        <w:gridCol w:w="1984"/>
        <w:gridCol w:w="1564"/>
        <w:gridCol w:w="1702"/>
      </w:tblGrid>
      <w:tr w:rsidR="00071115" w:rsidRPr="007827A5" w14:paraId="5054E656" w14:textId="77777777" w:rsidTr="00CA248C">
        <w:trPr>
          <w:jc w:val="center"/>
        </w:trPr>
        <w:tc>
          <w:tcPr>
            <w:tcW w:w="1843" w:type="dxa"/>
            <w:tcBorders>
              <w:top w:val="single" w:sz="4" w:space="0" w:color="auto"/>
              <w:bottom w:val="single" w:sz="4" w:space="0" w:color="auto"/>
            </w:tcBorders>
            <w:shd w:val="clear" w:color="auto" w:fill="B8CCE4" w:themeFill="accent1" w:themeFillTint="66"/>
            <w:vAlign w:val="center"/>
          </w:tcPr>
          <w:p w14:paraId="2890703C" w14:textId="77777777" w:rsidR="00104282" w:rsidRPr="007827A5"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lang w:val="sv-SE"/>
              </w:rPr>
            </w:pPr>
          </w:p>
        </w:tc>
        <w:tc>
          <w:tcPr>
            <w:tcW w:w="1984" w:type="dxa"/>
            <w:tcBorders>
              <w:top w:val="single" w:sz="4" w:space="0" w:color="auto"/>
              <w:bottom w:val="single" w:sz="4" w:space="0" w:color="auto"/>
            </w:tcBorders>
            <w:shd w:val="clear" w:color="auto" w:fill="B8CCE4" w:themeFill="accent1" w:themeFillTint="66"/>
            <w:vAlign w:val="center"/>
          </w:tcPr>
          <w:p w14:paraId="482E865D" w14:textId="77777777" w:rsidR="00104282" w:rsidRPr="007827A5"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lang w:val="sv-SE"/>
              </w:rPr>
            </w:pPr>
          </w:p>
        </w:tc>
        <w:tc>
          <w:tcPr>
            <w:tcW w:w="1564" w:type="dxa"/>
            <w:tcBorders>
              <w:top w:val="single" w:sz="4" w:space="0" w:color="auto"/>
              <w:bottom w:val="single" w:sz="4" w:space="0" w:color="auto"/>
            </w:tcBorders>
            <w:shd w:val="clear" w:color="auto" w:fill="B8CCE4" w:themeFill="accent1" w:themeFillTint="66"/>
            <w:vAlign w:val="center"/>
          </w:tcPr>
          <w:p w14:paraId="3BE56C16" w14:textId="77777777" w:rsidR="00104282" w:rsidRPr="007827A5"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rPr>
            </w:pPr>
            <w:r w:rsidRPr="007827A5">
              <w:rPr>
                <w:rFonts w:ascii="Times New Roman" w:hAnsi="Times New Roman" w:cs="Times New Roman"/>
                <w:b/>
                <w:bCs/>
                <w:sz w:val="20"/>
                <w:szCs w:val="20"/>
              </w:rPr>
              <w:t>Mendalam</w:t>
            </w:r>
          </w:p>
        </w:tc>
        <w:tc>
          <w:tcPr>
            <w:tcW w:w="1702" w:type="dxa"/>
            <w:tcBorders>
              <w:top w:val="single" w:sz="4" w:space="0" w:color="auto"/>
              <w:bottom w:val="single" w:sz="4" w:space="0" w:color="auto"/>
            </w:tcBorders>
            <w:shd w:val="clear" w:color="auto" w:fill="B8CCE4" w:themeFill="accent1" w:themeFillTint="66"/>
            <w:vAlign w:val="center"/>
          </w:tcPr>
          <w:p w14:paraId="6B705AB6" w14:textId="77777777" w:rsidR="00104282" w:rsidRPr="007827A5" w:rsidRDefault="00104282" w:rsidP="00CA248C">
            <w:pPr>
              <w:autoSpaceDE w:val="0"/>
              <w:autoSpaceDN w:val="0"/>
              <w:adjustRightInd w:val="0"/>
              <w:spacing w:after="0" w:line="240" w:lineRule="auto"/>
              <w:ind w:left="0" w:hanging="2"/>
              <w:jc w:val="center"/>
              <w:rPr>
                <w:rFonts w:ascii="Times New Roman" w:hAnsi="Times New Roman" w:cs="Times New Roman"/>
                <w:b/>
                <w:bCs/>
                <w:sz w:val="20"/>
                <w:szCs w:val="20"/>
              </w:rPr>
            </w:pPr>
            <w:r w:rsidRPr="007827A5">
              <w:rPr>
                <w:rFonts w:ascii="Times New Roman" w:hAnsi="Times New Roman" w:cs="Times New Roman"/>
                <w:b/>
                <w:bCs/>
                <w:sz w:val="20"/>
                <w:szCs w:val="20"/>
              </w:rPr>
              <w:t>Permukaan</w:t>
            </w:r>
          </w:p>
        </w:tc>
      </w:tr>
      <w:tr w:rsidR="00071115" w:rsidRPr="007827A5" w14:paraId="62E02EBD" w14:textId="77777777" w:rsidTr="00E507B6">
        <w:trPr>
          <w:jc w:val="center"/>
        </w:trPr>
        <w:tc>
          <w:tcPr>
            <w:tcW w:w="1843" w:type="dxa"/>
            <w:vMerge w:val="restart"/>
            <w:tcBorders>
              <w:top w:val="single" w:sz="4" w:space="0" w:color="auto"/>
            </w:tcBorders>
            <w:vAlign w:val="center"/>
          </w:tcPr>
          <w:p w14:paraId="64155292"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r w:rsidRPr="007827A5">
              <w:rPr>
                <w:rFonts w:ascii="Times New Roman" w:hAnsi="Times New Roman" w:cs="Times New Roman"/>
                <w:i/>
                <w:sz w:val="20"/>
                <w:szCs w:val="20"/>
              </w:rPr>
              <w:t>Legislative</w:t>
            </w:r>
          </w:p>
        </w:tc>
        <w:tc>
          <w:tcPr>
            <w:tcW w:w="1984" w:type="dxa"/>
            <w:tcBorders>
              <w:top w:val="single" w:sz="4" w:space="0" w:color="auto"/>
            </w:tcBorders>
            <w:vAlign w:val="center"/>
          </w:tcPr>
          <w:p w14:paraId="210DA95F"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r</w:t>
            </w:r>
          </w:p>
        </w:tc>
        <w:tc>
          <w:tcPr>
            <w:tcW w:w="1564" w:type="dxa"/>
            <w:tcBorders>
              <w:top w:val="single" w:sz="4" w:space="0" w:color="auto"/>
            </w:tcBorders>
            <w:vAlign w:val="center"/>
          </w:tcPr>
          <w:p w14:paraId="24275E6E"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.470**</w:t>
            </w:r>
          </w:p>
        </w:tc>
        <w:tc>
          <w:tcPr>
            <w:tcW w:w="1702" w:type="dxa"/>
            <w:tcBorders>
              <w:top w:val="single" w:sz="4" w:space="0" w:color="auto"/>
            </w:tcBorders>
            <w:vAlign w:val="center"/>
          </w:tcPr>
          <w:p w14:paraId="155E6F4A"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.107</w:t>
            </w:r>
          </w:p>
        </w:tc>
      </w:tr>
      <w:tr w:rsidR="00071115" w:rsidRPr="007827A5" w14:paraId="699B5578" w14:textId="77777777" w:rsidTr="00E507B6">
        <w:trPr>
          <w:jc w:val="center"/>
        </w:trPr>
        <w:tc>
          <w:tcPr>
            <w:tcW w:w="1843" w:type="dxa"/>
            <w:vMerge/>
            <w:vAlign w:val="center"/>
          </w:tcPr>
          <w:p w14:paraId="4D6E0617"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p>
        </w:tc>
        <w:tc>
          <w:tcPr>
            <w:tcW w:w="1984" w:type="dxa"/>
            <w:vAlign w:val="center"/>
          </w:tcPr>
          <w:p w14:paraId="10EC7CBF"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Sig. (2-tailed)</w:t>
            </w:r>
          </w:p>
        </w:tc>
        <w:tc>
          <w:tcPr>
            <w:tcW w:w="1564" w:type="dxa"/>
            <w:vAlign w:val="center"/>
          </w:tcPr>
          <w:p w14:paraId="5B7A5D70"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.000</w:t>
            </w:r>
          </w:p>
        </w:tc>
        <w:tc>
          <w:tcPr>
            <w:tcW w:w="1702" w:type="dxa"/>
            <w:vAlign w:val="center"/>
          </w:tcPr>
          <w:p w14:paraId="005F786B"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.114</w:t>
            </w:r>
          </w:p>
        </w:tc>
      </w:tr>
      <w:tr w:rsidR="00071115" w:rsidRPr="007827A5" w14:paraId="58D279ED" w14:textId="77777777" w:rsidTr="00E507B6">
        <w:trPr>
          <w:jc w:val="center"/>
        </w:trPr>
        <w:tc>
          <w:tcPr>
            <w:tcW w:w="1843" w:type="dxa"/>
            <w:vMerge/>
            <w:vAlign w:val="center"/>
          </w:tcPr>
          <w:p w14:paraId="072ACA12"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p>
        </w:tc>
        <w:tc>
          <w:tcPr>
            <w:tcW w:w="1984" w:type="dxa"/>
            <w:vAlign w:val="center"/>
          </w:tcPr>
          <w:p w14:paraId="0F96BE81"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N</w:t>
            </w:r>
          </w:p>
        </w:tc>
        <w:tc>
          <w:tcPr>
            <w:tcW w:w="1564" w:type="dxa"/>
            <w:vAlign w:val="center"/>
          </w:tcPr>
          <w:p w14:paraId="2517038D"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250</w:t>
            </w:r>
          </w:p>
        </w:tc>
        <w:tc>
          <w:tcPr>
            <w:tcW w:w="1702" w:type="dxa"/>
            <w:vAlign w:val="center"/>
          </w:tcPr>
          <w:p w14:paraId="7EF003E6"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218</w:t>
            </w:r>
          </w:p>
        </w:tc>
      </w:tr>
      <w:tr w:rsidR="00071115" w:rsidRPr="007827A5" w14:paraId="6A90C5FB" w14:textId="77777777" w:rsidTr="00E507B6">
        <w:trPr>
          <w:jc w:val="center"/>
        </w:trPr>
        <w:tc>
          <w:tcPr>
            <w:tcW w:w="1843" w:type="dxa"/>
            <w:vMerge w:val="restart"/>
            <w:vAlign w:val="center"/>
          </w:tcPr>
          <w:p w14:paraId="1D9C5E2E"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r w:rsidRPr="007827A5">
              <w:rPr>
                <w:rFonts w:ascii="Times New Roman" w:hAnsi="Times New Roman" w:cs="Times New Roman"/>
                <w:i/>
                <w:sz w:val="20"/>
                <w:szCs w:val="20"/>
              </w:rPr>
              <w:t>Executive</w:t>
            </w:r>
          </w:p>
        </w:tc>
        <w:tc>
          <w:tcPr>
            <w:tcW w:w="1984" w:type="dxa"/>
            <w:vAlign w:val="center"/>
          </w:tcPr>
          <w:p w14:paraId="12D5BF77"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r</w:t>
            </w:r>
          </w:p>
        </w:tc>
        <w:tc>
          <w:tcPr>
            <w:tcW w:w="1564" w:type="dxa"/>
            <w:vAlign w:val="center"/>
          </w:tcPr>
          <w:p w14:paraId="2D1EE6EA"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.347**</w:t>
            </w:r>
          </w:p>
        </w:tc>
        <w:tc>
          <w:tcPr>
            <w:tcW w:w="1702" w:type="dxa"/>
            <w:vAlign w:val="center"/>
          </w:tcPr>
          <w:p w14:paraId="158D58B5"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-.058</w:t>
            </w:r>
          </w:p>
        </w:tc>
      </w:tr>
      <w:tr w:rsidR="00071115" w:rsidRPr="007827A5" w14:paraId="2BCB232D" w14:textId="77777777" w:rsidTr="00E507B6">
        <w:trPr>
          <w:jc w:val="center"/>
        </w:trPr>
        <w:tc>
          <w:tcPr>
            <w:tcW w:w="1843" w:type="dxa"/>
            <w:vMerge/>
            <w:vAlign w:val="center"/>
          </w:tcPr>
          <w:p w14:paraId="4F083128"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p>
        </w:tc>
        <w:tc>
          <w:tcPr>
            <w:tcW w:w="1984" w:type="dxa"/>
            <w:vAlign w:val="center"/>
          </w:tcPr>
          <w:p w14:paraId="0852B8DB"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Sig. (2-tailed)</w:t>
            </w:r>
          </w:p>
        </w:tc>
        <w:tc>
          <w:tcPr>
            <w:tcW w:w="1564" w:type="dxa"/>
            <w:vAlign w:val="center"/>
          </w:tcPr>
          <w:p w14:paraId="688A5D8F"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.000</w:t>
            </w:r>
          </w:p>
        </w:tc>
        <w:tc>
          <w:tcPr>
            <w:tcW w:w="1702" w:type="dxa"/>
            <w:vAlign w:val="center"/>
          </w:tcPr>
          <w:p w14:paraId="1F34130A"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.393</w:t>
            </w:r>
          </w:p>
        </w:tc>
      </w:tr>
      <w:tr w:rsidR="00071115" w:rsidRPr="007827A5" w14:paraId="22ED509C" w14:textId="77777777" w:rsidTr="00E507B6">
        <w:trPr>
          <w:jc w:val="center"/>
        </w:trPr>
        <w:tc>
          <w:tcPr>
            <w:tcW w:w="1843" w:type="dxa"/>
            <w:vMerge/>
            <w:vAlign w:val="center"/>
          </w:tcPr>
          <w:p w14:paraId="2B114632"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p>
        </w:tc>
        <w:tc>
          <w:tcPr>
            <w:tcW w:w="1984" w:type="dxa"/>
            <w:vAlign w:val="center"/>
          </w:tcPr>
          <w:p w14:paraId="50BEC5A1"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N</w:t>
            </w:r>
          </w:p>
        </w:tc>
        <w:tc>
          <w:tcPr>
            <w:tcW w:w="1564" w:type="dxa"/>
            <w:vAlign w:val="center"/>
          </w:tcPr>
          <w:p w14:paraId="41B086AF"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250</w:t>
            </w:r>
          </w:p>
        </w:tc>
        <w:tc>
          <w:tcPr>
            <w:tcW w:w="1702" w:type="dxa"/>
            <w:vAlign w:val="center"/>
          </w:tcPr>
          <w:p w14:paraId="2C2BAF35"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218</w:t>
            </w:r>
          </w:p>
        </w:tc>
      </w:tr>
      <w:tr w:rsidR="00071115" w:rsidRPr="007827A5" w14:paraId="289EA611" w14:textId="77777777" w:rsidTr="00E507B6">
        <w:trPr>
          <w:jc w:val="center"/>
        </w:trPr>
        <w:tc>
          <w:tcPr>
            <w:tcW w:w="1843" w:type="dxa"/>
            <w:vMerge w:val="restart"/>
            <w:vAlign w:val="center"/>
          </w:tcPr>
          <w:p w14:paraId="053A27AC"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r w:rsidRPr="007827A5">
              <w:rPr>
                <w:rFonts w:ascii="Times New Roman" w:hAnsi="Times New Roman" w:cs="Times New Roman"/>
                <w:i/>
                <w:sz w:val="20"/>
                <w:szCs w:val="20"/>
              </w:rPr>
              <w:t>Judicial</w:t>
            </w:r>
          </w:p>
        </w:tc>
        <w:tc>
          <w:tcPr>
            <w:tcW w:w="1984" w:type="dxa"/>
            <w:vAlign w:val="center"/>
          </w:tcPr>
          <w:p w14:paraId="2310B166"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r</w:t>
            </w:r>
          </w:p>
        </w:tc>
        <w:tc>
          <w:tcPr>
            <w:tcW w:w="1564" w:type="dxa"/>
            <w:vAlign w:val="center"/>
          </w:tcPr>
          <w:p w14:paraId="52726D92"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.369**</w:t>
            </w:r>
          </w:p>
        </w:tc>
        <w:tc>
          <w:tcPr>
            <w:tcW w:w="1702" w:type="dxa"/>
            <w:vAlign w:val="center"/>
          </w:tcPr>
          <w:p w14:paraId="0AE259E0"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.005</w:t>
            </w:r>
          </w:p>
        </w:tc>
      </w:tr>
      <w:tr w:rsidR="00071115" w:rsidRPr="007827A5" w14:paraId="76751592" w14:textId="77777777" w:rsidTr="00E507B6">
        <w:trPr>
          <w:jc w:val="center"/>
        </w:trPr>
        <w:tc>
          <w:tcPr>
            <w:tcW w:w="1843" w:type="dxa"/>
            <w:vMerge/>
            <w:vAlign w:val="center"/>
          </w:tcPr>
          <w:p w14:paraId="69559CC9"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p>
        </w:tc>
        <w:tc>
          <w:tcPr>
            <w:tcW w:w="1984" w:type="dxa"/>
            <w:vAlign w:val="center"/>
          </w:tcPr>
          <w:p w14:paraId="146CB738"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Sig. (2-tailed)</w:t>
            </w:r>
          </w:p>
        </w:tc>
        <w:tc>
          <w:tcPr>
            <w:tcW w:w="1564" w:type="dxa"/>
            <w:vAlign w:val="center"/>
          </w:tcPr>
          <w:p w14:paraId="29BD9DE9"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.000</w:t>
            </w:r>
          </w:p>
        </w:tc>
        <w:tc>
          <w:tcPr>
            <w:tcW w:w="1702" w:type="dxa"/>
            <w:vAlign w:val="center"/>
          </w:tcPr>
          <w:p w14:paraId="6A5FC0D2"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.936</w:t>
            </w:r>
          </w:p>
        </w:tc>
      </w:tr>
      <w:tr w:rsidR="00071115" w:rsidRPr="007827A5" w14:paraId="36DBFF41" w14:textId="77777777" w:rsidTr="00E507B6">
        <w:trPr>
          <w:jc w:val="center"/>
        </w:trPr>
        <w:tc>
          <w:tcPr>
            <w:tcW w:w="1843" w:type="dxa"/>
            <w:vMerge/>
            <w:vAlign w:val="center"/>
          </w:tcPr>
          <w:p w14:paraId="04C987B7"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p>
        </w:tc>
        <w:tc>
          <w:tcPr>
            <w:tcW w:w="1984" w:type="dxa"/>
            <w:vAlign w:val="center"/>
          </w:tcPr>
          <w:p w14:paraId="42682CC1"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N</w:t>
            </w:r>
          </w:p>
        </w:tc>
        <w:tc>
          <w:tcPr>
            <w:tcW w:w="1564" w:type="dxa"/>
            <w:vAlign w:val="center"/>
          </w:tcPr>
          <w:p w14:paraId="3189C793"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250</w:t>
            </w:r>
          </w:p>
        </w:tc>
        <w:tc>
          <w:tcPr>
            <w:tcW w:w="1702" w:type="dxa"/>
            <w:vAlign w:val="center"/>
          </w:tcPr>
          <w:p w14:paraId="0DBA159E"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218</w:t>
            </w:r>
          </w:p>
        </w:tc>
      </w:tr>
      <w:tr w:rsidR="00071115" w:rsidRPr="007827A5" w14:paraId="78AF0BA7" w14:textId="77777777" w:rsidTr="00E507B6">
        <w:trPr>
          <w:jc w:val="center"/>
        </w:trPr>
        <w:tc>
          <w:tcPr>
            <w:tcW w:w="1843" w:type="dxa"/>
            <w:vMerge w:val="restart"/>
            <w:vAlign w:val="center"/>
          </w:tcPr>
          <w:p w14:paraId="30DC2493"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r w:rsidRPr="007827A5">
              <w:rPr>
                <w:rFonts w:ascii="Times New Roman" w:hAnsi="Times New Roman" w:cs="Times New Roman"/>
                <w:i/>
                <w:sz w:val="20"/>
                <w:szCs w:val="20"/>
              </w:rPr>
              <w:t>Internal</w:t>
            </w:r>
          </w:p>
        </w:tc>
        <w:tc>
          <w:tcPr>
            <w:tcW w:w="1984" w:type="dxa"/>
            <w:vAlign w:val="center"/>
          </w:tcPr>
          <w:p w14:paraId="0873EB94"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r</w:t>
            </w:r>
          </w:p>
        </w:tc>
        <w:tc>
          <w:tcPr>
            <w:tcW w:w="1564" w:type="dxa"/>
            <w:vAlign w:val="center"/>
          </w:tcPr>
          <w:p w14:paraId="62214DE0"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-.039</w:t>
            </w:r>
          </w:p>
        </w:tc>
        <w:tc>
          <w:tcPr>
            <w:tcW w:w="1702" w:type="dxa"/>
            <w:vAlign w:val="center"/>
          </w:tcPr>
          <w:p w14:paraId="32B584A9"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.365**</w:t>
            </w:r>
          </w:p>
        </w:tc>
      </w:tr>
      <w:tr w:rsidR="00071115" w:rsidRPr="007827A5" w14:paraId="08818ECC" w14:textId="77777777" w:rsidTr="00E507B6">
        <w:trPr>
          <w:jc w:val="center"/>
        </w:trPr>
        <w:tc>
          <w:tcPr>
            <w:tcW w:w="1843" w:type="dxa"/>
            <w:vMerge/>
            <w:vAlign w:val="center"/>
          </w:tcPr>
          <w:p w14:paraId="6E5EF1B6"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p>
        </w:tc>
        <w:tc>
          <w:tcPr>
            <w:tcW w:w="1984" w:type="dxa"/>
            <w:vAlign w:val="center"/>
          </w:tcPr>
          <w:p w14:paraId="4B6BD09F"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Sig. (2-tailed)</w:t>
            </w:r>
          </w:p>
        </w:tc>
        <w:tc>
          <w:tcPr>
            <w:tcW w:w="1564" w:type="dxa"/>
            <w:vAlign w:val="center"/>
          </w:tcPr>
          <w:p w14:paraId="022F4732"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.564</w:t>
            </w:r>
          </w:p>
        </w:tc>
        <w:tc>
          <w:tcPr>
            <w:tcW w:w="1702" w:type="dxa"/>
            <w:vAlign w:val="center"/>
          </w:tcPr>
          <w:p w14:paraId="6ACAFE10"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.000</w:t>
            </w:r>
          </w:p>
        </w:tc>
      </w:tr>
      <w:tr w:rsidR="00071115" w:rsidRPr="007827A5" w14:paraId="6A185168" w14:textId="77777777" w:rsidTr="00E507B6">
        <w:trPr>
          <w:jc w:val="center"/>
        </w:trPr>
        <w:tc>
          <w:tcPr>
            <w:tcW w:w="1843" w:type="dxa"/>
            <w:vMerge/>
            <w:vAlign w:val="center"/>
          </w:tcPr>
          <w:p w14:paraId="6D4FF090"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p>
        </w:tc>
        <w:tc>
          <w:tcPr>
            <w:tcW w:w="1984" w:type="dxa"/>
            <w:vAlign w:val="center"/>
          </w:tcPr>
          <w:p w14:paraId="2ECCB6F4"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N</w:t>
            </w:r>
          </w:p>
        </w:tc>
        <w:tc>
          <w:tcPr>
            <w:tcW w:w="1564" w:type="dxa"/>
            <w:vAlign w:val="center"/>
          </w:tcPr>
          <w:p w14:paraId="7E93852E"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250</w:t>
            </w:r>
          </w:p>
        </w:tc>
        <w:tc>
          <w:tcPr>
            <w:tcW w:w="1702" w:type="dxa"/>
            <w:vAlign w:val="center"/>
          </w:tcPr>
          <w:p w14:paraId="7C692E0B"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218</w:t>
            </w:r>
          </w:p>
        </w:tc>
      </w:tr>
      <w:tr w:rsidR="00071115" w:rsidRPr="007827A5" w14:paraId="6463F90F" w14:textId="77777777" w:rsidTr="00E507B6">
        <w:trPr>
          <w:jc w:val="center"/>
        </w:trPr>
        <w:tc>
          <w:tcPr>
            <w:tcW w:w="1843" w:type="dxa"/>
            <w:vMerge w:val="restart"/>
            <w:vAlign w:val="center"/>
          </w:tcPr>
          <w:p w14:paraId="41F7F4E6"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r w:rsidRPr="007827A5">
              <w:rPr>
                <w:rFonts w:ascii="Times New Roman" w:hAnsi="Times New Roman" w:cs="Times New Roman"/>
                <w:i/>
                <w:sz w:val="20"/>
                <w:szCs w:val="20"/>
              </w:rPr>
              <w:t>External</w:t>
            </w:r>
          </w:p>
        </w:tc>
        <w:tc>
          <w:tcPr>
            <w:tcW w:w="1984" w:type="dxa"/>
            <w:vAlign w:val="center"/>
          </w:tcPr>
          <w:p w14:paraId="607AE788"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r</w:t>
            </w:r>
          </w:p>
        </w:tc>
        <w:tc>
          <w:tcPr>
            <w:tcW w:w="1564" w:type="dxa"/>
            <w:vAlign w:val="center"/>
          </w:tcPr>
          <w:p w14:paraId="66112D49"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.324**</w:t>
            </w:r>
          </w:p>
        </w:tc>
        <w:tc>
          <w:tcPr>
            <w:tcW w:w="1702" w:type="dxa"/>
            <w:vAlign w:val="center"/>
          </w:tcPr>
          <w:p w14:paraId="3C034467"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-.039</w:t>
            </w:r>
          </w:p>
        </w:tc>
      </w:tr>
      <w:tr w:rsidR="00071115" w:rsidRPr="007827A5" w14:paraId="4A674058" w14:textId="77777777" w:rsidTr="00E507B6">
        <w:trPr>
          <w:jc w:val="center"/>
        </w:trPr>
        <w:tc>
          <w:tcPr>
            <w:tcW w:w="1843" w:type="dxa"/>
            <w:vMerge/>
            <w:vAlign w:val="center"/>
          </w:tcPr>
          <w:p w14:paraId="6A56A5E3"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p>
        </w:tc>
        <w:tc>
          <w:tcPr>
            <w:tcW w:w="1984" w:type="dxa"/>
            <w:vAlign w:val="center"/>
          </w:tcPr>
          <w:p w14:paraId="1926F5D2"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Sig. (2-tailed)</w:t>
            </w:r>
          </w:p>
        </w:tc>
        <w:tc>
          <w:tcPr>
            <w:tcW w:w="1564" w:type="dxa"/>
            <w:vAlign w:val="center"/>
          </w:tcPr>
          <w:p w14:paraId="06B1328A"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.000</w:t>
            </w:r>
          </w:p>
        </w:tc>
        <w:tc>
          <w:tcPr>
            <w:tcW w:w="1702" w:type="dxa"/>
            <w:vAlign w:val="center"/>
          </w:tcPr>
          <w:p w14:paraId="56EC82EA"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.562</w:t>
            </w:r>
          </w:p>
        </w:tc>
      </w:tr>
      <w:tr w:rsidR="00071115" w:rsidRPr="007827A5" w14:paraId="6D00588F" w14:textId="77777777" w:rsidTr="00E507B6">
        <w:trPr>
          <w:jc w:val="center"/>
        </w:trPr>
        <w:tc>
          <w:tcPr>
            <w:tcW w:w="1843" w:type="dxa"/>
            <w:vMerge/>
            <w:tcBorders>
              <w:bottom w:val="single" w:sz="4" w:space="0" w:color="auto"/>
            </w:tcBorders>
            <w:vAlign w:val="center"/>
          </w:tcPr>
          <w:p w14:paraId="761C5B0A"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i/>
                <w:sz w:val="20"/>
                <w:szCs w:val="20"/>
              </w:rPr>
            </w:pPr>
          </w:p>
        </w:tc>
        <w:tc>
          <w:tcPr>
            <w:tcW w:w="1984" w:type="dxa"/>
            <w:tcBorders>
              <w:bottom w:val="single" w:sz="4" w:space="0" w:color="auto"/>
            </w:tcBorders>
            <w:vAlign w:val="center"/>
          </w:tcPr>
          <w:p w14:paraId="38DD7E20" w14:textId="77777777" w:rsidR="00104282" w:rsidRPr="007827A5" w:rsidRDefault="00104282" w:rsidP="00071115">
            <w:pPr>
              <w:autoSpaceDE w:val="0"/>
              <w:autoSpaceDN w:val="0"/>
              <w:adjustRightInd w:val="0"/>
              <w:spacing w:after="0" w:line="240" w:lineRule="auto"/>
              <w:ind w:left="0" w:hanging="2"/>
              <w:rPr>
                <w:rFonts w:ascii="Times New Roman" w:hAnsi="Times New Roman" w:cs="Times New Roman"/>
                <w:sz w:val="20"/>
                <w:szCs w:val="20"/>
              </w:rPr>
            </w:pPr>
            <w:r w:rsidRPr="007827A5">
              <w:rPr>
                <w:rFonts w:ascii="Times New Roman" w:hAnsi="Times New Roman" w:cs="Times New Roman"/>
                <w:sz w:val="20"/>
                <w:szCs w:val="20"/>
              </w:rPr>
              <w:t>N</w:t>
            </w:r>
          </w:p>
        </w:tc>
        <w:tc>
          <w:tcPr>
            <w:tcW w:w="1564" w:type="dxa"/>
            <w:tcBorders>
              <w:bottom w:val="single" w:sz="4" w:space="0" w:color="auto"/>
            </w:tcBorders>
            <w:vAlign w:val="center"/>
          </w:tcPr>
          <w:p w14:paraId="243C7641"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250</w:t>
            </w:r>
          </w:p>
        </w:tc>
        <w:tc>
          <w:tcPr>
            <w:tcW w:w="1702" w:type="dxa"/>
            <w:tcBorders>
              <w:bottom w:val="single" w:sz="4" w:space="0" w:color="auto"/>
            </w:tcBorders>
            <w:vAlign w:val="center"/>
          </w:tcPr>
          <w:p w14:paraId="3E917348" w14:textId="77777777" w:rsidR="00104282" w:rsidRPr="007827A5" w:rsidRDefault="00104282" w:rsidP="00071115">
            <w:pPr>
              <w:autoSpaceDE w:val="0"/>
              <w:autoSpaceDN w:val="0"/>
              <w:adjustRightInd w:val="0"/>
              <w:spacing w:after="0" w:line="240" w:lineRule="auto"/>
              <w:ind w:left="0" w:hanging="2"/>
              <w:jc w:val="center"/>
              <w:rPr>
                <w:rFonts w:ascii="Times New Roman" w:hAnsi="Times New Roman" w:cs="Times New Roman"/>
                <w:sz w:val="20"/>
                <w:szCs w:val="20"/>
              </w:rPr>
            </w:pPr>
            <w:r w:rsidRPr="007827A5">
              <w:rPr>
                <w:rFonts w:ascii="Times New Roman" w:hAnsi="Times New Roman" w:cs="Times New Roman"/>
                <w:sz w:val="20"/>
                <w:szCs w:val="20"/>
              </w:rPr>
              <w:t>218</w:t>
            </w:r>
          </w:p>
        </w:tc>
      </w:tr>
    </w:tbl>
    <w:p w14:paraId="41526A1F" w14:textId="049A209D" w:rsidR="00104282" w:rsidRPr="00104282" w:rsidRDefault="00B5779C" w:rsidP="00104282">
      <w:pPr>
        <w:autoSpaceDE w:val="0"/>
        <w:autoSpaceDN w:val="0"/>
        <w:adjustRightInd w:val="0"/>
        <w:spacing w:after="0" w:line="240" w:lineRule="auto"/>
        <w:ind w:left="0" w:hanging="2"/>
        <w:jc w:val="both"/>
        <w:rPr>
          <w:rFonts w:ascii="Times New Roman" w:hAnsi="Times New Roman"/>
          <w:i/>
          <w:sz w:val="20"/>
          <w:szCs w:val="20"/>
        </w:rPr>
      </w:pPr>
      <w:r>
        <w:rPr>
          <w:rFonts w:ascii="Times New Roman" w:hAnsi="Times New Roman"/>
          <w:sz w:val="20"/>
          <w:szCs w:val="20"/>
        </w:rPr>
        <w:t xml:space="preserve">                      </w:t>
      </w:r>
      <w:r w:rsidR="00104282" w:rsidRPr="00104282">
        <w:rPr>
          <w:rFonts w:ascii="Times New Roman" w:hAnsi="Times New Roman"/>
          <w:sz w:val="20"/>
          <w:szCs w:val="20"/>
        </w:rPr>
        <w:t xml:space="preserve">** </w:t>
      </w:r>
      <w:r w:rsidR="00104282" w:rsidRPr="00104282">
        <w:rPr>
          <w:rFonts w:ascii="Times New Roman" w:hAnsi="Times New Roman"/>
          <w:i/>
          <w:sz w:val="20"/>
          <w:szCs w:val="20"/>
        </w:rPr>
        <w:t>correlation is significant at the 0.01 level (2-tailed)</w:t>
      </w:r>
    </w:p>
    <w:p w14:paraId="11BE10FD" w14:textId="77777777" w:rsidR="00104282" w:rsidRDefault="00104282" w:rsidP="00C74AAD">
      <w:pPr>
        <w:autoSpaceDE w:val="0"/>
        <w:autoSpaceDN w:val="0"/>
        <w:adjustRightInd w:val="0"/>
        <w:spacing w:after="0" w:line="240" w:lineRule="auto"/>
        <w:ind w:left="0" w:hanging="2"/>
        <w:rPr>
          <w:rFonts w:ascii="Times New Roman" w:hAnsi="Times New Roman"/>
          <w:sz w:val="24"/>
          <w:szCs w:val="24"/>
        </w:rPr>
      </w:pPr>
    </w:p>
    <w:p w14:paraId="439E78B3" w14:textId="34A88A7F" w:rsidR="00104282" w:rsidRDefault="00104282" w:rsidP="00C74AAD">
      <w:pPr>
        <w:spacing w:after="0" w:line="240" w:lineRule="auto"/>
        <w:ind w:leftChars="0" w:left="0" w:firstLineChars="0" w:firstLine="720"/>
        <w:jc w:val="both"/>
        <w:rPr>
          <w:rFonts w:ascii="Times New Roman" w:hAnsi="Times New Roman"/>
          <w:i/>
          <w:sz w:val="24"/>
          <w:szCs w:val="24"/>
        </w:rPr>
      </w:pPr>
      <w:r w:rsidRPr="00D15BD3">
        <w:rPr>
          <w:rFonts w:ascii="Times New Roman" w:hAnsi="Times New Roman"/>
          <w:sz w:val="24"/>
          <w:szCs w:val="24"/>
        </w:rPr>
        <w:t xml:space="preserve">Hasil analisis korelasi menunjukkan korelasi positif yang lemah antara gaya pemikiran </w:t>
      </w:r>
      <w:r w:rsidRPr="00D15BD3">
        <w:rPr>
          <w:rFonts w:ascii="Times New Roman" w:hAnsi="Times New Roman"/>
          <w:i/>
          <w:sz w:val="24"/>
          <w:szCs w:val="24"/>
        </w:rPr>
        <w:t>legislative</w:t>
      </w:r>
      <w:r w:rsidRPr="00D15BD3">
        <w:rPr>
          <w:rFonts w:ascii="Times New Roman" w:hAnsi="Times New Roman"/>
          <w:sz w:val="24"/>
          <w:szCs w:val="24"/>
        </w:rPr>
        <w:t xml:space="preserve"> (r</w:t>
      </w:r>
      <w:r w:rsidR="00C74AAD">
        <w:rPr>
          <w:rFonts w:ascii="Times New Roman" w:hAnsi="Times New Roman"/>
          <w:sz w:val="24"/>
          <w:szCs w:val="24"/>
        </w:rPr>
        <w:t xml:space="preserve"> </w:t>
      </w:r>
      <w:r w:rsidRPr="00D15BD3">
        <w:rPr>
          <w:rFonts w:ascii="Times New Roman" w:hAnsi="Times New Roman"/>
          <w:sz w:val="24"/>
          <w:szCs w:val="24"/>
        </w:rPr>
        <w:t>=</w:t>
      </w:r>
      <w:r w:rsidR="00C74AAD">
        <w:rPr>
          <w:rFonts w:ascii="Times New Roman" w:hAnsi="Times New Roman"/>
          <w:sz w:val="24"/>
          <w:szCs w:val="24"/>
        </w:rPr>
        <w:t xml:space="preserve"> </w:t>
      </w:r>
      <w:r w:rsidRPr="00D15BD3">
        <w:rPr>
          <w:rFonts w:ascii="Times New Roman" w:hAnsi="Times New Roman"/>
          <w:sz w:val="24"/>
          <w:szCs w:val="24"/>
        </w:rPr>
        <w:t>.47), e</w:t>
      </w:r>
      <w:r w:rsidRPr="00D15BD3">
        <w:rPr>
          <w:rFonts w:ascii="Times New Roman" w:hAnsi="Times New Roman"/>
          <w:i/>
          <w:sz w:val="24"/>
          <w:szCs w:val="24"/>
        </w:rPr>
        <w:t>xecutive</w:t>
      </w:r>
      <w:r w:rsidRPr="00D15BD3">
        <w:rPr>
          <w:rFonts w:ascii="Times New Roman" w:hAnsi="Times New Roman"/>
          <w:sz w:val="24"/>
          <w:szCs w:val="24"/>
        </w:rPr>
        <w:t xml:space="preserve"> (r</w:t>
      </w:r>
      <w:r w:rsidR="00C74AAD">
        <w:rPr>
          <w:rFonts w:ascii="Times New Roman" w:hAnsi="Times New Roman"/>
          <w:sz w:val="24"/>
          <w:szCs w:val="24"/>
        </w:rPr>
        <w:t xml:space="preserve"> </w:t>
      </w:r>
      <w:r w:rsidRPr="00D15BD3">
        <w:rPr>
          <w:rFonts w:ascii="Times New Roman" w:hAnsi="Times New Roman"/>
          <w:sz w:val="24"/>
          <w:szCs w:val="24"/>
        </w:rPr>
        <w:t>=</w:t>
      </w:r>
      <w:r w:rsidR="00C74AAD">
        <w:rPr>
          <w:rFonts w:ascii="Times New Roman" w:hAnsi="Times New Roman"/>
          <w:sz w:val="24"/>
          <w:szCs w:val="24"/>
        </w:rPr>
        <w:t xml:space="preserve"> </w:t>
      </w:r>
      <w:r w:rsidRPr="00D15BD3">
        <w:rPr>
          <w:rFonts w:ascii="Times New Roman" w:hAnsi="Times New Roman"/>
          <w:sz w:val="24"/>
          <w:szCs w:val="24"/>
        </w:rPr>
        <w:t xml:space="preserve">.34), </w:t>
      </w:r>
      <w:r w:rsidRPr="00D15BD3">
        <w:rPr>
          <w:rFonts w:ascii="Times New Roman" w:hAnsi="Times New Roman"/>
          <w:i/>
          <w:sz w:val="24"/>
          <w:szCs w:val="24"/>
        </w:rPr>
        <w:t>judicial</w:t>
      </w:r>
      <w:r w:rsidRPr="00D15BD3">
        <w:rPr>
          <w:rFonts w:ascii="Times New Roman" w:hAnsi="Times New Roman"/>
          <w:sz w:val="24"/>
          <w:szCs w:val="24"/>
        </w:rPr>
        <w:t xml:space="preserve"> (r</w:t>
      </w:r>
      <w:r w:rsidR="00C74AAD">
        <w:rPr>
          <w:rFonts w:ascii="Times New Roman" w:hAnsi="Times New Roman"/>
          <w:sz w:val="24"/>
          <w:szCs w:val="24"/>
        </w:rPr>
        <w:t xml:space="preserve"> </w:t>
      </w:r>
      <w:r w:rsidRPr="00D15BD3">
        <w:rPr>
          <w:rFonts w:ascii="Times New Roman" w:hAnsi="Times New Roman"/>
          <w:sz w:val="24"/>
          <w:szCs w:val="24"/>
        </w:rPr>
        <w:t>=</w:t>
      </w:r>
      <w:r w:rsidR="00C74AAD">
        <w:rPr>
          <w:rFonts w:ascii="Times New Roman" w:hAnsi="Times New Roman"/>
          <w:sz w:val="24"/>
          <w:szCs w:val="24"/>
        </w:rPr>
        <w:t xml:space="preserve"> </w:t>
      </w:r>
      <w:r w:rsidRPr="00D15BD3">
        <w:rPr>
          <w:rFonts w:ascii="Times New Roman" w:hAnsi="Times New Roman"/>
          <w:sz w:val="24"/>
          <w:szCs w:val="24"/>
        </w:rPr>
        <w:t xml:space="preserve">.36) dan </w:t>
      </w:r>
      <w:r w:rsidRPr="00D15BD3">
        <w:rPr>
          <w:rFonts w:ascii="Times New Roman" w:hAnsi="Times New Roman"/>
          <w:i/>
          <w:sz w:val="24"/>
          <w:szCs w:val="24"/>
        </w:rPr>
        <w:t>external</w:t>
      </w:r>
      <w:r w:rsidRPr="00D15BD3">
        <w:rPr>
          <w:rFonts w:ascii="Times New Roman" w:hAnsi="Times New Roman"/>
          <w:sz w:val="24"/>
          <w:szCs w:val="24"/>
        </w:rPr>
        <w:t xml:space="preserve"> (r</w:t>
      </w:r>
      <w:r w:rsidR="00C74AAD">
        <w:rPr>
          <w:rFonts w:ascii="Times New Roman" w:hAnsi="Times New Roman"/>
          <w:sz w:val="24"/>
          <w:szCs w:val="24"/>
        </w:rPr>
        <w:t xml:space="preserve"> </w:t>
      </w:r>
      <w:r w:rsidRPr="00D15BD3">
        <w:rPr>
          <w:rFonts w:ascii="Times New Roman" w:hAnsi="Times New Roman"/>
          <w:sz w:val="24"/>
          <w:szCs w:val="24"/>
        </w:rPr>
        <w:t>=</w:t>
      </w:r>
      <w:r w:rsidR="00C74AAD">
        <w:rPr>
          <w:rFonts w:ascii="Times New Roman" w:hAnsi="Times New Roman"/>
          <w:sz w:val="24"/>
          <w:szCs w:val="24"/>
        </w:rPr>
        <w:t xml:space="preserve"> </w:t>
      </w:r>
      <w:r w:rsidRPr="00D15BD3">
        <w:rPr>
          <w:rFonts w:ascii="Times New Roman" w:hAnsi="Times New Roman"/>
          <w:sz w:val="24"/>
          <w:szCs w:val="24"/>
        </w:rPr>
        <w:t xml:space="preserve">.32) dengan pendekatan pembelajaran mendalam. Gaya pemikiran </w:t>
      </w:r>
      <w:r w:rsidRPr="00D15BD3">
        <w:rPr>
          <w:rFonts w:ascii="Times New Roman" w:hAnsi="Times New Roman"/>
          <w:i/>
          <w:sz w:val="24"/>
          <w:szCs w:val="24"/>
        </w:rPr>
        <w:t xml:space="preserve">internal </w:t>
      </w:r>
      <w:r w:rsidRPr="00D15BD3">
        <w:rPr>
          <w:rFonts w:ascii="Times New Roman" w:hAnsi="Times New Roman"/>
          <w:sz w:val="24"/>
          <w:szCs w:val="24"/>
        </w:rPr>
        <w:t>pula menunjukkan korelasi positif yang lemah (r</w:t>
      </w:r>
      <w:r w:rsidR="00C74AAD">
        <w:rPr>
          <w:rFonts w:ascii="Times New Roman" w:hAnsi="Times New Roman"/>
          <w:sz w:val="24"/>
          <w:szCs w:val="24"/>
        </w:rPr>
        <w:t xml:space="preserve"> </w:t>
      </w:r>
      <w:r w:rsidRPr="00D15BD3">
        <w:rPr>
          <w:rFonts w:ascii="Times New Roman" w:hAnsi="Times New Roman"/>
          <w:sz w:val="24"/>
          <w:szCs w:val="24"/>
        </w:rPr>
        <w:t>=</w:t>
      </w:r>
      <w:r w:rsidR="00C74AAD">
        <w:rPr>
          <w:rFonts w:ascii="Times New Roman" w:hAnsi="Times New Roman"/>
          <w:sz w:val="24"/>
          <w:szCs w:val="24"/>
        </w:rPr>
        <w:t xml:space="preserve"> </w:t>
      </w:r>
      <w:r w:rsidRPr="00D15BD3">
        <w:rPr>
          <w:rFonts w:ascii="Times New Roman" w:hAnsi="Times New Roman"/>
          <w:sz w:val="24"/>
          <w:szCs w:val="24"/>
        </w:rPr>
        <w:t>.36) dengan pendekatan</w:t>
      </w:r>
      <w:r>
        <w:rPr>
          <w:rFonts w:ascii="Times New Roman" w:hAnsi="Times New Roman"/>
          <w:sz w:val="24"/>
          <w:szCs w:val="24"/>
        </w:rPr>
        <w:t xml:space="preserve"> pembelajaran permukaan.</w:t>
      </w:r>
      <w:r w:rsidRPr="008015F7">
        <w:rPr>
          <w:rFonts w:ascii="Times New Roman" w:hAnsi="Times New Roman"/>
          <w:sz w:val="24"/>
          <w:szCs w:val="24"/>
        </w:rPr>
        <w:t xml:space="preserve"> </w:t>
      </w:r>
      <w:r>
        <w:rPr>
          <w:rFonts w:ascii="Times New Roman" w:hAnsi="Times New Roman"/>
          <w:sz w:val="24"/>
          <w:szCs w:val="24"/>
        </w:rPr>
        <w:t>Maka oleh itu H</w:t>
      </w:r>
      <w:r>
        <w:rPr>
          <w:rFonts w:ascii="Times New Roman" w:hAnsi="Times New Roman"/>
          <w:sz w:val="24"/>
          <w:szCs w:val="24"/>
          <w:vertAlign w:val="subscript"/>
        </w:rPr>
        <w:t>o3</w:t>
      </w:r>
      <w:r>
        <w:rPr>
          <w:rFonts w:ascii="Times New Roman" w:hAnsi="Times New Roman"/>
          <w:sz w:val="24"/>
          <w:szCs w:val="24"/>
        </w:rPr>
        <w:t xml:space="preserve"> ditolak. Ini bermakna terdapat hubungan yang signifikan antara gaya pemikiran dan pendekatan pem</w:t>
      </w:r>
      <w:r w:rsidR="0023121A">
        <w:rPr>
          <w:rFonts w:ascii="Times New Roman" w:hAnsi="Times New Roman"/>
          <w:sz w:val="24"/>
          <w:szCs w:val="24"/>
        </w:rPr>
        <w:t>belajaran dalam mata pelajaran p</w:t>
      </w:r>
      <w:r>
        <w:rPr>
          <w:rFonts w:ascii="Times New Roman" w:hAnsi="Times New Roman"/>
          <w:sz w:val="24"/>
          <w:szCs w:val="24"/>
        </w:rPr>
        <w:t xml:space="preserve">erakaunan. Hubungan ini menunjukkan pelajar yang mengamalkan pendekatan mendalam cenderung menggunakan </w:t>
      </w:r>
      <w:smartTag w:uri="urn:schemas-microsoft-com:office:smarttags" w:element="City">
        <w:r>
          <w:rPr>
            <w:rFonts w:ascii="Times New Roman" w:hAnsi="Times New Roman"/>
            <w:sz w:val="24"/>
            <w:szCs w:val="24"/>
          </w:rPr>
          <w:t>gaya</w:t>
        </w:r>
      </w:smartTag>
      <w:r>
        <w:rPr>
          <w:rFonts w:ascii="Times New Roman" w:hAnsi="Times New Roman"/>
          <w:sz w:val="24"/>
          <w:szCs w:val="24"/>
        </w:rPr>
        <w:t xml:space="preserve"> pemikiran </w:t>
      </w:r>
      <w:r>
        <w:rPr>
          <w:rFonts w:ascii="Times New Roman" w:hAnsi="Times New Roman"/>
          <w:i/>
          <w:sz w:val="24"/>
          <w:szCs w:val="24"/>
        </w:rPr>
        <w:t xml:space="preserve">legislative, executive, judicial </w:t>
      </w:r>
      <w:r w:rsidRPr="00B52C6B">
        <w:rPr>
          <w:rFonts w:ascii="Times New Roman" w:hAnsi="Times New Roman"/>
          <w:sz w:val="24"/>
          <w:szCs w:val="24"/>
        </w:rPr>
        <w:t>dan</w:t>
      </w:r>
      <w:r>
        <w:rPr>
          <w:rFonts w:ascii="Times New Roman" w:hAnsi="Times New Roman"/>
          <w:i/>
          <w:sz w:val="24"/>
          <w:szCs w:val="24"/>
        </w:rPr>
        <w:t xml:space="preserve"> external </w:t>
      </w:r>
      <w:r>
        <w:rPr>
          <w:rFonts w:ascii="Times New Roman" w:hAnsi="Times New Roman"/>
          <w:sz w:val="24"/>
          <w:szCs w:val="24"/>
        </w:rPr>
        <w:t xml:space="preserve">manakala pelajar yang mengamalkan pendekatan permukaan cenderung menggunakan </w:t>
      </w:r>
      <w:smartTag w:uri="urn:schemas-microsoft-com:office:smarttags" w:element="City">
        <w:smartTag w:uri="urn:schemas-microsoft-com:office:smarttags" w:element="place">
          <w:r>
            <w:rPr>
              <w:rFonts w:ascii="Times New Roman" w:hAnsi="Times New Roman"/>
              <w:sz w:val="24"/>
              <w:szCs w:val="24"/>
            </w:rPr>
            <w:t>gaya</w:t>
          </w:r>
        </w:smartTag>
      </w:smartTag>
      <w:r>
        <w:rPr>
          <w:rFonts w:ascii="Times New Roman" w:hAnsi="Times New Roman"/>
          <w:sz w:val="24"/>
          <w:szCs w:val="24"/>
        </w:rPr>
        <w:t xml:space="preserve"> pemikiran </w:t>
      </w:r>
      <w:r>
        <w:rPr>
          <w:rFonts w:ascii="Times New Roman" w:hAnsi="Times New Roman"/>
          <w:i/>
          <w:sz w:val="24"/>
          <w:szCs w:val="24"/>
        </w:rPr>
        <w:t>internal.</w:t>
      </w:r>
    </w:p>
    <w:p w14:paraId="1AE933AC" w14:textId="1DCFE115" w:rsidR="00D95086" w:rsidRDefault="00D95086" w:rsidP="00C74AAD">
      <w:pPr>
        <w:spacing w:after="0" w:line="240" w:lineRule="auto"/>
        <w:ind w:left="0" w:hanging="2"/>
        <w:jc w:val="both"/>
        <w:rPr>
          <w:rFonts w:ascii="Times New Roman" w:hAnsi="Times New Roman"/>
          <w:i/>
          <w:sz w:val="24"/>
          <w:szCs w:val="24"/>
        </w:rPr>
      </w:pPr>
    </w:p>
    <w:p w14:paraId="4AFAA145" w14:textId="63DC29DB" w:rsidR="00D95086" w:rsidRDefault="00D95086" w:rsidP="00C74AAD">
      <w:pPr>
        <w:spacing w:after="0" w:line="240" w:lineRule="auto"/>
        <w:ind w:left="0" w:hanging="2"/>
        <w:jc w:val="both"/>
        <w:rPr>
          <w:rFonts w:ascii="Times New Roman" w:hAnsi="Times New Roman"/>
          <w:i/>
          <w:sz w:val="24"/>
          <w:szCs w:val="24"/>
        </w:rPr>
      </w:pPr>
    </w:p>
    <w:p w14:paraId="6FA4CE2E" w14:textId="77777777" w:rsidR="007827A5" w:rsidRDefault="007827A5" w:rsidP="00C74AAD">
      <w:pPr>
        <w:spacing w:after="0" w:line="240" w:lineRule="auto"/>
        <w:ind w:left="0" w:hanging="2"/>
        <w:jc w:val="both"/>
        <w:rPr>
          <w:rFonts w:ascii="Times New Roman" w:hAnsi="Times New Roman"/>
          <w:i/>
          <w:sz w:val="24"/>
          <w:szCs w:val="24"/>
        </w:rPr>
      </w:pPr>
    </w:p>
    <w:p w14:paraId="68733AB8" w14:textId="77777777" w:rsidR="007827A5" w:rsidRDefault="007827A5" w:rsidP="00C74AAD">
      <w:pPr>
        <w:spacing w:after="0" w:line="240" w:lineRule="auto"/>
        <w:ind w:left="0" w:hanging="2"/>
        <w:jc w:val="both"/>
        <w:rPr>
          <w:rFonts w:ascii="Times New Roman" w:hAnsi="Times New Roman"/>
          <w:i/>
          <w:sz w:val="24"/>
          <w:szCs w:val="24"/>
        </w:rPr>
      </w:pPr>
    </w:p>
    <w:p w14:paraId="57E8BA8A" w14:textId="77777777" w:rsidR="007827A5" w:rsidRDefault="007827A5" w:rsidP="00C74AAD">
      <w:pPr>
        <w:spacing w:after="0" w:line="240" w:lineRule="auto"/>
        <w:ind w:left="0" w:hanging="2"/>
        <w:jc w:val="both"/>
        <w:rPr>
          <w:rFonts w:ascii="Times New Roman" w:hAnsi="Times New Roman"/>
          <w:i/>
          <w:sz w:val="24"/>
          <w:szCs w:val="24"/>
        </w:rPr>
      </w:pPr>
    </w:p>
    <w:p w14:paraId="109DF2CB" w14:textId="77777777" w:rsidR="007827A5" w:rsidRDefault="007827A5" w:rsidP="00C74AAD">
      <w:pPr>
        <w:spacing w:after="0" w:line="240" w:lineRule="auto"/>
        <w:ind w:left="0" w:hanging="2"/>
        <w:jc w:val="both"/>
        <w:rPr>
          <w:rFonts w:ascii="Times New Roman" w:hAnsi="Times New Roman"/>
          <w:i/>
          <w:sz w:val="24"/>
          <w:szCs w:val="24"/>
        </w:rPr>
      </w:pPr>
    </w:p>
    <w:p w14:paraId="31894D1C" w14:textId="15C7673A" w:rsidR="00104282" w:rsidRDefault="00104282" w:rsidP="005B1E66">
      <w:pPr>
        <w:pStyle w:val="ListParagraph"/>
        <w:spacing w:after="0" w:line="240" w:lineRule="auto"/>
        <w:ind w:left="0" w:hanging="2"/>
        <w:jc w:val="both"/>
        <w:rPr>
          <w:rFonts w:ascii="Times New Roman" w:hAnsi="Times New Roman"/>
          <w:b/>
          <w:bCs/>
          <w:sz w:val="24"/>
          <w:szCs w:val="24"/>
        </w:rPr>
      </w:pPr>
      <w:r w:rsidRPr="002765BA">
        <w:rPr>
          <w:rFonts w:ascii="Times New Roman" w:hAnsi="Times New Roman"/>
          <w:b/>
          <w:bCs/>
          <w:sz w:val="24"/>
          <w:szCs w:val="24"/>
        </w:rPr>
        <w:lastRenderedPageBreak/>
        <w:t>Perbincangan</w:t>
      </w:r>
      <w:r>
        <w:rPr>
          <w:rFonts w:ascii="Times New Roman" w:hAnsi="Times New Roman"/>
          <w:b/>
          <w:bCs/>
          <w:sz w:val="24"/>
          <w:szCs w:val="24"/>
        </w:rPr>
        <w:t xml:space="preserve"> </w:t>
      </w:r>
      <w:r w:rsidR="00D95086">
        <w:rPr>
          <w:rFonts w:ascii="Times New Roman" w:hAnsi="Times New Roman"/>
          <w:b/>
          <w:bCs/>
          <w:sz w:val="24"/>
          <w:szCs w:val="24"/>
        </w:rPr>
        <w:t>k</w:t>
      </w:r>
      <w:r>
        <w:rPr>
          <w:rFonts w:ascii="Times New Roman" w:hAnsi="Times New Roman"/>
          <w:b/>
          <w:bCs/>
          <w:sz w:val="24"/>
          <w:szCs w:val="24"/>
        </w:rPr>
        <w:t>ajian</w:t>
      </w:r>
    </w:p>
    <w:p w14:paraId="066334BC" w14:textId="77777777" w:rsidR="00D95086" w:rsidRPr="002765BA" w:rsidRDefault="00D95086" w:rsidP="005B1E66">
      <w:pPr>
        <w:pStyle w:val="ListParagraph"/>
        <w:spacing w:after="0" w:line="240" w:lineRule="auto"/>
        <w:ind w:left="0" w:hanging="2"/>
        <w:jc w:val="both"/>
        <w:rPr>
          <w:rFonts w:ascii="Times New Roman" w:hAnsi="Times New Roman"/>
          <w:b/>
          <w:bCs/>
          <w:sz w:val="24"/>
          <w:szCs w:val="24"/>
        </w:rPr>
      </w:pPr>
    </w:p>
    <w:p w14:paraId="7B5FFC17" w14:textId="6986F8C8" w:rsidR="00104282" w:rsidRPr="00104282" w:rsidRDefault="00104282" w:rsidP="005B1E66">
      <w:pPr>
        <w:autoSpaceDE w:val="0"/>
        <w:autoSpaceDN w:val="0"/>
        <w:adjustRightInd w:val="0"/>
        <w:spacing w:after="0" w:line="240" w:lineRule="auto"/>
        <w:ind w:left="0" w:hanging="2"/>
        <w:jc w:val="both"/>
        <w:rPr>
          <w:rFonts w:ascii="Times New Roman" w:hAnsi="Times New Roman"/>
          <w:bCs/>
          <w:i/>
          <w:iCs/>
          <w:sz w:val="24"/>
          <w:szCs w:val="24"/>
          <w:lang w:val="fi-FI"/>
        </w:rPr>
      </w:pPr>
      <w:r w:rsidRPr="00104282">
        <w:rPr>
          <w:rFonts w:ascii="Times New Roman" w:hAnsi="Times New Roman"/>
          <w:bCs/>
          <w:i/>
          <w:iCs/>
          <w:sz w:val="24"/>
          <w:szCs w:val="24"/>
          <w:lang w:val="fi-FI"/>
        </w:rPr>
        <w:t xml:space="preserve">Gaya </w:t>
      </w:r>
      <w:r w:rsidR="00D95086" w:rsidRPr="00104282">
        <w:rPr>
          <w:rFonts w:ascii="Times New Roman" w:hAnsi="Times New Roman"/>
          <w:bCs/>
          <w:i/>
          <w:iCs/>
          <w:sz w:val="24"/>
          <w:szCs w:val="24"/>
          <w:lang w:val="fi-FI"/>
        </w:rPr>
        <w:t>pemikiran pelajar perakaunan</w:t>
      </w:r>
    </w:p>
    <w:p w14:paraId="14E44E72" w14:textId="77777777" w:rsidR="007827A5" w:rsidRDefault="007827A5" w:rsidP="007827A5">
      <w:pPr>
        <w:widowControl w:val="0"/>
        <w:autoSpaceDE w:val="0"/>
        <w:autoSpaceDN w:val="0"/>
        <w:adjustRightInd w:val="0"/>
        <w:spacing w:after="0" w:line="240" w:lineRule="auto"/>
        <w:ind w:left="0" w:hanging="2"/>
        <w:jc w:val="both"/>
        <w:rPr>
          <w:rFonts w:ascii="Times New Roman" w:hAnsi="Times New Roman"/>
          <w:sz w:val="24"/>
          <w:szCs w:val="24"/>
          <w:lang w:val="fi-FI"/>
        </w:rPr>
      </w:pPr>
    </w:p>
    <w:p w14:paraId="216D7A51" w14:textId="167801A8" w:rsidR="00104282" w:rsidRPr="00FC3A54" w:rsidRDefault="00104282" w:rsidP="007827A5">
      <w:pPr>
        <w:widowControl w:val="0"/>
        <w:autoSpaceDE w:val="0"/>
        <w:autoSpaceDN w:val="0"/>
        <w:adjustRightInd w:val="0"/>
        <w:spacing w:after="0" w:line="240" w:lineRule="auto"/>
        <w:ind w:left="0" w:hanging="2"/>
        <w:jc w:val="both"/>
        <w:rPr>
          <w:rFonts w:ascii="Times New Roman" w:hAnsi="Times New Roman"/>
          <w:sz w:val="24"/>
          <w:szCs w:val="24"/>
          <w:lang w:val="fi-FI"/>
        </w:rPr>
      </w:pPr>
      <w:r>
        <w:rPr>
          <w:rFonts w:ascii="Times New Roman" w:hAnsi="Times New Roman"/>
          <w:sz w:val="24"/>
          <w:szCs w:val="24"/>
          <w:lang w:val="fi-FI"/>
        </w:rPr>
        <w:t>Setiap pelajar mempunyai gaya pemikiran dan pendekatan pembelajaran tersendiri</w:t>
      </w:r>
      <w:r w:rsidRPr="00776D92">
        <w:rPr>
          <w:rFonts w:ascii="Times New Roman" w:hAnsi="Times New Roman"/>
          <w:sz w:val="24"/>
          <w:szCs w:val="24"/>
          <w:lang w:val="fi-FI"/>
        </w:rPr>
        <w:t>. Dalam konteks pengajaran dan pembelajaran adalah penting bagi seseorang pendidik untuk mengenal pasti dan memahami gaya pemikiran anak didiknya supaya hasil pembelajaran yang optimum dapat dicapai</w:t>
      </w:r>
      <w:r w:rsidR="00E30ED1">
        <w:rPr>
          <w:rFonts w:ascii="Times New Roman" w:hAnsi="Times New Roman"/>
          <w:sz w:val="24"/>
          <w:szCs w:val="24"/>
          <w:lang w:val="fi-FI"/>
        </w:rPr>
        <w:t xml:space="preserve"> (Mohr </w:t>
      </w:r>
      <w:r>
        <w:rPr>
          <w:rFonts w:ascii="Times New Roman" w:hAnsi="Times New Roman"/>
          <w:sz w:val="24"/>
          <w:szCs w:val="24"/>
          <w:lang w:val="fi-FI"/>
        </w:rPr>
        <w:t xml:space="preserve">&amp; Mohr, 2017). </w:t>
      </w:r>
      <w:r w:rsidRPr="00776D92">
        <w:rPr>
          <w:rFonts w:ascii="Times New Roman" w:hAnsi="Times New Roman"/>
          <w:sz w:val="24"/>
          <w:szCs w:val="24"/>
          <w:lang w:val="fi-FI"/>
        </w:rPr>
        <w:t xml:space="preserve">Objektif pertama kajian ini adalah untuk mengenal pasti apakah gaya pemikiran yang </w:t>
      </w:r>
      <w:r w:rsidR="00866299">
        <w:rPr>
          <w:rFonts w:ascii="Times New Roman" w:hAnsi="Times New Roman"/>
          <w:sz w:val="24"/>
          <w:szCs w:val="24"/>
          <w:lang w:val="fi-FI"/>
        </w:rPr>
        <w:t>cenderung digunakan oleh</w:t>
      </w:r>
      <w:r w:rsidRPr="00776D92">
        <w:rPr>
          <w:rFonts w:ascii="Times New Roman" w:hAnsi="Times New Roman"/>
          <w:sz w:val="24"/>
          <w:szCs w:val="24"/>
          <w:lang w:val="fi-FI"/>
        </w:rPr>
        <w:t xml:space="preserve"> pelajar dalam mempelajari </w:t>
      </w:r>
      <w:r w:rsidR="00866299">
        <w:rPr>
          <w:rFonts w:ascii="Times New Roman" w:hAnsi="Times New Roman"/>
          <w:sz w:val="24"/>
          <w:szCs w:val="24"/>
          <w:lang w:val="fi-FI"/>
        </w:rPr>
        <w:t>subjek</w:t>
      </w:r>
      <w:r w:rsidRPr="00776D92">
        <w:rPr>
          <w:rFonts w:ascii="Times New Roman" w:hAnsi="Times New Roman"/>
          <w:sz w:val="24"/>
          <w:szCs w:val="24"/>
          <w:lang w:val="fi-FI"/>
        </w:rPr>
        <w:t xml:space="preserve"> </w:t>
      </w:r>
      <w:r w:rsidR="00866299">
        <w:rPr>
          <w:rFonts w:ascii="Times New Roman" w:hAnsi="Times New Roman"/>
          <w:sz w:val="24"/>
          <w:szCs w:val="24"/>
          <w:lang w:val="fi-FI"/>
        </w:rPr>
        <w:t>p</w:t>
      </w:r>
      <w:r w:rsidRPr="00776D92">
        <w:rPr>
          <w:rFonts w:ascii="Times New Roman" w:hAnsi="Times New Roman"/>
          <w:sz w:val="24"/>
          <w:szCs w:val="24"/>
          <w:lang w:val="fi-FI"/>
        </w:rPr>
        <w:t xml:space="preserve">erakaunan di </w:t>
      </w:r>
      <w:r>
        <w:rPr>
          <w:rFonts w:ascii="Times New Roman" w:hAnsi="Times New Roman"/>
          <w:sz w:val="24"/>
          <w:szCs w:val="24"/>
          <w:lang w:val="fi-FI"/>
        </w:rPr>
        <w:t>kolej m</w:t>
      </w:r>
      <w:r w:rsidRPr="00776D92">
        <w:rPr>
          <w:rFonts w:ascii="Times New Roman" w:hAnsi="Times New Roman"/>
          <w:sz w:val="24"/>
          <w:szCs w:val="24"/>
          <w:lang w:val="fi-FI"/>
        </w:rPr>
        <w:t xml:space="preserve">atrikulasi. </w:t>
      </w:r>
      <w:r w:rsidRPr="00776D92">
        <w:rPr>
          <w:rFonts w:ascii="Times New Roman" w:hAnsi="Times New Roman"/>
          <w:sz w:val="24"/>
          <w:szCs w:val="24"/>
          <w:lang w:val="sv-SE"/>
        </w:rPr>
        <w:t>Data yang dianalisis daripada 2</w:t>
      </w:r>
      <w:r>
        <w:rPr>
          <w:rFonts w:ascii="Times New Roman" w:hAnsi="Times New Roman"/>
          <w:sz w:val="24"/>
          <w:szCs w:val="24"/>
          <w:lang w:val="sv-SE"/>
        </w:rPr>
        <w:t>50</w:t>
      </w:r>
      <w:r w:rsidRPr="00776D92">
        <w:rPr>
          <w:rFonts w:ascii="Times New Roman" w:hAnsi="Times New Roman"/>
          <w:sz w:val="24"/>
          <w:szCs w:val="24"/>
          <w:lang w:val="sv-SE"/>
        </w:rPr>
        <w:t xml:space="preserve"> orang responden ini menunjukkan </w:t>
      </w:r>
      <w:r w:rsidR="000C02C6">
        <w:rPr>
          <w:rFonts w:ascii="Times New Roman" w:hAnsi="Times New Roman"/>
          <w:sz w:val="24"/>
          <w:szCs w:val="24"/>
          <w:lang w:val="sv-SE"/>
        </w:rPr>
        <w:t>sebahagian besar</w:t>
      </w:r>
      <w:r w:rsidRPr="00776D92">
        <w:rPr>
          <w:rFonts w:ascii="Times New Roman" w:hAnsi="Times New Roman"/>
          <w:sz w:val="24"/>
          <w:szCs w:val="24"/>
          <w:lang w:val="sv-SE"/>
        </w:rPr>
        <w:t xml:space="preserve"> pelajar </w:t>
      </w:r>
      <w:r w:rsidR="000C02C6">
        <w:rPr>
          <w:rFonts w:ascii="Times New Roman" w:hAnsi="Times New Roman"/>
          <w:sz w:val="24"/>
          <w:szCs w:val="24"/>
          <w:lang w:val="sv-SE"/>
        </w:rPr>
        <w:t xml:space="preserve">menggunakan </w:t>
      </w:r>
      <w:r w:rsidRPr="00776D92">
        <w:rPr>
          <w:rFonts w:ascii="Times New Roman" w:hAnsi="Times New Roman"/>
          <w:sz w:val="24"/>
          <w:szCs w:val="24"/>
          <w:lang w:val="sv-SE"/>
        </w:rPr>
        <w:t xml:space="preserve">gaya pemikiran </w:t>
      </w:r>
      <w:r w:rsidRPr="00776D92">
        <w:rPr>
          <w:rFonts w:ascii="Times New Roman" w:hAnsi="Times New Roman"/>
          <w:i/>
          <w:sz w:val="24"/>
          <w:szCs w:val="24"/>
          <w:lang w:val="sv-SE"/>
        </w:rPr>
        <w:t>executive</w:t>
      </w:r>
      <w:r w:rsidR="000C02C6">
        <w:rPr>
          <w:rFonts w:ascii="Times New Roman" w:hAnsi="Times New Roman"/>
          <w:i/>
          <w:sz w:val="24"/>
          <w:szCs w:val="24"/>
          <w:lang w:val="sv-SE"/>
        </w:rPr>
        <w:t xml:space="preserve"> </w:t>
      </w:r>
      <w:r w:rsidR="000C02C6" w:rsidRPr="000C02C6">
        <w:rPr>
          <w:rFonts w:ascii="Times New Roman" w:hAnsi="Times New Roman"/>
          <w:iCs/>
          <w:sz w:val="24"/>
          <w:szCs w:val="24"/>
          <w:lang w:val="sv-SE"/>
        </w:rPr>
        <w:t>dalam pembelajaran perakaunan</w:t>
      </w:r>
      <w:r w:rsidRPr="00776D92">
        <w:rPr>
          <w:rFonts w:ascii="Times New Roman" w:hAnsi="Times New Roman"/>
          <w:sz w:val="24"/>
          <w:szCs w:val="24"/>
          <w:lang w:val="sv-SE"/>
        </w:rPr>
        <w:t xml:space="preserve">. Ini bermakna, kebanyakan responden lebih menyukai sesuatu tugasan dengan garis panduan atau cara yang telah jelas ditetapkan untuk mereka. Dengan kata lain, pelajar ini lebih gemar menjalankan sesuatu tugasan dengan mengikut arahan dan tatacara yang telah jelas ditetapkan oleh pensyarah. Pelajar dengan gaya ini juga kurang menggemari tugasan yang memerlukan kreativiti mereka. </w:t>
      </w:r>
    </w:p>
    <w:p w14:paraId="7FFA4466" w14:textId="15A218AC" w:rsidR="00104282" w:rsidRPr="00776D92" w:rsidRDefault="00104282" w:rsidP="005B1E66">
      <w:pPr>
        <w:autoSpaceDE w:val="0"/>
        <w:autoSpaceDN w:val="0"/>
        <w:adjustRightInd w:val="0"/>
        <w:spacing w:after="0" w:line="240" w:lineRule="auto"/>
        <w:ind w:leftChars="0" w:left="0" w:firstLineChars="0" w:firstLine="720"/>
        <w:jc w:val="both"/>
        <w:rPr>
          <w:rFonts w:ascii="Times New Roman" w:hAnsi="Times New Roman"/>
          <w:sz w:val="24"/>
          <w:szCs w:val="24"/>
          <w:lang w:val="sv-SE"/>
        </w:rPr>
      </w:pPr>
      <w:r w:rsidRPr="00866299">
        <w:rPr>
          <w:rFonts w:ascii="Times New Roman" w:hAnsi="Times New Roman"/>
          <w:sz w:val="24"/>
          <w:szCs w:val="24"/>
          <w:lang w:val="sv-SE"/>
        </w:rPr>
        <w:t xml:space="preserve">Jenis gaya pemikiran yang memperolehi skor min kedua tertinggi adalah </w:t>
      </w:r>
      <w:r w:rsidRPr="00866299">
        <w:rPr>
          <w:rFonts w:ascii="Times New Roman" w:hAnsi="Times New Roman"/>
          <w:i/>
          <w:sz w:val="24"/>
          <w:szCs w:val="24"/>
          <w:lang w:val="sv-SE"/>
        </w:rPr>
        <w:t>external.</w:t>
      </w:r>
      <w:r w:rsidRPr="00866299">
        <w:rPr>
          <w:rFonts w:ascii="Times New Roman" w:hAnsi="Times New Roman"/>
          <w:sz w:val="24"/>
          <w:szCs w:val="24"/>
          <w:lang w:val="sv-SE"/>
        </w:rPr>
        <w:t xml:space="preserve"> Pelajar</w:t>
      </w:r>
      <w:r w:rsidRPr="00776D92">
        <w:rPr>
          <w:rFonts w:ascii="Times New Roman" w:hAnsi="Times New Roman"/>
          <w:sz w:val="24"/>
          <w:szCs w:val="24"/>
          <w:lang w:val="sv-SE"/>
        </w:rPr>
        <w:t xml:space="preserve"> dalam gaya pemikiran ini suka terlibat dalam tugasan yang memberikan mereka kesempatan untuk mengembangkan hubungan interpersonal. Mereka gemar bekerja dalam kumpulan yang membolehkan mereka bekerjasama dan bergabung idea. Gaya pemikiran ini adalah kontra kepada jenis gaya pemikiran yang memperolehi skor min terendah iaitu gaya pemikiran </w:t>
      </w:r>
      <w:r w:rsidRPr="00776D92">
        <w:rPr>
          <w:rFonts w:ascii="Times New Roman" w:hAnsi="Times New Roman"/>
          <w:i/>
          <w:sz w:val="24"/>
          <w:szCs w:val="24"/>
          <w:lang w:val="sv-SE"/>
        </w:rPr>
        <w:t>internal.</w:t>
      </w:r>
      <w:r w:rsidRPr="00776D92">
        <w:rPr>
          <w:rFonts w:ascii="Times New Roman" w:hAnsi="Times New Roman"/>
          <w:sz w:val="24"/>
          <w:szCs w:val="24"/>
          <w:lang w:val="sv-SE"/>
        </w:rPr>
        <w:t xml:space="preserve"> Pelajar dalam jenis ini lebih gemar bekerja secara bersendirian dan tidak bergantung pada orang lain. Gaya pemikiran </w:t>
      </w:r>
      <w:r w:rsidRPr="00776D92">
        <w:rPr>
          <w:rFonts w:ascii="Times New Roman" w:hAnsi="Times New Roman"/>
          <w:i/>
          <w:sz w:val="24"/>
          <w:szCs w:val="24"/>
          <w:lang w:val="sv-SE"/>
        </w:rPr>
        <w:t xml:space="preserve">judicial </w:t>
      </w:r>
      <w:r w:rsidRPr="00776D92">
        <w:rPr>
          <w:rFonts w:ascii="Times New Roman" w:hAnsi="Times New Roman"/>
          <w:sz w:val="24"/>
          <w:szCs w:val="24"/>
          <w:lang w:val="sv-SE"/>
        </w:rPr>
        <w:t>dan</w:t>
      </w:r>
      <w:r w:rsidRPr="00776D92">
        <w:rPr>
          <w:rFonts w:ascii="Times New Roman" w:hAnsi="Times New Roman"/>
          <w:i/>
          <w:sz w:val="24"/>
          <w:szCs w:val="24"/>
          <w:lang w:val="sv-SE"/>
        </w:rPr>
        <w:t xml:space="preserve"> legislative </w:t>
      </w:r>
      <w:r w:rsidRPr="00776D92">
        <w:rPr>
          <w:rFonts w:ascii="Times New Roman" w:hAnsi="Times New Roman"/>
          <w:sz w:val="24"/>
          <w:szCs w:val="24"/>
          <w:lang w:val="sv-SE"/>
        </w:rPr>
        <w:t xml:space="preserve">memperolehi skor min yang sederhana. Pelajar dalam gaya pemikiran </w:t>
      </w:r>
      <w:r w:rsidRPr="00776D92">
        <w:rPr>
          <w:rFonts w:ascii="Times New Roman" w:hAnsi="Times New Roman"/>
          <w:i/>
          <w:sz w:val="24"/>
          <w:szCs w:val="24"/>
          <w:lang w:val="sv-SE"/>
        </w:rPr>
        <w:t>judicial</w:t>
      </w:r>
      <w:r w:rsidRPr="00776D92">
        <w:rPr>
          <w:rFonts w:ascii="Times New Roman" w:hAnsi="Times New Roman"/>
          <w:sz w:val="24"/>
          <w:szCs w:val="24"/>
          <w:lang w:val="sv-SE"/>
        </w:rPr>
        <w:t xml:space="preserve"> memfokuskan perhatian pada orang lain dan hasil kerja mereka. Mereka juga suka memeriksa dan menilai pandangan atau idea yang bertentangan. Pelajar dalam gaya pemikiran </w:t>
      </w:r>
      <w:r w:rsidRPr="00776D92">
        <w:rPr>
          <w:rFonts w:ascii="Times New Roman" w:hAnsi="Times New Roman"/>
          <w:i/>
          <w:sz w:val="24"/>
          <w:szCs w:val="24"/>
          <w:lang w:val="sv-SE"/>
        </w:rPr>
        <w:t>legislative</w:t>
      </w:r>
      <w:r w:rsidRPr="00776D92">
        <w:rPr>
          <w:rFonts w:ascii="Times New Roman" w:hAnsi="Times New Roman"/>
          <w:sz w:val="24"/>
          <w:szCs w:val="24"/>
          <w:lang w:val="sv-SE"/>
        </w:rPr>
        <w:t xml:space="preserve"> pula gemar terlibat dalam tugasan yang memerlukan strategi kreatif iaitu melakukan sesuatu dengan cara yang baru.</w:t>
      </w:r>
    </w:p>
    <w:p w14:paraId="3F1EE821" w14:textId="706991EB" w:rsidR="00104282" w:rsidRPr="00776D92" w:rsidRDefault="00104282" w:rsidP="005B1E66">
      <w:pPr>
        <w:autoSpaceDE w:val="0"/>
        <w:autoSpaceDN w:val="0"/>
        <w:adjustRightInd w:val="0"/>
        <w:spacing w:after="0" w:line="240" w:lineRule="auto"/>
        <w:ind w:leftChars="0" w:left="0" w:firstLineChars="0" w:firstLine="720"/>
        <w:jc w:val="both"/>
        <w:rPr>
          <w:rFonts w:ascii="Times New Roman" w:hAnsi="Times New Roman"/>
          <w:b/>
          <w:sz w:val="24"/>
          <w:szCs w:val="24"/>
          <w:lang w:val="sv-SE"/>
        </w:rPr>
      </w:pPr>
      <w:r w:rsidRPr="00776D92">
        <w:rPr>
          <w:rFonts w:ascii="Times New Roman" w:hAnsi="Times New Roman"/>
          <w:sz w:val="24"/>
          <w:szCs w:val="24"/>
          <w:lang w:val="sv-SE"/>
        </w:rPr>
        <w:t xml:space="preserve">Dapatan kajian ini telah menyokong dapatan kajian Malini (2005) yang membandingkan gaya pemikiran pelajar universiti di Malaysia dan United Kingdom (UK) menggunakan </w:t>
      </w:r>
      <w:r w:rsidRPr="00776D92">
        <w:rPr>
          <w:rFonts w:ascii="Times New Roman" w:hAnsi="Times New Roman"/>
          <w:i/>
          <w:sz w:val="24"/>
          <w:szCs w:val="24"/>
          <w:lang w:val="sv-SE"/>
        </w:rPr>
        <w:t>Thinking Styles Inventory (TSI)</w:t>
      </w:r>
      <w:r w:rsidRPr="00776D92">
        <w:rPr>
          <w:rFonts w:ascii="Times New Roman" w:hAnsi="Times New Roman"/>
          <w:sz w:val="24"/>
          <w:szCs w:val="24"/>
          <w:lang w:val="sv-SE"/>
        </w:rPr>
        <w:t xml:space="preserve">. Dapatan kajian beliau menunjukkan bahawa pelajar tempatan lebih menggunakan gaya pemikiran berbentuk </w:t>
      </w:r>
      <w:r w:rsidRPr="00776D92">
        <w:rPr>
          <w:rFonts w:ascii="Times New Roman" w:hAnsi="Times New Roman"/>
          <w:i/>
          <w:iCs/>
          <w:sz w:val="24"/>
          <w:szCs w:val="24"/>
          <w:lang w:val="sv-SE"/>
        </w:rPr>
        <w:t>executive</w:t>
      </w:r>
      <w:r w:rsidRPr="00776D92">
        <w:rPr>
          <w:rFonts w:ascii="Times New Roman" w:hAnsi="Times New Roman"/>
          <w:sz w:val="24"/>
          <w:szCs w:val="24"/>
          <w:lang w:val="sv-SE"/>
        </w:rPr>
        <w:t xml:space="preserve">, </w:t>
      </w:r>
      <w:r w:rsidRPr="00776D92">
        <w:rPr>
          <w:rFonts w:ascii="Times New Roman" w:hAnsi="Times New Roman"/>
          <w:i/>
          <w:sz w:val="24"/>
          <w:szCs w:val="24"/>
          <w:lang w:val="sv-SE"/>
        </w:rPr>
        <w:t>hierarchic, l</w:t>
      </w:r>
      <w:r w:rsidRPr="00776D92">
        <w:rPr>
          <w:rFonts w:ascii="Times New Roman" w:hAnsi="Times New Roman"/>
          <w:i/>
          <w:iCs/>
          <w:sz w:val="24"/>
          <w:szCs w:val="24"/>
          <w:lang w:val="sv-SE"/>
        </w:rPr>
        <w:t>ocal</w:t>
      </w:r>
      <w:r w:rsidRPr="00776D92">
        <w:rPr>
          <w:rFonts w:ascii="Times New Roman" w:hAnsi="Times New Roman"/>
          <w:sz w:val="24"/>
          <w:szCs w:val="24"/>
          <w:lang w:val="sv-SE"/>
        </w:rPr>
        <w:t xml:space="preserve">, </w:t>
      </w:r>
      <w:r w:rsidRPr="00776D92">
        <w:rPr>
          <w:rFonts w:ascii="Times New Roman" w:hAnsi="Times New Roman"/>
          <w:i/>
          <w:iCs/>
          <w:sz w:val="24"/>
          <w:szCs w:val="24"/>
          <w:lang w:val="sv-SE"/>
        </w:rPr>
        <w:t xml:space="preserve">external </w:t>
      </w:r>
      <w:r w:rsidRPr="00776D92">
        <w:rPr>
          <w:rFonts w:ascii="Times New Roman" w:hAnsi="Times New Roman"/>
          <w:sz w:val="24"/>
          <w:szCs w:val="24"/>
          <w:lang w:val="sv-SE"/>
        </w:rPr>
        <w:t xml:space="preserve">dan </w:t>
      </w:r>
      <w:r w:rsidRPr="00776D92">
        <w:rPr>
          <w:rFonts w:ascii="Times New Roman" w:hAnsi="Times New Roman"/>
          <w:i/>
          <w:iCs/>
          <w:sz w:val="24"/>
          <w:szCs w:val="24"/>
          <w:lang w:val="sv-SE"/>
        </w:rPr>
        <w:t>conservative</w:t>
      </w:r>
      <w:r w:rsidRPr="00776D92">
        <w:rPr>
          <w:rFonts w:ascii="Times New Roman" w:hAnsi="Times New Roman"/>
          <w:sz w:val="24"/>
          <w:szCs w:val="24"/>
          <w:lang w:val="sv-SE"/>
        </w:rPr>
        <w:t xml:space="preserve"> sedangkan pelajar UK lebih menunjukkan gaya pemikiran  </w:t>
      </w:r>
      <w:r w:rsidRPr="00776D92">
        <w:rPr>
          <w:rFonts w:ascii="Times New Roman" w:hAnsi="Times New Roman"/>
          <w:i/>
          <w:sz w:val="24"/>
          <w:szCs w:val="24"/>
          <w:lang w:val="sv-SE"/>
        </w:rPr>
        <w:t xml:space="preserve">legislative, internal </w:t>
      </w:r>
      <w:r w:rsidRPr="00776D92">
        <w:rPr>
          <w:rFonts w:ascii="Times New Roman" w:hAnsi="Times New Roman"/>
          <w:sz w:val="24"/>
          <w:szCs w:val="24"/>
          <w:lang w:val="sv-SE"/>
        </w:rPr>
        <w:t xml:space="preserve"> dan  </w:t>
      </w:r>
      <w:r w:rsidRPr="00776D92">
        <w:rPr>
          <w:rFonts w:ascii="Times New Roman" w:hAnsi="Times New Roman"/>
          <w:i/>
          <w:sz w:val="24"/>
          <w:szCs w:val="24"/>
          <w:lang w:val="sv-SE"/>
        </w:rPr>
        <w:t>liberal.</w:t>
      </w:r>
      <w:r w:rsidRPr="00776D92">
        <w:rPr>
          <w:rFonts w:ascii="Times New Roman" w:hAnsi="Times New Roman"/>
          <w:sz w:val="24"/>
          <w:szCs w:val="24"/>
          <w:lang w:val="sv-SE"/>
        </w:rPr>
        <w:t xml:space="preserve"> Selain daripada itu Tucker (1999) turut melaporkan gaya pemikiran yang dominan di kalangan respondennya yang terdiri daripada pelajar kelas Perakaunan dari sebuah kolej komuniti dan sebuah universiti awam di Pacific Northwest adalah </w:t>
      </w:r>
      <w:r w:rsidRPr="00776D92">
        <w:rPr>
          <w:rFonts w:ascii="Times New Roman" w:hAnsi="Times New Roman"/>
          <w:i/>
          <w:sz w:val="24"/>
          <w:szCs w:val="24"/>
          <w:lang w:val="sv-SE"/>
        </w:rPr>
        <w:t xml:space="preserve">executive, local, hierarchic, conservative </w:t>
      </w:r>
      <w:r w:rsidRPr="00776D92">
        <w:rPr>
          <w:rFonts w:ascii="Times New Roman" w:hAnsi="Times New Roman"/>
          <w:sz w:val="24"/>
          <w:szCs w:val="24"/>
          <w:lang w:val="sv-SE"/>
        </w:rPr>
        <w:t>dan</w:t>
      </w:r>
      <w:r w:rsidRPr="00776D92">
        <w:rPr>
          <w:rFonts w:ascii="Times New Roman" w:hAnsi="Times New Roman"/>
          <w:i/>
          <w:sz w:val="24"/>
          <w:szCs w:val="24"/>
          <w:lang w:val="sv-SE"/>
        </w:rPr>
        <w:t xml:space="preserve"> external.</w:t>
      </w:r>
      <w:r w:rsidRPr="00776D92">
        <w:rPr>
          <w:rFonts w:ascii="Times New Roman" w:hAnsi="Times New Roman"/>
          <w:sz w:val="24"/>
          <w:szCs w:val="24"/>
          <w:lang w:val="sv-SE"/>
        </w:rPr>
        <w:t xml:space="preserve"> Berlainan pula dengan hasil dapatan kajian Chen (2001)  yang melaporkan pelajar Taiwan dalam kajiannya menggemari gaya pemikiran </w:t>
      </w:r>
      <w:r w:rsidRPr="00776D92">
        <w:rPr>
          <w:rFonts w:ascii="Times New Roman" w:hAnsi="Times New Roman"/>
          <w:i/>
          <w:sz w:val="24"/>
          <w:szCs w:val="24"/>
          <w:lang w:val="sv-SE"/>
        </w:rPr>
        <w:t xml:space="preserve">internal </w:t>
      </w:r>
      <w:r w:rsidRPr="00776D92">
        <w:rPr>
          <w:rFonts w:ascii="Times New Roman" w:hAnsi="Times New Roman"/>
          <w:sz w:val="24"/>
          <w:szCs w:val="24"/>
          <w:lang w:val="sv-SE"/>
        </w:rPr>
        <w:t>dan</w:t>
      </w:r>
      <w:r w:rsidRPr="00776D92">
        <w:rPr>
          <w:rFonts w:ascii="Times New Roman" w:hAnsi="Times New Roman"/>
          <w:i/>
          <w:sz w:val="24"/>
          <w:szCs w:val="24"/>
          <w:lang w:val="sv-SE"/>
        </w:rPr>
        <w:t xml:space="preserve"> legislative</w:t>
      </w:r>
      <w:r w:rsidR="00E30ED1">
        <w:rPr>
          <w:rFonts w:ascii="Times New Roman" w:hAnsi="Times New Roman"/>
          <w:sz w:val="24"/>
          <w:szCs w:val="24"/>
          <w:lang w:val="sv-SE"/>
        </w:rPr>
        <w:t xml:space="preserve"> sewaktu di dalam kelas p</w:t>
      </w:r>
      <w:r w:rsidRPr="00776D92">
        <w:rPr>
          <w:rFonts w:ascii="Times New Roman" w:hAnsi="Times New Roman"/>
          <w:sz w:val="24"/>
          <w:szCs w:val="24"/>
          <w:lang w:val="sv-SE"/>
        </w:rPr>
        <w:t>erakaunan.</w:t>
      </w:r>
    </w:p>
    <w:p w14:paraId="0AD35A67" w14:textId="0C776F37" w:rsidR="00104282" w:rsidRPr="00776D92" w:rsidRDefault="00104282" w:rsidP="005B1E66">
      <w:pPr>
        <w:autoSpaceDE w:val="0"/>
        <w:autoSpaceDN w:val="0"/>
        <w:adjustRightInd w:val="0"/>
        <w:spacing w:after="0" w:line="240" w:lineRule="auto"/>
        <w:ind w:leftChars="0" w:left="0" w:firstLineChars="0" w:firstLine="720"/>
        <w:jc w:val="both"/>
        <w:rPr>
          <w:rFonts w:ascii="Times New Roman" w:hAnsi="Times New Roman"/>
          <w:sz w:val="24"/>
          <w:szCs w:val="24"/>
          <w:lang w:val="sv-SE"/>
        </w:rPr>
      </w:pPr>
      <w:r w:rsidRPr="00776D92">
        <w:rPr>
          <w:rFonts w:ascii="Times New Roman" w:hAnsi="Times New Roman"/>
          <w:sz w:val="24"/>
          <w:szCs w:val="24"/>
          <w:lang w:val="sv-SE"/>
        </w:rPr>
        <w:t xml:space="preserve">Dapatan kajian jelas menunjukkan </w:t>
      </w:r>
      <w:r w:rsidR="00866299">
        <w:rPr>
          <w:rFonts w:ascii="Times New Roman" w:hAnsi="Times New Roman"/>
          <w:sz w:val="24"/>
          <w:szCs w:val="24"/>
          <w:lang w:val="sv-SE"/>
        </w:rPr>
        <w:t>sebahagian besar</w:t>
      </w:r>
      <w:r w:rsidRPr="00776D92">
        <w:rPr>
          <w:rFonts w:ascii="Times New Roman" w:hAnsi="Times New Roman"/>
          <w:sz w:val="24"/>
          <w:szCs w:val="24"/>
          <w:lang w:val="sv-SE"/>
        </w:rPr>
        <w:t xml:space="preserve"> responden lebih menggemari sesuatu tugasan yang mempunyai garis panduan yang jelas serta memerlukan mereka melaksanakannya secara berkumpulan. Mereka juga kurang menggemari aktiviti yang menuntut kreativiti serta tugasan individu dalam </w:t>
      </w:r>
      <w:r w:rsidR="00866299">
        <w:rPr>
          <w:rFonts w:ascii="Times New Roman" w:hAnsi="Times New Roman"/>
          <w:sz w:val="24"/>
          <w:szCs w:val="24"/>
          <w:lang w:val="sv-SE"/>
        </w:rPr>
        <w:t>subjek</w:t>
      </w:r>
      <w:r w:rsidR="00E30ED1">
        <w:rPr>
          <w:rFonts w:ascii="Times New Roman" w:hAnsi="Times New Roman"/>
          <w:sz w:val="24"/>
          <w:szCs w:val="24"/>
          <w:lang w:val="sv-SE"/>
        </w:rPr>
        <w:t xml:space="preserve"> p</w:t>
      </w:r>
      <w:r w:rsidRPr="00776D92">
        <w:rPr>
          <w:rFonts w:ascii="Times New Roman" w:hAnsi="Times New Roman"/>
          <w:sz w:val="24"/>
          <w:szCs w:val="24"/>
          <w:lang w:val="sv-SE"/>
        </w:rPr>
        <w:t>erakaunan.</w:t>
      </w:r>
      <w:r>
        <w:rPr>
          <w:rFonts w:ascii="Times New Roman" w:hAnsi="Times New Roman"/>
          <w:sz w:val="24"/>
          <w:szCs w:val="24"/>
          <w:lang w:val="sv-SE"/>
        </w:rPr>
        <w:t xml:space="preserve"> </w:t>
      </w:r>
      <w:r w:rsidRPr="00776D92">
        <w:rPr>
          <w:rFonts w:ascii="Times New Roman" w:hAnsi="Times New Roman"/>
          <w:sz w:val="24"/>
          <w:szCs w:val="24"/>
          <w:lang w:val="sv-SE"/>
        </w:rPr>
        <w:t xml:space="preserve">Kajian turut melihat perbezaan gaya pemikiran pelajar berdasarkan jantina. Daripada lima jenis gaya pemikiran yang dikaji, tiada perbezaan dapat dilihat antara pelajar lelaki dan pelajar perempuan dalam gaya pemikiran </w:t>
      </w:r>
      <w:r w:rsidRPr="00776D92">
        <w:rPr>
          <w:rFonts w:ascii="Times New Roman" w:hAnsi="Times New Roman"/>
          <w:i/>
          <w:sz w:val="24"/>
          <w:szCs w:val="24"/>
          <w:lang w:val="sv-SE"/>
        </w:rPr>
        <w:t xml:space="preserve">legislative, judicial </w:t>
      </w:r>
      <w:r w:rsidRPr="00776D92">
        <w:rPr>
          <w:rFonts w:ascii="Times New Roman" w:hAnsi="Times New Roman"/>
          <w:sz w:val="24"/>
          <w:szCs w:val="24"/>
          <w:lang w:val="sv-SE"/>
        </w:rPr>
        <w:t>dan</w:t>
      </w:r>
      <w:r w:rsidRPr="00776D92">
        <w:rPr>
          <w:rFonts w:ascii="Times New Roman" w:hAnsi="Times New Roman"/>
          <w:i/>
          <w:sz w:val="24"/>
          <w:szCs w:val="24"/>
          <w:lang w:val="sv-SE"/>
        </w:rPr>
        <w:t xml:space="preserve"> external. </w:t>
      </w:r>
      <w:r w:rsidRPr="00776D92">
        <w:rPr>
          <w:rFonts w:ascii="Times New Roman" w:hAnsi="Times New Roman"/>
          <w:sz w:val="24"/>
          <w:szCs w:val="24"/>
          <w:lang w:val="sv-SE"/>
        </w:rPr>
        <w:t xml:space="preserve">Perbezaan gaya pemikiran hanya wujud dalam gaya pemikiran </w:t>
      </w:r>
      <w:r w:rsidRPr="00776D92">
        <w:rPr>
          <w:rFonts w:ascii="Times New Roman" w:hAnsi="Times New Roman"/>
          <w:i/>
          <w:sz w:val="24"/>
          <w:szCs w:val="24"/>
          <w:lang w:val="sv-SE"/>
        </w:rPr>
        <w:t>executive</w:t>
      </w:r>
      <w:r w:rsidRPr="00776D92">
        <w:rPr>
          <w:rFonts w:ascii="Times New Roman" w:hAnsi="Times New Roman"/>
          <w:sz w:val="24"/>
          <w:szCs w:val="24"/>
          <w:lang w:val="sv-SE"/>
        </w:rPr>
        <w:t xml:space="preserve"> dan </w:t>
      </w:r>
      <w:r w:rsidRPr="00776D92">
        <w:rPr>
          <w:rFonts w:ascii="Times New Roman" w:hAnsi="Times New Roman"/>
          <w:i/>
          <w:sz w:val="24"/>
          <w:szCs w:val="24"/>
          <w:lang w:val="sv-SE"/>
        </w:rPr>
        <w:t>internal</w:t>
      </w:r>
      <w:r w:rsidRPr="00776D92">
        <w:rPr>
          <w:rFonts w:ascii="Times New Roman" w:hAnsi="Times New Roman"/>
          <w:sz w:val="24"/>
          <w:szCs w:val="24"/>
          <w:lang w:val="sv-SE"/>
        </w:rPr>
        <w:t xml:space="preserve">. Pelajar lelaki lebih </w:t>
      </w:r>
      <w:r w:rsidR="00866299">
        <w:rPr>
          <w:rFonts w:ascii="Times New Roman" w:hAnsi="Times New Roman"/>
          <w:sz w:val="24"/>
          <w:szCs w:val="24"/>
          <w:lang w:val="sv-SE"/>
        </w:rPr>
        <w:t>gemar</w:t>
      </w:r>
      <w:r w:rsidRPr="00776D92">
        <w:rPr>
          <w:rFonts w:ascii="Times New Roman" w:hAnsi="Times New Roman"/>
          <w:sz w:val="24"/>
          <w:szCs w:val="24"/>
          <w:lang w:val="sv-SE"/>
        </w:rPr>
        <w:t xml:space="preserve"> dalam gaya pemikiran </w:t>
      </w:r>
      <w:r w:rsidRPr="00776D92">
        <w:rPr>
          <w:rFonts w:ascii="Times New Roman" w:hAnsi="Times New Roman"/>
          <w:i/>
          <w:sz w:val="24"/>
          <w:szCs w:val="24"/>
          <w:lang w:val="sv-SE"/>
        </w:rPr>
        <w:t>internal</w:t>
      </w:r>
      <w:r w:rsidRPr="00776D92">
        <w:rPr>
          <w:rFonts w:ascii="Times New Roman" w:hAnsi="Times New Roman"/>
          <w:sz w:val="24"/>
          <w:szCs w:val="24"/>
          <w:lang w:val="sv-SE"/>
        </w:rPr>
        <w:t xml:space="preserve"> berbanding pelajar perempuan manakala sebaliknya pelajar perempuan lebih </w:t>
      </w:r>
      <w:r w:rsidR="00866299">
        <w:rPr>
          <w:rFonts w:ascii="Times New Roman" w:hAnsi="Times New Roman"/>
          <w:sz w:val="24"/>
          <w:szCs w:val="24"/>
          <w:lang w:val="sv-SE"/>
        </w:rPr>
        <w:t>gemar</w:t>
      </w:r>
      <w:r w:rsidRPr="00776D92">
        <w:rPr>
          <w:rFonts w:ascii="Times New Roman" w:hAnsi="Times New Roman"/>
          <w:sz w:val="24"/>
          <w:szCs w:val="24"/>
          <w:lang w:val="sv-SE"/>
        </w:rPr>
        <w:t xml:space="preserve"> dalam gaya pemikiran </w:t>
      </w:r>
      <w:r w:rsidRPr="00776D92">
        <w:rPr>
          <w:rFonts w:ascii="Times New Roman" w:hAnsi="Times New Roman"/>
          <w:i/>
          <w:sz w:val="24"/>
          <w:szCs w:val="24"/>
          <w:lang w:val="sv-SE"/>
        </w:rPr>
        <w:t>executive</w:t>
      </w:r>
      <w:r w:rsidRPr="00776D92">
        <w:rPr>
          <w:rFonts w:ascii="Times New Roman" w:hAnsi="Times New Roman"/>
          <w:sz w:val="24"/>
          <w:szCs w:val="24"/>
          <w:lang w:val="sv-SE"/>
        </w:rPr>
        <w:t xml:space="preserve"> berbanding pelajar </w:t>
      </w:r>
      <w:r w:rsidRPr="00776D92">
        <w:rPr>
          <w:rFonts w:ascii="Times New Roman" w:hAnsi="Times New Roman"/>
          <w:sz w:val="24"/>
          <w:szCs w:val="24"/>
          <w:lang w:val="sv-SE"/>
        </w:rPr>
        <w:lastRenderedPageBreak/>
        <w:t>lelaki. Ini bermakna pelajar lelaki dalam kajian ini lebih menggemari tugasan secara individu manakala pelajar perempuan lebih menggemari tugasan dengan garis panduan yang telah jelas ditetapkan untuk mereka.</w:t>
      </w:r>
      <w:r w:rsidR="00BC413D">
        <w:rPr>
          <w:rFonts w:ascii="Times New Roman" w:hAnsi="Times New Roman"/>
          <w:sz w:val="24"/>
          <w:szCs w:val="24"/>
          <w:lang w:val="sv-SE"/>
        </w:rPr>
        <w:t xml:space="preserve"> </w:t>
      </w:r>
      <w:r w:rsidRPr="00776D92">
        <w:rPr>
          <w:rFonts w:ascii="Times New Roman" w:hAnsi="Times New Roman"/>
          <w:sz w:val="24"/>
          <w:szCs w:val="24"/>
          <w:lang w:val="sv-SE"/>
        </w:rPr>
        <w:t xml:space="preserve">Dapatan ini disokong oleh Chen (2001) yang melaporkan pelajar lelaki lebih </w:t>
      </w:r>
      <w:r w:rsidR="00866299">
        <w:rPr>
          <w:rFonts w:ascii="Times New Roman" w:hAnsi="Times New Roman"/>
          <w:sz w:val="24"/>
          <w:szCs w:val="24"/>
          <w:lang w:val="sv-SE"/>
        </w:rPr>
        <w:t>cenderung kepada</w:t>
      </w:r>
      <w:r w:rsidRPr="00776D92">
        <w:rPr>
          <w:rFonts w:ascii="Times New Roman" w:hAnsi="Times New Roman"/>
          <w:sz w:val="24"/>
          <w:szCs w:val="24"/>
          <w:lang w:val="sv-SE"/>
        </w:rPr>
        <w:t xml:space="preserve"> gaya pemikiran </w:t>
      </w:r>
      <w:r w:rsidRPr="00776D92">
        <w:rPr>
          <w:rFonts w:ascii="Times New Roman" w:hAnsi="Times New Roman"/>
          <w:i/>
          <w:sz w:val="24"/>
          <w:szCs w:val="24"/>
          <w:lang w:val="sv-SE"/>
        </w:rPr>
        <w:t xml:space="preserve">executive </w:t>
      </w:r>
      <w:r w:rsidRPr="00776D92">
        <w:rPr>
          <w:rFonts w:ascii="Times New Roman" w:hAnsi="Times New Roman"/>
          <w:sz w:val="24"/>
          <w:szCs w:val="24"/>
          <w:lang w:val="sv-SE"/>
        </w:rPr>
        <w:t>dan</w:t>
      </w:r>
      <w:r w:rsidRPr="00776D92">
        <w:rPr>
          <w:rFonts w:ascii="Times New Roman" w:hAnsi="Times New Roman"/>
          <w:i/>
          <w:sz w:val="24"/>
          <w:szCs w:val="24"/>
          <w:lang w:val="sv-SE"/>
        </w:rPr>
        <w:t xml:space="preserve"> legislative</w:t>
      </w:r>
      <w:r w:rsidRPr="00776D92">
        <w:rPr>
          <w:rFonts w:ascii="Times New Roman" w:hAnsi="Times New Roman"/>
          <w:sz w:val="24"/>
          <w:szCs w:val="24"/>
          <w:lang w:val="sv-SE"/>
        </w:rPr>
        <w:t xml:space="preserve"> berbanding pelajar perempuan dalam kelas Perakaunan. </w:t>
      </w:r>
      <w:r w:rsidR="00BC413D">
        <w:rPr>
          <w:rFonts w:ascii="Times New Roman" w:hAnsi="Times New Roman"/>
          <w:sz w:val="24"/>
          <w:szCs w:val="24"/>
          <w:lang w:val="sv-SE"/>
        </w:rPr>
        <w:t>Walau</w:t>
      </w:r>
      <w:r w:rsidR="00E30ED1">
        <w:rPr>
          <w:rFonts w:ascii="Times New Roman" w:hAnsi="Times New Roman"/>
          <w:sz w:val="24"/>
          <w:szCs w:val="24"/>
          <w:lang w:val="sv-SE"/>
        </w:rPr>
        <w:t xml:space="preserve"> </w:t>
      </w:r>
      <w:r w:rsidR="00BC413D">
        <w:rPr>
          <w:rFonts w:ascii="Times New Roman" w:hAnsi="Times New Roman"/>
          <w:sz w:val="24"/>
          <w:szCs w:val="24"/>
          <w:lang w:val="sv-SE"/>
        </w:rPr>
        <w:t>bagaimanpun, kajian</w:t>
      </w:r>
      <w:r w:rsidRPr="00776D92">
        <w:rPr>
          <w:rFonts w:ascii="Times New Roman" w:hAnsi="Times New Roman"/>
          <w:sz w:val="24"/>
          <w:szCs w:val="24"/>
          <w:lang w:val="sv-SE"/>
        </w:rPr>
        <w:t xml:space="preserve"> Malini (2005) melaporkan pelajar lelaki lebih menggunakan gaya pemikiran </w:t>
      </w:r>
      <w:r w:rsidRPr="00776D92">
        <w:rPr>
          <w:rFonts w:ascii="Times New Roman" w:hAnsi="Times New Roman"/>
          <w:i/>
          <w:sz w:val="24"/>
          <w:szCs w:val="24"/>
          <w:lang w:val="sv-SE"/>
        </w:rPr>
        <w:t>liberal</w:t>
      </w:r>
      <w:r w:rsidRPr="00776D92">
        <w:rPr>
          <w:rFonts w:ascii="Times New Roman" w:hAnsi="Times New Roman"/>
          <w:sz w:val="24"/>
          <w:szCs w:val="24"/>
          <w:lang w:val="sv-SE"/>
        </w:rPr>
        <w:t xml:space="preserve"> berbanding dengan pelajar wanita. Hasil kajian</w:t>
      </w:r>
      <w:r w:rsidR="005B1E66">
        <w:rPr>
          <w:rFonts w:ascii="Times New Roman" w:hAnsi="Times New Roman"/>
          <w:sz w:val="24"/>
          <w:szCs w:val="24"/>
          <w:lang w:val="sv-SE"/>
        </w:rPr>
        <w:t xml:space="preserve"> </w:t>
      </w:r>
      <w:r w:rsidRPr="00776D92">
        <w:rPr>
          <w:rFonts w:ascii="Times New Roman" w:hAnsi="Times New Roman"/>
          <w:sz w:val="24"/>
          <w:szCs w:val="24"/>
          <w:lang w:val="sv-SE"/>
        </w:rPr>
        <w:t xml:space="preserve">Tang (2003) juga tidak menyokong dapatan kajian ini. Kajian tersebut </w:t>
      </w:r>
      <w:r w:rsidR="00BC413D">
        <w:rPr>
          <w:rFonts w:ascii="Times New Roman" w:hAnsi="Times New Roman"/>
          <w:sz w:val="24"/>
          <w:szCs w:val="24"/>
          <w:lang w:val="sv-SE"/>
        </w:rPr>
        <w:t>mendapati</w:t>
      </w:r>
      <w:r w:rsidRPr="00776D92">
        <w:rPr>
          <w:rFonts w:ascii="Times New Roman" w:hAnsi="Times New Roman"/>
          <w:sz w:val="24"/>
          <w:szCs w:val="24"/>
          <w:lang w:val="sv-SE"/>
        </w:rPr>
        <w:t xml:space="preserve"> pelajar perempuan memperolehi skor yang lebih tinggi dalam gaya pemikiran </w:t>
      </w:r>
      <w:r w:rsidRPr="00776D92">
        <w:rPr>
          <w:rFonts w:ascii="Times New Roman" w:hAnsi="Times New Roman"/>
          <w:i/>
          <w:sz w:val="24"/>
          <w:szCs w:val="24"/>
          <w:lang w:val="sv-SE"/>
        </w:rPr>
        <w:t>external</w:t>
      </w:r>
      <w:r w:rsidRPr="00776D92">
        <w:rPr>
          <w:rFonts w:ascii="Times New Roman" w:hAnsi="Times New Roman"/>
          <w:sz w:val="24"/>
          <w:szCs w:val="24"/>
          <w:lang w:val="sv-SE"/>
        </w:rPr>
        <w:t xml:space="preserve">. </w:t>
      </w:r>
      <w:r w:rsidR="00BC413D">
        <w:rPr>
          <w:rFonts w:ascii="Times New Roman" w:hAnsi="Times New Roman"/>
          <w:sz w:val="24"/>
          <w:szCs w:val="24"/>
          <w:lang w:val="sv-SE"/>
        </w:rPr>
        <w:t>Namun</w:t>
      </w:r>
      <w:r w:rsidRPr="00776D92">
        <w:rPr>
          <w:rFonts w:ascii="Times New Roman" w:hAnsi="Times New Roman"/>
          <w:sz w:val="24"/>
          <w:szCs w:val="24"/>
          <w:lang w:val="sv-SE"/>
        </w:rPr>
        <w:t xml:space="preserve"> beliau bersetuju bahawa pelajar lelaki lebih cenderung kepada gaya pemikiran </w:t>
      </w:r>
      <w:r w:rsidRPr="00776D92">
        <w:rPr>
          <w:rFonts w:ascii="Times New Roman" w:hAnsi="Times New Roman"/>
          <w:i/>
          <w:sz w:val="24"/>
          <w:szCs w:val="24"/>
          <w:lang w:val="sv-SE"/>
        </w:rPr>
        <w:t>internal</w:t>
      </w:r>
      <w:r w:rsidRPr="00776D92">
        <w:rPr>
          <w:rFonts w:ascii="Times New Roman" w:hAnsi="Times New Roman"/>
          <w:sz w:val="24"/>
          <w:szCs w:val="24"/>
          <w:lang w:val="sv-SE"/>
        </w:rPr>
        <w:t xml:space="preserve">. Begitu juga Fritz (2002) yang mendapati skor pelajar perempuan lebih tinggi dalam gaya pemikiran </w:t>
      </w:r>
      <w:r w:rsidRPr="00776D92">
        <w:rPr>
          <w:rFonts w:ascii="Times New Roman" w:hAnsi="Times New Roman"/>
          <w:i/>
          <w:sz w:val="24"/>
          <w:szCs w:val="24"/>
          <w:lang w:val="sv-SE"/>
        </w:rPr>
        <w:t>external</w:t>
      </w:r>
      <w:r w:rsidRPr="00776D92">
        <w:rPr>
          <w:rFonts w:ascii="Times New Roman" w:hAnsi="Times New Roman"/>
          <w:sz w:val="24"/>
          <w:szCs w:val="24"/>
          <w:lang w:val="sv-SE"/>
        </w:rPr>
        <w:t xml:space="preserve"> berbanding pelajar lelaki.</w:t>
      </w:r>
    </w:p>
    <w:p w14:paraId="693FCE99" w14:textId="77777777" w:rsidR="00104282" w:rsidRDefault="00104282" w:rsidP="005B1E66">
      <w:pPr>
        <w:autoSpaceDE w:val="0"/>
        <w:autoSpaceDN w:val="0"/>
        <w:adjustRightInd w:val="0"/>
        <w:spacing w:after="0" w:line="240" w:lineRule="auto"/>
        <w:ind w:left="0" w:hanging="2"/>
        <w:jc w:val="both"/>
        <w:rPr>
          <w:rFonts w:ascii="Times New Roman" w:hAnsi="Times New Roman"/>
          <w:b/>
          <w:sz w:val="24"/>
          <w:szCs w:val="24"/>
          <w:lang w:val="fi-FI"/>
        </w:rPr>
      </w:pPr>
    </w:p>
    <w:p w14:paraId="4FE5B1BA" w14:textId="24FC5EB4" w:rsidR="00104282" w:rsidRPr="00104282" w:rsidRDefault="00104282" w:rsidP="005B1E66">
      <w:pPr>
        <w:autoSpaceDE w:val="0"/>
        <w:autoSpaceDN w:val="0"/>
        <w:adjustRightInd w:val="0"/>
        <w:spacing w:after="0" w:line="240" w:lineRule="auto"/>
        <w:ind w:left="0" w:hanging="2"/>
        <w:jc w:val="both"/>
        <w:rPr>
          <w:rFonts w:ascii="Times New Roman" w:hAnsi="Times New Roman"/>
          <w:bCs/>
          <w:i/>
          <w:iCs/>
          <w:sz w:val="24"/>
          <w:szCs w:val="24"/>
          <w:lang w:val="fi-FI"/>
        </w:rPr>
      </w:pPr>
      <w:r w:rsidRPr="00104282">
        <w:rPr>
          <w:rFonts w:ascii="Times New Roman" w:hAnsi="Times New Roman"/>
          <w:bCs/>
          <w:i/>
          <w:iCs/>
          <w:sz w:val="24"/>
          <w:szCs w:val="24"/>
          <w:lang w:val="fi-FI"/>
        </w:rPr>
        <w:t xml:space="preserve">Pendekatan </w:t>
      </w:r>
      <w:r w:rsidR="00B9290B" w:rsidRPr="00104282">
        <w:rPr>
          <w:rFonts w:ascii="Times New Roman" w:hAnsi="Times New Roman"/>
          <w:bCs/>
          <w:i/>
          <w:iCs/>
          <w:sz w:val="24"/>
          <w:szCs w:val="24"/>
          <w:lang w:val="fi-FI"/>
        </w:rPr>
        <w:t xml:space="preserve">pembelajaran pelajar dalam </w:t>
      </w:r>
      <w:r w:rsidR="00B9290B">
        <w:rPr>
          <w:rFonts w:ascii="Times New Roman" w:hAnsi="Times New Roman"/>
          <w:bCs/>
          <w:i/>
          <w:iCs/>
          <w:sz w:val="24"/>
          <w:szCs w:val="24"/>
          <w:lang w:val="fi-FI"/>
        </w:rPr>
        <w:t xml:space="preserve">subjek </w:t>
      </w:r>
      <w:r w:rsidR="00B9290B" w:rsidRPr="00104282">
        <w:rPr>
          <w:rFonts w:ascii="Times New Roman" w:hAnsi="Times New Roman"/>
          <w:bCs/>
          <w:i/>
          <w:iCs/>
          <w:sz w:val="24"/>
          <w:szCs w:val="24"/>
          <w:lang w:val="fi-FI"/>
        </w:rPr>
        <w:t>perakaunan</w:t>
      </w:r>
    </w:p>
    <w:p w14:paraId="39E006DC" w14:textId="77777777" w:rsidR="00104282" w:rsidRPr="00776D92" w:rsidRDefault="00104282" w:rsidP="005B1E66">
      <w:pPr>
        <w:autoSpaceDE w:val="0"/>
        <w:autoSpaceDN w:val="0"/>
        <w:adjustRightInd w:val="0"/>
        <w:spacing w:after="0" w:line="240" w:lineRule="auto"/>
        <w:ind w:left="0" w:hanging="2"/>
        <w:jc w:val="both"/>
        <w:rPr>
          <w:rFonts w:ascii="Times New Roman" w:hAnsi="Times New Roman"/>
          <w:b/>
          <w:sz w:val="24"/>
          <w:szCs w:val="24"/>
          <w:lang w:val="fi-FI"/>
        </w:rPr>
      </w:pPr>
    </w:p>
    <w:p w14:paraId="6273FB0A" w14:textId="0DBEB2C0" w:rsidR="00104282" w:rsidRPr="00776D92" w:rsidRDefault="00104282" w:rsidP="005B1E66">
      <w:pPr>
        <w:autoSpaceDE w:val="0"/>
        <w:autoSpaceDN w:val="0"/>
        <w:adjustRightInd w:val="0"/>
        <w:spacing w:after="0" w:line="240" w:lineRule="auto"/>
        <w:ind w:left="0" w:hanging="2"/>
        <w:jc w:val="both"/>
        <w:rPr>
          <w:rFonts w:ascii="Times New Roman" w:hAnsi="Times New Roman"/>
          <w:sz w:val="24"/>
          <w:szCs w:val="24"/>
          <w:lang w:val="fi-FI"/>
        </w:rPr>
      </w:pPr>
      <w:r w:rsidRPr="00776D92">
        <w:rPr>
          <w:rFonts w:ascii="Times New Roman" w:hAnsi="Times New Roman"/>
          <w:sz w:val="24"/>
          <w:szCs w:val="24"/>
          <w:lang w:val="fi-FI"/>
        </w:rPr>
        <w:t xml:space="preserve">Pendekatan pembelajaran </w:t>
      </w:r>
      <w:r>
        <w:rPr>
          <w:rFonts w:ascii="Times New Roman" w:hAnsi="Times New Roman"/>
          <w:sz w:val="24"/>
          <w:szCs w:val="24"/>
          <w:lang w:val="fi-FI"/>
        </w:rPr>
        <w:t xml:space="preserve">yang diamalkan oleh pelajar </w:t>
      </w:r>
      <w:r w:rsidRPr="00776D92">
        <w:rPr>
          <w:rFonts w:ascii="Times New Roman" w:hAnsi="Times New Roman"/>
          <w:sz w:val="24"/>
          <w:szCs w:val="24"/>
          <w:lang w:val="fi-FI"/>
        </w:rPr>
        <w:t>merupakan salah satu ciri yang membezakan antara seorang pelajar dengan pelajar yang lain di dalam sesebuah kelas</w:t>
      </w:r>
      <w:r>
        <w:rPr>
          <w:rFonts w:ascii="Times New Roman" w:hAnsi="Times New Roman"/>
          <w:sz w:val="24"/>
          <w:szCs w:val="24"/>
          <w:lang w:val="fi-FI"/>
        </w:rPr>
        <w:t xml:space="preserve"> (</w:t>
      </w:r>
      <w:r w:rsidR="0050402B">
        <w:rPr>
          <w:rFonts w:ascii="Times New Roman" w:hAnsi="Times New Roman"/>
          <w:sz w:val="24"/>
          <w:szCs w:val="24"/>
          <w:lang w:val="fi-FI"/>
        </w:rPr>
        <w:t>Felder</w:t>
      </w:r>
      <w:r w:rsidRPr="00B925D8">
        <w:rPr>
          <w:rFonts w:ascii="Times New Roman" w:hAnsi="Times New Roman"/>
          <w:sz w:val="24"/>
          <w:szCs w:val="24"/>
          <w:lang w:val="fi-FI"/>
        </w:rPr>
        <w:t xml:space="preserve"> &amp; Brent, 2005).</w:t>
      </w:r>
      <w:r w:rsidRPr="00776D92">
        <w:rPr>
          <w:rFonts w:ascii="Times New Roman" w:hAnsi="Times New Roman"/>
          <w:sz w:val="24"/>
          <w:szCs w:val="24"/>
          <w:lang w:val="fi-FI"/>
        </w:rPr>
        <w:t xml:space="preserve"> Banyak kajian </w:t>
      </w:r>
      <w:r>
        <w:rPr>
          <w:rFonts w:ascii="Times New Roman" w:hAnsi="Times New Roman"/>
          <w:sz w:val="24"/>
          <w:szCs w:val="24"/>
          <w:lang w:val="fi-FI"/>
        </w:rPr>
        <w:t xml:space="preserve">lepas </w:t>
      </w:r>
      <w:r w:rsidRPr="00776D92">
        <w:rPr>
          <w:rFonts w:ascii="Times New Roman" w:hAnsi="Times New Roman"/>
          <w:sz w:val="24"/>
          <w:szCs w:val="24"/>
          <w:lang w:val="fi-FI"/>
        </w:rPr>
        <w:t xml:space="preserve">yang </w:t>
      </w:r>
      <w:r>
        <w:rPr>
          <w:rFonts w:ascii="Times New Roman" w:hAnsi="Times New Roman"/>
          <w:sz w:val="24"/>
          <w:szCs w:val="24"/>
          <w:lang w:val="fi-FI"/>
        </w:rPr>
        <w:t xml:space="preserve">dijalankan </w:t>
      </w:r>
      <w:r w:rsidRPr="00776D92">
        <w:rPr>
          <w:rFonts w:ascii="Times New Roman" w:hAnsi="Times New Roman"/>
          <w:sz w:val="24"/>
          <w:szCs w:val="24"/>
          <w:lang w:val="fi-FI"/>
        </w:rPr>
        <w:t xml:space="preserve">berhubung dengan konsep ini dalam pelbagai disiplin pembelajaran dan ini </w:t>
      </w:r>
      <w:r>
        <w:rPr>
          <w:rFonts w:ascii="Times New Roman" w:hAnsi="Times New Roman"/>
          <w:sz w:val="24"/>
          <w:szCs w:val="24"/>
          <w:lang w:val="fi-FI"/>
        </w:rPr>
        <w:t>memaparkan</w:t>
      </w:r>
      <w:r w:rsidRPr="00776D92">
        <w:rPr>
          <w:rFonts w:ascii="Times New Roman" w:hAnsi="Times New Roman"/>
          <w:sz w:val="24"/>
          <w:szCs w:val="24"/>
          <w:lang w:val="fi-FI"/>
        </w:rPr>
        <w:t xml:space="preserve"> pentingnya pendekatan pembelajaran seseorang pelajar itu difahami</w:t>
      </w:r>
      <w:r>
        <w:rPr>
          <w:rFonts w:ascii="Times New Roman" w:hAnsi="Times New Roman"/>
          <w:sz w:val="24"/>
          <w:szCs w:val="24"/>
          <w:lang w:val="fi-FI"/>
        </w:rPr>
        <w:t xml:space="preserve"> (</w:t>
      </w:r>
      <w:r w:rsidRPr="00B925D8">
        <w:rPr>
          <w:rFonts w:ascii="Times New Roman" w:hAnsi="Times New Roman"/>
          <w:sz w:val="24"/>
          <w:szCs w:val="24"/>
          <w:lang w:val="fi-FI"/>
        </w:rPr>
        <w:t>Ramsden, 2003</w:t>
      </w:r>
      <w:r>
        <w:rPr>
          <w:rFonts w:ascii="Times New Roman" w:hAnsi="Times New Roman"/>
          <w:sz w:val="24"/>
          <w:szCs w:val="24"/>
          <w:lang w:val="fi-FI"/>
        </w:rPr>
        <w:t>; Aisha et al., 2014)</w:t>
      </w:r>
      <w:r w:rsidRPr="00776D92">
        <w:rPr>
          <w:rFonts w:ascii="Times New Roman" w:hAnsi="Times New Roman"/>
          <w:sz w:val="24"/>
          <w:szCs w:val="24"/>
          <w:lang w:val="fi-FI"/>
        </w:rPr>
        <w:t xml:space="preserve">. Pendekatan </w:t>
      </w:r>
      <w:r>
        <w:rPr>
          <w:rFonts w:ascii="Times New Roman" w:hAnsi="Times New Roman"/>
          <w:sz w:val="24"/>
          <w:szCs w:val="24"/>
          <w:lang w:val="fi-FI"/>
        </w:rPr>
        <w:t>p</w:t>
      </w:r>
      <w:r w:rsidRPr="00776D92">
        <w:rPr>
          <w:rFonts w:ascii="Times New Roman" w:hAnsi="Times New Roman"/>
          <w:sz w:val="24"/>
          <w:szCs w:val="24"/>
          <w:lang w:val="fi-FI"/>
        </w:rPr>
        <w:t xml:space="preserve">embelajaran yang bersesuaian dengan sesuatu mata pelajaran adalah penting kerana ia menghubungkan antara fasa </w:t>
      </w:r>
      <w:r w:rsidRPr="00776D92">
        <w:rPr>
          <w:rFonts w:ascii="Times New Roman" w:hAnsi="Times New Roman"/>
          <w:i/>
          <w:sz w:val="24"/>
          <w:szCs w:val="24"/>
          <w:lang w:val="fi-FI"/>
        </w:rPr>
        <w:t>presage</w:t>
      </w:r>
      <w:r w:rsidRPr="00776D92">
        <w:rPr>
          <w:rFonts w:ascii="Times New Roman" w:hAnsi="Times New Roman"/>
          <w:sz w:val="24"/>
          <w:szCs w:val="24"/>
          <w:lang w:val="fi-FI"/>
        </w:rPr>
        <w:t xml:space="preserve"> yang merangkumi unsur seperti kebolehan dan pengetahuan sedia ada pelajar dengan hasil pembelajaran dalam fasa produk</w:t>
      </w:r>
      <w:r>
        <w:rPr>
          <w:rFonts w:ascii="Times New Roman" w:hAnsi="Times New Roman"/>
          <w:sz w:val="24"/>
          <w:szCs w:val="24"/>
          <w:lang w:val="fi-FI"/>
        </w:rPr>
        <w:t xml:space="preserve"> (Biggs, 2003; </w:t>
      </w:r>
      <w:r w:rsidRPr="00C61F51">
        <w:rPr>
          <w:rFonts w:ascii="Times New Roman" w:hAnsi="Times New Roman"/>
          <w:sz w:val="24"/>
          <w:szCs w:val="24"/>
          <w:lang w:val="ms-MY"/>
        </w:rPr>
        <w:t xml:space="preserve">Cassidy, 2012). </w:t>
      </w:r>
      <w:r>
        <w:rPr>
          <w:rFonts w:ascii="Times New Roman" w:hAnsi="Times New Roman"/>
          <w:sz w:val="24"/>
          <w:szCs w:val="24"/>
          <w:lang w:val="fi-FI"/>
        </w:rPr>
        <w:t xml:space="preserve"> </w:t>
      </w:r>
    </w:p>
    <w:p w14:paraId="167295A9" w14:textId="43EA8828" w:rsidR="00104282" w:rsidRPr="00776D92" w:rsidRDefault="00104282" w:rsidP="005B1E66">
      <w:pPr>
        <w:autoSpaceDE w:val="0"/>
        <w:autoSpaceDN w:val="0"/>
        <w:adjustRightInd w:val="0"/>
        <w:spacing w:after="0" w:line="240" w:lineRule="auto"/>
        <w:ind w:leftChars="0" w:left="0" w:firstLineChars="0" w:firstLine="720"/>
        <w:jc w:val="both"/>
        <w:rPr>
          <w:rFonts w:ascii="Times New Roman" w:hAnsi="Times New Roman"/>
          <w:sz w:val="24"/>
          <w:szCs w:val="24"/>
          <w:lang w:val="fi-FI"/>
        </w:rPr>
      </w:pPr>
      <w:r w:rsidRPr="00776D92">
        <w:rPr>
          <w:rFonts w:ascii="Times New Roman" w:hAnsi="Times New Roman"/>
          <w:sz w:val="24"/>
          <w:szCs w:val="24"/>
          <w:lang w:val="fi-FI"/>
        </w:rPr>
        <w:t xml:space="preserve">Hasil analisis deskriptif mendapati </w:t>
      </w:r>
      <w:r w:rsidR="001C3FEE">
        <w:rPr>
          <w:rFonts w:ascii="Times New Roman" w:hAnsi="Times New Roman"/>
          <w:sz w:val="24"/>
          <w:szCs w:val="24"/>
          <w:lang w:val="fi-FI"/>
        </w:rPr>
        <w:t>sebahagian besar</w:t>
      </w:r>
      <w:r w:rsidRPr="00776D92">
        <w:rPr>
          <w:rFonts w:ascii="Times New Roman" w:hAnsi="Times New Roman"/>
          <w:sz w:val="24"/>
          <w:szCs w:val="24"/>
          <w:lang w:val="fi-FI"/>
        </w:rPr>
        <w:t xml:space="preserve"> responden lebih cenderung menggunakan pendekatan mendalam berbanding pendekatan permukaan dalam pembelajaran Perakaunan. Ini bermakna kebanyakan pelajar ini mempunyai minat yang mendalam terhadap mata pelajaran Perakaunan dan berasa puas apabila perasaan ingin tahu mereka dipenuhi. Mereka belajar dengan bersungguh-sungguh bukan atas paksaan dari luar sebaliknya kerana minat dengan topik-topik yang diajar. Rata-rata mereka berpendapat mana-mana topik akan menjadi sangat menarik sebaik sahaja memahaminya. Mereka juga sanggup menghabiskan banyak masa untuk mengetahui lebih lagi tentang topik-topik yang dibincangkan di dalam kelas.</w:t>
      </w:r>
    </w:p>
    <w:p w14:paraId="0432D5A3" w14:textId="5CF24CD9" w:rsidR="00104282" w:rsidRPr="00776D92" w:rsidRDefault="00104282" w:rsidP="005B1E66">
      <w:pPr>
        <w:spacing w:after="0" w:line="240" w:lineRule="auto"/>
        <w:ind w:leftChars="0" w:left="0" w:firstLineChars="0" w:firstLine="720"/>
        <w:jc w:val="both"/>
        <w:rPr>
          <w:rFonts w:ascii="Times New Roman" w:hAnsi="Times New Roman"/>
          <w:sz w:val="24"/>
          <w:szCs w:val="24"/>
          <w:lang w:val="fi-FI"/>
        </w:rPr>
      </w:pPr>
      <w:r w:rsidRPr="00776D92">
        <w:rPr>
          <w:rFonts w:ascii="Times New Roman" w:hAnsi="Times New Roman"/>
          <w:noProof/>
          <w:sz w:val="24"/>
          <w:szCs w:val="24"/>
          <w:lang w:val="fi-FI"/>
        </w:rPr>
        <w:t xml:space="preserve">Tinjauan yang dilakukan oleh Gow, Kember </w:t>
      </w:r>
      <w:r w:rsidR="00243CFB">
        <w:rPr>
          <w:rFonts w:ascii="Times New Roman" w:hAnsi="Times New Roman"/>
          <w:noProof/>
          <w:sz w:val="24"/>
          <w:szCs w:val="24"/>
          <w:lang w:val="fi-FI"/>
        </w:rPr>
        <w:t>dan</w:t>
      </w:r>
      <w:r w:rsidRPr="00776D92">
        <w:rPr>
          <w:rFonts w:ascii="Times New Roman" w:hAnsi="Times New Roman"/>
          <w:noProof/>
          <w:sz w:val="24"/>
          <w:szCs w:val="24"/>
          <w:lang w:val="fi-FI"/>
        </w:rPr>
        <w:t xml:space="preserve"> Cooper (1994) ke atas pelajar jurusan Perakaunan di </w:t>
      </w:r>
      <w:r w:rsidRPr="00776D92">
        <w:rPr>
          <w:rFonts w:ascii="Times New Roman" w:hAnsi="Times New Roman"/>
          <w:i/>
          <w:noProof/>
          <w:sz w:val="24"/>
          <w:szCs w:val="24"/>
          <w:lang w:val="fi-FI"/>
        </w:rPr>
        <w:t>Hong Kong Polytechnic</w:t>
      </w:r>
      <w:r w:rsidRPr="00776D92">
        <w:rPr>
          <w:rFonts w:ascii="Times New Roman" w:hAnsi="Times New Roman"/>
          <w:noProof/>
          <w:sz w:val="24"/>
          <w:szCs w:val="24"/>
          <w:lang w:val="fi-FI"/>
        </w:rPr>
        <w:t xml:space="preserve"> menggunakan instrumen </w:t>
      </w:r>
      <w:r w:rsidRPr="00776D92">
        <w:rPr>
          <w:rFonts w:ascii="Times New Roman" w:hAnsi="Times New Roman"/>
          <w:i/>
          <w:noProof/>
          <w:sz w:val="24"/>
          <w:szCs w:val="24"/>
          <w:lang w:val="fi-FI"/>
        </w:rPr>
        <w:t>SPQ</w:t>
      </w:r>
      <w:r w:rsidRPr="00776D92">
        <w:rPr>
          <w:rFonts w:ascii="Times New Roman" w:hAnsi="Times New Roman"/>
          <w:noProof/>
          <w:sz w:val="24"/>
          <w:szCs w:val="24"/>
          <w:lang w:val="fi-FI"/>
        </w:rPr>
        <w:t xml:space="preserve"> turut mendapati para pelajar tersebut memperolehi skor yang tinggi dalam skala pendekatan mendalam dan skor yang  rendah dalam pendekatan permukaan. Begitu juga dapatan kajian </w:t>
      </w:r>
      <w:r w:rsidRPr="00776D92">
        <w:rPr>
          <w:rFonts w:ascii="Times New Roman" w:hAnsi="Times New Roman"/>
          <w:sz w:val="24"/>
          <w:szCs w:val="24"/>
          <w:lang w:val="fi-FI"/>
        </w:rPr>
        <w:t xml:space="preserve">Hassal </w:t>
      </w:r>
      <w:r w:rsidR="00243CFB">
        <w:rPr>
          <w:rFonts w:ascii="Times New Roman" w:hAnsi="Times New Roman"/>
          <w:sz w:val="24"/>
          <w:szCs w:val="24"/>
          <w:lang w:val="fi-FI"/>
        </w:rPr>
        <w:t>dan</w:t>
      </w:r>
      <w:r w:rsidRPr="00776D92">
        <w:rPr>
          <w:rFonts w:ascii="Times New Roman" w:hAnsi="Times New Roman"/>
          <w:sz w:val="24"/>
          <w:szCs w:val="24"/>
          <w:lang w:val="fi-FI"/>
        </w:rPr>
        <w:t xml:space="preserve"> Joyce (2001) dalam kajian mereka yang mendapati skor pendekatan mendalam lebih tinggi dari skor pendekatan permukaan di kalangan pelajar perakaunan profesional </w:t>
      </w:r>
      <w:r w:rsidRPr="00776D92">
        <w:rPr>
          <w:rFonts w:ascii="Times New Roman" w:hAnsi="Times New Roman"/>
          <w:i/>
          <w:sz w:val="24"/>
          <w:szCs w:val="24"/>
          <w:lang w:val="fi-FI"/>
        </w:rPr>
        <w:t>Chartered Institute of Management Accountantants</w:t>
      </w:r>
      <w:r w:rsidRPr="00776D92">
        <w:rPr>
          <w:rFonts w:ascii="Times New Roman" w:hAnsi="Times New Roman"/>
          <w:sz w:val="24"/>
          <w:szCs w:val="24"/>
          <w:lang w:val="fi-FI"/>
        </w:rPr>
        <w:t xml:space="preserve"> (CIMA). Namun begitu, dapatan kajian ini tidak menyokong hasil kajian Davidson (2002) dan Mashishi dan Rabin (1999) yang melaporkan pelajar perakaunan dalam kajian mereka lebih cenderung menggunakan pendekatan permukaan. Begitu juga kajian Eley (1992) yang mendapati pelajar perakaunan melaporkan tahap penggunaan pendekatan permukaan yang palin</w:t>
      </w:r>
      <w:r>
        <w:rPr>
          <w:rFonts w:ascii="Times New Roman" w:hAnsi="Times New Roman"/>
          <w:sz w:val="24"/>
          <w:szCs w:val="24"/>
          <w:lang w:val="fi-FI"/>
        </w:rPr>
        <w:t>g</w:t>
      </w:r>
      <w:r w:rsidRPr="00776D92">
        <w:rPr>
          <w:rFonts w:ascii="Times New Roman" w:hAnsi="Times New Roman"/>
          <w:sz w:val="24"/>
          <w:szCs w:val="24"/>
          <w:lang w:val="fi-FI"/>
        </w:rPr>
        <w:t xml:space="preserve"> tinggi dan pendekatan mendalam yang paling rendah berbanding pelajar Kimia, Biokimia dan English.</w:t>
      </w:r>
    </w:p>
    <w:p w14:paraId="23E649D7" w14:textId="77777777" w:rsidR="0050402B" w:rsidRDefault="0050402B" w:rsidP="00243CFB">
      <w:pPr>
        <w:autoSpaceDE w:val="0"/>
        <w:autoSpaceDN w:val="0"/>
        <w:adjustRightInd w:val="0"/>
        <w:spacing w:after="0" w:line="240" w:lineRule="auto"/>
        <w:ind w:leftChars="0" w:left="0" w:firstLineChars="0" w:firstLine="0"/>
        <w:jc w:val="both"/>
        <w:rPr>
          <w:rFonts w:ascii="Times New Roman" w:hAnsi="Times New Roman"/>
          <w:bCs/>
          <w:i/>
          <w:iCs/>
          <w:sz w:val="24"/>
          <w:szCs w:val="24"/>
          <w:lang w:val="sv-SE"/>
        </w:rPr>
      </w:pPr>
    </w:p>
    <w:p w14:paraId="2D3A91A7" w14:textId="5D1AF8BF" w:rsidR="00104282" w:rsidRPr="00104282" w:rsidRDefault="00104282" w:rsidP="005B1E66">
      <w:pPr>
        <w:autoSpaceDE w:val="0"/>
        <w:autoSpaceDN w:val="0"/>
        <w:adjustRightInd w:val="0"/>
        <w:spacing w:after="0" w:line="240" w:lineRule="auto"/>
        <w:ind w:left="0" w:hanging="2"/>
        <w:jc w:val="both"/>
        <w:rPr>
          <w:rFonts w:ascii="Times New Roman" w:hAnsi="Times New Roman"/>
          <w:bCs/>
          <w:i/>
          <w:iCs/>
          <w:sz w:val="24"/>
          <w:szCs w:val="24"/>
          <w:lang w:val="sv-SE"/>
        </w:rPr>
      </w:pPr>
      <w:r w:rsidRPr="00104282">
        <w:rPr>
          <w:rFonts w:ascii="Times New Roman" w:hAnsi="Times New Roman"/>
          <w:bCs/>
          <w:i/>
          <w:iCs/>
          <w:sz w:val="24"/>
          <w:szCs w:val="24"/>
          <w:lang w:val="sv-SE"/>
        </w:rPr>
        <w:t xml:space="preserve">Perbezaan </w:t>
      </w:r>
      <w:r w:rsidR="00B9290B" w:rsidRPr="00104282">
        <w:rPr>
          <w:rFonts w:ascii="Times New Roman" w:hAnsi="Times New Roman"/>
          <w:bCs/>
          <w:i/>
          <w:iCs/>
          <w:sz w:val="24"/>
          <w:szCs w:val="24"/>
          <w:lang w:val="sv-SE"/>
        </w:rPr>
        <w:t>pendekatan pembelajaran berdasarkan faktor demografi</w:t>
      </w:r>
    </w:p>
    <w:p w14:paraId="5E8F5DC0" w14:textId="77777777" w:rsidR="0050402B" w:rsidRDefault="0050402B" w:rsidP="005B1E66">
      <w:pPr>
        <w:autoSpaceDE w:val="0"/>
        <w:autoSpaceDN w:val="0"/>
        <w:adjustRightInd w:val="0"/>
        <w:spacing w:after="0" w:line="240" w:lineRule="auto"/>
        <w:ind w:leftChars="0" w:left="0" w:firstLineChars="0" w:firstLine="0"/>
        <w:jc w:val="both"/>
        <w:rPr>
          <w:rFonts w:ascii="Times New Roman" w:hAnsi="Times New Roman"/>
          <w:b/>
          <w:sz w:val="24"/>
          <w:szCs w:val="24"/>
          <w:lang w:val="sv-SE"/>
        </w:rPr>
      </w:pPr>
    </w:p>
    <w:p w14:paraId="03292890" w14:textId="114D70D3" w:rsidR="00104282" w:rsidRPr="00776D92" w:rsidRDefault="00104282" w:rsidP="005B1E66">
      <w:pPr>
        <w:autoSpaceDE w:val="0"/>
        <w:autoSpaceDN w:val="0"/>
        <w:adjustRightInd w:val="0"/>
        <w:spacing w:after="0" w:line="240" w:lineRule="auto"/>
        <w:ind w:leftChars="0" w:left="0" w:firstLineChars="0" w:firstLine="0"/>
        <w:jc w:val="both"/>
        <w:rPr>
          <w:rFonts w:ascii="Times New Roman" w:hAnsi="Times New Roman"/>
          <w:sz w:val="24"/>
          <w:szCs w:val="24"/>
          <w:lang w:val="sv-SE"/>
        </w:rPr>
      </w:pPr>
      <w:r w:rsidRPr="00776D92">
        <w:rPr>
          <w:rFonts w:ascii="Times New Roman" w:hAnsi="Times New Roman"/>
          <w:sz w:val="24"/>
          <w:szCs w:val="24"/>
          <w:lang w:val="sv-SE"/>
        </w:rPr>
        <w:t xml:space="preserve">Perbezaan kecenderungan pendekatan pembelajaran berdasarkan faktor jantina turut menarik minat pengkaji. Kajian lepas menunjukkan dapatan yang berbeza-beza mengenai perbezaan </w:t>
      </w:r>
      <w:r w:rsidRPr="00776D92">
        <w:rPr>
          <w:rFonts w:ascii="Times New Roman" w:hAnsi="Times New Roman"/>
          <w:sz w:val="24"/>
          <w:szCs w:val="24"/>
          <w:lang w:val="sv-SE"/>
        </w:rPr>
        <w:lastRenderedPageBreak/>
        <w:t>kecenderungan pendekatan pembelajaran antara pelajar lelaki dan perempuan</w:t>
      </w:r>
      <w:r>
        <w:rPr>
          <w:rFonts w:ascii="Times New Roman" w:hAnsi="Times New Roman"/>
          <w:sz w:val="24"/>
          <w:szCs w:val="24"/>
          <w:lang w:val="sv-SE"/>
        </w:rPr>
        <w:t xml:space="preserve"> </w:t>
      </w:r>
      <w:r w:rsidRPr="009D5834">
        <w:rPr>
          <w:rFonts w:ascii="Times New Roman" w:hAnsi="Times New Roman"/>
          <w:sz w:val="24"/>
          <w:szCs w:val="24"/>
          <w:lang w:val="sv-SE"/>
        </w:rPr>
        <w:t>(</w:t>
      </w:r>
      <w:r w:rsidRPr="009D5834">
        <w:rPr>
          <w:rFonts w:ascii="Times New Roman" w:hAnsi="Times New Roman"/>
          <w:sz w:val="24"/>
          <w:szCs w:val="24"/>
          <w:lang w:val="ms-MY"/>
        </w:rPr>
        <w:t>Aisha et al., 2014</w:t>
      </w:r>
      <w:r>
        <w:rPr>
          <w:rFonts w:ascii="Times New Roman" w:hAnsi="Times New Roman"/>
          <w:sz w:val="24"/>
          <w:szCs w:val="24"/>
          <w:lang w:val="ms-MY"/>
        </w:rPr>
        <w:t>;</w:t>
      </w:r>
      <w:r w:rsidRPr="00B925D8">
        <w:rPr>
          <w:rFonts w:ascii="Times New Roman" w:hAnsi="Times New Roman"/>
          <w:sz w:val="24"/>
          <w:szCs w:val="24"/>
          <w:lang w:val="sv-SE"/>
        </w:rPr>
        <w:t xml:space="preserve"> Felder &amp; Brent, 2005). </w:t>
      </w:r>
      <w:r w:rsidRPr="00776D92">
        <w:rPr>
          <w:rFonts w:ascii="Times New Roman" w:hAnsi="Times New Roman"/>
          <w:sz w:val="24"/>
          <w:szCs w:val="24"/>
          <w:lang w:val="sv-SE"/>
        </w:rPr>
        <w:t>Dalam kajian ini, hasil analisis ujian-t mendapati terdapat perbezaan kecenderungan pendekatan pembelajaran antara pelajar lelaki dan pelajar perempuan. Pelajar lelaki dilihat lebih cenderung dalam menggunakan pendekatan permukaan manakala pelajar perempuan lebih cenderung menggunakan pendekat</w:t>
      </w:r>
      <w:r w:rsidR="00142607">
        <w:rPr>
          <w:rFonts w:ascii="Times New Roman" w:hAnsi="Times New Roman"/>
          <w:sz w:val="24"/>
          <w:szCs w:val="24"/>
          <w:lang w:val="sv-SE"/>
        </w:rPr>
        <w:t>an mendalam dalam pembelajaran p</w:t>
      </w:r>
      <w:r w:rsidRPr="00776D92">
        <w:rPr>
          <w:rFonts w:ascii="Times New Roman" w:hAnsi="Times New Roman"/>
          <w:sz w:val="24"/>
          <w:szCs w:val="24"/>
          <w:lang w:val="sv-SE"/>
        </w:rPr>
        <w:t>erakaunan.</w:t>
      </w:r>
    </w:p>
    <w:p w14:paraId="41B998CD" w14:textId="520A9D72" w:rsidR="00104282" w:rsidRPr="00776D92" w:rsidRDefault="00104282" w:rsidP="005B1E66">
      <w:pPr>
        <w:spacing w:after="0" w:line="240" w:lineRule="auto"/>
        <w:ind w:leftChars="0" w:left="0" w:firstLineChars="0" w:firstLine="720"/>
        <w:jc w:val="both"/>
        <w:rPr>
          <w:rFonts w:ascii="Times New Roman" w:hAnsi="Times New Roman"/>
          <w:sz w:val="24"/>
          <w:szCs w:val="24"/>
          <w:lang w:val="sv-SE"/>
        </w:rPr>
      </w:pPr>
      <w:r w:rsidRPr="00776D92">
        <w:rPr>
          <w:rFonts w:ascii="Times New Roman" w:hAnsi="Times New Roman"/>
          <w:sz w:val="24"/>
          <w:szCs w:val="24"/>
          <w:lang w:val="sv-SE"/>
        </w:rPr>
        <w:t>Dapatan kajian Kiliç dan Sağlam (2010) turut menyokong bahawa pelajar perempuan lebih cenderung menggunakan pendekatan bermakna atau mendalam berbanding pelajar lelaki. Kajian beliau melibatkan 565 orang pelajar di Turkey</w:t>
      </w:r>
      <w:r w:rsidR="00A24B25">
        <w:rPr>
          <w:rFonts w:ascii="Times New Roman" w:hAnsi="Times New Roman"/>
          <w:sz w:val="24"/>
          <w:szCs w:val="24"/>
          <w:lang w:val="sv-SE"/>
        </w:rPr>
        <w:t>e</w:t>
      </w:r>
      <w:r w:rsidRPr="00776D92">
        <w:rPr>
          <w:rFonts w:ascii="Times New Roman" w:hAnsi="Times New Roman"/>
          <w:sz w:val="24"/>
          <w:szCs w:val="24"/>
          <w:lang w:val="sv-SE"/>
        </w:rPr>
        <w:t xml:space="preserve">. Selain daripada itu, dapatan kajian ini juga disokong oleh Elias (2005) yang mendapati bahawa pelajar yang major dalam bidang perakaunan lebih dominan menggunakan pendekatan mendalam dan pelajar wanita lebih cenderung menggunakan pendekatan mendalam berbanding pelajar lelaki. Sebaliknya dapatan kajian ini </w:t>
      </w:r>
      <w:r>
        <w:rPr>
          <w:rFonts w:ascii="Times New Roman" w:hAnsi="Times New Roman"/>
          <w:sz w:val="24"/>
          <w:szCs w:val="24"/>
          <w:lang w:val="sv-SE"/>
        </w:rPr>
        <w:t>berbeza</w:t>
      </w:r>
      <w:r w:rsidRPr="00776D92">
        <w:rPr>
          <w:rFonts w:ascii="Times New Roman" w:hAnsi="Times New Roman"/>
          <w:sz w:val="24"/>
          <w:szCs w:val="24"/>
          <w:lang w:val="sv-SE"/>
        </w:rPr>
        <w:t xml:space="preserve"> dengan dapatan kajian Flood dan Wilson (2008). Dalam kajian mereka yang menggunakan sampel pelajar yang akan menduduki peperiksaan kelayakan bagi sebuah badan perakaunan profesional di Ireland, didapati pelajar perempuan lebih cenderung mengamalkan pendekatan permukaan berbanding pelajar lelaki. Ini turut menyokong dapatan Hassal dan Joyce (2001)  yang menunjukkan skor pelajar perempuan bagi pendekatan permukaan lebih tinggi daripada pelajar lelaki.  </w:t>
      </w:r>
    </w:p>
    <w:p w14:paraId="0827C3F2" w14:textId="6E55CE1E" w:rsidR="00104282" w:rsidRDefault="00104282" w:rsidP="005B1E66">
      <w:pPr>
        <w:spacing w:after="0" w:line="240" w:lineRule="auto"/>
        <w:ind w:leftChars="0" w:left="0" w:firstLineChars="0" w:firstLine="720"/>
        <w:jc w:val="both"/>
        <w:rPr>
          <w:rFonts w:ascii="Times New Roman" w:hAnsi="Times New Roman"/>
          <w:sz w:val="24"/>
          <w:szCs w:val="24"/>
          <w:lang w:val="sv-SE"/>
        </w:rPr>
      </w:pPr>
      <w:r w:rsidRPr="00776D92">
        <w:rPr>
          <w:rFonts w:ascii="Times New Roman" w:hAnsi="Times New Roman"/>
          <w:sz w:val="24"/>
          <w:szCs w:val="24"/>
          <w:lang w:val="sv-SE"/>
        </w:rPr>
        <w:t xml:space="preserve">Namun begitu terdapat </w:t>
      </w:r>
      <w:r>
        <w:rPr>
          <w:rFonts w:ascii="Times New Roman" w:hAnsi="Times New Roman"/>
          <w:sz w:val="24"/>
          <w:szCs w:val="24"/>
          <w:lang w:val="sv-SE"/>
        </w:rPr>
        <w:t xml:space="preserve">juga </w:t>
      </w:r>
      <w:r w:rsidRPr="00776D92">
        <w:rPr>
          <w:rFonts w:ascii="Times New Roman" w:hAnsi="Times New Roman"/>
          <w:sz w:val="24"/>
          <w:szCs w:val="24"/>
          <w:lang w:val="sv-SE"/>
        </w:rPr>
        <w:t xml:space="preserve">kajian-kajian yang </w:t>
      </w:r>
      <w:r w:rsidR="007B497A">
        <w:rPr>
          <w:rFonts w:ascii="Times New Roman" w:hAnsi="Times New Roman"/>
          <w:sz w:val="24"/>
          <w:szCs w:val="24"/>
          <w:lang w:val="sv-SE"/>
        </w:rPr>
        <w:t>mendapati</w:t>
      </w:r>
      <w:r w:rsidRPr="00776D92">
        <w:rPr>
          <w:rFonts w:ascii="Times New Roman" w:hAnsi="Times New Roman"/>
          <w:sz w:val="24"/>
          <w:szCs w:val="24"/>
          <w:lang w:val="sv-SE"/>
        </w:rPr>
        <w:t xml:space="preserve"> bahawa tidak wujud perbezaan kecenderungan pendekatan pembelajaran antara pelajar lelaki dan perempuan. Dalam dua kajian yang dijalankan oleh Richardson (1993), tiada bukti yang konsisten yang menunjukkan wujudnya perbezaan yang signifikan dalam pendekatan pembelajaran antara pelajar lelaki dan perempuan. Begitu juga halnya de</w:t>
      </w:r>
      <w:r w:rsidR="002E3CF7">
        <w:rPr>
          <w:rFonts w:ascii="Times New Roman" w:hAnsi="Times New Roman"/>
          <w:sz w:val="24"/>
          <w:szCs w:val="24"/>
          <w:lang w:val="sv-SE"/>
        </w:rPr>
        <w:t>n</w:t>
      </w:r>
      <w:r w:rsidRPr="00776D92">
        <w:rPr>
          <w:rFonts w:ascii="Times New Roman" w:hAnsi="Times New Roman"/>
          <w:sz w:val="24"/>
          <w:szCs w:val="24"/>
          <w:lang w:val="sv-SE"/>
        </w:rPr>
        <w:t xml:space="preserve">gan dapatan kajian </w:t>
      </w:r>
      <w:r w:rsidR="0050402B">
        <w:rPr>
          <w:rFonts w:ascii="Times New Roman" w:hAnsi="Times New Roman"/>
          <w:noProof/>
          <w:sz w:val="24"/>
          <w:szCs w:val="24"/>
          <w:lang w:val="sv-SE"/>
        </w:rPr>
        <w:t>Djajadikerta, Djajadikerta dan</w:t>
      </w:r>
      <w:r w:rsidRPr="00776D92">
        <w:rPr>
          <w:rFonts w:ascii="Times New Roman" w:hAnsi="Times New Roman"/>
          <w:noProof/>
          <w:sz w:val="24"/>
          <w:szCs w:val="24"/>
          <w:lang w:val="sv-SE"/>
        </w:rPr>
        <w:t xml:space="preserve"> Trireksani (2008) yang mengkaji pendekatan pembelajaran pelajar perakaunan di Indonesia. Kajian yang menggunakan </w:t>
      </w:r>
      <w:r w:rsidRPr="00776D92">
        <w:rPr>
          <w:rFonts w:ascii="Times New Roman" w:hAnsi="Times New Roman"/>
          <w:i/>
          <w:noProof/>
          <w:sz w:val="24"/>
          <w:szCs w:val="24"/>
          <w:lang w:val="sv-SE"/>
        </w:rPr>
        <w:t>Study Process Questionnaire (SPQ)</w:t>
      </w:r>
      <w:r w:rsidRPr="00776D92">
        <w:rPr>
          <w:rFonts w:ascii="Times New Roman" w:hAnsi="Times New Roman"/>
          <w:noProof/>
          <w:sz w:val="24"/>
          <w:szCs w:val="24"/>
          <w:lang w:val="sv-SE"/>
        </w:rPr>
        <w:t xml:space="preserve"> ini mendapati tiada perbezaan yang signifikan antara pelajar lelaki dan perempuan dalam skor keseluruhan pendekatan permukaan dan pendekatan mendalam. </w:t>
      </w:r>
      <w:r w:rsidRPr="00776D92">
        <w:rPr>
          <w:rFonts w:ascii="Times New Roman" w:hAnsi="Times New Roman"/>
          <w:sz w:val="24"/>
          <w:szCs w:val="24"/>
          <w:lang w:val="sv-SE"/>
        </w:rPr>
        <w:t xml:space="preserve">Byrne, Flood </w:t>
      </w:r>
      <w:r w:rsidR="002E3CF7">
        <w:rPr>
          <w:rFonts w:ascii="Times New Roman" w:hAnsi="Times New Roman"/>
          <w:sz w:val="24"/>
          <w:szCs w:val="24"/>
          <w:lang w:val="sv-SE"/>
        </w:rPr>
        <w:t>dan</w:t>
      </w:r>
      <w:r w:rsidRPr="00776D92">
        <w:rPr>
          <w:rFonts w:ascii="Times New Roman" w:hAnsi="Times New Roman"/>
          <w:sz w:val="24"/>
          <w:szCs w:val="24"/>
          <w:lang w:val="sv-SE"/>
        </w:rPr>
        <w:t xml:space="preserve"> Willis (</w:t>
      </w:r>
      <w:r>
        <w:rPr>
          <w:rFonts w:ascii="Times New Roman" w:hAnsi="Times New Roman"/>
          <w:sz w:val="24"/>
          <w:szCs w:val="24"/>
          <w:lang w:val="sv-SE"/>
        </w:rPr>
        <w:t>200</w:t>
      </w:r>
      <w:r w:rsidRPr="00776D92">
        <w:rPr>
          <w:rFonts w:ascii="Times New Roman" w:hAnsi="Times New Roman"/>
          <w:sz w:val="24"/>
          <w:szCs w:val="24"/>
          <w:lang w:val="sv-SE"/>
        </w:rPr>
        <w:t xml:space="preserve">9) dalam kajian </w:t>
      </w:r>
      <w:r w:rsidR="00142607">
        <w:rPr>
          <w:rFonts w:ascii="Times New Roman" w:hAnsi="Times New Roman"/>
          <w:sz w:val="24"/>
          <w:szCs w:val="24"/>
          <w:lang w:val="sv-SE"/>
        </w:rPr>
        <w:t>mereka ke atas pelajar jurusan p</w:t>
      </w:r>
      <w:r w:rsidRPr="00776D92">
        <w:rPr>
          <w:rFonts w:ascii="Times New Roman" w:hAnsi="Times New Roman"/>
          <w:sz w:val="24"/>
          <w:szCs w:val="24"/>
          <w:lang w:val="sv-SE"/>
        </w:rPr>
        <w:t>erakaunan tahun satu pula mendapati mereka tidak menunjukkan kecenderungan dalam mana-mana pendekatan pembelajaran. Begitu juga Jackling (2007) melaporkan tiada perbezaan yang signifikan dalam subskala pendekatan permukaan dan pendekatan mendalam antara pelajar lelaki dan perempuan.</w:t>
      </w:r>
    </w:p>
    <w:p w14:paraId="31DD2822" w14:textId="77777777" w:rsidR="00104282" w:rsidRPr="00776D92" w:rsidRDefault="00104282" w:rsidP="005B1E66">
      <w:pPr>
        <w:spacing w:after="0" w:line="240" w:lineRule="auto"/>
        <w:ind w:leftChars="0" w:left="0" w:firstLineChars="0" w:firstLine="720"/>
        <w:jc w:val="both"/>
        <w:rPr>
          <w:rFonts w:ascii="Times New Roman" w:hAnsi="Times New Roman"/>
          <w:sz w:val="24"/>
          <w:szCs w:val="24"/>
          <w:lang w:val="sv-SE"/>
        </w:rPr>
      </w:pPr>
    </w:p>
    <w:p w14:paraId="7894DBB9" w14:textId="4DCE584D" w:rsidR="00104282" w:rsidRPr="00412C58" w:rsidRDefault="00104282" w:rsidP="005B1E66">
      <w:pPr>
        <w:autoSpaceDE w:val="0"/>
        <w:autoSpaceDN w:val="0"/>
        <w:adjustRightInd w:val="0"/>
        <w:spacing w:after="0" w:line="240" w:lineRule="auto"/>
        <w:ind w:left="0" w:hanging="2"/>
        <w:jc w:val="both"/>
        <w:rPr>
          <w:rFonts w:ascii="Times New Roman" w:hAnsi="Times New Roman"/>
          <w:bCs/>
          <w:i/>
          <w:iCs/>
          <w:sz w:val="24"/>
          <w:szCs w:val="24"/>
          <w:lang w:val="sv-SE"/>
        </w:rPr>
      </w:pPr>
      <w:r w:rsidRPr="00412C58">
        <w:rPr>
          <w:rFonts w:ascii="Times New Roman" w:hAnsi="Times New Roman"/>
          <w:bCs/>
          <w:i/>
          <w:iCs/>
          <w:sz w:val="24"/>
          <w:szCs w:val="24"/>
          <w:lang w:val="sv-SE"/>
        </w:rPr>
        <w:t xml:space="preserve">Hubungan </w:t>
      </w:r>
      <w:r w:rsidR="0067031A" w:rsidRPr="00412C58">
        <w:rPr>
          <w:rFonts w:ascii="Times New Roman" w:hAnsi="Times New Roman"/>
          <w:bCs/>
          <w:i/>
          <w:iCs/>
          <w:sz w:val="24"/>
          <w:szCs w:val="24"/>
          <w:lang w:val="sv-SE"/>
        </w:rPr>
        <w:t>antara gaya pemikiran d</w:t>
      </w:r>
      <w:r w:rsidR="0067031A">
        <w:rPr>
          <w:rFonts w:ascii="Times New Roman" w:hAnsi="Times New Roman"/>
          <w:bCs/>
          <w:i/>
          <w:iCs/>
          <w:sz w:val="24"/>
          <w:szCs w:val="24"/>
          <w:lang w:val="sv-SE"/>
        </w:rPr>
        <w:t>engan</w:t>
      </w:r>
      <w:r w:rsidR="0067031A" w:rsidRPr="00412C58">
        <w:rPr>
          <w:rFonts w:ascii="Times New Roman" w:hAnsi="Times New Roman"/>
          <w:bCs/>
          <w:i/>
          <w:iCs/>
          <w:sz w:val="24"/>
          <w:szCs w:val="24"/>
          <w:lang w:val="sv-SE"/>
        </w:rPr>
        <w:t xml:space="preserve"> pendekatan pembelajaran</w:t>
      </w:r>
    </w:p>
    <w:p w14:paraId="01BE4CFC" w14:textId="77777777" w:rsidR="00104282" w:rsidRPr="00776D92" w:rsidRDefault="00104282" w:rsidP="005B1E66">
      <w:pPr>
        <w:autoSpaceDE w:val="0"/>
        <w:autoSpaceDN w:val="0"/>
        <w:adjustRightInd w:val="0"/>
        <w:spacing w:after="0" w:line="240" w:lineRule="auto"/>
        <w:ind w:left="0" w:hanging="2"/>
        <w:jc w:val="both"/>
        <w:rPr>
          <w:rFonts w:ascii="Times New Roman" w:hAnsi="Times New Roman"/>
          <w:b/>
          <w:sz w:val="24"/>
          <w:szCs w:val="24"/>
          <w:lang w:val="sv-SE"/>
        </w:rPr>
      </w:pPr>
    </w:p>
    <w:p w14:paraId="7C9C0DED" w14:textId="3A75E3A7" w:rsidR="00104282" w:rsidRPr="00776D92" w:rsidRDefault="00104282" w:rsidP="005B1E66">
      <w:pPr>
        <w:autoSpaceDE w:val="0"/>
        <w:autoSpaceDN w:val="0"/>
        <w:adjustRightInd w:val="0"/>
        <w:spacing w:after="0" w:line="240" w:lineRule="auto"/>
        <w:ind w:left="0" w:hanging="2"/>
        <w:jc w:val="both"/>
        <w:rPr>
          <w:rFonts w:ascii="Times New Roman" w:hAnsi="Times New Roman"/>
          <w:sz w:val="24"/>
          <w:szCs w:val="24"/>
          <w:lang w:val="sv-SE"/>
        </w:rPr>
      </w:pPr>
      <w:r w:rsidRPr="00776D92">
        <w:rPr>
          <w:rFonts w:ascii="Times New Roman" w:hAnsi="Times New Roman"/>
          <w:sz w:val="24"/>
          <w:szCs w:val="24"/>
          <w:lang w:val="sv-SE"/>
        </w:rPr>
        <w:t>Objektif kajian yang terakhir adalah mengenal pasti hubungan antara gaya pemikiran dan pendekatan pembelajara</w:t>
      </w:r>
      <w:r w:rsidR="00142607">
        <w:rPr>
          <w:rFonts w:ascii="Times New Roman" w:hAnsi="Times New Roman"/>
          <w:sz w:val="24"/>
          <w:szCs w:val="24"/>
          <w:lang w:val="sv-SE"/>
        </w:rPr>
        <w:t>n pelajar dalam mata pelajaran p</w:t>
      </w:r>
      <w:r w:rsidRPr="00776D92">
        <w:rPr>
          <w:rFonts w:ascii="Times New Roman" w:hAnsi="Times New Roman"/>
          <w:sz w:val="24"/>
          <w:szCs w:val="24"/>
          <w:lang w:val="sv-SE"/>
        </w:rPr>
        <w:t>erakaunan. Dapatan kajian membuktikan gaya pemikiran dan pendekatan pembelajaran pelajar mempunyai hubungan signifikan yang positif walaupun lemah</w:t>
      </w:r>
      <w:r>
        <w:rPr>
          <w:rFonts w:ascii="Times New Roman" w:hAnsi="Times New Roman"/>
          <w:sz w:val="24"/>
          <w:szCs w:val="24"/>
          <w:lang w:val="sv-SE"/>
        </w:rPr>
        <w:t xml:space="preserve">. </w:t>
      </w:r>
      <w:r w:rsidRPr="00776D92">
        <w:rPr>
          <w:rFonts w:ascii="Times New Roman" w:hAnsi="Times New Roman"/>
          <w:sz w:val="24"/>
          <w:szCs w:val="24"/>
          <w:lang w:val="sv-SE"/>
        </w:rPr>
        <w:t xml:space="preserve">Hasil analisis korelasi </w:t>
      </w:r>
      <w:r w:rsidRPr="00776D92">
        <w:rPr>
          <w:rFonts w:ascii="Times New Roman" w:hAnsi="Times New Roman"/>
          <w:i/>
          <w:sz w:val="24"/>
          <w:szCs w:val="24"/>
          <w:lang w:val="sv-SE"/>
        </w:rPr>
        <w:t>Pearson product-moment</w:t>
      </w:r>
      <w:r w:rsidRPr="00776D92">
        <w:rPr>
          <w:rFonts w:ascii="Times New Roman" w:hAnsi="Times New Roman"/>
          <w:sz w:val="24"/>
          <w:szCs w:val="24"/>
          <w:lang w:val="sv-SE"/>
        </w:rPr>
        <w:t xml:space="preserve"> menunjukkan pelajar yang mengamalkan pendekatan mendalam cenderung menggunakan gaya pemikiran </w:t>
      </w:r>
      <w:r w:rsidRPr="00776D92">
        <w:rPr>
          <w:rFonts w:ascii="Times New Roman" w:hAnsi="Times New Roman"/>
          <w:i/>
          <w:sz w:val="24"/>
          <w:szCs w:val="24"/>
          <w:lang w:val="sv-SE"/>
        </w:rPr>
        <w:t xml:space="preserve">legislative, executive, judicial </w:t>
      </w:r>
      <w:r w:rsidRPr="00776D92">
        <w:rPr>
          <w:rFonts w:ascii="Times New Roman" w:hAnsi="Times New Roman"/>
          <w:sz w:val="24"/>
          <w:szCs w:val="24"/>
          <w:lang w:val="sv-SE"/>
        </w:rPr>
        <w:t>dan</w:t>
      </w:r>
      <w:r w:rsidRPr="00776D92">
        <w:rPr>
          <w:rFonts w:ascii="Times New Roman" w:hAnsi="Times New Roman"/>
          <w:i/>
          <w:sz w:val="24"/>
          <w:szCs w:val="24"/>
          <w:lang w:val="sv-SE"/>
        </w:rPr>
        <w:t xml:space="preserve"> external.</w:t>
      </w:r>
      <w:r w:rsidRPr="00776D92">
        <w:rPr>
          <w:rFonts w:ascii="Times New Roman" w:hAnsi="Times New Roman"/>
          <w:sz w:val="24"/>
          <w:szCs w:val="24"/>
          <w:lang w:val="sv-SE"/>
        </w:rPr>
        <w:t xml:space="preserve"> Ini menunjukkan pelajar yang mempelajari mata pelajaran Perakaunan secara mendalam cenderung untuk melaksanakan sesu</w:t>
      </w:r>
      <w:r>
        <w:rPr>
          <w:rFonts w:ascii="Times New Roman" w:hAnsi="Times New Roman"/>
          <w:sz w:val="24"/>
          <w:szCs w:val="24"/>
          <w:lang w:val="sv-SE"/>
        </w:rPr>
        <w:t>a</w:t>
      </w:r>
      <w:r w:rsidRPr="00776D92">
        <w:rPr>
          <w:rFonts w:ascii="Times New Roman" w:hAnsi="Times New Roman"/>
          <w:sz w:val="24"/>
          <w:szCs w:val="24"/>
          <w:lang w:val="sv-SE"/>
        </w:rPr>
        <w:t>tu projek atau tugasan dengan lebih kreatif serta gemar bekerjasama dan menggabungkan idea dengan rakan-rakan lain dalam menyelesaikan masalah</w:t>
      </w:r>
      <w:r>
        <w:rPr>
          <w:rFonts w:ascii="Times New Roman" w:hAnsi="Times New Roman"/>
          <w:sz w:val="24"/>
          <w:szCs w:val="24"/>
          <w:lang w:val="sv-SE"/>
        </w:rPr>
        <w:t xml:space="preserve"> (</w:t>
      </w:r>
      <w:r w:rsidRPr="00173BB7">
        <w:rPr>
          <w:rFonts w:ascii="Times New Roman" w:hAnsi="Times New Roman"/>
          <w:sz w:val="24"/>
          <w:szCs w:val="24"/>
          <w:lang w:val="ms-MY"/>
        </w:rPr>
        <w:t>Apaydin</w:t>
      </w:r>
      <w:r>
        <w:rPr>
          <w:rFonts w:ascii="Times New Roman" w:hAnsi="Times New Roman"/>
          <w:sz w:val="24"/>
          <w:szCs w:val="24"/>
          <w:lang w:val="ms-MY"/>
        </w:rPr>
        <w:t xml:space="preserve"> </w:t>
      </w:r>
      <w:r w:rsidRPr="00173BB7">
        <w:rPr>
          <w:rFonts w:ascii="Times New Roman" w:hAnsi="Times New Roman"/>
          <w:sz w:val="24"/>
          <w:szCs w:val="24"/>
          <w:lang w:val="ms-MY"/>
        </w:rPr>
        <w:t>&amp; Cenberci, 2018).</w:t>
      </w:r>
      <w:r w:rsidRPr="00776D92">
        <w:rPr>
          <w:rFonts w:ascii="Times New Roman" w:hAnsi="Times New Roman"/>
          <w:sz w:val="24"/>
          <w:szCs w:val="24"/>
          <w:lang w:val="sv-SE"/>
        </w:rPr>
        <w:t xml:space="preserve"> Sebaliknya pelajar yang mengamalkan pendekatan permukaan cenderung menggunakan gaya pemikiran </w:t>
      </w:r>
      <w:r w:rsidRPr="00776D92">
        <w:rPr>
          <w:rFonts w:ascii="Times New Roman" w:hAnsi="Times New Roman"/>
          <w:i/>
          <w:sz w:val="24"/>
          <w:szCs w:val="24"/>
          <w:lang w:val="sv-SE"/>
        </w:rPr>
        <w:t>internal.</w:t>
      </w:r>
      <w:r w:rsidRPr="00776D92">
        <w:rPr>
          <w:rFonts w:ascii="Times New Roman" w:hAnsi="Times New Roman"/>
          <w:sz w:val="24"/>
          <w:szCs w:val="24"/>
          <w:lang w:val="sv-SE"/>
        </w:rPr>
        <w:t xml:space="preserve"> Dengan kata lain pelajar yang tidak menjiwai topik-topik dalam Perakaunan dan sering menghafal tidak gemar berinteraksi dengan rakan–rakan lain dan suka bekerja bersendirian.</w:t>
      </w:r>
    </w:p>
    <w:p w14:paraId="09CF27A7" w14:textId="6CD140DE" w:rsidR="00104282" w:rsidRPr="00776D92" w:rsidRDefault="00104282" w:rsidP="005B1E66">
      <w:pPr>
        <w:autoSpaceDE w:val="0"/>
        <w:autoSpaceDN w:val="0"/>
        <w:adjustRightInd w:val="0"/>
        <w:spacing w:after="0" w:line="240" w:lineRule="auto"/>
        <w:ind w:leftChars="0" w:left="0" w:firstLineChars="0" w:firstLine="720"/>
        <w:jc w:val="both"/>
        <w:rPr>
          <w:rFonts w:ascii="Times New Roman" w:hAnsi="Times New Roman"/>
          <w:b/>
          <w:sz w:val="24"/>
          <w:szCs w:val="24"/>
          <w:lang w:val="sv-SE"/>
        </w:rPr>
      </w:pPr>
      <w:r>
        <w:rPr>
          <w:rFonts w:ascii="Times New Roman" w:hAnsi="Times New Roman"/>
          <w:sz w:val="24"/>
          <w:szCs w:val="24"/>
          <w:lang w:val="sv-SE"/>
        </w:rPr>
        <w:lastRenderedPageBreak/>
        <w:t>Walau</w:t>
      </w:r>
      <w:r w:rsidR="002E3CF7">
        <w:rPr>
          <w:rFonts w:ascii="Times New Roman" w:hAnsi="Times New Roman"/>
          <w:sz w:val="24"/>
          <w:szCs w:val="24"/>
          <w:lang w:val="sv-SE"/>
        </w:rPr>
        <w:t xml:space="preserve"> </w:t>
      </w:r>
      <w:r>
        <w:rPr>
          <w:rFonts w:ascii="Times New Roman" w:hAnsi="Times New Roman"/>
          <w:sz w:val="24"/>
          <w:szCs w:val="24"/>
          <w:lang w:val="sv-SE"/>
        </w:rPr>
        <w:t>bagaimanapun, d</w:t>
      </w:r>
      <w:r w:rsidRPr="00776D92">
        <w:rPr>
          <w:rFonts w:ascii="Times New Roman" w:hAnsi="Times New Roman"/>
          <w:sz w:val="24"/>
          <w:szCs w:val="24"/>
          <w:lang w:val="sv-SE"/>
        </w:rPr>
        <w:t xml:space="preserve">apatan kajian ini </w:t>
      </w:r>
      <w:r>
        <w:rPr>
          <w:rFonts w:ascii="Times New Roman" w:hAnsi="Times New Roman"/>
          <w:sz w:val="24"/>
          <w:szCs w:val="24"/>
          <w:lang w:val="sv-SE"/>
        </w:rPr>
        <w:t>memaparkan sedikit perbezaan</w:t>
      </w:r>
      <w:r w:rsidRPr="00776D92">
        <w:rPr>
          <w:rFonts w:ascii="Times New Roman" w:hAnsi="Times New Roman"/>
          <w:sz w:val="24"/>
          <w:szCs w:val="24"/>
          <w:lang w:val="sv-SE"/>
        </w:rPr>
        <w:t xml:space="preserve"> </w:t>
      </w:r>
      <w:r>
        <w:rPr>
          <w:rFonts w:ascii="Times New Roman" w:hAnsi="Times New Roman"/>
          <w:sz w:val="24"/>
          <w:szCs w:val="24"/>
          <w:lang w:val="sv-SE"/>
        </w:rPr>
        <w:t xml:space="preserve">dari </w:t>
      </w:r>
      <w:r w:rsidR="00142607">
        <w:rPr>
          <w:rFonts w:ascii="Times New Roman" w:hAnsi="Times New Roman"/>
          <w:sz w:val="24"/>
          <w:szCs w:val="24"/>
          <w:lang w:val="sv-SE"/>
        </w:rPr>
        <w:t>dapatan kajian Zhang dan</w:t>
      </w:r>
      <w:r w:rsidRPr="00776D92">
        <w:rPr>
          <w:rFonts w:ascii="Times New Roman" w:hAnsi="Times New Roman"/>
          <w:sz w:val="24"/>
          <w:szCs w:val="24"/>
          <w:lang w:val="sv-SE"/>
        </w:rPr>
        <w:t xml:space="preserve"> Sternberg (2000a) ke atas pelajar universiti di Hong Kong dan Nanjing. Mereka melaporkan pelajar yang mengamalkan pendekatan permukaan cenderung menggunakan gaya pemikiran yang tradisional, mengikut norma dan berorientasikan tugasan iaitu gaya pemikiran </w:t>
      </w:r>
      <w:r w:rsidRPr="00776D92">
        <w:rPr>
          <w:rFonts w:ascii="Times New Roman" w:hAnsi="Times New Roman"/>
          <w:i/>
          <w:sz w:val="24"/>
          <w:szCs w:val="24"/>
          <w:lang w:val="sv-SE"/>
        </w:rPr>
        <w:t xml:space="preserve">executive, </w:t>
      </w:r>
      <w:r w:rsidRPr="00776D92">
        <w:rPr>
          <w:rFonts w:ascii="Times New Roman" w:hAnsi="Times New Roman"/>
          <w:sz w:val="24"/>
          <w:szCs w:val="24"/>
          <w:lang w:val="sv-SE"/>
        </w:rPr>
        <w:t>local</w:t>
      </w:r>
      <w:r w:rsidRPr="00776D92">
        <w:rPr>
          <w:rFonts w:ascii="Times New Roman" w:hAnsi="Times New Roman"/>
          <w:i/>
          <w:sz w:val="24"/>
          <w:szCs w:val="24"/>
          <w:lang w:val="sv-SE"/>
        </w:rPr>
        <w:t xml:space="preserve"> dan conservative.</w:t>
      </w:r>
      <w:r w:rsidRPr="00776D92">
        <w:rPr>
          <w:rFonts w:ascii="Times New Roman" w:hAnsi="Times New Roman"/>
          <w:sz w:val="24"/>
          <w:szCs w:val="24"/>
          <w:lang w:val="sv-SE"/>
        </w:rPr>
        <w:t xml:space="preserve"> Pelajar yang mengamalkan pendekatan mendalam pula cenderung menggunakan gaya pemikiran yang lebih kreatif, mempersoalkan norma dan berorientasikan pencarian makna iaitu gaya pemikiran </w:t>
      </w:r>
      <w:r w:rsidRPr="00776D92">
        <w:rPr>
          <w:rFonts w:ascii="Times New Roman" w:hAnsi="Times New Roman"/>
          <w:i/>
          <w:sz w:val="24"/>
          <w:szCs w:val="24"/>
          <w:lang w:val="sv-SE"/>
        </w:rPr>
        <w:t xml:space="preserve">legislative, judicial </w:t>
      </w:r>
      <w:r w:rsidRPr="00776D92">
        <w:rPr>
          <w:rFonts w:ascii="Times New Roman" w:hAnsi="Times New Roman"/>
          <w:sz w:val="24"/>
          <w:szCs w:val="24"/>
          <w:lang w:val="sv-SE"/>
        </w:rPr>
        <w:t>dan</w:t>
      </w:r>
      <w:r w:rsidRPr="00776D92">
        <w:rPr>
          <w:rFonts w:ascii="Times New Roman" w:hAnsi="Times New Roman"/>
          <w:i/>
          <w:sz w:val="24"/>
          <w:szCs w:val="24"/>
          <w:lang w:val="sv-SE"/>
        </w:rPr>
        <w:t xml:space="preserve"> liberal.</w:t>
      </w:r>
      <w:r w:rsidRPr="00776D92">
        <w:rPr>
          <w:rFonts w:ascii="Times New Roman" w:hAnsi="Times New Roman"/>
          <w:sz w:val="24"/>
          <w:szCs w:val="24"/>
          <w:lang w:val="sv-SE"/>
        </w:rPr>
        <w:t xml:space="preserve"> Perbezaan dapatan ini mungkin disebabkan sampel kajian yang berbeza iaitu pelajar pra-universiti dan pelajar yang telah belajar di universiti</w:t>
      </w:r>
      <w:r>
        <w:rPr>
          <w:rFonts w:ascii="Times New Roman" w:hAnsi="Times New Roman"/>
          <w:sz w:val="24"/>
          <w:szCs w:val="24"/>
          <w:lang w:val="sv-SE"/>
        </w:rPr>
        <w:t xml:space="preserve"> (</w:t>
      </w:r>
      <w:r w:rsidRPr="00B81705">
        <w:rPr>
          <w:rFonts w:ascii="Times New Roman" w:hAnsi="Times New Roman"/>
          <w:sz w:val="24"/>
          <w:szCs w:val="24"/>
          <w:lang w:val="ms-MY"/>
        </w:rPr>
        <w:t>Joy Njoku &amp; Basiru, 2016).</w:t>
      </w:r>
      <w:r w:rsidRPr="00776D92">
        <w:rPr>
          <w:rFonts w:ascii="Times New Roman" w:hAnsi="Times New Roman"/>
          <w:sz w:val="24"/>
          <w:szCs w:val="24"/>
          <w:lang w:val="sv-SE"/>
        </w:rPr>
        <w:t xml:space="preserve"> Kajian David (2000) ke atas pelajar sekolah menengah juga menunjukkan pertalian antara gaya pemikiran dan pendekatan pembelajaran pelajar. Laporan beliau menunjukkan pelajar yang menggunakan pendekatan mendalam dalam pembelajaran mereka menggemari gaya pemikiran </w:t>
      </w:r>
      <w:r w:rsidRPr="00776D92">
        <w:rPr>
          <w:rFonts w:ascii="Times New Roman" w:hAnsi="Times New Roman"/>
          <w:i/>
          <w:sz w:val="24"/>
          <w:szCs w:val="24"/>
          <w:lang w:val="sv-SE"/>
        </w:rPr>
        <w:t xml:space="preserve">legislative, judicial, monarchic </w:t>
      </w:r>
      <w:r w:rsidRPr="00776D92">
        <w:rPr>
          <w:rFonts w:ascii="Times New Roman" w:hAnsi="Times New Roman"/>
          <w:sz w:val="24"/>
          <w:szCs w:val="24"/>
          <w:lang w:val="sv-SE"/>
        </w:rPr>
        <w:t>dan</w:t>
      </w:r>
      <w:r w:rsidRPr="00776D92">
        <w:rPr>
          <w:rFonts w:ascii="Times New Roman" w:hAnsi="Times New Roman"/>
          <w:i/>
          <w:sz w:val="24"/>
          <w:szCs w:val="24"/>
          <w:lang w:val="sv-SE"/>
        </w:rPr>
        <w:t xml:space="preserve"> internal.</w:t>
      </w:r>
      <w:r w:rsidRPr="00776D92">
        <w:rPr>
          <w:rFonts w:ascii="Times New Roman" w:hAnsi="Times New Roman"/>
          <w:sz w:val="24"/>
          <w:szCs w:val="24"/>
          <w:lang w:val="sv-SE"/>
        </w:rPr>
        <w:t xml:space="preserve"> Sebaliknya, pelajar yang menggunakan pendekatan permukaan lebih menggemari gaya pemikiran </w:t>
      </w:r>
      <w:r w:rsidRPr="00776D92">
        <w:rPr>
          <w:rFonts w:ascii="Times New Roman" w:hAnsi="Times New Roman"/>
          <w:i/>
          <w:sz w:val="24"/>
          <w:szCs w:val="24"/>
          <w:lang w:val="sv-SE"/>
        </w:rPr>
        <w:t xml:space="preserve">hierarchic, external </w:t>
      </w:r>
      <w:r w:rsidRPr="00776D92">
        <w:rPr>
          <w:rFonts w:ascii="Times New Roman" w:hAnsi="Times New Roman"/>
          <w:sz w:val="24"/>
          <w:szCs w:val="24"/>
          <w:lang w:val="sv-SE"/>
        </w:rPr>
        <w:t>dan</w:t>
      </w:r>
      <w:r w:rsidRPr="00776D92">
        <w:rPr>
          <w:rFonts w:ascii="Times New Roman" w:hAnsi="Times New Roman"/>
          <w:i/>
          <w:sz w:val="24"/>
          <w:szCs w:val="24"/>
          <w:lang w:val="sv-SE"/>
        </w:rPr>
        <w:t xml:space="preserve"> liberal.</w:t>
      </w:r>
    </w:p>
    <w:p w14:paraId="6B30E118" w14:textId="0BBA49CE" w:rsidR="00104282" w:rsidRDefault="00104282" w:rsidP="005B1E66">
      <w:pPr>
        <w:autoSpaceDE w:val="0"/>
        <w:autoSpaceDN w:val="0"/>
        <w:adjustRightInd w:val="0"/>
        <w:spacing w:after="0" w:line="240" w:lineRule="auto"/>
        <w:ind w:left="0" w:hanging="2"/>
        <w:jc w:val="both"/>
        <w:rPr>
          <w:rFonts w:ascii="Times New Roman" w:hAnsi="Times New Roman"/>
          <w:sz w:val="24"/>
          <w:szCs w:val="24"/>
          <w:lang w:val="sv-SE"/>
        </w:rPr>
      </w:pPr>
    </w:p>
    <w:p w14:paraId="04AE08A1" w14:textId="77777777" w:rsidR="00197F43" w:rsidRPr="00776D92" w:rsidRDefault="00197F43" w:rsidP="005B1E66">
      <w:pPr>
        <w:autoSpaceDE w:val="0"/>
        <w:autoSpaceDN w:val="0"/>
        <w:adjustRightInd w:val="0"/>
        <w:spacing w:after="0" w:line="240" w:lineRule="auto"/>
        <w:ind w:left="0" w:hanging="2"/>
        <w:jc w:val="both"/>
        <w:rPr>
          <w:rFonts w:ascii="Times New Roman" w:hAnsi="Times New Roman"/>
          <w:sz w:val="24"/>
          <w:szCs w:val="24"/>
          <w:lang w:val="sv-SE"/>
        </w:rPr>
      </w:pPr>
    </w:p>
    <w:p w14:paraId="4D385519" w14:textId="1081D81F" w:rsidR="00104282" w:rsidRDefault="00412C58" w:rsidP="005B1E66">
      <w:pPr>
        <w:autoSpaceDE w:val="0"/>
        <w:autoSpaceDN w:val="0"/>
        <w:adjustRightInd w:val="0"/>
        <w:spacing w:after="0" w:line="240" w:lineRule="auto"/>
        <w:ind w:left="0" w:hanging="2"/>
        <w:jc w:val="both"/>
        <w:rPr>
          <w:rFonts w:ascii="Times New Roman" w:hAnsi="Times New Roman"/>
          <w:b/>
          <w:sz w:val="24"/>
          <w:szCs w:val="24"/>
          <w:lang w:val="sv-SE"/>
        </w:rPr>
      </w:pPr>
      <w:r>
        <w:rPr>
          <w:rFonts w:ascii="Times New Roman" w:hAnsi="Times New Roman"/>
          <w:b/>
          <w:sz w:val="24"/>
          <w:szCs w:val="24"/>
          <w:lang w:val="sv-SE"/>
        </w:rPr>
        <w:t xml:space="preserve">Rumusan </w:t>
      </w:r>
      <w:r w:rsidR="00197F43">
        <w:rPr>
          <w:rFonts w:ascii="Times New Roman" w:hAnsi="Times New Roman"/>
          <w:b/>
          <w:sz w:val="24"/>
          <w:szCs w:val="24"/>
          <w:lang w:val="sv-SE"/>
        </w:rPr>
        <w:t>dan implikasi</w:t>
      </w:r>
    </w:p>
    <w:p w14:paraId="052571D5" w14:textId="77777777" w:rsidR="00104282" w:rsidRPr="00776D92" w:rsidRDefault="00104282" w:rsidP="005B1E66">
      <w:pPr>
        <w:autoSpaceDE w:val="0"/>
        <w:autoSpaceDN w:val="0"/>
        <w:adjustRightInd w:val="0"/>
        <w:spacing w:after="0" w:line="240" w:lineRule="auto"/>
        <w:ind w:left="0" w:hanging="2"/>
        <w:jc w:val="both"/>
        <w:rPr>
          <w:rFonts w:ascii="Times New Roman" w:hAnsi="Times New Roman"/>
          <w:b/>
          <w:sz w:val="24"/>
          <w:szCs w:val="24"/>
          <w:lang w:val="sv-SE"/>
        </w:rPr>
      </w:pPr>
    </w:p>
    <w:p w14:paraId="088CB261" w14:textId="32B27B1C" w:rsidR="00104282" w:rsidRPr="00B925D8" w:rsidRDefault="00CE42E5" w:rsidP="005B1E66">
      <w:pPr>
        <w:autoSpaceDE w:val="0"/>
        <w:autoSpaceDN w:val="0"/>
        <w:adjustRightInd w:val="0"/>
        <w:spacing w:after="0" w:line="240" w:lineRule="auto"/>
        <w:ind w:left="0" w:hanging="2"/>
        <w:jc w:val="both"/>
        <w:rPr>
          <w:rFonts w:ascii="Times New Roman" w:hAnsi="Times New Roman"/>
          <w:sz w:val="24"/>
          <w:szCs w:val="24"/>
          <w:lang w:val="sv-SE"/>
        </w:rPr>
      </w:pPr>
      <w:r w:rsidRPr="00B925D8">
        <w:rPr>
          <w:rFonts w:ascii="Times New Roman" w:hAnsi="Times New Roman"/>
          <w:sz w:val="24"/>
          <w:szCs w:val="24"/>
          <w:lang w:val="sv-SE"/>
        </w:rPr>
        <w:t>Kajian merumuskan</w:t>
      </w:r>
      <w:r w:rsidR="00104282" w:rsidRPr="00B925D8">
        <w:rPr>
          <w:rFonts w:ascii="Times New Roman" w:hAnsi="Times New Roman"/>
          <w:sz w:val="24"/>
          <w:szCs w:val="24"/>
          <w:lang w:val="sv-SE"/>
        </w:rPr>
        <w:t xml:space="preserve"> daripada lima jenis gaya pemikiran yang dikaji, pelajar lebih dominan dalam gaya pemikiran </w:t>
      </w:r>
      <w:r w:rsidR="00104282" w:rsidRPr="00B925D8">
        <w:rPr>
          <w:rFonts w:ascii="Times New Roman" w:hAnsi="Times New Roman"/>
          <w:i/>
          <w:sz w:val="24"/>
          <w:szCs w:val="24"/>
          <w:lang w:val="sv-SE"/>
        </w:rPr>
        <w:t>executive</w:t>
      </w:r>
      <w:r w:rsidR="00104282" w:rsidRPr="00B925D8">
        <w:rPr>
          <w:rFonts w:ascii="Times New Roman" w:hAnsi="Times New Roman"/>
          <w:sz w:val="24"/>
          <w:szCs w:val="24"/>
          <w:lang w:val="sv-SE"/>
        </w:rPr>
        <w:t xml:space="preserve"> dalam menjalank</w:t>
      </w:r>
      <w:r w:rsidR="00142607">
        <w:rPr>
          <w:rFonts w:ascii="Times New Roman" w:hAnsi="Times New Roman"/>
          <w:sz w:val="24"/>
          <w:szCs w:val="24"/>
          <w:lang w:val="sv-SE"/>
        </w:rPr>
        <w:t>an tugasan bagi mata pelajaran p</w:t>
      </w:r>
      <w:r w:rsidR="00104282" w:rsidRPr="00B925D8">
        <w:rPr>
          <w:rFonts w:ascii="Times New Roman" w:hAnsi="Times New Roman"/>
          <w:sz w:val="24"/>
          <w:szCs w:val="24"/>
          <w:lang w:val="sv-SE"/>
        </w:rPr>
        <w:t xml:space="preserve">erakaunan. Gaya pemikiran </w:t>
      </w:r>
      <w:r w:rsidR="00104282" w:rsidRPr="00B925D8">
        <w:rPr>
          <w:rFonts w:ascii="Times New Roman" w:hAnsi="Times New Roman"/>
          <w:i/>
          <w:sz w:val="24"/>
          <w:szCs w:val="24"/>
          <w:lang w:val="sv-SE"/>
        </w:rPr>
        <w:t xml:space="preserve">internal </w:t>
      </w:r>
      <w:r w:rsidR="00104282" w:rsidRPr="00B925D8">
        <w:rPr>
          <w:rFonts w:ascii="Times New Roman" w:hAnsi="Times New Roman"/>
          <w:sz w:val="24"/>
          <w:szCs w:val="24"/>
          <w:lang w:val="sv-SE"/>
        </w:rPr>
        <w:t>adalah yang paling kurang</w:t>
      </w:r>
      <w:r w:rsidR="00142607">
        <w:rPr>
          <w:rFonts w:ascii="Times New Roman" w:hAnsi="Times New Roman"/>
          <w:sz w:val="24"/>
          <w:szCs w:val="24"/>
          <w:lang w:val="sv-SE"/>
        </w:rPr>
        <w:t xml:space="preserve"> digemari dalam mata pelajaran p</w:t>
      </w:r>
      <w:r w:rsidR="00104282" w:rsidRPr="00B925D8">
        <w:rPr>
          <w:rFonts w:ascii="Times New Roman" w:hAnsi="Times New Roman"/>
          <w:sz w:val="24"/>
          <w:szCs w:val="24"/>
          <w:lang w:val="sv-SE"/>
        </w:rPr>
        <w:t xml:space="preserve">erakaunan. Dalam sudut pembelajaran mata pelajaran Perakaunan, antara dua jenis pendekatan pembelajaran yang dikaji secara keseluruhannya pelajar lebih cenderung menggunakan pendekatan mendalam berbanding pendekatan permukaan. Perbezaan gaya pemikiran antara pelajar lelaki dan perempuan dapat dilihat dalam gaya pemikiran </w:t>
      </w:r>
      <w:r w:rsidR="00104282" w:rsidRPr="00B925D8">
        <w:rPr>
          <w:rFonts w:ascii="Times New Roman" w:hAnsi="Times New Roman"/>
          <w:i/>
          <w:sz w:val="24"/>
          <w:szCs w:val="24"/>
          <w:lang w:val="sv-SE"/>
        </w:rPr>
        <w:t xml:space="preserve">internal </w:t>
      </w:r>
      <w:r w:rsidR="00104282" w:rsidRPr="00B925D8">
        <w:rPr>
          <w:rFonts w:ascii="Times New Roman" w:hAnsi="Times New Roman"/>
          <w:sz w:val="24"/>
          <w:szCs w:val="24"/>
          <w:lang w:val="sv-SE"/>
        </w:rPr>
        <w:t xml:space="preserve">dan </w:t>
      </w:r>
      <w:r w:rsidR="00104282" w:rsidRPr="00B925D8">
        <w:rPr>
          <w:rFonts w:ascii="Times New Roman" w:hAnsi="Times New Roman"/>
          <w:i/>
          <w:sz w:val="24"/>
          <w:szCs w:val="24"/>
          <w:lang w:val="sv-SE"/>
        </w:rPr>
        <w:t xml:space="preserve">executive. </w:t>
      </w:r>
      <w:r w:rsidR="00104282" w:rsidRPr="00B925D8">
        <w:rPr>
          <w:rFonts w:ascii="Times New Roman" w:hAnsi="Times New Roman"/>
          <w:sz w:val="24"/>
          <w:szCs w:val="24"/>
          <w:lang w:val="sv-SE"/>
        </w:rPr>
        <w:t xml:space="preserve">Pelajar lelaki lebih dominan dalam gaya pemikiran </w:t>
      </w:r>
      <w:r w:rsidR="00104282" w:rsidRPr="00B925D8">
        <w:rPr>
          <w:rFonts w:ascii="Times New Roman" w:hAnsi="Times New Roman"/>
          <w:i/>
          <w:sz w:val="24"/>
          <w:szCs w:val="24"/>
          <w:lang w:val="sv-SE"/>
        </w:rPr>
        <w:t>internal</w:t>
      </w:r>
      <w:r w:rsidR="00104282" w:rsidRPr="00B925D8">
        <w:rPr>
          <w:rFonts w:ascii="Times New Roman" w:hAnsi="Times New Roman"/>
          <w:sz w:val="24"/>
          <w:szCs w:val="24"/>
          <w:lang w:val="sv-SE"/>
        </w:rPr>
        <w:t xml:space="preserve"> berbanding pelajar perempuan. Sebaliknya, pelajar perempuan lebih dominan dalam gaya pemikiran </w:t>
      </w:r>
      <w:r w:rsidR="00104282" w:rsidRPr="00B925D8">
        <w:rPr>
          <w:rFonts w:ascii="Times New Roman" w:hAnsi="Times New Roman"/>
          <w:i/>
          <w:sz w:val="24"/>
          <w:szCs w:val="24"/>
          <w:lang w:val="sv-SE"/>
        </w:rPr>
        <w:t>executive</w:t>
      </w:r>
      <w:r w:rsidR="00104282" w:rsidRPr="00B925D8">
        <w:rPr>
          <w:rFonts w:ascii="Times New Roman" w:hAnsi="Times New Roman"/>
          <w:sz w:val="24"/>
          <w:szCs w:val="24"/>
          <w:lang w:val="sv-SE"/>
        </w:rPr>
        <w:t xml:space="preserve"> berbanding pelajar lelaki. Tiada perbezaan gaya pemikiran antara pelajar lelaki dan perempuan dalam gaya pemikiran </w:t>
      </w:r>
      <w:r w:rsidR="00104282" w:rsidRPr="00B925D8">
        <w:rPr>
          <w:rFonts w:ascii="Times New Roman" w:hAnsi="Times New Roman"/>
          <w:i/>
          <w:sz w:val="24"/>
          <w:szCs w:val="24"/>
          <w:lang w:val="sv-SE"/>
        </w:rPr>
        <w:t xml:space="preserve">legislative, judicial </w:t>
      </w:r>
      <w:r w:rsidR="00104282" w:rsidRPr="00B925D8">
        <w:rPr>
          <w:rFonts w:ascii="Times New Roman" w:hAnsi="Times New Roman"/>
          <w:sz w:val="24"/>
          <w:szCs w:val="24"/>
          <w:lang w:val="sv-SE"/>
        </w:rPr>
        <w:t>dan</w:t>
      </w:r>
      <w:r w:rsidR="00104282" w:rsidRPr="00B925D8">
        <w:rPr>
          <w:rFonts w:ascii="Times New Roman" w:hAnsi="Times New Roman"/>
          <w:i/>
          <w:sz w:val="24"/>
          <w:szCs w:val="24"/>
          <w:lang w:val="sv-SE"/>
        </w:rPr>
        <w:t xml:space="preserve"> external.</w:t>
      </w:r>
      <w:r w:rsidR="00104282" w:rsidRPr="00B925D8">
        <w:rPr>
          <w:rFonts w:ascii="Times New Roman" w:hAnsi="Times New Roman"/>
          <w:sz w:val="24"/>
          <w:szCs w:val="24"/>
          <w:lang w:val="sv-SE"/>
        </w:rPr>
        <w:t xml:space="preserve"> Pelajar lelaki dan perempuan menunjukkan perbezaan dalam kecenderungan pendekatan pembelajaran. Pelajar lelaki lebih cenderung dalam menggunakan pendekatan permukaan manakala pelajar perempuan lebih cenderung menggunakan pendekatan mendalam dal</w:t>
      </w:r>
      <w:r w:rsidR="00142607">
        <w:rPr>
          <w:rFonts w:ascii="Times New Roman" w:hAnsi="Times New Roman"/>
          <w:sz w:val="24"/>
          <w:szCs w:val="24"/>
          <w:lang w:val="sv-SE"/>
        </w:rPr>
        <w:t>am pembelajaran mata pelajaran p</w:t>
      </w:r>
      <w:r w:rsidR="00104282" w:rsidRPr="00B925D8">
        <w:rPr>
          <w:rFonts w:ascii="Times New Roman" w:hAnsi="Times New Roman"/>
          <w:sz w:val="24"/>
          <w:szCs w:val="24"/>
          <w:lang w:val="sv-SE"/>
        </w:rPr>
        <w:t>erakaunan. Terdapat hubungan signifikan yang positif antara lima gaya pemikiran yang dikaji dengan pendekatan pembelajara</w:t>
      </w:r>
      <w:r w:rsidR="00142607">
        <w:rPr>
          <w:rFonts w:ascii="Times New Roman" w:hAnsi="Times New Roman"/>
          <w:sz w:val="24"/>
          <w:szCs w:val="24"/>
          <w:lang w:val="sv-SE"/>
        </w:rPr>
        <w:t>n pelajar dalam mata pelajaran p</w:t>
      </w:r>
      <w:r w:rsidR="00104282" w:rsidRPr="00B925D8">
        <w:rPr>
          <w:rFonts w:ascii="Times New Roman" w:hAnsi="Times New Roman"/>
          <w:sz w:val="24"/>
          <w:szCs w:val="24"/>
          <w:lang w:val="sv-SE"/>
        </w:rPr>
        <w:t xml:space="preserve">erakaunan. </w:t>
      </w:r>
    </w:p>
    <w:p w14:paraId="48A90C32" w14:textId="0429C1C2" w:rsidR="00CE42E5" w:rsidRDefault="00104282" w:rsidP="005B1E66">
      <w:pPr>
        <w:autoSpaceDE w:val="0"/>
        <w:autoSpaceDN w:val="0"/>
        <w:adjustRightInd w:val="0"/>
        <w:spacing w:after="0" w:line="240" w:lineRule="auto"/>
        <w:ind w:leftChars="0" w:left="0" w:firstLineChars="0" w:firstLine="720"/>
        <w:jc w:val="both"/>
        <w:rPr>
          <w:rFonts w:ascii="Times New Roman" w:hAnsi="Times New Roman"/>
          <w:sz w:val="24"/>
          <w:szCs w:val="24"/>
          <w:lang w:val="sv-SE"/>
        </w:rPr>
      </w:pPr>
      <w:r w:rsidRPr="00776D92">
        <w:rPr>
          <w:rFonts w:ascii="Times New Roman" w:hAnsi="Times New Roman"/>
          <w:sz w:val="24"/>
          <w:szCs w:val="24"/>
          <w:lang w:val="sv-SE"/>
        </w:rPr>
        <w:t xml:space="preserve">Majoriti responden dominan dalam gaya pemikiran </w:t>
      </w:r>
      <w:r w:rsidRPr="00776D92">
        <w:rPr>
          <w:rFonts w:ascii="Times New Roman" w:hAnsi="Times New Roman"/>
          <w:i/>
          <w:sz w:val="24"/>
          <w:szCs w:val="24"/>
          <w:lang w:val="sv-SE"/>
        </w:rPr>
        <w:t xml:space="preserve">executive </w:t>
      </w:r>
      <w:r w:rsidRPr="00776D92">
        <w:rPr>
          <w:rFonts w:ascii="Times New Roman" w:hAnsi="Times New Roman"/>
          <w:sz w:val="24"/>
          <w:szCs w:val="24"/>
          <w:lang w:val="sv-SE"/>
        </w:rPr>
        <w:t xml:space="preserve">dan </w:t>
      </w:r>
      <w:r w:rsidRPr="00776D92">
        <w:rPr>
          <w:rFonts w:ascii="Times New Roman" w:hAnsi="Times New Roman"/>
          <w:i/>
          <w:sz w:val="24"/>
          <w:szCs w:val="24"/>
          <w:lang w:val="sv-SE"/>
        </w:rPr>
        <w:t>external</w:t>
      </w:r>
      <w:r w:rsidRPr="00776D92">
        <w:rPr>
          <w:rFonts w:ascii="Times New Roman" w:hAnsi="Times New Roman"/>
          <w:sz w:val="24"/>
          <w:szCs w:val="24"/>
          <w:lang w:val="sv-SE"/>
        </w:rPr>
        <w:t xml:space="preserve"> bermakna pelajar ini gemar sesuatu tugasan atau projek yang mempunyai struktur serta garis panduan yang lengkap dan dilaksanakan secara berkumpulan. Justeru, kurikulum mata pelajaran ini haruslah mengambil kira perkara tersebut. Penambahbaikkan dalam kaedah penilaian perlu dibuat agar tidak terlalu berorientasikan peperiksaan. Dapatan kajian yang menunjukkan pelajar matrikulasi mengamalkan pendekat</w:t>
      </w:r>
      <w:r w:rsidR="00142607">
        <w:rPr>
          <w:rFonts w:ascii="Times New Roman" w:hAnsi="Times New Roman"/>
          <w:sz w:val="24"/>
          <w:szCs w:val="24"/>
          <w:lang w:val="sv-SE"/>
        </w:rPr>
        <w:t>an mendalam dalam pembelajaran p</w:t>
      </w:r>
      <w:r w:rsidRPr="00776D92">
        <w:rPr>
          <w:rFonts w:ascii="Times New Roman" w:hAnsi="Times New Roman"/>
          <w:sz w:val="24"/>
          <w:szCs w:val="24"/>
          <w:lang w:val="sv-SE"/>
        </w:rPr>
        <w:t xml:space="preserve">erakaunan memberikan implikasi positif bahawa strategi pembelajaran mereka bukanlah bertujuan untuk lulus peperiksaan semata. Usaha yang bersungguh-sungguh untuk memahami sesuatu topik adalah gambaran bahawa para pelajar ini benar-benar ingin memahami secara mendalam dan bukan sekadar menghafal. </w:t>
      </w:r>
    </w:p>
    <w:p w14:paraId="6F9FF084" w14:textId="01521324" w:rsidR="00104282" w:rsidRPr="00776D92" w:rsidRDefault="00CE42E5" w:rsidP="005B1E66">
      <w:pPr>
        <w:autoSpaceDE w:val="0"/>
        <w:autoSpaceDN w:val="0"/>
        <w:adjustRightInd w:val="0"/>
        <w:spacing w:after="0" w:line="240" w:lineRule="auto"/>
        <w:ind w:leftChars="0" w:left="0" w:firstLineChars="0" w:firstLine="720"/>
        <w:jc w:val="both"/>
        <w:rPr>
          <w:rFonts w:ascii="Times New Roman" w:hAnsi="Times New Roman"/>
          <w:sz w:val="24"/>
          <w:szCs w:val="24"/>
          <w:lang w:val="sv-SE"/>
        </w:rPr>
      </w:pPr>
      <w:r w:rsidRPr="00776D92">
        <w:rPr>
          <w:rFonts w:ascii="Times New Roman" w:hAnsi="Times New Roman"/>
          <w:sz w:val="24"/>
          <w:szCs w:val="24"/>
          <w:lang w:val="sv-SE"/>
        </w:rPr>
        <w:t>Kajian ini memberi implikasi</w:t>
      </w:r>
      <w:r w:rsidR="00142607">
        <w:rPr>
          <w:rFonts w:ascii="Times New Roman" w:hAnsi="Times New Roman"/>
          <w:sz w:val="24"/>
          <w:szCs w:val="24"/>
          <w:lang w:val="sv-SE"/>
        </w:rPr>
        <w:t xml:space="preserve"> bukan sahaja kepada pensyarah p</w:t>
      </w:r>
      <w:r w:rsidRPr="00776D92">
        <w:rPr>
          <w:rFonts w:ascii="Times New Roman" w:hAnsi="Times New Roman"/>
          <w:sz w:val="24"/>
          <w:szCs w:val="24"/>
          <w:lang w:val="sv-SE"/>
        </w:rPr>
        <w:t>erakaunan bahkan juga kepada pelajar</w:t>
      </w:r>
      <w:r>
        <w:rPr>
          <w:rFonts w:ascii="Times New Roman" w:hAnsi="Times New Roman"/>
          <w:sz w:val="24"/>
          <w:szCs w:val="24"/>
          <w:lang w:val="sv-SE"/>
        </w:rPr>
        <w:t xml:space="preserve">. </w:t>
      </w:r>
      <w:r w:rsidRPr="00776D92">
        <w:rPr>
          <w:rFonts w:ascii="Times New Roman" w:hAnsi="Times New Roman"/>
          <w:sz w:val="24"/>
          <w:szCs w:val="24"/>
          <w:lang w:val="sv-SE"/>
        </w:rPr>
        <w:t xml:space="preserve">Implikasi utama adalah kedua-dua pensyarah dan pelajar harus sedar bahawa manusia belajar dengan pendekatan yang berbeza dan menggunakan kebolehan mereka dalam </w:t>
      </w:r>
      <w:r w:rsidRPr="00776D92">
        <w:rPr>
          <w:rFonts w:ascii="Times New Roman" w:hAnsi="Times New Roman"/>
          <w:sz w:val="24"/>
          <w:szCs w:val="24"/>
          <w:lang w:val="sv-SE"/>
        </w:rPr>
        <w:lastRenderedPageBreak/>
        <w:t xml:space="preserve">pelbagai </w:t>
      </w:r>
      <w:r w:rsidRPr="00A66E00">
        <w:rPr>
          <w:rFonts w:ascii="Times New Roman" w:hAnsi="Times New Roman"/>
          <w:sz w:val="24"/>
          <w:szCs w:val="24"/>
          <w:lang w:val="sv-SE"/>
        </w:rPr>
        <w:t>cara. Mer</w:t>
      </w:r>
      <w:r>
        <w:rPr>
          <w:rFonts w:ascii="Times New Roman" w:hAnsi="Times New Roman"/>
          <w:sz w:val="24"/>
          <w:szCs w:val="24"/>
          <w:lang w:val="sv-SE"/>
        </w:rPr>
        <w:t>e</w:t>
      </w:r>
      <w:r w:rsidRPr="00A66E00">
        <w:rPr>
          <w:rFonts w:ascii="Times New Roman" w:hAnsi="Times New Roman"/>
          <w:sz w:val="24"/>
          <w:szCs w:val="24"/>
          <w:lang w:val="sv-SE"/>
        </w:rPr>
        <w:t>ka perlu faham hubungan di antara gaya pemikiran dan pendekatan pembelajaran (</w:t>
      </w:r>
      <w:r w:rsidRPr="00A66E00">
        <w:rPr>
          <w:rFonts w:ascii="Times New Roman" w:hAnsi="Times New Roman"/>
          <w:sz w:val="24"/>
          <w:szCs w:val="24"/>
          <w:lang w:val="ms-MY"/>
        </w:rPr>
        <w:t>Aisha et al., 2014).</w:t>
      </w:r>
      <w:r w:rsidRPr="00A66E00">
        <w:rPr>
          <w:rFonts w:ascii="Times New Roman" w:hAnsi="Times New Roman"/>
          <w:sz w:val="24"/>
          <w:szCs w:val="24"/>
          <w:lang w:val="sv-SE"/>
        </w:rPr>
        <w:t xml:space="preserve"> Pemahaman dalam wujudnya gaya pemikiran dan pendekatan pembelajaran yang berbeza boleh membantu pensyarah dalam mempelbagaikan kaedah pengajaran untuk menghasilkan pengajaran yang berkesan (</w:t>
      </w:r>
      <w:r w:rsidRPr="00A66E00">
        <w:rPr>
          <w:rFonts w:ascii="Times New Roman" w:hAnsi="Times New Roman"/>
          <w:sz w:val="24"/>
          <w:szCs w:val="24"/>
          <w:lang w:val="ms-MY"/>
        </w:rPr>
        <w:t>Haller &amp; Courvoisier, 2010)</w:t>
      </w:r>
      <w:r w:rsidRPr="00A66E00">
        <w:rPr>
          <w:rFonts w:ascii="Times New Roman" w:hAnsi="Times New Roman"/>
          <w:sz w:val="24"/>
          <w:szCs w:val="24"/>
          <w:lang w:val="sv-SE"/>
        </w:rPr>
        <w:t>.</w:t>
      </w:r>
      <w:r w:rsidRPr="00776D92">
        <w:rPr>
          <w:rFonts w:ascii="Times New Roman" w:hAnsi="Times New Roman"/>
          <w:sz w:val="24"/>
          <w:szCs w:val="24"/>
          <w:lang w:val="sv-SE"/>
        </w:rPr>
        <w:t xml:space="preserve"> </w:t>
      </w:r>
      <w:r w:rsidR="00142607">
        <w:rPr>
          <w:rFonts w:ascii="Times New Roman" w:hAnsi="Times New Roman"/>
          <w:sz w:val="24"/>
          <w:szCs w:val="24"/>
          <w:lang w:val="sv-SE"/>
        </w:rPr>
        <w:t>Para pensyarah p</w:t>
      </w:r>
      <w:r w:rsidR="00104282" w:rsidRPr="00776D92">
        <w:rPr>
          <w:rFonts w:ascii="Times New Roman" w:hAnsi="Times New Roman"/>
          <w:sz w:val="24"/>
          <w:szCs w:val="24"/>
          <w:lang w:val="sv-SE"/>
        </w:rPr>
        <w:t>erakaunan harus meneruskan dan menambahbaik strategi dan kaedah pengajaran mereka bagi memupuk pelajar mengamalkan pendekat</w:t>
      </w:r>
      <w:r w:rsidR="00142607">
        <w:rPr>
          <w:rFonts w:ascii="Times New Roman" w:hAnsi="Times New Roman"/>
          <w:sz w:val="24"/>
          <w:szCs w:val="24"/>
          <w:lang w:val="sv-SE"/>
        </w:rPr>
        <w:t>an mendalam dalam pembelajaran p</w:t>
      </w:r>
      <w:r w:rsidR="00104282" w:rsidRPr="00776D92">
        <w:rPr>
          <w:rFonts w:ascii="Times New Roman" w:hAnsi="Times New Roman"/>
          <w:sz w:val="24"/>
          <w:szCs w:val="24"/>
          <w:lang w:val="sv-SE"/>
        </w:rPr>
        <w:t xml:space="preserve">erakaunan. Antara </w:t>
      </w:r>
      <w:r>
        <w:rPr>
          <w:rFonts w:ascii="Times New Roman" w:hAnsi="Times New Roman"/>
          <w:sz w:val="24"/>
          <w:szCs w:val="24"/>
          <w:lang w:val="sv-SE"/>
        </w:rPr>
        <w:t>strategi</w:t>
      </w:r>
      <w:r w:rsidR="00104282" w:rsidRPr="00776D92">
        <w:rPr>
          <w:rFonts w:ascii="Times New Roman" w:hAnsi="Times New Roman"/>
          <w:sz w:val="24"/>
          <w:szCs w:val="24"/>
          <w:lang w:val="sv-SE"/>
        </w:rPr>
        <w:t xml:space="preserve"> yang boleh dicadangkan bersesuaian dengan gaya pemikiran </w:t>
      </w:r>
      <w:r>
        <w:rPr>
          <w:rFonts w:ascii="Times New Roman" w:hAnsi="Times New Roman"/>
          <w:sz w:val="24"/>
          <w:szCs w:val="24"/>
          <w:lang w:val="sv-SE"/>
        </w:rPr>
        <w:t>pelajar</w:t>
      </w:r>
      <w:r w:rsidR="00104282" w:rsidRPr="00776D92">
        <w:rPr>
          <w:rFonts w:ascii="Times New Roman" w:hAnsi="Times New Roman"/>
          <w:sz w:val="24"/>
          <w:szCs w:val="24"/>
          <w:lang w:val="sv-SE"/>
        </w:rPr>
        <w:t xml:space="preserve"> adalah menyediakan bahan kuliah dan tugasan atau projek yang distruktur dengan jelas dan dilaksanakan secara berkumpulan.</w:t>
      </w:r>
    </w:p>
    <w:p w14:paraId="65DAEA97" w14:textId="604CC86B" w:rsidR="00104282" w:rsidRDefault="00104282" w:rsidP="005B1E66">
      <w:pPr>
        <w:autoSpaceDE w:val="0"/>
        <w:autoSpaceDN w:val="0"/>
        <w:adjustRightInd w:val="0"/>
        <w:spacing w:after="0" w:line="240" w:lineRule="auto"/>
        <w:ind w:left="0" w:hanging="2"/>
        <w:jc w:val="both"/>
        <w:rPr>
          <w:rFonts w:ascii="Times New Roman" w:hAnsi="Times New Roman"/>
          <w:b/>
          <w:sz w:val="24"/>
          <w:szCs w:val="24"/>
          <w:lang w:val="sv-SE"/>
        </w:rPr>
      </w:pPr>
    </w:p>
    <w:p w14:paraId="7CB1A2AF" w14:textId="77777777" w:rsidR="00197F43" w:rsidRPr="00B925D8" w:rsidRDefault="00197F43" w:rsidP="005B1E66">
      <w:pPr>
        <w:autoSpaceDE w:val="0"/>
        <w:autoSpaceDN w:val="0"/>
        <w:adjustRightInd w:val="0"/>
        <w:spacing w:after="0" w:line="240" w:lineRule="auto"/>
        <w:ind w:left="0" w:hanging="2"/>
        <w:jc w:val="both"/>
        <w:rPr>
          <w:rFonts w:ascii="Times New Roman" w:hAnsi="Times New Roman"/>
          <w:b/>
          <w:sz w:val="24"/>
          <w:szCs w:val="24"/>
          <w:lang w:val="sv-SE"/>
        </w:rPr>
      </w:pPr>
    </w:p>
    <w:p w14:paraId="3BABBD78" w14:textId="1B778115" w:rsidR="00412C58" w:rsidRDefault="00B15795" w:rsidP="00197F43">
      <w:pPr>
        <w:spacing w:after="0" w:line="240" w:lineRule="auto"/>
        <w:ind w:left="0" w:hanging="2"/>
        <w:jc w:val="both"/>
        <w:rPr>
          <w:rFonts w:ascii="Times New Roman" w:hAnsi="Times New Roman"/>
          <w:b/>
          <w:bCs/>
          <w:sz w:val="24"/>
          <w:szCs w:val="24"/>
        </w:rPr>
      </w:pPr>
      <w:r w:rsidRPr="00676502">
        <w:rPr>
          <w:rFonts w:ascii="Times New Roman" w:hAnsi="Times New Roman"/>
          <w:b/>
          <w:bCs/>
          <w:sz w:val="24"/>
          <w:szCs w:val="24"/>
        </w:rPr>
        <w:t>Rujukan</w:t>
      </w:r>
    </w:p>
    <w:p w14:paraId="529FC829" w14:textId="77777777" w:rsidR="00414F65" w:rsidRPr="00676502" w:rsidRDefault="00414F65" w:rsidP="00197F43">
      <w:pPr>
        <w:spacing w:after="0" w:line="240" w:lineRule="auto"/>
        <w:ind w:left="0" w:hanging="2"/>
        <w:jc w:val="both"/>
        <w:rPr>
          <w:rFonts w:ascii="Times New Roman" w:hAnsi="Times New Roman"/>
          <w:b/>
          <w:bCs/>
          <w:sz w:val="24"/>
          <w:szCs w:val="24"/>
        </w:rPr>
      </w:pPr>
    </w:p>
    <w:p w14:paraId="122AED09" w14:textId="31916ABD" w:rsidR="006D434B" w:rsidRDefault="00412C58" w:rsidP="006D434B">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shd w:val="clear" w:color="auto" w:fill="FFFFFF"/>
          <w:lang w:val="ms-MY"/>
        </w:rPr>
        <w:t>Abdus S</w:t>
      </w:r>
      <w:r w:rsidR="00180E90">
        <w:rPr>
          <w:rFonts w:ascii="Times New Roman" w:hAnsi="Times New Roman"/>
          <w:sz w:val="24"/>
          <w:szCs w:val="24"/>
          <w:shd w:val="clear" w:color="auto" w:fill="FFFFFF"/>
          <w:lang w:val="ms-MY"/>
        </w:rPr>
        <w:t>at</w:t>
      </w:r>
      <w:r w:rsidR="00900F82">
        <w:rPr>
          <w:rFonts w:ascii="Times New Roman" w:hAnsi="Times New Roman"/>
          <w:sz w:val="24"/>
          <w:szCs w:val="24"/>
          <w:shd w:val="clear" w:color="auto" w:fill="FFFFFF"/>
          <w:lang w:val="ms-MY"/>
        </w:rPr>
        <w:t>t</w:t>
      </w:r>
      <w:r w:rsidR="00180E90">
        <w:rPr>
          <w:rFonts w:ascii="Times New Roman" w:hAnsi="Times New Roman"/>
          <w:sz w:val="24"/>
          <w:szCs w:val="24"/>
          <w:shd w:val="clear" w:color="auto" w:fill="FFFFFF"/>
          <w:lang w:val="ms-MY"/>
        </w:rPr>
        <w:t>ar,</w:t>
      </w:r>
      <w:r w:rsidRPr="00676502">
        <w:rPr>
          <w:rFonts w:ascii="Times New Roman" w:hAnsi="Times New Roman"/>
          <w:sz w:val="24"/>
          <w:szCs w:val="24"/>
          <w:shd w:val="clear" w:color="auto" w:fill="FFFFFF"/>
          <w:lang w:val="ms-MY"/>
        </w:rPr>
        <w:t xml:space="preserve"> A</w:t>
      </w:r>
      <w:r w:rsidR="00180E90">
        <w:rPr>
          <w:rFonts w:ascii="Times New Roman" w:hAnsi="Times New Roman"/>
          <w:sz w:val="24"/>
          <w:szCs w:val="24"/>
          <w:shd w:val="clear" w:color="auto" w:fill="FFFFFF"/>
          <w:lang w:val="ms-MY"/>
        </w:rPr>
        <w:t>.</w:t>
      </w:r>
      <w:r w:rsidRPr="00676502">
        <w:rPr>
          <w:rFonts w:ascii="Times New Roman" w:hAnsi="Times New Roman"/>
          <w:sz w:val="24"/>
          <w:szCs w:val="24"/>
          <w:shd w:val="clear" w:color="auto" w:fill="FFFFFF"/>
          <w:lang w:val="ms-MY"/>
        </w:rPr>
        <w:t>, &amp; Ghulam Mustafa</w:t>
      </w:r>
      <w:r w:rsidR="00180E90">
        <w:rPr>
          <w:rFonts w:ascii="Times New Roman" w:hAnsi="Times New Roman"/>
          <w:sz w:val="24"/>
          <w:szCs w:val="24"/>
          <w:shd w:val="clear" w:color="auto" w:fill="FFFFFF"/>
          <w:lang w:val="ms-MY"/>
        </w:rPr>
        <w:t>,</w:t>
      </w:r>
      <w:r w:rsidRPr="00676502">
        <w:rPr>
          <w:rFonts w:ascii="Times New Roman" w:hAnsi="Times New Roman"/>
          <w:sz w:val="24"/>
          <w:szCs w:val="24"/>
          <w:shd w:val="clear" w:color="auto" w:fill="FFFFFF"/>
          <w:lang w:val="ms-MY"/>
        </w:rPr>
        <w:t xml:space="preserve"> M. (2012). </w:t>
      </w:r>
      <w:r w:rsidR="00180E90">
        <w:rPr>
          <w:rFonts w:ascii="Times New Roman" w:hAnsi="Times New Roman"/>
          <w:sz w:val="24"/>
          <w:szCs w:val="24"/>
          <w:shd w:val="clear" w:color="auto" w:fill="FFFFFF"/>
          <w:lang w:val="ms-MY"/>
        </w:rPr>
        <w:t>I</w:t>
      </w:r>
      <w:r w:rsidR="00180E90" w:rsidRPr="00676502">
        <w:rPr>
          <w:rFonts w:ascii="Times New Roman" w:hAnsi="Times New Roman"/>
          <w:sz w:val="24"/>
          <w:szCs w:val="24"/>
          <w:shd w:val="clear" w:color="auto" w:fill="FFFFFF"/>
          <w:lang w:val="ms-MY"/>
        </w:rPr>
        <w:t xml:space="preserve">mpact of teacher's ability, student's work ethics </w:t>
      </w:r>
      <w:r w:rsidR="00416AA1">
        <w:rPr>
          <w:rFonts w:ascii="Times New Roman" w:hAnsi="Times New Roman"/>
          <w:sz w:val="24"/>
          <w:szCs w:val="24"/>
          <w:shd w:val="clear" w:color="auto" w:fill="FFFFFF"/>
          <w:lang w:val="ms-MY"/>
        </w:rPr>
        <w:t xml:space="preserve">         </w:t>
      </w:r>
      <w:r w:rsidR="006D434B">
        <w:rPr>
          <w:rFonts w:ascii="Times New Roman" w:hAnsi="Times New Roman"/>
          <w:sz w:val="24"/>
          <w:szCs w:val="24"/>
          <w:shd w:val="clear" w:color="auto" w:fill="FFFFFF"/>
          <w:lang w:val="ms-MY"/>
        </w:rPr>
        <w:t xml:space="preserve">  </w:t>
      </w:r>
      <w:r w:rsidR="00180E90" w:rsidRPr="00676502">
        <w:rPr>
          <w:rFonts w:ascii="Times New Roman" w:hAnsi="Times New Roman"/>
          <w:sz w:val="24"/>
          <w:szCs w:val="24"/>
          <w:shd w:val="clear" w:color="auto" w:fill="FFFFFF"/>
          <w:lang w:val="ms-MY"/>
        </w:rPr>
        <w:t>and institutional environment on student performance of university of gujrat</w:t>
      </w:r>
      <w:r w:rsidRPr="00676502">
        <w:rPr>
          <w:rFonts w:ascii="Times New Roman" w:hAnsi="Times New Roman"/>
          <w:sz w:val="24"/>
          <w:szCs w:val="24"/>
          <w:shd w:val="clear" w:color="auto" w:fill="FFFFFF"/>
          <w:lang w:val="ms-MY"/>
        </w:rPr>
        <w:t xml:space="preserve">. </w:t>
      </w:r>
      <w:r w:rsidRPr="00676502">
        <w:rPr>
          <w:rFonts w:ascii="Times New Roman" w:hAnsi="Times New Roman"/>
          <w:i/>
          <w:sz w:val="24"/>
          <w:szCs w:val="24"/>
          <w:shd w:val="clear" w:color="auto" w:fill="FFFFFF"/>
          <w:lang w:val="ms-MY"/>
        </w:rPr>
        <w:t xml:space="preserve">Middle-East Journal </w:t>
      </w:r>
      <w:r w:rsidR="00403827">
        <w:rPr>
          <w:rFonts w:ascii="Times New Roman" w:hAnsi="Times New Roman"/>
          <w:i/>
          <w:sz w:val="24"/>
          <w:szCs w:val="24"/>
          <w:shd w:val="clear" w:color="auto" w:fill="FFFFFF"/>
          <w:lang w:val="ms-MY"/>
        </w:rPr>
        <w:t xml:space="preserve"> </w:t>
      </w:r>
      <w:r w:rsidRPr="00676502">
        <w:rPr>
          <w:rFonts w:ascii="Times New Roman" w:hAnsi="Times New Roman"/>
          <w:i/>
          <w:sz w:val="24"/>
          <w:szCs w:val="24"/>
          <w:shd w:val="clear" w:color="auto" w:fill="FFFFFF"/>
          <w:lang w:val="ms-MY"/>
        </w:rPr>
        <w:t>of Scientific Research,</w:t>
      </w:r>
      <w:r w:rsidRPr="00676502">
        <w:rPr>
          <w:rFonts w:ascii="Times New Roman" w:hAnsi="Times New Roman"/>
          <w:sz w:val="24"/>
          <w:szCs w:val="24"/>
          <w:shd w:val="clear" w:color="auto" w:fill="FFFFFF"/>
          <w:lang w:val="ms-MY"/>
        </w:rPr>
        <w:t xml:space="preserve"> </w:t>
      </w:r>
      <w:r w:rsidRPr="00403827">
        <w:rPr>
          <w:rFonts w:ascii="Times New Roman" w:hAnsi="Times New Roman"/>
          <w:i/>
          <w:iCs/>
          <w:sz w:val="24"/>
          <w:szCs w:val="24"/>
          <w:shd w:val="clear" w:color="auto" w:fill="FFFFFF"/>
          <w:lang w:val="ms-MY"/>
        </w:rPr>
        <w:t>12</w:t>
      </w:r>
      <w:r w:rsidRPr="00676502">
        <w:rPr>
          <w:rFonts w:ascii="Times New Roman" w:hAnsi="Times New Roman"/>
          <w:sz w:val="24"/>
          <w:szCs w:val="24"/>
          <w:shd w:val="clear" w:color="auto" w:fill="FFFFFF"/>
          <w:lang w:val="ms-MY"/>
        </w:rPr>
        <w:t>(4), 572-579.</w:t>
      </w:r>
    </w:p>
    <w:p w14:paraId="03C2B7D3" w14:textId="77777777" w:rsidR="006D434B" w:rsidRDefault="00412C58" w:rsidP="006D434B">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lang w:val="ms-MY"/>
        </w:rPr>
        <w:t>Aisha S</w:t>
      </w:r>
      <w:r w:rsidR="00180E90">
        <w:rPr>
          <w:rFonts w:ascii="Times New Roman" w:hAnsi="Times New Roman"/>
          <w:sz w:val="24"/>
          <w:szCs w:val="24"/>
          <w:lang w:val="ms-MY"/>
        </w:rPr>
        <w:t>.</w:t>
      </w:r>
      <w:r w:rsidRPr="00676502">
        <w:rPr>
          <w:rFonts w:ascii="Times New Roman" w:hAnsi="Times New Roman"/>
          <w:sz w:val="24"/>
          <w:szCs w:val="24"/>
          <w:lang w:val="ms-MY"/>
        </w:rPr>
        <w:t xml:space="preserve">, Anam </w:t>
      </w:r>
      <w:r w:rsidR="00180E90">
        <w:rPr>
          <w:rFonts w:ascii="Times New Roman" w:hAnsi="Times New Roman"/>
          <w:sz w:val="24"/>
          <w:szCs w:val="24"/>
          <w:lang w:val="ms-MY"/>
        </w:rPr>
        <w:t>B.</w:t>
      </w:r>
      <w:r w:rsidRPr="00676502">
        <w:rPr>
          <w:rFonts w:ascii="Times New Roman" w:hAnsi="Times New Roman"/>
          <w:sz w:val="24"/>
          <w:szCs w:val="24"/>
          <w:lang w:val="ms-MY"/>
        </w:rPr>
        <w:t>, Farah R</w:t>
      </w:r>
      <w:r w:rsidR="00180E90">
        <w:rPr>
          <w:rFonts w:ascii="Times New Roman" w:hAnsi="Times New Roman"/>
          <w:sz w:val="24"/>
          <w:szCs w:val="24"/>
          <w:lang w:val="ms-MY"/>
        </w:rPr>
        <w:t>.</w:t>
      </w:r>
      <w:r w:rsidRPr="00676502">
        <w:rPr>
          <w:rFonts w:ascii="Times New Roman" w:hAnsi="Times New Roman"/>
          <w:sz w:val="24"/>
          <w:szCs w:val="24"/>
          <w:lang w:val="ms-MY"/>
        </w:rPr>
        <w:t xml:space="preserve"> &amp; Rizwan N</w:t>
      </w:r>
      <w:r w:rsidR="00180E90">
        <w:rPr>
          <w:rFonts w:ascii="Times New Roman" w:hAnsi="Times New Roman"/>
          <w:sz w:val="24"/>
          <w:szCs w:val="24"/>
          <w:lang w:val="ms-MY"/>
        </w:rPr>
        <w:t>.</w:t>
      </w:r>
      <w:r w:rsidRPr="00676502">
        <w:rPr>
          <w:rFonts w:ascii="Times New Roman" w:hAnsi="Times New Roman"/>
          <w:sz w:val="24"/>
          <w:szCs w:val="24"/>
          <w:lang w:val="ms-MY"/>
        </w:rPr>
        <w:t xml:space="preserve"> (2014). </w:t>
      </w:r>
      <w:r w:rsidR="00180E90">
        <w:rPr>
          <w:rFonts w:ascii="Times New Roman" w:hAnsi="Times New Roman"/>
          <w:sz w:val="24"/>
          <w:szCs w:val="24"/>
          <w:lang w:val="ms-MY"/>
        </w:rPr>
        <w:t>A</w:t>
      </w:r>
      <w:r w:rsidR="00180E90" w:rsidRPr="00676502">
        <w:rPr>
          <w:rFonts w:ascii="Times New Roman" w:hAnsi="Times New Roman"/>
          <w:sz w:val="24"/>
          <w:szCs w:val="24"/>
          <w:lang w:val="ms-MY"/>
        </w:rPr>
        <w:t>n investigation of perpetual learning style preferences of students on the basis of gender and academic achievements</w:t>
      </w:r>
      <w:r w:rsidRPr="00676502">
        <w:rPr>
          <w:rFonts w:ascii="Times New Roman" w:hAnsi="Times New Roman"/>
          <w:sz w:val="24"/>
          <w:szCs w:val="24"/>
          <w:lang w:val="ms-MY"/>
        </w:rPr>
        <w:t xml:space="preserve">. </w:t>
      </w:r>
      <w:r w:rsidRPr="00676502">
        <w:rPr>
          <w:rFonts w:ascii="Times New Roman" w:hAnsi="Times New Roman"/>
          <w:i/>
          <w:sz w:val="24"/>
          <w:szCs w:val="24"/>
          <w:lang w:val="ms-MY"/>
        </w:rPr>
        <w:t>Pakistan Journal of Life and Social Sciences, 12</w:t>
      </w:r>
      <w:r w:rsidRPr="00676502">
        <w:rPr>
          <w:rFonts w:ascii="Times New Roman" w:hAnsi="Times New Roman"/>
          <w:sz w:val="24"/>
          <w:szCs w:val="24"/>
          <w:lang w:val="ms-MY"/>
        </w:rPr>
        <w:t>(1), 1-5.</w:t>
      </w:r>
    </w:p>
    <w:p w14:paraId="1138B3A9" w14:textId="77777777" w:rsidR="006D434B" w:rsidRDefault="00412C58" w:rsidP="006D434B">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lang w:val="ms-MY"/>
        </w:rPr>
        <w:t>Anupama</w:t>
      </w:r>
      <w:r w:rsidR="00174605">
        <w:rPr>
          <w:rFonts w:ascii="Times New Roman" w:hAnsi="Times New Roman"/>
          <w:sz w:val="24"/>
          <w:szCs w:val="24"/>
          <w:lang w:val="ms-MY"/>
        </w:rPr>
        <w:t>,</w:t>
      </w:r>
      <w:r w:rsidRPr="00676502">
        <w:rPr>
          <w:rFonts w:ascii="Times New Roman" w:hAnsi="Times New Roman"/>
          <w:sz w:val="24"/>
          <w:szCs w:val="24"/>
          <w:lang w:val="ms-MY"/>
        </w:rPr>
        <w:t xml:space="preserve"> C. (2017). </w:t>
      </w:r>
      <w:r w:rsidR="00174605">
        <w:rPr>
          <w:rFonts w:ascii="Times New Roman" w:hAnsi="Times New Roman"/>
          <w:sz w:val="24"/>
          <w:szCs w:val="24"/>
          <w:lang w:val="ms-MY"/>
        </w:rPr>
        <w:t>L</w:t>
      </w:r>
      <w:r w:rsidR="00174605" w:rsidRPr="00676502">
        <w:rPr>
          <w:rFonts w:ascii="Times New Roman" w:hAnsi="Times New Roman"/>
          <w:sz w:val="24"/>
          <w:szCs w:val="24"/>
          <w:lang w:val="ms-MY"/>
        </w:rPr>
        <w:t>earning &amp; thinking styles and their effect on the design process</w:t>
      </w:r>
      <w:r w:rsidR="00174605">
        <w:rPr>
          <w:rFonts w:ascii="Times New Roman" w:hAnsi="Times New Roman"/>
          <w:sz w:val="24"/>
          <w:szCs w:val="24"/>
          <w:lang w:val="ms-MY"/>
        </w:rPr>
        <w:t xml:space="preserve"> </w:t>
      </w:r>
      <w:r w:rsidR="00174605" w:rsidRPr="00676502">
        <w:rPr>
          <w:rFonts w:ascii="Times New Roman" w:hAnsi="Times New Roman"/>
          <w:sz w:val="24"/>
          <w:szCs w:val="24"/>
          <w:lang w:val="ms-MY"/>
        </w:rPr>
        <w:t>in</w:t>
      </w:r>
      <w:r w:rsidR="00174605">
        <w:rPr>
          <w:rFonts w:ascii="Times New Roman" w:hAnsi="Times New Roman"/>
          <w:sz w:val="24"/>
          <w:szCs w:val="24"/>
          <w:lang w:val="ms-MY"/>
        </w:rPr>
        <w:t xml:space="preserve"> </w:t>
      </w:r>
      <w:r w:rsidR="00174605" w:rsidRPr="00676502">
        <w:rPr>
          <w:rFonts w:ascii="Times New Roman" w:hAnsi="Times New Roman"/>
          <w:sz w:val="24"/>
          <w:szCs w:val="24"/>
          <w:lang w:val="ms-MY"/>
        </w:rPr>
        <w:t>architecture studio</w:t>
      </w:r>
      <w:r w:rsidRPr="00676502">
        <w:rPr>
          <w:rFonts w:ascii="Times New Roman" w:hAnsi="Times New Roman"/>
          <w:sz w:val="24"/>
          <w:szCs w:val="24"/>
          <w:lang w:val="ms-MY"/>
        </w:rPr>
        <w:t xml:space="preserve">. </w:t>
      </w:r>
      <w:r w:rsidRPr="00676502">
        <w:rPr>
          <w:rFonts w:ascii="Times New Roman" w:hAnsi="Times New Roman"/>
          <w:i/>
          <w:sz w:val="24"/>
          <w:szCs w:val="24"/>
          <w:lang w:val="ms-MY"/>
        </w:rPr>
        <w:t xml:space="preserve">International Education &amp; Research Journal </w:t>
      </w:r>
      <w:r w:rsidR="00174605">
        <w:rPr>
          <w:rFonts w:ascii="Times New Roman" w:hAnsi="Times New Roman"/>
          <w:i/>
          <w:sz w:val="24"/>
          <w:szCs w:val="24"/>
          <w:lang w:val="ms-MY"/>
        </w:rPr>
        <w:t>(</w:t>
      </w:r>
      <w:r w:rsidRPr="00676502">
        <w:rPr>
          <w:rFonts w:ascii="Times New Roman" w:hAnsi="Times New Roman"/>
          <w:i/>
          <w:sz w:val="24"/>
          <w:szCs w:val="24"/>
          <w:lang w:val="ms-MY"/>
        </w:rPr>
        <w:t>IERJ), 3</w:t>
      </w:r>
      <w:r w:rsidRPr="00676502">
        <w:rPr>
          <w:rFonts w:ascii="Times New Roman" w:hAnsi="Times New Roman"/>
          <w:sz w:val="24"/>
          <w:szCs w:val="24"/>
          <w:lang w:val="ms-MY"/>
        </w:rPr>
        <w:t xml:space="preserve">(9), 29-34. </w:t>
      </w:r>
    </w:p>
    <w:p w14:paraId="645512F3" w14:textId="77777777" w:rsidR="006D434B" w:rsidRDefault="00412C58" w:rsidP="006D434B">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lang w:val="ms-MY"/>
        </w:rPr>
        <w:t xml:space="preserve">Apaydin, B. B., &amp; Cenberci, S. (2018). Correlation between Thinking Styles and Teaching Styles of Prospective Mathematics Teachers. </w:t>
      </w:r>
      <w:r w:rsidRPr="00676502">
        <w:rPr>
          <w:rFonts w:ascii="Times New Roman" w:hAnsi="Times New Roman"/>
          <w:i/>
          <w:sz w:val="24"/>
          <w:szCs w:val="24"/>
          <w:lang w:val="ms-MY"/>
        </w:rPr>
        <w:t>World Journal of Education, 8</w:t>
      </w:r>
      <w:r w:rsidRPr="00676502">
        <w:rPr>
          <w:rFonts w:ascii="Times New Roman" w:hAnsi="Times New Roman"/>
          <w:sz w:val="24"/>
          <w:szCs w:val="24"/>
          <w:lang w:val="ms-MY"/>
        </w:rPr>
        <w:t>(4), 36-46.</w:t>
      </w:r>
    </w:p>
    <w:p w14:paraId="5827113D" w14:textId="525DD91C" w:rsidR="006D434B" w:rsidRDefault="00412C58" w:rsidP="006D434B">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Fonts w:ascii="Times New Roman" w:hAnsi="Times New Roman"/>
          <w:sz w:val="24"/>
          <w:szCs w:val="24"/>
          <w:lang w:val="ms-MY"/>
        </w:rPr>
        <w:t xml:space="preserve">Bazier, C. C. (2015). </w:t>
      </w:r>
      <w:r w:rsidRPr="00256524">
        <w:rPr>
          <w:rFonts w:ascii="Times New Roman" w:hAnsi="Times New Roman"/>
          <w:i/>
          <w:iCs/>
          <w:sz w:val="24"/>
          <w:szCs w:val="24"/>
          <w:lang w:val="ms-MY"/>
        </w:rPr>
        <w:t>An</w:t>
      </w:r>
      <w:r w:rsidRPr="00256524">
        <w:rPr>
          <w:rFonts w:ascii="Times New Roman" w:hAnsi="Times New Roman"/>
          <w:sz w:val="24"/>
          <w:szCs w:val="24"/>
          <w:lang w:val="ms-MY"/>
        </w:rPr>
        <w:t xml:space="preserve"> </w:t>
      </w:r>
      <w:r w:rsidRPr="00256524">
        <w:rPr>
          <w:rFonts w:ascii="Times New Roman" w:hAnsi="Times New Roman"/>
          <w:i/>
          <w:sz w:val="24"/>
          <w:szCs w:val="24"/>
          <w:lang w:val="ms-MY"/>
        </w:rPr>
        <w:t>Analysis of Instructor Extraversion and Student Learning Style</w:t>
      </w:r>
      <w:r w:rsidR="00256524" w:rsidRPr="00256524">
        <w:rPr>
          <w:rFonts w:ascii="Times New Roman" w:hAnsi="Times New Roman"/>
          <w:sz w:val="24"/>
          <w:szCs w:val="24"/>
          <w:lang w:val="ms-MY"/>
        </w:rPr>
        <w:t xml:space="preserve"> (Doctoral d</w:t>
      </w:r>
      <w:r w:rsidRPr="00256524">
        <w:rPr>
          <w:rFonts w:ascii="Times New Roman" w:hAnsi="Times New Roman"/>
          <w:sz w:val="24"/>
          <w:szCs w:val="24"/>
          <w:lang w:val="ms-MY"/>
        </w:rPr>
        <w:t xml:space="preserve">issertation). </w:t>
      </w:r>
      <w:r w:rsidR="00256524" w:rsidRPr="00256524">
        <w:rPr>
          <w:rFonts w:ascii="Times New Roman" w:hAnsi="Times New Roman"/>
          <w:sz w:val="24"/>
          <w:szCs w:val="24"/>
          <w:lang w:val="ms-MY"/>
        </w:rPr>
        <w:t xml:space="preserve">Retrieved from Walden University. </w:t>
      </w:r>
    </w:p>
    <w:p w14:paraId="7FCC9280" w14:textId="77777777" w:rsidR="003A438A" w:rsidRPr="00256524"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Fonts w:ascii="Times New Roman" w:hAnsi="Times New Roman"/>
          <w:sz w:val="24"/>
          <w:szCs w:val="24"/>
        </w:rPr>
        <w:t xml:space="preserve">Biggs, J. B. (2003). </w:t>
      </w:r>
      <w:r w:rsidRPr="00256524">
        <w:rPr>
          <w:rFonts w:ascii="Times New Roman" w:hAnsi="Times New Roman"/>
          <w:i/>
          <w:iCs/>
          <w:sz w:val="24"/>
          <w:szCs w:val="24"/>
        </w:rPr>
        <w:t xml:space="preserve">Teaching for </w:t>
      </w:r>
      <w:r w:rsidR="003E558C" w:rsidRPr="00256524">
        <w:rPr>
          <w:rFonts w:ascii="Times New Roman" w:hAnsi="Times New Roman"/>
          <w:i/>
          <w:iCs/>
          <w:sz w:val="24"/>
          <w:szCs w:val="24"/>
        </w:rPr>
        <w:t>quality learning at university: what the student does</w:t>
      </w:r>
      <w:r w:rsidRPr="00256524">
        <w:rPr>
          <w:rFonts w:ascii="Times New Roman" w:hAnsi="Times New Roman"/>
          <w:sz w:val="24"/>
          <w:szCs w:val="24"/>
        </w:rPr>
        <w:t>. Society for Research into Higher Education.</w:t>
      </w:r>
    </w:p>
    <w:p w14:paraId="210E0498" w14:textId="77777777" w:rsidR="003A438A" w:rsidRPr="00256524"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Fonts w:ascii="Times New Roman" w:hAnsi="Times New Roman"/>
          <w:sz w:val="24"/>
          <w:szCs w:val="24"/>
        </w:rPr>
        <w:t xml:space="preserve">Bowden, J., &amp; Marton, F. (2004). </w:t>
      </w:r>
      <w:r w:rsidRPr="00256524">
        <w:rPr>
          <w:rFonts w:ascii="Times New Roman" w:hAnsi="Times New Roman"/>
          <w:i/>
          <w:iCs/>
          <w:sz w:val="24"/>
          <w:szCs w:val="24"/>
        </w:rPr>
        <w:t>The university of learning</w:t>
      </w:r>
      <w:r w:rsidRPr="00256524">
        <w:rPr>
          <w:rFonts w:ascii="Times New Roman" w:hAnsi="Times New Roman"/>
          <w:sz w:val="24"/>
          <w:szCs w:val="24"/>
        </w:rPr>
        <w:t>. Routledge.</w:t>
      </w:r>
    </w:p>
    <w:p w14:paraId="4EDE6377" w14:textId="03F133E2"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Fonts w:ascii="Times New Roman" w:hAnsi="Times New Roman"/>
          <w:sz w:val="24"/>
          <w:szCs w:val="24"/>
          <w:lang w:val="ms-MY"/>
        </w:rPr>
        <w:t xml:space="preserve">Bong Nee Mel. (2005). </w:t>
      </w:r>
      <w:r w:rsidRPr="00256524">
        <w:rPr>
          <w:rFonts w:ascii="Times New Roman" w:hAnsi="Times New Roman"/>
          <w:i/>
          <w:sz w:val="24"/>
          <w:szCs w:val="24"/>
          <w:lang w:val="ms-MY"/>
        </w:rPr>
        <w:t xml:space="preserve">Pendekatan </w:t>
      </w:r>
      <w:r w:rsidR="003E558C" w:rsidRPr="00256524">
        <w:rPr>
          <w:rFonts w:ascii="Times New Roman" w:hAnsi="Times New Roman"/>
          <w:i/>
          <w:sz w:val="24"/>
          <w:szCs w:val="24"/>
          <w:lang w:val="ms-MY"/>
        </w:rPr>
        <w:t>pembelajaran di kalangan pelajar-pelajar kejuruteraan mekanikal di sekolah menengah teknik</w:t>
      </w:r>
      <w:r w:rsidR="00256524" w:rsidRPr="00256524">
        <w:rPr>
          <w:rFonts w:ascii="Times New Roman" w:hAnsi="Times New Roman"/>
          <w:i/>
          <w:sz w:val="24"/>
          <w:szCs w:val="24"/>
          <w:lang w:val="ms-MY"/>
        </w:rPr>
        <w:t xml:space="preserve"> </w:t>
      </w:r>
      <w:r w:rsidR="00256524" w:rsidRPr="00256524">
        <w:rPr>
          <w:rFonts w:ascii="Times New Roman" w:hAnsi="Times New Roman"/>
          <w:sz w:val="24"/>
          <w:szCs w:val="24"/>
          <w:lang w:val="ms-MY"/>
        </w:rPr>
        <w:t>(Master dissertation).</w:t>
      </w:r>
      <w:r w:rsidR="00256524" w:rsidRPr="00256524">
        <w:rPr>
          <w:rFonts w:ascii="Times New Roman" w:hAnsi="Times New Roman"/>
          <w:i/>
          <w:sz w:val="24"/>
          <w:szCs w:val="24"/>
          <w:lang w:val="ms-MY"/>
        </w:rPr>
        <w:t xml:space="preserve"> </w:t>
      </w:r>
      <w:r w:rsidR="00256524" w:rsidRPr="00256524">
        <w:rPr>
          <w:rFonts w:ascii="Times New Roman" w:hAnsi="Times New Roman"/>
          <w:sz w:val="24"/>
          <w:szCs w:val="24"/>
          <w:lang w:val="ms-MY"/>
        </w:rPr>
        <w:t xml:space="preserve">Retrieved from </w:t>
      </w:r>
      <w:r w:rsidRPr="00256524">
        <w:rPr>
          <w:rFonts w:ascii="Times New Roman" w:hAnsi="Times New Roman"/>
          <w:sz w:val="24"/>
          <w:szCs w:val="24"/>
          <w:lang w:val="sv-SE"/>
        </w:rPr>
        <w:t>Universiti Universiti Teknologi Tun Hussein Onn.</w:t>
      </w:r>
    </w:p>
    <w:p w14:paraId="1F906274" w14:textId="32B89DCB"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rPr>
        <w:t xml:space="preserve">Byrne, M., &amp; Willis, P. (2008). An </w:t>
      </w:r>
      <w:r>
        <w:rPr>
          <w:rFonts w:ascii="Times New Roman" w:hAnsi="Times New Roman"/>
          <w:sz w:val="24"/>
          <w:szCs w:val="24"/>
        </w:rPr>
        <w:t>e</w:t>
      </w:r>
      <w:r w:rsidRPr="00676502">
        <w:rPr>
          <w:rFonts w:ascii="Times New Roman" w:hAnsi="Times New Roman"/>
          <w:sz w:val="24"/>
          <w:szCs w:val="24"/>
        </w:rPr>
        <w:t xml:space="preserve">xploration of </w:t>
      </w:r>
      <w:r>
        <w:rPr>
          <w:rFonts w:ascii="Times New Roman" w:hAnsi="Times New Roman"/>
          <w:sz w:val="24"/>
          <w:szCs w:val="24"/>
        </w:rPr>
        <w:t>t</w:t>
      </w:r>
      <w:r w:rsidRPr="00676502">
        <w:rPr>
          <w:rFonts w:ascii="Times New Roman" w:hAnsi="Times New Roman"/>
          <w:sz w:val="24"/>
          <w:szCs w:val="24"/>
        </w:rPr>
        <w:t xml:space="preserve">ertiary </w:t>
      </w:r>
      <w:r>
        <w:rPr>
          <w:rFonts w:ascii="Times New Roman" w:hAnsi="Times New Roman"/>
          <w:sz w:val="24"/>
          <w:szCs w:val="24"/>
        </w:rPr>
        <w:t>a</w:t>
      </w:r>
      <w:r w:rsidRPr="00676502">
        <w:rPr>
          <w:rFonts w:ascii="Times New Roman" w:hAnsi="Times New Roman"/>
          <w:sz w:val="24"/>
          <w:szCs w:val="24"/>
        </w:rPr>
        <w:t xml:space="preserve">ccounting </w:t>
      </w:r>
      <w:r>
        <w:rPr>
          <w:rFonts w:ascii="Times New Roman" w:hAnsi="Times New Roman"/>
          <w:sz w:val="24"/>
          <w:szCs w:val="24"/>
        </w:rPr>
        <w:t>s</w:t>
      </w:r>
      <w:r w:rsidRPr="00676502">
        <w:rPr>
          <w:rFonts w:ascii="Times New Roman" w:hAnsi="Times New Roman"/>
          <w:sz w:val="24"/>
          <w:szCs w:val="24"/>
        </w:rPr>
        <w:t xml:space="preserve">tudent’s </w:t>
      </w:r>
      <w:r>
        <w:rPr>
          <w:rFonts w:ascii="Times New Roman" w:hAnsi="Times New Roman"/>
          <w:sz w:val="24"/>
          <w:szCs w:val="24"/>
        </w:rPr>
        <w:t>p</w:t>
      </w:r>
      <w:r w:rsidRPr="00676502">
        <w:rPr>
          <w:rFonts w:ascii="Times New Roman" w:hAnsi="Times New Roman"/>
          <w:sz w:val="24"/>
          <w:szCs w:val="24"/>
        </w:rPr>
        <w:t xml:space="preserve">rior </w:t>
      </w:r>
      <w:r>
        <w:rPr>
          <w:rFonts w:ascii="Times New Roman" w:hAnsi="Times New Roman"/>
          <w:sz w:val="24"/>
          <w:szCs w:val="24"/>
        </w:rPr>
        <w:t>a</w:t>
      </w:r>
      <w:r w:rsidRPr="00676502">
        <w:rPr>
          <w:rFonts w:ascii="Times New Roman" w:hAnsi="Times New Roman"/>
          <w:sz w:val="24"/>
          <w:szCs w:val="24"/>
        </w:rPr>
        <w:t>ppro</w:t>
      </w:r>
      <w:r>
        <w:rPr>
          <w:rFonts w:ascii="Times New Roman" w:hAnsi="Times New Roman"/>
          <w:sz w:val="24"/>
          <w:szCs w:val="24"/>
        </w:rPr>
        <w:t>a</w:t>
      </w:r>
      <w:r w:rsidRPr="00676502">
        <w:rPr>
          <w:rFonts w:ascii="Times New Roman" w:hAnsi="Times New Roman"/>
          <w:sz w:val="24"/>
          <w:szCs w:val="24"/>
        </w:rPr>
        <w:t xml:space="preserve">ches to </w:t>
      </w:r>
      <w:r>
        <w:rPr>
          <w:rFonts w:ascii="Times New Roman" w:hAnsi="Times New Roman"/>
          <w:sz w:val="24"/>
          <w:szCs w:val="24"/>
        </w:rPr>
        <w:t>l</w:t>
      </w:r>
      <w:r w:rsidRPr="00676502">
        <w:rPr>
          <w:rFonts w:ascii="Times New Roman" w:hAnsi="Times New Roman"/>
          <w:sz w:val="24"/>
          <w:szCs w:val="24"/>
        </w:rPr>
        <w:t xml:space="preserve">earning </w:t>
      </w:r>
      <w:r>
        <w:rPr>
          <w:rFonts w:ascii="Times New Roman" w:hAnsi="Times New Roman"/>
          <w:sz w:val="24"/>
          <w:szCs w:val="24"/>
        </w:rPr>
        <w:t>a</w:t>
      </w:r>
      <w:r w:rsidRPr="00676502">
        <w:rPr>
          <w:rFonts w:ascii="Times New Roman" w:hAnsi="Times New Roman"/>
          <w:sz w:val="24"/>
          <w:szCs w:val="24"/>
        </w:rPr>
        <w:t>ccounting.</w:t>
      </w:r>
      <w:r w:rsidRPr="00676502">
        <w:rPr>
          <w:rFonts w:ascii="Times New Roman" w:hAnsi="Times New Roman"/>
          <w:i/>
          <w:sz w:val="24"/>
          <w:szCs w:val="24"/>
        </w:rPr>
        <w:t xml:space="preserve"> International Journal of Management Education</w:t>
      </w:r>
      <w:r w:rsidR="00403827">
        <w:rPr>
          <w:rFonts w:ascii="Times New Roman" w:hAnsi="Times New Roman"/>
          <w:i/>
          <w:sz w:val="24"/>
          <w:szCs w:val="24"/>
        </w:rPr>
        <w:t>,</w:t>
      </w:r>
      <w:r w:rsidRPr="00676502">
        <w:rPr>
          <w:rFonts w:ascii="Times New Roman" w:hAnsi="Times New Roman"/>
          <w:i/>
          <w:sz w:val="24"/>
          <w:szCs w:val="24"/>
        </w:rPr>
        <w:t xml:space="preserve"> 7</w:t>
      </w:r>
      <w:r w:rsidRPr="00676502">
        <w:rPr>
          <w:rFonts w:ascii="Times New Roman" w:hAnsi="Times New Roman"/>
          <w:sz w:val="24"/>
          <w:szCs w:val="24"/>
        </w:rPr>
        <w:t>(3), 35-46.</w:t>
      </w:r>
    </w:p>
    <w:p w14:paraId="3EB170A6" w14:textId="3051D070"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Fonts w:ascii="Times New Roman" w:hAnsi="Times New Roman"/>
          <w:sz w:val="24"/>
          <w:szCs w:val="24"/>
          <w:lang w:val="ms-MY"/>
        </w:rPr>
        <w:t>Cassidy, S. (2012). Measurement and Assessment of Intelectual Styles. In L.F., Zhang, R.J., Sternberg, &amp; S., Rayner (Eds.)</w:t>
      </w:r>
      <w:r w:rsidR="002E3CF7">
        <w:rPr>
          <w:rFonts w:ascii="Times New Roman" w:hAnsi="Times New Roman"/>
          <w:sz w:val="24"/>
          <w:szCs w:val="24"/>
          <w:lang w:val="ms-MY"/>
        </w:rPr>
        <w:t>,</w:t>
      </w:r>
      <w:r w:rsidRPr="00256524">
        <w:rPr>
          <w:rFonts w:ascii="Times New Roman" w:hAnsi="Times New Roman"/>
          <w:sz w:val="24"/>
          <w:szCs w:val="24"/>
          <w:lang w:val="ms-MY"/>
        </w:rPr>
        <w:t xml:space="preserve"> </w:t>
      </w:r>
      <w:r w:rsidRPr="00256524">
        <w:rPr>
          <w:rFonts w:ascii="Times New Roman" w:hAnsi="Times New Roman"/>
          <w:i/>
          <w:iCs/>
          <w:sz w:val="24"/>
          <w:szCs w:val="24"/>
          <w:lang w:val="ms-MY"/>
        </w:rPr>
        <w:t xml:space="preserve">Handbook of intellectual styles. Preferences in cognition, learning and thinking </w:t>
      </w:r>
      <w:r w:rsidRPr="00256524">
        <w:rPr>
          <w:rFonts w:ascii="Times New Roman" w:hAnsi="Times New Roman"/>
          <w:sz w:val="24"/>
          <w:szCs w:val="24"/>
          <w:lang w:val="ms-MY"/>
        </w:rPr>
        <w:t>(pp. 67-88), New York, NY: Springer.</w:t>
      </w:r>
    </w:p>
    <w:p w14:paraId="32D9F692"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lang w:val="ms-MY"/>
        </w:rPr>
        <w:t xml:space="preserve">Cekiso, M., Arends, J., &amp; Mkabile, B. (2015). Exploring the </w:t>
      </w:r>
      <w:r>
        <w:rPr>
          <w:rFonts w:ascii="Times New Roman" w:hAnsi="Times New Roman"/>
          <w:sz w:val="24"/>
          <w:szCs w:val="24"/>
          <w:lang w:val="ms-MY"/>
        </w:rPr>
        <w:t>l</w:t>
      </w:r>
      <w:r w:rsidRPr="00676502">
        <w:rPr>
          <w:rFonts w:ascii="Times New Roman" w:hAnsi="Times New Roman"/>
          <w:sz w:val="24"/>
          <w:szCs w:val="24"/>
          <w:lang w:val="ms-MY"/>
        </w:rPr>
        <w:t xml:space="preserve">earning </w:t>
      </w:r>
      <w:r>
        <w:rPr>
          <w:rFonts w:ascii="Times New Roman" w:hAnsi="Times New Roman"/>
          <w:sz w:val="24"/>
          <w:szCs w:val="24"/>
          <w:lang w:val="ms-MY"/>
        </w:rPr>
        <w:t>s</w:t>
      </w:r>
      <w:r w:rsidRPr="00676502">
        <w:rPr>
          <w:rFonts w:ascii="Times New Roman" w:hAnsi="Times New Roman"/>
          <w:sz w:val="24"/>
          <w:szCs w:val="24"/>
          <w:lang w:val="ms-MY"/>
        </w:rPr>
        <w:t xml:space="preserve">tyle </w:t>
      </w:r>
      <w:r>
        <w:rPr>
          <w:rFonts w:ascii="Times New Roman" w:hAnsi="Times New Roman"/>
          <w:sz w:val="24"/>
          <w:szCs w:val="24"/>
          <w:lang w:val="ms-MY"/>
        </w:rPr>
        <w:t>p</w:t>
      </w:r>
      <w:r w:rsidRPr="00676502">
        <w:rPr>
          <w:rFonts w:ascii="Times New Roman" w:hAnsi="Times New Roman"/>
          <w:sz w:val="24"/>
          <w:szCs w:val="24"/>
          <w:lang w:val="ms-MY"/>
        </w:rPr>
        <w:t xml:space="preserve">references </w:t>
      </w:r>
      <w:r>
        <w:rPr>
          <w:rFonts w:ascii="Times New Roman" w:hAnsi="Times New Roman"/>
          <w:sz w:val="24"/>
          <w:szCs w:val="24"/>
          <w:lang w:val="ms-MY"/>
        </w:rPr>
        <w:t>u</w:t>
      </w:r>
      <w:r w:rsidRPr="00676502">
        <w:rPr>
          <w:rFonts w:ascii="Times New Roman" w:hAnsi="Times New Roman"/>
          <w:sz w:val="24"/>
          <w:szCs w:val="24"/>
          <w:lang w:val="ms-MY"/>
        </w:rPr>
        <w:t xml:space="preserve">sed by </w:t>
      </w:r>
      <w:r>
        <w:rPr>
          <w:rFonts w:ascii="Times New Roman" w:hAnsi="Times New Roman"/>
          <w:sz w:val="24"/>
          <w:szCs w:val="24"/>
          <w:lang w:val="ms-MY"/>
        </w:rPr>
        <w:t>a</w:t>
      </w:r>
      <w:r w:rsidRPr="00676502">
        <w:rPr>
          <w:rFonts w:ascii="Times New Roman" w:hAnsi="Times New Roman"/>
          <w:sz w:val="24"/>
          <w:szCs w:val="24"/>
          <w:lang w:val="ms-MY"/>
        </w:rPr>
        <w:t xml:space="preserve">ccounting </w:t>
      </w:r>
      <w:r>
        <w:rPr>
          <w:rFonts w:ascii="Times New Roman" w:hAnsi="Times New Roman"/>
          <w:sz w:val="24"/>
          <w:szCs w:val="24"/>
          <w:lang w:val="ms-MY"/>
        </w:rPr>
        <w:t>s</w:t>
      </w:r>
      <w:r w:rsidRPr="00676502">
        <w:rPr>
          <w:rFonts w:ascii="Times New Roman" w:hAnsi="Times New Roman"/>
          <w:sz w:val="24"/>
          <w:szCs w:val="24"/>
          <w:lang w:val="ms-MY"/>
        </w:rPr>
        <w:t xml:space="preserve">tudents in a University of Technology in South Africa. </w:t>
      </w:r>
      <w:r w:rsidRPr="00676502">
        <w:rPr>
          <w:rFonts w:ascii="Times New Roman" w:hAnsi="Times New Roman"/>
          <w:i/>
          <w:sz w:val="24"/>
          <w:szCs w:val="24"/>
          <w:lang w:val="ms-MY"/>
        </w:rPr>
        <w:t>J</w:t>
      </w:r>
      <w:r>
        <w:rPr>
          <w:rFonts w:ascii="Times New Roman" w:hAnsi="Times New Roman"/>
          <w:i/>
          <w:sz w:val="24"/>
          <w:szCs w:val="24"/>
          <w:lang w:val="ms-MY"/>
        </w:rPr>
        <w:t xml:space="preserve">ournal </w:t>
      </w:r>
      <w:r w:rsidRPr="00676502">
        <w:rPr>
          <w:rFonts w:ascii="Times New Roman" w:hAnsi="Times New Roman"/>
          <w:i/>
          <w:sz w:val="24"/>
          <w:szCs w:val="24"/>
          <w:lang w:val="ms-MY"/>
        </w:rPr>
        <w:t>Soc</w:t>
      </w:r>
      <w:r>
        <w:rPr>
          <w:rFonts w:ascii="Times New Roman" w:hAnsi="Times New Roman"/>
          <w:i/>
          <w:sz w:val="24"/>
          <w:szCs w:val="24"/>
          <w:lang w:val="ms-MY"/>
        </w:rPr>
        <w:t>ial</w:t>
      </w:r>
      <w:r w:rsidRPr="00676502">
        <w:rPr>
          <w:rFonts w:ascii="Times New Roman" w:hAnsi="Times New Roman"/>
          <w:i/>
          <w:sz w:val="24"/>
          <w:szCs w:val="24"/>
          <w:lang w:val="ms-MY"/>
        </w:rPr>
        <w:t xml:space="preserve"> Sci</w:t>
      </w:r>
      <w:r>
        <w:rPr>
          <w:rFonts w:ascii="Times New Roman" w:hAnsi="Times New Roman"/>
          <w:i/>
          <w:sz w:val="24"/>
          <w:szCs w:val="24"/>
          <w:lang w:val="ms-MY"/>
        </w:rPr>
        <w:t>ence</w:t>
      </w:r>
      <w:r w:rsidRPr="00676502">
        <w:rPr>
          <w:rFonts w:ascii="Times New Roman" w:hAnsi="Times New Roman"/>
          <w:sz w:val="24"/>
          <w:szCs w:val="24"/>
          <w:lang w:val="ms-MY"/>
        </w:rPr>
        <w:t xml:space="preserve">, </w:t>
      </w:r>
      <w:r w:rsidRPr="00676502">
        <w:rPr>
          <w:rFonts w:ascii="Times New Roman" w:hAnsi="Times New Roman"/>
          <w:i/>
          <w:sz w:val="24"/>
          <w:szCs w:val="24"/>
          <w:lang w:val="ms-MY"/>
        </w:rPr>
        <w:t>43</w:t>
      </w:r>
      <w:r w:rsidRPr="00676502">
        <w:rPr>
          <w:rFonts w:ascii="Times New Roman" w:hAnsi="Times New Roman"/>
          <w:sz w:val="24"/>
          <w:szCs w:val="24"/>
          <w:lang w:val="ms-MY"/>
        </w:rPr>
        <w:t xml:space="preserve">(3), 237-244. </w:t>
      </w:r>
    </w:p>
    <w:p w14:paraId="18DC2521" w14:textId="77777777" w:rsidR="003A438A" w:rsidRPr="00256524"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Fonts w:ascii="Times New Roman" w:hAnsi="Times New Roman"/>
          <w:sz w:val="24"/>
          <w:szCs w:val="24"/>
        </w:rPr>
        <w:t>Che Ku Hisham</w:t>
      </w:r>
      <w:r w:rsidR="003E558C" w:rsidRPr="00256524">
        <w:rPr>
          <w:rFonts w:ascii="Times New Roman" w:hAnsi="Times New Roman"/>
          <w:sz w:val="24"/>
          <w:szCs w:val="24"/>
        </w:rPr>
        <w:t>,</w:t>
      </w:r>
      <w:r w:rsidRPr="00256524">
        <w:rPr>
          <w:rFonts w:ascii="Times New Roman" w:hAnsi="Times New Roman"/>
          <w:sz w:val="24"/>
          <w:szCs w:val="24"/>
        </w:rPr>
        <w:t xml:space="preserve"> C</w:t>
      </w:r>
      <w:r w:rsidR="003E558C" w:rsidRPr="00256524">
        <w:rPr>
          <w:rFonts w:ascii="Times New Roman" w:hAnsi="Times New Roman"/>
          <w:sz w:val="24"/>
          <w:szCs w:val="24"/>
        </w:rPr>
        <w:t>.</w:t>
      </w:r>
      <w:r w:rsidRPr="00256524">
        <w:rPr>
          <w:rFonts w:ascii="Times New Roman" w:hAnsi="Times New Roman"/>
          <w:sz w:val="24"/>
          <w:szCs w:val="24"/>
        </w:rPr>
        <w:t xml:space="preserve"> K</w:t>
      </w:r>
      <w:r w:rsidR="003E558C" w:rsidRPr="00256524">
        <w:rPr>
          <w:rFonts w:ascii="Times New Roman" w:hAnsi="Times New Roman"/>
          <w:sz w:val="24"/>
          <w:szCs w:val="24"/>
        </w:rPr>
        <w:t>.</w:t>
      </w:r>
      <w:r w:rsidRPr="00256524">
        <w:rPr>
          <w:rFonts w:ascii="Times New Roman" w:hAnsi="Times New Roman"/>
          <w:sz w:val="24"/>
          <w:szCs w:val="24"/>
        </w:rPr>
        <w:t xml:space="preserve"> K. (2008). Accounting education at its peril: what should be done? Acc</w:t>
      </w:r>
      <w:r w:rsidR="003E558C" w:rsidRPr="00256524">
        <w:rPr>
          <w:rFonts w:ascii="Times New Roman" w:hAnsi="Times New Roman"/>
          <w:sz w:val="24"/>
          <w:szCs w:val="24"/>
        </w:rPr>
        <w:t>ounting Ne</w:t>
      </w:r>
      <w:r w:rsidRPr="00256524">
        <w:rPr>
          <w:rFonts w:ascii="Times New Roman" w:hAnsi="Times New Roman"/>
          <w:sz w:val="24"/>
          <w:szCs w:val="24"/>
        </w:rPr>
        <w:t>ws UPENA.</w:t>
      </w:r>
    </w:p>
    <w:p w14:paraId="6851C8A6" w14:textId="77777777" w:rsidR="003A438A" w:rsidRPr="00256524"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Fonts w:ascii="Times New Roman" w:hAnsi="Times New Roman"/>
          <w:sz w:val="24"/>
          <w:szCs w:val="24"/>
        </w:rPr>
        <w:t xml:space="preserve">Chen, C. (2001). </w:t>
      </w:r>
      <w:r w:rsidRPr="00256524">
        <w:rPr>
          <w:rFonts w:ascii="Times New Roman" w:hAnsi="Times New Roman"/>
          <w:i/>
          <w:iCs/>
          <w:sz w:val="24"/>
          <w:szCs w:val="24"/>
        </w:rPr>
        <w:t>Preferred learning styles and predominant thinking styles of Taiwanese students in accounting classes</w:t>
      </w:r>
      <w:r w:rsidRPr="00256524">
        <w:rPr>
          <w:rFonts w:ascii="Times New Roman" w:hAnsi="Times New Roman"/>
          <w:sz w:val="24"/>
          <w:szCs w:val="24"/>
        </w:rPr>
        <w:t>. University of South Dakota.</w:t>
      </w:r>
    </w:p>
    <w:p w14:paraId="3979B3DD" w14:textId="77777777" w:rsidR="003A438A" w:rsidRPr="00256524"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Fonts w:ascii="Times New Roman" w:hAnsi="Times New Roman"/>
          <w:sz w:val="24"/>
          <w:szCs w:val="24"/>
        </w:rPr>
        <w:t>Chua</w:t>
      </w:r>
      <w:r w:rsidR="003E558C" w:rsidRPr="00256524">
        <w:rPr>
          <w:rFonts w:ascii="Times New Roman" w:hAnsi="Times New Roman"/>
          <w:sz w:val="24"/>
          <w:szCs w:val="24"/>
        </w:rPr>
        <w:t>,</w:t>
      </w:r>
      <w:r w:rsidRPr="00256524">
        <w:rPr>
          <w:rFonts w:ascii="Times New Roman" w:hAnsi="Times New Roman"/>
          <w:sz w:val="24"/>
          <w:szCs w:val="24"/>
        </w:rPr>
        <w:t xml:space="preserve"> Y</w:t>
      </w:r>
      <w:r w:rsidR="003E558C" w:rsidRPr="00256524">
        <w:rPr>
          <w:rFonts w:ascii="Times New Roman" w:hAnsi="Times New Roman"/>
          <w:sz w:val="24"/>
          <w:szCs w:val="24"/>
        </w:rPr>
        <w:t>.</w:t>
      </w:r>
      <w:r w:rsidRPr="00256524">
        <w:rPr>
          <w:rFonts w:ascii="Times New Roman" w:hAnsi="Times New Roman"/>
          <w:sz w:val="24"/>
          <w:szCs w:val="24"/>
        </w:rPr>
        <w:t xml:space="preserve"> P. (2002). </w:t>
      </w:r>
      <w:r w:rsidRPr="00256524">
        <w:rPr>
          <w:rFonts w:ascii="Times New Roman" w:hAnsi="Times New Roman"/>
          <w:i/>
          <w:iCs/>
          <w:sz w:val="24"/>
          <w:szCs w:val="24"/>
        </w:rPr>
        <w:t>Brain hemisphericity, creative thinking and critical thinking of Malaysian science and arts students</w:t>
      </w:r>
      <w:r w:rsidRPr="00256524">
        <w:rPr>
          <w:rFonts w:ascii="Times New Roman" w:hAnsi="Times New Roman"/>
          <w:sz w:val="24"/>
          <w:szCs w:val="24"/>
        </w:rPr>
        <w:t>. UPM.</w:t>
      </w:r>
    </w:p>
    <w:p w14:paraId="5E540871" w14:textId="77777777" w:rsidR="003A438A" w:rsidRPr="00256524"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Fonts w:ascii="Times New Roman" w:hAnsi="Times New Roman"/>
          <w:sz w:val="24"/>
          <w:szCs w:val="24"/>
        </w:rPr>
        <w:t xml:space="preserve">Coffman, T. (2012). </w:t>
      </w:r>
      <w:r w:rsidRPr="00256524">
        <w:rPr>
          <w:rFonts w:ascii="Times New Roman" w:hAnsi="Times New Roman"/>
          <w:i/>
          <w:iCs/>
          <w:sz w:val="24"/>
          <w:szCs w:val="24"/>
        </w:rPr>
        <w:t xml:space="preserve">Using inquiry in the classroom: developing creative thinkers and information </w:t>
      </w:r>
      <w:r w:rsidRPr="00256524">
        <w:rPr>
          <w:rFonts w:ascii="Times New Roman" w:hAnsi="Times New Roman"/>
          <w:i/>
          <w:iCs/>
          <w:sz w:val="24"/>
          <w:szCs w:val="24"/>
        </w:rPr>
        <w:lastRenderedPageBreak/>
        <w:t>literate students</w:t>
      </w:r>
      <w:r w:rsidRPr="00256524">
        <w:rPr>
          <w:rFonts w:ascii="Times New Roman" w:hAnsi="Times New Roman"/>
          <w:sz w:val="24"/>
          <w:szCs w:val="24"/>
        </w:rPr>
        <w:t>. R &amp; L Education.</w:t>
      </w:r>
    </w:p>
    <w:p w14:paraId="2C5EFCFB"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Fonts w:ascii="Times New Roman" w:hAnsi="Times New Roman"/>
          <w:sz w:val="24"/>
          <w:szCs w:val="24"/>
        </w:rPr>
        <w:t xml:space="preserve">Cohen, L., Manion, L., &amp; Morrison, K. R. B. (2018). </w:t>
      </w:r>
      <w:r w:rsidRPr="00256524">
        <w:rPr>
          <w:rFonts w:ascii="Times New Roman" w:hAnsi="Times New Roman"/>
          <w:i/>
          <w:iCs/>
          <w:sz w:val="24"/>
          <w:szCs w:val="24"/>
        </w:rPr>
        <w:t>Research methods in education</w:t>
      </w:r>
      <w:r w:rsidRPr="00256524">
        <w:rPr>
          <w:rFonts w:ascii="Times New Roman" w:hAnsi="Times New Roman"/>
          <w:sz w:val="24"/>
          <w:szCs w:val="24"/>
        </w:rPr>
        <w:t>. United Kingdom. Routledge.</w:t>
      </w:r>
    </w:p>
    <w:p w14:paraId="78B3EB54"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rPr>
        <w:t xml:space="preserve">Cuthbert, P. F. (2005). The </w:t>
      </w:r>
      <w:r>
        <w:rPr>
          <w:rFonts w:ascii="Times New Roman" w:hAnsi="Times New Roman"/>
          <w:sz w:val="24"/>
          <w:szCs w:val="24"/>
        </w:rPr>
        <w:t>s</w:t>
      </w:r>
      <w:r w:rsidRPr="00676502">
        <w:rPr>
          <w:rFonts w:ascii="Times New Roman" w:hAnsi="Times New Roman"/>
          <w:sz w:val="24"/>
          <w:szCs w:val="24"/>
        </w:rPr>
        <w:t xml:space="preserve">tudent </w:t>
      </w:r>
      <w:r>
        <w:rPr>
          <w:rFonts w:ascii="Times New Roman" w:hAnsi="Times New Roman"/>
          <w:sz w:val="24"/>
          <w:szCs w:val="24"/>
        </w:rPr>
        <w:t>l</w:t>
      </w:r>
      <w:r w:rsidRPr="00676502">
        <w:rPr>
          <w:rFonts w:ascii="Times New Roman" w:hAnsi="Times New Roman"/>
          <w:sz w:val="24"/>
          <w:szCs w:val="24"/>
        </w:rPr>
        <w:t xml:space="preserve">earning </w:t>
      </w:r>
      <w:r>
        <w:rPr>
          <w:rFonts w:ascii="Times New Roman" w:hAnsi="Times New Roman"/>
          <w:sz w:val="24"/>
          <w:szCs w:val="24"/>
        </w:rPr>
        <w:t>p</w:t>
      </w:r>
      <w:r w:rsidRPr="00676502">
        <w:rPr>
          <w:rFonts w:ascii="Times New Roman" w:hAnsi="Times New Roman"/>
          <w:sz w:val="24"/>
          <w:szCs w:val="24"/>
        </w:rPr>
        <w:t xml:space="preserve">rocess: </w:t>
      </w:r>
      <w:r>
        <w:rPr>
          <w:rFonts w:ascii="Times New Roman" w:hAnsi="Times New Roman"/>
          <w:sz w:val="24"/>
          <w:szCs w:val="24"/>
        </w:rPr>
        <w:t>l</w:t>
      </w:r>
      <w:r w:rsidRPr="00676502">
        <w:rPr>
          <w:rFonts w:ascii="Times New Roman" w:hAnsi="Times New Roman"/>
          <w:sz w:val="24"/>
          <w:szCs w:val="24"/>
        </w:rPr>
        <w:t xml:space="preserve">earning </w:t>
      </w:r>
      <w:r>
        <w:rPr>
          <w:rFonts w:ascii="Times New Roman" w:hAnsi="Times New Roman"/>
          <w:sz w:val="24"/>
          <w:szCs w:val="24"/>
        </w:rPr>
        <w:t>s</w:t>
      </w:r>
      <w:r w:rsidRPr="00676502">
        <w:rPr>
          <w:rFonts w:ascii="Times New Roman" w:hAnsi="Times New Roman"/>
          <w:sz w:val="24"/>
          <w:szCs w:val="24"/>
        </w:rPr>
        <w:t xml:space="preserve">tyles or </w:t>
      </w:r>
      <w:r>
        <w:rPr>
          <w:rFonts w:ascii="Times New Roman" w:hAnsi="Times New Roman"/>
          <w:sz w:val="24"/>
          <w:szCs w:val="24"/>
        </w:rPr>
        <w:t>l</w:t>
      </w:r>
      <w:r w:rsidRPr="00676502">
        <w:rPr>
          <w:rFonts w:ascii="Times New Roman" w:hAnsi="Times New Roman"/>
          <w:sz w:val="24"/>
          <w:szCs w:val="24"/>
        </w:rPr>
        <w:t xml:space="preserve">earning </w:t>
      </w:r>
      <w:r>
        <w:rPr>
          <w:rFonts w:ascii="Times New Roman" w:hAnsi="Times New Roman"/>
          <w:sz w:val="24"/>
          <w:szCs w:val="24"/>
        </w:rPr>
        <w:t>a</w:t>
      </w:r>
      <w:r w:rsidRPr="00676502">
        <w:rPr>
          <w:rFonts w:ascii="Times New Roman" w:hAnsi="Times New Roman"/>
          <w:sz w:val="24"/>
          <w:szCs w:val="24"/>
        </w:rPr>
        <w:t xml:space="preserve">pproaches? </w:t>
      </w:r>
      <w:r w:rsidRPr="00676502">
        <w:rPr>
          <w:rFonts w:ascii="Times New Roman" w:hAnsi="Times New Roman"/>
          <w:i/>
          <w:iCs/>
          <w:sz w:val="24"/>
          <w:szCs w:val="24"/>
        </w:rPr>
        <w:t>Teaching in Higher Education</w:t>
      </w:r>
      <w:r w:rsidRPr="00676502">
        <w:rPr>
          <w:rFonts w:ascii="Times New Roman" w:hAnsi="Times New Roman"/>
          <w:sz w:val="24"/>
          <w:szCs w:val="24"/>
        </w:rPr>
        <w:t xml:space="preserve">, </w:t>
      </w:r>
      <w:r w:rsidRPr="00676502">
        <w:rPr>
          <w:rFonts w:ascii="Times New Roman" w:hAnsi="Times New Roman"/>
          <w:i/>
          <w:iCs/>
          <w:sz w:val="24"/>
          <w:szCs w:val="24"/>
        </w:rPr>
        <w:t>10</w:t>
      </w:r>
      <w:r w:rsidRPr="00676502">
        <w:rPr>
          <w:rFonts w:ascii="Times New Roman" w:hAnsi="Times New Roman"/>
          <w:sz w:val="24"/>
          <w:szCs w:val="24"/>
        </w:rPr>
        <w:t>(2), 235-249.</w:t>
      </w:r>
    </w:p>
    <w:p w14:paraId="73176A80"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rPr>
        <w:t xml:space="preserve">Davidson, R. A. (2002). Relationship of study approach and exam performance. </w:t>
      </w:r>
      <w:r w:rsidRPr="00676502">
        <w:rPr>
          <w:rFonts w:ascii="Times New Roman" w:hAnsi="Times New Roman"/>
          <w:i/>
          <w:iCs/>
          <w:sz w:val="24"/>
          <w:szCs w:val="24"/>
        </w:rPr>
        <w:t>Journal of Accounting Education</w:t>
      </w:r>
      <w:r w:rsidRPr="00676502">
        <w:rPr>
          <w:rFonts w:ascii="Times New Roman" w:hAnsi="Times New Roman"/>
          <w:sz w:val="24"/>
          <w:szCs w:val="24"/>
        </w:rPr>
        <w:t xml:space="preserve">, </w:t>
      </w:r>
      <w:r w:rsidRPr="00403827">
        <w:rPr>
          <w:rFonts w:ascii="Times New Roman" w:hAnsi="Times New Roman"/>
          <w:i/>
          <w:sz w:val="24"/>
          <w:szCs w:val="24"/>
        </w:rPr>
        <w:t>20</w:t>
      </w:r>
      <w:r w:rsidRPr="00676502">
        <w:rPr>
          <w:rFonts w:ascii="Times New Roman" w:hAnsi="Times New Roman"/>
          <w:sz w:val="24"/>
          <w:szCs w:val="24"/>
        </w:rPr>
        <w:t xml:space="preserve">(1), 29-44. </w:t>
      </w:r>
    </w:p>
    <w:p w14:paraId="0D9A66EA"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rPr>
        <w:t xml:space="preserve">Djajadikerta, H. G., Djajadikerta, H., &amp; Trireksani, T. (2008). Approaches to learning of Indonesian accounting students. </w:t>
      </w:r>
      <w:r w:rsidRPr="00676502">
        <w:rPr>
          <w:rFonts w:ascii="Times New Roman" w:hAnsi="Times New Roman"/>
          <w:i/>
          <w:iCs/>
          <w:sz w:val="24"/>
          <w:szCs w:val="24"/>
        </w:rPr>
        <w:t>International Journal of Accounting and Finance</w:t>
      </w:r>
      <w:r w:rsidRPr="00676502">
        <w:rPr>
          <w:rFonts w:ascii="Times New Roman" w:hAnsi="Times New Roman"/>
          <w:sz w:val="24"/>
          <w:szCs w:val="24"/>
        </w:rPr>
        <w:t xml:space="preserve">, </w:t>
      </w:r>
      <w:r w:rsidRPr="00676502">
        <w:rPr>
          <w:rFonts w:ascii="Times New Roman" w:hAnsi="Times New Roman"/>
          <w:i/>
          <w:iCs/>
          <w:sz w:val="24"/>
          <w:szCs w:val="24"/>
        </w:rPr>
        <w:t>1</w:t>
      </w:r>
      <w:r w:rsidRPr="00676502">
        <w:rPr>
          <w:rFonts w:ascii="Times New Roman" w:hAnsi="Times New Roman"/>
          <w:sz w:val="24"/>
          <w:szCs w:val="24"/>
        </w:rPr>
        <w:t xml:space="preserve">, 42-60. </w:t>
      </w:r>
    </w:p>
    <w:p w14:paraId="2346DDDE"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rPr>
        <w:t xml:space="preserve">Elias, R. (2005). Students' </w:t>
      </w:r>
      <w:r>
        <w:rPr>
          <w:rFonts w:ascii="Times New Roman" w:hAnsi="Times New Roman"/>
          <w:sz w:val="24"/>
          <w:szCs w:val="24"/>
        </w:rPr>
        <w:t>a</w:t>
      </w:r>
      <w:r w:rsidRPr="00676502">
        <w:rPr>
          <w:rFonts w:ascii="Times New Roman" w:hAnsi="Times New Roman"/>
          <w:sz w:val="24"/>
          <w:szCs w:val="24"/>
        </w:rPr>
        <w:t xml:space="preserve">pproaches to </w:t>
      </w:r>
      <w:r>
        <w:rPr>
          <w:rFonts w:ascii="Times New Roman" w:hAnsi="Times New Roman"/>
          <w:sz w:val="24"/>
          <w:szCs w:val="24"/>
        </w:rPr>
        <w:t>s</w:t>
      </w:r>
      <w:r w:rsidRPr="00676502">
        <w:rPr>
          <w:rFonts w:ascii="Times New Roman" w:hAnsi="Times New Roman"/>
          <w:sz w:val="24"/>
          <w:szCs w:val="24"/>
        </w:rPr>
        <w:t xml:space="preserve">tudy in </w:t>
      </w:r>
      <w:r>
        <w:rPr>
          <w:rFonts w:ascii="Times New Roman" w:hAnsi="Times New Roman"/>
          <w:sz w:val="24"/>
          <w:szCs w:val="24"/>
        </w:rPr>
        <w:t>i</w:t>
      </w:r>
      <w:r w:rsidRPr="00676502">
        <w:rPr>
          <w:rFonts w:ascii="Times New Roman" w:hAnsi="Times New Roman"/>
          <w:sz w:val="24"/>
          <w:szCs w:val="24"/>
        </w:rPr>
        <w:t xml:space="preserve">ntroductory </w:t>
      </w:r>
      <w:r>
        <w:rPr>
          <w:rFonts w:ascii="Times New Roman" w:hAnsi="Times New Roman"/>
          <w:sz w:val="24"/>
          <w:szCs w:val="24"/>
        </w:rPr>
        <w:t>a</w:t>
      </w:r>
      <w:r w:rsidRPr="00676502">
        <w:rPr>
          <w:rFonts w:ascii="Times New Roman" w:hAnsi="Times New Roman"/>
          <w:sz w:val="24"/>
          <w:szCs w:val="24"/>
        </w:rPr>
        <w:t xml:space="preserve">ccounting </w:t>
      </w:r>
      <w:r>
        <w:rPr>
          <w:rFonts w:ascii="Times New Roman" w:hAnsi="Times New Roman"/>
          <w:sz w:val="24"/>
          <w:szCs w:val="24"/>
        </w:rPr>
        <w:t>c</w:t>
      </w:r>
      <w:r w:rsidRPr="00676502">
        <w:rPr>
          <w:rFonts w:ascii="Times New Roman" w:hAnsi="Times New Roman"/>
          <w:sz w:val="24"/>
          <w:szCs w:val="24"/>
        </w:rPr>
        <w:t xml:space="preserve">ourses. </w:t>
      </w:r>
      <w:r w:rsidRPr="00676502">
        <w:rPr>
          <w:rFonts w:ascii="Times New Roman" w:hAnsi="Times New Roman"/>
          <w:i/>
          <w:iCs/>
          <w:sz w:val="24"/>
          <w:szCs w:val="24"/>
        </w:rPr>
        <w:t>The Journal of Education for Business</w:t>
      </w:r>
      <w:r w:rsidRPr="00676502">
        <w:rPr>
          <w:rFonts w:ascii="Times New Roman" w:hAnsi="Times New Roman"/>
          <w:sz w:val="24"/>
          <w:szCs w:val="24"/>
        </w:rPr>
        <w:t xml:space="preserve">, </w:t>
      </w:r>
      <w:r w:rsidRPr="00676502">
        <w:rPr>
          <w:rFonts w:ascii="Times New Roman" w:hAnsi="Times New Roman"/>
          <w:i/>
          <w:iCs/>
          <w:sz w:val="24"/>
          <w:szCs w:val="24"/>
        </w:rPr>
        <w:t>80</w:t>
      </w:r>
      <w:r w:rsidRPr="00676502">
        <w:rPr>
          <w:rFonts w:ascii="Times New Roman" w:hAnsi="Times New Roman"/>
          <w:sz w:val="24"/>
          <w:szCs w:val="24"/>
        </w:rPr>
        <w:t>(4), 194-199.</w:t>
      </w:r>
    </w:p>
    <w:p w14:paraId="78AE4607"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lang w:val="ms-MY"/>
        </w:rPr>
        <w:t xml:space="preserve">Emir, S. (2013). Contributions of </w:t>
      </w:r>
      <w:r>
        <w:rPr>
          <w:rFonts w:ascii="Times New Roman" w:hAnsi="Times New Roman"/>
          <w:sz w:val="24"/>
          <w:szCs w:val="24"/>
          <w:lang w:val="ms-MY"/>
        </w:rPr>
        <w:t>t</w:t>
      </w:r>
      <w:r w:rsidRPr="00676502">
        <w:rPr>
          <w:rFonts w:ascii="Times New Roman" w:hAnsi="Times New Roman"/>
          <w:sz w:val="24"/>
          <w:szCs w:val="24"/>
          <w:lang w:val="ms-MY"/>
        </w:rPr>
        <w:t xml:space="preserve">eachers’ </w:t>
      </w:r>
      <w:r>
        <w:rPr>
          <w:rFonts w:ascii="Times New Roman" w:hAnsi="Times New Roman"/>
          <w:sz w:val="24"/>
          <w:szCs w:val="24"/>
          <w:lang w:val="ms-MY"/>
        </w:rPr>
        <w:t>t</w:t>
      </w:r>
      <w:r w:rsidRPr="00676502">
        <w:rPr>
          <w:rFonts w:ascii="Times New Roman" w:hAnsi="Times New Roman"/>
          <w:sz w:val="24"/>
          <w:szCs w:val="24"/>
          <w:lang w:val="ms-MY"/>
        </w:rPr>
        <w:t xml:space="preserve">hinking </w:t>
      </w:r>
      <w:r>
        <w:rPr>
          <w:rFonts w:ascii="Times New Roman" w:hAnsi="Times New Roman"/>
          <w:sz w:val="24"/>
          <w:szCs w:val="24"/>
          <w:lang w:val="ms-MY"/>
        </w:rPr>
        <w:t>s</w:t>
      </w:r>
      <w:r w:rsidRPr="00676502">
        <w:rPr>
          <w:rFonts w:ascii="Times New Roman" w:hAnsi="Times New Roman"/>
          <w:sz w:val="24"/>
          <w:szCs w:val="24"/>
          <w:lang w:val="ms-MY"/>
        </w:rPr>
        <w:t xml:space="preserve">tyles to </w:t>
      </w:r>
      <w:r>
        <w:rPr>
          <w:rFonts w:ascii="Times New Roman" w:hAnsi="Times New Roman"/>
          <w:sz w:val="24"/>
          <w:szCs w:val="24"/>
          <w:lang w:val="ms-MY"/>
        </w:rPr>
        <w:t>c</w:t>
      </w:r>
      <w:r w:rsidRPr="00676502">
        <w:rPr>
          <w:rFonts w:ascii="Times New Roman" w:hAnsi="Times New Roman"/>
          <w:sz w:val="24"/>
          <w:szCs w:val="24"/>
          <w:lang w:val="ms-MY"/>
        </w:rPr>
        <w:t xml:space="preserve">ritical </w:t>
      </w:r>
      <w:r>
        <w:rPr>
          <w:rFonts w:ascii="Times New Roman" w:hAnsi="Times New Roman"/>
          <w:sz w:val="24"/>
          <w:szCs w:val="24"/>
          <w:lang w:val="ms-MY"/>
        </w:rPr>
        <w:t>t</w:t>
      </w:r>
      <w:r w:rsidRPr="00676502">
        <w:rPr>
          <w:rFonts w:ascii="Times New Roman" w:hAnsi="Times New Roman"/>
          <w:sz w:val="24"/>
          <w:szCs w:val="24"/>
          <w:lang w:val="ms-MY"/>
        </w:rPr>
        <w:t xml:space="preserve">hinking </w:t>
      </w:r>
      <w:r>
        <w:rPr>
          <w:rFonts w:ascii="Times New Roman" w:hAnsi="Times New Roman"/>
          <w:sz w:val="24"/>
          <w:szCs w:val="24"/>
          <w:lang w:val="ms-MY"/>
        </w:rPr>
        <w:t>d</w:t>
      </w:r>
      <w:r w:rsidRPr="00676502">
        <w:rPr>
          <w:rFonts w:ascii="Times New Roman" w:hAnsi="Times New Roman"/>
          <w:sz w:val="24"/>
          <w:szCs w:val="24"/>
          <w:lang w:val="ms-MY"/>
        </w:rPr>
        <w:t xml:space="preserve">ispositions (Istanbul-Fatih Sample). </w:t>
      </w:r>
      <w:r w:rsidRPr="00676502">
        <w:rPr>
          <w:rFonts w:ascii="Times New Roman" w:hAnsi="Times New Roman"/>
          <w:i/>
          <w:sz w:val="24"/>
          <w:szCs w:val="24"/>
          <w:lang w:val="ms-MY"/>
        </w:rPr>
        <w:t>Educational Consultancy and Research Center,</w:t>
      </w:r>
      <w:r w:rsidRPr="00676502">
        <w:rPr>
          <w:rFonts w:ascii="Times New Roman" w:hAnsi="Times New Roman"/>
          <w:sz w:val="24"/>
          <w:szCs w:val="24"/>
          <w:lang w:val="ms-MY"/>
        </w:rPr>
        <w:t xml:space="preserve"> </w:t>
      </w:r>
      <w:r w:rsidRPr="00676502">
        <w:rPr>
          <w:rFonts w:ascii="Times New Roman" w:hAnsi="Times New Roman"/>
          <w:i/>
          <w:sz w:val="24"/>
          <w:szCs w:val="24"/>
          <w:lang w:val="ms-MY"/>
        </w:rPr>
        <w:t>13</w:t>
      </w:r>
      <w:r w:rsidRPr="00676502">
        <w:rPr>
          <w:rFonts w:ascii="Times New Roman" w:hAnsi="Times New Roman"/>
          <w:sz w:val="24"/>
          <w:szCs w:val="24"/>
          <w:lang w:val="ms-MY"/>
        </w:rPr>
        <w:t xml:space="preserve">(1), 337-347. </w:t>
      </w:r>
      <w:r w:rsidRPr="00676502">
        <w:rPr>
          <w:rFonts w:ascii="Times New Roman" w:hAnsi="Times New Roman"/>
          <w:sz w:val="24"/>
          <w:szCs w:val="24"/>
        </w:rPr>
        <w:t xml:space="preserve"> </w:t>
      </w:r>
    </w:p>
    <w:p w14:paraId="588810DA" w14:textId="6F8A3302"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rPr>
        <w:t xml:space="preserve">Felder, R.M., &amp; Brent, R. (2005). Understanding </w:t>
      </w:r>
      <w:r>
        <w:rPr>
          <w:rFonts w:ascii="Times New Roman" w:hAnsi="Times New Roman"/>
          <w:sz w:val="24"/>
          <w:szCs w:val="24"/>
        </w:rPr>
        <w:t>s</w:t>
      </w:r>
      <w:r w:rsidRPr="00676502">
        <w:rPr>
          <w:rFonts w:ascii="Times New Roman" w:hAnsi="Times New Roman"/>
          <w:sz w:val="24"/>
          <w:szCs w:val="24"/>
        </w:rPr>
        <w:t xml:space="preserve">tudent </w:t>
      </w:r>
      <w:r>
        <w:rPr>
          <w:rFonts w:ascii="Times New Roman" w:hAnsi="Times New Roman"/>
          <w:sz w:val="24"/>
          <w:szCs w:val="24"/>
        </w:rPr>
        <w:t>d</w:t>
      </w:r>
      <w:r w:rsidRPr="00676502">
        <w:rPr>
          <w:rFonts w:ascii="Times New Roman" w:hAnsi="Times New Roman"/>
          <w:sz w:val="24"/>
          <w:szCs w:val="24"/>
        </w:rPr>
        <w:t xml:space="preserve">ifferences. </w:t>
      </w:r>
      <w:r w:rsidRPr="00676502">
        <w:rPr>
          <w:rFonts w:ascii="Times New Roman" w:hAnsi="Times New Roman"/>
          <w:i/>
          <w:sz w:val="24"/>
          <w:szCs w:val="24"/>
        </w:rPr>
        <w:t>Journal of Engineering Education</w:t>
      </w:r>
      <w:r w:rsidR="00403827">
        <w:rPr>
          <w:rFonts w:ascii="Times New Roman" w:hAnsi="Times New Roman"/>
          <w:i/>
          <w:sz w:val="24"/>
          <w:szCs w:val="24"/>
        </w:rPr>
        <w:t>,</w:t>
      </w:r>
      <w:r w:rsidRPr="00676502">
        <w:rPr>
          <w:rFonts w:ascii="Times New Roman" w:hAnsi="Times New Roman"/>
          <w:i/>
          <w:sz w:val="24"/>
          <w:szCs w:val="24"/>
        </w:rPr>
        <w:t xml:space="preserve"> 94</w:t>
      </w:r>
      <w:r w:rsidRPr="00676502">
        <w:rPr>
          <w:rFonts w:ascii="Times New Roman" w:hAnsi="Times New Roman"/>
          <w:sz w:val="24"/>
          <w:szCs w:val="24"/>
        </w:rPr>
        <w:t>(1),</w:t>
      </w:r>
      <w:r w:rsidRPr="00676502">
        <w:rPr>
          <w:rFonts w:ascii="Times New Roman" w:hAnsi="Times New Roman"/>
          <w:i/>
          <w:sz w:val="24"/>
          <w:szCs w:val="24"/>
        </w:rPr>
        <w:t xml:space="preserve"> </w:t>
      </w:r>
      <w:r w:rsidRPr="00676502">
        <w:rPr>
          <w:rFonts w:ascii="Times New Roman" w:hAnsi="Times New Roman"/>
          <w:sz w:val="24"/>
          <w:szCs w:val="24"/>
        </w:rPr>
        <w:t>56-72.</w:t>
      </w:r>
    </w:p>
    <w:p w14:paraId="7B108F89"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rPr>
        <w:t xml:space="preserve">Flood, B. &amp; Wilson, R. M. S. (2008). An </w:t>
      </w:r>
      <w:r>
        <w:rPr>
          <w:rFonts w:ascii="Times New Roman" w:hAnsi="Times New Roman"/>
          <w:sz w:val="24"/>
          <w:szCs w:val="24"/>
        </w:rPr>
        <w:t>e</w:t>
      </w:r>
      <w:r w:rsidRPr="00676502">
        <w:rPr>
          <w:rFonts w:ascii="Times New Roman" w:hAnsi="Times New Roman"/>
          <w:sz w:val="24"/>
          <w:szCs w:val="24"/>
        </w:rPr>
        <w:t xml:space="preserve">xploration of </w:t>
      </w:r>
      <w:r>
        <w:rPr>
          <w:rFonts w:ascii="Times New Roman" w:hAnsi="Times New Roman"/>
          <w:sz w:val="24"/>
          <w:szCs w:val="24"/>
        </w:rPr>
        <w:t>t</w:t>
      </w:r>
      <w:r w:rsidRPr="00676502">
        <w:rPr>
          <w:rFonts w:ascii="Times New Roman" w:hAnsi="Times New Roman"/>
          <w:sz w:val="24"/>
          <w:szCs w:val="24"/>
        </w:rPr>
        <w:t xml:space="preserve">he </w:t>
      </w:r>
      <w:r>
        <w:rPr>
          <w:rFonts w:ascii="Times New Roman" w:hAnsi="Times New Roman"/>
          <w:sz w:val="24"/>
          <w:szCs w:val="24"/>
        </w:rPr>
        <w:t>l</w:t>
      </w:r>
      <w:r w:rsidRPr="00676502">
        <w:rPr>
          <w:rFonts w:ascii="Times New Roman" w:hAnsi="Times New Roman"/>
          <w:sz w:val="24"/>
          <w:szCs w:val="24"/>
        </w:rPr>
        <w:t xml:space="preserve">earning </w:t>
      </w:r>
      <w:r>
        <w:rPr>
          <w:rFonts w:ascii="Times New Roman" w:hAnsi="Times New Roman"/>
          <w:sz w:val="24"/>
          <w:szCs w:val="24"/>
        </w:rPr>
        <w:t>a</w:t>
      </w:r>
      <w:r w:rsidRPr="00676502">
        <w:rPr>
          <w:rFonts w:ascii="Times New Roman" w:hAnsi="Times New Roman"/>
          <w:sz w:val="24"/>
          <w:szCs w:val="24"/>
        </w:rPr>
        <w:t xml:space="preserve">pproaches </w:t>
      </w:r>
      <w:r>
        <w:rPr>
          <w:rFonts w:ascii="Times New Roman" w:hAnsi="Times New Roman"/>
          <w:sz w:val="24"/>
          <w:szCs w:val="24"/>
        </w:rPr>
        <w:t>o</w:t>
      </w:r>
      <w:r w:rsidRPr="00676502">
        <w:rPr>
          <w:rFonts w:ascii="Times New Roman" w:hAnsi="Times New Roman"/>
          <w:sz w:val="24"/>
          <w:szCs w:val="24"/>
        </w:rPr>
        <w:t xml:space="preserve">f </w:t>
      </w:r>
      <w:r>
        <w:rPr>
          <w:rFonts w:ascii="Times New Roman" w:hAnsi="Times New Roman"/>
          <w:sz w:val="24"/>
          <w:szCs w:val="24"/>
        </w:rPr>
        <w:t>p</w:t>
      </w:r>
      <w:r w:rsidRPr="00676502">
        <w:rPr>
          <w:rFonts w:ascii="Times New Roman" w:hAnsi="Times New Roman"/>
          <w:sz w:val="24"/>
          <w:szCs w:val="24"/>
        </w:rPr>
        <w:t xml:space="preserve">rospective </w:t>
      </w:r>
      <w:r>
        <w:rPr>
          <w:rFonts w:ascii="Times New Roman" w:hAnsi="Times New Roman"/>
          <w:sz w:val="24"/>
          <w:szCs w:val="24"/>
        </w:rPr>
        <w:t>p</w:t>
      </w:r>
      <w:r w:rsidRPr="00676502">
        <w:rPr>
          <w:rFonts w:ascii="Times New Roman" w:hAnsi="Times New Roman"/>
          <w:sz w:val="24"/>
          <w:szCs w:val="24"/>
        </w:rPr>
        <w:t xml:space="preserve">rofessional </w:t>
      </w:r>
      <w:r>
        <w:rPr>
          <w:rFonts w:ascii="Times New Roman" w:hAnsi="Times New Roman"/>
          <w:sz w:val="24"/>
          <w:szCs w:val="24"/>
        </w:rPr>
        <w:t>a</w:t>
      </w:r>
      <w:r w:rsidRPr="00676502">
        <w:rPr>
          <w:rFonts w:ascii="Times New Roman" w:hAnsi="Times New Roman"/>
          <w:sz w:val="24"/>
          <w:szCs w:val="24"/>
        </w:rPr>
        <w:t xml:space="preserve">ccountants </w:t>
      </w:r>
      <w:r>
        <w:rPr>
          <w:rFonts w:ascii="Times New Roman" w:hAnsi="Times New Roman"/>
          <w:sz w:val="24"/>
          <w:szCs w:val="24"/>
        </w:rPr>
        <w:t>i</w:t>
      </w:r>
      <w:r w:rsidRPr="00676502">
        <w:rPr>
          <w:rFonts w:ascii="Times New Roman" w:hAnsi="Times New Roman"/>
          <w:sz w:val="24"/>
          <w:szCs w:val="24"/>
        </w:rPr>
        <w:t xml:space="preserve">n Ireland. </w:t>
      </w:r>
      <w:r w:rsidRPr="00676502">
        <w:rPr>
          <w:rFonts w:ascii="Times New Roman" w:hAnsi="Times New Roman"/>
          <w:i/>
          <w:sz w:val="24"/>
          <w:szCs w:val="24"/>
        </w:rPr>
        <w:t>Accounting Forum 32,</w:t>
      </w:r>
      <w:r w:rsidRPr="00676502">
        <w:rPr>
          <w:rFonts w:ascii="Times New Roman" w:hAnsi="Times New Roman"/>
          <w:sz w:val="24"/>
          <w:szCs w:val="24"/>
        </w:rPr>
        <w:t xml:space="preserve"> 225-239.</w:t>
      </w:r>
    </w:p>
    <w:p w14:paraId="11EABCB4" w14:textId="64B07780"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Fonts w:ascii="Times New Roman" w:hAnsi="Times New Roman"/>
          <w:sz w:val="24"/>
          <w:szCs w:val="24"/>
        </w:rPr>
        <w:t xml:space="preserve">Fritz, C. C. K. (2002). </w:t>
      </w:r>
      <w:r w:rsidRPr="00256524">
        <w:rPr>
          <w:rFonts w:ascii="Times New Roman" w:hAnsi="Times New Roman"/>
          <w:i/>
          <w:sz w:val="24"/>
          <w:szCs w:val="24"/>
        </w:rPr>
        <w:t xml:space="preserve">Thinking </w:t>
      </w:r>
      <w:r w:rsidR="003E558C" w:rsidRPr="00256524">
        <w:rPr>
          <w:rFonts w:ascii="Times New Roman" w:hAnsi="Times New Roman"/>
          <w:i/>
          <w:sz w:val="24"/>
          <w:szCs w:val="24"/>
        </w:rPr>
        <w:t>styles and achievement in mathematics and language learning</w:t>
      </w:r>
      <w:r w:rsidRPr="00256524">
        <w:rPr>
          <w:rFonts w:ascii="Times New Roman" w:hAnsi="Times New Roman"/>
          <w:i/>
          <w:sz w:val="24"/>
          <w:szCs w:val="24"/>
        </w:rPr>
        <w:t xml:space="preserve">. </w:t>
      </w:r>
      <w:r w:rsidR="00256524">
        <w:rPr>
          <w:rFonts w:ascii="Times New Roman" w:hAnsi="Times New Roman"/>
          <w:i/>
          <w:sz w:val="24"/>
          <w:szCs w:val="24"/>
        </w:rPr>
        <w:t>(</w:t>
      </w:r>
      <w:r w:rsidR="00256524" w:rsidRPr="00256524">
        <w:rPr>
          <w:rFonts w:ascii="Times New Roman" w:hAnsi="Times New Roman"/>
          <w:sz w:val="24"/>
          <w:szCs w:val="24"/>
          <w:lang w:val="ms-MY"/>
        </w:rPr>
        <w:t>Master dissertation).</w:t>
      </w:r>
      <w:r w:rsidR="00256524" w:rsidRPr="00256524">
        <w:rPr>
          <w:rFonts w:ascii="Times New Roman" w:hAnsi="Times New Roman"/>
          <w:i/>
          <w:sz w:val="24"/>
          <w:szCs w:val="24"/>
          <w:lang w:val="ms-MY"/>
        </w:rPr>
        <w:t xml:space="preserve"> </w:t>
      </w:r>
      <w:r w:rsidR="00256524" w:rsidRPr="00256524">
        <w:rPr>
          <w:rFonts w:ascii="Times New Roman" w:hAnsi="Times New Roman"/>
          <w:sz w:val="24"/>
          <w:szCs w:val="24"/>
          <w:lang w:val="ms-MY"/>
        </w:rPr>
        <w:t xml:space="preserve">Retrieved from </w:t>
      </w:r>
      <w:r w:rsidRPr="00256524">
        <w:rPr>
          <w:rFonts w:ascii="Times New Roman" w:hAnsi="Times New Roman"/>
          <w:sz w:val="24"/>
          <w:szCs w:val="24"/>
        </w:rPr>
        <w:t>University of Hong Kong.</w:t>
      </w:r>
    </w:p>
    <w:p w14:paraId="6571FEFC"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lang w:val="en-MY"/>
        </w:rPr>
        <w:t xml:space="preserve">Gappi, L. L. (2013). Relationships </w:t>
      </w:r>
      <w:r>
        <w:rPr>
          <w:rFonts w:ascii="Times New Roman" w:hAnsi="Times New Roman"/>
          <w:sz w:val="24"/>
          <w:szCs w:val="24"/>
          <w:lang w:val="en-MY"/>
        </w:rPr>
        <w:t>b</w:t>
      </w:r>
      <w:r w:rsidRPr="00676502">
        <w:rPr>
          <w:rFonts w:ascii="Times New Roman" w:hAnsi="Times New Roman"/>
          <w:sz w:val="24"/>
          <w:szCs w:val="24"/>
          <w:lang w:val="en-MY"/>
        </w:rPr>
        <w:t xml:space="preserve">etween </w:t>
      </w:r>
      <w:r>
        <w:rPr>
          <w:rFonts w:ascii="Times New Roman" w:hAnsi="Times New Roman"/>
          <w:sz w:val="24"/>
          <w:szCs w:val="24"/>
          <w:lang w:val="en-MY"/>
        </w:rPr>
        <w:t>l</w:t>
      </w:r>
      <w:r w:rsidRPr="00676502">
        <w:rPr>
          <w:rFonts w:ascii="Times New Roman" w:hAnsi="Times New Roman"/>
          <w:sz w:val="24"/>
          <w:szCs w:val="24"/>
          <w:lang w:val="en-MY"/>
        </w:rPr>
        <w:t xml:space="preserve">earning </w:t>
      </w:r>
      <w:r>
        <w:rPr>
          <w:rFonts w:ascii="Times New Roman" w:hAnsi="Times New Roman"/>
          <w:sz w:val="24"/>
          <w:szCs w:val="24"/>
          <w:lang w:val="en-MY"/>
        </w:rPr>
        <w:t>s</w:t>
      </w:r>
      <w:r w:rsidRPr="00676502">
        <w:rPr>
          <w:rFonts w:ascii="Times New Roman" w:hAnsi="Times New Roman"/>
          <w:sz w:val="24"/>
          <w:szCs w:val="24"/>
          <w:lang w:val="en-MY"/>
        </w:rPr>
        <w:t xml:space="preserve">tyle </w:t>
      </w:r>
      <w:r>
        <w:rPr>
          <w:rFonts w:ascii="Times New Roman" w:hAnsi="Times New Roman"/>
          <w:sz w:val="24"/>
          <w:szCs w:val="24"/>
          <w:lang w:val="en-MY"/>
        </w:rPr>
        <w:t>p</w:t>
      </w:r>
      <w:r w:rsidRPr="00676502">
        <w:rPr>
          <w:rFonts w:ascii="Times New Roman" w:hAnsi="Times New Roman"/>
          <w:sz w:val="24"/>
          <w:szCs w:val="24"/>
          <w:lang w:val="en-MY"/>
        </w:rPr>
        <w:t xml:space="preserve">reference and </w:t>
      </w:r>
      <w:r>
        <w:rPr>
          <w:rFonts w:ascii="Times New Roman" w:hAnsi="Times New Roman"/>
          <w:sz w:val="24"/>
          <w:szCs w:val="24"/>
          <w:lang w:val="en-MY"/>
        </w:rPr>
        <w:t>a</w:t>
      </w:r>
      <w:r w:rsidRPr="00676502">
        <w:rPr>
          <w:rFonts w:ascii="Times New Roman" w:hAnsi="Times New Roman"/>
          <w:sz w:val="24"/>
          <w:szCs w:val="24"/>
          <w:lang w:val="en-MY"/>
        </w:rPr>
        <w:t xml:space="preserve">cademic </w:t>
      </w:r>
      <w:r>
        <w:rPr>
          <w:rFonts w:ascii="Times New Roman" w:hAnsi="Times New Roman"/>
          <w:sz w:val="24"/>
          <w:szCs w:val="24"/>
          <w:lang w:val="en-MY"/>
        </w:rPr>
        <w:t>p</w:t>
      </w:r>
      <w:r w:rsidRPr="00676502">
        <w:rPr>
          <w:rFonts w:ascii="Times New Roman" w:hAnsi="Times New Roman"/>
          <w:sz w:val="24"/>
          <w:szCs w:val="24"/>
          <w:lang w:val="en-MY"/>
        </w:rPr>
        <w:t xml:space="preserve">erformance of </w:t>
      </w:r>
      <w:r>
        <w:rPr>
          <w:rFonts w:ascii="Times New Roman" w:hAnsi="Times New Roman"/>
          <w:sz w:val="24"/>
          <w:szCs w:val="24"/>
          <w:lang w:val="en-MY"/>
        </w:rPr>
        <w:t>s</w:t>
      </w:r>
      <w:r w:rsidRPr="00676502">
        <w:rPr>
          <w:rFonts w:ascii="Times New Roman" w:hAnsi="Times New Roman"/>
          <w:sz w:val="24"/>
          <w:szCs w:val="24"/>
          <w:lang w:val="en-MY"/>
        </w:rPr>
        <w:t xml:space="preserve">tudents. </w:t>
      </w:r>
      <w:r w:rsidRPr="00607670">
        <w:rPr>
          <w:rFonts w:ascii="Times New Roman" w:hAnsi="Times New Roman"/>
          <w:i/>
          <w:iCs/>
          <w:sz w:val="24"/>
          <w:szCs w:val="24"/>
          <w:lang w:val="en-MY"/>
        </w:rPr>
        <w:t>International Journal of Educational Research and Technology</w:t>
      </w:r>
      <w:r w:rsidRPr="00676502">
        <w:rPr>
          <w:rFonts w:ascii="Times New Roman" w:hAnsi="Times New Roman"/>
          <w:sz w:val="24"/>
          <w:szCs w:val="24"/>
          <w:lang w:val="en-MY"/>
        </w:rPr>
        <w:t xml:space="preserve">, </w:t>
      </w:r>
      <w:r w:rsidRPr="00403827">
        <w:rPr>
          <w:rFonts w:ascii="Times New Roman" w:hAnsi="Times New Roman"/>
          <w:i/>
          <w:sz w:val="24"/>
          <w:szCs w:val="24"/>
          <w:lang w:val="en-MY"/>
        </w:rPr>
        <w:t>4</w:t>
      </w:r>
      <w:r w:rsidRPr="00676502">
        <w:rPr>
          <w:rFonts w:ascii="Times New Roman" w:hAnsi="Times New Roman"/>
          <w:sz w:val="24"/>
          <w:szCs w:val="24"/>
          <w:lang w:val="en-MY"/>
        </w:rPr>
        <w:t>(2), 70-76.</w:t>
      </w:r>
    </w:p>
    <w:p w14:paraId="7338AC57" w14:textId="213A69A8"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color w:val="242021"/>
          <w:sz w:val="24"/>
          <w:szCs w:val="24"/>
        </w:rPr>
        <w:t xml:space="preserve">Garima (2016). To </w:t>
      </w:r>
      <w:r>
        <w:rPr>
          <w:rFonts w:ascii="Times New Roman" w:hAnsi="Times New Roman"/>
          <w:color w:val="242021"/>
          <w:sz w:val="24"/>
          <w:szCs w:val="24"/>
        </w:rPr>
        <w:t>s</w:t>
      </w:r>
      <w:r w:rsidRPr="00676502">
        <w:rPr>
          <w:rFonts w:ascii="Times New Roman" w:hAnsi="Times New Roman"/>
          <w:color w:val="242021"/>
          <w:sz w:val="24"/>
          <w:szCs w:val="24"/>
        </w:rPr>
        <w:t xml:space="preserve">tudy the </w:t>
      </w:r>
      <w:r>
        <w:rPr>
          <w:rFonts w:ascii="Times New Roman" w:hAnsi="Times New Roman"/>
          <w:color w:val="242021"/>
          <w:sz w:val="24"/>
          <w:szCs w:val="24"/>
        </w:rPr>
        <w:t>e</w:t>
      </w:r>
      <w:r w:rsidRPr="00676502">
        <w:rPr>
          <w:rFonts w:ascii="Times New Roman" w:hAnsi="Times New Roman"/>
          <w:color w:val="242021"/>
          <w:sz w:val="24"/>
          <w:szCs w:val="24"/>
        </w:rPr>
        <w:t xml:space="preserve">ffect of </w:t>
      </w:r>
      <w:r>
        <w:rPr>
          <w:rFonts w:ascii="Times New Roman" w:hAnsi="Times New Roman"/>
          <w:color w:val="242021"/>
          <w:sz w:val="24"/>
          <w:szCs w:val="24"/>
        </w:rPr>
        <w:t>l</w:t>
      </w:r>
      <w:r w:rsidRPr="00676502">
        <w:rPr>
          <w:rFonts w:ascii="Times New Roman" w:hAnsi="Times New Roman"/>
          <w:color w:val="242021"/>
          <w:sz w:val="24"/>
          <w:szCs w:val="24"/>
        </w:rPr>
        <w:t xml:space="preserve">earning and </w:t>
      </w:r>
      <w:r>
        <w:rPr>
          <w:rFonts w:ascii="Times New Roman" w:hAnsi="Times New Roman"/>
          <w:color w:val="242021"/>
          <w:sz w:val="24"/>
          <w:szCs w:val="24"/>
        </w:rPr>
        <w:t>t</w:t>
      </w:r>
      <w:r w:rsidRPr="00676502">
        <w:rPr>
          <w:rFonts w:ascii="Times New Roman" w:hAnsi="Times New Roman"/>
          <w:color w:val="242021"/>
          <w:sz w:val="24"/>
          <w:szCs w:val="24"/>
        </w:rPr>
        <w:t xml:space="preserve">hinking </w:t>
      </w:r>
      <w:r>
        <w:rPr>
          <w:rFonts w:ascii="Times New Roman" w:hAnsi="Times New Roman"/>
          <w:color w:val="242021"/>
          <w:sz w:val="24"/>
          <w:szCs w:val="24"/>
        </w:rPr>
        <w:t>s</w:t>
      </w:r>
      <w:r w:rsidRPr="00676502">
        <w:rPr>
          <w:rFonts w:ascii="Times New Roman" w:hAnsi="Times New Roman"/>
          <w:color w:val="242021"/>
          <w:sz w:val="24"/>
          <w:szCs w:val="24"/>
        </w:rPr>
        <w:t xml:space="preserve">tyle on </w:t>
      </w:r>
      <w:r>
        <w:rPr>
          <w:rFonts w:ascii="Times New Roman" w:hAnsi="Times New Roman"/>
          <w:color w:val="242021"/>
          <w:sz w:val="24"/>
          <w:szCs w:val="24"/>
        </w:rPr>
        <w:t>a</w:t>
      </w:r>
      <w:r w:rsidRPr="00676502">
        <w:rPr>
          <w:rFonts w:ascii="Times New Roman" w:hAnsi="Times New Roman"/>
          <w:color w:val="242021"/>
          <w:sz w:val="24"/>
          <w:szCs w:val="24"/>
        </w:rPr>
        <w:t xml:space="preserve">cademic </w:t>
      </w:r>
      <w:r>
        <w:rPr>
          <w:rFonts w:ascii="Times New Roman" w:hAnsi="Times New Roman"/>
          <w:color w:val="242021"/>
          <w:sz w:val="24"/>
          <w:szCs w:val="24"/>
        </w:rPr>
        <w:t>a</w:t>
      </w:r>
      <w:r w:rsidRPr="00676502">
        <w:rPr>
          <w:rFonts w:ascii="Times New Roman" w:hAnsi="Times New Roman"/>
          <w:color w:val="242021"/>
          <w:sz w:val="24"/>
          <w:szCs w:val="24"/>
        </w:rPr>
        <w:t xml:space="preserve">chievement of </w:t>
      </w:r>
      <w:r>
        <w:rPr>
          <w:rFonts w:ascii="Times New Roman" w:hAnsi="Times New Roman"/>
          <w:color w:val="242021"/>
          <w:sz w:val="24"/>
          <w:szCs w:val="24"/>
        </w:rPr>
        <w:t>s</w:t>
      </w:r>
      <w:r w:rsidRPr="00676502">
        <w:rPr>
          <w:rFonts w:ascii="Times New Roman" w:hAnsi="Times New Roman"/>
          <w:color w:val="242021"/>
          <w:sz w:val="24"/>
          <w:szCs w:val="24"/>
        </w:rPr>
        <w:t xml:space="preserve">enior </w:t>
      </w:r>
      <w:r>
        <w:rPr>
          <w:rFonts w:ascii="Times New Roman" w:hAnsi="Times New Roman"/>
          <w:color w:val="242021"/>
          <w:sz w:val="24"/>
          <w:szCs w:val="24"/>
        </w:rPr>
        <w:t>s</w:t>
      </w:r>
      <w:r w:rsidRPr="00676502">
        <w:rPr>
          <w:rFonts w:ascii="Times New Roman" w:hAnsi="Times New Roman"/>
          <w:color w:val="242021"/>
          <w:sz w:val="24"/>
          <w:szCs w:val="24"/>
        </w:rPr>
        <w:t xml:space="preserve">econdary </w:t>
      </w:r>
      <w:r>
        <w:rPr>
          <w:rFonts w:ascii="Times New Roman" w:hAnsi="Times New Roman"/>
          <w:color w:val="242021"/>
          <w:sz w:val="24"/>
          <w:szCs w:val="24"/>
        </w:rPr>
        <w:t>s</w:t>
      </w:r>
      <w:r w:rsidRPr="00676502">
        <w:rPr>
          <w:rFonts w:ascii="Times New Roman" w:hAnsi="Times New Roman"/>
          <w:color w:val="242021"/>
          <w:sz w:val="24"/>
          <w:szCs w:val="24"/>
        </w:rPr>
        <w:t xml:space="preserve">chools’ </w:t>
      </w:r>
      <w:r>
        <w:rPr>
          <w:rFonts w:ascii="Times New Roman" w:hAnsi="Times New Roman"/>
          <w:color w:val="242021"/>
          <w:sz w:val="24"/>
          <w:szCs w:val="24"/>
        </w:rPr>
        <w:t>s</w:t>
      </w:r>
      <w:r w:rsidRPr="00676502">
        <w:rPr>
          <w:rFonts w:ascii="Times New Roman" w:hAnsi="Times New Roman"/>
          <w:color w:val="242021"/>
          <w:sz w:val="24"/>
          <w:szCs w:val="24"/>
        </w:rPr>
        <w:t xml:space="preserve">tudents. </w:t>
      </w:r>
      <w:r w:rsidRPr="00676502">
        <w:rPr>
          <w:rFonts w:ascii="Times New Roman" w:hAnsi="Times New Roman"/>
          <w:i/>
          <w:iCs/>
          <w:color w:val="242021"/>
          <w:sz w:val="24"/>
          <w:szCs w:val="24"/>
        </w:rPr>
        <w:t xml:space="preserve">International Journal of Technology &amp; Engineering, </w:t>
      </w:r>
      <w:r w:rsidR="00403827" w:rsidRPr="00403827">
        <w:rPr>
          <w:rFonts w:ascii="Times New Roman" w:hAnsi="Times New Roman"/>
          <w:i/>
          <w:color w:val="242021"/>
          <w:sz w:val="24"/>
          <w:szCs w:val="24"/>
        </w:rPr>
        <w:t>1</w:t>
      </w:r>
      <w:r w:rsidR="00403827">
        <w:rPr>
          <w:rFonts w:ascii="Times New Roman" w:hAnsi="Times New Roman"/>
          <w:color w:val="242021"/>
          <w:sz w:val="24"/>
          <w:szCs w:val="24"/>
        </w:rPr>
        <w:t>(4),</w:t>
      </w:r>
      <w:r w:rsidRPr="00676502">
        <w:rPr>
          <w:rFonts w:ascii="Times New Roman" w:hAnsi="Times New Roman"/>
          <w:color w:val="242021"/>
          <w:sz w:val="24"/>
          <w:szCs w:val="24"/>
        </w:rPr>
        <w:t xml:space="preserve"> 150-153.</w:t>
      </w:r>
    </w:p>
    <w:p w14:paraId="0C4FAB54"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lang w:val="ms-MY"/>
        </w:rPr>
        <w:t xml:space="preserve">Ghazivakili, Z., Norouzi Nia, R., Panahi, F., Karimi, M., Gholsorkhi, H., &amp; Ahmadi, Z. (2014). The </w:t>
      </w:r>
      <w:r>
        <w:rPr>
          <w:rFonts w:ascii="Times New Roman" w:hAnsi="Times New Roman"/>
          <w:sz w:val="24"/>
          <w:szCs w:val="24"/>
          <w:lang w:val="ms-MY"/>
        </w:rPr>
        <w:t>r</w:t>
      </w:r>
      <w:r w:rsidRPr="00676502">
        <w:rPr>
          <w:rFonts w:ascii="Times New Roman" w:hAnsi="Times New Roman"/>
          <w:sz w:val="24"/>
          <w:szCs w:val="24"/>
          <w:lang w:val="ms-MY"/>
        </w:rPr>
        <w:t xml:space="preserve">ole of </w:t>
      </w:r>
      <w:r>
        <w:rPr>
          <w:rFonts w:ascii="Times New Roman" w:hAnsi="Times New Roman"/>
          <w:sz w:val="24"/>
          <w:szCs w:val="24"/>
          <w:lang w:val="ms-MY"/>
        </w:rPr>
        <w:t>c</w:t>
      </w:r>
      <w:r w:rsidRPr="00676502">
        <w:rPr>
          <w:rFonts w:ascii="Times New Roman" w:hAnsi="Times New Roman"/>
          <w:sz w:val="24"/>
          <w:szCs w:val="24"/>
          <w:lang w:val="ms-MY"/>
        </w:rPr>
        <w:t xml:space="preserve">ritical </w:t>
      </w:r>
      <w:r>
        <w:rPr>
          <w:rFonts w:ascii="Times New Roman" w:hAnsi="Times New Roman"/>
          <w:sz w:val="24"/>
          <w:szCs w:val="24"/>
          <w:lang w:val="ms-MY"/>
        </w:rPr>
        <w:t>t</w:t>
      </w:r>
      <w:r w:rsidRPr="00676502">
        <w:rPr>
          <w:rFonts w:ascii="Times New Roman" w:hAnsi="Times New Roman"/>
          <w:sz w:val="24"/>
          <w:szCs w:val="24"/>
          <w:lang w:val="ms-MY"/>
        </w:rPr>
        <w:t xml:space="preserve">hinking </w:t>
      </w:r>
      <w:r>
        <w:rPr>
          <w:rFonts w:ascii="Times New Roman" w:hAnsi="Times New Roman"/>
          <w:sz w:val="24"/>
          <w:szCs w:val="24"/>
          <w:lang w:val="ms-MY"/>
        </w:rPr>
        <w:t>s</w:t>
      </w:r>
      <w:r w:rsidRPr="00676502">
        <w:rPr>
          <w:rFonts w:ascii="Times New Roman" w:hAnsi="Times New Roman"/>
          <w:sz w:val="24"/>
          <w:szCs w:val="24"/>
          <w:lang w:val="ms-MY"/>
        </w:rPr>
        <w:t xml:space="preserve">kills and </w:t>
      </w:r>
      <w:r>
        <w:rPr>
          <w:rFonts w:ascii="Times New Roman" w:hAnsi="Times New Roman"/>
          <w:sz w:val="24"/>
          <w:szCs w:val="24"/>
          <w:lang w:val="ms-MY"/>
        </w:rPr>
        <w:t>l</w:t>
      </w:r>
      <w:r w:rsidRPr="00676502">
        <w:rPr>
          <w:rFonts w:ascii="Times New Roman" w:hAnsi="Times New Roman"/>
          <w:sz w:val="24"/>
          <w:szCs w:val="24"/>
          <w:lang w:val="ms-MY"/>
        </w:rPr>
        <w:t xml:space="preserve">earning </w:t>
      </w:r>
      <w:r>
        <w:rPr>
          <w:rFonts w:ascii="Times New Roman" w:hAnsi="Times New Roman"/>
          <w:sz w:val="24"/>
          <w:szCs w:val="24"/>
          <w:lang w:val="ms-MY"/>
        </w:rPr>
        <w:t>s</w:t>
      </w:r>
      <w:r w:rsidRPr="00676502">
        <w:rPr>
          <w:rFonts w:ascii="Times New Roman" w:hAnsi="Times New Roman"/>
          <w:sz w:val="24"/>
          <w:szCs w:val="24"/>
          <w:lang w:val="ms-MY"/>
        </w:rPr>
        <w:t xml:space="preserve">tyles of </w:t>
      </w:r>
      <w:r>
        <w:rPr>
          <w:rFonts w:ascii="Times New Roman" w:hAnsi="Times New Roman"/>
          <w:sz w:val="24"/>
          <w:szCs w:val="24"/>
          <w:lang w:val="ms-MY"/>
        </w:rPr>
        <w:t>u</w:t>
      </w:r>
      <w:r w:rsidRPr="00676502">
        <w:rPr>
          <w:rFonts w:ascii="Times New Roman" w:hAnsi="Times New Roman"/>
          <w:sz w:val="24"/>
          <w:szCs w:val="24"/>
          <w:lang w:val="ms-MY"/>
        </w:rPr>
        <w:t xml:space="preserve">niversity </w:t>
      </w:r>
      <w:r>
        <w:rPr>
          <w:rFonts w:ascii="Times New Roman" w:hAnsi="Times New Roman"/>
          <w:sz w:val="24"/>
          <w:szCs w:val="24"/>
          <w:lang w:val="ms-MY"/>
        </w:rPr>
        <w:t>s</w:t>
      </w:r>
      <w:r w:rsidRPr="00676502">
        <w:rPr>
          <w:rFonts w:ascii="Times New Roman" w:hAnsi="Times New Roman"/>
          <w:sz w:val="24"/>
          <w:szCs w:val="24"/>
          <w:lang w:val="ms-MY"/>
        </w:rPr>
        <w:t xml:space="preserve">tudents in </w:t>
      </w:r>
      <w:r>
        <w:rPr>
          <w:rFonts w:ascii="Times New Roman" w:hAnsi="Times New Roman"/>
          <w:sz w:val="24"/>
          <w:szCs w:val="24"/>
          <w:lang w:val="ms-MY"/>
        </w:rPr>
        <w:t>t</w:t>
      </w:r>
      <w:r w:rsidRPr="00676502">
        <w:rPr>
          <w:rFonts w:ascii="Times New Roman" w:hAnsi="Times New Roman"/>
          <w:sz w:val="24"/>
          <w:szCs w:val="24"/>
          <w:lang w:val="ms-MY"/>
        </w:rPr>
        <w:t xml:space="preserve">heir </w:t>
      </w:r>
      <w:r>
        <w:rPr>
          <w:rFonts w:ascii="Times New Roman" w:hAnsi="Times New Roman"/>
          <w:sz w:val="24"/>
          <w:szCs w:val="24"/>
          <w:lang w:val="ms-MY"/>
        </w:rPr>
        <w:t>a</w:t>
      </w:r>
      <w:r w:rsidRPr="00676502">
        <w:rPr>
          <w:rFonts w:ascii="Times New Roman" w:hAnsi="Times New Roman"/>
          <w:sz w:val="24"/>
          <w:szCs w:val="24"/>
          <w:lang w:val="ms-MY"/>
        </w:rPr>
        <w:t xml:space="preserve">cademic </w:t>
      </w:r>
      <w:r>
        <w:rPr>
          <w:rFonts w:ascii="Times New Roman" w:hAnsi="Times New Roman"/>
          <w:sz w:val="24"/>
          <w:szCs w:val="24"/>
          <w:lang w:val="ms-MY"/>
        </w:rPr>
        <w:t>p</w:t>
      </w:r>
      <w:r w:rsidRPr="00676502">
        <w:rPr>
          <w:rFonts w:ascii="Times New Roman" w:hAnsi="Times New Roman"/>
          <w:sz w:val="24"/>
          <w:szCs w:val="24"/>
          <w:lang w:val="ms-MY"/>
        </w:rPr>
        <w:t xml:space="preserve">erformance. </w:t>
      </w:r>
      <w:r w:rsidRPr="00676502">
        <w:rPr>
          <w:rFonts w:ascii="Times New Roman" w:hAnsi="Times New Roman"/>
          <w:i/>
          <w:sz w:val="24"/>
          <w:szCs w:val="24"/>
          <w:lang w:val="ms-MY"/>
        </w:rPr>
        <w:t>Journal of Advances in Medical Education &amp; Professionalism,</w:t>
      </w:r>
      <w:r w:rsidRPr="00676502">
        <w:rPr>
          <w:rFonts w:ascii="Times New Roman" w:hAnsi="Times New Roman"/>
          <w:sz w:val="24"/>
          <w:szCs w:val="24"/>
          <w:lang w:val="ms-MY"/>
        </w:rPr>
        <w:t xml:space="preserve"> </w:t>
      </w:r>
      <w:r w:rsidRPr="00676502">
        <w:rPr>
          <w:rFonts w:ascii="Times New Roman" w:hAnsi="Times New Roman"/>
          <w:i/>
          <w:sz w:val="24"/>
          <w:szCs w:val="24"/>
          <w:lang w:val="ms-MY"/>
        </w:rPr>
        <w:t>2</w:t>
      </w:r>
      <w:r w:rsidRPr="00676502">
        <w:rPr>
          <w:rFonts w:ascii="Times New Roman" w:hAnsi="Times New Roman"/>
          <w:sz w:val="24"/>
          <w:szCs w:val="24"/>
          <w:lang w:val="ms-MY"/>
        </w:rPr>
        <w:t>(3), 95-102.</w:t>
      </w:r>
    </w:p>
    <w:p w14:paraId="7D4F3BCE"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rPr>
        <w:t xml:space="preserve">Gijbels, D., &amp; Dochy, F. (2006). Students’ assessment preferences and approaches to learning: can formative assessment make a difference? </w:t>
      </w:r>
      <w:r w:rsidRPr="00676502">
        <w:rPr>
          <w:rFonts w:ascii="Times New Roman" w:hAnsi="Times New Roman"/>
          <w:i/>
          <w:iCs/>
          <w:sz w:val="24"/>
          <w:szCs w:val="24"/>
        </w:rPr>
        <w:t>Educational Studies</w:t>
      </w:r>
      <w:r w:rsidRPr="00676502">
        <w:rPr>
          <w:rFonts w:ascii="Times New Roman" w:hAnsi="Times New Roman"/>
          <w:sz w:val="24"/>
          <w:szCs w:val="24"/>
        </w:rPr>
        <w:t xml:space="preserve">, </w:t>
      </w:r>
      <w:r w:rsidRPr="00676502">
        <w:rPr>
          <w:rFonts w:ascii="Times New Roman" w:hAnsi="Times New Roman"/>
          <w:i/>
          <w:iCs/>
          <w:sz w:val="24"/>
          <w:szCs w:val="24"/>
        </w:rPr>
        <w:t>32</w:t>
      </w:r>
      <w:r w:rsidRPr="00676502">
        <w:rPr>
          <w:rFonts w:ascii="Times New Roman" w:hAnsi="Times New Roman"/>
          <w:sz w:val="24"/>
          <w:szCs w:val="24"/>
        </w:rPr>
        <w:t>(4), 399.</w:t>
      </w:r>
    </w:p>
    <w:p w14:paraId="69541149"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676502">
        <w:rPr>
          <w:rFonts w:ascii="Times New Roman" w:hAnsi="Times New Roman"/>
          <w:sz w:val="24"/>
          <w:szCs w:val="24"/>
        </w:rPr>
        <w:t xml:space="preserve">Gijbels, D., Watering, G., Dochy, F., &amp; Bossche, P. (2005). The relationship between students’ approaches to learning and the assessment of learning outcomes. </w:t>
      </w:r>
      <w:r w:rsidRPr="00676502">
        <w:rPr>
          <w:rFonts w:ascii="Times New Roman" w:hAnsi="Times New Roman"/>
          <w:i/>
          <w:iCs/>
          <w:sz w:val="24"/>
          <w:szCs w:val="24"/>
        </w:rPr>
        <w:t>European Journal of Psychology of Education</w:t>
      </w:r>
      <w:r w:rsidRPr="00676502">
        <w:rPr>
          <w:rFonts w:ascii="Times New Roman" w:hAnsi="Times New Roman"/>
          <w:sz w:val="24"/>
          <w:szCs w:val="24"/>
        </w:rPr>
        <w:t xml:space="preserve">, </w:t>
      </w:r>
      <w:r w:rsidRPr="00676502">
        <w:rPr>
          <w:rFonts w:ascii="Times New Roman" w:hAnsi="Times New Roman"/>
          <w:i/>
          <w:iCs/>
          <w:sz w:val="24"/>
          <w:szCs w:val="24"/>
        </w:rPr>
        <w:t>20</w:t>
      </w:r>
      <w:r w:rsidRPr="00676502">
        <w:rPr>
          <w:rFonts w:ascii="Times New Roman" w:hAnsi="Times New Roman"/>
          <w:sz w:val="24"/>
          <w:szCs w:val="24"/>
        </w:rPr>
        <w:t>(4), 327-341.</w:t>
      </w:r>
    </w:p>
    <w:p w14:paraId="1FAEC037"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shd w:val="clear" w:color="auto" w:fill="FFFFFF"/>
          <w:lang w:val="ms-MY"/>
        </w:rPr>
      </w:pPr>
      <w:r w:rsidRPr="00256524">
        <w:rPr>
          <w:rStyle w:val="highlight"/>
          <w:rFonts w:ascii="Times New Roman" w:hAnsi="Times New Roman"/>
          <w:sz w:val="24"/>
          <w:szCs w:val="24"/>
        </w:rPr>
        <w:t>Gomes</w:t>
      </w:r>
      <w:r w:rsidRPr="00256524">
        <w:rPr>
          <w:rFonts w:ascii="Times New Roman" w:hAnsi="Times New Roman"/>
          <w:sz w:val="24"/>
          <w:szCs w:val="24"/>
        </w:rPr>
        <w:t xml:space="preserve">, M. (2013). Mind the gap: where is accountancy education in Malaysia heading? How can accountancy education in Malaysia become more relevant and effective to bridge the widening gap between graduates and industry? </w:t>
      </w:r>
      <w:r w:rsidRPr="00256524">
        <w:rPr>
          <w:rFonts w:ascii="Times New Roman" w:hAnsi="Times New Roman"/>
          <w:i/>
          <w:iCs/>
          <w:sz w:val="24"/>
          <w:szCs w:val="24"/>
        </w:rPr>
        <w:t>Accountants Today</w:t>
      </w:r>
      <w:r w:rsidRPr="00256524">
        <w:rPr>
          <w:rFonts w:ascii="Times New Roman" w:hAnsi="Times New Roman"/>
          <w:sz w:val="24"/>
          <w:szCs w:val="24"/>
        </w:rPr>
        <w:t>.</w:t>
      </w:r>
    </w:p>
    <w:p w14:paraId="3C12A9AB"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sz w:val="24"/>
          <w:szCs w:val="24"/>
        </w:rPr>
      </w:pPr>
      <w:r w:rsidRPr="00676502">
        <w:rPr>
          <w:rFonts w:ascii="Times New Roman" w:hAnsi="Times New Roman"/>
          <w:sz w:val="24"/>
          <w:szCs w:val="24"/>
        </w:rPr>
        <w:t xml:space="preserve">Gow, L., Kember, D., &amp; Cooper, B. (1994). The teaching context and approaches to study of accountancy students. </w:t>
      </w:r>
      <w:r w:rsidRPr="00676502">
        <w:rPr>
          <w:rFonts w:ascii="Times New Roman" w:hAnsi="Times New Roman"/>
          <w:i/>
          <w:iCs/>
          <w:sz w:val="24"/>
          <w:szCs w:val="24"/>
        </w:rPr>
        <w:t>Issues in Accounting Education</w:t>
      </w:r>
      <w:r w:rsidRPr="00676502">
        <w:rPr>
          <w:rFonts w:ascii="Times New Roman" w:hAnsi="Times New Roman"/>
          <w:sz w:val="24"/>
          <w:szCs w:val="24"/>
        </w:rPr>
        <w:t xml:space="preserve">, </w:t>
      </w:r>
      <w:r w:rsidRPr="00676502">
        <w:rPr>
          <w:rFonts w:ascii="Times New Roman" w:hAnsi="Times New Roman"/>
          <w:i/>
          <w:iCs/>
          <w:sz w:val="24"/>
          <w:szCs w:val="24"/>
        </w:rPr>
        <w:t>9</w:t>
      </w:r>
      <w:r w:rsidRPr="00676502">
        <w:rPr>
          <w:rFonts w:ascii="Times New Roman" w:hAnsi="Times New Roman"/>
          <w:sz w:val="24"/>
          <w:szCs w:val="24"/>
        </w:rPr>
        <w:t>(1), 118.</w:t>
      </w:r>
    </w:p>
    <w:p w14:paraId="059CE6D5"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3A438A">
        <w:rPr>
          <w:rFonts w:ascii="Times New Roman" w:hAnsi="Times New Roman" w:cs="Times New Roman"/>
          <w:sz w:val="24"/>
          <w:szCs w:val="24"/>
          <w:lang w:val="ms-MY"/>
        </w:rPr>
        <w:t xml:space="preserve">Haller, C. S., &amp; Courvoisier, D. S. (2010). Personality and thinking style in different creative domains. </w:t>
      </w:r>
      <w:r w:rsidRPr="003A438A">
        <w:rPr>
          <w:rFonts w:ascii="Times New Roman" w:hAnsi="Times New Roman" w:cs="Times New Roman"/>
          <w:i/>
          <w:sz w:val="24"/>
          <w:szCs w:val="24"/>
          <w:lang w:val="ms-MY"/>
        </w:rPr>
        <w:t>Psychology of Aesthetics, Creativity, and the Arts,</w:t>
      </w:r>
      <w:r w:rsidRPr="003A438A">
        <w:rPr>
          <w:rFonts w:ascii="Times New Roman" w:hAnsi="Times New Roman" w:cs="Times New Roman"/>
          <w:sz w:val="24"/>
          <w:szCs w:val="24"/>
          <w:lang w:val="ms-MY"/>
        </w:rPr>
        <w:t xml:space="preserve"> </w:t>
      </w:r>
      <w:r w:rsidRPr="003A438A">
        <w:rPr>
          <w:rFonts w:ascii="Times New Roman" w:hAnsi="Times New Roman" w:cs="Times New Roman"/>
          <w:i/>
          <w:sz w:val="24"/>
          <w:szCs w:val="24"/>
          <w:lang w:val="ms-MY"/>
        </w:rPr>
        <w:t>4</w:t>
      </w:r>
      <w:r w:rsidRPr="003A438A">
        <w:rPr>
          <w:rFonts w:ascii="Times New Roman" w:hAnsi="Times New Roman" w:cs="Times New Roman"/>
          <w:sz w:val="24"/>
          <w:szCs w:val="24"/>
          <w:lang w:val="ms-MY"/>
        </w:rPr>
        <w:t>(3), 149-160.</w:t>
      </w:r>
    </w:p>
    <w:p w14:paraId="2804AE30"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3A438A">
        <w:rPr>
          <w:rFonts w:ascii="Times New Roman" w:hAnsi="Times New Roman" w:cs="Times New Roman"/>
          <w:sz w:val="24"/>
          <w:szCs w:val="24"/>
        </w:rPr>
        <w:t>Hassall, T., &amp; Joyce, J. (2001).</w:t>
      </w:r>
      <w:r w:rsidRPr="00676502">
        <w:rPr>
          <w:rFonts w:ascii="Times New Roman" w:hAnsi="Times New Roman"/>
          <w:sz w:val="24"/>
          <w:szCs w:val="24"/>
        </w:rPr>
        <w:t xml:space="preserve"> Approaches to learning of management accounting students. </w:t>
      </w:r>
      <w:r w:rsidRPr="00676502">
        <w:rPr>
          <w:rFonts w:ascii="Times New Roman" w:hAnsi="Times New Roman"/>
          <w:i/>
          <w:iCs/>
          <w:sz w:val="24"/>
          <w:szCs w:val="24"/>
        </w:rPr>
        <w:t>Education and Training</w:t>
      </w:r>
      <w:r w:rsidRPr="00676502">
        <w:rPr>
          <w:rFonts w:ascii="Times New Roman" w:hAnsi="Times New Roman"/>
          <w:sz w:val="24"/>
          <w:szCs w:val="24"/>
        </w:rPr>
        <w:t xml:space="preserve">, </w:t>
      </w:r>
      <w:r w:rsidRPr="00676502">
        <w:rPr>
          <w:rFonts w:ascii="Times New Roman" w:hAnsi="Times New Roman"/>
          <w:i/>
          <w:iCs/>
          <w:sz w:val="24"/>
          <w:szCs w:val="24"/>
        </w:rPr>
        <w:t>43</w:t>
      </w:r>
      <w:r w:rsidRPr="00676502">
        <w:rPr>
          <w:rFonts w:ascii="Times New Roman" w:hAnsi="Times New Roman"/>
          <w:sz w:val="24"/>
          <w:szCs w:val="24"/>
        </w:rPr>
        <w:t>(3), 145 - 153.</w:t>
      </w:r>
    </w:p>
    <w:p w14:paraId="2E0411BE" w14:textId="77777777" w:rsidR="003A438A" w:rsidRPr="00256524"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256524">
        <w:rPr>
          <w:rFonts w:ascii="Times New Roman" w:hAnsi="Times New Roman"/>
          <w:sz w:val="24"/>
          <w:szCs w:val="24"/>
        </w:rPr>
        <w:t>Institut Penyelidikan Pendidikan Tinggi Negara. (2003). Kajian prestasi akademik pelajar lepasan matrikulasi di Institusi Pengajian Tinggi Awam (IPTA).</w:t>
      </w:r>
    </w:p>
    <w:p w14:paraId="52C68CA1"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lang w:val="ms-MY"/>
        </w:rPr>
        <w:t>Joy</w:t>
      </w:r>
      <w:r w:rsidR="00F268F1">
        <w:rPr>
          <w:rFonts w:ascii="Times New Roman" w:hAnsi="Times New Roman"/>
          <w:sz w:val="24"/>
          <w:szCs w:val="24"/>
          <w:lang w:val="ms-MY"/>
        </w:rPr>
        <w:t>,</w:t>
      </w:r>
      <w:r w:rsidRPr="00676502">
        <w:rPr>
          <w:rFonts w:ascii="Times New Roman" w:hAnsi="Times New Roman"/>
          <w:sz w:val="24"/>
          <w:szCs w:val="24"/>
          <w:lang w:val="ms-MY"/>
        </w:rPr>
        <w:t xml:space="preserve"> N</w:t>
      </w:r>
      <w:r w:rsidR="00F268F1">
        <w:rPr>
          <w:rFonts w:ascii="Times New Roman" w:hAnsi="Times New Roman"/>
          <w:sz w:val="24"/>
          <w:szCs w:val="24"/>
          <w:lang w:val="ms-MY"/>
        </w:rPr>
        <w:t>.</w:t>
      </w:r>
      <w:r w:rsidRPr="00676502">
        <w:rPr>
          <w:rFonts w:ascii="Times New Roman" w:hAnsi="Times New Roman"/>
          <w:sz w:val="24"/>
          <w:szCs w:val="24"/>
          <w:lang w:val="ms-MY"/>
        </w:rPr>
        <w:t xml:space="preserve"> &amp; Basiru</w:t>
      </w:r>
      <w:r w:rsidR="00F268F1">
        <w:rPr>
          <w:rFonts w:ascii="Times New Roman" w:hAnsi="Times New Roman"/>
          <w:sz w:val="24"/>
          <w:szCs w:val="24"/>
          <w:lang w:val="ms-MY"/>
        </w:rPr>
        <w:t>,</w:t>
      </w:r>
      <w:r w:rsidRPr="00676502">
        <w:rPr>
          <w:rFonts w:ascii="Times New Roman" w:hAnsi="Times New Roman"/>
          <w:sz w:val="24"/>
          <w:szCs w:val="24"/>
          <w:lang w:val="ms-MY"/>
        </w:rPr>
        <w:t xml:space="preserve"> A</w:t>
      </w:r>
      <w:r w:rsidR="00F268F1">
        <w:rPr>
          <w:rFonts w:ascii="Times New Roman" w:hAnsi="Times New Roman"/>
          <w:sz w:val="24"/>
          <w:szCs w:val="24"/>
          <w:lang w:val="ms-MY"/>
        </w:rPr>
        <w:t>.</w:t>
      </w:r>
      <w:r w:rsidRPr="00676502">
        <w:rPr>
          <w:rFonts w:ascii="Times New Roman" w:hAnsi="Times New Roman"/>
          <w:sz w:val="24"/>
          <w:szCs w:val="24"/>
          <w:lang w:val="ms-MY"/>
        </w:rPr>
        <w:t xml:space="preserve"> (2016). </w:t>
      </w:r>
      <w:r w:rsidRPr="00676502">
        <w:rPr>
          <w:rFonts w:ascii="Times New Roman" w:hAnsi="Times New Roman"/>
          <w:bCs/>
          <w:sz w:val="24"/>
          <w:szCs w:val="24"/>
          <w:lang w:val="ms-MY"/>
        </w:rPr>
        <w:t xml:space="preserve">Preference of </w:t>
      </w:r>
      <w:r>
        <w:rPr>
          <w:rFonts w:ascii="Times New Roman" w:hAnsi="Times New Roman"/>
          <w:bCs/>
          <w:sz w:val="24"/>
          <w:szCs w:val="24"/>
          <w:lang w:val="ms-MY"/>
        </w:rPr>
        <w:t>l</w:t>
      </w:r>
      <w:r w:rsidRPr="00676502">
        <w:rPr>
          <w:rFonts w:ascii="Times New Roman" w:hAnsi="Times New Roman"/>
          <w:bCs/>
          <w:sz w:val="24"/>
          <w:szCs w:val="24"/>
          <w:lang w:val="ms-MY"/>
        </w:rPr>
        <w:t xml:space="preserve">earning </w:t>
      </w:r>
      <w:r>
        <w:rPr>
          <w:rFonts w:ascii="Times New Roman" w:hAnsi="Times New Roman"/>
          <w:bCs/>
          <w:sz w:val="24"/>
          <w:szCs w:val="24"/>
          <w:lang w:val="ms-MY"/>
        </w:rPr>
        <w:t>s</w:t>
      </w:r>
      <w:r w:rsidRPr="00676502">
        <w:rPr>
          <w:rFonts w:ascii="Times New Roman" w:hAnsi="Times New Roman"/>
          <w:bCs/>
          <w:sz w:val="24"/>
          <w:szCs w:val="24"/>
          <w:lang w:val="ms-MY"/>
        </w:rPr>
        <w:t>tyles and its</w:t>
      </w:r>
      <w:r>
        <w:rPr>
          <w:rFonts w:ascii="Times New Roman" w:hAnsi="Times New Roman"/>
          <w:bCs/>
          <w:sz w:val="24"/>
          <w:szCs w:val="24"/>
          <w:lang w:val="ms-MY"/>
        </w:rPr>
        <w:t xml:space="preserve"> r</w:t>
      </w:r>
      <w:r w:rsidRPr="00676502">
        <w:rPr>
          <w:rFonts w:ascii="Times New Roman" w:hAnsi="Times New Roman"/>
          <w:bCs/>
          <w:sz w:val="24"/>
          <w:szCs w:val="24"/>
          <w:lang w:val="ms-MY"/>
        </w:rPr>
        <w:t xml:space="preserve">elationship with </w:t>
      </w:r>
      <w:r>
        <w:rPr>
          <w:rFonts w:ascii="Times New Roman" w:hAnsi="Times New Roman"/>
          <w:bCs/>
          <w:sz w:val="24"/>
          <w:szCs w:val="24"/>
          <w:lang w:val="ms-MY"/>
        </w:rPr>
        <w:t>a</w:t>
      </w:r>
      <w:r w:rsidRPr="00676502">
        <w:rPr>
          <w:rFonts w:ascii="Times New Roman" w:hAnsi="Times New Roman"/>
          <w:bCs/>
          <w:sz w:val="24"/>
          <w:szCs w:val="24"/>
          <w:lang w:val="ms-MY"/>
        </w:rPr>
        <w:t xml:space="preserve">cademic </w:t>
      </w:r>
      <w:r>
        <w:rPr>
          <w:rFonts w:ascii="Times New Roman" w:hAnsi="Times New Roman"/>
          <w:bCs/>
          <w:sz w:val="24"/>
          <w:szCs w:val="24"/>
          <w:lang w:val="ms-MY"/>
        </w:rPr>
        <w:lastRenderedPageBreak/>
        <w:t>p</w:t>
      </w:r>
      <w:r w:rsidRPr="00676502">
        <w:rPr>
          <w:rFonts w:ascii="Times New Roman" w:hAnsi="Times New Roman"/>
          <w:bCs/>
          <w:sz w:val="24"/>
          <w:szCs w:val="24"/>
          <w:lang w:val="ms-MY"/>
        </w:rPr>
        <w:t xml:space="preserve">erformance among </w:t>
      </w:r>
      <w:r>
        <w:rPr>
          <w:rFonts w:ascii="Times New Roman" w:hAnsi="Times New Roman"/>
          <w:bCs/>
          <w:sz w:val="24"/>
          <w:szCs w:val="24"/>
          <w:lang w:val="ms-MY"/>
        </w:rPr>
        <w:t>j</w:t>
      </w:r>
      <w:r w:rsidRPr="00676502">
        <w:rPr>
          <w:rFonts w:ascii="Times New Roman" w:hAnsi="Times New Roman"/>
          <w:bCs/>
          <w:sz w:val="24"/>
          <w:szCs w:val="24"/>
          <w:lang w:val="ms-MY"/>
        </w:rPr>
        <w:t xml:space="preserve">unior </w:t>
      </w:r>
      <w:r>
        <w:rPr>
          <w:rFonts w:ascii="Times New Roman" w:hAnsi="Times New Roman"/>
          <w:bCs/>
          <w:sz w:val="24"/>
          <w:szCs w:val="24"/>
          <w:lang w:val="ms-MY"/>
        </w:rPr>
        <w:t>s</w:t>
      </w:r>
      <w:r w:rsidRPr="00676502">
        <w:rPr>
          <w:rFonts w:ascii="Times New Roman" w:hAnsi="Times New Roman"/>
          <w:bCs/>
          <w:sz w:val="24"/>
          <w:szCs w:val="24"/>
          <w:lang w:val="ms-MY"/>
        </w:rPr>
        <w:t xml:space="preserve">econdary </w:t>
      </w:r>
      <w:r>
        <w:rPr>
          <w:rFonts w:ascii="Times New Roman" w:hAnsi="Times New Roman"/>
          <w:bCs/>
          <w:sz w:val="24"/>
          <w:szCs w:val="24"/>
          <w:lang w:val="ms-MY"/>
        </w:rPr>
        <w:t>s</w:t>
      </w:r>
      <w:r w:rsidRPr="00676502">
        <w:rPr>
          <w:rFonts w:ascii="Times New Roman" w:hAnsi="Times New Roman"/>
          <w:bCs/>
          <w:sz w:val="24"/>
          <w:szCs w:val="24"/>
          <w:lang w:val="ms-MY"/>
        </w:rPr>
        <w:t xml:space="preserve">chool </w:t>
      </w:r>
      <w:r>
        <w:rPr>
          <w:rFonts w:ascii="Times New Roman" w:hAnsi="Times New Roman"/>
          <w:bCs/>
          <w:sz w:val="24"/>
          <w:szCs w:val="24"/>
          <w:lang w:val="ms-MY"/>
        </w:rPr>
        <w:t>s</w:t>
      </w:r>
      <w:r w:rsidRPr="00676502">
        <w:rPr>
          <w:rFonts w:ascii="Times New Roman" w:hAnsi="Times New Roman"/>
          <w:bCs/>
          <w:sz w:val="24"/>
          <w:szCs w:val="24"/>
          <w:lang w:val="ms-MY"/>
        </w:rPr>
        <w:t xml:space="preserve">tudents in Dutse Local Government Area, Jigawa State, Nigeria. </w:t>
      </w:r>
      <w:r w:rsidRPr="00676502">
        <w:rPr>
          <w:rFonts w:ascii="Times New Roman" w:hAnsi="Times New Roman"/>
          <w:bCs/>
          <w:i/>
          <w:sz w:val="24"/>
          <w:szCs w:val="24"/>
          <w:lang w:val="ms-MY"/>
        </w:rPr>
        <w:t>International Journal of Education and Practice</w:t>
      </w:r>
      <w:r w:rsidRPr="00676502">
        <w:rPr>
          <w:rFonts w:ascii="Times New Roman" w:hAnsi="Times New Roman"/>
          <w:bCs/>
          <w:sz w:val="24"/>
          <w:szCs w:val="24"/>
          <w:lang w:val="ms-MY"/>
        </w:rPr>
        <w:t xml:space="preserve">, </w:t>
      </w:r>
      <w:r w:rsidRPr="00676502">
        <w:rPr>
          <w:rFonts w:ascii="Times New Roman" w:hAnsi="Times New Roman"/>
          <w:bCs/>
          <w:i/>
          <w:sz w:val="24"/>
          <w:szCs w:val="24"/>
          <w:lang w:val="ms-MY"/>
        </w:rPr>
        <w:t>4</w:t>
      </w:r>
      <w:r w:rsidRPr="00676502">
        <w:rPr>
          <w:rFonts w:ascii="Times New Roman" w:hAnsi="Times New Roman"/>
          <w:bCs/>
          <w:sz w:val="24"/>
          <w:szCs w:val="24"/>
          <w:lang w:val="ms-MY"/>
        </w:rPr>
        <w:t xml:space="preserve">(3), 127-133. </w:t>
      </w:r>
    </w:p>
    <w:p w14:paraId="490629C6"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rPr>
        <w:t xml:space="preserve">Kember, D. (2000). Misconceptions about the </w:t>
      </w:r>
      <w:r>
        <w:rPr>
          <w:rFonts w:ascii="Times New Roman" w:hAnsi="Times New Roman"/>
          <w:sz w:val="24"/>
          <w:szCs w:val="24"/>
        </w:rPr>
        <w:t>l</w:t>
      </w:r>
      <w:r w:rsidRPr="00676502">
        <w:rPr>
          <w:rFonts w:ascii="Times New Roman" w:hAnsi="Times New Roman"/>
          <w:sz w:val="24"/>
          <w:szCs w:val="24"/>
        </w:rPr>
        <w:t xml:space="preserve">earning </w:t>
      </w:r>
      <w:r>
        <w:rPr>
          <w:rFonts w:ascii="Times New Roman" w:hAnsi="Times New Roman"/>
          <w:sz w:val="24"/>
          <w:szCs w:val="24"/>
        </w:rPr>
        <w:t>a</w:t>
      </w:r>
      <w:r w:rsidRPr="00676502">
        <w:rPr>
          <w:rFonts w:ascii="Times New Roman" w:hAnsi="Times New Roman"/>
          <w:sz w:val="24"/>
          <w:szCs w:val="24"/>
        </w:rPr>
        <w:t xml:space="preserve">pproaches, </w:t>
      </w:r>
      <w:r>
        <w:rPr>
          <w:rFonts w:ascii="Times New Roman" w:hAnsi="Times New Roman"/>
          <w:sz w:val="24"/>
          <w:szCs w:val="24"/>
        </w:rPr>
        <w:t>m</w:t>
      </w:r>
      <w:r w:rsidRPr="00676502">
        <w:rPr>
          <w:rFonts w:ascii="Times New Roman" w:hAnsi="Times New Roman"/>
          <w:sz w:val="24"/>
          <w:szCs w:val="24"/>
        </w:rPr>
        <w:t xml:space="preserve">otivation, and </w:t>
      </w:r>
      <w:r>
        <w:rPr>
          <w:rFonts w:ascii="Times New Roman" w:hAnsi="Times New Roman"/>
          <w:sz w:val="24"/>
          <w:szCs w:val="24"/>
        </w:rPr>
        <w:t>s</w:t>
      </w:r>
      <w:r w:rsidRPr="00676502">
        <w:rPr>
          <w:rFonts w:ascii="Times New Roman" w:hAnsi="Times New Roman"/>
          <w:sz w:val="24"/>
          <w:szCs w:val="24"/>
        </w:rPr>
        <w:t xml:space="preserve">tudy </w:t>
      </w:r>
      <w:r>
        <w:rPr>
          <w:rFonts w:ascii="Times New Roman" w:hAnsi="Times New Roman"/>
          <w:sz w:val="24"/>
          <w:szCs w:val="24"/>
        </w:rPr>
        <w:t>p</w:t>
      </w:r>
      <w:r w:rsidRPr="00676502">
        <w:rPr>
          <w:rFonts w:ascii="Times New Roman" w:hAnsi="Times New Roman"/>
          <w:sz w:val="24"/>
          <w:szCs w:val="24"/>
        </w:rPr>
        <w:t xml:space="preserve">ractices of </w:t>
      </w:r>
      <w:r>
        <w:rPr>
          <w:rFonts w:ascii="Times New Roman" w:hAnsi="Times New Roman"/>
          <w:sz w:val="24"/>
          <w:szCs w:val="24"/>
        </w:rPr>
        <w:t>A</w:t>
      </w:r>
      <w:r w:rsidRPr="00676502">
        <w:rPr>
          <w:rFonts w:ascii="Times New Roman" w:hAnsi="Times New Roman"/>
          <w:sz w:val="24"/>
          <w:szCs w:val="24"/>
        </w:rPr>
        <w:t xml:space="preserve">sian </w:t>
      </w:r>
      <w:r>
        <w:rPr>
          <w:rFonts w:ascii="Times New Roman" w:hAnsi="Times New Roman"/>
          <w:sz w:val="24"/>
          <w:szCs w:val="24"/>
        </w:rPr>
        <w:t>s</w:t>
      </w:r>
      <w:r w:rsidRPr="00676502">
        <w:rPr>
          <w:rFonts w:ascii="Times New Roman" w:hAnsi="Times New Roman"/>
          <w:sz w:val="24"/>
          <w:szCs w:val="24"/>
        </w:rPr>
        <w:t xml:space="preserve">tudents. </w:t>
      </w:r>
      <w:r w:rsidRPr="00676502">
        <w:rPr>
          <w:rFonts w:ascii="Times New Roman" w:hAnsi="Times New Roman"/>
          <w:i/>
          <w:iCs/>
          <w:sz w:val="24"/>
          <w:szCs w:val="24"/>
        </w:rPr>
        <w:t>Higher Education</w:t>
      </w:r>
      <w:r w:rsidRPr="00676502">
        <w:rPr>
          <w:rFonts w:ascii="Times New Roman" w:hAnsi="Times New Roman"/>
          <w:sz w:val="24"/>
          <w:szCs w:val="24"/>
        </w:rPr>
        <w:t xml:space="preserve">, </w:t>
      </w:r>
      <w:r w:rsidRPr="00676502">
        <w:rPr>
          <w:rFonts w:ascii="Times New Roman" w:hAnsi="Times New Roman"/>
          <w:i/>
          <w:iCs/>
          <w:sz w:val="24"/>
          <w:szCs w:val="24"/>
        </w:rPr>
        <w:t>40</w:t>
      </w:r>
      <w:r w:rsidRPr="00676502">
        <w:rPr>
          <w:rFonts w:ascii="Times New Roman" w:hAnsi="Times New Roman"/>
          <w:sz w:val="24"/>
          <w:szCs w:val="24"/>
        </w:rPr>
        <w:t>(1), 99-121.</w:t>
      </w:r>
    </w:p>
    <w:p w14:paraId="01B0F21E" w14:textId="77777777"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rPr>
        <w:t xml:space="preserve">Killic, D., &amp; Saglam, N. (2010). Investigating the effects of gender and school type on students' learning orientations. </w:t>
      </w:r>
      <w:r w:rsidRPr="00676502">
        <w:rPr>
          <w:rFonts w:ascii="Times New Roman" w:hAnsi="Times New Roman"/>
          <w:i/>
          <w:iCs/>
          <w:sz w:val="24"/>
          <w:szCs w:val="24"/>
        </w:rPr>
        <w:t>Procedia - Social and Behavioral Sciences</w:t>
      </w:r>
      <w:r w:rsidRPr="00676502">
        <w:rPr>
          <w:rFonts w:ascii="Times New Roman" w:hAnsi="Times New Roman"/>
          <w:sz w:val="24"/>
          <w:szCs w:val="24"/>
        </w:rPr>
        <w:t xml:space="preserve">, </w:t>
      </w:r>
      <w:r w:rsidRPr="00676502">
        <w:rPr>
          <w:rFonts w:ascii="Times New Roman" w:hAnsi="Times New Roman"/>
          <w:i/>
          <w:iCs/>
          <w:sz w:val="24"/>
          <w:szCs w:val="24"/>
        </w:rPr>
        <w:t>2</w:t>
      </w:r>
      <w:r w:rsidRPr="00676502">
        <w:rPr>
          <w:rFonts w:ascii="Times New Roman" w:hAnsi="Times New Roman"/>
          <w:sz w:val="24"/>
          <w:szCs w:val="24"/>
        </w:rPr>
        <w:t>(2), 3378-3382.</w:t>
      </w:r>
    </w:p>
    <w:p w14:paraId="30F95F88" w14:textId="230E0432"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rPr>
        <w:t xml:space="preserve">Kong, S.C. &amp; Song, Y. (2015). An experience of personalized learning hub initiative embedding BYOD for reflective engagement in higher education. </w:t>
      </w:r>
      <w:r w:rsidRPr="00676502">
        <w:rPr>
          <w:rFonts w:ascii="Times New Roman" w:hAnsi="Times New Roman"/>
          <w:i/>
          <w:iCs/>
          <w:sz w:val="24"/>
          <w:szCs w:val="24"/>
        </w:rPr>
        <w:t>Computers and Education</w:t>
      </w:r>
      <w:r w:rsidRPr="00676502">
        <w:rPr>
          <w:rFonts w:ascii="Times New Roman" w:hAnsi="Times New Roman"/>
          <w:sz w:val="24"/>
          <w:szCs w:val="24"/>
        </w:rPr>
        <w:t xml:space="preserve">, </w:t>
      </w:r>
      <w:r w:rsidRPr="006C5E05">
        <w:rPr>
          <w:rFonts w:ascii="Times New Roman" w:hAnsi="Times New Roman"/>
          <w:i/>
          <w:sz w:val="24"/>
          <w:szCs w:val="24"/>
        </w:rPr>
        <w:t>88</w:t>
      </w:r>
      <w:r w:rsidRPr="00676502">
        <w:rPr>
          <w:rFonts w:ascii="Times New Roman" w:hAnsi="Times New Roman"/>
          <w:sz w:val="24"/>
          <w:szCs w:val="24"/>
        </w:rPr>
        <w:t>, 227-240. https:/doi.org/10.1016/j.compedu.2015.06.003.</w:t>
      </w:r>
    </w:p>
    <w:p w14:paraId="4CD145E9" w14:textId="323FDAF2"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rPr>
        <w:t>Kristanto, A., Mustaji, M., &amp;</w:t>
      </w:r>
      <w:r w:rsidR="00F268F1">
        <w:rPr>
          <w:rFonts w:ascii="Times New Roman" w:hAnsi="Times New Roman"/>
          <w:sz w:val="24"/>
          <w:szCs w:val="24"/>
        </w:rPr>
        <w:t xml:space="preserve"> </w:t>
      </w:r>
      <w:r w:rsidRPr="00676502">
        <w:rPr>
          <w:rFonts w:ascii="Times New Roman" w:hAnsi="Times New Roman"/>
          <w:sz w:val="24"/>
          <w:szCs w:val="24"/>
        </w:rPr>
        <w:t>Mar</w:t>
      </w:r>
      <w:r w:rsidR="0004135F">
        <w:rPr>
          <w:rFonts w:ascii="Times New Roman" w:hAnsi="Times New Roman"/>
          <w:sz w:val="24"/>
          <w:szCs w:val="24"/>
        </w:rPr>
        <w:t>i</w:t>
      </w:r>
      <w:r w:rsidRPr="00676502">
        <w:rPr>
          <w:rFonts w:ascii="Times New Roman" w:hAnsi="Times New Roman"/>
          <w:sz w:val="24"/>
          <w:szCs w:val="24"/>
        </w:rPr>
        <w:t xml:space="preserve">ono, A. (2017). The development of instructional materials E-Learning based on blended learning. </w:t>
      </w:r>
      <w:r w:rsidRPr="00676502">
        <w:rPr>
          <w:rFonts w:ascii="Times New Roman" w:hAnsi="Times New Roman"/>
          <w:i/>
          <w:iCs/>
          <w:sz w:val="24"/>
          <w:szCs w:val="24"/>
        </w:rPr>
        <w:t>International Education Studies</w:t>
      </w:r>
      <w:r w:rsidRPr="00676502">
        <w:rPr>
          <w:rFonts w:ascii="Times New Roman" w:hAnsi="Times New Roman"/>
          <w:sz w:val="24"/>
          <w:szCs w:val="24"/>
        </w:rPr>
        <w:t xml:space="preserve">, </w:t>
      </w:r>
      <w:r w:rsidRPr="006C5E05">
        <w:rPr>
          <w:rFonts w:ascii="Times New Roman" w:hAnsi="Times New Roman"/>
          <w:i/>
          <w:sz w:val="24"/>
          <w:szCs w:val="24"/>
        </w:rPr>
        <w:t>10</w:t>
      </w:r>
      <w:r w:rsidRPr="00676502">
        <w:rPr>
          <w:rFonts w:ascii="Times New Roman" w:hAnsi="Times New Roman"/>
          <w:sz w:val="24"/>
          <w:szCs w:val="24"/>
        </w:rPr>
        <w:t xml:space="preserve">(7), </w:t>
      </w:r>
      <w:r w:rsidR="003A438A" w:rsidRPr="00EF60CB">
        <w:rPr>
          <w:rFonts w:ascii="Times New Roman" w:hAnsi="Times New Roman"/>
          <w:sz w:val="24"/>
          <w:szCs w:val="24"/>
        </w:rPr>
        <w:t>https://doi.org/10.5539/ies.v10n7p10</w:t>
      </w:r>
      <w:r w:rsidRPr="00676502">
        <w:rPr>
          <w:rFonts w:ascii="Times New Roman" w:hAnsi="Times New Roman"/>
          <w:sz w:val="24"/>
          <w:szCs w:val="24"/>
        </w:rPr>
        <w:t>.</w:t>
      </w:r>
    </w:p>
    <w:p w14:paraId="05C4EABC" w14:textId="6BC3A57D" w:rsidR="003A438A" w:rsidRDefault="00412C58" w:rsidP="003A438A">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rPr>
        <w:t xml:space="preserve">Leung, M., Li, J., Fang, Z., Lu, X. &amp; Lu, M. (2006). </w:t>
      </w:r>
      <w:r w:rsidRPr="00676502">
        <w:rPr>
          <w:rFonts w:ascii="Times New Roman" w:hAnsi="Times New Roman"/>
          <w:bCs/>
          <w:sz w:val="24"/>
          <w:szCs w:val="24"/>
        </w:rPr>
        <w:t xml:space="preserve">Learning </w:t>
      </w:r>
      <w:r>
        <w:rPr>
          <w:rFonts w:ascii="Times New Roman" w:hAnsi="Times New Roman"/>
          <w:bCs/>
          <w:sz w:val="24"/>
          <w:szCs w:val="24"/>
        </w:rPr>
        <w:t>a</w:t>
      </w:r>
      <w:r w:rsidRPr="00676502">
        <w:rPr>
          <w:rFonts w:ascii="Times New Roman" w:hAnsi="Times New Roman"/>
          <w:bCs/>
          <w:sz w:val="24"/>
          <w:szCs w:val="24"/>
        </w:rPr>
        <w:t xml:space="preserve">pproaches of </w:t>
      </w:r>
      <w:r>
        <w:rPr>
          <w:rFonts w:ascii="Times New Roman" w:hAnsi="Times New Roman"/>
          <w:bCs/>
          <w:sz w:val="24"/>
          <w:szCs w:val="24"/>
        </w:rPr>
        <w:t>c</w:t>
      </w:r>
      <w:r w:rsidRPr="00676502">
        <w:rPr>
          <w:rFonts w:ascii="Times New Roman" w:hAnsi="Times New Roman"/>
          <w:bCs/>
          <w:sz w:val="24"/>
          <w:szCs w:val="24"/>
        </w:rPr>
        <w:t xml:space="preserve">onstruction </w:t>
      </w:r>
      <w:r>
        <w:rPr>
          <w:rFonts w:ascii="Times New Roman" w:hAnsi="Times New Roman"/>
          <w:bCs/>
          <w:sz w:val="24"/>
          <w:szCs w:val="24"/>
        </w:rPr>
        <w:t>e</w:t>
      </w:r>
      <w:r w:rsidRPr="00676502">
        <w:rPr>
          <w:rFonts w:ascii="Times New Roman" w:hAnsi="Times New Roman"/>
          <w:bCs/>
          <w:sz w:val="24"/>
          <w:szCs w:val="24"/>
        </w:rPr>
        <w:t xml:space="preserve">ngineering </w:t>
      </w:r>
      <w:r>
        <w:rPr>
          <w:rFonts w:ascii="Times New Roman" w:hAnsi="Times New Roman"/>
          <w:bCs/>
          <w:sz w:val="24"/>
          <w:szCs w:val="24"/>
        </w:rPr>
        <w:t>s</w:t>
      </w:r>
      <w:r w:rsidRPr="00676502">
        <w:rPr>
          <w:rFonts w:ascii="Times New Roman" w:hAnsi="Times New Roman"/>
          <w:bCs/>
          <w:sz w:val="24"/>
          <w:szCs w:val="24"/>
        </w:rPr>
        <w:t xml:space="preserve">tudents: </w:t>
      </w:r>
      <w:r>
        <w:rPr>
          <w:rFonts w:ascii="Times New Roman" w:hAnsi="Times New Roman"/>
          <w:bCs/>
          <w:sz w:val="24"/>
          <w:szCs w:val="24"/>
        </w:rPr>
        <w:t>a</w:t>
      </w:r>
      <w:r w:rsidRPr="00676502">
        <w:rPr>
          <w:rFonts w:ascii="Times New Roman" w:hAnsi="Times New Roman"/>
          <w:bCs/>
          <w:sz w:val="24"/>
          <w:szCs w:val="24"/>
        </w:rPr>
        <w:t xml:space="preserve"> </w:t>
      </w:r>
      <w:r>
        <w:rPr>
          <w:rFonts w:ascii="Times New Roman" w:hAnsi="Times New Roman"/>
          <w:bCs/>
          <w:sz w:val="24"/>
          <w:szCs w:val="24"/>
        </w:rPr>
        <w:t>c</w:t>
      </w:r>
      <w:r w:rsidRPr="00676502">
        <w:rPr>
          <w:rFonts w:ascii="Times New Roman" w:hAnsi="Times New Roman"/>
          <w:bCs/>
          <w:sz w:val="24"/>
          <w:szCs w:val="24"/>
        </w:rPr>
        <w:t xml:space="preserve">omparative </w:t>
      </w:r>
      <w:r>
        <w:rPr>
          <w:rFonts w:ascii="Times New Roman" w:hAnsi="Times New Roman"/>
          <w:bCs/>
          <w:sz w:val="24"/>
          <w:szCs w:val="24"/>
        </w:rPr>
        <w:t>s</w:t>
      </w:r>
      <w:r w:rsidRPr="00676502">
        <w:rPr>
          <w:rFonts w:ascii="Times New Roman" w:hAnsi="Times New Roman"/>
          <w:bCs/>
          <w:sz w:val="24"/>
          <w:szCs w:val="24"/>
        </w:rPr>
        <w:t xml:space="preserve">tudy between Hong Kong and Mainland China. </w:t>
      </w:r>
      <w:r w:rsidRPr="00676502">
        <w:rPr>
          <w:rFonts w:ascii="Times New Roman" w:hAnsi="Times New Roman"/>
          <w:i/>
          <w:iCs/>
          <w:sz w:val="24"/>
          <w:szCs w:val="24"/>
        </w:rPr>
        <w:t>Journal for Education in the Built Environment, 1</w:t>
      </w:r>
      <w:r w:rsidRPr="00676502">
        <w:rPr>
          <w:rFonts w:ascii="Times New Roman" w:hAnsi="Times New Roman"/>
          <w:iCs/>
          <w:sz w:val="24"/>
          <w:szCs w:val="24"/>
        </w:rPr>
        <w:t>(1),</w:t>
      </w:r>
      <w:r w:rsidRPr="00676502">
        <w:rPr>
          <w:rFonts w:ascii="Times New Roman" w:hAnsi="Times New Roman"/>
          <w:i/>
          <w:iCs/>
          <w:sz w:val="24"/>
          <w:szCs w:val="24"/>
        </w:rPr>
        <w:t xml:space="preserve"> </w:t>
      </w:r>
      <w:r w:rsidRPr="00676502">
        <w:rPr>
          <w:rFonts w:ascii="Times New Roman" w:hAnsi="Times New Roman"/>
          <w:iCs/>
          <w:sz w:val="24"/>
          <w:szCs w:val="24"/>
        </w:rPr>
        <w:t>112-131.</w:t>
      </w:r>
    </w:p>
    <w:p w14:paraId="543D30E5" w14:textId="77777777" w:rsidR="00566511" w:rsidRPr="00256524"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256524">
        <w:rPr>
          <w:rFonts w:ascii="Times New Roman" w:hAnsi="Times New Roman"/>
          <w:sz w:val="24"/>
          <w:szCs w:val="24"/>
          <w:lang w:val="en-MY"/>
        </w:rPr>
        <w:t xml:space="preserve">Lim T. C. (2007). </w:t>
      </w:r>
      <w:r w:rsidRPr="00256524">
        <w:rPr>
          <w:rFonts w:ascii="Times New Roman" w:hAnsi="Times New Roman"/>
          <w:i/>
          <w:iCs/>
          <w:sz w:val="24"/>
          <w:szCs w:val="24"/>
          <w:lang w:val="en-MY"/>
        </w:rPr>
        <w:t>Hubungan antara pendekatan pengajaran guru dengan pendekatan pembelajaran pelajar mata pelajaran Kimia tingkatan empat</w:t>
      </w:r>
      <w:r w:rsidRPr="00256524">
        <w:rPr>
          <w:rFonts w:ascii="Times New Roman" w:hAnsi="Times New Roman"/>
          <w:sz w:val="24"/>
          <w:szCs w:val="24"/>
          <w:lang w:val="en-MY"/>
        </w:rPr>
        <w:t xml:space="preserve">. </w:t>
      </w:r>
      <w:r w:rsidRPr="00256524">
        <w:rPr>
          <w:rFonts w:ascii="Times New Roman" w:hAnsi="Times New Roman"/>
          <w:sz w:val="24"/>
          <w:szCs w:val="24"/>
          <w:lang w:val="fi-FI"/>
        </w:rPr>
        <w:t>Universiti Teknologi Malaysia.</w:t>
      </w:r>
    </w:p>
    <w:p w14:paraId="54189ED4" w14:textId="77777777"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256524">
        <w:rPr>
          <w:rFonts w:ascii="Times New Roman" w:hAnsi="Times New Roman"/>
          <w:sz w:val="24"/>
          <w:szCs w:val="24"/>
          <w:lang w:val="ms-MY"/>
        </w:rPr>
        <w:t>Lim, T., Mansor Fadzil., Latifah Abdol Latif., Norlia, T., &amp; Norziati Mansor. (2011). Producing graduates who meet employer expectations: open and distance learning is a viable option.</w:t>
      </w:r>
      <w:r w:rsidRPr="00256524">
        <w:rPr>
          <w:rFonts w:ascii="Times New Roman" w:hAnsi="Times New Roman"/>
          <w:i/>
          <w:sz w:val="24"/>
          <w:szCs w:val="24"/>
          <w:lang w:val="ms-MY"/>
        </w:rPr>
        <w:t xml:space="preserve"> The International Lifelong Learning Conference, </w:t>
      </w:r>
      <w:r w:rsidRPr="00256524">
        <w:rPr>
          <w:rFonts w:ascii="Times New Roman" w:hAnsi="Times New Roman"/>
          <w:sz w:val="24"/>
          <w:szCs w:val="24"/>
          <w:lang w:val="ms-MY"/>
        </w:rPr>
        <w:t>374-388.</w:t>
      </w:r>
    </w:p>
    <w:p w14:paraId="1075D0EA" w14:textId="77777777"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lang w:val="ms-MY"/>
        </w:rPr>
        <w:t xml:space="preserve">Magdalena, S. M. (2015). The relationship of learning styles, learning behaviour and learning outcomes at the </w:t>
      </w:r>
      <w:r>
        <w:rPr>
          <w:rFonts w:ascii="Times New Roman" w:hAnsi="Times New Roman"/>
          <w:sz w:val="24"/>
          <w:szCs w:val="24"/>
          <w:lang w:val="ms-MY"/>
        </w:rPr>
        <w:t>R</w:t>
      </w:r>
      <w:r w:rsidRPr="00676502">
        <w:rPr>
          <w:rFonts w:ascii="Times New Roman" w:hAnsi="Times New Roman"/>
          <w:sz w:val="24"/>
          <w:szCs w:val="24"/>
          <w:lang w:val="ms-MY"/>
        </w:rPr>
        <w:t xml:space="preserve">omanian students. </w:t>
      </w:r>
      <w:r w:rsidRPr="00676502">
        <w:rPr>
          <w:rFonts w:ascii="Times New Roman" w:hAnsi="Times New Roman"/>
          <w:i/>
          <w:sz w:val="24"/>
          <w:szCs w:val="24"/>
          <w:lang w:val="ms-MY"/>
        </w:rPr>
        <w:t>Procedia - Social and Behavioral Sciences,</w:t>
      </w:r>
      <w:r w:rsidRPr="00676502">
        <w:rPr>
          <w:rFonts w:ascii="Times New Roman" w:hAnsi="Times New Roman"/>
          <w:sz w:val="24"/>
          <w:szCs w:val="24"/>
          <w:lang w:val="ms-MY"/>
        </w:rPr>
        <w:t xml:space="preserve"> </w:t>
      </w:r>
      <w:r w:rsidRPr="00676502">
        <w:rPr>
          <w:rFonts w:ascii="Times New Roman" w:hAnsi="Times New Roman"/>
          <w:i/>
          <w:sz w:val="24"/>
          <w:szCs w:val="24"/>
          <w:lang w:val="ms-MY"/>
        </w:rPr>
        <w:t>180</w:t>
      </w:r>
      <w:r w:rsidRPr="00676502">
        <w:rPr>
          <w:rFonts w:ascii="Times New Roman" w:hAnsi="Times New Roman"/>
          <w:sz w:val="24"/>
          <w:szCs w:val="24"/>
          <w:lang w:val="ms-MY"/>
        </w:rPr>
        <w:t xml:space="preserve">, 1667-1672. </w:t>
      </w:r>
    </w:p>
    <w:p w14:paraId="0E818130" w14:textId="77777777"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lang w:val="fi-FI"/>
        </w:rPr>
        <w:t xml:space="preserve">Mehta, N.B., Hull, A.L., Young, J.B., &amp; Stoller, J.K. (2013). Just imagine: new paradigmms for medical education. </w:t>
      </w:r>
      <w:r w:rsidRPr="00676502">
        <w:rPr>
          <w:rFonts w:ascii="Times New Roman" w:hAnsi="Times New Roman"/>
          <w:i/>
          <w:iCs/>
          <w:sz w:val="24"/>
          <w:szCs w:val="24"/>
          <w:lang w:val="fi-FI"/>
        </w:rPr>
        <w:t>Academic Medicine</w:t>
      </w:r>
      <w:r w:rsidRPr="00676502">
        <w:rPr>
          <w:rFonts w:ascii="Times New Roman" w:hAnsi="Times New Roman"/>
          <w:sz w:val="24"/>
          <w:szCs w:val="24"/>
          <w:lang w:val="fi-FI"/>
        </w:rPr>
        <w:t xml:space="preserve">, </w:t>
      </w:r>
      <w:r w:rsidRPr="006C5E05">
        <w:rPr>
          <w:rFonts w:ascii="Times New Roman" w:hAnsi="Times New Roman"/>
          <w:i/>
          <w:sz w:val="24"/>
          <w:szCs w:val="24"/>
          <w:lang w:val="fi-FI"/>
        </w:rPr>
        <w:t>88</w:t>
      </w:r>
      <w:r w:rsidRPr="00676502">
        <w:rPr>
          <w:rFonts w:ascii="Times New Roman" w:hAnsi="Times New Roman"/>
          <w:sz w:val="24"/>
          <w:szCs w:val="24"/>
          <w:lang w:val="fi-FI"/>
        </w:rPr>
        <w:t>(10), 1418-1423.</w:t>
      </w:r>
    </w:p>
    <w:p w14:paraId="5F296F3D" w14:textId="03861ABF"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lang w:val="fi-FI"/>
        </w:rPr>
        <w:t xml:space="preserve">Mohr, K.A.J., &amp; Mohr, E.S. (2017). Understanding generation Z students to promote a comtemporary learning environment. </w:t>
      </w:r>
      <w:r w:rsidRPr="00676502">
        <w:rPr>
          <w:rFonts w:ascii="Times New Roman" w:hAnsi="Times New Roman"/>
          <w:i/>
          <w:iCs/>
          <w:sz w:val="24"/>
          <w:szCs w:val="24"/>
          <w:lang w:val="fi-FI"/>
        </w:rPr>
        <w:t>Journal on Empowering Teaching Excellence</w:t>
      </w:r>
      <w:r w:rsidRPr="00676502">
        <w:rPr>
          <w:rFonts w:ascii="Times New Roman" w:hAnsi="Times New Roman"/>
          <w:sz w:val="24"/>
          <w:szCs w:val="24"/>
          <w:lang w:val="fi-FI"/>
        </w:rPr>
        <w:t xml:space="preserve">, </w:t>
      </w:r>
      <w:r w:rsidRPr="006C5E05">
        <w:rPr>
          <w:rFonts w:ascii="Times New Roman" w:hAnsi="Times New Roman"/>
          <w:i/>
          <w:sz w:val="24"/>
          <w:szCs w:val="24"/>
          <w:lang w:val="fi-FI"/>
        </w:rPr>
        <w:t>1</w:t>
      </w:r>
      <w:r w:rsidRPr="00676502">
        <w:rPr>
          <w:rFonts w:ascii="Times New Roman" w:hAnsi="Times New Roman"/>
          <w:sz w:val="24"/>
          <w:szCs w:val="24"/>
          <w:lang w:val="fi-FI"/>
        </w:rPr>
        <w:t xml:space="preserve">(1), 84-94. </w:t>
      </w:r>
      <w:r w:rsidRPr="00EF60CB">
        <w:rPr>
          <w:rFonts w:ascii="Times New Roman" w:hAnsi="Times New Roman"/>
          <w:sz w:val="24"/>
          <w:szCs w:val="24"/>
          <w:lang w:val="fi-FI"/>
        </w:rPr>
        <w:t>https://doi.org/10.15142/T3M05T</w:t>
      </w:r>
      <w:r w:rsidRPr="00676502">
        <w:rPr>
          <w:rFonts w:ascii="Times New Roman" w:hAnsi="Times New Roman"/>
          <w:sz w:val="24"/>
          <w:szCs w:val="24"/>
          <w:lang w:val="fi-FI"/>
        </w:rPr>
        <w:t>.</w:t>
      </w:r>
    </w:p>
    <w:p w14:paraId="6CCF67F7" w14:textId="485772C2"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lang w:val="fi-FI"/>
        </w:rPr>
        <w:t xml:space="preserve">Nel, L. (2017). Students as a collaborators in creating meaningful learning experiences in technology-enhanced classrooms: An engaged scholarship approach. </w:t>
      </w:r>
      <w:r w:rsidRPr="00676502">
        <w:rPr>
          <w:rFonts w:ascii="Times New Roman" w:hAnsi="Times New Roman"/>
          <w:i/>
          <w:iCs/>
          <w:sz w:val="24"/>
          <w:szCs w:val="24"/>
          <w:lang w:val="fi-FI"/>
        </w:rPr>
        <w:t>British Journal of Educational Technology</w:t>
      </w:r>
      <w:r w:rsidRPr="00676502">
        <w:rPr>
          <w:rFonts w:ascii="Times New Roman" w:hAnsi="Times New Roman"/>
          <w:sz w:val="24"/>
          <w:szCs w:val="24"/>
          <w:lang w:val="fi-FI"/>
        </w:rPr>
        <w:t xml:space="preserve">, </w:t>
      </w:r>
      <w:r w:rsidRPr="006C5E05">
        <w:rPr>
          <w:rFonts w:ascii="Times New Roman" w:hAnsi="Times New Roman"/>
          <w:i/>
          <w:sz w:val="24"/>
          <w:szCs w:val="24"/>
          <w:lang w:val="fi-FI"/>
        </w:rPr>
        <w:t>48</w:t>
      </w:r>
      <w:r w:rsidRPr="00676502">
        <w:rPr>
          <w:rFonts w:ascii="Times New Roman" w:hAnsi="Times New Roman"/>
          <w:sz w:val="24"/>
          <w:szCs w:val="24"/>
          <w:lang w:val="fi-FI"/>
        </w:rPr>
        <w:t xml:space="preserve">(5), 1131-1142. </w:t>
      </w:r>
      <w:r w:rsidRPr="00EF60CB">
        <w:rPr>
          <w:rFonts w:ascii="Times New Roman" w:hAnsi="Times New Roman"/>
          <w:sz w:val="24"/>
          <w:szCs w:val="24"/>
          <w:lang w:val="fi-FI"/>
        </w:rPr>
        <w:t>https://doi.org/10.1111/bjet.12549</w:t>
      </w:r>
      <w:r w:rsidRPr="00676502">
        <w:rPr>
          <w:rFonts w:ascii="Times New Roman" w:hAnsi="Times New Roman"/>
          <w:sz w:val="24"/>
          <w:szCs w:val="24"/>
          <w:lang w:val="fi-FI"/>
        </w:rPr>
        <w:t>.</w:t>
      </w:r>
    </w:p>
    <w:p w14:paraId="3C5147C9" w14:textId="79FAF765"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lang w:val="fi-FI"/>
        </w:rPr>
        <w:t xml:space="preserve">Osman, S.Z., Jamaludin, R., Yusof, W.M.W. &amp; Jasni, N.FA. (2016). A case study in fundamental of accounting in Malaysian Polytechnic. </w:t>
      </w:r>
      <w:r w:rsidRPr="00676502">
        <w:rPr>
          <w:rFonts w:ascii="Times New Roman" w:hAnsi="Times New Roman"/>
          <w:i/>
          <w:iCs/>
          <w:sz w:val="24"/>
          <w:szCs w:val="24"/>
          <w:lang w:val="fi-FI"/>
        </w:rPr>
        <w:t>Journal of Education and E-Learning Research</w:t>
      </w:r>
      <w:r w:rsidRPr="00676502">
        <w:rPr>
          <w:rFonts w:ascii="Times New Roman" w:hAnsi="Times New Roman"/>
          <w:sz w:val="24"/>
          <w:szCs w:val="24"/>
          <w:lang w:val="fi-FI"/>
        </w:rPr>
        <w:t xml:space="preserve">, </w:t>
      </w:r>
      <w:r w:rsidRPr="006C5E05">
        <w:rPr>
          <w:rFonts w:ascii="Times New Roman" w:hAnsi="Times New Roman"/>
          <w:i/>
          <w:sz w:val="24"/>
          <w:szCs w:val="24"/>
          <w:lang w:val="fi-FI"/>
        </w:rPr>
        <w:t>3</w:t>
      </w:r>
      <w:r w:rsidRPr="00676502">
        <w:rPr>
          <w:rFonts w:ascii="Times New Roman" w:hAnsi="Times New Roman"/>
          <w:sz w:val="24"/>
          <w:szCs w:val="24"/>
          <w:lang w:val="fi-FI"/>
        </w:rPr>
        <w:t>(1), 23-31.</w:t>
      </w:r>
    </w:p>
    <w:p w14:paraId="5B679D23" w14:textId="77777777"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256524">
        <w:rPr>
          <w:rFonts w:ascii="Times New Roman" w:hAnsi="Times New Roman"/>
          <w:sz w:val="24"/>
          <w:szCs w:val="24"/>
        </w:rPr>
        <w:t xml:space="preserve">Ramsden, P. (2003). </w:t>
      </w:r>
      <w:r w:rsidRPr="00256524">
        <w:rPr>
          <w:rFonts w:ascii="Times New Roman" w:hAnsi="Times New Roman"/>
          <w:i/>
          <w:iCs/>
          <w:sz w:val="24"/>
          <w:szCs w:val="24"/>
        </w:rPr>
        <w:t>Learning to teach in higher education</w:t>
      </w:r>
      <w:r w:rsidRPr="00256524">
        <w:rPr>
          <w:rFonts w:ascii="Times New Roman" w:hAnsi="Times New Roman"/>
          <w:sz w:val="24"/>
          <w:szCs w:val="24"/>
        </w:rPr>
        <w:t>. Routledge.</w:t>
      </w:r>
    </w:p>
    <w:p w14:paraId="22258061" w14:textId="2BF1D6DA"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rPr>
        <w:t xml:space="preserve">Nidzam, C., Shaharim, S.A., &amp; Asmayati, Y. (2016). </w:t>
      </w:r>
      <w:r w:rsidRPr="00B925D8">
        <w:rPr>
          <w:rFonts w:ascii="Times New Roman" w:hAnsi="Times New Roman"/>
          <w:sz w:val="24"/>
          <w:szCs w:val="24"/>
          <w:lang w:val="de-DE"/>
        </w:rPr>
        <w:t xml:space="preserve">Kesesuaian persekitaran pembelajaran, interaksi guru-pelajar, komitmen belajar dan keselesaan pembelajaran dalam kalangan pelajar biologi. </w:t>
      </w:r>
      <w:r w:rsidRPr="00B925D8">
        <w:rPr>
          <w:rFonts w:ascii="Times New Roman" w:hAnsi="Times New Roman"/>
          <w:i/>
          <w:iCs/>
          <w:sz w:val="24"/>
          <w:szCs w:val="24"/>
          <w:lang w:val="de-DE"/>
        </w:rPr>
        <w:t>Jurnal Pendidikan Sains &amp; Matematik</w:t>
      </w:r>
      <w:r w:rsidRPr="00B925D8">
        <w:rPr>
          <w:rFonts w:ascii="Times New Roman" w:hAnsi="Times New Roman"/>
          <w:sz w:val="24"/>
          <w:szCs w:val="24"/>
          <w:lang w:val="de-DE"/>
        </w:rPr>
        <w:t xml:space="preserve">, </w:t>
      </w:r>
      <w:r w:rsidRPr="006C5E05">
        <w:rPr>
          <w:rFonts w:ascii="Times New Roman" w:hAnsi="Times New Roman"/>
          <w:i/>
          <w:sz w:val="24"/>
          <w:szCs w:val="24"/>
          <w:lang w:val="de-DE"/>
        </w:rPr>
        <w:t>6</w:t>
      </w:r>
      <w:r w:rsidRPr="00B925D8">
        <w:rPr>
          <w:rFonts w:ascii="Times New Roman" w:hAnsi="Times New Roman"/>
          <w:sz w:val="24"/>
          <w:szCs w:val="24"/>
          <w:lang w:val="de-DE"/>
        </w:rPr>
        <w:t xml:space="preserve">(1), 101-120. </w:t>
      </w:r>
    </w:p>
    <w:p w14:paraId="3BB3ACDE" w14:textId="44A7D364" w:rsidR="00566511" w:rsidRPr="00256524" w:rsidRDefault="00412C58" w:rsidP="00256524">
      <w:pPr>
        <w:widowControl w:val="0"/>
        <w:autoSpaceDE w:val="0"/>
        <w:autoSpaceDN w:val="0"/>
        <w:adjustRightInd w:val="0"/>
        <w:spacing w:after="0" w:line="240" w:lineRule="auto"/>
        <w:ind w:leftChars="0" w:left="708" w:hangingChars="295" w:hanging="708"/>
        <w:jc w:val="both"/>
        <w:rPr>
          <w:rFonts w:ascii="Times New Roman" w:hAnsi="Times New Roman"/>
          <w:sz w:val="24"/>
          <w:szCs w:val="24"/>
          <w:lang w:val="de-DE"/>
        </w:rPr>
      </w:pPr>
      <w:r w:rsidRPr="00256524">
        <w:rPr>
          <w:rFonts w:ascii="Times New Roman" w:hAnsi="Times New Roman"/>
          <w:sz w:val="24"/>
          <w:szCs w:val="24"/>
          <w:lang w:val="de-DE"/>
        </w:rPr>
        <w:t xml:space="preserve">Shahrin Hashim, Azizi Yahaya, &amp; Jamaluddin Ramli. (2006). Orientasi pembelajaran di kalangan pelajar institut pengajian tinggi awam di </w:t>
      </w:r>
      <w:r w:rsidR="002E3CF7">
        <w:rPr>
          <w:rFonts w:ascii="Times New Roman" w:hAnsi="Times New Roman"/>
          <w:sz w:val="24"/>
          <w:szCs w:val="24"/>
          <w:lang w:val="de-DE"/>
        </w:rPr>
        <w:t>M</w:t>
      </w:r>
      <w:r w:rsidRPr="00256524">
        <w:rPr>
          <w:rFonts w:ascii="Times New Roman" w:hAnsi="Times New Roman"/>
          <w:sz w:val="24"/>
          <w:szCs w:val="24"/>
          <w:lang w:val="de-DE"/>
        </w:rPr>
        <w:t xml:space="preserve">alaysia dan implikasi terhadap pencapaian akademik. </w:t>
      </w:r>
      <w:r w:rsidR="00256524" w:rsidRPr="00256524">
        <w:rPr>
          <w:rFonts w:ascii="Times New Roman" w:hAnsi="Times New Roman"/>
          <w:sz w:val="24"/>
          <w:szCs w:val="24"/>
          <w:lang w:val="de-DE"/>
        </w:rPr>
        <w:t xml:space="preserve">In Conference on Learning and Motivation, City Bayview Hotel, Langkawi, Kedah, Malaysia (Unpublished). </w:t>
      </w:r>
      <w:r w:rsidRPr="00EF60CB">
        <w:rPr>
          <w:rFonts w:ascii="Times New Roman" w:hAnsi="Times New Roman"/>
          <w:sz w:val="24"/>
          <w:szCs w:val="24"/>
        </w:rPr>
        <w:t>http://eprints.utm.my/8021/</w:t>
      </w:r>
    </w:p>
    <w:p w14:paraId="3212AD72" w14:textId="7090D4D2"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B925D8">
        <w:rPr>
          <w:rFonts w:ascii="Times New Roman" w:hAnsi="Times New Roman"/>
          <w:sz w:val="24"/>
          <w:szCs w:val="24"/>
          <w:lang w:val="en-MY"/>
        </w:rPr>
        <w:t xml:space="preserve">Sternberg, R. J., Grigorenko, E. L., &amp; Zhang, L. (2008). </w:t>
      </w:r>
      <w:r w:rsidRPr="00676502">
        <w:rPr>
          <w:rFonts w:ascii="Times New Roman" w:hAnsi="Times New Roman"/>
          <w:sz w:val="24"/>
          <w:szCs w:val="24"/>
        </w:rPr>
        <w:t xml:space="preserve">Styles of </w:t>
      </w:r>
      <w:r>
        <w:rPr>
          <w:rFonts w:ascii="Times New Roman" w:hAnsi="Times New Roman"/>
          <w:sz w:val="24"/>
          <w:szCs w:val="24"/>
        </w:rPr>
        <w:t>l</w:t>
      </w:r>
      <w:r w:rsidRPr="00676502">
        <w:rPr>
          <w:rFonts w:ascii="Times New Roman" w:hAnsi="Times New Roman"/>
          <w:sz w:val="24"/>
          <w:szCs w:val="24"/>
        </w:rPr>
        <w:t xml:space="preserve">earning and </w:t>
      </w:r>
      <w:r>
        <w:rPr>
          <w:rFonts w:ascii="Times New Roman" w:hAnsi="Times New Roman"/>
          <w:sz w:val="24"/>
          <w:szCs w:val="24"/>
        </w:rPr>
        <w:t>t</w:t>
      </w:r>
      <w:r w:rsidRPr="00676502">
        <w:rPr>
          <w:rFonts w:ascii="Times New Roman" w:hAnsi="Times New Roman"/>
          <w:sz w:val="24"/>
          <w:szCs w:val="24"/>
        </w:rPr>
        <w:t xml:space="preserve">hinking </w:t>
      </w:r>
      <w:r>
        <w:rPr>
          <w:rFonts w:ascii="Times New Roman" w:hAnsi="Times New Roman"/>
          <w:sz w:val="24"/>
          <w:szCs w:val="24"/>
        </w:rPr>
        <w:t>m</w:t>
      </w:r>
      <w:r w:rsidRPr="00676502">
        <w:rPr>
          <w:rFonts w:ascii="Times New Roman" w:hAnsi="Times New Roman"/>
          <w:sz w:val="24"/>
          <w:szCs w:val="24"/>
        </w:rPr>
        <w:t xml:space="preserve">atter in </w:t>
      </w:r>
      <w:r>
        <w:rPr>
          <w:rFonts w:ascii="Times New Roman" w:hAnsi="Times New Roman"/>
          <w:sz w:val="24"/>
          <w:szCs w:val="24"/>
        </w:rPr>
        <w:t>i</w:t>
      </w:r>
      <w:r w:rsidRPr="00676502">
        <w:rPr>
          <w:rFonts w:ascii="Times New Roman" w:hAnsi="Times New Roman"/>
          <w:sz w:val="24"/>
          <w:szCs w:val="24"/>
        </w:rPr>
        <w:t xml:space="preserve">nstruction and </w:t>
      </w:r>
      <w:r>
        <w:rPr>
          <w:rFonts w:ascii="Times New Roman" w:hAnsi="Times New Roman"/>
          <w:sz w:val="24"/>
          <w:szCs w:val="24"/>
        </w:rPr>
        <w:t>a</w:t>
      </w:r>
      <w:r w:rsidRPr="00676502">
        <w:rPr>
          <w:rFonts w:ascii="Times New Roman" w:hAnsi="Times New Roman"/>
          <w:sz w:val="24"/>
          <w:szCs w:val="24"/>
        </w:rPr>
        <w:t xml:space="preserve">ssessment. </w:t>
      </w:r>
      <w:r w:rsidRPr="00676502">
        <w:rPr>
          <w:rFonts w:ascii="Times New Roman" w:hAnsi="Times New Roman"/>
          <w:i/>
          <w:iCs/>
          <w:sz w:val="24"/>
          <w:szCs w:val="24"/>
        </w:rPr>
        <w:t>Perspectives on Psychological Science</w:t>
      </w:r>
      <w:r w:rsidRPr="00676502">
        <w:rPr>
          <w:rFonts w:ascii="Times New Roman" w:hAnsi="Times New Roman"/>
          <w:sz w:val="24"/>
          <w:szCs w:val="24"/>
        </w:rPr>
        <w:t xml:space="preserve">, </w:t>
      </w:r>
      <w:r w:rsidRPr="00676502">
        <w:rPr>
          <w:rFonts w:ascii="Times New Roman" w:hAnsi="Times New Roman"/>
          <w:i/>
          <w:iCs/>
          <w:sz w:val="24"/>
          <w:szCs w:val="24"/>
        </w:rPr>
        <w:t>3</w:t>
      </w:r>
      <w:r w:rsidR="006C5E05">
        <w:rPr>
          <w:rFonts w:ascii="Times New Roman" w:hAnsi="Times New Roman"/>
          <w:sz w:val="24"/>
          <w:szCs w:val="24"/>
        </w:rPr>
        <w:t>(6), 486</w:t>
      </w:r>
      <w:r w:rsidRPr="00676502">
        <w:rPr>
          <w:rFonts w:ascii="Times New Roman" w:hAnsi="Times New Roman"/>
          <w:sz w:val="24"/>
          <w:szCs w:val="24"/>
        </w:rPr>
        <w:t>-506.</w:t>
      </w:r>
    </w:p>
    <w:p w14:paraId="5310C4D0" w14:textId="77777777"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sz w:val="24"/>
          <w:szCs w:val="24"/>
        </w:rPr>
        <w:t xml:space="preserve">Sternberg, R. J., &amp; Zhang, L. (2005). Styles of </w:t>
      </w:r>
      <w:r>
        <w:rPr>
          <w:rFonts w:ascii="Times New Roman" w:hAnsi="Times New Roman"/>
          <w:sz w:val="24"/>
          <w:szCs w:val="24"/>
        </w:rPr>
        <w:t>t</w:t>
      </w:r>
      <w:r w:rsidRPr="00676502">
        <w:rPr>
          <w:rFonts w:ascii="Times New Roman" w:hAnsi="Times New Roman"/>
          <w:sz w:val="24"/>
          <w:szCs w:val="24"/>
        </w:rPr>
        <w:t xml:space="preserve">hinking as a </w:t>
      </w:r>
      <w:r>
        <w:rPr>
          <w:rFonts w:ascii="Times New Roman" w:hAnsi="Times New Roman"/>
          <w:sz w:val="24"/>
          <w:szCs w:val="24"/>
        </w:rPr>
        <w:t>b</w:t>
      </w:r>
      <w:r w:rsidRPr="00676502">
        <w:rPr>
          <w:rFonts w:ascii="Times New Roman" w:hAnsi="Times New Roman"/>
          <w:sz w:val="24"/>
          <w:szCs w:val="24"/>
        </w:rPr>
        <w:t xml:space="preserve">asis of </w:t>
      </w:r>
      <w:r>
        <w:rPr>
          <w:rFonts w:ascii="Times New Roman" w:hAnsi="Times New Roman"/>
          <w:sz w:val="24"/>
          <w:szCs w:val="24"/>
        </w:rPr>
        <w:t>d</w:t>
      </w:r>
      <w:r w:rsidRPr="00676502">
        <w:rPr>
          <w:rFonts w:ascii="Times New Roman" w:hAnsi="Times New Roman"/>
          <w:sz w:val="24"/>
          <w:szCs w:val="24"/>
        </w:rPr>
        <w:t xml:space="preserve">ifferentiated Instruction. </w:t>
      </w:r>
      <w:r w:rsidRPr="00676502">
        <w:rPr>
          <w:rFonts w:ascii="Times New Roman" w:hAnsi="Times New Roman"/>
          <w:i/>
          <w:iCs/>
          <w:sz w:val="24"/>
          <w:szCs w:val="24"/>
        </w:rPr>
        <w:lastRenderedPageBreak/>
        <w:t>Theory Into Practice</w:t>
      </w:r>
      <w:r w:rsidRPr="00676502">
        <w:rPr>
          <w:rFonts w:ascii="Times New Roman" w:hAnsi="Times New Roman"/>
          <w:sz w:val="24"/>
          <w:szCs w:val="24"/>
        </w:rPr>
        <w:t xml:space="preserve">, </w:t>
      </w:r>
      <w:r w:rsidRPr="00676502">
        <w:rPr>
          <w:rFonts w:ascii="Times New Roman" w:hAnsi="Times New Roman"/>
          <w:i/>
          <w:iCs/>
          <w:sz w:val="24"/>
          <w:szCs w:val="24"/>
        </w:rPr>
        <w:t>44</w:t>
      </w:r>
      <w:r w:rsidRPr="00676502">
        <w:rPr>
          <w:rFonts w:ascii="Times New Roman" w:hAnsi="Times New Roman"/>
          <w:sz w:val="24"/>
          <w:szCs w:val="24"/>
        </w:rPr>
        <w:t>(3), 245-253.</w:t>
      </w:r>
    </w:p>
    <w:p w14:paraId="4AA24808" w14:textId="4EDACB25" w:rsidR="00566511" w:rsidRPr="00256524" w:rsidRDefault="00412C58" w:rsidP="00256524">
      <w:pPr>
        <w:widowControl w:val="0"/>
        <w:autoSpaceDE w:val="0"/>
        <w:autoSpaceDN w:val="0"/>
        <w:adjustRightInd w:val="0"/>
        <w:spacing w:after="0" w:line="240" w:lineRule="auto"/>
        <w:ind w:leftChars="0" w:left="708" w:hangingChars="295" w:hanging="708"/>
        <w:jc w:val="both"/>
        <w:rPr>
          <w:rFonts w:ascii="Times New Roman" w:hAnsi="Times New Roman"/>
          <w:sz w:val="24"/>
          <w:szCs w:val="24"/>
        </w:rPr>
      </w:pPr>
      <w:r w:rsidRPr="00256524">
        <w:rPr>
          <w:rFonts w:ascii="Times New Roman" w:hAnsi="Times New Roman"/>
          <w:sz w:val="24"/>
          <w:szCs w:val="24"/>
        </w:rPr>
        <w:t xml:space="preserve">Tang, J.M. (2003). </w:t>
      </w:r>
      <w:r w:rsidRPr="00256524">
        <w:rPr>
          <w:rFonts w:ascii="Times New Roman" w:hAnsi="Times New Roman"/>
          <w:i/>
          <w:sz w:val="24"/>
          <w:szCs w:val="24"/>
        </w:rPr>
        <w:t>Are Asian thinking styles different? acculturation and thinking styles in a Chinese Canadian p</w:t>
      </w:r>
      <w:r w:rsidR="00256524">
        <w:rPr>
          <w:rFonts w:ascii="Times New Roman" w:hAnsi="Times New Roman"/>
          <w:i/>
          <w:sz w:val="24"/>
          <w:szCs w:val="24"/>
        </w:rPr>
        <w:t xml:space="preserve">opulation </w:t>
      </w:r>
      <w:r w:rsidR="00256524" w:rsidRPr="00256524">
        <w:rPr>
          <w:rFonts w:ascii="Times New Roman" w:hAnsi="Times New Roman"/>
          <w:sz w:val="24"/>
          <w:szCs w:val="24"/>
          <w:lang w:val="ms-MY"/>
        </w:rPr>
        <w:t>(PhD dissertation).</w:t>
      </w:r>
      <w:r w:rsidR="00256524" w:rsidRPr="00256524">
        <w:rPr>
          <w:rFonts w:ascii="Times New Roman" w:hAnsi="Times New Roman"/>
          <w:i/>
          <w:sz w:val="24"/>
          <w:szCs w:val="24"/>
          <w:lang w:val="ms-MY"/>
        </w:rPr>
        <w:t xml:space="preserve"> </w:t>
      </w:r>
      <w:r w:rsidR="00256524" w:rsidRPr="00256524">
        <w:rPr>
          <w:rFonts w:ascii="Times New Roman" w:hAnsi="Times New Roman"/>
          <w:sz w:val="24"/>
          <w:szCs w:val="24"/>
          <w:lang w:val="ms-MY"/>
        </w:rPr>
        <w:t>Retrieved from</w:t>
      </w:r>
      <w:r w:rsidR="00256524" w:rsidRPr="00256524">
        <w:rPr>
          <w:rFonts w:ascii="Times New Roman" w:hAnsi="Times New Roman"/>
          <w:sz w:val="24"/>
          <w:szCs w:val="24"/>
        </w:rPr>
        <w:t xml:space="preserve"> </w:t>
      </w:r>
      <w:r w:rsidRPr="00256524">
        <w:rPr>
          <w:rFonts w:ascii="Times New Roman" w:hAnsi="Times New Roman"/>
          <w:sz w:val="24"/>
          <w:szCs w:val="24"/>
        </w:rPr>
        <w:t>George Fox University, Newberg, Oregon.</w:t>
      </w:r>
      <w:r w:rsidRPr="00676502">
        <w:rPr>
          <w:rFonts w:ascii="Times New Roman" w:hAnsi="Times New Roman"/>
          <w:sz w:val="24"/>
          <w:szCs w:val="24"/>
        </w:rPr>
        <w:t xml:space="preserve"> </w:t>
      </w:r>
    </w:p>
    <w:p w14:paraId="4DE39C97" w14:textId="4736BC14"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676502">
        <w:rPr>
          <w:rFonts w:ascii="Times New Roman" w:hAnsi="Times New Roman"/>
          <w:iCs/>
          <w:sz w:val="24"/>
          <w:szCs w:val="24"/>
        </w:rPr>
        <w:t>Thomas, Y., &amp; Srinivasan. (2016). Emerging shifts in learning paradigms-from millennials to the digital natives</w:t>
      </w:r>
      <w:r w:rsidRPr="00676502">
        <w:rPr>
          <w:rFonts w:ascii="Times New Roman" w:hAnsi="Times New Roman"/>
          <w:i/>
          <w:sz w:val="24"/>
          <w:szCs w:val="24"/>
        </w:rPr>
        <w:t>. International Journal of Applied Engineering Research</w:t>
      </w:r>
      <w:r w:rsidRPr="00676502">
        <w:rPr>
          <w:rFonts w:ascii="Times New Roman" w:hAnsi="Times New Roman"/>
          <w:iCs/>
          <w:sz w:val="24"/>
          <w:szCs w:val="24"/>
        </w:rPr>
        <w:t xml:space="preserve">, </w:t>
      </w:r>
      <w:r w:rsidRPr="00FA323B">
        <w:rPr>
          <w:rFonts w:ascii="Times New Roman" w:hAnsi="Times New Roman"/>
          <w:i/>
          <w:iCs/>
          <w:sz w:val="24"/>
          <w:szCs w:val="24"/>
        </w:rPr>
        <w:t>11</w:t>
      </w:r>
      <w:r w:rsidRPr="00676502">
        <w:rPr>
          <w:rFonts w:ascii="Times New Roman" w:hAnsi="Times New Roman"/>
          <w:iCs/>
          <w:sz w:val="24"/>
          <w:szCs w:val="24"/>
        </w:rPr>
        <w:t>(5), 361-368.</w:t>
      </w:r>
    </w:p>
    <w:p w14:paraId="2D429D59" w14:textId="77777777" w:rsidR="00566511" w:rsidRPr="00256524"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256524">
        <w:rPr>
          <w:rFonts w:ascii="Times New Roman" w:hAnsi="Times New Roman"/>
          <w:sz w:val="24"/>
          <w:szCs w:val="24"/>
        </w:rPr>
        <w:t xml:space="preserve">Tucker, R. W. (1999, May). </w:t>
      </w:r>
      <w:r w:rsidRPr="00256524">
        <w:rPr>
          <w:rFonts w:ascii="Times New Roman" w:hAnsi="Times New Roman"/>
          <w:i/>
          <w:iCs/>
          <w:sz w:val="24"/>
          <w:szCs w:val="24"/>
        </w:rPr>
        <w:t>An examination of accounting students' thinking styles</w:t>
      </w:r>
      <w:r w:rsidRPr="00256524">
        <w:rPr>
          <w:rFonts w:ascii="Times New Roman" w:hAnsi="Times New Roman"/>
          <w:sz w:val="24"/>
          <w:szCs w:val="24"/>
        </w:rPr>
        <w:t>. University of Idaho.</w:t>
      </w:r>
    </w:p>
    <w:p w14:paraId="1AD05E83" w14:textId="77777777"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256524">
        <w:rPr>
          <w:rFonts w:ascii="Times New Roman" w:hAnsi="Times New Roman"/>
          <w:sz w:val="24"/>
          <w:szCs w:val="24"/>
        </w:rPr>
        <w:t xml:space="preserve">Tuckman, B.W. &amp; Harper, B.E. (2012). </w:t>
      </w:r>
      <w:r w:rsidRPr="00256524">
        <w:rPr>
          <w:rFonts w:ascii="Times New Roman" w:hAnsi="Times New Roman"/>
          <w:i/>
          <w:iCs/>
          <w:sz w:val="24"/>
          <w:szCs w:val="24"/>
        </w:rPr>
        <w:t xml:space="preserve">Conducting </w:t>
      </w:r>
      <w:r w:rsidR="00F268F1" w:rsidRPr="00256524">
        <w:rPr>
          <w:rFonts w:ascii="Times New Roman" w:hAnsi="Times New Roman"/>
          <w:i/>
          <w:iCs/>
          <w:sz w:val="24"/>
          <w:szCs w:val="24"/>
        </w:rPr>
        <w:t>educational research</w:t>
      </w:r>
      <w:r w:rsidRPr="00256524">
        <w:rPr>
          <w:rFonts w:ascii="Times New Roman" w:hAnsi="Times New Roman"/>
          <w:sz w:val="24"/>
          <w:szCs w:val="24"/>
        </w:rPr>
        <w:t>. Harcourt Brace Jovanich.</w:t>
      </w:r>
    </w:p>
    <w:p w14:paraId="57E4554B" w14:textId="1FA3E20D" w:rsidR="00566511"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256524">
        <w:rPr>
          <w:rFonts w:ascii="Times New Roman" w:hAnsi="Times New Roman"/>
          <w:sz w:val="24"/>
          <w:szCs w:val="24"/>
        </w:rPr>
        <w:t xml:space="preserve">Yeong, V. L. Y. (2007, November). </w:t>
      </w:r>
      <w:r w:rsidRPr="00256524">
        <w:rPr>
          <w:rFonts w:ascii="Times New Roman" w:hAnsi="Times New Roman"/>
          <w:i/>
          <w:iCs/>
          <w:sz w:val="24"/>
          <w:szCs w:val="24"/>
        </w:rPr>
        <w:t>Gaya pemikiran dan kesesuaiannya dengan pencapaian kimia pelajar-pelajar tingkatan empat di sekolah-sekolah menengah kebangsaan daerah Pontian</w:t>
      </w:r>
      <w:r w:rsidRPr="00256524">
        <w:rPr>
          <w:rFonts w:ascii="Times New Roman" w:hAnsi="Times New Roman"/>
          <w:sz w:val="24"/>
          <w:szCs w:val="24"/>
        </w:rPr>
        <w:t xml:space="preserve"> </w:t>
      </w:r>
      <w:r w:rsidR="00256524" w:rsidRPr="00256524">
        <w:rPr>
          <w:rFonts w:ascii="Times New Roman" w:hAnsi="Times New Roman"/>
          <w:sz w:val="24"/>
          <w:szCs w:val="24"/>
          <w:lang w:val="ms-MY"/>
        </w:rPr>
        <w:t>(Master dissertation).</w:t>
      </w:r>
      <w:r w:rsidR="00256524" w:rsidRPr="00256524">
        <w:rPr>
          <w:rFonts w:ascii="Times New Roman" w:hAnsi="Times New Roman"/>
          <w:i/>
          <w:sz w:val="24"/>
          <w:szCs w:val="24"/>
          <w:lang w:val="ms-MY"/>
        </w:rPr>
        <w:t xml:space="preserve"> </w:t>
      </w:r>
      <w:r w:rsidR="00256524" w:rsidRPr="00256524">
        <w:rPr>
          <w:rFonts w:ascii="Times New Roman" w:hAnsi="Times New Roman"/>
          <w:sz w:val="24"/>
          <w:szCs w:val="24"/>
          <w:lang w:val="ms-MY"/>
        </w:rPr>
        <w:t>Retrieved from</w:t>
      </w:r>
      <w:r w:rsidR="00256524" w:rsidRPr="00256524">
        <w:rPr>
          <w:rFonts w:ascii="Times New Roman" w:hAnsi="Times New Roman"/>
          <w:sz w:val="24"/>
          <w:szCs w:val="24"/>
        </w:rPr>
        <w:t xml:space="preserve"> </w:t>
      </w:r>
      <w:r w:rsidRPr="00256524">
        <w:rPr>
          <w:rFonts w:ascii="Times New Roman" w:hAnsi="Times New Roman"/>
          <w:sz w:val="24"/>
          <w:szCs w:val="24"/>
        </w:rPr>
        <w:t>Universiti Teknologi Malaysia.</w:t>
      </w:r>
    </w:p>
    <w:p w14:paraId="58F32CC0" w14:textId="77777777" w:rsidR="00566511" w:rsidRPr="00256524"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256524">
        <w:rPr>
          <w:rFonts w:ascii="Times New Roman" w:hAnsi="Times New Roman"/>
          <w:sz w:val="24"/>
          <w:szCs w:val="24"/>
        </w:rPr>
        <w:t xml:space="preserve">Zeeb, M. S. (2004). </w:t>
      </w:r>
      <w:r w:rsidRPr="00256524">
        <w:rPr>
          <w:rFonts w:ascii="Times New Roman" w:hAnsi="Times New Roman"/>
          <w:i/>
          <w:sz w:val="24"/>
          <w:szCs w:val="24"/>
        </w:rPr>
        <w:t xml:space="preserve">Improving </w:t>
      </w:r>
      <w:r w:rsidR="00F268F1" w:rsidRPr="00256524">
        <w:rPr>
          <w:rFonts w:ascii="Times New Roman" w:hAnsi="Times New Roman"/>
          <w:i/>
          <w:sz w:val="24"/>
          <w:szCs w:val="24"/>
        </w:rPr>
        <w:t>students success through matching learning and teaching styles</w:t>
      </w:r>
      <w:r w:rsidRPr="00256524">
        <w:rPr>
          <w:rFonts w:ascii="Times New Roman" w:hAnsi="Times New Roman"/>
          <w:i/>
          <w:sz w:val="24"/>
          <w:szCs w:val="24"/>
        </w:rPr>
        <w:t>.</w:t>
      </w:r>
      <w:r w:rsidRPr="00256524">
        <w:rPr>
          <w:rFonts w:ascii="Times New Roman" w:hAnsi="Times New Roman"/>
          <w:sz w:val="24"/>
          <w:szCs w:val="24"/>
        </w:rPr>
        <w:t xml:space="preserve"> Master Research Project, University of Phoenix.</w:t>
      </w:r>
    </w:p>
    <w:p w14:paraId="5870F716" w14:textId="77777777" w:rsidR="00566511" w:rsidRPr="00256524" w:rsidRDefault="00412C58" w:rsidP="00566511">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256524">
        <w:rPr>
          <w:rFonts w:ascii="Times New Roman" w:hAnsi="Times New Roman"/>
          <w:sz w:val="24"/>
          <w:szCs w:val="24"/>
        </w:rPr>
        <w:t xml:space="preserve">Zhang, L. (2001a). Do thinking styles contribute to academic achievement beyond self-rated abilities? </w:t>
      </w:r>
      <w:r w:rsidRPr="00256524">
        <w:rPr>
          <w:rFonts w:ascii="Times New Roman" w:hAnsi="Times New Roman"/>
          <w:i/>
          <w:iCs/>
          <w:sz w:val="24"/>
          <w:szCs w:val="24"/>
        </w:rPr>
        <w:t>The Journal of Psychology</w:t>
      </w:r>
      <w:r w:rsidRPr="00256524">
        <w:rPr>
          <w:rFonts w:ascii="Times New Roman" w:hAnsi="Times New Roman"/>
          <w:sz w:val="24"/>
          <w:szCs w:val="24"/>
        </w:rPr>
        <w:t xml:space="preserve">, </w:t>
      </w:r>
      <w:r w:rsidRPr="00256524">
        <w:rPr>
          <w:rFonts w:ascii="Times New Roman" w:hAnsi="Times New Roman"/>
          <w:i/>
          <w:iCs/>
          <w:sz w:val="24"/>
          <w:szCs w:val="24"/>
        </w:rPr>
        <w:t>135</w:t>
      </w:r>
      <w:r w:rsidRPr="00256524">
        <w:rPr>
          <w:rFonts w:ascii="Times New Roman" w:hAnsi="Times New Roman"/>
          <w:sz w:val="24"/>
          <w:szCs w:val="24"/>
        </w:rPr>
        <w:t>(6), 621-637.</w:t>
      </w:r>
      <w:bookmarkStart w:id="1" w:name="_Hlk118275580"/>
    </w:p>
    <w:p w14:paraId="3D4730E4" w14:textId="75656CE8" w:rsidR="00412C58" w:rsidRPr="002E3CF7" w:rsidRDefault="00412C58" w:rsidP="002E3CF7">
      <w:pPr>
        <w:widowControl w:val="0"/>
        <w:autoSpaceDE w:val="0"/>
        <w:autoSpaceDN w:val="0"/>
        <w:adjustRightInd w:val="0"/>
        <w:spacing w:after="0" w:line="240" w:lineRule="auto"/>
        <w:ind w:leftChars="0" w:left="708" w:hangingChars="295" w:hanging="708"/>
        <w:jc w:val="both"/>
        <w:rPr>
          <w:rFonts w:ascii="Times New Roman" w:hAnsi="Times New Roman" w:cs="Times New Roman"/>
          <w:sz w:val="24"/>
          <w:szCs w:val="24"/>
          <w:lang w:val="ms-MY"/>
        </w:rPr>
      </w:pPr>
      <w:r w:rsidRPr="00256524">
        <w:rPr>
          <w:rFonts w:ascii="Times New Roman" w:hAnsi="Times New Roman"/>
          <w:sz w:val="24"/>
          <w:szCs w:val="24"/>
        </w:rPr>
        <w:t xml:space="preserve">Zhang, L., &amp; Sternberg, R. J. (2006). </w:t>
      </w:r>
      <w:r w:rsidR="00F268F1" w:rsidRPr="00256524">
        <w:rPr>
          <w:rFonts w:ascii="Times New Roman" w:hAnsi="Times New Roman"/>
          <w:i/>
          <w:iCs/>
          <w:sz w:val="24"/>
          <w:szCs w:val="24"/>
        </w:rPr>
        <w:t xml:space="preserve">The nature of intellectual styles </w:t>
      </w:r>
      <w:r w:rsidRPr="00256524">
        <w:rPr>
          <w:rFonts w:ascii="Times New Roman" w:hAnsi="Times New Roman"/>
          <w:i/>
          <w:iCs/>
          <w:sz w:val="24"/>
          <w:szCs w:val="24"/>
        </w:rPr>
        <w:t>(Educational Psychology)</w:t>
      </w:r>
      <w:r w:rsidRPr="00256524">
        <w:rPr>
          <w:rFonts w:ascii="Times New Roman" w:hAnsi="Times New Roman"/>
          <w:sz w:val="24"/>
          <w:szCs w:val="24"/>
        </w:rPr>
        <w:t xml:space="preserve"> (1st ed.). Lawrence Erlbaum Associates.</w:t>
      </w:r>
      <w:bookmarkEnd w:id="1"/>
    </w:p>
    <w:sectPr w:rsidR="00412C58" w:rsidRPr="002E3CF7" w:rsidSect="00944B1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1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D3868" w14:textId="77777777" w:rsidR="00034EFF" w:rsidRDefault="00034EFF">
      <w:pPr>
        <w:spacing w:after="0" w:line="240" w:lineRule="auto"/>
        <w:ind w:left="0" w:hanging="2"/>
      </w:pPr>
      <w:r>
        <w:separator/>
      </w:r>
    </w:p>
  </w:endnote>
  <w:endnote w:type="continuationSeparator" w:id="0">
    <w:p w14:paraId="68F588CD" w14:textId="77777777" w:rsidR="00034EFF" w:rsidRDefault="00034EF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F2F7" w14:textId="77777777" w:rsidR="003E1CE8" w:rsidRDefault="003E1CE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CCC42" w14:textId="77777777" w:rsidR="003E1CE8" w:rsidRDefault="003E1CE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287DE" w14:textId="77777777" w:rsidR="003E1CE8" w:rsidRDefault="003E1CE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19556" w14:textId="77777777" w:rsidR="00034EFF" w:rsidRDefault="00034EFF">
      <w:pPr>
        <w:spacing w:after="0" w:line="240" w:lineRule="auto"/>
        <w:ind w:left="0" w:hanging="2"/>
      </w:pPr>
      <w:r>
        <w:separator/>
      </w:r>
    </w:p>
  </w:footnote>
  <w:footnote w:type="continuationSeparator" w:id="0">
    <w:p w14:paraId="3E92B41E" w14:textId="77777777" w:rsidR="00034EFF" w:rsidRDefault="00034EF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D8F5" w14:textId="77777777" w:rsidR="003E1CE8" w:rsidRDefault="003E1CE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BE05C" w14:textId="5362FFA7" w:rsidR="00944B10" w:rsidRPr="00944B10" w:rsidRDefault="00944B10" w:rsidP="00944B10">
    <w:pPr>
      <w:tabs>
        <w:tab w:val="left" w:pos="720"/>
        <w:tab w:val="center" w:pos="4680"/>
        <w:tab w:val="right" w:pos="9360"/>
      </w:tabs>
      <w:spacing w:after="0" w:line="240" w:lineRule="auto"/>
      <w:ind w:leftChars="0" w:left="2" w:hanging="2"/>
      <w:jc w:val="both"/>
      <w:rPr>
        <w:rFonts w:ascii="Times New Roman" w:eastAsia="Times New Roman" w:hAnsi="Times New Roman" w:cs="Times New Roman"/>
        <w:sz w:val="18"/>
        <w:szCs w:val="18"/>
      </w:rPr>
    </w:pPr>
    <w:r w:rsidRPr="00944B10">
      <w:rPr>
        <w:rFonts w:ascii="Times New Roman" w:eastAsia="Times New Roman" w:hAnsi="Times New Roman" w:cs="Times New Roman"/>
        <w:sz w:val="18"/>
        <w:szCs w:val="18"/>
      </w:rPr>
      <w:t>Geografia-Malaysian Journal of Society and Space</w:t>
    </w:r>
    <w:r w:rsidRPr="00944B10">
      <w:rPr>
        <w:rFonts w:ascii="Times New Roman" w:eastAsia="Times New Roman" w:hAnsi="Times New Roman" w:cs="Times New Roman"/>
        <w:b/>
        <w:sz w:val="18"/>
        <w:szCs w:val="18"/>
      </w:rPr>
      <w:t xml:space="preserve"> </w:t>
    </w:r>
    <w:r w:rsidRPr="00944B10">
      <w:rPr>
        <w:rFonts w:ascii="Times New Roman" w:eastAsia="Times New Roman" w:hAnsi="Times New Roman" w:cs="Times New Roman"/>
        <w:sz w:val="18"/>
        <w:szCs w:val="18"/>
      </w:rPr>
      <w:t>19 issue</w:t>
    </w:r>
    <w:r w:rsidRPr="00944B10">
      <w:rPr>
        <w:rFonts w:ascii="Times New Roman" w:eastAsia="Times New Roman" w:hAnsi="Times New Roman" w:cs="Times New Roman"/>
        <w:b/>
        <w:sz w:val="18"/>
        <w:szCs w:val="18"/>
      </w:rPr>
      <w:t xml:space="preserve"> </w:t>
    </w:r>
    <w:r w:rsidRPr="00944B10">
      <w:rPr>
        <w:rFonts w:ascii="Times New Roman" w:eastAsia="Times New Roman" w:hAnsi="Times New Roman" w:cs="Times New Roman"/>
        <w:sz w:val="18"/>
        <w:szCs w:val="18"/>
      </w:rPr>
      <w:t>2</w:t>
    </w:r>
    <w:r w:rsidRPr="00944B10">
      <w:rPr>
        <w:rFonts w:ascii="Times New Roman" w:eastAsia="Times New Roman" w:hAnsi="Times New Roman" w:cs="Times New Roman"/>
        <w:b/>
        <w:sz w:val="18"/>
        <w:szCs w:val="18"/>
      </w:rPr>
      <w:t xml:space="preserve"> </w:t>
    </w:r>
    <w:r w:rsidRPr="00944B10">
      <w:rPr>
        <w:rFonts w:ascii="Times New Roman" w:eastAsia="Times New Roman" w:hAnsi="Times New Roman" w:cs="Times New Roman"/>
        <w:sz w:val="18"/>
        <w:szCs w:val="18"/>
      </w:rPr>
      <w:t>(</w:t>
    </w:r>
    <w:r>
      <w:rPr>
        <w:rFonts w:ascii="Times New Roman" w:eastAsia="Times New Roman" w:hAnsi="Times New Roman" w:cs="Times New Roman"/>
        <w:sz w:val="18"/>
        <w:szCs w:val="18"/>
      </w:rPr>
      <w:t>119-137</w:t>
    </w:r>
    <w:r w:rsidRPr="00944B10">
      <w:rPr>
        <w:rFonts w:ascii="Times New Roman" w:eastAsia="Times New Roman" w:hAnsi="Times New Roman" w:cs="Times New Roman"/>
        <w:sz w:val="18"/>
        <w:szCs w:val="18"/>
      </w:rPr>
      <w:t>)</w:t>
    </w:r>
    <w:r w:rsidRPr="00944B10">
      <w:rPr>
        <w:rFonts w:ascii="Times New Roman" w:eastAsia="Times New Roman" w:hAnsi="Times New Roman" w:cs="Times New Roman"/>
        <w:sz w:val="18"/>
        <w:szCs w:val="18"/>
      </w:rPr>
      <w:tab/>
    </w:r>
  </w:p>
  <w:p w14:paraId="669DD83F" w14:textId="42881994" w:rsidR="00944B10" w:rsidRPr="00944B10" w:rsidRDefault="00944B10" w:rsidP="00944B10">
    <w:pPr>
      <w:pStyle w:val="Header"/>
      <w:ind w:left="0" w:hanging="2"/>
      <w:rPr>
        <w:rFonts w:ascii="Times New Roman" w:hAnsi="Times New Roman" w:cs="Times New Roman"/>
        <w:sz w:val="18"/>
        <w:szCs w:val="18"/>
      </w:rPr>
    </w:pPr>
    <w:r w:rsidRPr="00944B10">
      <w:rPr>
        <w:rFonts w:ascii="Times New Roman" w:eastAsia="Times New Roman" w:hAnsi="Times New Roman" w:cs="Times New Roman"/>
        <w:sz w:val="18"/>
        <w:szCs w:val="18"/>
      </w:rPr>
      <w:t xml:space="preserve">© 2023, e-ISSN 2682-7727  </w:t>
    </w:r>
    <w:bookmarkStart w:id="2" w:name="_GoBack"/>
    <w:r w:rsidRPr="00944B10">
      <w:rPr>
        <w:rFonts w:ascii="Times New Roman" w:hAnsi="Times New Roman" w:cs="Times New Roman"/>
        <w:sz w:val="18"/>
        <w:szCs w:val="18"/>
      </w:rPr>
      <w:fldChar w:fldCharType="begin"/>
    </w:r>
    <w:r w:rsidRPr="00944B10">
      <w:rPr>
        <w:rFonts w:ascii="Times New Roman" w:hAnsi="Times New Roman" w:cs="Times New Roman"/>
        <w:sz w:val="18"/>
        <w:szCs w:val="18"/>
      </w:rPr>
      <w:instrText xml:space="preserve"> HYPERLINK "https://doi.org/10.17576/geo-2023-1902-09" </w:instrText>
    </w:r>
    <w:r w:rsidRPr="00944B10">
      <w:rPr>
        <w:rFonts w:ascii="Times New Roman" w:hAnsi="Times New Roman" w:cs="Times New Roman"/>
        <w:sz w:val="18"/>
        <w:szCs w:val="18"/>
      </w:rPr>
    </w:r>
    <w:r w:rsidRPr="00944B10">
      <w:rPr>
        <w:rFonts w:ascii="Times New Roman" w:hAnsi="Times New Roman" w:cs="Times New Roman"/>
        <w:sz w:val="18"/>
        <w:szCs w:val="18"/>
      </w:rPr>
      <w:fldChar w:fldCharType="separate"/>
    </w:r>
    <w:r w:rsidRPr="00944B10">
      <w:rPr>
        <w:rStyle w:val="Hyperlink"/>
        <w:rFonts w:ascii="Times New Roman" w:hAnsi="Times New Roman" w:cs="Times New Roman"/>
        <w:color w:val="auto"/>
        <w:sz w:val="18"/>
        <w:szCs w:val="18"/>
        <w:u w:val="none"/>
      </w:rPr>
      <w:t>https://doi.org/10.17576/geo-2023-1902-09</w:t>
    </w:r>
    <w:r w:rsidRPr="00944B10">
      <w:rPr>
        <w:rFonts w:ascii="Times New Roman" w:hAnsi="Times New Roman" w:cs="Times New Roman"/>
        <w:sz w:val="18"/>
        <w:szCs w:val="18"/>
      </w:rPr>
      <w:fldChar w:fldCharType="end"/>
    </w:r>
    <w:bookmarkEnd w:id="2"/>
    <w:sdt>
      <w:sdtPr>
        <w:rPr>
          <w:rFonts w:ascii="Times New Roman" w:hAnsi="Times New Roman" w:cs="Times New Roman"/>
          <w:sz w:val="18"/>
          <w:szCs w:val="18"/>
        </w:rPr>
        <w:id w:val="-148262116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944B10">
          <w:rPr>
            <w:rFonts w:ascii="Times New Roman" w:hAnsi="Times New Roman" w:cs="Times New Roman"/>
            <w:sz w:val="18"/>
            <w:szCs w:val="18"/>
          </w:rPr>
          <w:fldChar w:fldCharType="begin"/>
        </w:r>
        <w:r w:rsidRPr="00944B10">
          <w:rPr>
            <w:rFonts w:ascii="Times New Roman" w:hAnsi="Times New Roman" w:cs="Times New Roman"/>
            <w:sz w:val="18"/>
            <w:szCs w:val="18"/>
          </w:rPr>
          <w:instrText xml:space="preserve"> PAGE   \* MERGEFORMAT </w:instrText>
        </w:r>
        <w:r w:rsidRPr="00944B10">
          <w:rPr>
            <w:rFonts w:ascii="Times New Roman" w:hAnsi="Times New Roman" w:cs="Times New Roman"/>
            <w:sz w:val="18"/>
            <w:szCs w:val="18"/>
          </w:rPr>
          <w:fldChar w:fldCharType="separate"/>
        </w:r>
        <w:r>
          <w:rPr>
            <w:rFonts w:ascii="Times New Roman" w:hAnsi="Times New Roman" w:cs="Times New Roman"/>
            <w:noProof/>
            <w:sz w:val="18"/>
            <w:szCs w:val="18"/>
          </w:rPr>
          <w:t>137</w:t>
        </w:r>
        <w:r w:rsidRPr="00944B10">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B52D" w14:textId="77777777" w:rsidR="003E1CE8" w:rsidRDefault="003E1CE8">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3FD9"/>
    <w:multiLevelType w:val="hybridMultilevel"/>
    <w:tmpl w:val="43DC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64466"/>
    <w:multiLevelType w:val="hybridMultilevel"/>
    <w:tmpl w:val="A35C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D5B02"/>
    <w:multiLevelType w:val="hybridMultilevel"/>
    <w:tmpl w:val="466C1D22"/>
    <w:lvl w:ilvl="0" w:tplc="5F9C77E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FC"/>
    <w:rsid w:val="000070B5"/>
    <w:rsid w:val="00034EFF"/>
    <w:rsid w:val="00035D4A"/>
    <w:rsid w:val="00037D23"/>
    <w:rsid w:val="0004135F"/>
    <w:rsid w:val="00045698"/>
    <w:rsid w:val="00045921"/>
    <w:rsid w:val="000533BE"/>
    <w:rsid w:val="000612F6"/>
    <w:rsid w:val="00066D02"/>
    <w:rsid w:val="00071115"/>
    <w:rsid w:val="00080745"/>
    <w:rsid w:val="00085D6A"/>
    <w:rsid w:val="00085DDB"/>
    <w:rsid w:val="000A0FEF"/>
    <w:rsid w:val="000B6310"/>
    <w:rsid w:val="000B6867"/>
    <w:rsid w:val="000C02C6"/>
    <w:rsid w:val="000D4DB5"/>
    <w:rsid w:val="000F56BD"/>
    <w:rsid w:val="000F5A79"/>
    <w:rsid w:val="00104282"/>
    <w:rsid w:val="00123E75"/>
    <w:rsid w:val="0012443C"/>
    <w:rsid w:val="00142607"/>
    <w:rsid w:val="00155331"/>
    <w:rsid w:val="00174605"/>
    <w:rsid w:val="00176D16"/>
    <w:rsid w:val="0017730D"/>
    <w:rsid w:val="00180E90"/>
    <w:rsid w:val="00197F43"/>
    <w:rsid w:val="001A1F29"/>
    <w:rsid w:val="001B15E7"/>
    <w:rsid w:val="001B5C16"/>
    <w:rsid w:val="001C1A9B"/>
    <w:rsid w:val="001C3FEE"/>
    <w:rsid w:val="001D2F3E"/>
    <w:rsid w:val="001E0922"/>
    <w:rsid w:val="00201058"/>
    <w:rsid w:val="00223C43"/>
    <w:rsid w:val="0023121A"/>
    <w:rsid w:val="0024244D"/>
    <w:rsid w:val="00243CFB"/>
    <w:rsid w:val="00250ED4"/>
    <w:rsid w:val="00256524"/>
    <w:rsid w:val="0025776E"/>
    <w:rsid w:val="002D2F08"/>
    <w:rsid w:val="002E3CF7"/>
    <w:rsid w:val="002E77C1"/>
    <w:rsid w:val="002F5DEB"/>
    <w:rsid w:val="00333A33"/>
    <w:rsid w:val="003357CF"/>
    <w:rsid w:val="00357970"/>
    <w:rsid w:val="00374267"/>
    <w:rsid w:val="003742A0"/>
    <w:rsid w:val="00380688"/>
    <w:rsid w:val="00381097"/>
    <w:rsid w:val="003875EF"/>
    <w:rsid w:val="003A438A"/>
    <w:rsid w:val="003B05E9"/>
    <w:rsid w:val="003D1E6B"/>
    <w:rsid w:val="003E1CE8"/>
    <w:rsid w:val="003E1D19"/>
    <w:rsid w:val="003E558C"/>
    <w:rsid w:val="003F57DF"/>
    <w:rsid w:val="00403827"/>
    <w:rsid w:val="00404120"/>
    <w:rsid w:val="00406A31"/>
    <w:rsid w:val="00412C58"/>
    <w:rsid w:val="00414F65"/>
    <w:rsid w:val="00416AA1"/>
    <w:rsid w:val="00440474"/>
    <w:rsid w:val="00442F23"/>
    <w:rsid w:val="0044344C"/>
    <w:rsid w:val="0045609C"/>
    <w:rsid w:val="0046544A"/>
    <w:rsid w:val="0048074D"/>
    <w:rsid w:val="00493166"/>
    <w:rsid w:val="00494446"/>
    <w:rsid w:val="00496D64"/>
    <w:rsid w:val="004B4BCD"/>
    <w:rsid w:val="004D2A48"/>
    <w:rsid w:val="004E36BD"/>
    <w:rsid w:val="0050402B"/>
    <w:rsid w:val="00524A33"/>
    <w:rsid w:val="00533658"/>
    <w:rsid w:val="00556B93"/>
    <w:rsid w:val="005653FC"/>
    <w:rsid w:val="00566511"/>
    <w:rsid w:val="00567A2A"/>
    <w:rsid w:val="0058654B"/>
    <w:rsid w:val="005A3707"/>
    <w:rsid w:val="005B1E66"/>
    <w:rsid w:val="005C41BE"/>
    <w:rsid w:val="005C51BF"/>
    <w:rsid w:val="005C596C"/>
    <w:rsid w:val="005D1702"/>
    <w:rsid w:val="005E34B6"/>
    <w:rsid w:val="005E5CB6"/>
    <w:rsid w:val="006067D1"/>
    <w:rsid w:val="00607571"/>
    <w:rsid w:val="00611641"/>
    <w:rsid w:val="00624A26"/>
    <w:rsid w:val="0065050E"/>
    <w:rsid w:val="00650EBC"/>
    <w:rsid w:val="00662030"/>
    <w:rsid w:val="0067031A"/>
    <w:rsid w:val="006932B4"/>
    <w:rsid w:val="006C5E05"/>
    <w:rsid w:val="006C68E9"/>
    <w:rsid w:val="006D434B"/>
    <w:rsid w:val="006E54AA"/>
    <w:rsid w:val="0071055F"/>
    <w:rsid w:val="00722EE9"/>
    <w:rsid w:val="00734274"/>
    <w:rsid w:val="0073514D"/>
    <w:rsid w:val="00741594"/>
    <w:rsid w:val="00771838"/>
    <w:rsid w:val="00777824"/>
    <w:rsid w:val="007827A5"/>
    <w:rsid w:val="00783E90"/>
    <w:rsid w:val="007A286D"/>
    <w:rsid w:val="007A29F7"/>
    <w:rsid w:val="007B45B0"/>
    <w:rsid w:val="007B497A"/>
    <w:rsid w:val="007D00AD"/>
    <w:rsid w:val="007D3CA3"/>
    <w:rsid w:val="007E6092"/>
    <w:rsid w:val="00811907"/>
    <w:rsid w:val="00823867"/>
    <w:rsid w:val="0084436C"/>
    <w:rsid w:val="00844DE5"/>
    <w:rsid w:val="00866299"/>
    <w:rsid w:val="00873977"/>
    <w:rsid w:val="00887EED"/>
    <w:rsid w:val="008B3429"/>
    <w:rsid w:val="008B5B77"/>
    <w:rsid w:val="008C3531"/>
    <w:rsid w:val="008D0BFE"/>
    <w:rsid w:val="008F4B54"/>
    <w:rsid w:val="00900F82"/>
    <w:rsid w:val="00923B22"/>
    <w:rsid w:val="009327E2"/>
    <w:rsid w:val="00944B10"/>
    <w:rsid w:val="00944E1C"/>
    <w:rsid w:val="00951122"/>
    <w:rsid w:val="00963144"/>
    <w:rsid w:val="00970684"/>
    <w:rsid w:val="009749FA"/>
    <w:rsid w:val="0099109B"/>
    <w:rsid w:val="009A0A65"/>
    <w:rsid w:val="009A1F1F"/>
    <w:rsid w:val="009B12FA"/>
    <w:rsid w:val="009E015F"/>
    <w:rsid w:val="00A01A0B"/>
    <w:rsid w:val="00A24B25"/>
    <w:rsid w:val="00A34989"/>
    <w:rsid w:val="00A35085"/>
    <w:rsid w:val="00A40B52"/>
    <w:rsid w:val="00A54E91"/>
    <w:rsid w:val="00A61DC7"/>
    <w:rsid w:val="00A676B4"/>
    <w:rsid w:val="00A714B6"/>
    <w:rsid w:val="00A743D7"/>
    <w:rsid w:val="00A76F26"/>
    <w:rsid w:val="00A83567"/>
    <w:rsid w:val="00A90F86"/>
    <w:rsid w:val="00A9397B"/>
    <w:rsid w:val="00AA6D7C"/>
    <w:rsid w:val="00AA7DE1"/>
    <w:rsid w:val="00AF5E9D"/>
    <w:rsid w:val="00B15795"/>
    <w:rsid w:val="00B16C96"/>
    <w:rsid w:val="00B25F79"/>
    <w:rsid w:val="00B2697A"/>
    <w:rsid w:val="00B5779C"/>
    <w:rsid w:val="00B60D05"/>
    <w:rsid w:val="00B71D8A"/>
    <w:rsid w:val="00B72DDC"/>
    <w:rsid w:val="00B76431"/>
    <w:rsid w:val="00B77C7F"/>
    <w:rsid w:val="00B925D8"/>
    <w:rsid w:val="00B9290B"/>
    <w:rsid w:val="00BC413D"/>
    <w:rsid w:val="00BD03DC"/>
    <w:rsid w:val="00BD120E"/>
    <w:rsid w:val="00BE24AB"/>
    <w:rsid w:val="00C0468E"/>
    <w:rsid w:val="00C11E4F"/>
    <w:rsid w:val="00C23A7D"/>
    <w:rsid w:val="00C25ED2"/>
    <w:rsid w:val="00C40F5D"/>
    <w:rsid w:val="00C536D2"/>
    <w:rsid w:val="00C74AAD"/>
    <w:rsid w:val="00CA0C2C"/>
    <w:rsid w:val="00CA248C"/>
    <w:rsid w:val="00CA24CE"/>
    <w:rsid w:val="00CA28B1"/>
    <w:rsid w:val="00CA4A12"/>
    <w:rsid w:val="00CE42E5"/>
    <w:rsid w:val="00D01AB2"/>
    <w:rsid w:val="00D05E34"/>
    <w:rsid w:val="00D15BD3"/>
    <w:rsid w:val="00D21A4F"/>
    <w:rsid w:val="00D275E2"/>
    <w:rsid w:val="00D300C1"/>
    <w:rsid w:val="00D340C7"/>
    <w:rsid w:val="00D645D1"/>
    <w:rsid w:val="00D71CDE"/>
    <w:rsid w:val="00D76931"/>
    <w:rsid w:val="00D76CD6"/>
    <w:rsid w:val="00D820CD"/>
    <w:rsid w:val="00D94592"/>
    <w:rsid w:val="00D95086"/>
    <w:rsid w:val="00DA13F5"/>
    <w:rsid w:val="00DA42E6"/>
    <w:rsid w:val="00DA435B"/>
    <w:rsid w:val="00DB34C6"/>
    <w:rsid w:val="00DB6D9A"/>
    <w:rsid w:val="00DD3EAF"/>
    <w:rsid w:val="00DD4C0B"/>
    <w:rsid w:val="00DD636B"/>
    <w:rsid w:val="00DE04BC"/>
    <w:rsid w:val="00DF7E90"/>
    <w:rsid w:val="00E053E8"/>
    <w:rsid w:val="00E12635"/>
    <w:rsid w:val="00E22C75"/>
    <w:rsid w:val="00E267FC"/>
    <w:rsid w:val="00E30ED1"/>
    <w:rsid w:val="00E41602"/>
    <w:rsid w:val="00E507B6"/>
    <w:rsid w:val="00EA6D0E"/>
    <w:rsid w:val="00EB1744"/>
    <w:rsid w:val="00EC54D9"/>
    <w:rsid w:val="00ED5EAC"/>
    <w:rsid w:val="00ED7F34"/>
    <w:rsid w:val="00EE3D96"/>
    <w:rsid w:val="00EF60CB"/>
    <w:rsid w:val="00F268F1"/>
    <w:rsid w:val="00F50953"/>
    <w:rsid w:val="00F5329D"/>
    <w:rsid w:val="00F5776F"/>
    <w:rsid w:val="00F722A7"/>
    <w:rsid w:val="00FA323B"/>
    <w:rsid w:val="00FA3FE4"/>
    <w:rsid w:val="00FB33E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60DF8DB7"/>
  <w15:docId w15:val="{00BE6378-F911-479F-9445-190BF175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highlight">
    <w:name w:val="highlight"/>
    <w:basedOn w:val="DefaultParagraphFont"/>
    <w:qFormat/>
    <w:rsid w:val="00A35085"/>
  </w:style>
  <w:style w:type="paragraph" w:styleId="NormalWeb">
    <w:name w:val="Normal (Web)"/>
    <w:basedOn w:val="Normal"/>
    <w:uiPriority w:val="99"/>
    <w:unhideWhenUsed/>
    <w:rsid w:val="00104282"/>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rPr>
  </w:style>
  <w:style w:type="paragraph" w:customStyle="1" w:styleId="Default">
    <w:name w:val="Default"/>
    <w:rsid w:val="00412C58"/>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01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ustomXml" Target="ink/ink1.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9-08T03:36:23.092"/>
    </inkml:context>
    <inkml:brush xml:id="br0">
      <inkml:brushProperty name="width" value="0.05" units="cm"/>
      <inkml:brushProperty name="height" value="0.05" units="cm"/>
    </inkml:brush>
  </inkml:definitions>
  <inkml:trace contextRef="#ctx0" brushRef="#br0">189 5832 96 0 0,'0'0'0'0'0,"-2"-16"0"0"0,-2 1 0 0 0</inkml:trace>
  <inkml:trace contextRef="#ctx0" brushRef="#br0" timeOffset="343.81">174 5697 96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9-13T07:58:23.563"/>
    </inkml:context>
    <inkml:brush xml:id="br0">
      <inkml:brushProperty name="width" value="0.05" units="cm"/>
      <inkml:brushProperty name="height" value="0.05" units="cm"/>
    </inkml:brush>
  </inkml:definitions>
  <inkml:trace contextRef="#ctx0" brushRef="#br0">525 9 96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0FBE78-2289-4C90-82D6-299E98DF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8870</Words>
  <Characters>50565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2023-05-30T08:55:00Z</dcterms:created>
  <dcterms:modified xsi:type="dcterms:W3CDTF">2023-05-30T08:58:00Z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3dc448226a71e33ecb03b170a9cf17727c8c4c8568cf551f56b9d600e0e6ff18</vt:lpwstr>
  </property>
</Properties>
</file>