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7A2AC" w14:textId="7FE1F596" w:rsidR="002C5659" w:rsidRPr="006866E0" w:rsidRDefault="00BD7E8C" w:rsidP="00ED1869">
      <w:pPr>
        <w:pBdr>
          <w:top w:val="nil"/>
          <w:left w:val="nil"/>
          <w:bottom w:val="nil"/>
          <w:right w:val="nil"/>
          <w:between w:val="nil"/>
        </w:pBdr>
        <w:spacing w:after="0" w:line="240" w:lineRule="auto"/>
        <w:ind w:leftChars="0" w:left="3" w:hanging="3"/>
        <w:jc w:val="center"/>
        <w:rPr>
          <w:rFonts w:ascii="Verdana" w:eastAsia="Verdana" w:hAnsi="Verdana" w:cs="Verdana"/>
          <w:color w:val="111111"/>
          <w:sz w:val="17"/>
          <w:szCs w:val="17"/>
          <w:shd w:val="clear" w:color="auto" w:fill="FBFBF3"/>
        </w:rPr>
      </w:pPr>
      <w:r w:rsidRPr="006866E0">
        <w:rPr>
          <w:rFonts w:ascii="Times New Roman" w:eastAsia="Times New Roman" w:hAnsi="Times New Roman" w:cs="Times New Roman"/>
          <w:b/>
          <w:sz w:val="28"/>
          <w:szCs w:val="28"/>
        </w:rPr>
        <w:t xml:space="preserve">The </w:t>
      </w:r>
      <w:r w:rsidR="00ED1869">
        <w:rPr>
          <w:rFonts w:ascii="Times New Roman" w:eastAsia="Times New Roman" w:hAnsi="Times New Roman" w:cs="Times New Roman"/>
          <w:b/>
          <w:sz w:val="28"/>
          <w:szCs w:val="28"/>
        </w:rPr>
        <w:t>e</w:t>
      </w:r>
      <w:r w:rsidR="007510EB" w:rsidRPr="006866E0">
        <w:rPr>
          <w:rFonts w:ascii="Times New Roman" w:eastAsia="Times New Roman" w:hAnsi="Times New Roman" w:cs="Times New Roman"/>
          <w:b/>
          <w:sz w:val="28"/>
          <w:szCs w:val="28"/>
        </w:rPr>
        <w:t xml:space="preserve">ffect of </w:t>
      </w:r>
      <w:r w:rsidR="004140BB">
        <w:rPr>
          <w:rFonts w:ascii="Times New Roman" w:eastAsia="Times New Roman" w:hAnsi="Times New Roman" w:cs="Times New Roman"/>
          <w:b/>
          <w:sz w:val="28"/>
          <w:szCs w:val="28"/>
        </w:rPr>
        <w:t>o</w:t>
      </w:r>
      <w:r w:rsidRPr="006866E0">
        <w:rPr>
          <w:rFonts w:ascii="Times New Roman" w:eastAsia="Times New Roman" w:hAnsi="Times New Roman" w:cs="Times New Roman"/>
          <w:b/>
          <w:sz w:val="28"/>
          <w:szCs w:val="28"/>
        </w:rPr>
        <w:t xml:space="preserve">nline “Love and Care” </w:t>
      </w:r>
      <w:r w:rsidR="004140BB" w:rsidRPr="006866E0">
        <w:rPr>
          <w:rFonts w:ascii="Times New Roman" w:eastAsia="Times New Roman" w:hAnsi="Times New Roman" w:cs="Times New Roman"/>
          <w:b/>
          <w:sz w:val="28"/>
          <w:szCs w:val="28"/>
        </w:rPr>
        <w:t xml:space="preserve">self-compassion practice among </w:t>
      </w:r>
      <w:r w:rsidRPr="006866E0">
        <w:rPr>
          <w:rFonts w:ascii="Times New Roman" w:eastAsia="Times New Roman" w:hAnsi="Times New Roman" w:cs="Times New Roman"/>
          <w:b/>
          <w:sz w:val="28"/>
          <w:szCs w:val="28"/>
        </w:rPr>
        <w:t xml:space="preserve">Malaysian </w:t>
      </w:r>
      <w:r w:rsidR="004140BB" w:rsidRPr="006866E0">
        <w:rPr>
          <w:rFonts w:ascii="Times New Roman" w:eastAsia="Times New Roman" w:hAnsi="Times New Roman" w:cs="Times New Roman"/>
          <w:b/>
          <w:sz w:val="28"/>
          <w:szCs w:val="28"/>
        </w:rPr>
        <w:t xml:space="preserve">counselling students </w:t>
      </w:r>
    </w:p>
    <w:p w14:paraId="0E785862" w14:textId="3B2FBDD9" w:rsidR="002C5659" w:rsidRDefault="002C5659" w:rsidP="00ED186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706F0518" w14:textId="7C83CDB0" w:rsidR="00272471" w:rsidRDefault="00B86998" w:rsidP="00ED186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rPr>
        <w:t xml:space="preserve">Mei </w:t>
      </w:r>
      <w:proofErr w:type="spellStart"/>
      <w:r>
        <w:rPr>
          <w:rFonts w:ascii="Times New Roman" w:eastAsia="Times New Roman" w:hAnsi="Times New Roman" w:cs="Times New Roman"/>
        </w:rPr>
        <w:t>Jin</w:t>
      </w:r>
      <w:proofErr w:type="spellEnd"/>
      <w:r>
        <w:rPr>
          <w:rFonts w:ascii="Times New Roman" w:eastAsia="Times New Roman" w:hAnsi="Times New Roman" w:cs="Times New Roman"/>
        </w:rPr>
        <w:t xml:space="preserve"> Lim</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rPr>
        <w:t>Joo</w:t>
      </w:r>
      <w:proofErr w:type="spellEnd"/>
      <w:r>
        <w:rPr>
          <w:rFonts w:ascii="Times New Roman" w:eastAsia="Times New Roman" w:hAnsi="Times New Roman" w:cs="Times New Roman"/>
        </w:rPr>
        <w:t xml:space="preserve"> Siang Tan</w:t>
      </w:r>
    </w:p>
    <w:p w14:paraId="5D560F11" w14:textId="6CC2FBBB" w:rsidR="00272471" w:rsidRDefault="00272471" w:rsidP="00ED186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03A3CCC9" w14:textId="5E2DCC4B" w:rsidR="00B86998" w:rsidRDefault="00B86998" w:rsidP="00ED186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School of Education</w:t>
      </w:r>
      <w:r w:rsidR="00ED186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Faculty of Social Science</w:t>
      </w:r>
      <w:r w:rsidR="00622A28">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and Humanities</w:t>
      </w:r>
    </w:p>
    <w:p w14:paraId="498CE767" w14:textId="36F8D8D9" w:rsidR="00272471" w:rsidRDefault="00B86998" w:rsidP="00ED186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Teknologi</w:t>
      </w:r>
      <w:proofErr w:type="spellEnd"/>
      <w:r>
        <w:rPr>
          <w:rFonts w:ascii="Times New Roman" w:eastAsia="Times New Roman" w:hAnsi="Times New Roman" w:cs="Times New Roman"/>
          <w:color w:val="000000"/>
        </w:rPr>
        <w:t xml:space="preserve"> Malaysia</w:t>
      </w:r>
    </w:p>
    <w:p w14:paraId="2143EDA9" w14:textId="77777777" w:rsidR="00CF6199" w:rsidRDefault="00CF6199" w:rsidP="00ED186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3589FBBF" w14:textId="6ED33082" w:rsidR="00272471" w:rsidRDefault="00B86998" w:rsidP="00ED186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Correspondence: </w:t>
      </w:r>
      <w:proofErr w:type="spellStart"/>
      <w:r>
        <w:rPr>
          <w:rFonts w:ascii="Times New Roman" w:eastAsia="Times New Roman" w:hAnsi="Times New Roman" w:cs="Times New Roman"/>
          <w:color w:val="000000"/>
        </w:rPr>
        <w:t>Joo</w:t>
      </w:r>
      <w:proofErr w:type="spellEnd"/>
      <w:r>
        <w:rPr>
          <w:rFonts w:ascii="Times New Roman" w:eastAsia="Times New Roman" w:hAnsi="Times New Roman" w:cs="Times New Roman"/>
          <w:color w:val="000000"/>
        </w:rPr>
        <w:t xml:space="preserve"> Siang Tan </w:t>
      </w:r>
      <w:r w:rsidR="00272471">
        <w:rPr>
          <w:rFonts w:ascii="Times New Roman" w:eastAsia="Times New Roman" w:hAnsi="Times New Roman" w:cs="Times New Roman"/>
          <w:color w:val="000000"/>
        </w:rPr>
        <w:t xml:space="preserve">(email: </w:t>
      </w:r>
      <w:r w:rsidRPr="00253B8E">
        <w:rPr>
          <w:rFonts w:ascii="Times New Roman" w:eastAsia="Times New Roman" w:hAnsi="Times New Roman" w:cs="Times New Roman"/>
          <w:color w:val="000000"/>
        </w:rPr>
        <w:t>joosiang@utm.my</w:t>
      </w:r>
      <w:r w:rsidR="00272471" w:rsidRPr="00253B8E">
        <w:rPr>
          <w:rFonts w:ascii="Times New Roman" w:eastAsia="Times New Roman" w:hAnsi="Times New Roman" w:cs="Times New Roman"/>
          <w:color w:val="000000"/>
        </w:rPr>
        <w:t>)</w:t>
      </w:r>
    </w:p>
    <w:p w14:paraId="3193068C" w14:textId="77777777" w:rsidR="00272471" w:rsidRPr="006866E0" w:rsidRDefault="00272471" w:rsidP="00ED186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7926F231" w14:textId="24CB61D0" w:rsidR="005D1164" w:rsidRPr="00D14ECD" w:rsidRDefault="005D1164" w:rsidP="00ED1869">
      <w:pPr>
        <w:spacing w:after="0" w:line="240" w:lineRule="auto"/>
        <w:ind w:leftChars="0" w:left="0" w:firstLineChars="0" w:firstLine="0"/>
        <w:jc w:val="both"/>
        <w:rPr>
          <w:rFonts w:ascii="Times New Roman" w:eastAsia="Times New Roman" w:hAnsi="Times New Roman" w:cs="Times New Roman"/>
          <w:lang w:val="en-GB"/>
        </w:rPr>
      </w:pPr>
      <w:r w:rsidRPr="00D14ECD">
        <w:rPr>
          <w:rFonts w:ascii="Times New Roman" w:eastAsia="Times New Roman" w:hAnsi="Times New Roman" w:cs="Times New Roman"/>
          <w:lang w:val="en-GB"/>
        </w:rPr>
        <w:t>Received:</w:t>
      </w:r>
      <w:r>
        <w:rPr>
          <w:rFonts w:ascii="Times New Roman" w:eastAsia="Times New Roman" w:hAnsi="Times New Roman" w:cs="Times New Roman"/>
          <w:lang w:val="en-GB"/>
        </w:rPr>
        <w:t xml:space="preserve"> </w:t>
      </w:r>
      <w:r>
        <w:rPr>
          <w:rFonts w:ascii="Times New Roman" w:eastAsia="Times New Roman" w:hAnsi="Times New Roman" w:cs="Times New Roman"/>
        </w:rPr>
        <w:t xml:space="preserve">24 </w:t>
      </w:r>
      <w:r>
        <w:rPr>
          <w:rFonts w:ascii="Times New Roman" w:eastAsia="Times New Roman" w:hAnsi="Times New Roman"/>
        </w:rPr>
        <w:t>December 2022</w:t>
      </w:r>
      <w:r w:rsidRPr="00D14ECD">
        <w:rPr>
          <w:rFonts w:ascii="Times New Roman" w:eastAsia="Times New Roman" w:hAnsi="Times New Roman" w:cs="Times New Roman"/>
          <w:lang w:val="en-GB"/>
        </w:rPr>
        <w:t>; Accepted:</w:t>
      </w:r>
      <w:r>
        <w:rPr>
          <w:rFonts w:ascii="Times New Roman" w:eastAsia="Times New Roman" w:hAnsi="Times New Roman" w:cs="Times New Roman"/>
          <w:lang w:val="en-GB"/>
        </w:rPr>
        <w:t xml:space="preserve"> </w:t>
      </w:r>
      <w:r>
        <w:rPr>
          <w:rFonts w:ascii="Times New Roman" w:eastAsia="Times New Roman" w:hAnsi="Times New Roman"/>
        </w:rPr>
        <w:t>15</w:t>
      </w:r>
      <w:r>
        <w:rPr>
          <w:rFonts w:ascii="Times New Roman" w:eastAsia="Times New Roman" w:hAnsi="Times New Roman" w:cs="Times New Roman"/>
        </w:rPr>
        <w:t xml:space="preserve"> </w:t>
      </w:r>
      <w:r>
        <w:rPr>
          <w:rFonts w:ascii="Times New Roman" w:eastAsia="Times New Roman" w:hAnsi="Times New Roman"/>
        </w:rPr>
        <w:t>April 2023</w:t>
      </w:r>
      <w:r w:rsidRPr="00D14ECD">
        <w:rPr>
          <w:rFonts w:ascii="Times New Roman" w:eastAsia="Times New Roman" w:hAnsi="Times New Roman" w:cs="Times New Roman"/>
          <w:lang w:val="en-GB"/>
        </w:rPr>
        <w:t>; Published:</w:t>
      </w:r>
      <w:r>
        <w:rPr>
          <w:rFonts w:ascii="Times New Roman" w:eastAsia="Times New Roman" w:hAnsi="Times New Roman" w:cs="Times New Roman"/>
          <w:lang w:val="en-GB"/>
        </w:rPr>
        <w:t xml:space="preserve"> </w:t>
      </w:r>
      <w:r>
        <w:rPr>
          <w:rFonts w:ascii="Times New Roman" w:eastAsia="Times New Roman" w:hAnsi="Times New Roman"/>
        </w:rPr>
        <w:t>31</w:t>
      </w:r>
      <w:r>
        <w:rPr>
          <w:rFonts w:ascii="Times New Roman" w:eastAsia="Times New Roman" w:hAnsi="Times New Roman" w:cs="Times New Roman"/>
        </w:rPr>
        <w:t xml:space="preserve"> </w:t>
      </w:r>
      <w:r>
        <w:rPr>
          <w:rFonts w:ascii="Times New Roman" w:eastAsia="Times New Roman" w:hAnsi="Times New Roman"/>
        </w:rPr>
        <w:t>May</w:t>
      </w:r>
      <w:r>
        <w:rPr>
          <w:rFonts w:ascii="Times New Roman" w:eastAsia="Times New Roman" w:hAnsi="Times New Roman" w:cs="Times New Roman"/>
        </w:rPr>
        <w:t xml:space="preserve"> 2023</w:t>
      </w:r>
    </w:p>
    <w:p w14:paraId="62B913E7" w14:textId="77777777" w:rsidR="002C5659" w:rsidRPr="006866E0" w:rsidRDefault="002C5659"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713D7515" w14:textId="77777777" w:rsidR="002C5659" w:rsidRPr="006866E0" w:rsidRDefault="0006265E"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r w:rsidRPr="006866E0">
        <w:rPr>
          <w:rFonts w:ascii="Times New Roman" w:eastAsia="Times New Roman" w:hAnsi="Times New Roman" w:cs="Times New Roman"/>
          <w:b/>
          <w:color w:val="000000"/>
        </w:rPr>
        <w:t xml:space="preserve"> </w:t>
      </w:r>
    </w:p>
    <w:p w14:paraId="68AE709C" w14:textId="09BDAF40" w:rsidR="002C5659" w:rsidRPr="006866E0" w:rsidRDefault="0006265E"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Abstract  </w:t>
      </w:r>
    </w:p>
    <w:p w14:paraId="5A667955" w14:textId="77777777" w:rsidR="00BD7E8C" w:rsidRPr="006866E0" w:rsidRDefault="00BD7E8C"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BC723E2" w14:textId="1A97775A" w:rsidR="00BD7E8C" w:rsidRPr="006866E0" w:rsidRDefault="00BD7E8C"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color w:val="000000"/>
          <w:sz w:val="24"/>
          <w:szCs w:val="24"/>
        </w:rPr>
        <w:t>The purpose of this study is to investigate the effect of online self-compassion practice on self-compassion, emotional regulation, and perceived wellbeing in counselling students. Counsellors are exposed to high risks of psychological and emotional distress, therefore self-compassion as self-care strategy is essential to be cultivated among counselling students. In this study, purposive sampling was employed to recruit p</w:t>
      </w:r>
      <w:r w:rsidR="008706D5">
        <w:rPr>
          <w:rFonts w:ascii="Times New Roman" w:eastAsia="Times New Roman" w:hAnsi="Times New Roman" w:cs="Times New Roman"/>
          <w:color w:val="000000"/>
          <w:sz w:val="24"/>
          <w:szCs w:val="24"/>
        </w:rPr>
        <w:t>articipants via the internet. Thirty-two</w:t>
      </w:r>
      <w:r w:rsidRPr="006866E0">
        <w:rPr>
          <w:rFonts w:ascii="Times New Roman" w:eastAsia="Times New Roman" w:hAnsi="Times New Roman" w:cs="Times New Roman"/>
          <w:color w:val="000000"/>
          <w:sz w:val="24"/>
          <w:szCs w:val="24"/>
        </w:rPr>
        <w:t xml:space="preserve"> counselling students participated in a 14-day online program as an intervention of self-compassion practice. Data for self-compassion, emotional regulation and perceived wellbeing were collected before, after and 1 month follow up of the program. Data were analyzed using nonparametric Friedman test. The result shows the potential of such intervention by revealing improvements in several measures over two weeks and supported partial hypotheses. Firstly, the findings </w:t>
      </w:r>
      <w:proofErr w:type="gramStart"/>
      <w:r w:rsidRPr="006866E0">
        <w:rPr>
          <w:rFonts w:ascii="Times New Roman" w:eastAsia="Times New Roman" w:hAnsi="Times New Roman" w:cs="Times New Roman"/>
          <w:color w:val="000000"/>
          <w:sz w:val="24"/>
          <w:szCs w:val="24"/>
        </w:rPr>
        <w:t>shows</w:t>
      </w:r>
      <w:proofErr w:type="gramEnd"/>
      <w:r w:rsidRPr="006866E0">
        <w:rPr>
          <w:rFonts w:ascii="Times New Roman" w:eastAsia="Times New Roman" w:hAnsi="Times New Roman" w:cs="Times New Roman"/>
          <w:color w:val="000000"/>
          <w:sz w:val="24"/>
          <w:szCs w:val="24"/>
        </w:rPr>
        <w:t xml:space="preserve"> that the daily self-compassion practice has a significant effect on self-compassion, specifically self-kindness, and mindfulness. Secondly, there is also significant difference on wellbeing. Lastly, supported with qualitative data in participants’ survey, the overall experience with daily self-compassion practice is all positively worded.  Both quantitative and qualitative findings from our present study showed that the intervention greatly increase participants’ sense of self-kindness and perceived wellbeing throughout the 14 days. Overall, this study supports the previous studies on the effectiveness of self-compassion and further supports the wellbeing of counselling students. The implication of the study is self-compassion and wellbeing could be promoted through a short intervention program via online platform, and it may serve as a support tool to other traditional forms of intervention. </w:t>
      </w:r>
    </w:p>
    <w:p w14:paraId="65096D0A" w14:textId="3EAEA26B" w:rsidR="002C5659" w:rsidRPr="006866E0" w:rsidRDefault="002C5659"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35A908BA" w14:textId="0659FC82" w:rsidR="002C5659" w:rsidRPr="006866E0" w:rsidRDefault="0006265E"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bookmarkStart w:id="0" w:name="_heading=h.gjdgxs" w:colFirst="0" w:colLast="0"/>
      <w:bookmarkEnd w:id="0"/>
      <w:r w:rsidRPr="006866E0">
        <w:rPr>
          <w:rFonts w:ascii="Times New Roman" w:eastAsia="Times New Roman" w:hAnsi="Times New Roman" w:cs="Times New Roman"/>
          <w:b/>
          <w:color w:val="000000"/>
          <w:sz w:val="24"/>
          <w:szCs w:val="24"/>
        </w:rPr>
        <w:t xml:space="preserve">Keywords: </w:t>
      </w:r>
      <w:r w:rsidR="00AA655C">
        <w:rPr>
          <w:rFonts w:ascii="Times New Roman" w:eastAsia="Times New Roman" w:hAnsi="Times New Roman" w:cs="Times New Roman"/>
          <w:color w:val="000000"/>
          <w:sz w:val="24"/>
          <w:szCs w:val="24"/>
        </w:rPr>
        <w:t>C</w:t>
      </w:r>
      <w:r w:rsidR="00AA655C" w:rsidRPr="006866E0">
        <w:rPr>
          <w:rFonts w:ascii="Times New Roman" w:eastAsia="Times New Roman" w:hAnsi="Times New Roman" w:cs="Times New Roman"/>
          <w:color w:val="000000"/>
          <w:sz w:val="24"/>
          <w:szCs w:val="24"/>
        </w:rPr>
        <w:t>ounselling students</w:t>
      </w:r>
      <w:r w:rsidR="00AA655C">
        <w:rPr>
          <w:rFonts w:ascii="Times New Roman" w:eastAsia="Times New Roman" w:hAnsi="Times New Roman" w:cs="Times New Roman"/>
          <w:color w:val="000000"/>
          <w:sz w:val="24"/>
          <w:szCs w:val="24"/>
        </w:rPr>
        <w:t xml:space="preserve">, </w:t>
      </w:r>
      <w:r w:rsidR="00AA655C" w:rsidRPr="006866E0">
        <w:rPr>
          <w:rFonts w:ascii="Times New Roman" w:eastAsia="Times New Roman" w:hAnsi="Times New Roman" w:cs="Times New Roman"/>
          <w:color w:val="000000"/>
          <w:sz w:val="24"/>
          <w:szCs w:val="24"/>
        </w:rPr>
        <w:t>emotional regulation,</w:t>
      </w:r>
      <w:r w:rsidR="00AA655C">
        <w:rPr>
          <w:rFonts w:ascii="Times New Roman" w:eastAsia="Times New Roman" w:hAnsi="Times New Roman" w:cs="Times New Roman"/>
          <w:color w:val="000000"/>
          <w:sz w:val="24"/>
          <w:szCs w:val="24"/>
        </w:rPr>
        <w:t xml:space="preserve"> </w:t>
      </w:r>
      <w:r w:rsidR="00AA655C" w:rsidRPr="006866E0">
        <w:rPr>
          <w:rFonts w:ascii="Times New Roman" w:eastAsia="Times New Roman" w:hAnsi="Times New Roman" w:cs="Times New Roman"/>
          <w:color w:val="000000"/>
          <w:sz w:val="24"/>
          <w:szCs w:val="24"/>
        </w:rPr>
        <w:t xml:space="preserve">perceived wellbeing, </w:t>
      </w:r>
      <w:proofErr w:type="spellStart"/>
      <w:r w:rsidR="00B103A5">
        <w:rPr>
          <w:rFonts w:ascii="Times New Roman" w:eastAsia="Times New Roman" w:hAnsi="Times New Roman" w:cs="Times New Roman"/>
          <w:color w:val="000000"/>
          <w:sz w:val="24"/>
          <w:szCs w:val="24"/>
        </w:rPr>
        <w:t>self compassion</w:t>
      </w:r>
      <w:proofErr w:type="spellEnd"/>
    </w:p>
    <w:p w14:paraId="67761C67" w14:textId="7C1EA338" w:rsidR="002C5659" w:rsidRPr="006866E0" w:rsidRDefault="002C5659"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392C8C30" w14:textId="14AE8338" w:rsidR="002C5659" w:rsidRDefault="0006265E"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6866E0">
        <w:rPr>
          <w:rFonts w:ascii="Times New Roman" w:eastAsia="Times New Roman" w:hAnsi="Times New Roman" w:cs="Times New Roman"/>
          <w:b/>
          <w:color w:val="000000"/>
          <w:sz w:val="24"/>
          <w:szCs w:val="24"/>
        </w:rPr>
        <w:t xml:space="preserve"> </w:t>
      </w:r>
    </w:p>
    <w:p w14:paraId="22B6EA3D" w14:textId="73483751" w:rsidR="002C5659" w:rsidRPr="006866E0" w:rsidRDefault="0006265E"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Introduction </w:t>
      </w:r>
    </w:p>
    <w:p w14:paraId="1651E65E" w14:textId="77777777" w:rsidR="002C5659" w:rsidRPr="006866E0" w:rsidRDefault="0006265E"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 </w:t>
      </w:r>
    </w:p>
    <w:p w14:paraId="05D41B29" w14:textId="54F3F7D8" w:rsidR="002C5659" w:rsidRPr="006866E0" w:rsidRDefault="00BD7E8C"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color w:val="000000"/>
          <w:sz w:val="24"/>
          <w:szCs w:val="24"/>
        </w:rPr>
        <w:t xml:space="preserve">According to the </w:t>
      </w:r>
      <w:r w:rsidR="00622A28">
        <w:rPr>
          <w:rFonts w:ascii="Times New Roman" w:eastAsia="Times New Roman" w:hAnsi="Times New Roman" w:cs="Times New Roman"/>
          <w:color w:val="000000"/>
          <w:sz w:val="24"/>
          <w:szCs w:val="24"/>
        </w:rPr>
        <w:t xml:space="preserve">Institute for Public Health’s </w:t>
      </w:r>
      <w:r w:rsidRPr="006866E0">
        <w:rPr>
          <w:rFonts w:ascii="Times New Roman" w:eastAsia="Times New Roman" w:hAnsi="Times New Roman" w:cs="Times New Roman"/>
          <w:color w:val="000000"/>
          <w:sz w:val="24"/>
          <w:szCs w:val="24"/>
        </w:rPr>
        <w:t>National Health and Morbidity Survey 2015 conducted by the M</w:t>
      </w:r>
      <w:r w:rsidR="00622A28">
        <w:rPr>
          <w:rFonts w:ascii="Times New Roman" w:eastAsia="Times New Roman" w:hAnsi="Times New Roman" w:cs="Times New Roman"/>
          <w:color w:val="000000"/>
          <w:sz w:val="24"/>
          <w:szCs w:val="24"/>
        </w:rPr>
        <w:t>inistry of Health Malaysia (2015</w:t>
      </w:r>
      <w:r w:rsidRPr="006866E0">
        <w:rPr>
          <w:rFonts w:ascii="Times New Roman" w:eastAsia="Times New Roman" w:hAnsi="Times New Roman" w:cs="Times New Roman"/>
          <w:color w:val="000000"/>
          <w:sz w:val="24"/>
          <w:szCs w:val="24"/>
        </w:rPr>
        <w:t>), the prevalence of mental health issues among adults aged 17 and older has increased from 10.7 percent in 1</w:t>
      </w:r>
      <w:r w:rsidR="00B86998">
        <w:rPr>
          <w:rFonts w:ascii="Times New Roman" w:eastAsia="Times New Roman" w:hAnsi="Times New Roman" w:cs="Times New Roman"/>
          <w:color w:val="000000"/>
          <w:sz w:val="24"/>
          <w:szCs w:val="24"/>
        </w:rPr>
        <w:t>9</w:t>
      </w:r>
      <w:r w:rsidRPr="006866E0">
        <w:rPr>
          <w:rFonts w:ascii="Times New Roman" w:eastAsia="Times New Roman" w:hAnsi="Times New Roman" w:cs="Times New Roman"/>
          <w:color w:val="000000"/>
          <w:sz w:val="24"/>
          <w:szCs w:val="24"/>
        </w:rPr>
        <w:t xml:space="preserve">96 to 29.2 percent in 2015. </w:t>
      </w:r>
      <w:r w:rsidR="0058122F" w:rsidRPr="006866E0">
        <w:rPr>
          <w:rFonts w:ascii="Times New Roman" w:eastAsia="Times New Roman" w:hAnsi="Times New Roman" w:cs="Times New Roman"/>
          <w:color w:val="000000"/>
          <w:sz w:val="24"/>
          <w:szCs w:val="24"/>
        </w:rPr>
        <w:t>In addition, t</w:t>
      </w:r>
      <w:r w:rsidRPr="006866E0">
        <w:rPr>
          <w:rFonts w:ascii="Times New Roman" w:eastAsia="Times New Roman" w:hAnsi="Times New Roman" w:cs="Times New Roman"/>
          <w:color w:val="000000"/>
          <w:sz w:val="24"/>
          <w:szCs w:val="24"/>
        </w:rPr>
        <w:t xml:space="preserve">here is a need for more research because </w:t>
      </w:r>
      <w:r w:rsidR="0058122F" w:rsidRPr="006866E0">
        <w:rPr>
          <w:rFonts w:ascii="Times New Roman" w:eastAsia="Times New Roman" w:hAnsi="Times New Roman" w:cs="Times New Roman"/>
          <w:color w:val="000000"/>
          <w:sz w:val="24"/>
          <w:szCs w:val="24"/>
        </w:rPr>
        <w:t>counsellors</w:t>
      </w:r>
      <w:r w:rsidRPr="006866E0">
        <w:rPr>
          <w:rFonts w:ascii="Times New Roman" w:eastAsia="Times New Roman" w:hAnsi="Times New Roman" w:cs="Times New Roman"/>
          <w:color w:val="000000"/>
          <w:sz w:val="24"/>
          <w:szCs w:val="24"/>
        </w:rPr>
        <w:t xml:space="preserve"> today face a variety of emotional and personal obligations that can quickly degrade th</w:t>
      </w:r>
      <w:r w:rsidR="00C9052A" w:rsidRPr="006866E0">
        <w:rPr>
          <w:rFonts w:ascii="Times New Roman" w:eastAsia="Times New Roman" w:hAnsi="Times New Roman" w:cs="Times New Roman"/>
          <w:color w:val="000000"/>
          <w:sz w:val="24"/>
          <w:szCs w:val="24"/>
        </w:rPr>
        <w:t>eir quality of life (Bradley et al.</w:t>
      </w:r>
      <w:r w:rsidRPr="006866E0">
        <w:rPr>
          <w:rFonts w:ascii="Times New Roman" w:eastAsia="Times New Roman" w:hAnsi="Times New Roman" w:cs="Times New Roman"/>
          <w:color w:val="000000"/>
          <w:sz w:val="24"/>
          <w:szCs w:val="24"/>
        </w:rPr>
        <w:t xml:space="preserve">, 2013). Counselling students may even experience high levels of stress, poor self-care habits, and an increased risk of physical illness as a result of some of the demanding coursework. When it comes </w:t>
      </w:r>
      <w:r w:rsidRPr="006866E0">
        <w:rPr>
          <w:rFonts w:ascii="Times New Roman" w:eastAsia="Times New Roman" w:hAnsi="Times New Roman" w:cs="Times New Roman"/>
          <w:color w:val="000000"/>
          <w:sz w:val="24"/>
          <w:szCs w:val="24"/>
        </w:rPr>
        <w:lastRenderedPageBreak/>
        <w:t xml:space="preserve">to these problems, counselling students are required to keep their physical, mental, and emotional well-being in good shape in order to serve others. These factors may make it difficult for them to function effectively on </w:t>
      </w:r>
      <w:r w:rsidR="00B103A5">
        <w:rPr>
          <w:rFonts w:ascii="Times New Roman" w:eastAsia="Times New Roman" w:hAnsi="Times New Roman" w:cs="Times New Roman"/>
          <w:color w:val="000000"/>
          <w:sz w:val="24"/>
          <w:szCs w:val="24"/>
        </w:rPr>
        <w:t>a daily basis (</w:t>
      </w:r>
      <w:proofErr w:type="spellStart"/>
      <w:r w:rsidR="00B103A5">
        <w:rPr>
          <w:rFonts w:ascii="Times New Roman" w:eastAsia="Times New Roman" w:hAnsi="Times New Roman" w:cs="Times New Roman"/>
          <w:color w:val="000000"/>
          <w:sz w:val="24"/>
          <w:szCs w:val="24"/>
        </w:rPr>
        <w:t>Mayorga</w:t>
      </w:r>
      <w:proofErr w:type="spellEnd"/>
      <w:r w:rsidR="00B103A5">
        <w:rPr>
          <w:rFonts w:ascii="Times New Roman" w:eastAsia="Times New Roman" w:hAnsi="Times New Roman" w:cs="Times New Roman"/>
          <w:color w:val="000000"/>
          <w:sz w:val="24"/>
          <w:szCs w:val="24"/>
        </w:rPr>
        <w:t>, Devries</w:t>
      </w:r>
      <w:r w:rsidRPr="006866E0">
        <w:rPr>
          <w:rFonts w:ascii="Times New Roman" w:eastAsia="Times New Roman" w:hAnsi="Times New Roman" w:cs="Times New Roman"/>
          <w:color w:val="000000"/>
          <w:sz w:val="24"/>
          <w:szCs w:val="24"/>
        </w:rPr>
        <w:t xml:space="preserve"> &amp; Wardle, 2015). Self‐compassion recently has received considerable attention in the eyes of mental and physical health practitioners as it has been associated with better physical and psychological wellbeing (Hall</w:t>
      </w:r>
      <w:r w:rsidR="00383DE3" w:rsidRPr="006866E0">
        <w:rPr>
          <w:rFonts w:ascii="Times New Roman" w:eastAsia="Times New Roman" w:hAnsi="Times New Roman" w:cs="Times New Roman"/>
          <w:color w:val="000000"/>
          <w:sz w:val="24"/>
          <w:szCs w:val="24"/>
        </w:rPr>
        <w:t xml:space="preserve"> et al.</w:t>
      </w:r>
      <w:r w:rsidRPr="006866E0">
        <w:rPr>
          <w:rFonts w:ascii="Times New Roman" w:eastAsia="Times New Roman" w:hAnsi="Times New Roman" w:cs="Times New Roman"/>
          <w:color w:val="000000"/>
          <w:sz w:val="24"/>
          <w:szCs w:val="24"/>
        </w:rPr>
        <w:t>, 2013; Barnard &amp; Curry, 2011), lower depression, anxiety and greater coping skill (Leary et al., 2007). Self-compassion is defined as the “compassion turned inward” with an attitude that show kindness to oneself in the face of challenges (Neff, 2012</w:t>
      </w:r>
      <w:r w:rsidR="00ED1869">
        <w:rPr>
          <w:rFonts w:ascii="Times New Roman" w:eastAsia="Times New Roman" w:hAnsi="Times New Roman" w:cs="Times New Roman"/>
          <w:color w:val="000000"/>
          <w:sz w:val="24"/>
          <w:szCs w:val="24"/>
        </w:rPr>
        <w:t>;</w:t>
      </w:r>
      <w:r w:rsidRPr="006866E0">
        <w:rPr>
          <w:rFonts w:ascii="Times New Roman" w:eastAsia="Times New Roman" w:hAnsi="Times New Roman" w:cs="Times New Roman"/>
          <w:color w:val="000000"/>
          <w:sz w:val="24"/>
          <w:szCs w:val="24"/>
        </w:rPr>
        <w:t xml:space="preserve"> p.79). A person who practices self-compassionate has non-judgmental view of oneself as well as own negative emotions (Neff, 2012). </w:t>
      </w:r>
      <w:r w:rsidR="00383DE3" w:rsidRPr="006866E0">
        <w:rPr>
          <w:rStyle w:val="selectable-text"/>
          <w:rFonts w:ascii="Times New Roman" w:hAnsi="Times New Roman" w:cs="Times New Roman"/>
          <w:sz w:val="24"/>
        </w:rPr>
        <w:t>The regulation of emotions is the process of modifying the intensity, duration, or expression of feeling states, with reappraisal and suppression being two common methods</w:t>
      </w:r>
      <w:r w:rsidR="00383DE3" w:rsidRPr="006866E0">
        <w:rPr>
          <w:rFonts w:ascii="Times New Roman" w:eastAsia="Times New Roman" w:hAnsi="Times New Roman" w:cs="Times New Roman"/>
          <w:color w:val="000000"/>
          <w:sz w:val="24"/>
          <w:szCs w:val="24"/>
        </w:rPr>
        <w:t xml:space="preserve"> (Gross, 2002)</w:t>
      </w:r>
      <w:r w:rsidRPr="006866E0">
        <w:rPr>
          <w:rFonts w:ascii="Times New Roman" w:eastAsia="Times New Roman" w:hAnsi="Times New Roman" w:cs="Times New Roman"/>
          <w:color w:val="000000"/>
          <w:sz w:val="24"/>
          <w:szCs w:val="24"/>
        </w:rPr>
        <w:t xml:space="preserve">. Reappraisal involves the process of altering our thoughts about a situation to reduce its emotional impact. On other hand, the process of restraining or expressing the emotion is also known as suppression (Gross, 2002). Following such trends in the research of self-compassion, the current study aims to explore the effects of online self-compassion practices on self-compassion, emotional regulation and perceived wellbeing among counselling students in Malaysia. </w:t>
      </w:r>
      <w:r w:rsidRPr="006866E0">
        <w:rPr>
          <w:rFonts w:ascii="Times New Roman" w:eastAsia="Times New Roman" w:hAnsi="Times New Roman" w:cs="Times New Roman"/>
          <w:b/>
          <w:color w:val="000000"/>
          <w:sz w:val="24"/>
          <w:szCs w:val="24"/>
        </w:rPr>
        <w:t xml:space="preserve"> </w:t>
      </w:r>
    </w:p>
    <w:p w14:paraId="3522B3A9" w14:textId="39E1DE5F" w:rsidR="002C5659" w:rsidRDefault="002C5659"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291CA9D8" w14:textId="77777777" w:rsidR="00253B8E" w:rsidRPr="006866E0" w:rsidRDefault="00253B8E"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0F5323FA" w14:textId="2C8AEDA2" w:rsidR="002C5659" w:rsidRPr="006866E0" w:rsidRDefault="0006265E"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Literature review  </w:t>
      </w:r>
    </w:p>
    <w:p w14:paraId="0397EF89" w14:textId="77777777" w:rsidR="002C5659" w:rsidRPr="006866E0" w:rsidRDefault="0006265E"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 </w:t>
      </w:r>
    </w:p>
    <w:p w14:paraId="2682838D" w14:textId="36A1706E" w:rsidR="00BD7E8C" w:rsidRPr="006866E0" w:rsidRDefault="00BD7E8C"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color w:val="000000"/>
          <w:sz w:val="24"/>
          <w:szCs w:val="24"/>
        </w:rPr>
        <w:t>The concept of self-compassion is one of the newer elements of therapist self-care (</w:t>
      </w:r>
      <w:proofErr w:type="spellStart"/>
      <w:r w:rsidRPr="006866E0">
        <w:rPr>
          <w:rFonts w:ascii="Times New Roman" w:eastAsia="Times New Roman" w:hAnsi="Times New Roman" w:cs="Times New Roman"/>
          <w:color w:val="000000"/>
          <w:sz w:val="24"/>
          <w:szCs w:val="24"/>
        </w:rPr>
        <w:t>Patsiopoulos</w:t>
      </w:r>
      <w:proofErr w:type="spellEnd"/>
      <w:r w:rsidRPr="006866E0">
        <w:rPr>
          <w:rFonts w:ascii="Times New Roman" w:eastAsia="Times New Roman" w:hAnsi="Times New Roman" w:cs="Times New Roman"/>
          <w:color w:val="000000"/>
          <w:sz w:val="24"/>
          <w:szCs w:val="24"/>
        </w:rPr>
        <w:t xml:space="preserve"> &amp; Buchanan, 2011). According to Nelson et al. (201</w:t>
      </w:r>
      <w:r w:rsidR="00A0700C" w:rsidRPr="006866E0">
        <w:rPr>
          <w:rFonts w:ascii="Times New Roman" w:eastAsia="Times New Roman" w:hAnsi="Times New Roman" w:cs="Times New Roman"/>
          <w:color w:val="000000"/>
          <w:sz w:val="24"/>
          <w:szCs w:val="24"/>
        </w:rPr>
        <w:t>8</w:t>
      </w:r>
      <w:r w:rsidRPr="006866E0">
        <w:rPr>
          <w:rFonts w:ascii="Times New Roman" w:eastAsia="Times New Roman" w:hAnsi="Times New Roman" w:cs="Times New Roman"/>
          <w:color w:val="000000"/>
          <w:sz w:val="24"/>
          <w:szCs w:val="24"/>
        </w:rPr>
        <w:t xml:space="preserve">), incorporating self-compassion into a counselling curriculum is a beneficial tool for supporting students who are applying for internship or practicum sites and are dealing with negative feelings like shame, insecurity, or being vulnerable to client experiences. It has been argued that </w:t>
      </w:r>
      <w:r w:rsidR="0023074D" w:rsidRPr="006866E0">
        <w:rPr>
          <w:rFonts w:ascii="Times New Roman" w:eastAsia="Times New Roman" w:hAnsi="Times New Roman" w:cs="Times New Roman"/>
          <w:color w:val="000000"/>
          <w:sz w:val="24"/>
          <w:szCs w:val="24"/>
        </w:rPr>
        <w:t>practicing</w:t>
      </w:r>
      <w:r w:rsidRPr="006866E0">
        <w:rPr>
          <w:rFonts w:ascii="Times New Roman" w:eastAsia="Times New Roman" w:hAnsi="Times New Roman" w:cs="Times New Roman"/>
          <w:color w:val="000000"/>
          <w:sz w:val="24"/>
          <w:szCs w:val="24"/>
        </w:rPr>
        <w:t xml:space="preserve"> self-compassion on a regular basis can help one develop a sense of calm and acceptance of oneself, which may lessen the harmful effects of stress (Dorian &amp; </w:t>
      </w:r>
      <w:proofErr w:type="spellStart"/>
      <w:r w:rsidRPr="006866E0">
        <w:rPr>
          <w:rFonts w:ascii="Times New Roman" w:eastAsia="Times New Roman" w:hAnsi="Times New Roman" w:cs="Times New Roman"/>
          <w:color w:val="000000"/>
          <w:sz w:val="24"/>
          <w:szCs w:val="24"/>
        </w:rPr>
        <w:t>Killebrew</w:t>
      </w:r>
      <w:proofErr w:type="spellEnd"/>
      <w:r w:rsidRPr="006866E0">
        <w:rPr>
          <w:rFonts w:ascii="Times New Roman" w:eastAsia="Times New Roman" w:hAnsi="Times New Roman" w:cs="Times New Roman"/>
          <w:color w:val="000000"/>
          <w:sz w:val="24"/>
          <w:szCs w:val="24"/>
        </w:rPr>
        <w:t>, 2014). Counsel</w:t>
      </w:r>
      <w:r w:rsidR="006F38E4" w:rsidRPr="006866E0">
        <w:rPr>
          <w:rFonts w:ascii="Times New Roman" w:eastAsia="Times New Roman" w:hAnsi="Times New Roman" w:cs="Times New Roman"/>
          <w:color w:val="000000"/>
          <w:sz w:val="24"/>
          <w:szCs w:val="24"/>
        </w:rPr>
        <w:t>l</w:t>
      </w:r>
      <w:r w:rsidRPr="006866E0">
        <w:rPr>
          <w:rFonts w:ascii="Times New Roman" w:eastAsia="Times New Roman" w:hAnsi="Times New Roman" w:cs="Times New Roman"/>
          <w:color w:val="000000"/>
          <w:sz w:val="24"/>
          <w:szCs w:val="24"/>
        </w:rPr>
        <w:t xml:space="preserve">ors who </w:t>
      </w:r>
      <w:r w:rsidR="0023074D" w:rsidRPr="006866E0">
        <w:rPr>
          <w:rFonts w:ascii="Times New Roman" w:eastAsia="Times New Roman" w:hAnsi="Times New Roman" w:cs="Times New Roman"/>
          <w:color w:val="000000"/>
          <w:sz w:val="24"/>
          <w:szCs w:val="24"/>
        </w:rPr>
        <w:t>practice</w:t>
      </w:r>
      <w:r w:rsidRPr="006866E0">
        <w:rPr>
          <w:rFonts w:ascii="Times New Roman" w:eastAsia="Times New Roman" w:hAnsi="Times New Roman" w:cs="Times New Roman"/>
          <w:color w:val="000000"/>
          <w:sz w:val="24"/>
          <w:szCs w:val="24"/>
        </w:rPr>
        <w:t xml:space="preserve"> positive self-compassion techniques can impart these ideas to their clients in a way that will improve the effectiveness of therapy (Nelson et al., 201</w:t>
      </w:r>
      <w:r w:rsidR="00A0700C" w:rsidRPr="006866E0">
        <w:rPr>
          <w:rFonts w:ascii="Times New Roman" w:eastAsia="Times New Roman" w:hAnsi="Times New Roman" w:cs="Times New Roman"/>
          <w:color w:val="000000"/>
          <w:sz w:val="24"/>
          <w:szCs w:val="24"/>
        </w:rPr>
        <w:t>8</w:t>
      </w:r>
      <w:r w:rsidRPr="006866E0">
        <w:rPr>
          <w:rFonts w:ascii="Times New Roman" w:eastAsia="Times New Roman" w:hAnsi="Times New Roman" w:cs="Times New Roman"/>
          <w:color w:val="000000"/>
          <w:sz w:val="24"/>
          <w:szCs w:val="24"/>
        </w:rPr>
        <w:t>). The association between self-compassion and emotional regulation issues and stress symptoms in psychologists was negatively predicted</w:t>
      </w:r>
      <w:r w:rsidR="00A837C7" w:rsidRPr="006866E0">
        <w:rPr>
          <w:rFonts w:ascii="Times New Roman" w:eastAsia="Times New Roman" w:hAnsi="Times New Roman" w:cs="Times New Roman"/>
          <w:color w:val="000000"/>
          <w:sz w:val="24"/>
          <w:szCs w:val="24"/>
        </w:rPr>
        <w:t xml:space="preserve"> (</w:t>
      </w:r>
      <w:r w:rsidRPr="006866E0">
        <w:rPr>
          <w:rFonts w:ascii="Times New Roman" w:eastAsia="Times New Roman" w:hAnsi="Times New Roman" w:cs="Times New Roman"/>
          <w:color w:val="000000"/>
          <w:sz w:val="24"/>
          <w:szCs w:val="24"/>
        </w:rPr>
        <w:t>Finlay-Jones</w:t>
      </w:r>
      <w:r w:rsidR="0023074D" w:rsidRPr="006866E0">
        <w:rPr>
          <w:rFonts w:ascii="Times New Roman" w:eastAsia="Times New Roman" w:hAnsi="Times New Roman" w:cs="Times New Roman"/>
          <w:color w:val="000000"/>
          <w:sz w:val="24"/>
          <w:szCs w:val="24"/>
        </w:rPr>
        <w:t xml:space="preserve"> et al.</w:t>
      </w:r>
      <w:r w:rsidR="00A837C7" w:rsidRPr="006866E0">
        <w:rPr>
          <w:rFonts w:ascii="Times New Roman" w:eastAsia="Times New Roman" w:hAnsi="Times New Roman" w:cs="Times New Roman"/>
          <w:color w:val="000000"/>
          <w:sz w:val="24"/>
          <w:szCs w:val="24"/>
        </w:rPr>
        <w:t xml:space="preserve">, </w:t>
      </w:r>
      <w:r w:rsidRPr="006866E0">
        <w:rPr>
          <w:rFonts w:ascii="Times New Roman" w:eastAsia="Times New Roman" w:hAnsi="Times New Roman" w:cs="Times New Roman"/>
          <w:color w:val="000000"/>
          <w:sz w:val="24"/>
          <w:szCs w:val="24"/>
        </w:rPr>
        <w:t>2015). This finding indicated that self-compassion is a crucial resource for assisting psychologists in balancing and regulating their emotions in an adaptive manner, hence lowering occupational stress in this field.</w:t>
      </w:r>
    </w:p>
    <w:p w14:paraId="52E8235E" w14:textId="09286FC1" w:rsidR="00BD7E8C" w:rsidRDefault="00BD7E8C" w:rsidP="00ED1869">
      <w:pPr>
        <w:widowControl w:val="0"/>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color w:val="000000"/>
          <w:sz w:val="24"/>
          <w:szCs w:val="24"/>
        </w:rPr>
        <w:t>Numerous research has revealed a link between wellbeing and their level of self-compa</w:t>
      </w:r>
      <w:r w:rsidR="00F91474" w:rsidRPr="006866E0">
        <w:rPr>
          <w:rFonts w:ascii="Times New Roman" w:eastAsia="Times New Roman" w:hAnsi="Times New Roman" w:cs="Times New Roman"/>
          <w:color w:val="000000"/>
          <w:sz w:val="24"/>
          <w:szCs w:val="24"/>
        </w:rPr>
        <w:t xml:space="preserve">ssion (Leary et al., 2007; Neff et al., </w:t>
      </w:r>
      <w:r w:rsidRPr="006866E0">
        <w:rPr>
          <w:rFonts w:ascii="Times New Roman" w:eastAsia="Times New Roman" w:hAnsi="Times New Roman" w:cs="Times New Roman"/>
          <w:color w:val="000000"/>
          <w:sz w:val="24"/>
          <w:szCs w:val="24"/>
        </w:rPr>
        <w:t xml:space="preserve">2007a; Neely et al., 2009; </w:t>
      </w:r>
      <w:proofErr w:type="spellStart"/>
      <w:r w:rsidRPr="006866E0">
        <w:rPr>
          <w:rFonts w:ascii="Times New Roman" w:eastAsia="Times New Roman" w:hAnsi="Times New Roman" w:cs="Times New Roman"/>
          <w:color w:val="000000"/>
          <w:sz w:val="24"/>
          <w:szCs w:val="24"/>
        </w:rPr>
        <w:t>Patsiopoulos</w:t>
      </w:r>
      <w:proofErr w:type="spellEnd"/>
      <w:r w:rsidRPr="006866E0">
        <w:rPr>
          <w:rFonts w:ascii="Times New Roman" w:eastAsia="Times New Roman" w:hAnsi="Times New Roman" w:cs="Times New Roman"/>
          <w:color w:val="000000"/>
          <w:sz w:val="24"/>
          <w:szCs w:val="24"/>
        </w:rPr>
        <w:t xml:space="preserve"> &amp; </w:t>
      </w:r>
      <w:proofErr w:type="spellStart"/>
      <w:r w:rsidRPr="006866E0">
        <w:rPr>
          <w:rFonts w:ascii="Times New Roman" w:eastAsia="Times New Roman" w:hAnsi="Times New Roman" w:cs="Times New Roman"/>
          <w:color w:val="000000"/>
          <w:sz w:val="24"/>
          <w:szCs w:val="24"/>
        </w:rPr>
        <w:t>Buhan</w:t>
      </w:r>
      <w:r w:rsidR="00A837C7" w:rsidRPr="006866E0">
        <w:rPr>
          <w:rFonts w:ascii="Times New Roman" w:eastAsia="Times New Roman" w:hAnsi="Times New Roman" w:cs="Times New Roman"/>
          <w:color w:val="000000"/>
          <w:sz w:val="24"/>
          <w:szCs w:val="24"/>
        </w:rPr>
        <w:t>an</w:t>
      </w:r>
      <w:proofErr w:type="spellEnd"/>
      <w:r w:rsidR="00A837C7" w:rsidRPr="006866E0">
        <w:rPr>
          <w:rFonts w:ascii="Times New Roman" w:eastAsia="Times New Roman" w:hAnsi="Times New Roman" w:cs="Times New Roman"/>
          <w:color w:val="000000"/>
          <w:sz w:val="24"/>
          <w:szCs w:val="24"/>
        </w:rPr>
        <w:t xml:space="preserve">, 2011; </w:t>
      </w:r>
      <w:proofErr w:type="spellStart"/>
      <w:r w:rsidR="00A837C7" w:rsidRPr="006866E0">
        <w:rPr>
          <w:rFonts w:ascii="Times New Roman" w:eastAsia="Times New Roman" w:hAnsi="Times New Roman" w:cs="Times New Roman"/>
          <w:color w:val="000000"/>
          <w:sz w:val="24"/>
          <w:szCs w:val="24"/>
        </w:rPr>
        <w:t>Mckay</w:t>
      </w:r>
      <w:proofErr w:type="spellEnd"/>
      <w:r w:rsidR="00A837C7" w:rsidRPr="006866E0">
        <w:rPr>
          <w:rFonts w:ascii="Times New Roman" w:eastAsia="Times New Roman" w:hAnsi="Times New Roman" w:cs="Times New Roman"/>
          <w:color w:val="000000"/>
          <w:sz w:val="24"/>
          <w:szCs w:val="24"/>
        </w:rPr>
        <w:t xml:space="preserve"> &amp;</w:t>
      </w:r>
      <w:r w:rsidRPr="006866E0">
        <w:rPr>
          <w:rFonts w:ascii="Times New Roman" w:eastAsia="Times New Roman" w:hAnsi="Times New Roman" w:cs="Times New Roman"/>
          <w:color w:val="000000"/>
          <w:sz w:val="24"/>
          <w:szCs w:val="24"/>
        </w:rPr>
        <w:t xml:space="preserve"> Walker, 2021). Self-compassion was found to be positively correlated with all types of wellbeing, including cognitive, psychological, and emotional health in a meta-analysis conducted by </w:t>
      </w:r>
      <w:proofErr w:type="spellStart"/>
      <w:r w:rsidRPr="006866E0">
        <w:rPr>
          <w:rFonts w:ascii="Times New Roman" w:eastAsia="Times New Roman" w:hAnsi="Times New Roman" w:cs="Times New Roman"/>
          <w:color w:val="000000"/>
          <w:sz w:val="24"/>
          <w:szCs w:val="24"/>
        </w:rPr>
        <w:t>Zessin</w:t>
      </w:r>
      <w:proofErr w:type="spellEnd"/>
      <w:r w:rsidRPr="006866E0">
        <w:rPr>
          <w:rFonts w:ascii="Times New Roman" w:eastAsia="Times New Roman" w:hAnsi="Times New Roman" w:cs="Times New Roman"/>
          <w:color w:val="000000"/>
          <w:sz w:val="24"/>
          <w:szCs w:val="24"/>
        </w:rPr>
        <w:t xml:space="preserve"> and colleagues in 2015. In compassionate mind trainings, Gilbert and Irons (2005) discovered that self-compassion activates the self-comfort system, which is related to safety, the oxytocin-opiate system, and secure attachment, while deactivating the threat system, which is linked to self-criticisms, defensiveness, and insecure attachment. In a subsequent study, it was discovered that people with high levels of self-criticism who engaged in self-compassion displayed greater self-kindness (Gilbert &amp; Procter, 2006). Self-compassion may therefore enhance health by reducing loneliness and feeling threatened while increasing feelings of safety and security.</w:t>
      </w:r>
    </w:p>
    <w:p w14:paraId="7DFB5B3D" w14:textId="77777777" w:rsidR="00ED1869" w:rsidRPr="006866E0" w:rsidRDefault="00ED1869" w:rsidP="00ED1869">
      <w:pPr>
        <w:widowControl w:val="0"/>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p>
    <w:p w14:paraId="523F6A7A" w14:textId="6F53EA7F" w:rsidR="002C5659" w:rsidRPr="006866E0" w:rsidRDefault="00BD7E8C" w:rsidP="00ED1869">
      <w:pPr>
        <w:widowControl w:val="0"/>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color w:val="000000"/>
          <w:sz w:val="24"/>
          <w:szCs w:val="24"/>
        </w:rPr>
        <w:lastRenderedPageBreak/>
        <w:t>A protective factor against emotional dysregulation and mood disorders, self-compassion is also closely tied to the study of emotional regulation. Previous research has demonstrated that encouraging emotional regulation through self-compassion may benefit mental health (</w:t>
      </w:r>
      <w:proofErr w:type="spellStart"/>
      <w:r w:rsidRPr="006866E0">
        <w:rPr>
          <w:rFonts w:ascii="Times New Roman" w:eastAsia="Times New Roman" w:hAnsi="Times New Roman" w:cs="Times New Roman"/>
          <w:color w:val="000000"/>
          <w:sz w:val="24"/>
          <w:szCs w:val="24"/>
        </w:rPr>
        <w:t>Berking</w:t>
      </w:r>
      <w:proofErr w:type="spellEnd"/>
      <w:r w:rsidRPr="006866E0">
        <w:rPr>
          <w:rFonts w:ascii="Times New Roman" w:eastAsia="Times New Roman" w:hAnsi="Times New Roman" w:cs="Times New Roman"/>
          <w:color w:val="000000"/>
          <w:sz w:val="24"/>
          <w:szCs w:val="24"/>
        </w:rPr>
        <w:t xml:space="preserve"> &amp; Whitley, 2014). Self-compassion may be a therapeutic strategy for those who avoid their emotions, according to a systematic study by </w:t>
      </w:r>
      <w:proofErr w:type="spellStart"/>
      <w:r w:rsidRPr="006866E0">
        <w:rPr>
          <w:rFonts w:ascii="Times New Roman" w:eastAsia="Times New Roman" w:hAnsi="Times New Roman" w:cs="Times New Roman"/>
          <w:color w:val="000000"/>
          <w:sz w:val="24"/>
          <w:szCs w:val="24"/>
        </w:rPr>
        <w:t>Inwood</w:t>
      </w:r>
      <w:proofErr w:type="spellEnd"/>
      <w:r w:rsidRPr="006866E0">
        <w:rPr>
          <w:rFonts w:ascii="Times New Roman" w:eastAsia="Times New Roman" w:hAnsi="Times New Roman" w:cs="Times New Roman"/>
          <w:color w:val="000000"/>
          <w:sz w:val="24"/>
          <w:szCs w:val="24"/>
        </w:rPr>
        <w:t xml:space="preserve"> and Ferrari (2018). Additionally, it was discovered that self-compassion motivates people to act in response to </w:t>
      </w:r>
      <w:r w:rsidR="00CD6722" w:rsidRPr="006866E0">
        <w:rPr>
          <w:rFonts w:ascii="Times New Roman" w:eastAsia="Times New Roman" w:hAnsi="Times New Roman" w:cs="Times New Roman"/>
          <w:color w:val="000000"/>
          <w:sz w:val="24"/>
          <w:szCs w:val="24"/>
        </w:rPr>
        <w:t>unfavorable</w:t>
      </w:r>
      <w:r w:rsidRPr="006866E0">
        <w:rPr>
          <w:rFonts w:ascii="Times New Roman" w:eastAsia="Times New Roman" w:hAnsi="Times New Roman" w:cs="Times New Roman"/>
          <w:color w:val="000000"/>
          <w:sz w:val="24"/>
          <w:szCs w:val="24"/>
        </w:rPr>
        <w:t xml:space="preserve"> circumstances without becoming too dominated by negative feelings </w:t>
      </w:r>
      <w:r w:rsidR="000E5530" w:rsidRPr="006866E0">
        <w:rPr>
          <w:rFonts w:ascii="Times New Roman" w:eastAsia="Times New Roman" w:hAnsi="Times New Roman" w:cs="Times New Roman"/>
          <w:color w:val="000000"/>
          <w:sz w:val="24"/>
          <w:szCs w:val="24"/>
        </w:rPr>
        <w:t xml:space="preserve">which </w:t>
      </w:r>
      <w:r w:rsidRPr="006866E0">
        <w:rPr>
          <w:rFonts w:ascii="Times New Roman" w:eastAsia="Times New Roman" w:hAnsi="Times New Roman" w:cs="Times New Roman"/>
          <w:color w:val="000000"/>
          <w:sz w:val="24"/>
          <w:szCs w:val="24"/>
        </w:rPr>
        <w:t>promotes people's interactions to their self-evaluations in a good way rather than directly altering ideas (Leary et al., 2007). As a result, self-compassion seemed to be a key mediator in reducing one's negative feelings toward a negative experience. Individuals use a variety of different emotional regulation techniques, and the inability to do so is associated with a number of neuropsychiatric problems (</w:t>
      </w:r>
      <w:proofErr w:type="spellStart"/>
      <w:r w:rsidRPr="006866E0">
        <w:rPr>
          <w:rFonts w:ascii="Times New Roman" w:eastAsia="Times New Roman" w:hAnsi="Times New Roman" w:cs="Times New Roman"/>
          <w:color w:val="000000"/>
          <w:sz w:val="24"/>
          <w:szCs w:val="24"/>
        </w:rPr>
        <w:t>Aldao</w:t>
      </w:r>
      <w:proofErr w:type="spellEnd"/>
      <w:r w:rsidRPr="006866E0">
        <w:rPr>
          <w:rFonts w:ascii="Times New Roman" w:eastAsia="Times New Roman" w:hAnsi="Times New Roman" w:cs="Times New Roman"/>
          <w:color w:val="000000"/>
          <w:sz w:val="24"/>
          <w:szCs w:val="24"/>
        </w:rPr>
        <w:t xml:space="preserve"> et al., 2010; Sloan et al., 2017).</w:t>
      </w:r>
    </w:p>
    <w:p w14:paraId="68977454" w14:textId="0BC9DE70" w:rsidR="00BD7E8C" w:rsidRDefault="00BD7E8C"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5A6726E2" w14:textId="77777777" w:rsidR="00253B8E" w:rsidRPr="006866E0" w:rsidRDefault="00253B8E"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5E4B637" w14:textId="2AEA2FDB" w:rsidR="002C5659" w:rsidRPr="006866E0" w:rsidRDefault="0006265E"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Method and study area  </w:t>
      </w:r>
    </w:p>
    <w:p w14:paraId="122F4B67" w14:textId="77777777" w:rsidR="002C5659" w:rsidRPr="006866E0" w:rsidRDefault="0006265E"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b/>
          <w:color w:val="000000"/>
          <w:sz w:val="24"/>
          <w:szCs w:val="24"/>
        </w:rPr>
        <w:t xml:space="preserve"> </w:t>
      </w:r>
    </w:p>
    <w:p w14:paraId="7A546920" w14:textId="5C4DF533" w:rsidR="00BD7E8C" w:rsidRPr="006866E0" w:rsidRDefault="00BD7E8C"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color w:val="000000"/>
          <w:sz w:val="24"/>
          <w:szCs w:val="24"/>
        </w:rPr>
        <w:t xml:space="preserve">The target population of this study was the counselling students in Malaysia. The samples were selected using </w:t>
      </w:r>
      <w:r w:rsidR="00770013" w:rsidRPr="006866E0">
        <w:rPr>
          <w:rFonts w:ascii="Times New Roman" w:eastAsia="Times New Roman" w:hAnsi="Times New Roman" w:cs="Times New Roman"/>
          <w:color w:val="000000"/>
          <w:sz w:val="24"/>
          <w:szCs w:val="24"/>
        </w:rPr>
        <w:t>purposive</w:t>
      </w:r>
      <w:r w:rsidRPr="006866E0">
        <w:rPr>
          <w:rFonts w:ascii="Times New Roman" w:eastAsia="Times New Roman" w:hAnsi="Times New Roman" w:cs="Times New Roman"/>
          <w:color w:val="000000"/>
          <w:sz w:val="24"/>
          <w:szCs w:val="24"/>
        </w:rPr>
        <w:t xml:space="preserve"> sampling. It was a non-probability sampling method where individuals were recruited to participate in the study. All participants are required to fill in a questionnaire and eligible participants would receive a link to program induction. Pretest would also be sent out during the program induction. Participants’ consent form was also translated into dual language, English and Bahasa Malaysia and given to the participants. The instructions and the activity for the next day would be sent at every 9 o’clock at night. Reminder message on the daily activity will also be sent out at 12 in the afternoon. Participants were also required to provide a short reflection about the activity. The purpose of reflection questions is to provide a space for feedback and progress check with their completion of activity. All the communication will be conducted via emails and Telegram application. At the end of the program, all participants received an email link to the posttest measure and program evaluation form. Four weeks after the program completion, a link to the follow up measure was emailed to participants.</w:t>
      </w:r>
    </w:p>
    <w:p w14:paraId="7D159318" w14:textId="47CADF5D" w:rsidR="002C5659" w:rsidRPr="006866E0" w:rsidRDefault="00BD7E8C" w:rsidP="00ED1869">
      <w:pPr>
        <w:pBdr>
          <w:top w:val="nil"/>
          <w:left w:val="nil"/>
          <w:bottom w:val="nil"/>
          <w:right w:val="nil"/>
          <w:between w:val="nil"/>
        </w:pBdr>
        <w:spacing w:after="0" w:line="240" w:lineRule="auto"/>
        <w:ind w:leftChars="0" w:left="0" w:firstLineChars="0" w:firstLine="718"/>
        <w:jc w:val="both"/>
        <w:rPr>
          <w:rFonts w:ascii="Times New Roman" w:eastAsia="Times New Roman" w:hAnsi="Times New Roman" w:cs="Times New Roman"/>
          <w:color w:val="000000"/>
          <w:sz w:val="24"/>
          <w:szCs w:val="24"/>
        </w:rPr>
      </w:pPr>
      <w:r w:rsidRPr="006866E0">
        <w:rPr>
          <w:rFonts w:ascii="Times New Roman" w:eastAsia="Times New Roman" w:hAnsi="Times New Roman" w:cs="Times New Roman"/>
          <w:color w:val="000000"/>
          <w:sz w:val="24"/>
          <w:szCs w:val="24"/>
        </w:rPr>
        <w:t xml:space="preserve">There are three instruments used in this study. First, a short form of Self-Compassion Scale (SCS-SF; </w:t>
      </w:r>
      <w:proofErr w:type="spellStart"/>
      <w:r w:rsidRPr="006866E0">
        <w:rPr>
          <w:rFonts w:ascii="Times New Roman" w:eastAsia="Times New Roman" w:hAnsi="Times New Roman" w:cs="Times New Roman"/>
          <w:color w:val="000000"/>
          <w:sz w:val="24"/>
          <w:szCs w:val="24"/>
        </w:rPr>
        <w:t>Raes</w:t>
      </w:r>
      <w:proofErr w:type="spellEnd"/>
      <w:r w:rsidR="00F91474" w:rsidRPr="006866E0">
        <w:rPr>
          <w:rFonts w:ascii="Times New Roman" w:eastAsia="Times New Roman" w:hAnsi="Times New Roman" w:cs="Times New Roman"/>
          <w:color w:val="000000"/>
          <w:sz w:val="24"/>
          <w:szCs w:val="24"/>
        </w:rPr>
        <w:t xml:space="preserve"> et al., 2011</w:t>
      </w:r>
      <w:r w:rsidRPr="006866E0">
        <w:rPr>
          <w:rFonts w:ascii="Times New Roman" w:eastAsia="Times New Roman" w:hAnsi="Times New Roman" w:cs="Times New Roman"/>
          <w:color w:val="000000"/>
          <w:sz w:val="24"/>
          <w:szCs w:val="24"/>
        </w:rPr>
        <w:t>) was used to measure the self-compassion level of the respondents. Respondents were required to respond based on a 7-point scale from 1</w:t>
      </w:r>
      <w:proofErr w:type="gramStart"/>
      <w:r w:rsidRPr="006866E0">
        <w:rPr>
          <w:rFonts w:ascii="Times New Roman" w:eastAsia="Times New Roman" w:hAnsi="Times New Roman" w:cs="Times New Roman"/>
          <w:color w:val="000000"/>
          <w:sz w:val="24"/>
          <w:szCs w:val="24"/>
        </w:rPr>
        <w:t>=‘</w:t>
      </w:r>
      <w:proofErr w:type="gramEnd"/>
      <w:r w:rsidRPr="006866E0">
        <w:rPr>
          <w:rFonts w:ascii="Times New Roman" w:eastAsia="Times New Roman" w:hAnsi="Times New Roman" w:cs="Times New Roman"/>
          <w:color w:val="000000"/>
          <w:sz w:val="24"/>
          <w:szCs w:val="24"/>
        </w:rPr>
        <w:t xml:space="preserve">‘almost never’’ to 7=‘‘almost always”. The SCS -SF consisted of three negative subscales that measures self-judgment, isolation, and </w:t>
      </w:r>
      <w:proofErr w:type="spellStart"/>
      <w:r w:rsidRPr="006866E0">
        <w:rPr>
          <w:rFonts w:ascii="Times New Roman" w:eastAsia="Times New Roman" w:hAnsi="Times New Roman" w:cs="Times New Roman"/>
          <w:color w:val="000000"/>
          <w:sz w:val="24"/>
          <w:szCs w:val="24"/>
        </w:rPr>
        <w:t>overidentification</w:t>
      </w:r>
      <w:proofErr w:type="spellEnd"/>
      <w:r w:rsidRPr="006866E0">
        <w:rPr>
          <w:rFonts w:ascii="Times New Roman" w:eastAsia="Times New Roman" w:hAnsi="Times New Roman" w:cs="Times New Roman"/>
          <w:color w:val="000000"/>
          <w:sz w:val="24"/>
          <w:szCs w:val="24"/>
        </w:rPr>
        <w:t>, and items from these subscales are reverse-scored. After reverse-coding the negative items, mean scores on the six subscales are summated to create a total score of self-compassion (Neff, 2003a). Previous studies showed that the original 26-item Self Compassion Scale (SCS) display good test-retest reliability, construct validity (Neff, 2003a) and internal consistency with Cronbach’s alphas above .92 (Neff</w:t>
      </w:r>
      <w:r w:rsidR="00F91474" w:rsidRPr="006866E0">
        <w:rPr>
          <w:rFonts w:ascii="Times New Roman" w:eastAsia="Times New Roman" w:hAnsi="Times New Roman" w:cs="Times New Roman"/>
          <w:color w:val="000000"/>
          <w:sz w:val="24"/>
          <w:szCs w:val="24"/>
        </w:rPr>
        <w:t xml:space="preserve"> </w:t>
      </w:r>
      <w:r w:rsidRPr="006866E0">
        <w:rPr>
          <w:rFonts w:ascii="Times New Roman" w:eastAsia="Times New Roman" w:hAnsi="Times New Roman" w:cs="Times New Roman"/>
          <w:color w:val="000000"/>
          <w:sz w:val="24"/>
          <w:szCs w:val="24"/>
        </w:rPr>
        <w:t>et al., 2007</w:t>
      </w:r>
      <w:r w:rsidR="00F91474" w:rsidRPr="006866E0">
        <w:rPr>
          <w:rFonts w:ascii="Times New Roman" w:eastAsia="Times New Roman" w:hAnsi="Times New Roman" w:cs="Times New Roman"/>
          <w:color w:val="000000"/>
          <w:sz w:val="24"/>
          <w:szCs w:val="24"/>
        </w:rPr>
        <w:t>a</w:t>
      </w:r>
      <w:r w:rsidRPr="006866E0">
        <w:rPr>
          <w:rFonts w:ascii="Times New Roman" w:eastAsia="Times New Roman" w:hAnsi="Times New Roman" w:cs="Times New Roman"/>
          <w:color w:val="000000"/>
          <w:sz w:val="24"/>
          <w:szCs w:val="24"/>
        </w:rPr>
        <w:t xml:space="preserve">). The second instrument is The Emotion Regulation Questionnaire (Gross &amp; John, 2003).  It consists of 10 items covering two factors: cognitive reappraisal and expressive suppression. Items are rated on a 7-point Likert scale ranging from ‘‘Strongly disagree’’ to ‘‘Strongly agree’’. ERQ was found to have strong internal consistency </w:t>
      </w:r>
      <w:r w:rsidR="00F91474" w:rsidRPr="006866E0">
        <w:rPr>
          <w:rFonts w:ascii="Times New Roman" w:eastAsia="Times New Roman" w:hAnsi="Times New Roman" w:cs="Times New Roman"/>
          <w:color w:val="000000"/>
          <w:sz w:val="24"/>
          <w:szCs w:val="24"/>
        </w:rPr>
        <w:t>reliability</w:t>
      </w:r>
      <w:r w:rsidRPr="006866E0">
        <w:rPr>
          <w:rFonts w:ascii="Times New Roman" w:eastAsia="Times New Roman" w:hAnsi="Times New Roman" w:cs="Times New Roman"/>
          <w:color w:val="000000"/>
          <w:sz w:val="24"/>
          <w:szCs w:val="24"/>
        </w:rPr>
        <w:t xml:space="preserve"> in both cognitive reappraisal (.89–.90) and expressive suppression (.76–.80) scores even in general Australian community sample</w:t>
      </w:r>
      <w:r w:rsidR="00F91474" w:rsidRPr="006866E0">
        <w:rPr>
          <w:rFonts w:ascii="Times New Roman" w:eastAsia="Times New Roman" w:hAnsi="Times New Roman" w:cs="Times New Roman"/>
          <w:color w:val="000000"/>
          <w:sz w:val="24"/>
          <w:szCs w:val="24"/>
        </w:rPr>
        <w:t xml:space="preserve"> (</w:t>
      </w:r>
      <w:proofErr w:type="spellStart"/>
      <w:r w:rsidR="00F91474" w:rsidRPr="006866E0">
        <w:rPr>
          <w:rFonts w:ascii="Times New Roman" w:eastAsia="Times New Roman" w:hAnsi="Times New Roman" w:cs="Times New Roman"/>
          <w:color w:val="000000"/>
          <w:sz w:val="24"/>
          <w:szCs w:val="24"/>
        </w:rPr>
        <w:t>Preece</w:t>
      </w:r>
      <w:proofErr w:type="spellEnd"/>
      <w:r w:rsidR="00F91474" w:rsidRPr="006866E0">
        <w:rPr>
          <w:rFonts w:ascii="Times New Roman" w:eastAsia="Times New Roman" w:hAnsi="Times New Roman" w:cs="Times New Roman"/>
          <w:color w:val="000000"/>
          <w:sz w:val="24"/>
          <w:szCs w:val="24"/>
        </w:rPr>
        <w:t xml:space="preserve"> et al., 2020)</w:t>
      </w:r>
      <w:r w:rsidRPr="006866E0">
        <w:rPr>
          <w:rFonts w:ascii="Times New Roman" w:eastAsia="Times New Roman" w:hAnsi="Times New Roman" w:cs="Times New Roman"/>
          <w:color w:val="000000"/>
          <w:sz w:val="24"/>
          <w:szCs w:val="24"/>
        </w:rPr>
        <w:t>. The third instrument is the WEMWBS is the 14-item Warwick-and-Edinburgh Mental-Well-</w:t>
      </w:r>
      <w:proofErr w:type="gramStart"/>
      <w:r w:rsidRPr="006866E0">
        <w:rPr>
          <w:rFonts w:ascii="Times New Roman" w:eastAsia="Times New Roman" w:hAnsi="Times New Roman" w:cs="Times New Roman"/>
          <w:color w:val="000000"/>
          <w:sz w:val="24"/>
          <w:szCs w:val="24"/>
        </w:rPr>
        <w:t>being</w:t>
      </w:r>
      <w:proofErr w:type="gramEnd"/>
      <w:r w:rsidRPr="006866E0">
        <w:rPr>
          <w:rFonts w:ascii="Times New Roman" w:eastAsia="Times New Roman" w:hAnsi="Times New Roman" w:cs="Times New Roman"/>
          <w:color w:val="000000"/>
          <w:sz w:val="24"/>
          <w:szCs w:val="24"/>
        </w:rPr>
        <w:t xml:space="preserve"> Scale, which is used to measure perceived well-being in the last two weeks (Tennant et al., 2007). All of the items are positively worded which cover positive aspects of the overall mental health. </w:t>
      </w:r>
      <w:r w:rsidRPr="006866E0">
        <w:rPr>
          <w:rFonts w:ascii="Times New Roman" w:eastAsia="Times New Roman" w:hAnsi="Times New Roman" w:cs="Times New Roman"/>
          <w:color w:val="000000"/>
          <w:sz w:val="24"/>
          <w:szCs w:val="24"/>
        </w:rPr>
        <w:lastRenderedPageBreak/>
        <w:t>The responses for this instrument range from ‘all of the time (5)’ to ‘none of the time (1)’. The higher score is, the better the mental health well-being is. This instrument has been validated and shows a high reliability value of 0.91 in the original validation study with a large sample of students at Scottish and English universities (Tennant et al., 2007).</w:t>
      </w:r>
      <w:r w:rsidRPr="006866E0">
        <w:rPr>
          <w:rFonts w:ascii="Times New Roman" w:eastAsia="Times New Roman" w:hAnsi="Times New Roman" w:cs="Times New Roman"/>
          <w:b/>
          <w:color w:val="000000"/>
          <w:sz w:val="24"/>
          <w:szCs w:val="24"/>
        </w:rPr>
        <w:t xml:space="preserve"> </w:t>
      </w:r>
    </w:p>
    <w:p w14:paraId="3FB9076A" w14:textId="5E6FD746" w:rsidR="002C5659" w:rsidRDefault="002C5659"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03A27E09" w14:textId="77777777" w:rsidR="00253B8E" w:rsidRPr="006866E0" w:rsidRDefault="00253B8E"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385E458D" w14:textId="3C3C1A9E" w:rsidR="002C5659" w:rsidRPr="0072028E" w:rsidRDefault="0006265E"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72028E">
        <w:rPr>
          <w:rFonts w:ascii="Times New Roman" w:eastAsia="Times New Roman" w:hAnsi="Times New Roman" w:cs="Times New Roman"/>
          <w:b/>
          <w:color w:val="000000"/>
          <w:sz w:val="24"/>
          <w:szCs w:val="24"/>
        </w:rPr>
        <w:t xml:space="preserve">Results and discussion </w:t>
      </w:r>
    </w:p>
    <w:p w14:paraId="139EF61C" w14:textId="77777777" w:rsidR="002C5659" w:rsidRPr="0072028E" w:rsidRDefault="0006265E"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72028E">
        <w:rPr>
          <w:rFonts w:ascii="Times New Roman" w:eastAsia="Times New Roman" w:hAnsi="Times New Roman" w:cs="Times New Roman"/>
          <w:b/>
          <w:color w:val="000000"/>
          <w:sz w:val="24"/>
          <w:szCs w:val="24"/>
        </w:rPr>
        <w:t xml:space="preserve"> </w:t>
      </w:r>
    </w:p>
    <w:p w14:paraId="71CC2F73" w14:textId="19E1FD2C" w:rsidR="00770013" w:rsidRPr="0072028E" w:rsidRDefault="00770013"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72028E">
        <w:rPr>
          <w:rFonts w:ascii="Times New Roman" w:eastAsia="Times New Roman" w:hAnsi="Times New Roman" w:cs="Times New Roman"/>
          <w:color w:val="000000"/>
          <w:sz w:val="24"/>
          <w:szCs w:val="24"/>
        </w:rPr>
        <w:t xml:space="preserve">This study focused on several features of participants demographic, which are gender, age, ethnicity, academic qualification, and university. A total of 51 university students enrolled for this study. However, 19 responses were excluded from this study as they did not fully complete the exercise throughout the two weeks. After exclusion, a total of 32 participants remained for the study. In this study, majority of the participants consisted of 81.25% females and 18.75% male respondents, with the range of respondent’s age was between 21 – 50 years-old with the mean age of 27.03 (SD = 6.34).  Among the 32 participants, 75% were post graduate students while 34.3% were undergraduate students. The Chinese respondents represented the majority respondents in the study, which covered 62.5% of overall respondents, followed by Malay respondents (28.13%) and Indian respondents (17.37%). </w:t>
      </w:r>
    </w:p>
    <w:p w14:paraId="41453ECC" w14:textId="77777777" w:rsidR="00770013" w:rsidRPr="006866E0" w:rsidRDefault="00770013"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67BBFCD8" w14:textId="68C359E2" w:rsidR="00EB3D5B" w:rsidRPr="0072028E" w:rsidRDefault="00EB3D5B" w:rsidP="00ED186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0"/>
          <w:szCs w:val="20"/>
        </w:rPr>
      </w:pPr>
      <w:r w:rsidRPr="0072028E">
        <w:rPr>
          <w:rFonts w:ascii="Times New Roman" w:eastAsia="Times New Roman" w:hAnsi="Times New Roman" w:cs="Times New Roman"/>
          <w:b/>
          <w:color w:val="000000"/>
          <w:sz w:val="20"/>
          <w:szCs w:val="20"/>
        </w:rPr>
        <w:t xml:space="preserve">Table 1. </w:t>
      </w:r>
      <w:r w:rsidRPr="0072028E">
        <w:rPr>
          <w:rFonts w:ascii="Times New Roman" w:eastAsia="Times New Roman" w:hAnsi="Times New Roman" w:cs="Times New Roman"/>
          <w:bCs/>
          <w:color w:val="000000"/>
          <w:sz w:val="20"/>
          <w:szCs w:val="20"/>
        </w:rPr>
        <w:t xml:space="preserve">Comparison </w:t>
      </w:r>
      <w:r w:rsidR="00144886" w:rsidRPr="0072028E">
        <w:rPr>
          <w:rFonts w:ascii="Times New Roman" w:eastAsia="Times New Roman" w:hAnsi="Times New Roman" w:cs="Times New Roman"/>
          <w:bCs/>
          <w:color w:val="000000"/>
          <w:sz w:val="20"/>
          <w:szCs w:val="20"/>
        </w:rPr>
        <w:t>between pre, post and follow up in self compassion, cognitive reappraisal, expressive suppression and wellbeing</w:t>
      </w:r>
    </w:p>
    <w:p w14:paraId="31DFEA5F" w14:textId="77777777" w:rsidR="00EB3D5B" w:rsidRPr="0072028E" w:rsidRDefault="00EB3D5B"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0"/>
          <w:szCs w:val="20"/>
        </w:rPr>
      </w:pPr>
    </w:p>
    <w:tbl>
      <w:tblPr>
        <w:tblStyle w:val="TableGrid"/>
        <w:tblW w:w="454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773"/>
        <w:gridCol w:w="769"/>
        <w:gridCol w:w="772"/>
        <w:gridCol w:w="641"/>
        <w:gridCol w:w="772"/>
        <w:gridCol w:w="786"/>
        <w:gridCol w:w="818"/>
        <w:gridCol w:w="893"/>
      </w:tblGrid>
      <w:tr w:rsidR="00F00145" w:rsidRPr="00F00145" w14:paraId="471BA557" w14:textId="77777777" w:rsidTr="007F6960">
        <w:trPr>
          <w:jc w:val="center"/>
        </w:trPr>
        <w:tc>
          <w:tcPr>
            <w:tcW w:w="1341" w:type="pct"/>
            <w:vMerge w:val="restart"/>
            <w:tcBorders>
              <w:top w:val="single" w:sz="4" w:space="0" w:color="auto"/>
            </w:tcBorders>
            <w:shd w:val="clear" w:color="auto" w:fill="B8CCE4" w:themeFill="accent1" w:themeFillTint="66"/>
            <w:vAlign w:val="center"/>
          </w:tcPr>
          <w:p w14:paraId="762F1AAC" w14:textId="77777777" w:rsidR="00EB3D5B" w:rsidRPr="00F00145" w:rsidRDefault="00EB3D5B" w:rsidP="00ED1869">
            <w:pPr>
              <w:pStyle w:val="TFReferencesSection"/>
              <w:spacing w:line="240" w:lineRule="auto"/>
              <w:ind w:left="0" w:hanging="2"/>
              <w:jc w:val="center"/>
              <w:rPr>
                <w:rFonts w:ascii="Times New Roman" w:hAnsi="Times New Roman"/>
                <w:sz w:val="20"/>
              </w:rPr>
            </w:pPr>
          </w:p>
        </w:tc>
        <w:tc>
          <w:tcPr>
            <w:tcW w:w="906" w:type="pct"/>
            <w:gridSpan w:val="2"/>
            <w:tcBorders>
              <w:top w:val="single" w:sz="4" w:space="0" w:color="auto"/>
              <w:bottom w:val="single" w:sz="4" w:space="0" w:color="auto"/>
            </w:tcBorders>
            <w:shd w:val="clear" w:color="auto" w:fill="B8CCE4" w:themeFill="accent1" w:themeFillTint="66"/>
            <w:vAlign w:val="center"/>
          </w:tcPr>
          <w:p w14:paraId="081F225D" w14:textId="08A6BDD4" w:rsidR="00EB3D5B" w:rsidRPr="00CE0533" w:rsidRDefault="00EB3D5B" w:rsidP="00ED1869">
            <w:pPr>
              <w:pStyle w:val="TFReferencesSection"/>
              <w:spacing w:line="240" w:lineRule="auto"/>
              <w:ind w:left="0" w:hanging="2"/>
              <w:jc w:val="center"/>
              <w:rPr>
                <w:rFonts w:ascii="Times New Roman" w:hAnsi="Times New Roman"/>
                <w:b/>
                <w:bCs/>
                <w:sz w:val="20"/>
              </w:rPr>
            </w:pPr>
            <w:r w:rsidRPr="00CE0533">
              <w:rPr>
                <w:rFonts w:ascii="Times New Roman" w:hAnsi="Times New Roman"/>
                <w:b/>
                <w:bCs/>
                <w:sz w:val="20"/>
              </w:rPr>
              <w:t>Pre-</w:t>
            </w:r>
            <w:r w:rsidR="007F6960">
              <w:rPr>
                <w:rFonts w:ascii="Times New Roman" w:hAnsi="Times New Roman"/>
                <w:b/>
                <w:bCs/>
                <w:sz w:val="20"/>
              </w:rPr>
              <w:t>t</w:t>
            </w:r>
            <w:r w:rsidRPr="00CE0533">
              <w:rPr>
                <w:rFonts w:ascii="Times New Roman" w:hAnsi="Times New Roman"/>
                <w:b/>
                <w:bCs/>
                <w:sz w:val="20"/>
              </w:rPr>
              <w:t>est</w:t>
            </w:r>
          </w:p>
        </w:tc>
        <w:tc>
          <w:tcPr>
            <w:tcW w:w="831" w:type="pct"/>
            <w:gridSpan w:val="2"/>
            <w:tcBorders>
              <w:top w:val="single" w:sz="4" w:space="0" w:color="auto"/>
              <w:bottom w:val="single" w:sz="4" w:space="0" w:color="auto"/>
            </w:tcBorders>
            <w:shd w:val="clear" w:color="auto" w:fill="B8CCE4" w:themeFill="accent1" w:themeFillTint="66"/>
            <w:vAlign w:val="center"/>
          </w:tcPr>
          <w:p w14:paraId="2D75F03A" w14:textId="7A909BB2" w:rsidR="00EB3D5B" w:rsidRPr="00CE0533" w:rsidRDefault="00EB3D5B" w:rsidP="00ED1869">
            <w:pPr>
              <w:pStyle w:val="TFReferencesSection"/>
              <w:spacing w:line="240" w:lineRule="auto"/>
              <w:ind w:left="0" w:hanging="2"/>
              <w:jc w:val="center"/>
              <w:rPr>
                <w:rFonts w:ascii="Times New Roman" w:hAnsi="Times New Roman"/>
                <w:b/>
                <w:bCs/>
                <w:i/>
                <w:iCs/>
                <w:sz w:val="20"/>
              </w:rPr>
            </w:pPr>
            <w:r w:rsidRPr="00CE0533">
              <w:rPr>
                <w:rFonts w:ascii="Times New Roman" w:hAnsi="Times New Roman"/>
                <w:b/>
                <w:bCs/>
                <w:sz w:val="20"/>
              </w:rPr>
              <w:t xml:space="preserve">Post </w:t>
            </w:r>
            <w:r w:rsidR="007F6960">
              <w:rPr>
                <w:rFonts w:ascii="Times New Roman" w:hAnsi="Times New Roman"/>
                <w:b/>
                <w:bCs/>
                <w:sz w:val="20"/>
              </w:rPr>
              <w:t>t</w:t>
            </w:r>
            <w:r w:rsidRPr="00CE0533">
              <w:rPr>
                <w:rFonts w:ascii="Times New Roman" w:hAnsi="Times New Roman"/>
                <w:b/>
                <w:bCs/>
                <w:sz w:val="20"/>
              </w:rPr>
              <w:t>est</w:t>
            </w:r>
          </w:p>
        </w:tc>
        <w:tc>
          <w:tcPr>
            <w:tcW w:w="916" w:type="pct"/>
            <w:gridSpan w:val="2"/>
            <w:tcBorders>
              <w:top w:val="single" w:sz="4" w:space="0" w:color="auto"/>
              <w:bottom w:val="single" w:sz="4" w:space="0" w:color="auto"/>
            </w:tcBorders>
            <w:shd w:val="clear" w:color="auto" w:fill="B8CCE4" w:themeFill="accent1" w:themeFillTint="66"/>
            <w:vAlign w:val="center"/>
          </w:tcPr>
          <w:p w14:paraId="208D9B84" w14:textId="7B46F15D" w:rsidR="00EB3D5B" w:rsidRPr="00CE0533" w:rsidRDefault="00EB3D5B" w:rsidP="00ED1869">
            <w:pPr>
              <w:pStyle w:val="TFReferencesSection"/>
              <w:spacing w:line="240" w:lineRule="auto"/>
              <w:ind w:left="0" w:hanging="2"/>
              <w:jc w:val="center"/>
              <w:rPr>
                <w:rFonts w:ascii="Times New Roman" w:hAnsi="Times New Roman"/>
                <w:b/>
                <w:bCs/>
                <w:i/>
                <w:iCs/>
                <w:sz w:val="20"/>
              </w:rPr>
            </w:pPr>
            <w:r w:rsidRPr="00CE0533">
              <w:rPr>
                <w:rFonts w:ascii="Times New Roman" w:hAnsi="Times New Roman"/>
                <w:b/>
                <w:bCs/>
                <w:sz w:val="20"/>
              </w:rPr>
              <w:t xml:space="preserve">Follow </w:t>
            </w:r>
            <w:r w:rsidR="007F6960">
              <w:rPr>
                <w:rFonts w:ascii="Times New Roman" w:hAnsi="Times New Roman"/>
                <w:b/>
                <w:bCs/>
                <w:sz w:val="20"/>
              </w:rPr>
              <w:t>u</w:t>
            </w:r>
            <w:r w:rsidRPr="00CE0533">
              <w:rPr>
                <w:rFonts w:ascii="Times New Roman" w:hAnsi="Times New Roman"/>
                <w:b/>
                <w:bCs/>
                <w:sz w:val="20"/>
              </w:rPr>
              <w:t>p</w:t>
            </w:r>
          </w:p>
        </w:tc>
        <w:tc>
          <w:tcPr>
            <w:tcW w:w="481" w:type="pct"/>
            <w:vMerge w:val="restart"/>
            <w:tcBorders>
              <w:top w:val="single" w:sz="4" w:space="0" w:color="auto"/>
              <w:right w:val="single" w:sz="4" w:space="0" w:color="FFFFFF" w:themeColor="background1"/>
            </w:tcBorders>
            <w:shd w:val="clear" w:color="auto" w:fill="B8CCE4" w:themeFill="accent1" w:themeFillTint="66"/>
            <w:vAlign w:val="center"/>
          </w:tcPr>
          <w:p w14:paraId="7393E480" w14:textId="77777777" w:rsidR="00EB3D5B" w:rsidRPr="00CE0533" w:rsidRDefault="00EB3D5B" w:rsidP="00ED1869">
            <w:pPr>
              <w:pStyle w:val="TFReferencesSection"/>
              <w:spacing w:line="240" w:lineRule="auto"/>
              <w:ind w:left="0" w:hanging="2"/>
              <w:jc w:val="center"/>
              <w:rPr>
                <w:rFonts w:ascii="Times New Roman" w:hAnsi="Times New Roman"/>
                <w:b/>
                <w:bCs/>
                <w:i/>
                <w:iCs/>
                <w:sz w:val="20"/>
              </w:rPr>
            </w:pPr>
            <w:r w:rsidRPr="00CE0533">
              <w:rPr>
                <w:rFonts w:ascii="Times New Roman" w:hAnsi="Times New Roman"/>
                <w:b/>
                <w:bCs/>
                <w:i/>
                <w:iCs/>
                <w:sz w:val="20"/>
              </w:rPr>
              <w:t>P</w:t>
            </w:r>
          </w:p>
        </w:tc>
        <w:tc>
          <w:tcPr>
            <w:tcW w:w="525" w:type="pct"/>
            <w:vMerge w:val="restart"/>
            <w:tcBorders>
              <w:top w:val="single" w:sz="4" w:space="0" w:color="auto"/>
              <w:left w:val="single" w:sz="4" w:space="0" w:color="FFFFFF" w:themeColor="background1"/>
            </w:tcBorders>
            <w:shd w:val="clear" w:color="auto" w:fill="B8CCE4" w:themeFill="accent1" w:themeFillTint="66"/>
            <w:vAlign w:val="center"/>
          </w:tcPr>
          <w:p w14:paraId="0BB202A2" w14:textId="77777777" w:rsidR="00EB3D5B" w:rsidRPr="00CE0533" w:rsidRDefault="00E04CB1" w:rsidP="00ED1869">
            <w:pPr>
              <w:pStyle w:val="TFReferencesSection"/>
              <w:spacing w:line="240" w:lineRule="auto"/>
              <w:ind w:left="0" w:hanging="2"/>
              <w:jc w:val="center"/>
              <w:rPr>
                <w:rFonts w:ascii="Times New Roman" w:hAnsi="Times New Roman"/>
                <w:b/>
                <w:bCs/>
                <w:i/>
                <w:iCs/>
                <w:sz w:val="20"/>
              </w:rPr>
            </w:pPr>
            <m:oMathPara>
              <m:oMath>
                <m:sSup>
                  <m:sSupPr>
                    <m:ctrlPr>
                      <w:rPr>
                        <w:rFonts w:ascii="Cambria Math" w:hAnsi="Cambria Math"/>
                        <w:b/>
                        <w:bCs/>
                        <w:i/>
                        <w:iCs/>
                        <w:sz w:val="20"/>
                      </w:rPr>
                    </m:ctrlPr>
                  </m:sSupPr>
                  <m:e>
                    <m:r>
                      <m:rPr>
                        <m:sty m:val="bi"/>
                      </m:rPr>
                      <w:rPr>
                        <w:rFonts w:ascii="Cambria Math" w:hAnsi="Cambria Math"/>
                        <w:sz w:val="20"/>
                      </w:rPr>
                      <m:t>x</m:t>
                    </m:r>
                  </m:e>
                  <m:sup>
                    <m:r>
                      <m:rPr>
                        <m:sty m:val="bi"/>
                      </m:rPr>
                      <w:rPr>
                        <w:rFonts w:ascii="Cambria Math" w:hAnsi="Cambria Math"/>
                        <w:sz w:val="20"/>
                      </w:rPr>
                      <m:t>2</m:t>
                    </m:r>
                  </m:sup>
                </m:sSup>
              </m:oMath>
            </m:oMathPara>
          </w:p>
        </w:tc>
      </w:tr>
      <w:tr w:rsidR="00F00145" w:rsidRPr="00F00145" w14:paraId="50EE7410" w14:textId="77777777" w:rsidTr="007F6960">
        <w:trPr>
          <w:jc w:val="center"/>
        </w:trPr>
        <w:tc>
          <w:tcPr>
            <w:tcW w:w="1341" w:type="pct"/>
            <w:vMerge/>
            <w:tcBorders>
              <w:bottom w:val="single" w:sz="4" w:space="0" w:color="auto"/>
            </w:tcBorders>
            <w:shd w:val="clear" w:color="auto" w:fill="B8CCE4" w:themeFill="accent1" w:themeFillTint="66"/>
            <w:vAlign w:val="center"/>
          </w:tcPr>
          <w:p w14:paraId="0AA2E60E" w14:textId="77777777" w:rsidR="00EB3D5B" w:rsidRPr="00F00145" w:rsidRDefault="00EB3D5B" w:rsidP="00ED1869">
            <w:pPr>
              <w:pStyle w:val="TFReferencesSection"/>
              <w:spacing w:line="240" w:lineRule="auto"/>
              <w:ind w:left="0" w:hanging="2"/>
              <w:jc w:val="center"/>
              <w:rPr>
                <w:rFonts w:ascii="Times New Roman" w:hAnsi="Times New Roman"/>
                <w:sz w:val="20"/>
              </w:rPr>
            </w:pPr>
          </w:p>
        </w:tc>
        <w:tc>
          <w:tcPr>
            <w:tcW w:w="454" w:type="pct"/>
            <w:tcBorders>
              <w:top w:val="single" w:sz="4" w:space="0" w:color="auto"/>
              <w:bottom w:val="single" w:sz="4" w:space="0" w:color="auto"/>
            </w:tcBorders>
            <w:shd w:val="clear" w:color="auto" w:fill="B8CCE4" w:themeFill="accent1" w:themeFillTint="66"/>
            <w:vAlign w:val="center"/>
          </w:tcPr>
          <w:p w14:paraId="26606CB2" w14:textId="7D03191A" w:rsidR="00EB3D5B" w:rsidRPr="00F00145" w:rsidRDefault="00EB3D5B" w:rsidP="00ED1869">
            <w:pPr>
              <w:pStyle w:val="TFReferencesSection"/>
              <w:spacing w:line="240" w:lineRule="auto"/>
              <w:ind w:left="0" w:hanging="2"/>
              <w:jc w:val="center"/>
              <w:rPr>
                <w:rFonts w:ascii="Times New Roman" w:hAnsi="Times New Roman"/>
                <w:b/>
                <w:bCs/>
                <w:sz w:val="20"/>
              </w:rPr>
            </w:pPr>
            <w:r w:rsidRPr="00F00145">
              <w:rPr>
                <w:rFonts w:ascii="Times New Roman" w:hAnsi="Times New Roman"/>
                <w:b/>
                <w:bCs/>
                <w:sz w:val="20"/>
              </w:rPr>
              <w:t>Mean</w:t>
            </w:r>
          </w:p>
        </w:tc>
        <w:tc>
          <w:tcPr>
            <w:tcW w:w="451" w:type="pct"/>
            <w:tcBorders>
              <w:top w:val="single" w:sz="4" w:space="0" w:color="auto"/>
              <w:bottom w:val="single" w:sz="4" w:space="0" w:color="auto"/>
            </w:tcBorders>
            <w:shd w:val="clear" w:color="auto" w:fill="B8CCE4" w:themeFill="accent1" w:themeFillTint="66"/>
            <w:vAlign w:val="center"/>
          </w:tcPr>
          <w:p w14:paraId="5C36B8B0" w14:textId="77777777" w:rsidR="00EB3D5B" w:rsidRPr="00F00145" w:rsidRDefault="00EB3D5B" w:rsidP="00ED1869">
            <w:pPr>
              <w:pStyle w:val="TFReferencesSection"/>
              <w:spacing w:line="240" w:lineRule="auto"/>
              <w:ind w:left="0" w:hanging="2"/>
              <w:jc w:val="center"/>
              <w:rPr>
                <w:rFonts w:ascii="Times New Roman" w:hAnsi="Times New Roman"/>
                <w:b/>
                <w:bCs/>
                <w:sz w:val="20"/>
              </w:rPr>
            </w:pPr>
            <w:r w:rsidRPr="00F00145">
              <w:rPr>
                <w:rFonts w:ascii="Times New Roman" w:hAnsi="Times New Roman"/>
                <w:b/>
                <w:bCs/>
                <w:sz w:val="20"/>
              </w:rPr>
              <w:t>SD</w:t>
            </w:r>
          </w:p>
        </w:tc>
        <w:tc>
          <w:tcPr>
            <w:tcW w:w="454" w:type="pct"/>
            <w:tcBorders>
              <w:top w:val="single" w:sz="4" w:space="0" w:color="auto"/>
              <w:bottom w:val="single" w:sz="4" w:space="0" w:color="auto"/>
            </w:tcBorders>
            <w:shd w:val="clear" w:color="auto" w:fill="B8CCE4" w:themeFill="accent1" w:themeFillTint="66"/>
            <w:vAlign w:val="center"/>
          </w:tcPr>
          <w:p w14:paraId="3A58117A" w14:textId="77777777" w:rsidR="00EB3D5B" w:rsidRPr="00F00145" w:rsidRDefault="00EB3D5B" w:rsidP="00ED1869">
            <w:pPr>
              <w:pStyle w:val="TFReferencesSection"/>
              <w:spacing w:line="240" w:lineRule="auto"/>
              <w:ind w:left="0" w:hanging="2"/>
              <w:jc w:val="center"/>
              <w:rPr>
                <w:rFonts w:ascii="Times New Roman" w:hAnsi="Times New Roman"/>
                <w:b/>
                <w:bCs/>
                <w:sz w:val="20"/>
              </w:rPr>
            </w:pPr>
            <w:r w:rsidRPr="00F00145">
              <w:rPr>
                <w:rFonts w:ascii="Times New Roman" w:hAnsi="Times New Roman"/>
                <w:b/>
                <w:bCs/>
                <w:sz w:val="20"/>
              </w:rPr>
              <w:t>Mean</w:t>
            </w:r>
          </w:p>
        </w:tc>
        <w:tc>
          <w:tcPr>
            <w:tcW w:w="377" w:type="pct"/>
            <w:tcBorders>
              <w:top w:val="single" w:sz="4" w:space="0" w:color="auto"/>
              <w:bottom w:val="single" w:sz="4" w:space="0" w:color="auto"/>
            </w:tcBorders>
            <w:shd w:val="clear" w:color="auto" w:fill="B8CCE4" w:themeFill="accent1" w:themeFillTint="66"/>
            <w:vAlign w:val="center"/>
          </w:tcPr>
          <w:p w14:paraId="5FA3517B" w14:textId="77777777" w:rsidR="00EB3D5B" w:rsidRPr="00F00145" w:rsidRDefault="00EB3D5B" w:rsidP="00ED1869">
            <w:pPr>
              <w:pStyle w:val="TFReferencesSection"/>
              <w:spacing w:line="240" w:lineRule="auto"/>
              <w:ind w:left="0" w:hanging="2"/>
              <w:jc w:val="center"/>
              <w:rPr>
                <w:rFonts w:ascii="Times New Roman" w:hAnsi="Times New Roman"/>
                <w:b/>
                <w:bCs/>
                <w:sz w:val="20"/>
              </w:rPr>
            </w:pPr>
            <w:r w:rsidRPr="00F00145">
              <w:rPr>
                <w:rFonts w:ascii="Times New Roman" w:hAnsi="Times New Roman"/>
                <w:b/>
                <w:bCs/>
                <w:sz w:val="20"/>
              </w:rPr>
              <w:t>SD</w:t>
            </w:r>
          </w:p>
        </w:tc>
        <w:tc>
          <w:tcPr>
            <w:tcW w:w="454" w:type="pct"/>
            <w:tcBorders>
              <w:top w:val="single" w:sz="4" w:space="0" w:color="auto"/>
              <w:bottom w:val="single" w:sz="4" w:space="0" w:color="auto"/>
            </w:tcBorders>
            <w:shd w:val="clear" w:color="auto" w:fill="B8CCE4" w:themeFill="accent1" w:themeFillTint="66"/>
            <w:vAlign w:val="center"/>
          </w:tcPr>
          <w:p w14:paraId="1779C58F" w14:textId="77777777" w:rsidR="00EB3D5B" w:rsidRPr="00F00145" w:rsidRDefault="00EB3D5B" w:rsidP="00ED1869">
            <w:pPr>
              <w:pStyle w:val="TFReferencesSection"/>
              <w:spacing w:line="240" w:lineRule="auto"/>
              <w:ind w:left="0" w:hanging="2"/>
              <w:jc w:val="center"/>
              <w:rPr>
                <w:rFonts w:ascii="Times New Roman" w:hAnsi="Times New Roman"/>
                <w:b/>
                <w:bCs/>
                <w:sz w:val="20"/>
              </w:rPr>
            </w:pPr>
            <w:r w:rsidRPr="00F00145">
              <w:rPr>
                <w:rFonts w:ascii="Times New Roman" w:hAnsi="Times New Roman"/>
                <w:b/>
                <w:bCs/>
                <w:sz w:val="20"/>
              </w:rPr>
              <w:t>Mean</w:t>
            </w:r>
          </w:p>
        </w:tc>
        <w:tc>
          <w:tcPr>
            <w:tcW w:w="461" w:type="pct"/>
            <w:tcBorders>
              <w:top w:val="single" w:sz="4" w:space="0" w:color="auto"/>
              <w:bottom w:val="single" w:sz="4" w:space="0" w:color="auto"/>
            </w:tcBorders>
            <w:shd w:val="clear" w:color="auto" w:fill="B8CCE4" w:themeFill="accent1" w:themeFillTint="66"/>
            <w:vAlign w:val="center"/>
          </w:tcPr>
          <w:p w14:paraId="359CCBAD" w14:textId="77777777" w:rsidR="00EB3D5B" w:rsidRPr="00F00145" w:rsidRDefault="00EB3D5B" w:rsidP="00ED1869">
            <w:pPr>
              <w:pStyle w:val="TFReferencesSection"/>
              <w:spacing w:line="240" w:lineRule="auto"/>
              <w:ind w:left="0" w:hanging="2"/>
              <w:jc w:val="center"/>
              <w:rPr>
                <w:rFonts w:ascii="Times New Roman" w:hAnsi="Times New Roman"/>
                <w:b/>
                <w:bCs/>
                <w:sz w:val="20"/>
              </w:rPr>
            </w:pPr>
            <w:r w:rsidRPr="00F00145">
              <w:rPr>
                <w:rFonts w:ascii="Times New Roman" w:hAnsi="Times New Roman"/>
                <w:b/>
                <w:bCs/>
                <w:sz w:val="20"/>
              </w:rPr>
              <w:t>SD</w:t>
            </w:r>
          </w:p>
        </w:tc>
        <w:tc>
          <w:tcPr>
            <w:tcW w:w="481" w:type="pct"/>
            <w:vMerge/>
            <w:tcBorders>
              <w:bottom w:val="single" w:sz="4" w:space="0" w:color="auto"/>
              <w:right w:val="single" w:sz="4" w:space="0" w:color="FFFFFF" w:themeColor="background1"/>
            </w:tcBorders>
            <w:vAlign w:val="center"/>
          </w:tcPr>
          <w:p w14:paraId="5B3E85AF" w14:textId="77777777" w:rsidR="00EB3D5B" w:rsidRPr="00F00145" w:rsidRDefault="00EB3D5B" w:rsidP="00ED1869">
            <w:pPr>
              <w:pStyle w:val="TFReferencesSection"/>
              <w:spacing w:line="240" w:lineRule="auto"/>
              <w:ind w:left="0" w:hanging="2"/>
              <w:jc w:val="center"/>
              <w:rPr>
                <w:rFonts w:ascii="Times New Roman" w:hAnsi="Times New Roman"/>
                <w:b/>
                <w:bCs/>
                <w:i/>
                <w:iCs/>
                <w:sz w:val="20"/>
              </w:rPr>
            </w:pPr>
          </w:p>
        </w:tc>
        <w:tc>
          <w:tcPr>
            <w:tcW w:w="525" w:type="pct"/>
            <w:vMerge/>
            <w:tcBorders>
              <w:left w:val="single" w:sz="4" w:space="0" w:color="FFFFFF" w:themeColor="background1"/>
              <w:bottom w:val="single" w:sz="4" w:space="0" w:color="auto"/>
            </w:tcBorders>
            <w:vAlign w:val="center"/>
          </w:tcPr>
          <w:p w14:paraId="089B829D" w14:textId="77777777" w:rsidR="00EB3D5B" w:rsidRPr="00F00145" w:rsidRDefault="00EB3D5B" w:rsidP="00ED1869">
            <w:pPr>
              <w:pStyle w:val="TFReferencesSection"/>
              <w:spacing w:line="240" w:lineRule="auto"/>
              <w:ind w:left="0" w:hanging="2"/>
              <w:jc w:val="center"/>
              <w:rPr>
                <w:rFonts w:ascii="Times New Roman" w:hAnsi="Times New Roman"/>
                <w:b/>
                <w:bCs/>
                <w:sz w:val="20"/>
              </w:rPr>
            </w:pPr>
          </w:p>
        </w:tc>
      </w:tr>
      <w:tr w:rsidR="00F00145" w:rsidRPr="00F00145" w14:paraId="36A37111" w14:textId="77777777" w:rsidTr="007F6960">
        <w:trPr>
          <w:jc w:val="center"/>
        </w:trPr>
        <w:tc>
          <w:tcPr>
            <w:tcW w:w="1341" w:type="pct"/>
            <w:tcBorders>
              <w:top w:val="single" w:sz="4" w:space="0" w:color="auto"/>
              <w:bottom w:val="single" w:sz="4" w:space="0" w:color="auto"/>
            </w:tcBorders>
            <w:vAlign w:val="center"/>
          </w:tcPr>
          <w:p w14:paraId="66E75809" w14:textId="71ED0F32" w:rsidR="00EB3D5B" w:rsidRPr="00F00145" w:rsidRDefault="00EB3D5B" w:rsidP="00ED1869">
            <w:pPr>
              <w:pStyle w:val="TFReferencesSection"/>
              <w:spacing w:line="240" w:lineRule="auto"/>
              <w:ind w:left="0" w:firstLine="0"/>
              <w:jc w:val="left"/>
              <w:rPr>
                <w:rFonts w:ascii="Times New Roman" w:hAnsi="Times New Roman"/>
                <w:sz w:val="20"/>
              </w:rPr>
            </w:pPr>
            <w:r w:rsidRPr="00F00145">
              <w:rPr>
                <w:rFonts w:ascii="Times New Roman" w:hAnsi="Times New Roman"/>
                <w:sz w:val="20"/>
              </w:rPr>
              <w:t xml:space="preserve">Total </w:t>
            </w:r>
            <w:proofErr w:type="spellStart"/>
            <w:r w:rsidR="007F6960" w:rsidRPr="00F00145">
              <w:rPr>
                <w:rFonts w:ascii="Times New Roman" w:hAnsi="Times New Roman"/>
                <w:sz w:val="20"/>
              </w:rPr>
              <w:t>self compassion</w:t>
            </w:r>
            <w:proofErr w:type="spellEnd"/>
          </w:p>
          <w:p w14:paraId="54294362" w14:textId="749B6905" w:rsidR="00EB3D5B" w:rsidRPr="00F00145" w:rsidRDefault="00591988" w:rsidP="00ED1869">
            <w:pPr>
              <w:pStyle w:val="TFReferencesSection"/>
              <w:spacing w:line="240" w:lineRule="auto"/>
              <w:ind w:left="0" w:hanging="57"/>
              <w:jc w:val="left"/>
              <w:rPr>
                <w:rFonts w:ascii="Times New Roman" w:hAnsi="Times New Roman"/>
                <w:sz w:val="20"/>
              </w:rPr>
            </w:pPr>
            <w:r>
              <w:rPr>
                <w:rFonts w:ascii="Times New Roman" w:hAnsi="Times New Roman"/>
                <w:sz w:val="20"/>
              </w:rPr>
              <w:t xml:space="preserve">  </w:t>
            </w:r>
            <w:r w:rsidR="00EB3D5B" w:rsidRPr="00F00145">
              <w:rPr>
                <w:rFonts w:ascii="Times New Roman" w:hAnsi="Times New Roman"/>
                <w:sz w:val="20"/>
              </w:rPr>
              <w:t>Self-kindness</w:t>
            </w:r>
          </w:p>
          <w:p w14:paraId="4E0AF8F1" w14:textId="0918CBD9" w:rsidR="00EB3D5B" w:rsidRPr="00F00145" w:rsidRDefault="00591988" w:rsidP="00ED1869">
            <w:pPr>
              <w:pStyle w:val="TFReferencesSection"/>
              <w:spacing w:line="240" w:lineRule="auto"/>
              <w:ind w:left="0" w:hanging="57"/>
              <w:jc w:val="left"/>
              <w:rPr>
                <w:rFonts w:ascii="Times New Roman" w:hAnsi="Times New Roman"/>
                <w:sz w:val="20"/>
              </w:rPr>
            </w:pPr>
            <w:r>
              <w:rPr>
                <w:rFonts w:ascii="Times New Roman" w:hAnsi="Times New Roman"/>
                <w:sz w:val="20"/>
              </w:rPr>
              <w:t xml:space="preserve">  </w:t>
            </w:r>
            <w:r w:rsidR="00EB3D5B" w:rsidRPr="00F00145">
              <w:rPr>
                <w:rFonts w:ascii="Times New Roman" w:hAnsi="Times New Roman"/>
                <w:sz w:val="20"/>
              </w:rPr>
              <w:t>Common humanity</w:t>
            </w:r>
          </w:p>
          <w:p w14:paraId="15FD1670" w14:textId="16C7F369" w:rsidR="00EB3D5B" w:rsidRPr="00F00145" w:rsidRDefault="00591988" w:rsidP="00ED1869">
            <w:pPr>
              <w:pStyle w:val="TFReferencesSection"/>
              <w:spacing w:line="240" w:lineRule="auto"/>
              <w:ind w:left="0" w:hanging="57"/>
              <w:jc w:val="left"/>
              <w:rPr>
                <w:rFonts w:ascii="Times New Roman" w:hAnsi="Times New Roman"/>
                <w:sz w:val="20"/>
              </w:rPr>
            </w:pPr>
            <w:r>
              <w:rPr>
                <w:rFonts w:ascii="Times New Roman" w:hAnsi="Times New Roman"/>
                <w:sz w:val="20"/>
              </w:rPr>
              <w:t xml:space="preserve">  </w:t>
            </w:r>
            <w:r w:rsidR="00EB3D5B" w:rsidRPr="00F00145">
              <w:rPr>
                <w:rFonts w:ascii="Times New Roman" w:hAnsi="Times New Roman"/>
                <w:sz w:val="20"/>
              </w:rPr>
              <w:t>Mindfulness</w:t>
            </w:r>
          </w:p>
          <w:p w14:paraId="295274D8" w14:textId="7D1DEEFF" w:rsidR="00EB3D5B" w:rsidRPr="00F00145" w:rsidRDefault="00591988" w:rsidP="00ED1869">
            <w:pPr>
              <w:pStyle w:val="TFReferencesSection"/>
              <w:spacing w:line="240" w:lineRule="auto"/>
              <w:ind w:left="0" w:hanging="57"/>
              <w:jc w:val="left"/>
              <w:rPr>
                <w:rFonts w:ascii="Times New Roman" w:hAnsi="Times New Roman"/>
                <w:sz w:val="20"/>
              </w:rPr>
            </w:pPr>
            <w:r>
              <w:rPr>
                <w:rFonts w:ascii="Times New Roman" w:hAnsi="Times New Roman"/>
                <w:sz w:val="20"/>
              </w:rPr>
              <w:t xml:space="preserve">  </w:t>
            </w:r>
            <w:r w:rsidR="00EB3D5B" w:rsidRPr="00F00145">
              <w:rPr>
                <w:rFonts w:ascii="Times New Roman" w:hAnsi="Times New Roman"/>
                <w:sz w:val="20"/>
              </w:rPr>
              <w:t>Self-judgement</w:t>
            </w:r>
          </w:p>
          <w:p w14:paraId="5B59581C" w14:textId="21148DB3" w:rsidR="00EB3D5B" w:rsidRPr="00F00145" w:rsidRDefault="00591988" w:rsidP="00ED1869">
            <w:pPr>
              <w:pStyle w:val="TFReferencesSection"/>
              <w:spacing w:line="240" w:lineRule="auto"/>
              <w:ind w:left="0" w:hanging="57"/>
              <w:jc w:val="left"/>
              <w:rPr>
                <w:rFonts w:ascii="Times New Roman" w:hAnsi="Times New Roman"/>
                <w:sz w:val="20"/>
              </w:rPr>
            </w:pPr>
            <w:r>
              <w:rPr>
                <w:rFonts w:ascii="Times New Roman" w:hAnsi="Times New Roman"/>
                <w:sz w:val="20"/>
              </w:rPr>
              <w:t xml:space="preserve">  </w:t>
            </w:r>
            <w:r w:rsidR="00EB3D5B" w:rsidRPr="00F00145">
              <w:rPr>
                <w:rFonts w:ascii="Times New Roman" w:hAnsi="Times New Roman"/>
                <w:sz w:val="20"/>
              </w:rPr>
              <w:t>Isolation</w:t>
            </w:r>
          </w:p>
          <w:p w14:paraId="0D961B9E" w14:textId="0DAC2BAF" w:rsidR="00EB3D5B" w:rsidRPr="00F00145" w:rsidRDefault="00591988" w:rsidP="00ED1869">
            <w:pPr>
              <w:pStyle w:val="TFReferencesSection"/>
              <w:spacing w:line="240" w:lineRule="auto"/>
              <w:ind w:left="0" w:hanging="57"/>
              <w:jc w:val="left"/>
              <w:rPr>
                <w:rFonts w:ascii="Times New Roman" w:hAnsi="Times New Roman"/>
                <w:sz w:val="20"/>
              </w:rPr>
            </w:pPr>
            <w:r>
              <w:rPr>
                <w:rFonts w:ascii="Times New Roman" w:hAnsi="Times New Roman"/>
                <w:sz w:val="20"/>
              </w:rPr>
              <w:t xml:space="preserve">  </w:t>
            </w:r>
            <w:r w:rsidR="00EB3D5B" w:rsidRPr="00F00145">
              <w:rPr>
                <w:rFonts w:ascii="Times New Roman" w:hAnsi="Times New Roman"/>
                <w:sz w:val="20"/>
              </w:rPr>
              <w:t>Over-identification</w:t>
            </w:r>
          </w:p>
          <w:p w14:paraId="52AE3006" w14:textId="77777777" w:rsidR="00EB3D5B" w:rsidRPr="00F00145" w:rsidRDefault="00EB3D5B" w:rsidP="00ED1869">
            <w:pPr>
              <w:pStyle w:val="TFReferencesSection"/>
              <w:spacing w:line="240" w:lineRule="auto"/>
              <w:ind w:left="0" w:hanging="2"/>
              <w:jc w:val="left"/>
              <w:rPr>
                <w:rFonts w:ascii="Times New Roman" w:hAnsi="Times New Roman"/>
                <w:sz w:val="20"/>
              </w:rPr>
            </w:pPr>
          </w:p>
          <w:p w14:paraId="7F7535C9" w14:textId="77777777" w:rsidR="00EB3D5B" w:rsidRPr="00F00145" w:rsidRDefault="00EB3D5B" w:rsidP="00ED1869">
            <w:pPr>
              <w:pStyle w:val="TFReferencesSection"/>
              <w:spacing w:line="240" w:lineRule="auto"/>
              <w:ind w:left="0" w:hanging="2"/>
              <w:jc w:val="left"/>
              <w:rPr>
                <w:rFonts w:ascii="Times New Roman" w:hAnsi="Times New Roman"/>
                <w:sz w:val="20"/>
              </w:rPr>
            </w:pPr>
            <w:r w:rsidRPr="00F00145">
              <w:rPr>
                <w:rFonts w:ascii="Times New Roman" w:hAnsi="Times New Roman"/>
                <w:sz w:val="20"/>
              </w:rPr>
              <w:t>ERQ</w:t>
            </w:r>
          </w:p>
          <w:p w14:paraId="4E9D5788" w14:textId="331C35AD" w:rsidR="00EB3D5B" w:rsidRPr="00F00145" w:rsidRDefault="00591988" w:rsidP="00ED1869">
            <w:pPr>
              <w:pStyle w:val="TFReferencesSection"/>
              <w:spacing w:line="240" w:lineRule="auto"/>
              <w:ind w:left="0" w:hanging="2"/>
              <w:jc w:val="left"/>
              <w:rPr>
                <w:rFonts w:ascii="Times New Roman" w:hAnsi="Times New Roman"/>
                <w:sz w:val="20"/>
              </w:rPr>
            </w:pPr>
            <w:r>
              <w:rPr>
                <w:rFonts w:ascii="Times New Roman" w:hAnsi="Times New Roman"/>
                <w:sz w:val="20"/>
              </w:rPr>
              <w:t xml:space="preserve">  </w:t>
            </w:r>
            <w:r w:rsidR="00EB3D5B" w:rsidRPr="00F00145">
              <w:rPr>
                <w:rFonts w:ascii="Times New Roman" w:hAnsi="Times New Roman"/>
                <w:sz w:val="20"/>
              </w:rPr>
              <w:t>Cognitive reappraisal</w:t>
            </w:r>
          </w:p>
          <w:p w14:paraId="0533CB76" w14:textId="3866626E" w:rsidR="00EB3D5B" w:rsidRPr="00F00145" w:rsidRDefault="00591988" w:rsidP="00ED1869">
            <w:pPr>
              <w:pStyle w:val="TFReferencesSection"/>
              <w:spacing w:line="240" w:lineRule="auto"/>
              <w:ind w:left="0" w:hanging="2"/>
              <w:jc w:val="left"/>
              <w:rPr>
                <w:rFonts w:ascii="Times New Roman" w:hAnsi="Times New Roman"/>
                <w:sz w:val="20"/>
              </w:rPr>
            </w:pPr>
            <w:r>
              <w:rPr>
                <w:rFonts w:ascii="Times New Roman" w:hAnsi="Times New Roman"/>
                <w:sz w:val="20"/>
              </w:rPr>
              <w:t xml:space="preserve">  </w:t>
            </w:r>
            <w:r w:rsidR="00EB3D5B" w:rsidRPr="00F00145">
              <w:rPr>
                <w:rFonts w:ascii="Times New Roman" w:hAnsi="Times New Roman"/>
                <w:sz w:val="20"/>
              </w:rPr>
              <w:t>Expressive suppression</w:t>
            </w:r>
          </w:p>
          <w:p w14:paraId="2F11132F" w14:textId="77777777" w:rsidR="00EB3D5B" w:rsidRPr="00F00145" w:rsidRDefault="00EB3D5B" w:rsidP="00ED1869">
            <w:pPr>
              <w:pStyle w:val="TFReferencesSection"/>
              <w:spacing w:line="240" w:lineRule="auto"/>
              <w:ind w:left="0" w:hanging="2"/>
              <w:jc w:val="left"/>
              <w:rPr>
                <w:rFonts w:ascii="Times New Roman" w:hAnsi="Times New Roman"/>
                <w:sz w:val="20"/>
              </w:rPr>
            </w:pPr>
          </w:p>
          <w:p w14:paraId="3D19B715" w14:textId="2298BA43" w:rsidR="00EB3D5B" w:rsidRPr="00F00145" w:rsidRDefault="00EB3D5B" w:rsidP="00ED1869">
            <w:pPr>
              <w:pStyle w:val="TFReferencesSection"/>
              <w:spacing w:line="240" w:lineRule="auto"/>
              <w:ind w:left="0" w:hanging="2"/>
              <w:jc w:val="left"/>
              <w:rPr>
                <w:rFonts w:ascii="Times New Roman" w:hAnsi="Times New Roman"/>
                <w:sz w:val="20"/>
              </w:rPr>
            </w:pPr>
            <w:r w:rsidRPr="00F00145">
              <w:rPr>
                <w:rFonts w:ascii="Times New Roman" w:hAnsi="Times New Roman"/>
                <w:sz w:val="20"/>
              </w:rPr>
              <w:t xml:space="preserve">Mental </w:t>
            </w:r>
            <w:r w:rsidR="007F6960">
              <w:rPr>
                <w:rFonts w:ascii="Times New Roman" w:hAnsi="Times New Roman"/>
                <w:sz w:val="20"/>
              </w:rPr>
              <w:t>w</w:t>
            </w:r>
            <w:r w:rsidRPr="00F00145">
              <w:rPr>
                <w:rFonts w:ascii="Times New Roman" w:hAnsi="Times New Roman"/>
                <w:sz w:val="20"/>
              </w:rPr>
              <w:t>ellbeing</w:t>
            </w:r>
          </w:p>
        </w:tc>
        <w:tc>
          <w:tcPr>
            <w:tcW w:w="454" w:type="pct"/>
            <w:tcBorders>
              <w:top w:val="single" w:sz="4" w:space="0" w:color="auto"/>
              <w:bottom w:val="single" w:sz="4" w:space="0" w:color="auto"/>
            </w:tcBorders>
            <w:vAlign w:val="center"/>
          </w:tcPr>
          <w:p w14:paraId="1E9185A2"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3.35</w:t>
            </w:r>
          </w:p>
          <w:p w14:paraId="4FC06BFF"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3.79</w:t>
            </w:r>
          </w:p>
          <w:p w14:paraId="23FBEECE"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3.68</w:t>
            </w:r>
          </w:p>
          <w:p w14:paraId="13050E29"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3.82</w:t>
            </w:r>
          </w:p>
          <w:p w14:paraId="43FCECA6"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2.70</w:t>
            </w:r>
          </w:p>
          <w:p w14:paraId="590F6728"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3.28</w:t>
            </w:r>
          </w:p>
          <w:p w14:paraId="3EF554FB"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3.42</w:t>
            </w:r>
          </w:p>
          <w:p w14:paraId="64C9E6CA"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30A7C9C5"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2FF4641B"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5.16</w:t>
            </w:r>
          </w:p>
          <w:p w14:paraId="4DB13BF8"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3.27</w:t>
            </w:r>
          </w:p>
          <w:p w14:paraId="235682F8"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48EB30D2"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46.70</w:t>
            </w:r>
          </w:p>
        </w:tc>
        <w:tc>
          <w:tcPr>
            <w:tcW w:w="451" w:type="pct"/>
            <w:tcBorders>
              <w:top w:val="single" w:sz="4" w:space="0" w:color="auto"/>
              <w:bottom w:val="single" w:sz="4" w:space="0" w:color="auto"/>
            </w:tcBorders>
            <w:vAlign w:val="center"/>
          </w:tcPr>
          <w:p w14:paraId="01BCC222"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.61</w:t>
            </w:r>
          </w:p>
          <w:p w14:paraId="41703DA9"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.76</w:t>
            </w:r>
          </w:p>
          <w:p w14:paraId="09FA55CA"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.94</w:t>
            </w:r>
          </w:p>
          <w:p w14:paraId="63B9E53F"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.79</w:t>
            </w:r>
          </w:p>
          <w:p w14:paraId="6D9C8AEF"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.88</w:t>
            </w:r>
          </w:p>
          <w:p w14:paraId="298AE5FE"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1.14</w:t>
            </w:r>
          </w:p>
          <w:p w14:paraId="50A5FBCB"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.96</w:t>
            </w:r>
          </w:p>
          <w:p w14:paraId="0AB96F45"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06EE595A"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00E6766A"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.91</w:t>
            </w:r>
          </w:p>
          <w:p w14:paraId="24597423"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1.28</w:t>
            </w:r>
          </w:p>
          <w:p w14:paraId="16C91BF7"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3C428904"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11.30</w:t>
            </w:r>
          </w:p>
        </w:tc>
        <w:tc>
          <w:tcPr>
            <w:tcW w:w="454" w:type="pct"/>
            <w:tcBorders>
              <w:top w:val="single" w:sz="4" w:space="0" w:color="auto"/>
              <w:bottom w:val="single" w:sz="4" w:space="0" w:color="auto"/>
            </w:tcBorders>
            <w:vAlign w:val="center"/>
          </w:tcPr>
          <w:p w14:paraId="5F8F3C13"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3.73</w:t>
            </w:r>
          </w:p>
          <w:p w14:paraId="1500905A"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4.23</w:t>
            </w:r>
          </w:p>
          <w:p w14:paraId="51AE924E"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3.84</w:t>
            </w:r>
          </w:p>
          <w:p w14:paraId="312F8A5C"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4.00</w:t>
            </w:r>
          </w:p>
          <w:p w14:paraId="07DBC4F7"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2.34</w:t>
            </w:r>
          </w:p>
          <w:p w14:paraId="151FED88"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2.51</w:t>
            </w:r>
          </w:p>
          <w:p w14:paraId="04E83DEC"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2.96</w:t>
            </w:r>
          </w:p>
          <w:p w14:paraId="5C9C2D19"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6E7AF1EB"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7D9FBC67"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5.45</w:t>
            </w:r>
          </w:p>
          <w:p w14:paraId="740BBB51"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2.79</w:t>
            </w:r>
          </w:p>
          <w:p w14:paraId="011E1508"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7A197818"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56.18</w:t>
            </w:r>
          </w:p>
        </w:tc>
        <w:tc>
          <w:tcPr>
            <w:tcW w:w="377" w:type="pct"/>
            <w:tcBorders>
              <w:top w:val="single" w:sz="4" w:space="0" w:color="auto"/>
              <w:bottom w:val="single" w:sz="4" w:space="0" w:color="auto"/>
            </w:tcBorders>
            <w:vAlign w:val="center"/>
          </w:tcPr>
          <w:p w14:paraId="3E2126A8"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.71</w:t>
            </w:r>
          </w:p>
          <w:p w14:paraId="18D4DCAA"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.75</w:t>
            </w:r>
          </w:p>
          <w:p w14:paraId="3922333C"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1.18</w:t>
            </w:r>
          </w:p>
          <w:p w14:paraId="70145797"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.90</w:t>
            </w:r>
          </w:p>
          <w:p w14:paraId="5771310B"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.97</w:t>
            </w:r>
          </w:p>
          <w:p w14:paraId="2C735022"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.85</w:t>
            </w:r>
          </w:p>
          <w:p w14:paraId="5ED5F9B9"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1.03</w:t>
            </w:r>
          </w:p>
          <w:p w14:paraId="51DA1216"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35F4B4B4"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07C527A6"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1.01</w:t>
            </w:r>
          </w:p>
          <w:p w14:paraId="318EBF02"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0.99</w:t>
            </w:r>
          </w:p>
          <w:p w14:paraId="4C426FF1"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2BCD3D94"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8.63</w:t>
            </w:r>
          </w:p>
        </w:tc>
        <w:tc>
          <w:tcPr>
            <w:tcW w:w="454" w:type="pct"/>
            <w:tcBorders>
              <w:top w:val="single" w:sz="4" w:space="0" w:color="auto"/>
              <w:bottom w:val="single" w:sz="4" w:space="0" w:color="auto"/>
            </w:tcBorders>
            <w:vAlign w:val="center"/>
          </w:tcPr>
          <w:p w14:paraId="7BC0261D"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3.65</w:t>
            </w:r>
          </w:p>
          <w:p w14:paraId="15830E17"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4.17</w:t>
            </w:r>
          </w:p>
          <w:p w14:paraId="5FC03D07"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3.76</w:t>
            </w:r>
          </w:p>
          <w:p w14:paraId="6CF229FB"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4.15</w:t>
            </w:r>
          </w:p>
          <w:p w14:paraId="2141665D"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2.62</w:t>
            </w:r>
          </w:p>
          <w:p w14:paraId="6500D214"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2.75</w:t>
            </w:r>
          </w:p>
          <w:p w14:paraId="6B88305D"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3.00</w:t>
            </w:r>
          </w:p>
          <w:p w14:paraId="62B45D97"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3C7742CC"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464A56E3"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5.59</w:t>
            </w:r>
          </w:p>
          <w:p w14:paraId="2CF426F2"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3.09</w:t>
            </w:r>
          </w:p>
          <w:p w14:paraId="2D86DBA5"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29A51898"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53.90</w:t>
            </w:r>
          </w:p>
        </w:tc>
        <w:tc>
          <w:tcPr>
            <w:tcW w:w="461" w:type="pct"/>
            <w:tcBorders>
              <w:top w:val="single" w:sz="4" w:space="0" w:color="auto"/>
              <w:bottom w:val="single" w:sz="4" w:space="0" w:color="auto"/>
            </w:tcBorders>
            <w:vAlign w:val="center"/>
          </w:tcPr>
          <w:p w14:paraId="3DAD35EB"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0.73</w:t>
            </w:r>
          </w:p>
          <w:p w14:paraId="38FA42C7"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0.92</w:t>
            </w:r>
          </w:p>
          <w:p w14:paraId="73E08DED"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1.07</w:t>
            </w:r>
          </w:p>
          <w:p w14:paraId="08B1C1CD"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0.87</w:t>
            </w:r>
          </w:p>
          <w:p w14:paraId="26647CF6"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1.09</w:t>
            </w:r>
          </w:p>
          <w:p w14:paraId="781AB8A3"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1.00</w:t>
            </w:r>
          </w:p>
          <w:p w14:paraId="342A4C29"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1.15</w:t>
            </w:r>
          </w:p>
          <w:p w14:paraId="55B89FFA"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26DE26EB"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3387CAD5"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0.91</w:t>
            </w:r>
          </w:p>
          <w:p w14:paraId="7B7D0F76"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1.25</w:t>
            </w:r>
          </w:p>
          <w:p w14:paraId="07C72A04"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7EA39093"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9.30</w:t>
            </w:r>
          </w:p>
        </w:tc>
        <w:tc>
          <w:tcPr>
            <w:tcW w:w="481" w:type="pct"/>
            <w:tcBorders>
              <w:top w:val="single" w:sz="4" w:space="0" w:color="auto"/>
              <w:bottom w:val="single" w:sz="4" w:space="0" w:color="auto"/>
            </w:tcBorders>
            <w:vAlign w:val="center"/>
          </w:tcPr>
          <w:p w14:paraId="63EE4F49"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.002*</w:t>
            </w:r>
          </w:p>
          <w:p w14:paraId="48649556"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.004*</w:t>
            </w:r>
          </w:p>
          <w:p w14:paraId="55C1DAB5"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.32</w:t>
            </w:r>
          </w:p>
          <w:p w14:paraId="08F04320"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.006*</w:t>
            </w:r>
          </w:p>
          <w:p w14:paraId="044BCF49"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.53</w:t>
            </w:r>
          </w:p>
          <w:p w14:paraId="6B5BE0E2"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.13</w:t>
            </w:r>
          </w:p>
          <w:p w14:paraId="3ECF353D"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.41</w:t>
            </w:r>
          </w:p>
          <w:p w14:paraId="2E3A37CF"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0A7BC117"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48AB4E5F"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0.51</w:t>
            </w:r>
          </w:p>
          <w:p w14:paraId="6EEA6322"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0.16</w:t>
            </w:r>
          </w:p>
          <w:p w14:paraId="30E9FA47"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1B333110"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.001*</w:t>
            </w:r>
          </w:p>
        </w:tc>
        <w:tc>
          <w:tcPr>
            <w:tcW w:w="525" w:type="pct"/>
            <w:tcBorders>
              <w:top w:val="single" w:sz="4" w:space="0" w:color="auto"/>
              <w:bottom w:val="single" w:sz="4" w:space="0" w:color="auto"/>
            </w:tcBorders>
            <w:vAlign w:val="center"/>
          </w:tcPr>
          <w:p w14:paraId="15EE004B"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12.30</w:t>
            </w:r>
          </w:p>
          <w:p w14:paraId="668DE9AD"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10.80</w:t>
            </w:r>
          </w:p>
          <w:p w14:paraId="6D4A8708"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2.26</w:t>
            </w:r>
          </w:p>
          <w:p w14:paraId="5F2B4167"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10.28</w:t>
            </w:r>
          </w:p>
          <w:p w14:paraId="1979043B" w14:textId="77777777" w:rsidR="00EB3D5B" w:rsidRPr="00F00145" w:rsidRDefault="00EB3D5B" w:rsidP="00ED1869">
            <w:pPr>
              <w:pStyle w:val="TFReferencesSection"/>
              <w:spacing w:line="240" w:lineRule="auto"/>
              <w:ind w:left="0" w:hanging="2"/>
              <w:jc w:val="center"/>
              <w:rPr>
                <w:rFonts w:ascii="Times New Roman" w:hAnsi="Times New Roman"/>
                <w:sz w:val="20"/>
                <w:lang w:eastAsia="zh-CN"/>
              </w:rPr>
            </w:pPr>
            <w:r w:rsidRPr="00F00145">
              <w:rPr>
                <w:rFonts w:ascii="Times New Roman" w:hAnsi="Times New Roman"/>
                <w:sz w:val="20"/>
              </w:rPr>
              <w:t>1.23</w:t>
            </w:r>
          </w:p>
          <w:p w14:paraId="52A40FEB"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3.98</w:t>
            </w:r>
          </w:p>
          <w:p w14:paraId="7B0384F5"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1.76</w:t>
            </w:r>
          </w:p>
          <w:p w14:paraId="51109BFF"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053D5C2F"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1E0622AF"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5.96</w:t>
            </w:r>
          </w:p>
          <w:p w14:paraId="6C6D6279"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3.58</w:t>
            </w:r>
          </w:p>
          <w:p w14:paraId="3B67A010" w14:textId="77777777" w:rsidR="00EB3D5B" w:rsidRPr="00F00145" w:rsidRDefault="00EB3D5B" w:rsidP="00ED1869">
            <w:pPr>
              <w:pStyle w:val="TFReferencesSection"/>
              <w:spacing w:line="240" w:lineRule="auto"/>
              <w:ind w:left="0" w:hanging="2"/>
              <w:jc w:val="center"/>
              <w:rPr>
                <w:rFonts w:ascii="Times New Roman" w:hAnsi="Times New Roman"/>
                <w:sz w:val="20"/>
              </w:rPr>
            </w:pPr>
          </w:p>
          <w:p w14:paraId="11745311" w14:textId="77777777" w:rsidR="00EB3D5B" w:rsidRPr="00F00145" w:rsidRDefault="00EB3D5B" w:rsidP="00ED1869">
            <w:pPr>
              <w:pStyle w:val="TFReferencesSection"/>
              <w:spacing w:line="240" w:lineRule="auto"/>
              <w:ind w:left="0" w:hanging="2"/>
              <w:jc w:val="center"/>
              <w:rPr>
                <w:rFonts w:ascii="Times New Roman" w:hAnsi="Times New Roman"/>
                <w:sz w:val="20"/>
              </w:rPr>
            </w:pPr>
            <w:r w:rsidRPr="00F00145">
              <w:rPr>
                <w:rFonts w:ascii="Times New Roman" w:hAnsi="Times New Roman"/>
                <w:sz w:val="20"/>
              </w:rPr>
              <w:t>14.39</w:t>
            </w:r>
          </w:p>
        </w:tc>
      </w:tr>
    </w:tbl>
    <w:p w14:paraId="6BCB0CEE" w14:textId="295C1BC7" w:rsidR="00EB3D5B" w:rsidRPr="006866E0" w:rsidRDefault="00EB3D5B" w:rsidP="00ED186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41F638B1" w14:textId="698CC7E9" w:rsidR="00770013" w:rsidRPr="0072028E" w:rsidRDefault="00770013" w:rsidP="00ED1869">
      <w:pPr>
        <w:pBdr>
          <w:top w:val="nil"/>
          <w:left w:val="nil"/>
          <w:bottom w:val="nil"/>
          <w:right w:val="nil"/>
          <w:between w:val="nil"/>
        </w:pBdr>
        <w:spacing w:after="0" w:line="240" w:lineRule="auto"/>
        <w:ind w:leftChars="0" w:left="0" w:firstLineChars="0" w:firstLine="718"/>
        <w:jc w:val="both"/>
        <w:rPr>
          <w:rFonts w:ascii="Times New Roman" w:eastAsia="Times New Roman" w:hAnsi="Times New Roman" w:cs="Times New Roman"/>
          <w:color w:val="000000"/>
          <w:sz w:val="24"/>
        </w:rPr>
      </w:pPr>
      <w:r w:rsidRPr="0072028E">
        <w:rPr>
          <w:rFonts w:ascii="Times New Roman" w:eastAsia="Times New Roman" w:hAnsi="Times New Roman" w:cs="Times New Roman"/>
          <w:color w:val="000000"/>
          <w:sz w:val="24"/>
        </w:rPr>
        <w:t>Based on Table 4.1, in consistent with our hypothesis, a Friedman nonparametric test showed that there was a significant difference between pre, post and follow up test in total self-compassion scores (x^2F (2) = 12.30, p =</w:t>
      </w:r>
      <w:r w:rsidR="00C41C77">
        <w:rPr>
          <w:rFonts w:ascii="Times New Roman" w:eastAsia="Times New Roman" w:hAnsi="Times New Roman" w:cs="Times New Roman"/>
          <w:color w:val="000000"/>
          <w:sz w:val="24"/>
        </w:rPr>
        <w:t xml:space="preserve"> </w:t>
      </w:r>
      <w:r w:rsidRPr="0072028E">
        <w:rPr>
          <w:rFonts w:ascii="Times New Roman" w:eastAsia="Times New Roman" w:hAnsi="Times New Roman" w:cs="Times New Roman"/>
          <w:color w:val="000000"/>
          <w:sz w:val="24"/>
        </w:rPr>
        <w:t xml:space="preserve">0.002). Post-hoc tests using a Wilcoxon signed-rank test (see Table </w:t>
      </w:r>
      <w:r w:rsidR="0022333B" w:rsidRPr="0072028E">
        <w:rPr>
          <w:rFonts w:ascii="Times New Roman" w:eastAsia="Times New Roman" w:hAnsi="Times New Roman" w:cs="Times New Roman"/>
          <w:color w:val="000000"/>
          <w:sz w:val="24"/>
        </w:rPr>
        <w:t>1</w:t>
      </w:r>
      <w:r w:rsidRPr="0072028E">
        <w:rPr>
          <w:rFonts w:ascii="Times New Roman" w:eastAsia="Times New Roman" w:hAnsi="Times New Roman" w:cs="Times New Roman"/>
          <w:color w:val="000000"/>
          <w:sz w:val="24"/>
        </w:rPr>
        <w:t xml:space="preserve">) with a </w:t>
      </w:r>
      <w:proofErr w:type="spellStart"/>
      <w:r w:rsidRPr="0072028E">
        <w:rPr>
          <w:rFonts w:ascii="Times New Roman" w:eastAsia="Times New Roman" w:hAnsi="Times New Roman" w:cs="Times New Roman"/>
          <w:color w:val="000000"/>
          <w:sz w:val="24"/>
        </w:rPr>
        <w:t>Bonferroni</w:t>
      </w:r>
      <w:proofErr w:type="spellEnd"/>
      <w:r w:rsidRPr="0072028E">
        <w:rPr>
          <w:rFonts w:ascii="Times New Roman" w:eastAsia="Times New Roman" w:hAnsi="Times New Roman" w:cs="Times New Roman"/>
          <w:color w:val="000000"/>
          <w:sz w:val="24"/>
        </w:rPr>
        <w:t xml:space="preserve">-adjusted alpha level of .017 (0.05/3) showed that total self-compassion scores for </w:t>
      </w:r>
      <w:r w:rsidR="0022333B" w:rsidRPr="0072028E">
        <w:rPr>
          <w:rFonts w:ascii="Times New Roman" w:eastAsia="Times New Roman" w:hAnsi="Times New Roman" w:cs="Times New Roman"/>
          <w:color w:val="000000"/>
          <w:sz w:val="24"/>
        </w:rPr>
        <w:t>posttest</w:t>
      </w:r>
      <w:r w:rsidRPr="0072028E">
        <w:rPr>
          <w:rFonts w:ascii="Times New Roman" w:eastAsia="Times New Roman" w:hAnsi="Times New Roman" w:cs="Times New Roman"/>
          <w:color w:val="000000"/>
          <w:sz w:val="24"/>
        </w:rPr>
        <w:t xml:space="preserve"> (Mean = 3.73) were higher than scores before intervention (Mean = 3.35). This improvement between before and after test was statistically significant, z = -2.94, p &lt; 0.001. There was no significant change for post (Mean = 3.75) and follow up test (Mean = 3.65), z = -.93, p = .35. The result revealed that there was an overall improvement in scores, suggesting that the daily self-compassion is an effective intervention to improve self-compassion in participants, yet the effect was not powerful enough to sustain significant changes after one month follow up. </w:t>
      </w:r>
    </w:p>
    <w:p w14:paraId="1DE9A51C" w14:textId="42209D6E" w:rsidR="00770013" w:rsidRPr="0072028E" w:rsidRDefault="00770013" w:rsidP="00ED1869">
      <w:pPr>
        <w:pBdr>
          <w:top w:val="nil"/>
          <w:left w:val="nil"/>
          <w:bottom w:val="nil"/>
          <w:right w:val="nil"/>
          <w:between w:val="nil"/>
        </w:pBdr>
        <w:spacing w:after="0" w:line="240" w:lineRule="auto"/>
        <w:ind w:leftChars="0" w:left="0" w:firstLineChars="0" w:firstLine="718"/>
        <w:jc w:val="both"/>
        <w:rPr>
          <w:rFonts w:ascii="Times New Roman" w:eastAsia="Times New Roman" w:hAnsi="Times New Roman" w:cs="Times New Roman"/>
          <w:color w:val="000000"/>
          <w:sz w:val="24"/>
        </w:rPr>
      </w:pPr>
      <w:r w:rsidRPr="0072028E">
        <w:rPr>
          <w:rFonts w:ascii="Times New Roman" w:eastAsia="Times New Roman" w:hAnsi="Times New Roman" w:cs="Times New Roman"/>
          <w:color w:val="000000"/>
          <w:sz w:val="24"/>
        </w:rPr>
        <w:lastRenderedPageBreak/>
        <w:t xml:space="preserve">For the self-compassion dimensions, changes for self-kindness were present and significant (x^2F (2) = 10.80, p =0.004) between pre, post and follow up test in consistent with our hypothesis. The post hoc analysis showed that there was a significant improvement for pre-posttest (z = -2.38, p = 0.01) and slightly maintained its effect in follow up test, showing that participants might improve their self-kindness over the time. In addition, mindfulness also showed significant difference between pre, post and follow up (x^2F (2) = 10.28, p = 0.006). The result was consistent with what we hypothesized. In post hoc test comparing pre-posttest, mindfulness showed a trend towards significance (z = -1.87, p = 0.06).  Although participants had showed better mindfulness in posttest (Mean = 4.00) and even in follow up test (Mean = 4.15). The effect of common humanity (x^2F (2) = 2.26, p = 0.32) and isolation (x^2F (2) = 3.98, p = 0.13) was not found significant difference between pre, post and follow up although the data showed improvements on these dimensions as hypothesized. Interestingly, isolation showed significant difference in post hoc test comparing with pre and </w:t>
      </w:r>
      <w:r w:rsidR="0022333B" w:rsidRPr="0072028E">
        <w:rPr>
          <w:rFonts w:ascii="Times New Roman" w:eastAsia="Times New Roman" w:hAnsi="Times New Roman" w:cs="Times New Roman"/>
          <w:color w:val="000000"/>
          <w:sz w:val="24"/>
        </w:rPr>
        <w:t>posttest</w:t>
      </w:r>
      <w:r w:rsidRPr="0072028E">
        <w:rPr>
          <w:rFonts w:ascii="Times New Roman" w:eastAsia="Times New Roman" w:hAnsi="Times New Roman" w:cs="Times New Roman"/>
          <w:color w:val="000000"/>
          <w:sz w:val="24"/>
        </w:rPr>
        <w:t xml:space="preserve"> (z = -2.76, p &lt; 0.01). The result supported the hypothesis that the daily self-compassion practice might lead to improvements in total self-compassion not all parts of the self-compassion.  </w:t>
      </w:r>
    </w:p>
    <w:p w14:paraId="0C47A4EA" w14:textId="3EC3D10E" w:rsidR="00770013" w:rsidRPr="006866E0" w:rsidRDefault="00770013" w:rsidP="00ED186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
          <w:iCs/>
          <w:color w:val="000000"/>
        </w:rPr>
      </w:pPr>
    </w:p>
    <w:p w14:paraId="338E60CD" w14:textId="77777777" w:rsidR="00770013" w:rsidRPr="0072028E" w:rsidRDefault="00770013"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rPr>
      </w:pPr>
      <w:r w:rsidRPr="0072028E">
        <w:rPr>
          <w:rFonts w:ascii="Times New Roman" w:eastAsia="Times New Roman" w:hAnsi="Times New Roman" w:cs="Times New Roman"/>
          <w:i/>
          <w:iCs/>
          <w:color w:val="000000"/>
          <w:sz w:val="24"/>
        </w:rPr>
        <w:t>Emotional regulation and its dimensions</w:t>
      </w:r>
    </w:p>
    <w:p w14:paraId="7824705C" w14:textId="77777777" w:rsidR="00770013" w:rsidRPr="0072028E" w:rsidRDefault="00770013"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rPr>
      </w:pPr>
    </w:p>
    <w:p w14:paraId="28F77C19" w14:textId="77777777" w:rsidR="00770013" w:rsidRPr="0072028E" w:rsidRDefault="00770013"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rPr>
      </w:pPr>
      <w:r w:rsidRPr="0072028E">
        <w:rPr>
          <w:rFonts w:ascii="Times New Roman" w:eastAsia="Times New Roman" w:hAnsi="Times New Roman" w:cs="Times New Roman"/>
          <w:color w:val="000000"/>
          <w:sz w:val="24"/>
        </w:rPr>
        <w:t>For emotional regulation dimensions, changes for cognitive reappraisal were present, but they were only marginal significant difference between pre, post and follow up test, p = .51. However, the post hoc test showed no significant difference for cognitive reappraisal. Besides, since there was no significant effect found on the expressive suppression scores between pre, post and follow up test, p = .16. In sum, the result did not show strong evidence to support the hypothesis that the daily self-compassion training improves emotional regulation as the intervention only produced marginal change in the component cognitive reappraisal but not expressive suppression.</w:t>
      </w:r>
    </w:p>
    <w:p w14:paraId="4A61D1E4" w14:textId="7937E88A" w:rsidR="00770013" w:rsidRPr="006866E0" w:rsidRDefault="00770013" w:rsidP="00ED186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14:paraId="25BDF26B" w14:textId="77777777" w:rsidR="00770013" w:rsidRPr="0072028E" w:rsidRDefault="00770013"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i/>
          <w:iCs/>
          <w:color w:val="000000"/>
          <w:sz w:val="24"/>
        </w:rPr>
      </w:pPr>
      <w:r w:rsidRPr="0072028E">
        <w:rPr>
          <w:rFonts w:ascii="Times New Roman" w:eastAsia="Times New Roman" w:hAnsi="Times New Roman" w:cs="Times New Roman"/>
          <w:i/>
          <w:iCs/>
          <w:color w:val="000000"/>
          <w:sz w:val="24"/>
        </w:rPr>
        <w:t>Wellbeing</w:t>
      </w:r>
    </w:p>
    <w:p w14:paraId="0309BD81" w14:textId="77777777" w:rsidR="00770013" w:rsidRPr="006866E0" w:rsidRDefault="00770013"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27B7AE0B" w14:textId="0EE43AD3" w:rsidR="00770013" w:rsidRPr="0072028E" w:rsidRDefault="00770013"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rPr>
      </w:pPr>
      <w:r w:rsidRPr="0072028E">
        <w:rPr>
          <w:rFonts w:ascii="Times New Roman" w:eastAsia="Times New Roman" w:hAnsi="Times New Roman" w:cs="Times New Roman"/>
          <w:color w:val="000000"/>
          <w:sz w:val="24"/>
        </w:rPr>
        <w:t xml:space="preserve">Finally, the test also showed that there was a significant difference between wellbeing scores measured for pre, post and follow up test, p &lt; 0.05. Based on Table </w:t>
      </w:r>
      <w:r w:rsidR="0022333B" w:rsidRPr="0072028E">
        <w:rPr>
          <w:rFonts w:ascii="Times New Roman" w:eastAsia="Times New Roman" w:hAnsi="Times New Roman" w:cs="Times New Roman"/>
          <w:color w:val="000000"/>
          <w:sz w:val="24"/>
        </w:rPr>
        <w:t>1</w:t>
      </w:r>
      <w:r w:rsidRPr="0072028E">
        <w:rPr>
          <w:rFonts w:ascii="Times New Roman" w:eastAsia="Times New Roman" w:hAnsi="Times New Roman" w:cs="Times New Roman"/>
          <w:color w:val="000000"/>
          <w:sz w:val="24"/>
        </w:rPr>
        <w:t xml:space="preserve">, post-hoc tests using a Wilcoxon signed-rank test with a </w:t>
      </w:r>
      <w:proofErr w:type="spellStart"/>
      <w:r w:rsidRPr="0072028E">
        <w:rPr>
          <w:rFonts w:ascii="Times New Roman" w:eastAsia="Times New Roman" w:hAnsi="Times New Roman" w:cs="Times New Roman"/>
          <w:color w:val="000000"/>
          <w:sz w:val="24"/>
        </w:rPr>
        <w:t>Bonferroni</w:t>
      </w:r>
      <w:proofErr w:type="spellEnd"/>
      <w:r w:rsidRPr="0072028E">
        <w:rPr>
          <w:rFonts w:ascii="Times New Roman" w:eastAsia="Times New Roman" w:hAnsi="Times New Roman" w:cs="Times New Roman"/>
          <w:color w:val="000000"/>
          <w:sz w:val="24"/>
        </w:rPr>
        <w:t xml:space="preserve">-adjusted alpha level of .017 (0.05/3) showed that wellbeing scores for </w:t>
      </w:r>
      <w:r w:rsidR="0022333B" w:rsidRPr="0072028E">
        <w:rPr>
          <w:rFonts w:ascii="Times New Roman" w:eastAsia="Times New Roman" w:hAnsi="Times New Roman" w:cs="Times New Roman"/>
          <w:color w:val="000000"/>
          <w:sz w:val="24"/>
        </w:rPr>
        <w:t>posttest</w:t>
      </w:r>
      <w:r w:rsidR="00F408E1">
        <w:rPr>
          <w:rFonts w:ascii="Times New Roman" w:eastAsia="Times New Roman" w:hAnsi="Times New Roman" w:cs="Times New Roman"/>
          <w:color w:val="000000"/>
          <w:sz w:val="24"/>
        </w:rPr>
        <w:t xml:space="preserve"> (Mean </w:t>
      </w:r>
      <w:r w:rsidRPr="0072028E">
        <w:rPr>
          <w:rFonts w:ascii="Times New Roman" w:eastAsia="Times New Roman" w:hAnsi="Times New Roman" w:cs="Times New Roman"/>
          <w:color w:val="000000"/>
          <w:sz w:val="24"/>
        </w:rPr>
        <w:t xml:space="preserve">= 56.18) were higher than scores before intervention (Mean = 46.70). This improvement was statistically significant, z = -3.53, p &lt; 0.01. On other hand, there was no significant change in wellbeing for post (Mean = 56.18) and follow up test (Mean = 53.90), z = -1.10, p = .27. The result provided support for the hypothesis that daily self-compassion practice improves the wellbeing of participant’s pre-post. </w:t>
      </w:r>
    </w:p>
    <w:p w14:paraId="56911C4E" w14:textId="02EC60AF" w:rsidR="00770013" w:rsidRPr="0072028E" w:rsidRDefault="00770013" w:rsidP="00ED186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rPr>
      </w:pPr>
      <w:r w:rsidRPr="0072028E">
        <w:rPr>
          <w:rFonts w:ascii="Times New Roman" w:eastAsia="Times New Roman" w:hAnsi="Times New Roman" w:cs="Times New Roman"/>
          <w:color w:val="000000"/>
          <w:sz w:val="24"/>
        </w:rPr>
        <w:t>The word cloud provides a more intuitive representation by the visualizing top words. In the word cloud, large keywords can be judged to have importance of meaningful words that are often mentioned by the particip</w:t>
      </w:r>
      <w:r w:rsidR="0022333B" w:rsidRPr="0072028E">
        <w:rPr>
          <w:rFonts w:ascii="Times New Roman" w:eastAsia="Times New Roman" w:hAnsi="Times New Roman" w:cs="Times New Roman"/>
          <w:color w:val="000000"/>
          <w:sz w:val="24"/>
        </w:rPr>
        <w:t xml:space="preserve">ants. The world cloud (Figure </w:t>
      </w:r>
      <w:r w:rsidRPr="0072028E">
        <w:rPr>
          <w:rFonts w:ascii="Times New Roman" w:eastAsia="Times New Roman" w:hAnsi="Times New Roman" w:cs="Times New Roman"/>
          <w:color w:val="000000"/>
          <w:sz w:val="24"/>
        </w:rPr>
        <w:t>1) shows that “relaxing”, “interesting”, “care” and “compassion” are more frequently mentioned. Overall, all the comments are positively worded by participants, suggesting that the daily self-compassion practices had positive impact during the intervention period. Based on the findings from frequent analysis, the common themes are very much related to self-kindness and relaxation. Participants commented on how the daily practice cultivate sense of kindness, love, and compassion to oneself in addition to the simplicity of the practices to be done on daily basis.</w:t>
      </w:r>
    </w:p>
    <w:p w14:paraId="17F7B02F" w14:textId="77777777" w:rsidR="00770013" w:rsidRPr="006866E0" w:rsidRDefault="00770013"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0F94E243" w14:textId="2265D871" w:rsidR="00770013" w:rsidRPr="0072028E" w:rsidRDefault="00EB3D5B" w:rsidP="00ED186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FF0000"/>
        </w:rPr>
      </w:pPr>
      <w:r w:rsidRPr="0072028E">
        <w:rPr>
          <w:rFonts w:ascii="Times New Roman" w:hAnsi="Times New Roman"/>
          <w:noProof/>
          <w:color w:val="FF0000"/>
          <w:lang w:val="en-MY" w:eastAsia="en-MY"/>
        </w:rPr>
        <w:lastRenderedPageBreak/>
        <w:drawing>
          <wp:inline distT="0" distB="0" distL="0" distR="0" wp14:anchorId="07314076" wp14:editId="15E960CB">
            <wp:extent cx="2333824" cy="1923940"/>
            <wp:effectExtent l="0" t="0" r="0" b="635"/>
            <wp:docPr id="72" name="Picture 7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rotWithShape="1">
                    <a:blip r:embed="rId8">
                      <a:extLst>
                        <a:ext uri="{28A0092B-C50C-407E-A947-70E740481C1C}">
                          <a14:useLocalDpi xmlns:a14="http://schemas.microsoft.com/office/drawing/2010/main" val="0"/>
                        </a:ext>
                      </a:extLst>
                    </a:blip>
                    <a:srcRect l="55318" t="62769" r="26413" b="13135"/>
                    <a:stretch/>
                  </pic:blipFill>
                  <pic:spPr bwMode="auto">
                    <a:xfrm>
                      <a:off x="0" y="0"/>
                      <a:ext cx="2381371" cy="1963137"/>
                    </a:xfrm>
                    <a:prstGeom prst="rect">
                      <a:avLst/>
                    </a:prstGeom>
                    <a:ln>
                      <a:noFill/>
                    </a:ln>
                    <a:extLst>
                      <a:ext uri="{53640926-AAD7-44D8-BBD7-CCE9431645EC}">
                        <a14:shadowObscured xmlns:a14="http://schemas.microsoft.com/office/drawing/2010/main"/>
                      </a:ext>
                    </a:extLst>
                  </pic:spPr>
                </pic:pic>
              </a:graphicData>
            </a:graphic>
          </wp:inline>
        </w:drawing>
      </w:r>
    </w:p>
    <w:p w14:paraId="5D152317" w14:textId="77777777" w:rsidR="007B49A5" w:rsidRPr="00ED1869" w:rsidRDefault="007B49A5" w:rsidP="00ED186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sz w:val="16"/>
          <w:szCs w:val="16"/>
        </w:rPr>
      </w:pPr>
    </w:p>
    <w:p w14:paraId="1719C027" w14:textId="7E63FE06" w:rsidR="00770013" w:rsidRPr="007B49A5" w:rsidRDefault="0022333B" w:rsidP="00ED1869">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sz w:val="20"/>
          <w:szCs w:val="20"/>
        </w:rPr>
      </w:pPr>
      <w:r w:rsidRPr="007B49A5">
        <w:rPr>
          <w:rFonts w:ascii="Times New Roman" w:eastAsia="Times New Roman" w:hAnsi="Times New Roman" w:cs="Times New Roman"/>
          <w:b/>
          <w:bCs/>
          <w:sz w:val="20"/>
          <w:szCs w:val="20"/>
        </w:rPr>
        <w:t xml:space="preserve">Figure </w:t>
      </w:r>
      <w:r w:rsidR="00770013" w:rsidRPr="007B49A5">
        <w:rPr>
          <w:rFonts w:ascii="Times New Roman" w:eastAsia="Times New Roman" w:hAnsi="Times New Roman" w:cs="Times New Roman"/>
          <w:b/>
          <w:bCs/>
          <w:sz w:val="20"/>
          <w:szCs w:val="20"/>
        </w:rPr>
        <w:t>1</w:t>
      </w:r>
      <w:r w:rsidR="007B49A5" w:rsidRPr="007B49A5">
        <w:rPr>
          <w:rFonts w:ascii="Times New Roman" w:eastAsia="Times New Roman" w:hAnsi="Times New Roman" w:cs="Times New Roman"/>
          <w:b/>
          <w:bCs/>
          <w:sz w:val="20"/>
          <w:szCs w:val="20"/>
        </w:rPr>
        <w:t>.</w:t>
      </w:r>
      <w:r w:rsidR="007B49A5" w:rsidRPr="007B49A5">
        <w:rPr>
          <w:rFonts w:ascii="Times New Roman" w:eastAsia="Times New Roman" w:hAnsi="Times New Roman" w:cs="Times New Roman"/>
          <w:sz w:val="20"/>
          <w:szCs w:val="20"/>
        </w:rPr>
        <w:t xml:space="preserve"> </w:t>
      </w:r>
      <w:r w:rsidR="00770013" w:rsidRPr="007B49A5">
        <w:rPr>
          <w:rFonts w:ascii="Times New Roman" w:eastAsia="Times New Roman" w:hAnsi="Times New Roman" w:cs="Times New Roman"/>
          <w:sz w:val="20"/>
          <w:szCs w:val="20"/>
        </w:rPr>
        <w:t>Word cloud based on the perception of Malaysian counselling students towards daily self-compassion practice.</w:t>
      </w:r>
    </w:p>
    <w:p w14:paraId="1913F840" w14:textId="39535131" w:rsidR="00770013" w:rsidRPr="000F3DB4" w:rsidRDefault="00770013" w:rsidP="00ED186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FF0000"/>
          <w:sz w:val="24"/>
          <w:szCs w:val="24"/>
        </w:rPr>
      </w:pPr>
      <w:r w:rsidRPr="0072028E">
        <w:rPr>
          <w:rFonts w:ascii="Times New Roman" w:eastAsia="Times New Roman" w:hAnsi="Times New Roman" w:cs="Times New Roman"/>
          <w:color w:val="FF0000"/>
        </w:rPr>
        <w:t xml:space="preserve"> </w:t>
      </w:r>
    </w:p>
    <w:p w14:paraId="6B77FAD3" w14:textId="444ED8CE" w:rsidR="002C5659" w:rsidRPr="000F3DB4" w:rsidRDefault="00770013" w:rsidP="00ED1869">
      <w:pPr>
        <w:pBdr>
          <w:top w:val="nil"/>
          <w:left w:val="nil"/>
          <w:bottom w:val="nil"/>
          <w:right w:val="nil"/>
          <w:between w:val="nil"/>
        </w:pBdr>
        <w:spacing w:after="0" w:line="240" w:lineRule="auto"/>
        <w:ind w:leftChars="0" w:left="0" w:firstLineChars="0" w:firstLine="718"/>
        <w:jc w:val="both"/>
        <w:rPr>
          <w:rFonts w:ascii="Times New Roman" w:eastAsia="Times New Roman" w:hAnsi="Times New Roman" w:cs="Times New Roman"/>
          <w:color w:val="000000"/>
          <w:sz w:val="24"/>
          <w:szCs w:val="24"/>
        </w:rPr>
      </w:pPr>
      <w:r w:rsidRPr="000F3DB4">
        <w:rPr>
          <w:rFonts w:ascii="Times New Roman" w:eastAsia="Times New Roman" w:hAnsi="Times New Roman" w:cs="Times New Roman"/>
          <w:color w:val="000000"/>
          <w:sz w:val="24"/>
          <w:szCs w:val="24"/>
        </w:rPr>
        <w:t xml:space="preserve">The result shows the potential of such intervention by revealing improvements in several measures over two weeks. Firstly, the findings </w:t>
      </w:r>
      <w:proofErr w:type="gramStart"/>
      <w:r w:rsidRPr="000F3DB4">
        <w:rPr>
          <w:rFonts w:ascii="Times New Roman" w:eastAsia="Times New Roman" w:hAnsi="Times New Roman" w:cs="Times New Roman"/>
          <w:color w:val="000000"/>
          <w:sz w:val="24"/>
          <w:szCs w:val="24"/>
        </w:rPr>
        <w:t>shows</w:t>
      </w:r>
      <w:proofErr w:type="gramEnd"/>
      <w:r w:rsidRPr="000F3DB4">
        <w:rPr>
          <w:rFonts w:ascii="Times New Roman" w:eastAsia="Times New Roman" w:hAnsi="Times New Roman" w:cs="Times New Roman"/>
          <w:color w:val="000000"/>
          <w:sz w:val="24"/>
          <w:szCs w:val="24"/>
        </w:rPr>
        <w:t xml:space="preserve"> that the daily self-compassion practice has a significant effect on self-compassion, specifically self-kindness, and mindfulness. Secondly, the result also shows marginal significant difference on emotional regulation partially in cognitive reappraisal. Thirdly, there is also significant difference on wellbeing. The post hoc test also shows that participants’ significant improvemen</w:t>
      </w:r>
      <w:r w:rsidR="0022333B" w:rsidRPr="000F3DB4">
        <w:rPr>
          <w:rFonts w:ascii="Times New Roman" w:eastAsia="Times New Roman" w:hAnsi="Times New Roman" w:cs="Times New Roman"/>
          <w:color w:val="000000"/>
          <w:sz w:val="24"/>
          <w:szCs w:val="24"/>
        </w:rPr>
        <w:t>t in wellbeing between pre-post</w:t>
      </w:r>
      <w:r w:rsidRPr="000F3DB4">
        <w:rPr>
          <w:rFonts w:ascii="Times New Roman" w:eastAsia="Times New Roman" w:hAnsi="Times New Roman" w:cs="Times New Roman"/>
          <w:color w:val="000000"/>
          <w:sz w:val="24"/>
          <w:szCs w:val="24"/>
        </w:rPr>
        <w:t xml:space="preserve">test. Lastly, supported with qualitative data in participants’ survey, the overall experience with daily self-compassion practice is all positively worded.  </w:t>
      </w:r>
    </w:p>
    <w:p w14:paraId="7130B997" w14:textId="7BEE3E95" w:rsidR="00EB3D5B" w:rsidRPr="000F3DB4" w:rsidRDefault="00EB3D5B" w:rsidP="00ED186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F3DB4">
        <w:rPr>
          <w:rFonts w:ascii="Times New Roman" w:eastAsia="Times New Roman" w:hAnsi="Times New Roman" w:cs="Times New Roman"/>
          <w:color w:val="000000"/>
          <w:sz w:val="24"/>
          <w:szCs w:val="24"/>
        </w:rPr>
        <w:t>The findings from this study on self-compassion is encouraging, indicates that the two weeks of online self-compassion daily practices may enhance total self-compassion. As hypothesized, the participants show significant increases in total self-compassion measured by the short form of Self Compassion Scale for pre-</w:t>
      </w:r>
      <w:r w:rsidR="0022333B" w:rsidRPr="000F3DB4">
        <w:rPr>
          <w:rFonts w:ascii="Times New Roman" w:eastAsia="Times New Roman" w:hAnsi="Times New Roman" w:cs="Times New Roman"/>
          <w:color w:val="000000"/>
          <w:sz w:val="24"/>
          <w:szCs w:val="24"/>
        </w:rPr>
        <w:t>posttest</w:t>
      </w:r>
      <w:r w:rsidRPr="000F3DB4">
        <w:rPr>
          <w:rFonts w:ascii="Times New Roman" w:eastAsia="Times New Roman" w:hAnsi="Times New Roman" w:cs="Times New Roman"/>
          <w:color w:val="000000"/>
          <w:sz w:val="24"/>
          <w:szCs w:val="24"/>
        </w:rPr>
        <w:t>, which were consistent with previous study using pre-</w:t>
      </w:r>
      <w:r w:rsidR="0022333B" w:rsidRPr="000F3DB4">
        <w:rPr>
          <w:rFonts w:ascii="Times New Roman" w:eastAsia="Times New Roman" w:hAnsi="Times New Roman" w:cs="Times New Roman"/>
          <w:color w:val="000000"/>
          <w:sz w:val="24"/>
          <w:szCs w:val="24"/>
        </w:rPr>
        <w:t>posttest</w:t>
      </w:r>
      <w:r w:rsidRPr="000F3DB4">
        <w:rPr>
          <w:rFonts w:ascii="Times New Roman" w:eastAsia="Times New Roman" w:hAnsi="Times New Roman" w:cs="Times New Roman"/>
          <w:color w:val="000000"/>
          <w:sz w:val="24"/>
          <w:szCs w:val="24"/>
        </w:rPr>
        <w:t xml:space="preserve"> (Eriksson</w:t>
      </w:r>
      <w:r w:rsidR="00A837C7" w:rsidRPr="000F3DB4">
        <w:rPr>
          <w:rFonts w:ascii="Times New Roman" w:eastAsia="Times New Roman" w:hAnsi="Times New Roman" w:cs="Times New Roman"/>
          <w:color w:val="000000"/>
          <w:sz w:val="24"/>
          <w:szCs w:val="24"/>
        </w:rPr>
        <w:t xml:space="preserve"> et al.</w:t>
      </w:r>
      <w:r w:rsidRPr="000F3DB4">
        <w:rPr>
          <w:rFonts w:ascii="Times New Roman" w:eastAsia="Times New Roman" w:hAnsi="Times New Roman" w:cs="Times New Roman"/>
          <w:color w:val="000000"/>
          <w:sz w:val="24"/>
          <w:szCs w:val="24"/>
        </w:rPr>
        <w:t xml:space="preserve">, 2018; </w:t>
      </w:r>
      <w:proofErr w:type="spellStart"/>
      <w:r w:rsidRPr="000F3DB4">
        <w:rPr>
          <w:rFonts w:ascii="Times New Roman" w:eastAsia="Times New Roman" w:hAnsi="Times New Roman" w:cs="Times New Roman"/>
          <w:color w:val="000000"/>
          <w:sz w:val="24"/>
          <w:szCs w:val="24"/>
        </w:rPr>
        <w:t>Dreisoerner</w:t>
      </w:r>
      <w:proofErr w:type="spellEnd"/>
      <w:r w:rsidRPr="000F3DB4">
        <w:rPr>
          <w:rFonts w:ascii="Times New Roman" w:eastAsia="Times New Roman" w:hAnsi="Times New Roman" w:cs="Times New Roman"/>
          <w:color w:val="000000"/>
          <w:sz w:val="24"/>
          <w:szCs w:val="24"/>
        </w:rPr>
        <w:t xml:space="preserve"> et al., 2020; </w:t>
      </w:r>
      <w:proofErr w:type="spellStart"/>
      <w:r w:rsidRPr="000F3DB4">
        <w:rPr>
          <w:rFonts w:ascii="Times New Roman" w:eastAsia="Times New Roman" w:hAnsi="Times New Roman" w:cs="Times New Roman"/>
          <w:color w:val="000000"/>
          <w:sz w:val="24"/>
          <w:szCs w:val="24"/>
        </w:rPr>
        <w:t>Birnie</w:t>
      </w:r>
      <w:proofErr w:type="spellEnd"/>
      <w:r w:rsidRPr="000F3DB4">
        <w:rPr>
          <w:rFonts w:ascii="Times New Roman" w:eastAsia="Times New Roman" w:hAnsi="Times New Roman" w:cs="Times New Roman"/>
          <w:color w:val="000000"/>
          <w:sz w:val="24"/>
          <w:szCs w:val="24"/>
        </w:rPr>
        <w:t xml:space="preserve">, 2010; Wong </w:t>
      </w:r>
      <w:r w:rsidR="00446032" w:rsidRPr="000F3DB4">
        <w:rPr>
          <w:rFonts w:ascii="Times New Roman" w:eastAsia="Times New Roman" w:hAnsi="Times New Roman" w:cs="Times New Roman"/>
          <w:color w:val="000000"/>
          <w:sz w:val="24"/>
          <w:szCs w:val="24"/>
        </w:rPr>
        <w:t>et al.,</w:t>
      </w:r>
      <w:r w:rsidRPr="000F3DB4">
        <w:rPr>
          <w:rFonts w:ascii="Times New Roman" w:eastAsia="Times New Roman" w:hAnsi="Times New Roman" w:cs="Times New Roman"/>
          <w:color w:val="000000"/>
          <w:sz w:val="24"/>
          <w:szCs w:val="24"/>
        </w:rPr>
        <w:t xml:space="preserve"> 2016). This further supports that having self-compassion related daily practices also enhances self-compassion and wellbeing in individuals. The finding of the present study is interesting for the dimensions of self-compassion particularly in self-kindness. Participants show significant improvement in self-kindness after the intervention. Supported with the qualitative data analysis, the most participants also describe their experiences a pleasant one such as “a journey of self-kindness”, “new feeling experience in self compassion”, and “to love myself and to be kind to myself first.”. The presence of self-kindness is crucial, especially for individuals to serve as an antinode to the sense of threat (Gilbert &amp; Procter, 2006). Significant difference was also found in mindfulness and the effect may also successfully spill over to the changes of self-kindness. Neff (2003a) highlighted that the development of self-kindness requires a certain level of mindfulness to address and acknowledge the unpleasant feelings. Only then can they practice with kind words or behaviors to themselves. In line with </w:t>
      </w:r>
      <w:proofErr w:type="spellStart"/>
      <w:r w:rsidRPr="000F3DB4">
        <w:rPr>
          <w:rFonts w:ascii="Times New Roman" w:eastAsia="Times New Roman" w:hAnsi="Times New Roman" w:cs="Times New Roman"/>
          <w:color w:val="000000"/>
          <w:sz w:val="24"/>
          <w:szCs w:val="24"/>
        </w:rPr>
        <w:t>Birnie</w:t>
      </w:r>
      <w:proofErr w:type="spellEnd"/>
      <w:r w:rsidRPr="000F3DB4">
        <w:rPr>
          <w:rFonts w:ascii="Times New Roman" w:eastAsia="Times New Roman" w:hAnsi="Times New Roman" w:cs="Times New Roman"/>
          <w:color w:val="000000"/>
          <w:sz w:val="24"/>
          <w:szCs w:val="24"/>
        </w:rPr>
        <w:t xml:space="preserve"> (2010), our study shows consistent findings on the significant improvement on both self-kindness and mindfulness in participants. Therefore, when fostering self-kindness becomes difficult, mindfulness may be the first step toward developing self-compassion</w:t>
      </w:r>
      <w:r w:rsidR="00A0700C" w:rsidRPr="000F3DB4">
        <w:rPr>
          <w:rFonts w:ascii="Times New Roman" w:eastAsia="Times New Roman" w:hAnsi="Times New Roman" w:cs="Times New Roman"/>
          <w:color w:val="000000"/>
          <w:sz w:val="24"/>
          <w:szCs w:val="24"/>
        </w:rPr>
        <w:t xml:space="preserve"> </w:t>
      </w:r>
      <w:r w:rsidRPr="000F3DB4">
        <w:rPr>
          <w:rFonts w:ascii="Times New Roman" w:eastAsia="Times New Roman" w:hAnsi="Times New Roman" w:cs="Times New Roman"/>
          <w:color w:val="000000"/>
          <w:sz w:val="24"/>
          <w:szCs w:val="24"/>
        </w:rPr>
        <w:t>(Segal et al</w:t>
      </w:r>
      <w:r w:rsidR="009B410C">
        <w:rPr>
          <w:rFonts w:ascii="Times New Roman" w:eastAsia="Times New Roman" w:hAnsi="Times New Roman" w:cs="Times New Roman"/>
          <w:color w:val="000000"/>
          <w:sz w:val="24"/>
          <w:szCs w:val="24"/>
        </w:rPr>
        <w:t>.</w:t>
      </w:r>
      <w:r w:rsidRPr="000F3DB4">
        <w:rPr>
          <w:rFonts w:ascii="Times New Roman" w:eastAsia="Times New Roman" w:hAnsi="Times New Roman" w:cs="Times New Roman"/>
          <w:color w:val="000000"/>
          <w:sz w:val="24"/>
          <w:szCs w:val="24"/>
        </w:rPr>
        <w:t>, 2002). Consistent with previous findings (Neely et</w:t>
      </w:r>
      <w:r w:rsidR="009B410C">
        <w:rPr>
          <w:rFonts w:ascii="Times New Roman" w:eastAsia="Times New Roman" w:hAnsi="Times New Roman" w:cs="Times New Roman"/>
          <w:color w:val="000000"/>
          <w:sz w:val="24"/>
          <w:szCs w:val="24"/>
        </w:rPr>
        <w:t xml:space="preserve"> </w:t>
      </w:r>
      <w:r w:rsidRPr="000F3DB4">
        <w:rPr>
          <w:rFonts w:ascii="Times New Roman" w:eastAsia="Times New Roman" w:hAnsi="Times New Roman" w:cs="Times New Roman"/>
          <w:color w:val="000000"/>
          <w:sz w:val="24"/>
          <w:szCs w:val="24"/>
        </w:rPr>
        <w:t xml:space="preserve">al., 2009; </w:t>
      </w:r>
      <w:proofErr w:type="spellStart"/>
      <w:r w:rsidRPr="000F3DB4">
        <w:rPr>
          <w:rFonts w:ascii="Times New Roman" w:eastAsia="Times New Roman" w:hAnsi="Times New Roman" w:cs="Times New Roman"/>
          <w:color w:val="000000"/>
          <w:sz w:val="24"/>
          <w:szCs w:val="24"/>
        </w:rPr>
        <w:t>Shapira</w:t>
      </w:r>
      <w:proofErr w:type="spellEnd"/>
      <w:r w:rsidRPr="000F3DB4">
        <w:rPr>
          <w:rFonts w:ascii="Times New Roman" w:eastAsia="Times New Roman" w:hAnsi="Times New Roman" w:cs="Times New Roman"/>
          <w:color w:val="000000"/>
          <w:sz w:val="24"/>
          <w:szCs w:val="24"/>
        </w:rPr>
        <w:t xml:space="preserve"> &amp; </w:t>
      </w:r>
      <w:proofErr w:type="spellStart"/>
      <w:r w:rsidRPr="000F3DB4">
        <w:rPr>
          <w:rFonts w:ascii="Times New Roman" w:eastAsia="Times New Roman" w:hAnsi="Times New Roman" w:cs="Times New Roman"/>
          <w:color w:val="000000"/>
          <w:sz w:val="24"/>
          <w:szCs w:val="24"/>
        </w:rPr>
        <w:t>Mongrain</w:t>
      </w:r>
      <w:proofErr w:type="spellEnd"/>
      <w:r w:rsidRPr="000F3DB4">
        <w:rPr>
          <w:rFonts w:ascii="Times New Roman" w:eastAsia="Times New Roman" w:hAnsi="Times New Roman" w:cs="Times New Roman"/>
          <w:color w:val="000000"/>
          <w:sz w:val="24"/>
          <w:szCs w:val="24"/>
        </w:rPr>
        <w:t xml:space="preserve">, 2010; Hollis-Walker &amp; </w:t>
      </w:r>
      <w:proofErr w:type="spellStart"/>
      <w:r w:rsidRPr="000F3DB4">
        <w:rPr>
          <w:rFonts w:ascii="Times New Roman" w:eastAsia="Times New Roman" w:hAnsi="Times New Roman" w:cs="Times New Roman"/>
          <w:color w:val="000000"/>
          <w:sz w:val="24"/>
          <w:szCs w:val="24"/>
        </w:rPr>
        <w:t>Colosimo</w:t>
      </w:r>
      <w:proofErr w:type="spellEnd"/>
      <w:r w:rsidR="0022333B" w:rsidRPr="000F3DB4">
        <w:rPr>
          <w:rFonts w:ascii="Times New Roman" w:eastAsia="Times New Roman" w:hAnsi="Times New Roman" w:cs="Times New Roman"/>
          <w:color w:val="000000"/>
          <w:sz w:val="24"/>
          <w:szCs w:val="24"/>
        </w:rPr>
        <w:t>, 2011</w:t>
      </w:r>
      <w:r w:rsidRPr="000F3DB4">
        <w:rPr>
          <w:rFonts w:ascii="Times New Roman" w:eastAsia="Times New Roman" w:hAnsi="Times New Roman" w:cs="Times New Roman"/>
          <w:color w:val="000000"/>
          <w:sz w:val="24"/>
          <w:szCs w:val="24"/>
        </w:rPr>
        <w:t xml:space="preserve">; Campos et al., 2016), the daily practices in current study also significantly improved mental wellbeing, allowing participants to feel and experience more positive emotions in daily lives comparing before and after the intervention. Taken together with the improved scores in cognitive appraisal, it indicates that the intervention </w:t>
      </w:r>
      <w:r w:rsidRPr="000F3DB4">
        <w:rPr>
          <w:rFonts w:ascii="Times New Roman" w:eastAsia="Times New Roman" w:hAnsi="Times New Roman" w:cs="Times New Roman"/>
          <w:color w:val="000000"/>
          <w:sz w:val="24"/>
          <w:szCs w:val="24"/>
        </w:rPr>
        <w:lastRenderedPageBreak/>
        <w:t xml:space="preserve">likely increases one’s capacity to counteract negative thoughts and cope with problems when they arose, in turn further promoting emotional well-being. This finding further supported Gilbert and Irons (2005)’s finding that suggested that the self-comfort system in self compassion training reduces the self-criticisms and threats, leading to better wellbeing in general. </w:t>
      </w:r>
    </w:p>
    <w:p w14:paraId="1D94E807" w14:textId="64B16028" w:rsidR="00EB3D5B" w:rsidRPr="000F3DB4" w:rsidRDefault="00EB3D5B" w:rsidP="00ED186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F3DB4">
        <w:rPr>
          <w:rFonts w:ascii="Times New Roman" w:eastAsia="Times New Roman" w:hAnsi="Times New Roman" w:cs="Times New Roman"/>
          <w:color w:val="000000"/>
          <w:sz w:val="24"/>
          <w:szCs w:val="24"/>
        </w:rPr>
        <w:t>The findings from the study have important practical implications for counsellors, whose may experience ‘compassion fatigue’ on dealing with clients. Counse</w:t>
      </w:r>
      <w:r w:rsidR="006F38E4" w:rsidRPr="000F3DB4">
        <w:rPr>
          <w:rFonts w:ascii="Times New Roman" w:eastAsia="Times New Roman" w:hAnsi="Times New Roman" w:cs="Times New Roman"/>
          <w:color w:val="000000"/>
          <w:sz w:val="24"/>
          <w:szCs w:val="24"/>
        </w:rPr>
        <w:t>l</w:t>
      </w:r>
      <w:r w:rsidRPr="000F3DB4">
        <w:rPr>
          <w:rFonts w:ascii="Times New Roman" w:eastAsia="Times New Roman" w:hAnsi="Times New Roman" w:cs="Times New Roman"/>
          <w:color w:val="000000"/>
          <w:sz w:val="24"/>
          <w:szCs w:val="24"/>
        </w:rPr>
        <w:t>lors who practice more self-compassion are more likely to improve sense of interconnectedness and kindness to themselves in difficult moments. This could be an important addition to clinical training for future counsellors. In addition, technology plays an important role in current generation and our study provided evidence that wellbeing could be promoted through technology, and it may serve as a support tool to other traditional forms of intervention. With the help of technology, more individuals could be reached and supported anywhere and anytime. The finding from this study further supports a self-paced practice for mental health promotion in Malaysia.</w:t>
      </w:r>
    </w:p>
    <w:p w14:paraId="3F5344B9" w14:textId="03C2BE85" w:rsidR="00EB3D5B" w:rsidRPr="000F3DB4" w:rsidRDefault="00EB3D5B" w:rsidP="00ED186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F3DB4">
        <w:rPr>
          <w:rFonts w:ascii="Times New Roman" w:eastAsia="Times New Roman" w:hAnsi="Times New Roman" w:cs="Times New Roman"/>
          <w:color w:val="000000"/>
          <w:sz w:val="24"/>
          <w:szCs w:val="24"/>
        </w:rPr>
        <w:t xml:space="preserve">Several limitations must be considered when interpreting the results. Firstly, the research design was greatly limited due to Movement Control Order in </w:t>
      </w:r>
      <w:r w:rsidR="006F38E4" w:rsidRPr="000F3DB4">
        <w:rPr>
          <w:rFonts w:ascii="Times New Roman" w:eastAsia="Times New Roman" w:hAnsi="Times New Roman" w:cs="Times New Roman"/>
          <w:color w:val="000000"/>
          <w:sz w:val="24"/>
          <w:szCs w:val="24"/>
        </w:rPr>
        <w:t xml:space="preserve">Malaysia </w:t>
      </w:r>
      <w:r w:rsidRPr="000F3DB4">
        <w:rPr>
          <w:rFonts w:ascii="Times New Roman" w:eastAsia="Times New Roman" w:hAnsi="Times New Roman" w:cs="Times New Roman"/>
          <w:color w:val="000000"/>
          <w:sz w:val="24"/>
          <w:szCs w:val="24"/>
        </w:rPr>
        <w:t>during the intervention period. Most of the intervention could only be carried out through virtual platforms, hence it may lead to limited interactions among participants. Next, small sample size is also one of the study’s drawbacks. As such, it's likely that the changes were caused by the interventions, but the sample size was insufficient to detect these effects, which could limit the findings' generalizability. In addition, despite our best attempts to attract male participants, most of our participants were females. This is a common constraint in research related to mindfulness and self‐compassion interventions, with meta‐analyses indicating that typically, more than 75% of participants are female. (Ferrari et al., 2019</w:t>
      </w:r>
      <w:r w:rsidR="00890C81" w:rsidRPr="000F3DB4">
        <w:rPr>
          <w:rFonts w:ascii="Times New Roman" w:eastAsia="Times New Roman" w:hAnsi="Times New Roman" w:cs="Times New Roman"/>
          <w:color w:val="000000"/>
          <w:sz w:val="24"/>
          <w:szCs w:val="24"/>
        </w:rPr>
        <w:t xml:space="preserve">; </w:t>
      </w:r>
      <w:proofErr w:type="spellStart"/>
      <w:r w:rsidR="00890C81" w:rsidRPr="000F3DB4">
        <w:rPr>
          <w:rFonts w:ascii="Times New Roman" w:eastAsia="Times New Roman" w:hAnsi="Times New Roman" w:cs="Times New Roman"/>
          <w:color w:val="000000"/>
          <w:sz w:val="24"/>
          <w:szCs w:val="24"/>
        </w:rPr>
        <w:t>Khoury</w:t>
      </w:r>
      <w:proofErr w:type="spellEnd"/>
      <w:r w:rsidR="00890C81" w:rsidRPr="000F3DB4">
        <w:rPr>
          <w:rFonts w:ascii="Times New Roman" w:eastAsia="Times New Roman" w:hAnsi="Times New Roman" w:cs="Times New Roman"/>
          <w:color w:val="000000"/>
          <w:sz w:val="24"/>
          <w:szCs w:val="24"/>
        </w:rPr>
        <w:t xml:space="preserve"> et al., </w:t>
      </w:r>
      <w:r w:rsidRPr="000F3DB4">
        <w:rPr>
          <w:rFonts w:ascii="Times New Roman" w:eastAsia="Times New Roman" w:hAnsi="Times New Roman" w:cs="Times New Roman"/>
          <w:color w:val="000000"/>
          <w:sz w:val="24"/>
          <w:szCs w:val="24"/>
        </w:rPr>
        <w:t>2015).</w:t>
      </w:r>
    </w:p>
    <w:p w14:paraId="64298218" w14:textId="61139B94" w:rsidR="00EB3D5B" w:rsidRPr="000F3DB4" w:rsidRDefault="00EB3D5B" w:rsidP="00ED1869">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0F3DB4">
        <w:rPr>
          <w:rFonts w:ascii="Times New Roman" w:eastAsia="Times New Roman" w:hAnsi="Times New Roman" w:cs="Times New Roman"/>
          <w:color w:val="000000"/>
          <w:sz w:val="24"/>
          <w:szCs w:val="24"/>
        </w:rPr>
        <w:t xml:space="preserve">For future studies, as mentioned above given that peer support also helps to relieve stress, stigma, and isolation, the practices could include a stronger feeling of community as an element of peer support that was responsible for some of the participants' positive experiences (Shapiro &amp; </w:t>
      </w:r>
      <w:proofErr w:type="spellStart"/>
      <w:r w:rsidRPr="000F3DB4">
        <w:rPr>
          <w:rFonts w:ascii="Times New Roman" w:eastAsia="Times New Roman" w:hAnsi="Times New Roman" w:cs="Times New Roman"/>
          <w:color w:val="000000"/>
          <w:sz w:val="24"/>
          <w:szCs w:val="24"/>
        </w:rPr>
        <w:t>Galowitz</w:t>
      </w:r>
      <w:proofErr w:type="spellEnd"/>
      <w:r w:rsidRPr="000F3DB4">
        <w:rPr>
          <w:rFonts w:ascii="Times New Roman" w:eastAsia="Times New Roman" w:hAnsi="Times New Roman" w:cs="Times New Roman"/>
          <w:color w:val="000000"/>
          <w:sz w:val="24"/>
          <w:szCs w:val="24"/>
        </w:rPr>
        <w:t xml:space="preserve">, 2016) and improved </w:t>
      </w:r>
      <w:r w:rsidR="00383DE3" w:rsidRPr="000F3DB4">
        <w:rPr>
          <w:rFonts w:ascii="Times New Roman" w:eastAsia="Times New Roman" w:hAnsi="Times New Roman" w:cs="Times New Roman"/>
          <w:color w:val="000000"/>
          <w:sz w:val="24"/>
          <w:szCs w:val="24"/>
        </w:rPr>
        <w:t xml:space="preserve">feeling of belonging (Kelly &amp; </w:t>
      </w:r>
      <w:proofErr w:type="spellStart"/>
      <w:r w:rsidRPr="000F3DB4">
        <w:rPr>
          <w:rFonts w:ascii="Times New Roman" w:eastAsia="Times New Roman" w:hAnsi="Times New Roman" w:cs="Times New Roman"/>
          <w:color w:val="000000"/>
          <w:sz w:val="24"/>
          <w:szCs w:val="24"/>
        </w:rPr>
        <w:t>Yeterian</w:t>
      </w:r>
      <w:proofErr w:type="spellEnd"/>
      <w:r w:rsidRPr="000F3DB4">
        <w:rPr>
          <w:rFonts w:ascii="Times New Roman" w:eastAsia="Times New Roman" w:hAnsi="Times New Roman" w:cs="Times New Roman"/>
          <w:color w:val="000000"/>
          <w:sz w:val="24"/>
          <w:szCs w:val="24"/>
        </w:rPr>
        <w:t>, 2008). Also, although we found meaningful insights in emotional regulation, the research could also refine the assessment of emotional regulation as the role of expressive suppression and cognitive reappraisal in self compassion is need for further investigation.</w:t>
      </w:r>
    </w:p>
    <w:p w14:paraId="1B4E7087" w14:textId="77777777" w:rsidR="002C5659" w:rsidRPr="000F3DB4" w:rsidRDefault="002C5659" w:rsidP="00ED1869">
      <w:pPr>
        <w:spacing w:after="0" w:line="240" w:lineRule="auto"/>
        <w:ind w:leftChars="0" w:left="0" w:firstLineChars="0" w:firstLine="0"/>
        <w:rPr>
          <w:rFonts w:ascii="Times New Roman" w:eastAsia="Times New Roman" w:hAnsi="Times New Roman" w:cs="Times New Roman"/>
          <w:sz w:val="24"/>
          <w:szCs w:val="24"/>
        </w:rPr>
      </w:pPr>
    </w:p>
    <w:p w14:paraId="2B3FA8EF" w14:textId="77777777" w:rsidR="002C5659" w:rsidRPr="000F3DB4" w:rsidRDefault="002C5659" w:rsidP="00ED1869">
      <w:pPr>
        <w:spacing w:after="0" w:line="240" w:lineRule="auto"/>
        <w:ind w:leftChars="0" w:left="2" w:hanging="2"/>
        <w:jc w:val="center"/>
        <w:rPr>
          <w:rFonts w:ascii="Times New Roman" w:eastAsia="Times New Roman" w:hAnsi="Times New Roman" w:cs="Times New Roman"/>
          <w:sz w:val="24"/>
          <w:szCs w:val="24"/>
        </w:rPr>
      </w:pPr>
    </w:p>
    <w:p w14:paraId="4440B403" w14:textId="18BDEFCD" w:rsidR="002C5659" w:rsidRPr="000F3DB4" w:rsidRDefault="0006265E" w:rsidP="00ED1869">
      <w:pPr>
        <w:spacing w:after="0" w:line="240" w:lineRule="auto"/>
        <w:ind w:leftChars="0" w:left="2" w:hanging="2"/>
        <w:rPr>
          <w:rFonts w:ascii="Times New Roman" w:eastAsia="Times New Roman" w:hAnsi="Times New Roman" w:cs="Times New Roman"/>
          <w:sz w:val="24"/>
          <w:szCs w:val="24"/>
        </w:rPr>
      </w:pPr>
      <w:r w:rsidRPr="000F3DB4">
        <w:rPr>
          <w:rFonts w:ascii="Times New Roman" w:eastAsia="Times New Roman" w:hAnsi="Times New Roman" w:cs="Times New Roman"/>
          <w:b/>
          <w:sz w:val="24"/>
          <w:szCs w:val="24"/>
        </w:rPr>
        <w:t xml:space="preserve">Conclusion </w:t>
      </w:r>
      <w:r w:rsidRPr="000F3DB4">
        <w:rPr>
          <w:rFonts w:ascii="Times New Roman" w:eastAsia="Times New Roman" w:hAnsi="Times New Roman" w:cs="Times New Roman"/>
          <w:sz w:val="24"/>
          <w:szCs w:val="24"/>
        </w:rPr>
        <w:t xml:space="preserve"> </w:t>
      </w:r>
    </w:p>
    <w:p w14:paraId="0146B31B" w14:textId="77777777" w:rsidR="002C5659" w:rsidRPr="000F3DB4" w:rsidRDefault="002C5659" w:rsidP="00ED1869">
      <w:pPr>
        <w:spacing w:after="0" w:line="240" w:lineRule="auto"/>
        <w:ind w:leftChars="0" w:left="2" w:hanging="2"/>
        <w:rPr>
          <w:rFonts w:ascii="Times New Roman" w:eastAsia="Times New Roman" w:hAnsi="Times New Roman" w:cs="Times New Roman"/>
          <w:sz w:val="24"/>
          <w:szCs w:val="24"/>
        </w:rPr>
      </w:pPr>
    </w:p>
    <w:p w14:paraId="7297C1A1" w14:textId="1B10713D" w:rsidR="002C5659" w:rsidRPr="000F3DB4" w:rsidRDefault="00EB3D5B" w:rsidP="00ED1869">
      <w:pPr>
        <w:spacing w:after="0" w:line="240" w:lineRule="auto"/>
        <w:ind w:leftChars="0" w:left="2" w:hanging="2"/>
        <w:jc w:val="both"/>
        <w:rPr>
          <w:rFonts w:ascii="Times New Roman" w:eastAsia="Times New Roman" w:hAnsi="Times New Roman" w:cs="Times New Roman"/>
          <w:sz w:val="24"/>
          <w:szCs w:val="24"/>
        </w:rPr>
      </w:pPr>
      <w:r w:rsidRPr="000F3DB4">
        <w:rPr>
          <w:rFonts w:ascii="Times New Roman" w:eastAsia="Times New Roman" w:hAnsi="Times New Roman" w:cs="Times New Roman"/>
          <w:sz w:val="24"/>
          <w:szCs w:val="24"/>
        </w:rPr>
        <w:t xml:space="preserve">This study’s findings add to the contribution of limited self-compassion works in Malaysia to promote better quality of life. The greater demand for counsellors and mental health workers justifies for the need for more effective, easily accessible wellbeing program. At the same time, it also helps to understand how self-compassion influences emotional regulation and wellbeing through experimental research among counselling students as they are the future mental health workers. During the ongoing </w:t>
      </w:r>
      <w:r w:rsidR="00275163" w:rsidRPr="000F3DB4">
        <w:rPr>
          <w:rFonts w:ascii="Times New Roman" w:eastAsia="Times New Roman" w:hAnsi="Times New Roman" w:cs="Times New Roman"/>
          <w:sz w:val="24"/>
          <w:szCs w:val="24"/>
        </w:rPr>
        <w:t>COVID-19</w:t>
      </w:r>
      <w:r w:rsidRPr="000F3DB4">
        <w:rPr>
          <w:rFonts w:ascii="Times New Roman" w:eastAsia="Times New Roman" w:hAnsi="Times New Roman" w:cs="Times New Roman"/>
          <w:sz w:val="24"/>
          <w:szCs w:val="24"/>
        </w:rPr>
        <w:t xml:space="preserve"> pandemic, it was also a significant initiative that was implemented for student counselling to enhance psychological health. To fully comprehend self-compassion and its relationships with other conceptions, not only in Asia but also in other parts of the world, more study is obviously required.</w:t>
      </w:r>
    </w:p>
    <w:p w14:paraId="03AFB7A6" w14:textId="77777777" w:rsidR="0075070E" w:rsidRDefault="0075070E" w:rsidP="009B410C">
      <w:pPr>
        <w:spacing w:after="0" w:line="240" w:lineRule="auto"/>
        <w:ind w:leftChars="0" w:left="0" w:firstLineChars="0" w:firstLine="0"/>
        <w:rPr>
          <w:rFonts w:ascii="Times New Roman" w:eastAsia="Times New Roman" w:hAnsi="Times New Roman" w:cs="Times New Roman"/>
          <w:b/>
          <w:sz w:val="24"/>
          <w:szCs w:val="24"/>
        </w:rPr>
      </w:pPr>
    </w:p>
    <w:p w14:paraId="02FCC249" w14:textId="77777777" w:rsidR="00ED1869" w:rsidRDefault="00ED1869" w:rsidP="009B410C">
      <w:pPr>
        <w:spacing w:after="0" w:line="240" w:lineRule="auto"/>
        <w:ind w:leftChars="0" w:left="0" w:firstLineChars="0" w:firstLine="0"/>
        <w:rPr>
          <w:rFonts w:ascii="Times New Roman" w:eastAsia="Times New Roman" w:hAnsi="Times New Roman" w:cs="Times New Roman"/>
          <w:b/>
          <w:sz w:val="24"/>
          <w:szCs w:val="24"/>
        </w:rPr>
      </w:pPr>
    </w:p>
    <w:p w14:paraId="346CD80D" w14:textId="77777777" w:rsidR="0075070E" w:rsidRDefault="0075070E" w:rsidP="009B410C">
      <w:pPr>
        <w:spacing w:after="0" w:line="240" w:lineRule="auto"/>
        <w:ind w:leftChars="0" w:left="0" w:firstLineChars="0" w:firstLine="0"/>
        <w:rPr>
          <w:rFonts w:ascii="Times New Roman" w:eastAsia="Times New Roman" w:hAnsi="Times New Roman" w:cs="Times New Roman"/>
          <w:b/>
          <w:sz w:val="24"/>
          <w:szCs w:val="24"/>
        </w:rPr>
      </w:pPr>
    </w:p>
    <w:p w14:paraId="784E9BE1" w14:textId="07251394" w:rsidR="002C5659" w:rsidRPr="000F3DB4" w:rsidRDefault="0006265E" w:rsidP="009B410C">
      <w:pPr>
        <w:spacing w:after="0" w:line="240" w:lineRule="auto"/>
        <w:ind w:leftChars="0" w:left="0" w:firstLineChars="0" w:firstLine="0"/>
        <w:rPr>
          <w:rFonts w:ascii="Times New Roman" w:eastAsia="Times New Roman" w:hAnsi="Times New Roman" w:cs="Times New Roman"/>
          <w:sz w:val="24"/>
          <w:szCs w:val="24"/>
        </w:rPr>
      </w:pPr>
      <w:r w:rsidRPr="000F3DB4">
        <w:rPr>
          <w:rFonts w:ascii="Times New Roman" w:eastAsia="Times New Roman" w:hAnsi="Times New Roman" w:cs="Times New Roman"/>
          <w:b/>
          <w:sz w:val="24"/>
          <w:szCs w:val="24"/>
        </w:rPr>
        <w:lastRenderedPageBreak/>
        <w:t xml:space="preserve">Acknowledgement </w:t>
      </w:r>
    </w:p>
    <w:p w14:paraId="5E010B75" w14:textId="739080FB" w:rsidR="007510EB" w:rsidRPr="000F3DB4" w:rsidRDefault="007510EB" w:rsidP="009B410C">
      <w:pPr>
        <w:spacing w:after="0" w:line="240" w:lineRule="auto"/>
        <w:ind w:leftChars="0" w:left="2" w:hanging="2"/>
        <w:rPr>
          <w:rFonts w:ascii="Times New Roman" w:eastAsia="Times New Roman" w:hAnsi="Times New Roman" w:cs="Times New Roman"/>
          <w:sz w:val="24"/>
          <w:szCs w:val="24"/>
        </w:rPr>
      </w:pPr>
    </w:p>
    <w:p w14:paraId="7ABEFB06" w14:textId="6FC92398" w:rsidR="002C5659" w:rsidRPr="000F3DB4" w:rsidRDefault="007510EB" w:rsidP="009B410C">
      <w:pPr>
        <w:spacing w:after="0" w:line="240" w:lineRule="auto"/>
        <w:ind w:leftChars="0" w:left="2" w:hanging="2"/>
        <w:rPr>
          <w:rFonts w:ascii="Helvetica" w:hAnsi="Helvetica" w:cs="Helvetica"/>
          <w:color w:val="606060"/>
          <w:sz w:val="24"/>
          <w:szCs w:val="24"/>
          <w:shd w:val="clear" w:color="auto" w:fill="FFFFFF"/>
        </w:rPr>
      </w:pPr>
      <w:r w:rsidRPr="000F3DB4">
        <w:rPr>
          <w:rFonts w:ascii="Times New Roman" w:eastAsia="Times New Roman" w:hAnsi="Times New Roman" w:cs="Times New Roman"/>
          <w:sz w:val="24"/>
          <w:szCs w:val="24"/>
        </w:rPr>
        <w:t xml:space="preserve">The authors would like to thank the participants who generously share their experience for the purpose of this study. </w:t>
      </w:r>
    </w:p>
    <w:p w14:paraId="12677B94" w14:textId="26FC8BE6" w:rsidR="007510EB" w:rsidRPr="000F3DB4" w:rsidRDefault="007510EB" w:rsidP="009B410C">
      <w:pPr>
        <w:spacing w:after="0" w:line="240" w:lineRule="auto"/>
        <w:ind w:leftChars="0" w:left="2" w:hanging="2"/>
        <w:rPr>
          <w:rFonts w:ascii="Helvetica" w:hAnsi="Helvetica" w:cs="Helvetica"/>
          <w:color w:val="606060"/>
          <w:sz w:val="24"/>
          <w:szCs w:val="24"/>
          <w:shd w:val="clear" w:color="auto" w:fill="FFFFFF"/>
        </w:rPr>
      </w:pPr>
    </w:p>
    <w:p w14:paraId="418FB3B2" w14:textId="40ED95E5" w:rsidR="007510EB" w:rsidRPr="000F3DB4" w:rsidRDefault="007510EB" w:rsidP="009B410C">
      <w:pPr>
        <w:spacing w:after="0" w:line="240" w:lineRule="auto"/>
        <w:ind w:leftChars="0" w:left="2" w:hanging="2"/>
        <w:rPr>
          <w:rFonts w:ascii="Helvetica" w:hAnsi="Helvetica" w:cs="Helvetica"/>
          <w:color w:val="606060"/>
          <w:sz w:val="24"/>
          <w:szCs w:val="24"/>
          <w:shd w:val="clear" w:color="auto" w:fill="FFFFFF"/>
        </w:rPr>
      </w:pPr>
    </w:p>
    <w:p w14:paraId="711496AB" w14:textId="18059145" w:rsidR="002C5659" w:rsidRPr="000F3DB4" w:rsidRDefault="0006265E" w:rsidP="00253B8E">
      <w:pPr>
        <w:spacing w:after="0" w:line="240" w:lineRule="auto"/>
        <w:ind w:leftChars="0" w:left="0" w:firstLineChars="0" w:firstLine="0"/>
        <w:rPr>
          <w:rFonts w:ascii="Times New Roman" w:eastAsia="Times New Roman" w:hAnsi="Times New Roman" w:cs="Times New Roman"/>
          <w:sz w:val="24"/>
          <w:szCs w:val="24"/>
        </w:rPr>
      </w:pPr>
      <w:r w:rsidRPr="000F3DB4">
        <w:rPr>
          <w:rFonts w:ascii="Times New Roman" w:eastAsia="Times New Roman" w:hAnsi="Times New Roman" w:cs="Times New Roman"/>
          <w:b/>
          <w:sz w:val="24"/>
          <w:szCs w:val="24"/>
        </w:rPr>
        <w:t xml:space="preserve">References  </w:t>
      </w:r>
    </w:p>
    <w:p w14:paraId="3DE52046" w14:textId="77777777" w:rsidR="002C5659" w:rsidRPr="006866E0" w:rsidRDefault="0006265E">
      <w:pPr>
        <w:spacing w:after="0" w:line="240" w:lineRule="auto"/>
        <w:ind w:left="0" w:hanging="2"/>
        <w:rPr>
          <w:rFonts w:ascii="Times New Roman" w:eastAsia="Times New Roman" w:hAnsi="Times New Roman" w:cs="Times New Roman"/>
          <w:sz w:val="24"/>
          <w:szCs w:val="24"/>
        </w:rPr>
      </w:pPr>
      <w:r w:rsidRPr="006866E0">
        <w:rPr>
          <w:rFonts w:ascii="Times New Roman" w:eastAsia="Times New Roman" w:hAnsi="Times New Roman" w:cs="Times New Roman"/>
          <w:b/>
          <w:sz w:val="24"/>
          <w:szCs w:val="24"/>
        </w:rPr>
        <w:t xml:space="preserve"> </w:t>
      </w:r>
    </w:p>
    <w:p w14:paraId="6FF826AA" w14:textId="3EB443C3"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t>Aldao</w:t>
      </w:r>
      <w:proofErr w:type="spellEnd"/>
      <w:r w:rsidRPr="006866E0">
        <w:rPr>
          <w:rFonts w:ascii="Times New Roman" w:eastAsia="Times New Roman" w:hAnsi="Times New Roman" w:cs="Times New Roman"/>
          <w:position w:val="0"/>
          <w:sz w:val="24"/>
          <w:szCs w:val="24"/>
        </w:rPr>
        <w:t>, A., Nolen-</w:t>
      </w:r>
      <w:proofErr w:type="spellStart"/>
      <w:r w:rsidRPr="006866E0">
        <w:rPr>
          <w:rFonts w:ascii="Times New Roman" w:eastAsia="Times New Roman" w:hAnsi="Times New Roman" w:cs="Times New Roman"/>
          <w:position w:val="0"/>
          <w:sz w:val="24"/>
          <w:szCs w:val="24"/>
        </w:rPr>
        <w:t>Hoeksema</w:t>
      </w:r>
      <w:proofErr w:type="spellEnd"/>
      <w:r w:rsidRPr="006866E0">
        <w:rPr>
          <w:rFonts w:ascii="Times New Roman" w:eastAsia="Times New Roman" w:hAnsi="Times New Roman" w:cs="Times New Roman"/>
          <w:position w:val="0"/>
          <w:sz w:val="24"/>
          <w:szCs w:val="24"/>
        </w:rPr>
        <w:t>, S., &amp;</w:t>
      </w:r>
      <w:r w:rsidR="0095368A">
        <w:rPr>
          <w:rFonts w:ascii="Times New Roman" w:eastAsia="Times New Roman" w:hAnsi="Times New Roman" w:cs="Times New Roman"/>
          <w:position w:val="0"/>
          <w:sz w:val="24"/>
          <w:szCs w:val="24"/>
        </w:rPr>
        <w:t xml:space="preserve"> </w:t>
      </w:r>
      <w:proofErr w:type="spellStart"/>
      <w:r w:rsidR="0095368A">
        <w:rPr>
          <w:rFonts w:ascii="Times New Roman" w:eastAsia="Times New Roman" w:hAnsi="Times New Roman" w:cs="Times New Roman"/>
          <w:position w:val="0"/>
          <w:sz w:val="24"/>
          <w:szCs w:val="24"/>
        </w:rPr>
        <w:t>Schweizer</w:t>
      </w:r>
      <w:proofErr w:type="spellEnd"/>
      <w:r w:rsidR="0095368A">
        <w:rPr>
          <w:rFonts w:ascii="Times New Roman" w:eastAsia="Times New Roman" w:hAnsi="Times New Roman" w:cs="Times New Roman"/>
          <w:position w:val="0"/>
          <w:sz w:val="24"/>
          <w:szCs w:val="24"/>
        </w:rPr>
        <w:t>, S. (2010). Emotion-</w:t>
      </w:r>
      <w:r w:rsidRPr="006866E0">
        <w:rPr>
          <w:rFonts w:ascii="Times New Roman" w:eastAsia="Times New Roman" w:hAnsi="Times New Roman" w:cs="Times New Roman"/>
          <w:position w:val="0"/>
          <w:sz w:val="24"/>
          <w:szCs w:val="24"/>
        </w:rPr>
        <w:t xml:space="preserve">regulation strategies across psychopathology: A meta-analytic re-view. </w:t>
      </w:r>
      <w:r w:rsidRPr="006866E0">
        <w:rPr>
          <w:rFonts w:ascii="Times New Roman" w:eastAsia="Times New Roman" w:hAnsi="Times New Roman" w:cs="Times New Roman"/>
          <w:i/>
          <w:iCs/>
          <w:position w:val="0"/>
          <w:sz w:val="24"/>
          <w:szCs w:val="24"/>
        </w:rPr>
        <w:t xml:space="preserve">Clinical Psychology Review, 30(2), </w:t>
      </w:r>
      <w:r w:rsidRPr="006866E0">
        <w:rPr>
          <w:rFonts w:ascii="Times New Roman" w:eastAsia="Times New Roman" w:hAnsi="Times New Roman" w:cs="Times New Roman"/>
          <w:position w:val="0"/>
          <w:sz w:val="24"/>
          <w:szCs w:val="24"/>
        </w:rPr>
        <w:t>217–237.</w:t>
      </w:r>
      <w:r w:rsidR="00DD0BC1">
        <w:rPr>
          <w:rFonts w:ascii="Times New Roman" w:eastAsia="Times New Roman" w:hAnsi="Times New Roman" w:cs="Times New Roman"/>
          <w:position w:val="0"/>
          <w:sz w:val="24"/>
          <w:szCs w:val="24"/>
        </w:rPr>
        <w:t xml:space="preserve"> </w:t>
      </w:r>
      <w:proofErr w:type="spellStart"/>
      <w:r w:rsidR="00DD0BC1">
        <w:rPr>
          <w:rFonts w:ascii="Times New Roman" w:eastAsia="Times New Roman" w:hAnsi="Times New Roman" w:cs="Times New Roman"/>
          <w:position w:val="0"/>
          <w:sz w:val="24"/>
          <w:szCs w:val="24"/>
        </w:rPr>
        <w:t>doi</w:t>
      </w:r>
      <w:proofErr w:type="spellEnd"/>
      <w:r w:rsidR="00DD0BC1">
        <w:rPr>
          <w:rFonts w:ascii="Times New Roman" w:eastAsia="Times New Roman" w:hAnsi="Times New Roman" w:cs="Times New Roman"/>
          <w:position w:val="0"/>
          <w:sz w:val="24"/>
          <w:szCs w:val="24"/>
        </w:rPr>
        <w:t>: 10.1016/j.cpr.2009.11.004</w:t>
      </w:r>
    </w:p>
    <w:p w14:paraId="1DF03083"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color w:val="0000FF"/>
          <w:position w:val="0"/>
          <w:sz w:val="24"/>
          <w:szCs w:val="24"/>
          <w:u w:val="single"/>
        </w:rPr>
      </w:pPr>
      <w:r w:rsidRPr="006866E0">
        <w:rPr>
          <w:rFonts w:ascii="Times New Roman" w:eastAsia="Times New Roman" w:hAnsi="Times New Roman" w:cs="Times New Roman"/>
          <w:position w:val="0"/>
          <w:sz w:val="24"/>
          <w:szCs w:val="24"/>
        </w:rPr>
        <w:t xml:space="preserve">Barnard, L. K., &amp; Curry, J. F. (2011). Self‐compassion: Conceptualizations, correlates, &amp; interventions. </w:t>
      </w:r>
      <w:r w:rsidRPr="006866E0">
        <w:rPr>
          <w:rFonts w:ascii="Times New Roman" w:eastAsia="Times New Roman" w:hAnsi="Times New Roman" w:cs="Times New Roman"/>
          <w:i/>
          <w:iCs/>
          <w:position w:val="0"/>
          <w:sz w:val="24"/>
          <w:szCs w:val="24"/>
        </w:rPr>
        <w:t>Review of General Psychology, 15(4),</w:t>
      </w:r>
      <w:r w:rsidRPr="006866E0">
        <w:rPr>
          <w:rFonts w:ascii="Times New Roman" w:eastAsia="Times New Roman" w:hAnsi="Times New Roman" w:cs="Times New Roman"/>
          <w:position w:val="0"/>
          <w:sz w:val="24"/>
          <w:szCs w:val="24"/>
        </w:rPr>
        <w:t xml:space="preserve"> 289–303. </w:t>
      </w:r>
      <w:proofErr w:type="spellStart"/>
      <w:r w:rsidRPr="006866E0">
        <w:rPr>
          <w:rFonts w:ascii="Times New Roman" w:eastAsia="Times New Roman" w:hAnsi="Times New Roman" w:cs="Times New Roman"/>
          <w:position w:val="0"/>
          <w:sz w:val="24"/>
          <w:szCs w:val="24"/>
        </w:rPr>
        <w:t>doi</w:t>
      </w:r>
      <w:proofErr w:type="spellEnd"/>
      <w:r w:rsidRPr="006866E0">
        <w:rPr>
          <w:rFonts w:ascii="Times New Roman" w:eastAsia="Times New Roman" w:hAnsi="Times New Roman" w:cs="Times New Roman"/>
          <w:position w:val="0"/>
          <w:sz w:val="24"/>
          <w:szCs w:val="24"/>
        </w:rPr>
        <w:t>: 10.1037/a0025754</w:t>
      </w:r>
    </w:p>
    <w:p w14:paraId="2281C2AC" w14:textId="6C730AA4"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CB27A6">
        <w:rPr>
          <w:rFonts w:ascii="Times New Roman" w:eastAsia="Times New Roman" w:hAnsi="Times New Roman" w:cs="Times New Roman"/>
          <w:position w:val="0"/>
          <w:sz w:val="24"/>
          <w:szCs w:val="24"/>
        </w:rPr>
        <w:t>Berking</w:t>
      </w:r>
      <w:proofErr w:type="spellEnd"/>
      <w:r w:rsidRPr="00CB27A6">
        <w:rPr>
          <w:rFonts w:ascii="Times New Roman" w:eastAsia="Times New Roman" w:hAnsi="Times New Roman" w:cs="Times New Roman"/>
          <w:position w:val="0"/>
          <w:sz w:val="24"/>
          <w:szCs w:val="24"/>
        </w:rPr>
        <w:t xml:space="preserve">, M., &amp; Whitley, B. (2014). </w:t>
      </w:r>
      <w:r w:rsidRPr="00CB27A6">
        <w:rPr>
          <w:rFonts w:ascii="Times New Roman" w:eastAsia="Times New Roman" w:hAnsi="Times New Roman" w:cs="Times New Roman"/>
          <w:i/>
          <w:iCs/>
          <w:position w:val="0"/>
          <w:sz w:val="24"/>
          <w:szCs w:val="24"/>
        </w:rPr>
        <w:t>Affection regulation training: A practitioner’s manual.</w:t>
      </w:r>
      <w:r w:rsidR="00B70795" w:rsidRPr="00CB27A6">
        <w:rPr>
          <w:rFonts w:ascii="Times New Roman" w:eastAsia="Times New Roman" w:hAnsi="Times New Roman" w:cs="Times New Roman"/>
          <w:position w:val="0"/>
          <w:sz w:val="24"/>
          <w:szCs w:val="24"/>
        </w:rPr>
        <w:t xml:space="preserve"> New York: </w:t>
      </w:r>
      <w:proofErr w:type="spellStart"/>
      <w:r w:rsidR="00B70795" w:rsidRPr="00CB27A6">
        <w:rPr>
          <w:rFonts w:ascii="Times New Roman" w:eastAsia="Times New Roman" w:hAnsi="Times New Roman" w:cs="Times New Roman"/>
          <w:position w:val="0"/>
          <w:sz w:val="24"/>
          <w:szCs w:val="24"/>
        </w:rPr>
        <w:t>Busines</w:t>
      </w:r>
      <w:proofErr w:type="spellEnd"/>
      <w:r w:rsidR="00B70795" w:rsidRPr="00CB27A6">
        <w:rPr>
          <w:rFonts w:ascii="Times New Roman" w:eastAsia="Times New Roman" w:hAnsi="Times New Roman" w:cs="Times New Roman"/>
          <w:position w:val="0"/>
          <w:sz w:val="24"/>
          <w:szCs w:val="24"/>
        </w:rPr>
        <w:t xml:space="preserve"> Media. </w:t>
      </w:r>
      <w:r w:rsidRPr="00CB27A6">
        <w:rPr>
          <w:rFonts w:ascii="Times New Roman" w:eastAsia="Times New Roman" w:hAnsi="Times New Roman" w:cs="Times New Roman"/>
          <w:position w:val="0"/>
          <w:sz w:val="24"/>
          <w:szCs w:val="24"/>
        </w:rPr>
        <w:t>https://doi.</w:t>
      </w:r>
      <w:r w:rsidR="00B70795" w:rsidRPr="00CB27A6">
        <w:rPr>
          <w:rFonts w:ascii="Times New Roman" w:eastAsia="Times New Roman" w:hAnsi="Times New Roman" w:cs="Times New Roman"/>
          <w:position w:val="0"/>
          <w:sz w:val="24"/>
          <w:szCs w:val="24"/>
        </w:rPr>
        <w:t>org/10.1007/978-1-4939-1022-9</w:t>
      </w:r>
    </w:p>
    <w:p w14:paraId="34245672" w14:textId="47982C7F"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t>Birnie</w:t>
      </w:r>
      <w:proofErr w:type="spellEnd"/>
      <w:r w:rsidRPr="006866E0">
        <w:rPr>
          <w:rFonts w:ascii="Times New Roman" w:eastAsia="Times New Roman" w:hAnsi="Times New Roman" w:cs="Times New Roman"/>
          <w:position w:val="0"/>
          <w:sz w:val="24"/>
          <w:szCs w:val="24"/>
        </w:rPr>
        <w:t xml:space="preserve">, K., </w:t>
      </w:r>
      <w:proofErr w:type="spellStart"/>
      <w:r w:rsidRPr="006866E0">
        <w:rPr>
          <w:rFonts w:ascii="Times New Roman" w:eastAsia="Times New Roman" w:hAnsi="Times New Roman" w:cs="Times New Roman"/>
          <w:position w:val="0"/>
          <w:sz w:val="24"/>
          <w:szCs w:val="24"/>
        </w:rPr>
        <w:t>Speca</w:t>
      </w:r>
      <w:proofErr w:type="spellEnd"/>
      <w:r w:rsidRPr="006866E0">
        <w:rPr>
          <w:rFonts w:ascii="Times New Roman" w:eastAsia="Times New Roman" w:hAnsi="Times New Roman" w:cs="Times New Roman"/>
          <w:position w:val="0"/>
          <w:sz w:val="24"/>
          <w:szCs w:val="24"/>
        </w:rPr>
        <w:t xml:space="preserve">, M., &amp; Carlson, L. E. (2010). Exploring self-compassion and empathy in the context of mindfulness-based stress reduction (MBSR). </w:t>
      </w:r>
      <w:r w:rsidRPr="0095368A">
        <w:rPr>
          <w:rFonts w:ascii="Times New Roman" w:eastAsia="Times New Roman" w:hAnsi="Times New Roman" w:cs="Times New Roman"/>
          <w:i/>
          <w:position w:val="0"/>
          <w:sz w:val="24"/>
          <w:szCs w:val="24"/>
        </w:rPr>
        <w:t>Stress and Health, 26</w:t>
      </w:r>
      <w:r w:rsidRPr="006866E0">
        <w:rPr>
          <w:rFonts w:ascii="Times New Roman" w:eastAsia="Times New Roman" w:hAnsi="Times New Roman" w:cs="Times New Roman"/>
          <w:position w:val="0"/>
          <w:sz w:val="24"/>
          <w:szCs w:val="24"/>
        </w:rPr>
        <w:t>, 359–371.</w:t>
      </w:r>
    </w:p>
    <w:p w14:paraId="33EFE16C" w14:textId="4A2FA6DD" w:rsidR="00A0700C" w:rsidRPr="006866E0" w:rsidRDefault="00A0700C" w:rsidP="00A0700C">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lang w:val="en-MY"/>
        </w:rPr>
      </w:pPr>
      <w:r w:rsidRPr="006866E0">
        <w:rPr>
          <w:rFonts w:ascii="Times New Roman" w:eastAsia="Times New Roman" w:hAnsi="Times New Roman" w:cs="Times New Roman"/>
          <w:position w:val="0"/>
          <w:sz w:val="24"/>
          <w:szCs w:val="24"/>
          <w:lang w:val="en-MY"/>
        </w:rPr>
        <w:t xml:space="preserve">Bradley, N., Whisenhunt, J., Adamson, N., &amp; Kress, V. E. (2013). Creative approaches for promoting </w:t>
      </w:r>
      <w:proofErr w:type="spellStart"/>
      <w:r w:rsidRPr="006866E0">
        <w:rPr>
          <w:rFonts w:ascii="Times New Roman" w:eastAsia="Times New Roman" w:hAnsi="Times New Roman" w:cs="Times New Roman"/>
          <w:position w:val="0"/>
          <w:sz w:val="24"/>
          <w:szCs w:val="24"/>
          <w:lang w:val="en-MY"/>
        </w:rPr>
        <w:t>counselor</w:t>
      </w:r>
      <w:proofErr w:type="spellEnd"/>
      <w:r w:rsidRPr="006866E0">
        <w:rPr>
          <w:rFonts w:ascii="Times New Roman" w:eastAsia="Times New Roman" w:hAnsi="Times New Roman" w:cs="Times New Roman"/>
          <w:position w:val="0"/>
          <w:sz w:val="24"/>
          <w:szCs w:val="24"/>
          <w:lang w:val="en-MY"/>
        </w:rPr>
        <w:t xml:space="preserve"> self-care. </w:t>
      </w:r>
      <w:r w:rsidRPr="006866E0">
        <w:rPr>
          <w:rFonts w:ascii="Times New Roman" w:eastAsia="Times New Roman" w:hAnsi="Times New Roman" w:cs="Times New Roman"/>
          <w:i/>
          <w:iCs/>
          <w:position w:val="0"/>
          <w:sz w:val="24"/>
          <w:szCs w:val="24"/>
          <w:lang w:val="en-MY"/>
        </w:rPr>
        <w:t>Journal of Creativity in Mental Health, 8(4),</w:t>
      </w:r>
      <w:r w:rsidRPr="006866E0">
        <w:rPr>
          <w:rFonts w:ascii="Times New Roman" w:eastAsia="Times New Roman" w:hAnsi="Times New Roman" w:cs="Times New Roman"/>
          <w:position w:val="0"/>
          <w:sz w:val="24"/>
          <w:szCs w:val="24"/>
          <w:lang w:val="en-MY"/>
        </w:rPr>
        <w:t xml:space="preserve"> 456–469. https://doi.org/10.1080/15401383.2013.844656</w:t>
      </w:r>
    </w:p>
    <w:p w14:paraId="51FD84BC" w14:textId="11D47F65"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Campos, D., </w:t>
      </w:r>
      <w:proofErr w:type="spellStart"/>
      <w:r w:rsidRPr="006866E0">
        <w:rPr>
          <w:rFonts w:ascii="Times New Roman" w:eastAsia="Times New Roman" w:hAnsi="Times New Roman" w:cs="Times New Roman"/>
          <w:position w:val="0"/>
          <w:sz w:val="24"/>
          <w:szCs w:val="24"/>
        </w:rPr>
        <w:t>Cebolla</w:t>
      </w:r>
      <w:proofErr w:type="spellEnd"/>
      <w:r w:rsidRPr="006866E0">
        <w:rPr>
          <w:rFonts w:ascii="Times New Roman" w:eastAsia="Times New Roman" w:hAnsi="Times New Roman" w:cs="Times New Roman"/>
          <w:position w:val="0"/>
          <w:sz w:val="24"/>
          <w:szCs w:val="24"/>
        </w:rPr>
        <w:t xml:space="preserve">, A., </w:t>
      </w:r>
      <w:proofErr w:type="spellStart"/>
      <w:r w:rsidRPr="006866E0">
        <w:rPr>
          <w:rFonts w:ascii="Times New Roman" w:eastAsia="Times New Roman" w:hAnsi="Times New Roman" w:cs="Times New Roman"/>
          <w:position w:val="0"/>
          <w:sz w:val="24"/>
          <w:szCs w:val="24"/>
        </w:rPr>
        <w:t>Quero</w:t>
      </w:r>
      <w:proofErr w:type="spellEnd"/>
      <w:r w:rsidRPr="006866E0">
        <w:rPr>
          <w:rFonts w:ascii="Times New Roman" w:eastAsia="Times New Roman" w:hAnsi="Times New Roman" w:cs="Times New Roman"/>
          <w:position w:val="0"/>
          <w:sz w:val="24"/>
          <w:szCs w:val="24"/>
        </w:rPr>
        <w:t xml:space="preserve">, S., </w:t>
      </w:r>
      <w:proofErr w:type="spellStart"/>
      <w:r w:rsidRPr="006866E0">
        <w:rPr>
          <w:rFonts w:ascii="Times New Roman" w:eastAsia="Times New Roman" w:hAnsi="Times New Roman" w:cs="Times New Roman"/>
          <w:position w:val="0"/>
          <w:sz w:val="24"/>
          <w:szCs w:val="24"/>
        </w:rPr>
        <w:t>Bretón-López</w:t>
      </w:r>
      <w:proofErr w:type="spellEnd"/>
      <w:r w:rsidRPr="006866E0">
        <w:rPr>
          <w:rFonts w:ascii="Times New Roman" w:eastAsia="Times New Roman" w:hAnsi="Times New Roman" w:cs="Times New Roman"/>
          <w:position w:val="0"/>
          <w:sz w:val="24"/>
          <w:szCs w:val="24"/>
        </w:rPr>
        <w:t xml:space="preserve">, J., </w:t>
      </w:r>
      <w:proofErr w:type="spellStart"/>
      <w:r w:rsidRPr="006866E0">
        <w:rPr>
          <w:rFonts w:ascii="Times New Roman" w:eastAsia="Times New Roman" w:hAnsi="Times New Roman" w:cs="Times New Roman"/>
          <w:position w:val="0"/>
          <w:sz w:val="24"/>
          <w:szCs w:val="24"/>
        </w:rPr>
        <w:t>Botella</w:t>
      </w:r>
      <w:proofErr w:type="spellEnd"/>
      <w:r w:rsidRPr="006866E0">
        <w:rPr>
          <w:rFonts w:ascii="Times New Roman" w:eastAsia="Times New Roman" w:hAnsi="Times New Roman" w:cs="Times New Roman"/>
          <w:position w:val="0"/>
          <w:sz w:val="24"/>
          <w:szCs w:val="24"/>
        </w:rPr>
        <w:t xml:space="preserve">, C., </w:t>
      </w:r>
      <w:proofErr w:type="spellStart"/>
      <w:r w:rsidRPr="006866E0">
        <w:rPr>
          <w:rFonts w:ascii="Times New Roman" w:eastAsia="Times New Roman" w:hAnsi="Times New Roman" w:cs="Times New Roman"/>
          <w:position w:val="0"/>
          <w:sz w:val="24"/>
          <w:szCs w:val="24"/>
        </w:rPr>
        <w:t>Soler</w:t>
      </w:r>
      <w:proofErr w:type="spellEnd"/>
      <w:r w:rsidRPr="006866E0">
        <w:rPr>
          <w:rFonts w:ascii="Times New Roman" w:eastAsia="Times New Roman" w:hAnsi="Times New Roman" w:cs="Times New Roman"/>
          <w:position w:val="0"/>
          <w:sz w:val="24"/>
          <w:szCs w:val="24"/>
        </w:rPr>
        <w:t xml:space="preserve">, J., ... </w:t>
      </w:r>
      <w:proofErr w:type="spellStart"/>
      <w:r w:rsidRPr="006866E0">
        <w:rPr>
          <w:rFonts w:ascii="Times New Roman" w:eastAsia="Times New Roman" w:hAnsi="Times New Roman" w:cs="Times New Roman"/>
          <w:position w:val="0"/>
          <w:sz w:val="24"/>
          <w:szCs w:val="24"/>
        </w:rPr>
        <w:t>Banos</w:t>
      </w:r>
      <w:proofErr w:type="spellEnd"/>
      <w:r w:rsidRPr="006866E0">
        <w:rPr>
          <w:rFonts w:ascii="Times New Roman" w:eastAsia="Times New Roman" w:hAnsi="Times New Roman" w:cs="Times New Roman"/>
          <w:position w:val="0"/>
          <w:sz w:val="24"/>
          <w:szCs w:val="24"/>
        </w:rPr>
        <w:t xml:space="preserve">, R. M. (2016). Meditation and happiness: Mindfulness and self-compassion may mediate the meditation–happiness relationship. </w:t>
      </w:r>
      <w:r w:rsidRPr="006866E0">
        <w:rPr>
          <w:rFonts w:ascii="Times New Roman" w:eastAsia="Times New Roman" w:hAnsi="Times New Roman" w:cs="Times New Roman"/>
          <w:i/>
          <w:iCs/>
          <w:position w:val="0"/>
          <w:sz w:val="24"/>
          <w:szCs w:val="24"/>
        </w:rPr>
        <w:t xml:space="preserve">Personality and Individual Differences, 93, </w:t>
      </w:r>
      <w:r w:rsidRPr="006866E0">
        <w:rPr>
          <w:rFonts w:ascii="Times New Roman" w:eastAsia="Times New Roman" w:hAnsi="Times New Roman" w:cs="Times New Roman"/>
          <w:position w:val="0"/>
          <w:sz w:val="24"/>
          <w:szCs w:val="24"/>
        </w:rPr>
        <w:t>80–85. https://doi</w:t>
      </w:r>
      <w:r w:rsidR="00DD0BC1">
        <w:rPr>
          <w:rFonts w:ascii="Times New Roman" w:eastAsia="Times New Roman" w:hAnsi="Times New Roman" w:cs="Times New Roman"/>
          <w:position w:val="0"/>
          <w:sz w:val="24"/>
          <w:szCs w:val="24"/>
        </w:rPr>
        <w:t>.org/10.1016/j.paid.2015.08.040</w:t>
      </w:r>
    </w:p>
    <w:p w14:paraId="05DA121E"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Dorian, M., &amp; </w:t>
      </w:r>
      <w:proofErr w:type="spellStart"/>
      <w:r w:rsidRPr="006866E0">
        <w:rPr>
          <w:rFonts w:ascii="Times New Roman" w:eastAsia="Times New Roman" w:hAnsi="Times New Roman" w:cs="Times New Roman"/>
          <w:position w:val="0"/>
          <w:sz w:val="24"/>
          <w:szCs w:val="24"/>
        </w:rPr>
        <w:t>Killebrew</w:t>
      </w:r>
      <w:proofErr w:type="spellEnd"/>
      <w:r w:rsidRPr="006866E0">
        <w:rPr>
          <w:rFonts w:ascii="Times New Roman" w:eastAsia="Times New Roman" w:hAnsi="Times New Roman" w:cs="Times New Roman"/>
          <w:position w:val="0"/>
          <w:sz w:val="24"/>
          <w:szCs w:val="24"/>
        </w:rPr>
        <w:t xml:space="preserve">, J. E. (2014). A study of mindfulness and self-care: A path to self- compassion for female therapists in training. </w:t>
      </w:r>
      <w:r w:rsidRPr="006866E0">
        <w:rPr>
          <w:rFonts w:ascii="Times New Roman" w:eastAsia="Times New Roman" w:hAnsi="Times New Roman" w:cs="Times New Roman"/>
          <w:i/>
          <w:iCs/>
          <w:position w:val="0"/>
          <w:sz w:val="24"/>
          <w:szCs w:val="24"/>
        </w:rPr>
        <w:t>Women &amp; Therapy, 37</w:t>
      </w:r>
      <w:r w:rsidRPr="006866E0">
        <w:rPr>
          <w:rFonts w:ascii="Times New Roman" w:eastAsia="Times New Roman" w:hAnsi="Times New Roman" w:cs="Times New Roman"/>
          <w:position w:val="0"/>
          <w:sz w:val="24"/>
          <w:szCs w:val="24"/>
        </w:rPr>
        <w:t>(1–2), 155–163. doi:10.1080/02703149.2014.850345</w:t>
      </w:r>
    </w:p>
    <w:p w14:paraId="19F5B901" w14:textId="2CCE9BF0"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CB27A6">
        <w:rPr>
          <w:rFonts w:ascii="Times New Roman" w:eastAsia="Times New Roman" w:hAnsi="Times New Roman" w:cs="Times New Roman"/>
          <w:position w:val="0"/>
          <w:sz w:val="24"/>
          <w:szCs w:val="24"/>
        </w:rPr>
        <w:t>Dreisoerner</w:t>
      </w:r>
      <w:proofErr w:type="spellEnd"/>
      <w:r w:rsidRPr="00CB27A6">
        <w:rPr>
          <w:rFonts w:ascii="Times New Roman" w:eastAsia="Times New Roman" w:hAnsi="Times New Roman" w:cs="Times New Roman"/>
          <w:position w:val="0"/>
          <w:sz w:val="24"/>
          <w:szCs w:val="24"/>
        </w:rPr>
        <w:t>, A., Jun</w:t>
      </w:r>
      <w:r w:rsidR="00CB27A6" w:rsidRPr="00CB27A6">
        <w:rPr>
          <w:rFonts w:ascii="Times New Roman" w:eastAsia="Times New Roman" w:hAnsi="Times New Roman" w:cs="Times New Roman"/>
          <w:position w:val="0"/>
          <w:sz w:val="24"/>
          <w:szCs w:val="24"/>
        </w:rPr>
        <w:t>ker, N. M., &amp; van Dick, R. (2021</w:t>
      </w:r>
      <w:r w:rsidRPr="00CB27A6">
        <w:rPr>
          <w:rFonts w:ascii="Times New Roman" w:eastAsia="Times New Roman" w:hAnsi="Times New Roman" w:cs="Times New Roman"/>
          <w:position w:val="0"/>
          <w:sz w:val="24"/>
          <w:szCs w:val="24"/>
        </w:rPr>
        <w:t>). The Relationship Among the Components of Self-compassion: A Pilot Study Using a Compassionate Writing Intervention to Enhance Self-kindness, Common Humanity, and Mindfulness</w:t>
      </w:r>
      <w:r w:rsidR="00CB27A6" w:rsidRPr="00CB27A6">
        <w:rPr>
          <w:rFonts w:ascii="Times New Roman" w:eastAsia="Times New Roman" w:hAnsi="Times New Roman" w:cs="Times New Roman"/>
          <w:position w:val="0"/>
          <w:sz w:val="24"/>
          <w:szCs w:val="24"/>
        </w:rPr>
        <w:t xml:space="preserve">. </w:t>
      </w:r>
      <w:r w:rsidR="00CB27A6" w:rsidRPr="00CB27A6">
        <w:rPr>
          <w:rFonts w:ascii="Times New Roman" w:eastAsia="Times New Roman" w:hAnsi="Times New Roman" w:cs="Times New Roman"/>
          <w:i/>
          <w:position w:val="0"/>
          <w:sz w:val="24"/>
          <w:szCs w:val="24"/>
        </w:rPr>
        <w:t>Journal of Happiness Studies, 22</w:t>
      </w:r>
      <w:r w:rsidR="00CB27A6" w:rsidRPr="00CB27A6">
        <w:rPr>
          <w:rFonts w:ascii="Times New Roman" w:eastAsia="Times New Roman" w:hAnsi="Times New Roman" w:cs="Times New Roman"/>
          <w:position w:val="0"/>
          <w:sz w:val="24"/>
          <w:szCs w:val="24"/>
        </w:rPr>
        <w:t xml:space="preserve">, 21-47. </w:t>
      </w:r>
      <w:r w:rsidRPr="00CB27A6">
        <w:rPr>
          <w:rFonts w:ascii="Times New Roman" w:eastAsia="Times New Roman" w:hAnsi="Times New Roman" w:cs="Times New Roman"/>
          <w:position w:val="0"/>
          <w:sz w:val="24"/>
          <w:szCs w:val="24"/>
        </w:rPr>
        <w:t>doi:10.1007/s10902-019-00217-4</w:t>
      </w:r>
    </w:p>
    <w:p w14:paraId="02C7265F" w14:textId="0904B6E3"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color w:val="0000FF"/>
          <w:position w:val="0"/>
          <w:sz w:val="24"/>
          <w:szCs w:val="24"/>
          <w:u w:val="single"/>
        </w:rPr>
      </w:pPr>
      <w:r w:rsidRPr="006866E0">
        <w:rPr>
          <w:rFonts w:ascii="Times New Roman" w:eastAsia="Times New Roman" w:hAnsi="Times New Roman" w:cs="Times New Roman"/>
          <w:position w:val="0"/>
          <w:sz w:val="24"/>
          <w:szCs w:val="24"/>
        </w:rPr>
        <w:t xml:space="preserve">Eriksson, T., </w:t>
      </w:r>
      <w:proofErr w:type="spellStart"/>
      <w:r w:rsidRPr="006866E0">
        <w:rPr>
          <w:rFonts w:ascii="Times New Roman" w:eastAsia="Times New Roman" w:hAnsi="Times New Roman" w:cs="Times New Roman"/>
          <w:position w:val="0"/>
          <w:sz w:val="24"/>
          <w:szCs w:val="24"/>
        </w:rPr>
        <w:t>Germundsjo</w:t>
      </w:r>
      <w:proofErr w:type="spellEnd"/>
      <w:r w:rsidRPr="006866E0">
        <w:rPr>
          <w:rFonts w:ascii="Times New Roman" w:eastAsia="Times New Roman" w:hAnsi="Times New Roman" w:cs="Times New Roman"/>
          <w:position w:val="0"/>
          <w:sz w:val="24"/>
          <w:szCs w:val="24"/>
        </w:rPr>
        <w:t xml:space="preserve">̈, L., </w:t>
      </w:r>
      <w:proofErr w:type="spellStart"/>
      <w:r w:rsidRPr="006866E0">
        <w:rPr>
          <w:rFonts w:ascii="Times New Roman" w:eastAsia="Times New Roman" w:hAnsi="Times New Roman" w:cs="Times New Roman"/>
          <w:position w:val="0"/>
          <w:sz w:val="24"/>
          <w:szCs w:val="24"/>
        </w:rPr>
        <w:t>Åström</w:t>
      </w:r>
      <w:proofErr w:type="spellEnd"/>
      <w:r w:rsidRPr="006866E0">
        <w:rPr>
          <w:rFonts w:ascii="Times New Roman" w:eastAsia="Times New Roman" w:hAnsi="Times New Roman" w:cs="Times New Roman"/>
          <w:position w:val="0"/>
          <w:sz w:val="24"/>
          <w:szCs w:val="24"/>
        </w:rPr>
        <w:t xml:space="preserve">, E., &amp; </w:t>
      </w:r>
      <w:proofErr w:type="spellStart"/>
      <w:r w:rsidRPr="006866E0">
        <w:rPr>
          <w:rFonts w:ascii="Times New Roman" w:eastAsia="Times New Roman" w:hAnsi="Times New Roman" w:cs="Times New Roman"/>
          <w:position w:val="0"/>
          <w:sz w:val="24"/>
          <w:szCs w:val="24"/>
        </w:rPr>
        <w:t>Rönnlund</w:t>
      </w:r>
      <w:proofErr w:type="spellEnd"/>
      <w:r w:rsidRPr="006866E0">
        <w:rPr>
          <w:rFonts w:ascii="Times New Roman" w:eastAsia="Times New Roman" w:hAnsi="Times New Roman" w:cs="Times New Roman"/>
          <w:position w:val="0"/>
          <w:sz w:val="24"/>
          <w:szCs w:val="24"/>
        </w:rPr>
        <w:t xml:space="preserve">, M. (2018). Mindful self-compassion training reduces stress and burnout symptoms among practicing psychologists: A randomized controlled trial of a brief web-based intervention. </w:t>
      </w:r>
      <w:r w:rsidRPr="0095368A">
        <w:rPr>
          <w:rFonts w:ascii="Times New Roman" w:eastAsia="Times New Roman" w:hAnsi="Times New Roman" w:cs="Times New Roman"/>
          <w:i/>
          <w:position w:val="0"/>
          <w:sz w:val="24"/>
          <w:szCs w:val="24"/>
        </w:rPr>
        <w:t>Frontiers in Psychology, 9</w:t>
      </w:r>
      <w:r w:rsidRPr="006866E0">
        <w:rPr>
          <w:rFonts w:ascii="Times New Roman" w:eastAsia="Times New Roman" w:hAnsi="Times New Roman" w:cs="Times New Roman"/>
          <w:position w:val="0"/>
          <w:sz w:val="24"/>
          <w:szCs w:val="24"/>
        </w:rPr>
        <w:t xml:space="preserve">, 2340. </w:t>
      </w:r>
      <w:r w:rsidR="00A0700C" w:rsidRPr="006866E0">
        <w:rPr>
          <w:rFonts w:ascii="Times New Roman" w:eastAsia="Times New Roman" w:hAnsi="Times New Roman" w:cs="Times New Roman"/>
          <w:position w:val="0"/>
          <w:sz w:val="24"/>
          <w:szCs w:val="24"/>
        </w:rPr>
        <w:t>https://doi.org/10.3389/fpsyg.2018.02340</w:t>
      </w:r>
    </w:p>
    <w:p w14:paraId="679CE8EB" w14:textId="56FFC5E7" w:rsidR="00A0700C" w:rsidRPr="006866E0" w:rsidRDefault="00A0700C"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Ferrari, M., Hunt, C., </w:t>
      </w:r>
      <w:proofErr w:type="spellStart"/>
      <w:r w:rsidRPr="006866E0">
        <w:rPr>
          <w:rFonts w:ascii="Times New Roman" w:eastAsia="Times New Roman" w:hAnsi="Times New Roman" w:cs="Times New Roman"/>
          <w:position w:val="0"/>
          <w:sz w:val="24"/>
          <w:szCs w:val="24"/>
        </w:rPr>
        <w:t>Harrysunker</w:t>
      </w:r>
      <w:proofErr w:type="spellEnd"/>
      <w:r w:rsidRPr="006866E0">
        <w:rPr>
          <w:rFonts w:ascii="Times New Roman" w:eastAsia="Times New Roman" w:hAnsi="Times New Roman" w:cs="Times New Roman"/>
          <w:position w:val="0"/>
          <w:sz w:val="24"/>
          <w:szCs w:val="24"/>
        </w:rPr>
        <w:t xml:space="preserve">, A., Abbott, M. J., </w:t>
      </w:r>
      <w:proofErr w:type="spellStart"/>
      <w:r w:rsidRPr="006866E0">
        <w:rPr>
          <w:rFonts w:ascii="Times New Roman" w:eastAsia="Times New Roman" w:hAnsi="Times New Roman" w:cs="Times New Roman"/>
          <w:position w:val="0"/>
          <w:sz w:val="24"/>
          <w:szCs w:val="24"/>
        </w:rPr>
        <w:t>Beath</w:t>
      </w:r>
      <w:proofErr w:type="spellEnd"/>
      <w:r w:rsidRPr="006866E0">
        <w:rPr>
          <w:rFonts w:ascii="Times New Roman" w:eastAsia="Times New Roman" w:hAnsi="Times New Roman" w:cs="Times New Roman"/>
          <w:position w:val="0"/>
          <w:sz w:val="24"/>
          <w:szCs w:val="24"/>
        </w:rPr>
        <w:t>, A. P., &amp; Einstein, D. A. (2019). Self-compassion interventions and psychosocial outcomes: A meta-analysis of RCTs. </w:t>
      </w:r>
      <w:r w:rsidRPr="006866E0">
        <w:rPr>
          <w:rFonts w:ascii="Times New Roman" w:eastAsia="Times New Roman" w:hAnsi="Times New Roman" w:cs="Times New Roman"/>
          <w:i/>
          <w:iCs/>
          <w:position w:val="0"/>
          <w:sz w:val="24"/>
          <w:szCs w:val="24"/>
        </w:rPr>
        <w:t>Mindfulness</w:t>
      </w:r>
      <w:r w:rsidRPr="006866E0">
        <w:rPr>
          <w:rFonts w:ascii="Times New Roman" w:eastAsia="Times New Roman" w:hAnsi="Times New Roman" w:cs="Times New Roman"/>
          <w:position w:val="0"/>
          <w:sz w:val="24"/>
          <w:szCs w:val="24"/>
        </w:rPr>
        <w:t>, </w:t>
      </w:r>
      <w:r w:rsidRPr="006866E0">
        <w:rPr>
          <w:rFonts w:ascii="Times New Roman" w:eastAsia="Times New Roman" w:hAnsi="Times New Roman" w:cs="Times New Roman"/>
          <w:i/>
          <w:iCs/>
          <w:position w:val="0"/>
          <w:sz w:val="24"/>
          <w:szCs w:val="24"/>
        </w:rPr>
        <w:t>10</w:t>
      </w:r>
      <w:r w:rsidR="00DD0BC1">
        <w:rPr>
          <w:rFonts w:ascii="Times New Roman" w:eastAsia="Times New Roman" w:hAnsi="Times New Roman" w:cs="Times New Roman"/>
          <w:position w:val="0"/>
          <w:sz w:val="24"/>
          <w:szCs w:val="24"/>
        </w:rPr>
        <w:t>(8), 1455-1473</w:t>
      </w:r>
      <w:r w:rsidR="00D55A56">
        <w:rPr>
          <w:rFonts w:ascii="Times New Roman" w:eastAsia="Times New Roman" w:hAnsi="Times New Roman" w:cs="Times New Roman"/>
          <w:position w:val="0"/>
          <w:sz w:val="24"/>
          <w:szCs w:val="24"/>
        </w:rPr>
        <w:t>.</w:t>
      </w:r>
    </w:p>
    <w:p w14:paraId="2D17B72C"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Finlay-Jones, A. L., Rees, C. S., &amp; Kane, R. T. (2015). Self-Compassion, Emotion Regulation and Stress among Australian Psychologists: Testing an Emotion Regulation Model of Self-Compassion Using Structural Equation Modeling. </w:t>
      </w:r>
      <w:r w:rsidRPr="006866E0">
        <w:rPr>
          <w:rFonts w:ascii="Times New Roman" w:eastAsia="Times New Roman" w:hAnsi="Times New Roman" w:cs="Times New Roman"/>
          <w:i/>
          <w:iCs/>
          <w:position w:val="0"/>
          <w:sz w:val="24"/>
          <w:szCs w:val="24"/>
        </w:rPr>
        <w:t>PLOS ONE, 10(7),</w:t>
      </w:r>
      <w:r w:rsidRPr="006866E0">
        <w:rPr>
          <w:rFonts w:ascii="Times New Roman" w:eastAsia="Times New Roman" w:hAnsi="Times New Roman" w:cs="Times New Roman"/>
          <w:position w:val="0"/>
          <w:sz w:val="24"/>
          <w:szCs w:val="24"/>
        </w:rPr>
        <w:t xml:space="preserve"> e0133481. </w:t>
      </w:r>
      <w:proofErr w:type="gramStart"/>
      <w:r w:rsidRPr="006866E0">
        <w:rPr>
          <w:rFonts w:ascii="Times New Roman" w:eastAsia="Times New Roman" w:hAnsi="Times New Roman" w:cs="Times New Roman"/>
          <w:position w:val="0"/>
          <w:sz w:val="24"/>
          <w:szCs w:val="24"/>
        </w:rPr>
        <w:t>doi:10.1371/journal.pone</w:t>
      </w:r>
      <w:proofErr w:type="gramEnd"/>
      <w:r w:rsidRPr="006866E0">
        <w:rPr>
          <w:rFonts w:ascii="Times New Roman" w:eastAsia="Times New Roman" w:hAnsi="Times New Roman" w:cs="Times New Roman"/>
          <w:position w:val="0"/>
          <w:sz w:val="24"/>
          <w:szCs w:val="24"/>
        </w:rPr>
        <w:t>.0133481</w:t>
      </w:r>
    </w:p>
    <w:p w14:paraId="578BBA1B"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CB27A6">
        <w:rPr>
          <w:rFonts w:ascii="Times New Roman" w:eastAsia="Times New Roman" w:hAnsi="Times New Roman" w:cs="Times New Roman"/>
          <w:position w:val="0"/>
          <w:sz w:val="24"/>
          <w:szCs w:val="24"/>
        </w:rPr>
        <w:t xml:space="preserve">Gilbert, P., &amp; Irons, C. (2005). </w:t>
      </w:r>
      <w:r w:rsidRPr="00CB27A6">
        <w:rPr>
          <w:rFonts w:ascii="Times New Roman" w:eastAsia="Times New Roman" w:hAnsi="Times New Roman" w:cs="Times New Roman"/>
          <w:iCs/>
          <w:position w:val="0"/>
          <w:sz w:val="24"/>
          <w:szCs w:val="24"/>
        </w:rPr>
        <w:t>Focused therapies and compassionate mind training for shame and self-attacking.</w:t>
      </w:r>
      <w:r w:rsidRPr="00CB27A6">
        <w:rPr>
          <w:rFonts w:ascii="Times New Roman" w:eastAsia="Times New Roman" w:hAnsi="Times New Roman" w:cs="Times New Roman"/>
          <w:position w:val="0"/>
          <w:sz w:val="24"/>
          <w:szCs w:val="24"/>
        </w:rPr>
        <w:t xml:space="preserve"> In P. Gilbert (Ed.), </w:t>
      </w:r>
      <w:r w:rsidRPr="00CB27A6">
        <w:rPr>
          <w:rFonts w:ascii="Times New Roman" w:eastAsia="Times New Roman" w:hAnsi="Times New Roman" w:cs="Times New Roman"/>
          <w:i/>
          <w:position w:val="0"/>
          <w:sz w:val="24"/>
          <w:szCs w:val="24"/>
        </w:rPr>
        <w:t xml:space="preserve">Compassion: </w:t>
      </w:r>
      <w:proofErr w:type="spellStart"/>
      <w:r w:rsidRPr="00CB27A6">
        <w:rPr>
          <w:rFonts w:ascii="Times New Roman" w:eastAsia="Times New Roman" w:hAnsi="Times New Roman" w:cs="Times New Roman"/>
          <w:i/>
          <w:position w:val="0"/>
          <w:sz w:val="24"/>
          <w:szCs w:val="24"/>
        </w:rPr>
        <w:t>Conceptualisations</w:t>
      </w:r>
      <w:proofErr w:type="spellEnd"/>
      <w:r w:rsidRPr="00CB27A6">
        <w:rPr>
          <w:rFonts w:ascii="Times New Roman" w:eastAsia="Times New Roman" w:hAnsi="Times New Roman" w:cs="Times New Roman"/>
          <w:i/>
          <w:position w:val="0"/>
          <w:sz w:val="24"/>
          <w:szCs w:val="24"/>
        </w:rPr>
        <w:t>, research and use in psychotherapy</w:t>
      </w:r>
      <w:r w:rsidRPr="00CB27A6">
        <w:rPr>
          <w:rFonts w:ascii="Times New Roman" w:eastAsia="Times New Roman" w:hAnsi="Times New Roman" w:cs="Times New Roman"/>
          <w:position w:val="0"/>
          <w:sz w:val="24"/>
          <w:szCs w:val="24"/>
        </w:rPr>
        <w:t xml:space="preserve"> (p. 263–325). Routledge.</w:t>
      </w:r>
    </w:p>
    <w:p w14:paraId="266F824A"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lastRenderedPageBreak/>
        <w:t xml:space="preserve">Gilbert, P., &amp; Procter, S. (2006). Compassionate mind training for people with high shame and self-criticism: Overview and pilot study of a group therapy approach. </w:t>
      </w:r>
      <w:r w:rsidRPr="006866E0">
        <w:rPr>
          <w:rFonts w:ascii="Times New Roman" w:eastAsia="Times New Roman" w:hAnsi="Times New Roman" w:cs="Times New Roman"/>
          <w:i/>
          <w:iCs/>
          <w:position w:val="0"/>
          <w:sz w:val="24"/>
          <w:szCs w:val="24"/>
        </w:rPr>
        <w:t>Clinical Psychology and Psychotherapy, 13</w:t>
      </w:r>
      <w:r w:rsidRPr="006866E0">
        <w:rPr>
          <w:rFonts w:ascii="Times New Roman" w:eastAsia="Times New Roman" w:hAnsi="Times New Roman" w:cs="Times New Roman"/>
          <w:position w:val="0"/>
          <w:sz w:val="24"/>
          <w:szCs w:val="24"/>
        </w:rPr>
        <w:t>, 353–379. doi:10.1002/cpp.507</w:t>
      </w:r>
    </w:p>
    <w:p w14:paraId="7C97C8AE"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Gross, J. J. (2002). Emotion regulation: Affective, cognitive, and social consequences. </w:t>
      </w:r>
      <w:r w:rsidRPr="006866E0">
        <w:rPr>
          <w:rFonts w:ascii="Times New Roman" w:eastAsia="Times New Roman" w:hAnsi="Times New Roman" w:cs="Times New Roman"/>
          <w:i/>
          <w:iCs/>
          <w:position w:val="0"/>
          <w:sz w:val="24"/>
          <w:szCs w:val="24"/>
        </w:rPr>
        <w:t>Psychophysiology, 39(3),</w:t>
      </w:r>
      <w:r w:rsidRPr="006866E0">
        <w:rPr>
          <w:rFonts w:ascii="Times New Roman" w:eastAsia="Times New Roman" w:hAnsi="Times New Roman" w:cs="Times New Roman"/>
          <w:position w:val="0"/>
          <w:sz w:val="24"/>
          <w:szCs w:val="24"/>
        </w:rPr>
        <w:t xml:space="preserve"> 281-291.</w:t>
      </w:r>
    </w:p>
    <w:p w14:paraId="65FABEA2" w14:textId="324238C2"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Gross, J. J., &amp; John, O. P. (2003). Individual differences in two emotion regulation processes: Implications for affect, relationships, and well-being. </w:t>
      </w:r>
      <w:r w:rsidRPr="006866E0">
        <w:rPr>
          <w:rFonts w:ascii="Times New Roman" w:eastAsia="Times New Roman" w:hAnsi="Times New Roman" w:cs="Times New Roman"/>
          <w:i/>
          <w:iCs/>
          <w:position w:val="0"/>
          <w:sz w:val="24"/>
          <w:szCs w:val="24"/>
        </w:rPr>
        <w:t>Journal of Personality and Social Psychology, 85</w:t>
      </w:r>
      <w:r w:rsidR="00867BE1" w:rsidRPr="006866E0">
        <w:rPr>
          <w:rFonts w:ascii="Times New Roman" w:eastAsia="Times New Roman" w:hAnsi="Times New Roman" w:cs="Times New Roman"/>
          <w:position w:val="0"/>
          <w:sz w:val="24"/>
          <w:szCs w:val="24"/>
        </w:rPr>
        <w:t>(2), 348– 362. https://doi.org/10.1037/0022-3514.85.2.348</w:t>
      </w:r>
      <w:r w:rsidR="00867BE1" w:rsidRPr="006866E0">
        <w:rPr>
          <w:rFonts w:ascii="Times New Roman" w:eastAsia="Times New Roman" w:hAnsi="Times New Roman" w:cs="Times New Roman"/>
          <w:color w:val="0000FF"/>
          <w:position w:val="0"/>
          <w:sz w:val="24"/>
          <w:szCs w:val="24"/>
          <w:u w:val="single"/>
        </w:rPr>
        <w:t xml:space="preserve"> </w:t>
      </w:r>
    </w:p>
    <w:p w14:paraId="6FFE7E23"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Hall, C. W., Row, K. A., </w:t>
      </w:r>
      <w:proofErr w:type="spellStart"/>
      <w:r w:rsidRPr="006866E0">
        <w:rPr>
          <w:rFonts w:ascii="Times New Roman" w:eastAsia="Times New Roman" w:hAnsi="Times New Roman" w:cs="Times New Roman"/>
          <w:position w:val="0"/>
          <w:sz w:val="24"/>
          <w:szCs w:val="24"/>
        </w:rPr>
        <w:t>Wuensch</w:t>
      </w:r>
      <w:proofErr w:type="spellEnd"/>
      <w:r w:rsidRPr="006866E0">
        <w:rPr>
          <w:rFonts w:ascii="Times New Roman" w:eastAsia="Times New Roman" w:hAnsi="Times New Roman" w:cs="Times New Roman"/>
          <w:position w:val="0"/>
          <w:sz w:val="24"/>
          <w:szCs w:val="24"/>
        </w:rPr>
        <w:t xml:space="preserve">, K. L., &amp; Godley, K. R. (2013). The role of self‐compassion in physical and psychological well‐being. </w:t>
      </w:r>
      <w:r w:rsidRPr="006866E0">
        <w:rPr>
          <w:rFonts w:ascii="Times New Roman" w:eastAsia="Times New Roman" w:hAnsi="Times New Roman" w:cs="Times New Roman"/>
          <w:i/>
          <w:iCs/>
          <w:position w:val="0"/>
          <w:sz w:val="24"/>
          <w:szCs w:val="24"/>
        </w:rPr>
        <w:t>The Journal of Psychology, 147</w:t>
      </w:r>
      <w:r w:rsidRPr="006866E0">
        <w:rPr>
          <w:rFonts w:ascii="Times New Roman" w:eastAsia="Times New Roman" w:hAnsi="Times New Roman" w:cs="Times New Roman"/>
          <w:position w:val="0"/>
          <w:sz w:val="24"/>
          <w:szCs w:val="24"/>
        </w:rPr>
        <w:t>(4), 311–323. https://doi.org/10.1080/ 00223980.2012.693138</w:t>
      </w:r>
    </w:p>
    <w:p w14:paraId="113A012D" w14:textId="427CA3C9" w:rsidR="00EB3D5B"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Hollis-Walker, L., &amp; </w:t>
      </w:r>
      <w:proofErr w:type="spellStart"/>
      <w:r w:rsidRPr="006866E0">
        <w:rPr>
          <w:rFonts w:ascii="Times New Roman" w:eastAsia="Times New Roman" w:hAnsi="Times New Roman" w:cs="Times New Roman"/>
          <w:position w:val="0"/>
          <w:sz w:val="24"/>
          <w:szCs w:val="24"/>
        </w:rPr>
        <w:t>Colosimo</w:t>
      </w:r>
      <w:proofErr w:type="spellEnd"/>
      <w:r w:rsidRPr="006866E0">
        <w:rPr>
          <w:rFonts w:ascii="Times New Roman" w:eastAsia="Times New Roman" w:hAnsi="Times New Roman" w:cs="Times New Roman"/>
          <w:position w:val="0"/>
          <w:sz w:val="24"/>
          <w:szCs w:val="24"/>
        </w:rPr>
        <w:t xml:space="preserve">, K. (2011). Mindfulness, self-compassion, and happiness in non-meditators: A theoretical and empirical examination. </w:t>
      </w:r>
      <w:r w:rsidRPr="006866E0">
        <w:rPr>
          <w:rFonts w:ascii="Times New Roman" w:eastAsia="Times New Roman" w:hAnsi="Times New Roman" w:cs="Times New Roman"/>
          <w:i/>
          <w:iCs/>
          <w:position w:val="0"/>
          <w:sz w:val="24"/>
          <w:szCs w:val="24"/>
        </w:rPr>
        <w:t>Personality and Individual Differences, 50</w:t>
      </w:r>
      <w:r w:rsidRPr="006866E0">
        <w:rPr>
          <w:rFonts w:ascii="Times New Roman" w:eastAsia="Times New Roman" w:hAnsi="Times New Roman" w:cs="Times New Roman"/>
          <w:position w:val="0"/>
          <w:sz w:val="24"/>
          <w:szCs w:val="24"/>
        </w:rPr>
        <w:t xml:space="preserve">(2), 222–227. </w:t>
      </w:r>
      <w:r w:rsidR="00622A28" w:rsidRPr="00622A28">
        <w:rPr>
          <w:rFonts w:ascii="Times New Roman" w:eastAsia="Times New Roman" w:hAnsi="Times New Roman" w:cs="Times New Roman"/>
          <w:position w:val="0"/>
          <w:sz w:val="24"/>
          <w:szCs w:val="24"/>
        </w:rPr>
        <w:t>https://doi.org/10.1016/j.paid.2010.09.033</w:t>
      </w:r>
      <w:r w:rsidRPr="006866E0">
        <w:rPr>
          <w:rFonts w:ascii="Times New Roman" w:eastAsia="Times New Roman" w:hAnsi="Times New Roman" w:cs="Times New Roman"/>
          <w:position w:val="0"/>
          <w:sz w:val="24"/>
          <w:szCs w:val="24"/>
        </w:rPr>
        <w:t>.</w:t>
      </w:r>
    </w:p>
    <w:p w14:paraId="65C37DC4" w14:textId="416D1E1B" w:rsidR="00622A28" w:rsidRPr="00622A28" w:rsidRDefault="00622A28"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8"/>
          <w:szCs w:val="24"/>
        </w:rPr>
      </w:pPr>
      <w:r w:rsidRPr="00CB27A6">
        <w:rPr>
          <w:rFonts w:ascii="Times New Roman" w:hAnsi="Times New Roman" w:cs="Times New Roman"/>
          <w:sz w:val="24"/>
        </w:rPr>
        <w:t xml:space="preserve">Institute for Public Health (IPH) </w:t>
      </w:r>
      <w:r w:rsidR="00E350A7">
        <w:rPr>
          <w:rFonts w:ascii="Times New Roman" w:hAnsi="Times New Roman" w:cs="Times New Roman"/>
          <w:sz w:val="24"/>
        </w:rPr>
        <w:t>(</w:t>
      </w:r>
      <w:r w:rsidRPr="00CB27A6">
        <w:rPr>
          <w:rFonts w:ascii="Times New Roman" w:hAnsi="Times New Roman" w:cs="Times New Roman"/>
          <w:sz w:val="24"/>
        </w:rPr>
        <w:t>2015</w:t>
      </w:r>
      <w:r w:rsidR="00E350A7">
        <w:rPr>
          <w:rFonts w:ascii="Times New Roman" w:hAnsi="Times New Roman" w:cs="Times New Roman"/>
          <w:sz w:val="24"/>
        </w:rPr>
        <w:t>)</w:t>
      </w:r>
      <w:r w:rsidRPr="00CB27A6">
        <w:rPr>
          <w:rFonts w:ascii="Times New Roman" w:hAnsi="Times New Roman" w:cs="Times New Roman"/>
          <w:sz w:val="24"/>
        </w:rPr>
        <w:t xml:space="preserve">. </w:t>
      </w:r>
      <w:r w:rsidRPr="00CB27A6">
        <w:rPr>
          <w:rFonts w:ascii="Times New Roman" w:hAnsi="Times New Roman" w:cs="Times New Roman"/>
          <w:i/>
          <w:sz w:val="24"/>
        </w:rPr>
        <w:t>National Health and Morbidity Survey 2015</w:t>
      </w:r>
      <w:r w:rsidRPr="00CB27A6">
        <w:rPr>
          <w:rFonts w:ascii="Times New Roman" w:hAnsi="Times New Roman" w:cs="Times New Roman"/>
          <w:sz w:val="24"/>
        </w:rPr>
        <w:t xml:space="preserve"> (NHMS 2015). Vol. II: Non-Communicable Diseases, Risk Factors &amp; Other Health Problems; 2015.</w:t>
      </w:r>
    </w:p>
    <w:p w14:paraId="3EF64E58" w14:textId="77777777" w:rsidR="00890C81" w:rsidRPr="006866E0" w:rsidRDefault="00EB3D5B" w:rsidP="00890C81">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t>Inwood</w:t>
      </w:r>
      <w:proofErr w:type="spellEnd"/>
      <w:r w:rsidRPr="006866E0">
        <w:rPr>
          <w:rFonts w:ascii="Times New Roman" w:eastAsia="Times New Roman" w:hAnsi="Times New Roman" w:cs="Times New Roman"/>
          <w:position w:val="0"/>
          <w:sz w:val="24"/>
          <w:szCs w:val="24"/>
        </w:rPr>
        <w:t xml:space="preserve">, E., &amp; Ferrari, M. (2018). Mechanisms of Change in the Relationship between Self-Compassion, Emotion Regulation, and Mental Health: A Systematic Review. </w:t>
      </w:r>
      <w:r w:rsidRPr="006866E0">
        <w:rPr>
          <w:rFonts w:ascii="Times New Roman" w:eastAsia="Times New Roman" w:hAnsi="Times New Roman" w:cs="Times New Roman"/>
          <w:i/>
          <w:iCs/>
          <w:position w:val="0"/>
          <w:sz w:val="24"/>
          <w:szCs w:val="24"/>
        </w:rPr>
        <w:t>Applied Psychology: Health and Well-Being, 10</w:t>
      </w:r>
      <w:r w:rsidRPr="006866E0">
        <w:rPr>
          <w:rFonts w:ascii="Times New Roman" w:eastAsia="Times New Roman" w:hAnsi="Times New Roman" w:cs="Times New Roman"/>
          <w:position w:val="0"/>
          <w:sz w:val="24"/>
          <w:szCs w:val="24"/>
        </w:rPr>
        <w:t>(2), 215–235. doi:10.1111/aphw.12127</w:t>
      </w:r>
      <w:r w:rsidR="00890C81" w:rsidRPr="006866E0">
        <w:rPr>
          <w:rFonts w:ascii="Times New Roman" w:eastAsia="Times New Roman" w:hAnsi="Times New Roman" w:cs="Times New Roman"/>
          <w:position w:val="0"/>
          <w:sz w:val="24"/>
          <w:szCs w:val="24"/>
        </w:rPr>
        <w:t xml:space="preserve"> </w:t>
      </w:r>
    </w:p>
    <w:p w14:paraId="6A9B19B9" w14:textId="4C50CE57" w:rsidR="00EB3D5B" w:rsidRPr="006866E0" w:rsidRDefault="00890C81" w:rsidP="00890C81">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t>Khoury</w:t>
      </w:r>
      <w:proofErr w:type="spellEnd"/>
      <w:r w:rsidRPr="006866E0">
        <w:rPr>
          <w:rFonts w:ascii="Times New Roman" w:eastAsia="Times New Roman" w:hAnsi="Times New Roman" w:cs="Times New Roman"/>
          <w:position w:val="0"/>
          <w:sz w:val="24"/>
          <w:szCs w:val="24"/>
        </w:rPr>
        <w:t xml:space="preserve">, B., Sharma, M., Rush, S. E., &amp; Fournier, C. (2015). Mindfulness-based stress reduction for healthy individuals: A meta-analysis. </w:t>
      </w:r>
      <w:r w:rsidRPr="006866E0">
        <w:rPr>
          <w:rFonts w:ascii="Times New Roman" w:eastAsia="Times New Roman" w:hAnsi="Times New Roman" w:cs="Times New Roman"/>
          <w:i/>
          <w:position w:val="0"/>
          <w:sz w:val="24"/>
          <w:szCs w:val="24"/>
        </w:rPr>
        <w:t>Journal of Psychosomatic Research</w:t>
      </w:r>
      <w:r w:rsidRPr="006866E0">
        <w:rPr>
          <w:rFonts w:ascii="Times New Roman" w:eastAsia="Times New Roman" w:hAnsi="Times New Roman" w:cs="Times New Roman"/>
          <w:position w:val="0"/>
          <w:sz w:val="24"/>
          <w:szCs w:val="24"/>
        </w:rPr>
        <w:t xml:space="preserve">, </w:t>
      </w:r>
      <w:r w:rsidRPr="0095368A">
        <w:rPr>
          <w:rFonts w:ascii="Times New Roman" w:eastAsia="Times New Roman" w:hAnsi="Times New Roman" w:cs="Times New Roman"/>
          <w:i/>
          <w:position w:val="0"/>
          <w:sz w:val="24"/>
          <w:szCs w:val="24"/>
        </w:rPr>
        <w:t>78</w:t>
      </w:r>
      <w:r w:rsidRPr="006866E0">
        <w:rPr>
          <w:rFonts w:ascii="Times New Roman" w:eastAsia="Times New Roman" w:hAnsi="Times New Roman" w:cs="Times New Roman"/>
          <w:position w:val="0"/>
          <w:sz w:val="24"/>
          <w:szCs w:val="24"/>
        </w:rPr>
        <w:t xml:space="preserve">(6), 519-528. </w:t>
      </w:r>
      <w:proofErr w:type="gramStart"/>
      <w:r w:rsidRPr="006866E0">
        <w:rPr>
          <w:rFonts w:ascii="Times New Roman" w:eastAsia="Times New Roman" w:hAnsi="Times New Roman" w:cs="Times New Roman"/>
          <w:position w:val="0"/>
          <w:sz w:val="24"/>
          <w:szCs w:val="24"/>
        </w:rPr>
        <w:t>doi:10.1016/j.jpsychores</w:t>
      </w:r>
      <w:proofErr w:type="gramEnd"/>
      <w:r w:rsidRPr="006866E0">
        <w:rPr>
          <w:rFonts w:ascii="Times New Roman" w:eastAsia="Times New Roman" w:hAnsi="Times New Roman" w:cs="Times New Roman"/>
          <w:position w:val="0"/>
          <w:sz w:val="24"/>
          <w:szCs w:val="24"/>
        </w:rPr>
        <w:t>.2015.03.009</w:t>
      </w:r>
    </w:p>
    <w:p w14:paraId="5B36ABF1" w14:textId="3188376E"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CB27A6">
        <w:rPr>
          <w:rFonts w:ascii="Times New Roman" w:eastAsia="Times New Roman" w:hAnsi="Times New Roman" w:cs="Times New Roman"/>
          <w:position w:val="0"/>
          <w:sz w:val="24"/>
          <w:szCs w:val="24"/>
        </w:rPr>
        <w:t xml:space="preserve">Kelly, J. F., &amp; </w:t>
      </w:r>
      <w:proofErr w:type="spellStart"/>
      <w:r w:rsidRPr="00CB27A6">
        <w:rPr>
          <w:rFonts w:ascii="Times New Roman" w:eastAsia="Times New Roman" w:hAnsi="Times New Roman" w:cs="Times New Roman"/>
          <w:position w:val="0"/>
          <w:sz w:val="24"/>
          <w:szCs w:val="24"/>
        </w:rPr>
        <w:t>Yeterian</w:t>
      </w:r>
      <w:proofErr w:type="spellEnd"/>
      <w:r w:rsidRPr="00CB27A6">
        <w:rPr>
          <w:rFonts w:ascii="Times New Roman" w:eastAsia="Times New Roman" w:hAnsi="Times New Roman" w:cs="Times New Roman"/>
          <w:position w:val="0"/>
          <w:sz w:val="24"/>
          <w:szCs w:val="24"/>
        </w:rPr>
        <w:t xml:space="preserve">, J. D. (2008). Mutual-help groups. In W. </w:t>
      </w:r>
      <w:proofErr w:type="spellStart"/>
      <w:r w:rsidRPr="00CB27A6">
        <w:rPr>
          <w:rFonts w:ascii="Times New Roman" w:eastAsia="Times New Roman" w:hAnsi="Times New Roman" w:cs="Times New Roman"/>
          <w:position w:val="0"/>
          <w:sz w:val="24"/>
          <w:szCs w:val="24"/>
        </w:rPr>
        <w:t>O’Donohue</w:t>
      </w:r>
      <w:proofErr w:type="spellEnd"/>
      <w:r w:rsidR="00ED1869">
        <w:rPr>
          <w:rFonts w:ascii="Times New Roman" w:eastAsia="Times New Roman" w:hAnsi="Times New Roman" w:cs="Times New Roman"/>
          <w:position w:val="0"/>
          <w:sz w:val="24"/>
          <w:szCs w:val="24"/>
        </w:rPr>
        <w:t>,</w:t>
      </w:r>
      <w:r w:rsidRPr="00CB27A6">
        <w:rPr>
          <w:rFonts w:ascii="Times New Roman" w:eastAsia="Times New Roman" w:hAnsi="Times New Roman" w:cs="Times New Roman"/>
          <w:position w:val="0"/>
          <w:sz w:val="24"/>
          <w:szCs w:val="24"/>
        </w:rPr>
        <w:t xml:space="preserve"> &amp; J. R. Cunningham (Eds.), </w:t>
      </w:r>
      <w:r w:rsidRPr="00CB27A6">
        <w:rPr>
          <w:rFonts w:ascii="Times New Roman" w:eastAsia="Times New Roman" w:hAnsi="Times New Roman" w:cs="Times New Roman"/>
          <w:i/>
          <w:position w:val="0"/>
          <w:sz w:val="24"/>
          <w:szCs w:val="24"/>
        </w:rPr>
        <w:t>Evidence-based adjunctive treatments</w:t>
      </w:r>
      <w:r w:rsidRPr="00CB27A6">
        <w:rPr>
          <w:rFonts w:ascii="Times New Roman" w:eastAsia="Times New Roman" w:hAnsi="Times New Roman" w:cs="Times New Roman"/>
          <w:position w:val="0"/>
          <w:sz w:val="24"/>
          <w:szCs w:val="24"/>
        </w:rPr>
        <w:t xml:space="preserve"> (pp. 61–105). New York: Elsevier.</w:t>
      </w:r>
    </w:p>
    <w:p w14:paraId="15BC13AF"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Leary, M. R., Tate, E. B., Adams, C. E., Allen, A. B., &amp; Hancock, J. (2007). Self-compassion and reactions to unpleasant self-relevant events: The implications of treating oneself kindly. </w:t>
      </w:r>
      <w:r w:rsidRPr="006866E0">
        <w:rPr>
          <w:rFonts w:ascii="Times New Roman" w:eastAsia="Times New Roman" w:hAnsi="Times New Roman" w:cs="Times New Roman"/>
          <w:i/>
          <w:iCs/>
          <w:position w:val="0"/>
          <w:sz w:val="24"/>
          <w:szCs w:val="24"/>
        </w:rPr>
        <w:t>Journal of Personality and Social Psychology, 92,</w:t>
      </w:r>
      <w:r w:rsidRPr="006866E0">
        <w:rPr>
          <w:rFonts w:ascii="Times New Roman" w:eastAsia="Times New Roman" w:hAnsi="Times New Roman" w:cs="Times New Roman"/>
          <w:position w:val="0"/>
          <w:sz w:val="24"/>
          <w:szCs w:val="24"/>
        </w:rPr>
        <w:t xml:space="preserve"> 887–904.</w:t>
      </w:r>
    </w:p>
    <w:p w14:paraId="4E0BB327" w14:textId="26B2F64F" w:rsidR="006E3758" w:rsidRPr="00BE463F" w:rsidRDefault="006E3758"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BE463F">
        <w:rPr>
          <w:rFonts w:ascii="Times New Roman" w:hAnsi="Times New Roman" w:cs="Times New Roman"/>
          <w:sz w:val="24"/>
          <w:szCs w:val="24"/>
          <w:shd w:val="clear" w:color="auto" w:fill="FFFFFF"/>
        </w:rPr>
        <w:t>Mayorga</w:t>
      </w:r>
      <w:proofErr w:type="spellEnd"/>
      <w:r w:rsidRPr="00BE463F">
        <w:rPr>
          <w:rFonts w:ascii="Times New Roman" w:hAnsi="Times New Roman" w:cs="Times New Roman"/>
          <w:sz w:val="24"/>
          <w:szCs w:val="24"/>
          <w:shd w:val="clear" w:color="auto" w:fill="FFFFFF"/>
        </w:rPr>
        <w:t>, M.</w:t>
      </w:r>
      <w:r w:rsidR="00ED1869">
        <w:rPr>
          <w:rFonts w:ascii="Times New Roman" w:hAnsi="Times New Roman" w:cs="Times New Roman"/>
          <w:sz w:val="24"/>
          <w:szCs w:val="24"/>
          <w:shd w:val="clear" w:color="auto" w:fill="FFFFFF"/>
        </w:rPr>
        <w:t xml:space="preserve"> </w:t>
      </w:r>
      <w:r w:rsidRPr="00BE463F">
        <w:rPr>
          <w:rFonts w:ascii="Times New Roman" w:hAnsi="Times New Roman" w:cs="Times New Roman"/>
          <w:sz w:val="24"/>
          <w:szCs w:val="24"/>
          <w:shd w:val="clear" w:color="auto" w:fill="FFFFFF"/>
        </w:rPr>
        <w:t>G., Devries, S.</w:t>
      </w:r>
      <w:r w:rsidR="00ED1869">
        <w:rPr>
          <w:rFonts w:ascii="Times New Roman" w:hAnsi="Times New Roman" w:cs="Times New Roman"/>
          <w:sz w:val="24"/>
          <w:szCs w:val="24"/>
          <w:shd w:val="clear" w:color="auto" w:fill="FFFFFF"/>
        </w:rPr>
        <w:t xml:space="preserve"> </w:t>
      </w:r>
      <w:r w:rsidRPr="00BE463F">
        <w:rPr>
          <w:rFonts w:ascii="Times New Roman" w:hAnsi="Times New Roman" w:cs="Times New Roman"/>
          <w:sz w:val="24"/>
          <w:szCs w:val="24"/>
          <w:shd w:val="clear" w:color="auto" w:fill="FFFFFF"/>
        </w:rPr>
        <w:t>R., &amp; Wardle, E.</w:t>
      </w:r>
      <w:r w:rsidR="00ED1869">
        <w:rPr>
          <w:rFonts w:ascii="Times New Roman" w:hAnsi="Times New Roman" w:cs="Times New Roman"/>
          <w:sz w:val="24"/>
          <w:szCs w:val="24"/>
          <w:shd w:val="clear" w:color="auto" w:fill="FFFFFF"/>
        </w:rPr>
        <w:t xml:space="preserve"> </w:t>
      </w:r>
      <w:r w:rsidRPr="00BE463F">
        <w:rPr>
          <w:rFonts w:ascii="Times New Roman" w:hAnsi="Times New Roman" w:cs="Times New Roman"/>
          <w:sz w:val="24"/>
          <w:szCs w:val="24"/>
          <w:shd w:val="clear" w:color="auto" w:fill="FFFFFF"/>
        </w:rPr>
        <w:t>A. (2015). The Practice of Self-Care among Counseling Students. </w:t>
      </w:r>
      <w:r w:rsidRPr="00BE463F">
        <w:rPr>
          <w:rFonts w:ascii="Times New Roman" w:hAnsi="Times New Roman" w:cs="Times New Roman"/>
          <w:i/>
          <w:iCs/>
          <w:sz w:val="24"/>
          <w:szCs w:val="24"/>
        </w:rPr>
        <w:t>Journal of Educational Psychology, 8</w:t>
      </w:r>
      <w:r w:rsidRPr="00BE463F">
        <w:rPr>
          <w:rFonts w:ascii="Times New Roman" w:hAnsi="Times New Roman" w:cs="Times New Roman"/>
          <w:sz w:val="24"/>
          <w:szCs w:val="24"/>
          <w:shd w:val="clear" w:color="auto" w:fill="FFFFFF"/>
        </w:rPr>
        <w:t>, 21-28.</w:t>
      </w:r>
    </w:p>
    <w:p w14:paraId="3C422154" w14:textId="6C737A20" w:rsidR="00EB3D5B" w:rsidRPr="00CB27A6"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CB27A6">
        <w:rPr>
          <w:rFonts w:ascii="Times New Roman" w:eastAsia="Times New Roman" w:hAnsi="Times New Roman" w:cs="Times New Roman"/>
          <w:position w:val="0"/>
          <w:sz w:val="24"/>
          <w:szCs w:val="24"/>
        </w:rPr>
        <w:t xml:space="preserve">McKay, T., &amp; Walker, B. R. (2021). Mindfulness, self-compassion and wellbeing. </w:t>
      </w:r>
      <w:r w:rsidRPr="00CB27A6">
        <w:rPr>
          <w:rFonts w:ascii="Times New Roman" w:eastAsia="Times New Roman" w:hAnsi="Times New Roman" w:cs="Times New Roman"/>
          <w:i/>
          <w:iCs/>
          <w:position w:val="0"/>
          <w:sz w:val="24"/>
          <w:szCs w:val="24"/>
        </w:rPr>
        <w:t xml:space="preserve">Personality </w:t>
      </w:r>
      <w:r w:rsidR="00CB27A6" w:rsidRPr="00CB27A6">
        <w:rPr>
          <w:rFonts w:ascii="Times New Roman" w:eastAsia="Times New Roman" w:hAnsi="Times New Roman" w:cs="Times New Roman"/>
          <w:i/>
          <w:iCs/>
          <w:position w:val="0"/>
          <w:sz w:val="24"/>
          <w:szCs w:val="24"/>
        </w:rPr>
        <w:t xml:space="preserve">and Individual Differences, 168, </w:t>
      </w:r>
      <w:r w:rsidR="00CB27A6" w:rsidRPr="00CB27A6">
        <w:rPr>
          <w:rFonts w:ascii="Times New Roman" w:eastAsia="Times New Roman" w:hAnsi="Times New Roman" w:cs="Times New Roman"/>
          <w:iCs/>
          <w:position w:val="0"/>
          <w:sz w:val="24"/>
          <w:szCs w:val="24"/>
        </w:rPr>
        <w:t>110412</w:t>
      </w:r>
      <w:r w:rsidR="00CB27A6" w:rsidRPr="00CB27A6">
        <w:rPr>
          <w:rFonts w:ascii="Times New Roman" w:eastAsia="Times New Roman" w:hAnsi="Times New Roman" w:cs="Times New Roman"/>
          <w:i/>
          <w:iCs/>
          <w:position w:val="0"/>
          <w:sz w:val="24"/>
          <w:szCs w:val="24"/>
        </w:rPr>
        <w:t>.</w:t>
      </w:r>
      <w:r w:rsidRPr="00CB27A6">
        <w:rPr>
          <w:rFonts w:ascii="Times New Roman" w:eastAsia="Times New Roman" w:hAnsi="Times New Roman" w:cs="Times New Roman"/>
          <w:i/>
          <w:iCs/>
          <w:position w:val="0"/>
          <w:sz w:val="24"/>
          <w:szCs w:val="24"/>
        </w:rPr>
        <w:t xml:space="preserve"> </w:t>
      </w:r>
      <w:proofErr w:type="gramStart"/>
      <w:r w:rsidRPr="00CB27A6">
        <w:rPr>
          <w:rFonts w:ascii="Times New Roman" w:eastAsia="Times New Roman" w:hAnsi="Times New Roman" w:cs="Times New Roman"/>
          <w:position w:val="0"/>
          <w:sz w:val="24"/>
          <w:szCs w:val="24"/>
        </w:rPr>
        <w:t>doi:10.1016/j.paid</w:t>
      </w:r>
      <w:proofErr w:type="gramEnd"/>
      <w:r w:rsidRPr="00CB27A6">
        <w:rPr>
          <w:rFonts w:ascii="Times New Roman" w:eastAsia="Times New Roman" w:hAnsi="Times New Roman" w:cs="Times New Roman"/>
          <w:position w:val="0"/>
          <w:sz w:val="24"/>
          <w:szCs w:val="24"/>
        </w:rPr>
        <w:t xml:space="preserve">.2020. </w:t>
      </w:r>
    </w:p>
    <w:p w14:paraId="50057526" w14:textId="77777777" w:rsidR="00EB3D5B" w:rsidRPr="00CB27A6"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CB27A6">
        <w:rPr>
          <w:rFonts w:ascii="Times New Roman" w:eastAsia="Times New Roman" w:hAnsi="Times New Roman" w:cs="Times New Roman"/>
          <w:position w:val="0"/>
          <w:sz w:val="24"/>
          <w:szCs w:val="24"/>
        </w:rPr>
        <w:t xml:space="preserve">Neely, M. E., </w:t>
      </w:r>
      <w:proofErr w:type="spellStart"/>
      <w:r w:rsidRPr="00CB27A6">
        <w:rPr>
          <w:rFonts w:ascii="Times New Roman" w:eastAsia="Times New Roman" w:hAnsi="Times New Roman" w:cs="Times New Roman"/>
          <w:position w:val="0"/>
          <w:sz w:val="24"/>
          <w:szCs w:val="24"/>
        </w:rPr>
        <w:t>Schallert</w:t>
      </w:r>
      <w:proofErr w:type="spellEnd"/>
      <w:r w:rsidRPr="00CB27A6">
        <w:rPr>
          <w:rFonts w:ascii="Times New Roman" w:eastAsia="Times New Roman" w:hAnsi="Times New Roman" w:cs="Times New Roman"/>
          <w:position w:val="0"/>
          <w:sz w:val="24"/>
          <w:szCs w:val="24"/>
        </w:rPr>
        <w:t xml:space="preserve">, D. L., Mohammed, S. S., Roberts, R. M., &amp; Chen, Y. J. (2009). Self-kindness when facing stress: The role of self-compassion, goal regulation, and support in college students’ well-being. </w:t>
      </w:r>
      <w:r w:rsidRPr="00CB27A6">
        <w:rPr>
          <w:rFonts w:ascii="Times New Roman" w:eastAsia="Times New Roman" w:hAnsi="Times New Roman" w:cs="Times New Roman"/>
          <w:i/>
          <w:iCs/>
          <w:position w:val="0"/>
          <w:sz w:val="24"/>
          <w:szCs w:val="24"/>
        </w:rPr>
        <w:t>Motivation and Emotion, 33</w:t>
      </w:r>
      <w:r w:rsidRPr="00CB27A6">
        <w:rPr>
          <w:rFonts w:ascii="Times New Roman" w:eastAsia="Times New Roman" w:hAnsi="Times New Roman" w:cs="Times New Roman"/>
          <w:position w:val="0"/>
          <w:sz w:val="24"/>
          <w:szCs w:val="24"/>
        </w:rPr>
        <w:t>(1), 88-97.</w:t>
      </w:r>
    </w:p>
    <w:p w14:paraId="7C6C0047" w14:textId="77777777" w:rsidR="00EB3D5B" w:rsidRPr="00CB27A6"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CB27A6">
        <w:rPr>
          <w:rFonts w:ascii="Times New Roman" w:eastAsia="Times New Roman" w:hAnsi="Times New Roman" w:cs="Times New Roman"/>
          <w:position w:val="0"/>
          <w:sz w:val="24"/>
          <w:szCs w:val="24"/>
        </w:rPr>
        <w:t xml:space="preserve">Neff, K. D. (2003a). The development and validation of a scale to measure self-compassion. </w:t>
      </w:r>
      <w:r w:rsidRPr="00CB27A6">
        <w:rPr>
          <w:rFonts w:ascii="Times New Roman" w:eastAsia="Times New Roman" w:hAnsi="Times New Roman" w:cs="Times New Roman"/>
          <w:i/>
          <w:iCs/>
          <w:position w:val="0"/>
          <w:sz w:val="24"/>
          <w:szCs w:val="24"/>
        </w:rPr>
        <w:t>Self and Identity, 2,</w:t>
      </w:r>
      <w:r w:rsidRPr="00CB27A6">
        <w:rPr>
          <w:rFonts w:ascii="Times New Roman" w:eastAsia="Times New Roman" w:hAnsi="Times New Roman" w:cs="Times New Roman"/>
          <w:position w:val="0"/>
          <w:sz w:val="24"/>
          <w:szCs w:val="24"/>
        </w:rPr>
        <w:t xml:space="preserve"> 223-250.</w:t>
      </w:r>
    </w:p>
    <w:p w14:paraId="60B90B8A" w14:textId="7777777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CB27A6">
        <w:rPr>
          <w:rFonts w:ascii="Times New Roman" w:eastAsia="Times New Roman" w:hAnsi="Times New Roman" w:cs="Times New Roman"/>
          <w:position w:val="0"/>
          <w:sz w:val="24"/>
          <w:szCs w:val="24"/>
        </w:rPr>
        <w:t xml:space="preserve">Neff, K. D. (2012). </w:t>
      </w:r>
      <w:r w:rsidRPr="00CB27A6">
        <w:rPr>
          <w:rFonts w:ascii="Times New Roman" w:eastAsia="Times New Roman" w:hAnsi="Times New Roman" w:cs="Times New Roman"/>
          <w:i/>
          <w:iCs/>
          <w:position w:val="0"/>
          <w:sz w:val="24"/>
          <w:szCs w:val="24"/>
        </w:rPr>
        <w:t xml:space="preserve">The science of self-compassion. </w:t>
      </w:r>
      <w:r w:rsidRPr="00CB27A6">
        <w:rPr>
          <w:rFonts w:ascii="Times New Roman" w:eastAsia="Times New Roman" w:hAnsi="Times New Roman" w:cs="Times New Roman"/>
          <w:position w:val="0"/>
          <w:sz w:val="24"/>
          <w:szCs w:val="24"/>
        </w:rPr>
        <w:t xml:space="preserve">In C. K. </w:t>
      </w:r>
      <w:proofErr w:type="spellStart"/>
      <w:r w:rsidRPr="00CB27A6">
        <w:rPr>
          <w:rFonts w:ascii="Times New Roman" w:eastAsia="Times New Roman" w:hAnsi="Times New Roman" w:cs="Times New Roman"/>
          <w:position w:val="0"/>
          <w:sz w:val="24"/>
          <w:szCs w:val="24"/>
        </w:rPr>
        <w:t>Germer</w:t>
      </w:r>
      <w:proofErr w:type="spellEnd"/>
      <w:r w:rsidRPr="00CB27A6">
        <w:rPr>
          <w:rFonts w:ascii="Times New Roman" w:eastAsia="Times New Roman" w:hAnsi="Times New Roman" w:cs="Times New Roman"/>
          <w:position w:val="0"/>
          <w:sz w:val="24"/>
          <w:szCs w:val="24"/>
        </w:rPr>
        <w:t xml:space="preserve"> &amp; R. Siegel (Eds.), </w:t>
      </w:r>
      <w:r w:rsidRPr="00CB27A6">
        <w:rPr>
          <w:rFonts w:ascii="Times New Roman" w:eastAsia="Times New Roman" w:hAnsi="Times New Roman" w:cs="Times New Roman"/>
          <w:i/>
          <w:position w:val="0"/>
          <w:sz w:val="24"/>
          <w:szCs w:val="24"/>
        </w:rPr>
        <w:t>Compassion and wisdom in psychotherapy</w:t>
      </w:r>
      <w:r w:rsidRPr="00CB27A6">
        <w:rPr>
          <w:rFonts w:ascii="Times New Roman" w:eastAsia="Times New Roman" w:hAnsi="Times New Roman" w:cs="Times New Roman"/>
          <w:position w:val="0"/>
          <w:sz w:val="24"/>
          <w:szCs w:val="24"/>
        </w:rPr>
        <w:t xml:space="preserve"> (pp. 79–92). New York, NY: Guilford Press.</w:t>
      </w:r>
    </w:p>
    <w:p w14:paraId="70D9E08C" w14:textId="403BDDCB" w:rsidR="00FA2716" w:rsidRPr="006866E0" w:rsidRDefault="00EB3D5B" w:rsidP="00FA2716">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Neff, K. D., Kirkpatrick, K. L., &amp; Rude, S. S. (2007a). Self-compassion and adaptive psychological functioning. </w:t>
      </w:r>
      <w:r w:rsidRPr="006866E0">
        <w:rPr>
          <w:rFonts w:ascii="Times New Roman" w:eastAsia="Times New Roman" w:hAnsi="Times New Roman" w:cs="Times New Roman"/>
          <w:i/>
          <w:iCs/>
          <w:position w:val="0"/>
          <w:sz w:val="24"/>
          <w:szCs w:val="24"/>
        </w:rPr>
        <w:t>Journal of Research in Personality, 41</w:t>
      </w:r>
      <w:r w:rsidRPr="006866E0">
        <w:rPr>
          <w:rFonts w:ascii="Times New Roman" w:eastAsia="Times New Roman" w:hAnsi="Times New Roman" w:cs="Times New Roman"/>
          <w:position w:val="0"/>
          <w:sz w:val="24"/>
          <w:szCs w:val="24"/>
        </w:rPr>
        <w:t xml:space="preserve">(1), 139–154. </w:t>
      </w:r>
      <w:proofErr w:type="gramStart"/>
      <w:r w:rsidRPr="006866E0">
        <w:rPr>
          <w:rFonts w:ascii="Times New Roman" w:eastAsia="Times New Roman" w:hAnsi="Times New Roman" w:cs="Times New Roman"/>
          <w:position w:val="0"/>
          <w:sz w:val="24"/>
          <w:szCs w:val="24"/>
        </w:rPr>
        <w:t>doi:10.1016/j.jrp</w:t>
      </w:r>
      <w:proofErr w:type="gramEnd"/>
      <w:r w:rsidRPr="006866E0">
        <w:rPr>
          <w:rFonts w:ascii="Times New Roman" w:eastAsia="Times New Roman" w:hAnsi="Times New Roman" w:cs="Times New Roman"/>
          <w:position w:val="0"/>
          <w:sz w:val="24"/>
          <w:szCs w:val="24"/>
        </w:rPr>
        <w:t>.2006. 03.004.</w:t>
      </w:r>
      <w:r w:rsidR="00FA2716" w:rsidRPr="006866E0">
        <w:rPr>
          <w:rFonts w:ascii="Times New Roman" w:eastAsia="Times New Roman" w:hAnsi="Times New Roman" w:cs="Times New Roman"/>
          <w:position w:val="0"/>
          <w:sz w:val="24"/>
          <w:szCs w:val="24"/>
        </w:rPr>
        <w:t xml:space="preserve"> </w:t>
      </w:r>
    </w:p>
    <w:p w14:paraId="71F9B121" w14:textId="0A69B738" w:rsidR="00A0700C" w:rsidRPr="006866E0" w:rsidRDefault="00A0700C" w:rsidP="00FA2716">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Nelson, J. R., Hall, B. S., Anderson, J. L., </w:t>
      </w:r>
      <w:proofErr w:type="spellStart"/>
      <w:r w:rsidRPr="006866E0">
        <w:rPr>
          <w:rFonts w:ascii="Times New Roman" w:eastAsia="Times New Roman" w:hAnsi="Times New Roman" w:cs="Times New Roman"/>
          <w:position w:val="0"/>
          <w:sz w:val="24"/>
          <w:szCs w:val="24"/>
        </w:rPr>
        <w:t>Birtles</w:t>
      </w:r>
      <w:proofErr w:type="spellEnd"/>
      <w:r w:rsidRPr="006866E0">
        <w:rPr>
          <w:rFonts w:ascii="Times New Roman" w:eastAsia="Times New Roman" w:hAnsi="Times New Roman" w:cs="Times New Roman"/>
          <w:position w:val="0"/>
          <w:sz w:val="24"/>
          <w:szCs w:val="24"/>
        </w:rPr>
        <w:t>, C., &amp; Hemming, L. (2018). Self–compassion as self-care: A simple and effective tool for counselor educators and counseling students. </w:t>
      </w:r>
      <w:r w:rsidRPr="006866E0">
        <w:rPr>
          <w:rFonts w:ascii="Times New Roman" w:eastAsia="Times New Roman" w:hAnsi="Times New Roman" w:cs="Times New Roman"/>
          <w:i/>
          <w:iCs/>
          <w:position w:val="0"/>
          <w:sz w:val="24"/>
          <w:szCs w:val="24"/>
        </w:rPr>
        <w:t>Journal of Creativity in Mental Health</w:t>
      </w:r>
      <w:r w:rsidRPr="006866E0">
        <w:rPr>
          <w:rFonts w:ascii="Times New Roman" w:eastAsia="Times New Roman" w:hAnsi="Times New Roman" w:cs="Times New Roman"/>
          <w:position w:val="0"/>
          <w:sz w:val="24"/>
          <w:szCs w:val="24"/>
        </w:rPr>
        <w:t>, </w:t>
      </w:r>
      <w:r w:rsidRPr="006866E0">
        <w:rPr>
          <w:rFonts w:ascii="Times New Roman" w:eastAsia="Times New Roman" w:hAnsi="Times New Roman" w:cs="Times New Roman"/>
          <w:i/>
          <w:iCs/>
          <w:position w:val="0"/>
          <w:sz w:val="24"/>
          <w:szCs w:val="24"/>
        </w:rPr>
        <w:t>13</w:t>
      </w:r>
      <w:r w:rsidRPr="006866E0">
        <w:rPr>
          <w:rFonts w:ascii="Times New Roman" w:eastAsia="Times New Roman" w:hAnsi="Times New Roman" w:cs="Times New Roman"/>
          <w:position w:val="0"/>
          <w:sz w:val="24"/>
          <w:szCs w:val="24"/>
        </w:rPr>
        <w:t>(1), 121-133.</w:t>
      </w:r>
    </w:p>
    <w:p w14:paraId="38AEAC97" w14:textId="7485353F" w:rsidR="00FA2716" w:rsidRPr="006866E0" w:rsidRDefault="00FA2716" w:rsidP="00FA2716">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lastRenderedPageBreak/>
        <w:t>Patsiopoulos</w:t>
      </w:r>
      <w:proofErr w:type="spellEnd"/>
      <w:r w:rsidRPr="006866E0">
        <w:rPr>
          <w:rFonts w:ascii="Times New Roman" w:eastAsia="Times New Roman" w:hAnsi="Times New Roman" w:cs="Times New Roman"/>
          <w:position w:val="0"/>
          <w:sz w:val="24"/>
          <w:szCs w:val="24"/>
        </w:rPr>
        <w:t xml:space="preserve">, A. T., &amp; Buchanan, M. J. (2011). The practice of self-compassion in counseling: A narrative inquiry. </w:t>
      </w:r>
      <w:r w:rsidRPr="006866E0">
        <w:rPr>
          <w:rFonts w:ascii="Times New Roman" w:eastAsia="Times New Roman" w:hAnsi="Times New Roman" w:cs="Times New Roman"/>
          <w:i/>
          <w:position w:val="0"/>
          <w:sz w:val="24"/>
          <w:szCs w:val="24"/>
        </w:rPr>
        <w:t>Professional Psychology: Research and Practice</w:t>
      </w:r>
      <w:r w:rsidRPr="006866E0">
        <w:rPr>
          <w:rFonts w:ascii="Times New Roman" w:eastAsia="Times New Roman" w:hAnsi="Times New Roman" w:cs="Times New Roman"/>
          <w:position w:val="0"/>
          <w:sz w:val="24"/>
          <w:szCs w:val="24"/>
        </w:rPr>
        <w:t xml:space="preserve">, </w:t>
      </w:r>
      <w:r w:rsidRPr="00BE463F">
        <w:rPr>
          <w:rFonts w:ascii="Times New Roman" w:eastAsia="Times New Roman" w:hAnsi="Times New Roman" w:cs="Times New Roman"/>
          <w:i/>
          <w:position w:val="0"/>
          <w:sz w:val="24"/>
          <w:szCs w:val="24"/>
        </w:rPr>
        <w:t>42</w:t>
      </w:r>
      <w:r w:rsidRPr="006866E0">
        <w:rPr>
          <w:rFonts w:ascii="Times New Roman" w:eastAsia="Times New Roman" w:hAnsi="Times New Roman" w:cs="Times New Roman"/>
          <w:position w:val="0"/>
          <w:sz w:val="24"/>
          <w:szCs w:val="24"/>
        </w:rPr>
        <w:t>(4), 301-307. doi:10.1037/a0024482</w:t>
      </w:r>
    </w:p>
    <w:p w14:paraId="089E5BBA" w14:textId="501109B8"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t>Preece</w:t>
      </w:r>
      <w:proofErr w:type="spellEnd"/>
      <w:r w:rsidRPr="006866E0">
        <w:rPr>
          <w:rFonts w:ascii="Times New Roman" w:eastAsia="Times New Roman" w:hAnsi="Times New Roman" w:cs="Times New Roman"/>
          <w:position w:val="0"/>
          <w:sz w:val="24"/>
          <w:szCs w:val="24"/>
        </w:rPr>
        <w:t xml:space="preserve">, D. A., Becerra, R., Robinson, K., &amp; Gross, J. J. (2020). The Emotion Regulation Questionnaire: Psychometric Properties in General Community Samples. </w:t>
      </w:r>
      <w:r w:rsidRPr="006866E0">
        <w:rPr>
          <w:rFonts w:ascii="Times New Roman" w:eastAsia="Times New Roman" w:hAnsi="Times New Roman" w:cs="Times New Roman"/>
          <w:i/>
          <w:iCs/>
          <w:position w:val="0"/>
          <w:sz w:val="24"/>
          <w:szCs w:val="24"/>
        </w:rPr>
        <w:t>Journal of Personality Assessment, 1–9.</w:t>
      </w:r>
      <w:r w:rsidRPr="006866E0">
        <w:rPr>
          <w:rFonts w:ascii="Times New Roman" w:eastAsia="Times New Roman" w:hAnsi="Times New Roman" w:cs="Times New Roman"/>
          <w:position w:val="0"/>
          <w:sz w:val="24"/>
          <w:szCs w:val="24"/>
        </w:rPr>
        <w:t xml:space="preserve"> doi:10.1080/00223891.2018.1564319</w:t>
      </w:r>
    </w:p>
    <w:p w14:paraId="7571E487" w14:textId="77777777" w:rsidR="006F47F5" w:rsidRPr="006866E0" w:rsidRDefault="00EB3D5B" w:rsidP="006F47F5">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t>Raes</w:t>
      </w:r>
      <w:proofErr w:type="spellEnd"/>
      <w:r w:rsidRPr="006866E0">
        <w:rPr>
          <w:rFonts w:ascii="Times New Roman" w:eastAsia="Times New Roman" w:hAnsi="Times New Roman" w:cs="Times New Roman"/>
          <w:position w:val="0"/>
          <w:sz w:val="24"/>
          <w:szCs w:val="24"/>
        </w:rPr>
        <w:t xml:space="preserve">, F., </w:t>
      </w:r>
      <w:proofErr w:type="spellStart"/>
      <w:r w:rsidRPr="006866E0">
        <w:rPr>
          <w:rFonts w:ascii="Times New Roman" w:eastAsia="Times New Roman" w:hAnsi="Times New Roman" w:cs="Times New Roman"/>
          <w:position w:val="0"/>
          <w:sz w:val="24"/>
          <w:szCs w:val="24"/>
        </w:rPr>
        <w:t>Pommier</w:t>
      </w:r>
      <w:proofErr w:type="spellEnd"/>
      <w:r w:rsidRPr="006866E0">
        <w:rPr>
          <w:rFonts w:ascii="Times New Roman" w:eastAsia="Times New Roman" w:hAnsi="Times New Roman" w:cs="Times New Roman"/>
          <w:position w:val="0"/>
          <w:sz w:val="24"/>
          <w:szCs w:val="24"/>
        </w:rPr>
        <w:t xml:space="preserve">, E., Neff, K. D., &amp; Van Gucht, D. (2011). Construction and factorial validation of a short form of the Self-Compassion Scale. </w:t>
      </w:r>
      <w:r w:rsidRPr="006866E0">
        <w:rPr>
          <w:rFonts w:ascii="Times New Roman" w:eastAsia="Times New Roman" w:hAnsi="Times New Roman" w:cs="Times New Roman"/>
          <w:i/>
          <w:iCs/>
          <w:position w:val="0"/>
          <w:sz w:val="24"/>
          <w:szCs w:val="24"/>
        </w:rPr>
        <w:t xml:space="preserve">Clinical Psychology &amp; Psychotherapy, 18, </w:t>
      </w:r>
      <w:r w:rsidRPr="006866E0">
        <w:rPr>
          <w:rFonts w:ascii="Times New Roman" w:eastAsia="Times New Roman" w:hAnsi="Times New Roman" w:cs="Times New Roman"/>
          <w:position w:val="0"/>
          <w:sz w:val="24"/>
          <w:szCs w:val="24"/>
        </w:rPr>
        <w:t>250–255.</w:t>
      </w:r>
      <w:r w:rsidR="006F47F5" w:rsidRPr="006866E0">
        <w:rPr>
          <w:rFonts w:ascii="Times New Roman" w:eastAsia="Times New Roman" w:hAnsi="Times New Roman" w:cs="Times New Roman"/>
          <w:position w:val="0"/>
          <w:sz w:val="24"/>
          <w:szCs w:val="24"/>
        </w:rPr>
        <w:t xml:space="preserve"> </w:t>
      </w:r>
    </w:p>
    <w:p w14:paraId="1105C7B4" w14:textId="532D58DB" w:rsidR="00EB3D5B" w:rsidRPr="006866E0" w:rsidRDefault="006F47F5" w:rsidP="006F47F5">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Sloan, E., Hall, K., </w:t>
      </w:r>
      <w:proofErr w:type="spellStart"/>
      <w:r w:rsidRPr="006866E0">
        <w:rPr>
          <w:rFonts w:ascii="Times New Roman" w:eastAsia="Times New Roman" w:hAnsi="Times New Roman" w:cs="Times New Roman"/>
          <w:position w:val="0"/>
          <w:sz w:val="24"/>
          <w:szCs w:val="24"/>
        </w:rPr>
        <w:t>Moulding</w:t>
      </w:r>
      <w:proofErr w:type="spellEnd"/>
      <w:r w:rsidRPr="006866E0">
        <w:rPr>
          <w:rFonts w:ascii="Times New Roman" w:eastAsia="Times New Roman" w:hAnsi="Times New Roman" w:cs="Times New Roman"/>
          <w:position w:val="0"/>
          <w:sz w:val="24"/>
          <w:szCs w:val="24"/>
        </w:rPr>
        <w:t xml:space="preserve">, R., Bryce, S., Mildred, H., &amp; </w:t>
      </w:r>
      <w:proofErr w:type="spellStart"/>
      <w:r w:rsidRPr="006866E0">
        <w:rPr>
          <w:rFonts w:ascii="Times New Roman" w:eastAsia="Times New Roman" w:hAnsi="Times New Roman" w:cs="Times New Roman"/>
          <w:position w:val="0"/>
          <w:sz w:val="24"/>
          <w:szCs w:val="24"/>
        </w:rPr>
        <w:t>Staiger</w:t>
      </w:r>
      <w:proofErr w:type="spellEnd"/>
      <w:r w:rsidRPr="006866E0">
        <w:rPr>
          <w:rFonts w:ascii="Times New Roman" w:eastAsia="Times New Roman" w:hAnsi="Times New Roman" w:cs="Times New Roman"/>
          <w:position w:val="0"/>
          <w:sz w:val="24"/>
          <w:szCs w:val="24"/>
        </w:rPr>
        <w:t xml:space="preserve">, P. K. (2017). Emotion regulation as a </w:t>
      </w:r>
      <w:proofErr w:type="spellStart"/>
      <w:r w:rsidRPr="006866E0">
        <w:rPr>
          <w:rFonts w:ascii="Times New Roman" w:eastAsia="Times New Roman" w:hAnsi="Times New Roman" w:cs="Times New Roman"/>
          <w:position w:val="0"/>
          <w:sz w:val="24"/>
          <w:szCs w:val="24"/>
        </w:rPr>
        <w:t>transdiagnostic</w:t>
      </w:r>
      <w:proofErr w:type="spellEnd"/>
      <w:r w:rsidRPr="006866E0">
        <w:rPr>
          <w:rFonts w:ascii="Times New Roman" w:eastAsia="Times New Roman" w:hAnsi="Times New Roman" w:cs="Times New Roman"/>
          <w:position w:val="0"/>
          <w:sz w:val="24"/>
          <w:szCs w:val="24"/>
        </w:rPr>
        <w:t xml:space="preserve"> treatment construct across anxiety, depression, substance, eating and borderline personality disorders: A systematic review. </w:t>
      </w:r>
      <w:r w:rsidRPr="006866E0">
        <w:rPr>
          <w:rFonts w:ascii="Times New Roman" w:eastAsia="Times New Roman" w:hAnsi="Times New Roman" w:cs="Times New Roman"/>
          <w:i/>
          <w:position w:val="0"/>
          <w:sz w:val="24"/>
          <w:szCs w:val="24"/>
        </w:rPr>
        <w:t>Clinical Psychology Review</w:t>
      </w:r>
      <w:r w:rsidRPr="006866E0">
        <w:rPr>
          <w:rFonts w:ascii="Times New Roman" w:eastAsia="Times New Roman" w:hAnsi="Times New Roman" w:cs="Times New Roman"/>
          <w:position w:val="0"/>
          <w:sz w:val="24"/>
          <w:szCs w:val="24"/>
        </w:rPr>
        <w:t xml:space="preserve">, 57, 141-163. </w:t>
      </w:r>
      <w:proofErr w:type="gramStart"/>
      <w:r w:rsidRPr="006866E0">
        <w:rPr>
          <w:rFonts w:ascii="Times New Roman" w:eastAsia="Times New Roman" w:hAnsi="Times New Roman" w:cs="Times New Roman"/>
          <w:position w:val="0"/>
          <w:sz w:val="24"/>
          <w:szCs w:val="24"/>
        </w:rPr>
        <w:t>doi:10.1016/j.cpr</w:t>
      </w:r>
      <w:proofErr w:type="gramEnd"/>
      <w:r w:rsidRPr="006866E0">
        <w:rPr>
          <w:rFonts w:ascii="Times New Roman" w:eastAsia="Times New Roman" w:hAnsi="Times New Roman" w:cs="Times New Roman"/>
          <w:position w:val="0"/>
          <w:sz w:val="24"/>
          <w:szCs w:val="24"/>
        </w:rPr>
        <w:t>.2017.09.002</w:t>
      </w:r>
    </w:p>
    <w:p w14:paraId="25CB0C8C" w14:textId="398BB8C3"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t>Shapira</w:t>
      </w:r>
      <w:proofErr w:type="spellEnd"/>
      <w:r w:rsidRPr="006866E0">
        <w:rPr>
          <w:rFonts w:ascii="Times New Roman" w:eastAsia="Times New Roman" w:hAnsi="Times New Roman" w:cs="Times New Roman"/>
          <w:position w:val="0"/>
          <w:sz w:val="24"/>
          <w:szCs w:val="24"/>
        </w:rPr>
        <w:t xml:space="preserve">, L. B., &amp; </w:t>
      </w:r>
      <w:proofErr w:type="spellStart"/>
      <w:r w:rsidRPr="006866E0">
        <w:rPr>
          <w:rFonts w:ascii="Times New Roman" w:eastAsia="Times New Roman" w:hAnsi="Times New Roman" w:cs="Times New Roman"/>
          <w:position w:val="0"/>
          <w:sz w:val="24"/>
          <w:szCs w:val="24"/>
        </w:rPr>
        <w:t>Mongrain</w:t>
      </w:r>
      <w:proofErr w:type="spellEnd"/>
      <w:r w:rsidRPr="006866E0">
        <w:rPr>
          <w:rFonts w:ascii="Times New Roman" w:eastAsia="Times New Roman" w:hAnsi="Times New Roman" w:cs="Times New Roman"/>
          <w:position w:val="0"/>
          <w:sz w:val="24"/>
          <w:szCs w:val="24"/>
        </w:rPr>
        <w:t xml:space="preserve">, M. (2010). The benefits of self-compassion and optimism exercises for individuals vulnerable to depression. </w:t>
      </w:r>
      <w:r w:rsidRPr="006866E0">
        <w:rPr>
          <w:rFonts w:ascii="Times New Roman" w:eastAsia="Times New Roman" w:hAnsi="Times New Roman" w:cs="Times New Roman"/>
          <w:i/>
          <w:iCs/>
          <w:position w:val="0"/>
          <w:sz w:val="24"/>
          <w:szCs w:val="24"/>
        </w:rPr>
        <w:t xml:space="preserve">The Journal of Positive Psychology: Dedicated to furthering research and promoting good practice, 5, </w:t>
      </w:r>
      <w:r w:rsidRPr="006866E0">
        <w:rPr>
          <w:rFonts w:ascii="Times New Roman" w:eastAsia="Times New Roman" w:hAnsi="Times New Roman" w:cs="Times New Roman"/>
          <w:position w:val="0"/>
          <w:sz w:val="24"/>
          <w:szCs w:val="24"/>
        </w:rPr>
        <w:t>377–389. doi:10.1080/17439760.2010.516763</w:t>
      </w:r>
    </w:p>
    <w:p w14:paraId="79AD2DA0" w14:textId="6249D20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Shapiro, J., &amp; </w:t>
      </w:r>
      <w:proofErr w:type="spellStart"/>
      <w:r w:rsidRPr="006866E0">
        <w:rPr>
          <w:rFonts w:ascii="Times New Roman" w:eastAsia="Times New Roman" w:hAnsi="Times New Roman" w:cs="Times New Roman"/>
          <w:position w:val="0"/>
          <w:sz w:val="24"/>
          <w:szCs w:val="24"/>
        </w:rPr>
        <w:t>Galowitz</w:t>
      </w:r>
      <w:proofErr w:type="spellEnd"/>
      <w:r w:rsidRPr="006866E0">
        <w:rPr>
          <w:rFonts w:ascii="Times New Roman" w:eastAsia="Times New Roman" w:hAnsi="Times New Roman" w:cs="Times New Roman"/>
          <w:position w:val="0"/>
          <w:sz w:val="24"/>
          <w:szCs w:val="24"/>
        </w:rPr>
        <w:t xml:space="preserve">, P. (2016). Peer Support for Clinicians. </w:t>
      </w:r>
      <w:r w:rsidRPr="00A0248A">
        <w:rPr>
          <w:rFonts w:ascii="Times New Roman" w:eastAsia="Times New Roman" w:hAnsi="Times New Roman" w:cs="Times New Roman"/>
          <w:i/>
          <w:position w:val="0"/>
          <w:sz w:val="24"/>
          <w:szCs w:val="24"/>
        </w:rPr>
        <w:t>Academic Medicine, 91</w:t>
      </w:r>
      <w:r w:rsidRPr="006866E0">
        <w:rPr>
          <w:rFonts w:ascii="Times New Roman" w:eastAsia="Times New Roman" w:hAnsi="Times New Roman" w:cs="Times New Roman"/>
          <w:position w:val="0"/>
          <w:sz w:val="24"/>
          <w:szCs w:val="24"/>
        </w:rPr>
        <w:t>(9), 1200–1204. doi:10.1097/acm.0000000000001297</w:t>
      </w:r>
    </w:p>
    <w:p w14:paraId="450B4C68" w14:textId="4FBE037A" w:rsidR="00A0700C" w:rsidRPr="006866E0" w:rsidRDefault="00A0700C"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r w:rsidRPr="006866E0">
        <w:rPr>
          <w:rFonts w:ascii="Times New Roman" w:eastAsia="Times New Roman" w:hAnsi="Times New Roman" w:cs="Times New Roman"/>
          <w:position w:val="0"/>
          <w:sz w:val="24"/>
          <w:szCs w:val="24"/>
        </w:rPr>
        <w:t xml:space="preserve">Segal, Z. V., Teasdale, J. D., Williams, J. M., &amp; </w:t>
      </w:r>
      <w:proofErr w:type="spellStart"/>
      <w:r w:rsidRPr="006866E0">
        <w:rPr>
          <w:rFonts w:ascii="Times New Roman" w:eastAsia="Times New Roman" w:hAnsi="Times New Roman" w:cs="Times New Roman"/>
          <w:position w:val="0"/>
          <w:sz w:val="24"/>
          <w:szCs w:val="24"/>
        </w:rPr>
        <w:t>Gemar</w:t>
      </w:r>
      <w:proofErr w:type="spellEnd"/>
      <w:r w:rsidRPr="006866E0">
        <w:rPr>
          <w:rFonts w:ascii="Times New Roman" w:eastAsia="Times New Roman" w:hAnsi="Times New Roman" w:cs="Times New Roman"/>
          <w:position w:val="0"/>
          <w:sz w:val="24"/>
          <w:szCs w:val="24"/>
        </w:rPr>
        <w:t xml:space="preserve">, M. C. (2002). The mindfulness‐based cognitive therapy adherence scale: Inter‐rater reliability, adherence to protocol and treatment distinctiveness. </w:t>
      </w:r>
      <w:r w:rsidRPr="00A0248A">
        <w:rPr>
          <w:rFonts w:ascii="Times New Roman" w:eastAsia="Times New Roman" w:hAnsi="Times New Roman" w:cs="Times New Roman"/>
          <w:i/>
          <w:position w:val="0"/>
          <w:sz w:val="24"/>
          <w:szCs w:val="24"/>
        </w:rPr>
        <w:t>Clinical Psychology &amp; Psychotherapy, 9</w:t>
      </w:r>
      <w:r w:rsidRPr="006866E0">
        <w:rPr>
          <w:rFonts w:ascii="Times New Roman" w:eastAsia="Times New Roman" w:hAnsi="Times New Roman" w:cs="Times New Roman"/>
          <w:position w:val="0"/>
          <w:sz w:val="24"/>
          <w:szCs w:val="24"/>
        </w:rPr>
        <w:t>(2), 131-138.</w:t>
      </w:r>
    </w:p>
    <w:p w14:paraId="6709FAF9" w14:textId="1594A187" w:rsidR="00EB3D5B" w:rsidRPr="006866E0" w:rsidRDefault="00EB3D5B" w:rsidP="00EB3D5B">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i/>
          <w:iCs/>
          <w:position w:val="0"/>
          <w:sz w:val="24"/>
          <w:szCs w:val="24"/>
        </w:rPr>
      </w:pPr>
      <w:r w:rsidRPr="00CB27A6">
        <w:rPr>
          <w:rFonts w:ascii="Times New Roman" w:eastAsia="Times New Roman" w:hAnsi="Times New Roman" w:cs="Times New Roman"/>
          <w:position w:val="0"/>
          <w:sz w:val="24"/>
          <w:szCs w:val="24"/>
        </w:rPr>
        <w:t xml:space="preserve">Tennant, R., et al. (2007). The Warwick-Edinburgh mental well-being scale (WEMWBS): development and UK validation. </w:t>
      </w:r>
      <w:r w:rsidRPr="00CB27A6">
        <w:rPr>
          <w:rFonts w:ascii="Times New Roman" w:eastAsia="Times New Roman" w:hAnsi="Times New Roman" w:cs="Times New Roman"/>
          <w:i/>
          <w:iCs/>
          <w:position w:val="0"/>
          <w:sz w:val="24"/>
          <w:szCs w:val="24"/>
        </w:rPr>
        <w:t>Health and</w:t>
      </w:r>
      <w:r w:rsidR="00CB27A6" w:rsidRPr="00CB27A6">
        <w:rPr>
          <w:rFonts w:ascii="Times New Roman" w:eastAsia="Times New Roman" w:hAnsi="Times New Roman" w:cs="Times New Roman"/>
          <w:i/>
          <w:iCs/>
          <w:position w:val="0"/>
          <w:sz w:val="24"/>
          <w:szCs w:val="24"/>
        </w:rPr>
        <w:t xml:space="preserve"> Quality of life Outcomes, 5</w:t>
      </w:r>
      <w:r w:rsidR="00CB27A6" w:rsidRPr="00CB27A6">
        <w:rPr>
          <w:rFonts w:ascii="Times New Roman" w:eastAsia="Times New Roman" w:hAnsi="Times New Roman" w:cs="Times New Roman"/>
          <w:iCs/>
          <w:position w:val="0"/>
          <w:sz w:val="24"/>
          <w:szCs w:val="24"/>
        </w:rPr>
        <w:t>(1), 63.</w:t>
      </w:r>
    </w:p>
    <w:p w14:paraId="2357EC1F" w14:textId="2A2A9847" w:rsidR="0023074D" w:rsidRPr="006866E0" w:rsidRDefault="00446032" w:rsidP="0023074D">
      <w:pPr>
        <w:suppressAutoHyphens w:val="0"/>
        <w:spacing w:after="0" w:line="240" w:lineRule="auto"/>
        <w:ind w:leftChars="0" w:left="720" w:firstLineChars="0" w:hanging="720"/>
        <w:jc w:val="both"/>
        <w:textDirection w:val="lrTb"/>
        <w:textAlignment w:val="auto"/>
        <w:outlineLvl w:val="9"/>
        <w:rPr>
          <w:rFonts w:ascii="Times New Roman" w:hAnsi="Times New Roman" w:cs="Times New Roman"/>
          <w:color w:val="111111"/>
          <w:sz w:val="24"/>
          <w:szCs w:val="27"/>
          <w:shd w:val="clear" w:color="auto" w:fill="FFFFFF"/>
        </w:rPr>
      </w:pPr>
      <w:r w:rsidRPr="006866E0">
        <w:rPr>
          <w:rFonts w:ascii="Times New Roman" w:eastAsia="Times New Roman" w:hAnsi="Times New Roman" w:cs="Times New Roman"/>
          <w:iCs/>
          <w:position w:val="0"/>
          <w:sz w:val="24"/>
          <w:szCs w:val="24"/>
        </w:rPr>
        <w:t>Wong, C.</w:t>
      </w:r>
      <w:r w:rsidR="00ED1869">
        <w:rPr>
          <w:rFonts w:ascii="Times New Roman" w:eastAsia="Times New Roman" w:hAnsi="Times New Roman" w:cs="Times New Roman"/>
          <w:iCs/>
          <w:position w:val="0"/>
          <w:sz w:val="24"/>
          <w:szCs w:val="24"/>
        </w:rPr>
        <w:t xml:space="preserve"> </w:t>
      </w:r>
      <w:r w:rsidRPr="006866E0">
        <w:rPr>
          <w:rFonts w:ascii="Times New Roman" w:eastAsia="Times New Roman" w:hAnsi="Times New Roman" w:cs="Times New Roman"/>
          <w:iCs/>
          <w:position w:val="0"/>
          <w:sz w:val="24"/>
          <w:szCs w:val="24"/>
        </w:rPr>
        <w:t>C.</w:t>
      </w:r>
      <w:r w:rsidR="00ED1869">
        <w:rPr>
          <w:rFonts w:ascii="Times New Roman" w:eastAsia="Times New Roman" w:hAnsi="Times New Roman" w:cs="Times New Roman"/>
          <w:iCs/>
          <w:position w:val="0"/>
          <w:sz w:val="24"/>
          <w:szCs w:val="24"/>
        </w:rPr>
        <w:t xml:space="preserve"> </w:t>
      </w:r>
      <w:r w:rsidRPr="006866E0">
        <w:rPr>
          <w:rFonts w:ascii="Times New Roman" w:eastAsia="Times New Roman" w:hAnsi="Times New Roman" w:cs="Times New Roman"/>
          <w:iCs/>
          <w:position w:val="0"/>
          <w:sz w:val="24"/>
          <w:szCs w:val="24"/>
        </w:rPr>
        <w:t xml:space="preserve">Y., &amp; </w:t>
      </w:r>
      <w:proofErr w:type="spellStart"/>
      <w:r w:rsidRPr="006866E0">
        <w:rPr>
          <w:rFonts w:ascii="Times New Roman" w:eastAsia="Times New Roman" w:hAnsi="Times New Roman" w:cs="Times New Roman"/>
          <w:iCs/>
          <w:position w:val="0"/>
          <w:sz w:val="24"/>
          <w:szCs w:val="24"/>
        </w:rPr>
        <w:t>Mak</w:t>
      </w:r>
      <w:proofErr w:type="spellEnd"/>
      <w:r w:rsidRPr="006866E0">
        <w:rPr>
          <w:rFonts w:ascii="Times New Roman" w:eastAsia="Times New Roman" w:hAnsi="Times New Roman" w:cs="Times New Roman"/>
          <w:iCs/>
          <w:position w:val="0"/>
          <w:sz w:val="24"/>
          <w:szCs w:val="24"/>
        </w:rPr>
        <w:t>, W.</w:t>
      </w:r>
      <w:r w:rsidR="00ED1869">
        <w:rPr>
          <w:rFonts w:ascii="Times New Roman" w:eastAsia="Times New Roman" w:hAnsi="Times New Roman" w:cs="Times New Roman"/>
          <w:iCs/>
          <w:position w:val="0"/>
          <w:sz w:val="24"/>
          <w:szCs w:val="24"/>
        </w:rPr>
        <w:t xml:space="preserve"> </w:t>
      </w:r>
      <w:r w:rsidRPr="006866E0">
        <w:rPr>
          <w:rFonts w:ascii="Times New Roman" w:eastAsia="Times New Roman" w:hAnsi="Times New Roman" w:cs="Times New Roman"/>
          <w:iCs/>
          <w:position w:val="0"/>
          <w:sz w:val="24"/>
          <w:szCs w:val="24"/>
        </w:rPr>
        <w:t>W.</w:t>
      </w:r>
      <w:r w:rsidR="00ED1869">
        <w:rPr>
          <w:rFonts w:ascii="Times New Roman" w:eastAsia="Times New Roman" w:hAnsi="Times New Roman" w:cs="Times New Roman"/>
          <w:iCs/>
          <w:position w:val="0"/>
          <w:sz w:val="24"/>
          <w:szCs w:val="24"/>
        </w:rPr>
        <w:t xml:space="preserve"> </w:t>
      </w:r>
      <w:r w:rsidRPr="006866E0">
        <w:rPr>
          <w:rFonts w:ascii="Times New Roman" w:eastAsia="Times New Roman" w:hAnsi="Times New Roman" w:cs="Times New Roman"/>
          <w:iCs/>
          <w:position w:val="0"/>
          <w:sz w:val="24"/>
          <w:szCs w:val="24"/>
        </w:rPr>
        <w:t xml:space="preserve">S. (2016). Writing Can Heal: Effects of Self-Compassion Writing Among Hong Kong Chinese College Students. </w:t>
      </w:r>
      <w:r w:rsidRPr="006866E0">
        <w:rPr>
          <w:rFonts w:ascii="Times New Roman" w:eastAsia="Times New Roman" w:hAnsi="Times New Roman" w:cs="Times New Roman"/>
          <w:i/>
          <w:iCs/>
          <w:position w:val="0"/>
          <w:sz w:val="24"/>
          <w:szCs w:val="24"/>
        </w:rPr>
        <w:t>Asian American Journal of Psychology</w:t>
      </w:r>
      <w:r w:rsidRPr="006866E0">
        <w:rPr>
          <w:rFonts w:ascii="Times New Roman" w:eastAsia="Times New Roman" w:hAnsi="Times New Roman" w:cs="Times New Roman"/>
          <w:iCs/>
          <w:position w:val="0"/>
          <w:sz w:val="24"/>
          <w:szCs w:val="24"/>
        </w:rPr>
        <w:t xml:space="preserve">, </w:t>
      </w:r>
      <w:r w:rsidRPr="00A0248A">
        <w:rPr>
          <w:rFonts w:ascii="Times New Roman" w:eastAsia="Times New Roman" w:hAnsi="Times New Roman" w:cs="Times New Roman"/>
          <w:i/>
          <w:iCs/>
          <w:position w:val="0"/>
          <w:sz w:val="24"/>
          <w:szCs w:val="24"/>
        </w:rPr>
        <w:t>7</w:t>
      </w:r>
      <w:r w:rsidRPr="006866E0">
        <w:rPr>
          <w:rFonts w:ascii="Times New Roman" w:eastAsia="Times New Roman" w:hAnsi="Times New Roman" w:cs="Times New Roman"/>
          <w:iCs/>
          <w:position w:val="0"/>
          <w:sz w:val="24"/>
          <w:szCs w:val="24"/>
        </w:rPr>
        <w:t xml:space="preserve"> (1), 74-82.</w:t>
      </w:r>
      <w:r w:rsidRPr="006866E0">
        <w:rPr>
          <w:rFonts w:ascii="Arial" w:hAnsi="Arial" w:cs="Arial"/>
          <w:color w:val="111111"/>
          <w:sz w:val="27"/>
          <w:szCs w:val="27"/>
          <w:shd w:val="clear" w:color="auto" w:fill="FFFFFF"/>
        </w:rPr>
        <w:t xml:space="preserve"> </w:t>
      </w:r>
      <w:r w:rsidR="0023074D" w:rsidRPr="006866E0">
        <w:rPr>
          <w:rFonts w:ascii="Times New Roman" w:hAnsi="Times New Roman" w:cs="Times New Roman"/>
          <w:color w:val="111111"/>
          <w:sz w:val="24"/>
          <w:szCs w:val="27"/>
          <w:shd w:val="clear" w:color="auto" w:fill="FFFFFF"/>
        </w:rPr>
        <w:t xml:space="preserve">https://doi.org/10.1037/aap0000041 </w:t>
      </w:r>
    </w:p>
    <w:p w14:paraId="435C6F8D" w14:textId="38306325" w:rsidR="0023074D" w:rsidRPr="00446032" w:rsidRDefault="0023074D" w:rsidP="0023074D">
      <w:pPr>
        <w:suppressAutoHyphens w:val="0"/>
        <w:spacing w:after="0" w:line="240" w:lineRule="auto"/>
        <w:ind w:leftChars="0" w:left="720" w:firstLineChars="0" w:hanging="720"/>
        <w:jc w:val="both"/>
        <w:textDirection w:val="lrTb"/>
        <w:textAlignment w:val="auto"/>
        <w:outlineLvl w:val="9"/>
        <w:rPr>
          <w:rFonts w:ascii="Times New Roman" w:eastAsia="Times New Roman" w:hAnsi="Times New Roman" w:cs="Times New Roman"/>
          <w:position w:val="0"/>
          <w:sz w:val="24"/>
          <w:szCs w:val="24"/>
        </w:rPr>
      </w:pPr>
      <w:proofErr w:type="spellStart"/>
      <w:r w:rsidRPr="006866E0">
        <w:rPr>
          <w:rFonts w:ascii="Times New Roman" w:eastAsia="Times New Roman" w:hAnsi="Times New Roman" w:cs="Times New Roman"/>
          <w:position w:val="0"/>
          <w:sz w:val="24"/>
          <w:szCs w:val="24"/>
        </w:rPr>
        <w:t>Zessin</w:t>
      </w:r>
      <w:proofErr w:type="spellEnd"/>
      <w:r w:rsidRPr="006866E0">
        <w:rPr>
          <w:rFonts w:ascii="Times New Roman" w:eastAsia="Times New Roman" w:hAnsi="Times New Roman" w:cs="Times New Roman"/>
          <w:position w:val="0"/>
          <w:sz w:val="24"/>
          <w:szCs w:val="24"/>
        </w:rPr>
        <w:t xml:space="preserve">, U., </w:t>
      </w:r>
      <w:proofErr w:type="spellStart"/>
      <w:r w:rsidRPr="006866E0">
        <w:rPr>
          <w:rFonts w:ascii="Times New Roman" w:eastAsia="Times New Roman" w:hAnsi="Times New Roman" w:cs="Times New Roman"/>
          <w:position w:val="0"/>
          <w:sz w:val="24"/>
          <w:szCs w:val="24"/>
        </w:rPr>
        <w:t>Dickhäuser</w:t>
      </w:r>
      <w:proofErr w:type="spellEnd"/>
      <w:r w:rsidRPr="006866E0">
        <w:rPr>
          <w:rFonts w:ascii="Times New Roman" w:eastAsia="Times New Roman" w:hAnsi="Times New Roman" w:cs="Times New Roman"/>
          <w:position w:val="0"/>
          <w:sz w:val="24"/>
          <w:szCs w:val="24"/>
        </w:rPr>
        <w:t xml:space="preserve">, O., &amp; </w:t>
      </w:r>
      <w:proofErr w:type="spellStart"/>
      <w:r w:rsidRPr="006866E0">
        <w:rPr>
          <w:rFonts w:ascii="Times New Roman" w:eastAsia="Times New Roman" w:hAnsi="Times New Roman" w:cs="Times New Roman"/>
          <w:position w:val="0"/>
          <w:sz w:val="24"/>
          <w:szCs w:val="24"/>
        </w:rPr>
        <w:t>Garbade</w:t>
      </w:r>
      <w:proofErr w:type="spellEnd"/>
      <w:r w:rsidRPr="006866E0">
        <w:rPr>
          <w:rFonts w:ascii="Times New Roman" w:eastAsia="Times New Roman" w:hAnsi="Times New Roman" w:cs="Times New Roman"/>
          <w:position w:val="0"/>
          <w:sz w:val="24"/>
          <w:szCs w:val="24"/>
        </w:rPr>
        <w:t xml:space="preserve">, S. (2015). The Relationship Between Self-Compassion and Well-Being: A Meta-Analysis. </w:t>
      </w:r>
      <w:r w:rsidRPr="006866E0">
        <w:rPr>
          <w:rFonts w:ascii="Times New Roman" w:eastAsia="Times New Roman" w:hAnsi="Times New Roman" w:cs="Times New Roman"/>
          <w:i/>
          <w:position w:val="0"/>
          <w:sz w:val="24"/>
          <w:szCs w:val="24"/>
        </w:rPr>
        <w:t>Applied Psychology: Health and Well-Being</w:t>
      </w:r>
      <w:r w:rsidRPr="006866E0">
        <w:rPr>
          <w:rFonts w:ascii="Times New Roman" w:eastAsia="Times New Roman" w:hAnsi="Times New Roman" w:cs="Times New Roman"/>
          <w:position w:val="0"/>
          <w:sz w:val="24"/>
          <w:szCs w:val="24"/>
        </w:rPr>
        <w:t xml:space="preserve">, </w:t>
      </w:r>
      <w:r w:rsidRPr="00A0248A">
        <w:rPr>
          <w:rFonts w:ascii="Times New Roman" w:eastAsia="Times New Roman" w:hAnsi="Times New Roman" w:cs="Times New Roman"/>
          <w:i/>
          <w:position w:val="0"/>
          <w:sz w:val="24"/>
          <w:szCs w:val="24"/>
        </w:rPr>
        <w:t>7</w:t>
      </w:r>
      <w:r w:rsidRPr="006866E0">
        <w:rPr>
          <w:rFonts w:ascii="Times New Roman" w:eastAsia="Times New Roman" w:hAnsi="Times New Roman" w:cs="Times New Roman"/>
          <w:position w:val="0"/>
          <w:sz w:val="24"/>
          <w:szCs w:val="24"/>
        </w:rPr>
        <w:t>(3), 340±364. doi:10.1111/aphw.12051</w:t>
      </w:r>
    </w:p>
    <w:p w14:paraId="4DF4FACA" w14:textId="4613E3A7" w:rsidR="002C5659" w:rsidRDefault="002C5659" w:rsidP="00ED1869">
      <w:pPr>
        <w:spacing w:after="0" w:line="240" w:lineRule="auto"/>
        <w:ind w:leftChars="0" w:left="0" w:firstLineChars="0" w:firstLine="0"/>
        <w:rPr>
          <w:rFonts w:ascii="Times New Roman" w:eastAsia="Times New Roman" w:hAnsi="Times New Roman" w:cs="Times New Roman"/>
          <w:sz w:val="24"/>
          <w:szCs w:val="24"/>
        </w:rPr>
      </w:pPr>
    </w:p>
    <w:sectPr w:rsidR="002C5659" w:rsidSect="00FC240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92"/>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43E9C" w14:textId="77777777" w:rsidR="00E04CB1" w:rsidRDefault="00E04CB1">
      <w:pPr>
        <w:spacing w:after="0" w:line="240" w:lineRule="auto"/>
        <w:ind w:left="0" w:hanging="2"/>
      </w:pPr>
      <w:r>
        <w:separator/>
      </w:r>
    </w:p>
  </w:endnote>
  <w:endnote w:type="continuationSeparator" w:id="0">
    <w:p w14:paraId="7D80DF66" w14:textId="77777777" w:rsidR="00E04CB1" w:rsidRDefault="00E04CB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EFAAF" w14:textId="77777777" w:rsidR="00D041B3" w:rsidRDefault="00D041B3">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BCAA" w14:textId="77777777" w:rsidR="00D041B3" w:rsidRDefault="00D041B3">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F1147" w14:textId="77777777" w:rsidR="00D041B3" w:rsidRDefault="00D041B3">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97086" w14:textId="77777777" w:rsidR="00E04CB1" w:rsidRDefault="00E04CB1">
      <w:pPr>
        <w:spacing w:after="0" w:line="240" w:lineRule="auto"/>
        <w:ind w:left="0" w:hanging="2"/>
      </w:pPr>
      <w:r>
        <w:separator/>
      </w:r>
    </w:p>
  </w:footnote>
  <w:footnote w:type="continuationSeparator" w:id="0">
    <w:p w14:paraId="2BB38EA8" w14:textId="77777777" w:rsidR="00E04CB1" w:rsidRDefault="00E04CB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15249" w14:textId="77777777" w:rsidR="00D041B3" w:rsidRDefault="00D041B3">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D207" w14:textId="00119480" w:rsidR="00FC240E" w:rsidRPr="00FC240E" w:rsidRDefault="00FC240E" w:rsidP="00FC240E">
    <w:pPr>
      <w:tabs>
        <w:tab w:val="left" w:pos="720"/>
        <w:tab w:val="center" w:pos="4680"/>
        <w:tab w:val="right" w:pos="9360"/>
      </w:tabs>
      <w:spacing w:after="0" w:line="240" w:lineRule="auto"/>
      <w:ind w:leftChars="0" w:left="2" w:hanging="2"/>
      <w:jc w:val="both"/>
      <w:rPr>
        <w:rFonts w:ascii="Times New Roman" w:eastAsia="Times New Roman" w:hAnsi="Times New Roman" w:cs="Times New Roman"/>
        <w:sz w:val="18"/>
        <w:szCs w:val="18"/>
      </w:rPr>
    </w:pPr>
    <w:proofErr w:type="spellStart"/>
    <w:r w:rsidRPr="00FC240E">
      <w:rPr>
        <w:rFonts w:ascii="Times New Roman" w:eastAsia="Times New Roman" w:hAnsi="Times New Roman" w:cs="Times New Roman"/>
        <w:sz w:val="18"/>
        <w:szCs w:val="18"/>
      </w:rPr>
      <w:t>Geografia</w:t>
    </w:r>
    <w:proofErr w:type="spellEnd"/>
    <w:r w:rsidRPr="00FC240E">
      <w:rPr>
        <w:rFonts w:ascii="Times New Roman" w:eastAsia="Times New Roman" w:hAnsi="Times New Roman" w:cs="Times New Roman"/>
        <w:sz w:val="18"/>
        <w:szCs w:val="18"/>
      </w:rPr>
      <w:t>-Malaysian Journal of Society and Space</w:t>
    </w:r>
    <w:r w:rsidRPr="00FC240E">
      <w:rPr>
        <w:rFonts w:ascii="Times New Roman" w:eastAsia="Times New Roman" w:hAnsi="Times New Roman" w:cs="Times New Roman"/>
        <w:b/>
        <w:sz w:val="18"/>
        <w:szCs w:val="18"/>
      </w:rPr>
      <w:t xml:space="preserve"> </w:t>
    </w:r>
    <w:r w:rsidRPr="00FC240E">
      <w:rPr>
        <w:rFonts w:ascii="Times New Roman" w:eastAsia="Times New Roman" w:hAnsi="Times New Roman" w:cs="Times New Roman"/>
        <w:sz w:val="18"/>
        <w:szCs w:val="18"/>
      </w:rPr>
      <w:t>19 issue</w:t>
    </w:r>
    <w:r w:rsidRPr="00FC240E">
      <w:rPr>
        <w:rFonts w:ascii="Times New Roman" w:eastAsia="Times New Roman" w:hAnsi="Times New Roman" w:cs="Times New Roman"/>
        <w:b/>
        <w:sz w:val="18"/>
        <w:szCs w:val="18"/>
      </w:rPr>
      <w:t xml:space="preserve"> </w:t>
    </w:r>
    <w:r w:rsidRPr="00FC240E">
      <w:rPr>
        <w:rFonts w:ascii="Times New Roman" w:eastAsia="Times New Roman" w:hAnsi="Times New Roman" w:cs="Times New Roman"/>
        <w:sz w:val="18"/>
        <w:szCs w:val="18"/>
      </w:rPr>
      <w:t>2</w:t>
    </w:r>
    <w:r w:rsidRPr="00FC240E">
      <w:rPr>
        <w:rFonts w:ascii="Times New Roman" w:eastAsia="Times New Roman" w:hAnsi="Times New Roman" w:cs="Times New Roman"/>
        <w:b/>
        <w:sz w:val="18"/>
        <w:szCs w:val="18"/>
      </w:rPr>
      <w:t xml:space="preserve"> </w:t>
    </w:r>
    <w:r w:rsidRPr="00FC240E">
      <w:rPr>
        <w:rFonts w:ascii="Times New Roman" w:eastAsia="Times New Roman" w:hAnsi="Times New Roman" w:cs="Times New Roman"/>
        <w:sz w:val="18"/>
        <w:szCs w:val="18"/>
      </w:rPr>
      <w:t>(</w:t>
    </w:r>
    <w:r>
      <w:rPr>
        <w:rFonts w:ascii="Times New Roman" w:eastAsia="Times New Roman" w:hAnsi="Times New Roman" w:cs="Times New Roman"/>
        <w:sz w:val="18"/>
        <w:szCs w:val="18"/>
      </w:rPr>
      <w:t>92-101</w:t>
    </w:r>
    <w:r w:rsidRPr="00FC240E">
      <w:rPr>
        <w:rFonts w:ascii="Times New Roman" w:eastAsia="Times New Roman" w:hAnsi="Times New Roman" w:cs="Times New Roman"/>
        <w:sz w:val="18"/>
        <w:szCs w:val="18"/>
      </w:rPr>
      <w:t>)</w:t>
    </w:r>
    <w:r w:rsidRPr="00FC240E">
      <w:rPr>
        <w:rFonts w:ascii="Times New Roman" w:eastAsia="Times New Roman" w:hAnsi="Times New Roman" w:cs="Times New Roman"/>
        <w:sz w:val="18"/>
        <w:szCs w:val="18"/>
      </w:rPr>
      <w:tab/>
    </w:r>
  </w:p>
  <w:p w14:paraId="38C7BB5C" w14:textId="6A2F0038" w:rsidR="00FC240E" w:rsidRPr="00FC240E" w:rsidRDefault="00FC240E" w:rsidP="00FC240E">
    <w:pPr>
      <w:pStyle w:val="Header"/>
      <w:spacing w:after="0" w:line="240" w:lineRule="auto"/>
      <w:ind w:left="0" w:hanging="2"/>
      <w:rPr>
        <w:rFonts w:ascii="Times New Roman" w:hAnsi="Times New Roman" w:cs="Times New Roman"/>
        <w:sz w:val="18"/>
        <w:szCs w:val="18"/>
      </w:rPr>
    </w:pPr>
    <w:r w:rsidRPr="00FC240E">
      <w:rPr>
        <w:rFonts w:ascii="Times New Roman" w:eastAsia="Times New Roman" w:hAnsi="Times New Roman" w:cs="Times New Roman"/>
        <w:sz w:val="18"/>
        <w:szCs w:val="18"/>
      </w:rPr>
      <w:t xml:space="preserve">© 2023, e-ISSN 2682-7727  </w:t>
    </w:r>
    <w:bookmarkStart w:id="1" w:name="_GoBack"/>
    <w:r w:rsidR="00AD75F6" w:rsidRPr="00AD75F6">
      <w:rPr>
        <w:rFonts w:ascii="Times New Roman" w:hAnsi="Times New Roman" w:cs="Times New Roman"/>
        <w:sz w:val="18"/>
        <w:szCs w:val="18"/>
      </w:rPr>
      <w:fldChar w:fldCharType="begin"/>
    </w:r>
    <w:r w:rsidR="00AD75F6" w:rsidRPr="00AD75F6">
      <w:rPr>
        <w:rFonts w:ascii="Times New Roman" w:hAnsi="Times New Roman" w:cs="Times New Roman"/>
        <w:sz w:val="18"/>
        <w:szCs w:val="18"/>
      </w:rPr>
      <w:instrText xml:space="preserve"> HYPERLINK "https://doi.org/10.17576/geo-2023-1902-07" </w:instrText>
    </w:r>
    <w:r w:rsidR="00AD75F6" w:rsidRPr="00AD75F6">
      <w:rPr>
        <w:rFonts w:ascii="Times New Roman" w:hAnsi="Times New Roman" w:cs="Times New Roman"/>
        <w:sz w:val="18"/>
        <w:szCs w:val="18"/>
      </w:rPr>
    </w:r>
    <w:r w:rsidR="00AD75F6" w:rsidRPr="00AD75F6">
      <w:rPr>
        <w:rFonts w:ascii="Times New Roman" w:hAnsi="Times New Roman" w:cs="Times New Roman"/>
        <w:sz w:val="18"/>
        <w:szCs w:val="18"/>
      </w:rPr>
      <w:fldChar w:fldCharType="separate"/>
    </w:r>
    <w:r w:rsidRPr="00AD75F6">
      <w:rPr>
        <w:rStyle w:val="Hyperlink"/>
        <w:rFonts w:ascii="Times New Roman" w:hAnsi="Times New Roman" w:cs="Times New Roman"/>
        <w:color w:val="auto"/>
        <w:sz w:val="18"/>
        <w:szCs w:val="18"/>
        <w:u w:val="none"/>
      </w:rPr>
      <w:t>https://doi.org/10.17576/geo-2023-1902-07</w:t>
    </w:r>
    <w:r w:rsidR="00AD75F6" w:rsidRPr="00AD75F6">
      <w:rPr>
        <w:rFonts w:ascii="Times New Roman" w:hAnsi="Times New Roman" w:cs="Times New Roman"/>
        <w:sz w:val="18"/>
        <w:szCs w:val="18"/>
      </w:rPr>
      <w:fldChar w:fldCharType="end"/>
    </w:r>
    <w:bookmarkEnd w:id="1"/>
    <w:sdt>
      <w:sdtPr>
        <w:rPr>
          <w:rFonts w:ascii="Times New Roman" w:hAnsi="Times New Roman" w:cs="Times New Roman"/>
          <w:sz w:val="18"/>
          <w:szCs w:val="18"/>
        </w:rPr>
        <w:id w:val="1911115515"/>
        <w:docPartObj>
          <w:docPartGallery w:val="Page Numbers (Top of Page)"/>
          <w:docPartUnique/>
        </w:docPartObj>
      </w:sdtPr>
      <w:sdtEndPr>
        <w:rPr>
          <w:noProof/>
        </w:rPr>
      </w:sdtEndPr>
      <w:sdtContent>
        <w:r>
          <w:rPr>
            <w:rFonts w:ascii="Times New Roman" w:hAnsi="Times New Roman" w:cs="Times New Roman"/>
            <w:sz w:val="18"/>
            <w:szCs w:val="18"/>
          </w:rPr>
          <w:tab/>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FC240E">
          <w:rPr>
            <w:rFonts w:ascii="Times New Roman" w:hAnsi="Times New Roman" w:cs="Times New Roman"/>
            <w:sz w:val="18"/>
            <w:szCs w:val="18"/>
          </w:rPr>
          <w:fldChar w:fldCharType="begin"/>
        </w:r>
        <w:r w:rsidRPr="00FC240E">
          <w:rPr>
            <w:rFonts w:ascii="Times New Roman" w:hAnsi="Times New Roman" w:cs="Times New Roman"/>
            <w:sz w:val="18"/>
            <w:szCs w:val="18"/>
          </w:rPr>
          <w:instrText xml:space="preserve"> PAGE   \* MERGEFORMAT </w:instrText>
        </w:r>
        <w:r w:rsidRPr="00FC240E">
          <w:rPr>
            <w:rFonts w:ascii="Times New Roman" w:hAnsi="Times New Roman" w:cs="Times New Roman"/>
            <w:sz w:val="18"/>
            <w:szCs w:val="18"/>
          </w:rPr>
          <w:fldChar w:fldCharType="separate"/>
        </w:r>
        <w:r w:rsidR="00AD75F6">
          <w:rPr>
            <w:rFonts w:ascii="Times New Roman" w:hAnsi="Times New Roman" w:cs="Times New Roman"/>
            <w:noProof/>
            <w:sz w:val="18"/>
            <w:szCs w:val="18"/>
          </w:rPr>
          <w:t>100</w:t>
        </w:r>
        <w:r w:rsidRPr="00FC240E">
          <w:rPr>
            <w:rFonts w:ascii="Times New Roman" w:hAnsi="Times New Roman" w:cs="Times New Roman"/>
            <w:noProof/>
            <w:sz w:val="18"/>
            <w:szCs w:val="18"/>
          </w:rPr>
          <w:fldChar w:fldCharType="end"/>
        </w:r>
      </w:sdtContent>
    </w:sdt>
  </w:p>
  <w:p w14:paraId="00EDA843" w14:textId="500DB438" w:rsidR="002C5659" w:rsidRPr="00FC240E" w:rsidRDefault="002C5659" w:rsidP="00FC240E">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71FAF" w14:textId="77777777" w:rsidR="00D041B3" w:rsidRDefault="00D041B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659"/>
    <w:rsid w:val="0000485E"/>
    <w:rsid w:val="0006265E"/>
    <w:rsid w:val="000E5530"/>
    <w:rsid w:val="000F3DB4"/>
    <w:rsid w:val="00103173"/>
    <w:rsid w:val="00144886"/>
    <w:rsid w:val="00174208"/>
    <w:rsid w:val="00181F2F"/>
    <w:rsid w:val="00186521"/>
    <w:rsid w:val="001D24CF"/>
    <w:rsid w:val="001F1486"/>
    <w:rsid w:val="0022333B"/>
    <w:rsid w:val="0023074D"/>
    <w:rsid w:val="00253B8E"/>
    <w:rsid w:val="00257B73"/>
    <w:rsid w:val="00272471"/>
    <w:rsid w:val="00275163"/>
    <w:rsid w:val="002C5659"/>
    <w:rsid w:val="00300F0D"/>
    <w:rsid w:val="00305DB0"/>
    <w:rsid w:val="00383DE3"/>
    <w:rsid w:val="004140BB"/>
    <w:rsid w:val="00446032"/>
    <w:rsid w:val="004B21D4"/>
    <w:rsid w:val="00566E52"/>
    <w:rsid w:val="0058122F"/>
    <w:rsid w:val="00591988"/>
    <w:rsid w:val="005D1164"/>
    <w:rsid w:val="005E2EF1"/>
    <w:rsid w:val="00613D2A"/>
    <w:rsid w:val="00622A28"/>
    <w:rsid w:val="006866E0"/>
    <w:rsid w:val="006948DB"/>
    <w:rsid w:val="006E3758"/>
    <w:rsid w:val="006F38E4"/>
    <w:rsid w:val="006F47F5"/>
    <w:rsid w:val="0072028E"/>
    <w:rsid w:val="0075070E"/>
    <w:rsid w:val="007510EB"/>
    <w:rsid w:val="00761EAC"/>
    <w:rsid w:val="00770013"/>
    <w:rsid w:val="00793FBC"/>
    <w:rsid w:val="007B49A5"/>
    <w:rsid w:val="007F6960"/>
    <w:rsid w:val="00802929"/>
    <w:rsid w:val="00836CA9"/>
    <w:rsid w:val="00867BE1"/>
    <w:rsid w:val="008706D5"/>
    <w:rsid w:val="00890C81"/>
    <w:rsid w:val="008B0F75"/>
    <w:rsid w:val="00934D20"/>
    <w:rsid w:val="0095368A"/>
    <w:rsid w:val="009B410C"/>
    <w:rsid w:val="009C6D1C"/>
    <w:rsid w:val="009E188A"/>
    <w:rsid w:val="00A0248A"/>
    <w:rsid w:val="00A0454F"/>
    <w:rsid w:val="00A0700C"/>
    <w:rsid w:val="00A837C7"/>
    <w:rsid w:val="00AA655C"/>
    <w:rsid w:val="00AD75F6"/>
    <w:rsid w:val="00B103A5"/>
    <w:rsid w:val="00B57548"/>
    <w:rsid w:val="00B70795"/>
    <w:rsid w:val="00B86998"/>
    <w:rsid w:val="00BA02CF"/>
    <w:rsid w:val="00BB6818"/>
    <w:rsid w:val="00BD7E8C"/>
    <w:rsid w:val="00BE463F"/>
    <w:rsid w:val="00BE745F"/>
    <w:rsid w:val="00C23C88"/>
    <w:rsid w:val="00C41C77"/>
    <w:rsid w:val="00C9052A"/>
    <w:rsid w:val="00C9304D"/>
    <w:rsid w:val="00CB27A6"/>
    <w:rsid w:val="00CD6722"/>
    <w:rsid w:val="00CE0533"/>
    <w:rsid w:val="00CE69A1"/>
    <w:rsid w:val="00CF6199"/>
    <w:rsid w:val="00D041B3"/>
    <w:rsid w:val="00D320C3"/>
    <w:rsid w:val="00D55A56"/>
    <w:rsid w:val="00D903FC"/>
    <w:rsid w:val="00DB3620"/>
    <w:rsid w:val="00DB7BA2"/>
    <w:rsid w:val="00DD0BC1"/>
    <w:rsid w:val="00DF6063"/>
    <w:rsid w:val="00E04CB1"/>
    <w:rsid w:val="00E26844"/>
    <w:rsid w:val="00E350A7"/>
    <w:rsid w:val="00E471B7"/>
    <w:rsid w:val="00E84151"/>
    <w:rsid w:val="00EB3D5B"/>
    <w:rsid w:val="00ED1869"/>
    <w:rsid w:val="00F00145"/>
    <w:rsid w:val="00F16801"/>
    <w:rsid w:val="00F408E1"/>
    <w:rsid w:val="00F91474"/>
    <w:rsid w:val="00FA2716"/>
    <w:rsid w:val="00FC240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43C3"/>
  <w15:docId w15:val="{15C4FF96-5CCB-A04C-B978-0D3EF361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rFonts w:eastAsia="Calibri"/>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rFonts w:eastAsia="Calibri"/>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rFonts w:eastAsia="Calibri"/>
      <w:position w:val="-1"/>
      <w:lang w:eastAsia="en-US"/>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rFonts w:eastAsia="Calibri"/>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rFonts w:eastAsia="Calibri"/>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paragraph" w:customStyle="1" w:styleId="TFReferencesSection">
    <w:name w:val="TF_References_Section"/>
    <w:basedOn w:val="Normal"/>
    <w:rsid w:val="00EB3D5B"/>
    <w:pPr>
      <w:suppressAutoHyphens w:val="0"/>
      <w:spacing w:after="0" w:line="150" w:lineRule="exact"/>
      <w:ind w:leftChars="0" w:left="346" w:firstLineChars="0" w:hanging="346"/>
      <w:jc w:val="both"/>
      <w:textDirection w:val="lrTb"/>
      <w:textAlignment w:val="auto"/>
      <w:outlineLvl w:val="9"/>
    </w:pPr>
    <w:rPr>
      <w:rFonts w:ascii="Times" w:eastAsia="Times New Roman" w:hAnsi="Times" w:cs="Times New Roman"/>
      <w:position w:val="0"/>
      <w:sz w:val="15"/>
      <w:szCs w:val="20"/>
    </w:r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rFonts w:eastAsia="Calibri"/>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rFonts w:eastAsia="Calibri"/>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selectable-text">
    <w:name w:val="selectable-text"/>
    <w:basedOn w:val="DefaultParagraphFont"/>
    <w:rsid w:val="00383DE3"/>
  </w:style>
  <w:style w:type="character" w:customStyle="1" w:styleId="UnresolvedMention3">
    <w:name w:val="Unresolved Mention3"/>
    <w:basedOn w:val="DefaultParagraphFont"/>
    <w:uiPriority w:val="99"/>
    <w:semiHidden/>
    <w:unhideWhenUsed/>
    <w:rsid w:val="00A07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5360">
      <w:bodyDiv w:val="1"/>
      <w:marLeft w:val="0"/>
      <w:marRight w:val="0"/>
      <w:marTop w:val="0"/>
      <w:marBottom w:val="0"/>
      <w:divBdr>
        <w:top w:val="none" w:sz="0" w:space="0" w:color="auto"/>
        <w:left w:val="none" w:sz="0" w:space="0" w:color="auto"/>
        <w:bottom w:val="none" w:sz="0" w:space="0" w:color="auto"/>
        <w:right w:val="none" w:sz="0" w:space="0" w:color="auto"/>
      </w:divBdr>
      <w:divsChild>
        <w:div w:id="636374478">
          <w:marLeft w:val="0"/>
          <w:marRight w:val="0"/>
          <w:marTop w:val="0"/>
          <w:marBottom w:val="0"/>
          <w:divBdr>
            <w:top w:val="none" w:sz="0" w:space="0" w:color="auto"/>
            <w:left w:val="none" w:sz="0" w:space="0" w:color="auto"/>
            <w:bottom w:val="none" w:sz="0" w:space="0" w:color="auto"/>
            <w:right w:val="none" w:sz="0" w:space="0" w:color="auto"/>
          </w:divBdr>
          <w:divsChild>
            <w:div w:id="1975208759">
              <w:marLeft w:val="0"/>
              <w:marRight w:val="0"/>
              <w:marTop w:val="0"/>
              <w:marBottom w:val="0"/>
              <w:divBdr>
                <w:top w:val="none" w:sz="0" w:space="0" w:color="auto"/>
                <w:left w:val="none" w:sz="0" w:space="0" w:color="auto"/>
                <w:bottom w:val="none" w:sz="0" w:space="0" w:color="auto"/>
                <w:right w:val="none" w:sz="0" w:space="0" w:color="auto"/>
              </w:divBdr>
              <w:divsChild>
                <w:div w:id="67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67956">
      <w:bodyDiv w:val="1"/>
      <w:marLeft w:val="0"/>
      <w:marRight w:val="0"/>
      <w:marTop w:val="0"/>
      <w:marBottom w:val="0"/>
      <w:divBdr>
        <w:top w:val="none" w:sz="0" w:space="0" w:color="auto"/>
        <w:left w:val="none" w:sz="0" w:space="0" w:color="auto"/>
        <w:bottom w:val="none" w:sz="0" w:space="0" w:color="auto"/>
        <w:right w:val="none" w:sz="0" w:space="0" w:color="auto"/>
      </w:divBdr>
    </w:div>
    <w:div w:id="1939362495">
      <w:bodyDiv w:val="1"/>
      <w:marLeft w:val="0"/>
      <w:marRight w:val="0"/>
      <w:marTop w:val="0"/>
      <w:marBottom w:val="0"/>
      <w:divBdr>
        <w:top w:val="none" w:sz="0" w:space="0" w:color="auto"/>
        <w:left w:val="none" w:sz="0" w:space="0" w:color="auto"/>
        <w:bottom w:val="none" w:sz="0" w:space="0" w:color="auto"/>
        <w:right w:val="none" w:sz="0" w:space="0" w:color="auto"/>
      </w:divBdr>
      <w:divsChild>
        <w:div w:id="1016931570">
          <w:marLeft w:val="0"/>
          <w:marRight w:val="0"/>
          <w:marTop w:val="0"/>
          <w:marBottom w:val="0"/>
          <w:divBdr>
            <w:top w:val="none" w:sz="0" w:space="0" w:color="auto"/>
            <w:left w:val="none" w:sz="0" w:space="0" w:color="auto"/>
            <w:bottom w:val="none" w:sz="0" w:space="0" w:color="auto"/>
            <w:right w:val="none" w:sz="0" w:space="0" w:color="auto"/>
          </w:divBdr>
          <w:divsChild>
            <w:div w:id="1280063980">
              <w:marLeft w:val="0"/>
              <w:marRight w:val="0"/>
              <w:marTop w:val="0"/>
              <w:marBottom w:val="0"/>
              <w:divBdr>
                <w:top w:val="none" w:sz="0" w:space="0" w:color="auto"/>
                <w:left w:val="none" w:sz="0" w:space="0" w:color="auto"/>
                <w:bottom w:val="none" w:sz="0" w:space="0" w:color="auto"/>
                <w:right w:val="none" w:sz="0" w:space="0" w:color="auto"/>
              </w:divBdr>
              <w:divsChild>
                <w:div w:id="1009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9DD3A5-F815-4774-8A5F-27A93A64A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4881</Words>
  <Characters>27825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cp:revision>
  <dcterms:created xsi:type="dcterms:W3CDTF">2023-05-30T08:32:00Z</dcterms:created>
  <dcterms:modified xsi:type="dcterms:W3CDTF">2023-05-30T08:36:00Z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67234f287954050dd3d8bbe5ed30dd3104c790f3cd2f934470cfd7b884a4f35e</vt:lpwstr>
  </property>
</Properties>
</file>