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14003" w14:textId="715B8EFD" w:rsidR="000123F4" w:rsidRDefault="00AD602E" w:rsidP="000A5902">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sz w:val="28"/>
          <w:szCs w:val="28"/>
        </w:rPr>
      </w:pPr>
      <w:r w:rsidRPr="00AD602E">
        <w:rPr>
          <w:rFonts w:ascii="Times New Roman" w:eastAsia="Times New Roman" w:hAnsi="Times New Roman" w:cs="Times New Roman"/>
          <w:b/>
          <w:sz w:val="28"/>
          <w:szCs w:val="28"/>
        </w:rPr>
        <w:t xml:space="preserve">Analysis the </w:t>
      </w:r>
      <w:r w:rsidR="000A5902" w:rsidRPr="00AD602E">
        <w:rPr>
          <w:rFonts w:ascii="Times New Roman" w:eastAsia="Times New Roman" w:hAnsi="Times New Roman" w:cs="Times New Roman"/>
          <w:b/>
          <w:sz w:val="28"/>
          <w:szCs w:val="28"/>
        </w:rPr>
        <w:t xml:space="preserve">carrying capacity </w:t>
      </w:r>
      <w:r w:rsidR="000A5902">
        <w:rPr>
          <w:rFonts w:ascii="Times New Roman" w:eastAsia="Times New Roman" w:hAnsi="Times New Roman" w:cs="Times New Roman"/>
          <w:b/>
          <w:sz w:val="28"/>
          <w:szCs w:val="28"/>
        </w:rPr>
        <w:t>of</w:t>
      </w:r>
      <w:r w:rsidR="000A5902" w:rsidRPr="00AD602E">
        <w:rPr>
          <w:rFonts w:ascii="Times New Roman" w:eastAsia="Times New Roman" w:hAnsi="Times New Roman" w:cs="Times New Roman"/>
          <w:b/>
          <w:sz w:val="28"/>
          <w:szCs w:val="28"/>
        </w:rPr>
        <w:t xml:space="preserve"> high school educational facilities needs in </w:t>
      </w:r>
      <w:r w:rsidRPr="00AD602E">
        <w:rPr>
          <w:rFonts w:ascii="Times New Roman" w:eastAsia="Times New Roman" w:hAnsi="Times New Roman" w:cs="Times New Roman"/>
          <w:b/>
          <w:sz w:val="28"/>
          <w:szCs w:val="28"/>
        </w:rPr>
        <w:t>Bandung Regency</w:t>
      </w:r>
    </w:p>
    <w:p w14:paraId="70D17A92" w14:textId="77777777" w:rsidR="00AD602E" w:rsidRPr="00537915" w:rsidRDefault="00AD602E" w:rsidP="005379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2F5817D2" w14:textId="3700210F" w:rsidR="000123F4" w:rsidRDefault="00AD602E" w:rsidP="005379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537915">
        <w:rPr>
          <w:rFonts w:ascii="Times New Roman" w:eastAsia="Times New Roman" w:hAnsi="Times New Roman" w:cs="Times New Roman"/>
        </w:rPr>
        <w:t xml:space="preserve">Berry El </w:t>
      </w:r>
      <w:proofErr w:type="spellStart"/>
      <w:r w:rsidRPr="00537915">
        <w:rPr>
          <w:rFonts w:ascii="Times New Roman" w:eastAsia="Times New Roman" w:hAnsi="Times New Roman" w:cs="Times New Roman"/>
        </w:rPr>
        <w:t>Hamdi</w:t>
      </w:r>
      <w:proofErr w:type="spellEnd"/>
      <w:r w:rsidR="00CF38BD" w:rsidRPr="00537915">
        <w:rPr>
          <w:rFonts w:ascii="Times New Roman" w:eastAsia="Times New Roman" w:hAnsi="Times New Roman" w:cs="Times New Roman"/>
          <w:color w:val="000000"/>
        </w:rPr>
        <w:t xml:space="preserve">, </w:t>
      </w:r>
      <w:proofErr w:type="spellStart"/>
      <w:r w:rsidRPr="00537915">
        <w:rPr>
          <w:rFonts w:ascii="Times New Roman" w:eastAsia="Times New Roman" w:hAnsi="Times New Roman" w:cs="Times New Roman"/>
        </w:rPr>
        <w:t>Iwan</w:t>
      </w:r>
      <w:proofErr w:type="spellEnd"/>
      <w:r w:rsidRPr="00537915">
        <w:rPr>
          <w:rFonts w:ascii="Times New Roman" w:eastAsia="Times New Roman" w:hAnsi="Times New Roman" w:cs="Times New Roman"/>
        </w:rPr>
        <w:t xml:space="preserve"> </w:t>
      </w:r>
      <w:proofErr w:type="spellStart"/>
      <w:r w:rsidRPr="00537915">
        <w:rPr>
          <w:rFonts w:ascii="Times New Roman" w:eastAsia="Times New Roman" w:hAnsi="Times New Roman" w:cs="Times New Roman"/>
        </w:rPr>
        <w:t>Setiawan</w:t>
      </w:r>
      <w:proofErr w:type="spellEnd"/>
      <w:r w:rsidRPr="00537915">
        <w:rPr>
          <w:rFonts w:ascii="Times New Roman" w:eastAsia="Times New Roman" w:hAnsi="Times New Roman" w:cs="Times New Roman"/>
          <w:color w:val="000000"/>
        </w:rPr>
        <w:t>, Nandi</w:t>
      </w:r>
    </w:p>
    <w:p w14:paraId="1B011085" w14:textId="77777777" w:rsidR="00CE5120" w:rsidRPr="00537915" w:rsidRDefault="00CE5120" w:rsidP="005379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6196929A" w14:textId="4C02FB0F" w:rsidR="000123F4" w:rsidRPr="00537915" w:rsidRDefault="00AD602E" w:rsidP="005379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537915">
        <w:rPr>
          <w:rFonts w:ascii="Times New Roman" w:eastAsia="Times New Roman" w:hAnsi="Times New Roman" w:cs="Times New Roman"/>
          <w:color w:val="000000"/>
        </w:rPr>
        <w:t>Universitas Pendidikan Indonesia</w:t>
      </w:r>
      <w:r w:rsidR="00496D63" w:rsidRPr="00537915">
        <w:rPr>
          <w:rFonts w:ascii="Times New Roman" w:eastAsia="Times New Roman" w:hAnsi="Times New Roman" w:cs="Times New Roman"/>
          <w:color w:val="000000"/>
        </w:rPr>
        <w:t xml:space="preserve">, </w:t>
      </w:r>
      <w:r w:rsidR="00771B75" w:rsidRPr="00537915">
        <w:rPr>
          <w:rFonts w:ascii="Times New Roman" w:eastAsia="Times New Roman" w:hAnsi="Times New Roman" w:cs="Times New Roman"/>
          <w:color w:val="000000"/>
        </w:rPr>
        <w:t xml:space="preserve">Bandung, </w:t>
      </w:r>
      <w:r w:rsidR="00496D63" w:rsidRPr="00537915">
        <w:rPr>
          <w:rFonts w:ascii="Times New Roman" w:eastAsia="Times New Roman" w:hAnsi="Times New Roman" w:cs="Times New Roman"/>
          <w:color w:val="000000"/>
        </w:rPr>
        <w:t>Indonesia</w:t>
      </w:r>
    </w:p>
    <w:p w14:paraId="240C7D78" w14:textId="77777777" w:rsidR="000123F4" w:rsidRPr="00537915" w:rsidRDefault="000123F4" w:rsidP="005379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0E361D05" w14:textId="6B018A74" w:rsidR="000123F4" w:rsidRPr="00537915" w:rsidRDefault="00CF38BD" w:rsidP="005379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537915">
        <w:rPr>
          <w:rFonts w:ascii="Times New Roman" w:eastAsia="Times New Roman" w:hAnsi="Times New Roman" w:cs="Times New Roman"/>
          <w:color w:val="000000"/>
        </w:rPr>
        <w:t xml:space="preserve">Correspondence: </w:t>
      </w:r>
      <w:r w:rsidR="00AD602E" w:rsidRPr="00537915">
        <w:rPr>
          <w:rFonts w:ascii="Times New Roman" w:eastAsia="Times New Roman" w:hAnsi="Times New Roman" w:cs="Times New Roman"/>
          <w:color w:val="000000"/>
        </w:rPr>
        <w:t>Berry El Hamdi</w:t>
      </w:r>
      <w:r w:rsidRPr="00537915">
        <w:rPr>
          <w:rFonts w:ascii="Times New Roman" w:eastAsia="Times New Roman" w:hAnsi="Times New Roman" w:cs="Times New Roman"/>
          <w:color w:val="000000"/>
        </w:rPr>
        <w:t xml:space="preserve"> (email: </w:t>
      </w:r>
      <w:r w:rsidR="00496D63" w:rsidRPr="00537915">
        <w:rPr>
          <w:rFonts w:ascii="Times New Roman" w:eastAsia="Times New Roman" w:hAnsi="Times New Roman" w:cs="Times New Roman"/>
          <w:color w:val="000000"/>
        </w:rPr>
        <w:t>B</w:t>
      </w:r>
      <w:r w:rsidR="00AD602E" w:rsidRPr="00537915">
        <w:rPr>
          <w:rFonts w:ascii="Times New Roman" w:eastAsia="Times New Roman" w:hAnsi="Times New Roman" w:cs="Times New Roman"/>
          <w:color w:val="000000"/>
        </w:rPr>
        <w:t>erry.elhamdi7@upi.edu</w:t>
      </w:r>
      <w:r w:rsidRPr="00537915">
        <w:rPr>
          <w:rFonts w:ascii="Times New Roman" w:eastAsia="Times New Roman" w:hAnsi="Times New Roman" w:cs="Times New Roman"/>
          <w:color w:val="000000"/>
        </w:rPr>
        <w:t>)</w:t>
      </w:r>
    </w:p>
    <w:p w14:paraId="4D03F3AD" w14:textId="77777777" w:rsidR="000123F4" w:rsidRPr="00537915" w:rsidRDefault="000123F4" w:rsidP="005379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18B7961D" w14:textId="7FD525B4" w:rsidR="00B95CEA" w:rsidRPr="00537915" w:rsidRDefault="00B95CEA" w:rsidP="00537915">
      <w:pPr>
        <w:spacing w:after="0" w:line="240" w:lineRule="auto"/>
        <w:ind w:leftChars="0" w:left="2" w:hanging="2"/>
        <w:rPr>
          <w:rFonts w:ascii="Times New Roman" w:eastAsia="Times New Roman" w:hAnsi="Times New Roman" w:cs="Times New Roman"/>
          <w:color w:val="000000"/>
          <w:position w:val="0"/>
          <w:lang w:val="ms-MY"/>
        </w:rPr>
      </w:pPr>
      <w:r w:rsidRPr="00537915">
        <w:rPr>
          <w:rFonts w:ascii="Times New Roman" w:eastAsia="Times New Roman" w:hAnsi="Times New Roman" w:cs="Times New Roman"/>
          <w:lang w:val="ms-MY"/>
        </w:rPr>
        <w:t>Received:</w:t>
      </w:r>
      <w:r w:rsidR="005F7023">
        <w:rPr>
          <w:rFonts w:ascii="Times New Roman" w:eastAsia="Times New Roman" w:hAnsi="Times New Roman" w:cs="Times New Roman"/>
          <w:lang w:val="ms-MY"/>
        </w:rPr>
        <w:t xml:space="preserve"> 15 January 2023</w:t>
      </w:r>
      <w:r w:rsidRPr="00537915">
        <w:rPr>
          <w:rFonts w:ascii="Times New Roman" w:eastAsia="Times New Roman" w:hAnsi="Times New Roman" w:cs="Times New Roman"/>
        </w:rPr>
        <w:t>; Accepted:</w:t>
      </w:r>
      <w:r w:rsidR="005F7023">
        <w:rPr>
          <w:rFonts w:ascii="Times New Roman" w:eastAsia="Times New Roman" w:hAnsi="Times New Roman" w:cs="Times New Roman"/>
        </w:rPr>
        <w:t xml:space="preserve"> 18 June 2023</w:t>
      </w:r>
      <w:r w:rsidRPr="00537915">
        <w:rPr>
          <w:rFonts w:ascii="Times New Roman" w:eastAsia="Times New Roman" w:hAnsi="Times New Roman" w:cs="Times New Roman"/>
        </w:rPr>
        <w:t>; Published: 3</w:t>
      </w:r>
      <w:r w:rsidR="00B27918">
        <w:rPr>
          <w:rFonts w:ascii="Times New Roman" w:eastAsia="Times New Roman" w:hAnsi="Times New Roman" w:cs="Times New Roman"/>
        </w:rPr>
        <w:t>0</w:t>
      </w:r>
      <w:r w:rsidRPr="00537915">
        <w:rPr>
          <w:rFonts w:ascii="Times New Roman" w:eastAsia="Times New Roman" w:hAnsi="Times New Roman" w:cs="Times New Roman"/>
        </w:rPr>
        <w:t xml:space="preserve"> August 2023</w:t>
      </w:r>
    </w:p>
    <w:p w14:paraId="688C7155" w14:textId="77777777" w:rsidR="000123F4" w:rsidRPr="00537915" w:rsidRDefault="000123F4" w:rsidP="0053791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6EE4B9BF" w14:textId="41ADA80A" w:rsidR="000123F4" w:rsidRPr="00537915" w:rsidRDefault="000123F4" w:rsidP="0053791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57B6B57E" w14:textId="77777777" w:rsidR="000123F4" w:rsidRDefault="00CF38BD" w:rsidP="0053791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175D8C33" w14:textId="77777777" w:rsidR="000123F4" w:rsidRDefault="00CF38BD" w:rsidP="0053791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6945666" w14:textId="3BF3017A" w:rsidR="000123F4" w:rsidRDefault="00D245CD" w:rsidP="00537915">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r w:rsidRPr="00D245CD">
        <w:rPr>
          <w:rFonts w:ascii="Times New Roman" w:hAnsi="Times New Roman" w:cs="Times New Roman"/>
          <w:sz w:val="24"/>
          <w:szCs w:val="24"/>
        </w:rPr>
        <w:t>Bandung Regency is the district with the largest population in Greater Bandung in 2021. The population is predicted to increase during Indonesia's golden momentum in the coming 2045. To prepare for this, an analysis is needed to see the carrying capacity of the curre</w:t>
      </w:r>
      <w:r w:rsidR="007213C0">
        <w:rPr>
          <w:rFonts w:ascii="Times New Roman" w:hAnsi="Times New Roman" w:cs="Times New Roman"/>
          <w:sz w:val="24"/>
          <w:szCs w:val="24"/>
        </w:rPr>
        <w:t xml:space="preserve">nt high school education needs </w:t>
      </w:r>
      <w:r w:rsidRPr="00D245CD">
        <w:rPr>
          <w:rFonts w:ascii="Times New Roman" w:hAnsi="Times New Roman" w:cs="Times New Roman"/>
          <w:sz w:val="24"/>
          <w:szCs w:val="24"/>
        </w:rPr>
        <w:t xml:space="preserve">facilities with a population in 2045. Data can be presented with WEBGIS. The aim of the research is to analyze high school educational facilities through capacity and capacity referring to </w:t>
      </w:r>
      <w:proofErr w:type="spellStart"/>
      <w:r w:rsidRPr="00D245CD">
        <w:rPr>
          <w:rFonts w:ascii="Times New Roman" w:hAnsi="Times New Roman" w:cs="Times New Roman"/>
          <w:sz w:val="24"/>
          <w:szCs w:val="24"/>
        </w:rPr>
        <w:t>Permendikbud</w:t>
      </w:r>
      <w:proofErr w:type="spellEnd"/>
      <w:r w:rsidRPr="00D245CD">
        <w:rPr>
          <w:rFonts w:ascii="Times New Roman" w:hAnsi="Times New Roman" w:cs="Times New Roman"/>
          <w:sz w:val="24"/>
          <w:szCs w:val="24"/>
        </w:rPr>
        <w:t xml:space="preserve"> No. 23 of 2016, and the carrying capacity of high school education facilities in 2045 refers to SNI 03-1733-20041, visualizing the required data through WEBGIS. The data uses residents aged 16-18 years obtained through the </w:t>
      </w:r>
      <w:r w:rsidR="00417717" w:rsidRPr="00417717">
        <w:rPr>
          <w:rFonts w:ascii="Times New Roman" w:hAnsi="Times New Roman" w:cs="Times New Roman"/>
          <w:sz w:val="24"/>
          <w:szCs w:val="24"/>
        </w:rPr>
        <w:t xml:space="preserve">Sprague Multiplier </w:t>
      </w:r>
      <w:r w:rsidRPr="00D245CD">
        <w:rPr>
          <w:rFonts w:ascii="Times New Roman" w:hAnsi="Times New Roman" w:cs="Times New Roman"/>
          <w:sz w:val="24"/>
          <w:szCs w:val="24"/>
        </w:rPr>
        <w:t xml:space="preserve">method, and then uses the geometric projection method of the population to predict the population in 2045. The results of the study found that high schools in Bandung Regency in 2022 had discrepancies between groups and classrooms. Thus, the occupancy capacity exceeds the existing capacity (inefficient, and quite efficient). In addition, the existing </w:t>
      </w:r>
      <w:r w:rsidR="004E0908" w:rsidRPr="004E0908">
        <w:rPr>
          <w:rFonts w:ascii="Times New Roman" w:hAnsi="Times New Roman" w:cs="Times New Roman"/>
          <w:sz w:val="24"/>
          <w:szCs w:val="24"/>
        </w:rPr>
        <w:t>Senior High School</w:t>
      </w:r>
      <w:r w:rsidRPr="00D245CD">
        <w:rPr>
          <w:rFonts w:ascii="Times New Roman" w:hAnsi="Times New Roman" w:cs="Times New Roman"/>
          <w:sz w:val="24"/>
          <w:szCs w:val="24"/>
        </w:rPr>
        <w:t xml:space="preserve"> cannot optimally accommodate residents aged 16-18 years. For the carrying capacity of </w:t>
      </w:r>
      <w:r w:rsidR="004E0908" w:rsidRPr="004E0908">
        <w:rPr>
          <w:rFonts w:ascii="Times New Roman" w:hAnsi="Times New Roman" w:cs="Times New Roman"/>
          <w:sz w:val="24"/>
          <w:szCs w:val="24"/>
        </w:rPr>
        <w:t>Senior High School</w:t>
      </w:r>
      <w:r w:rsidRPr="00D245CD">
        <w:rPr>
          <w:rFonts w:ascii="Times New Roman" w:hAnsi="Times New Roman" w:cs="Times New Roman"/>
          <w:sz w:val="24"/>
          <w:szCs w:val="24"/>
        </w:rPr>
        <w:t xml:space="preserve"> needs in 2045, comment on the addition of 4 educational facilities (schools) for </w:t>
      </w:r>
      <w:proofErr w:type="spellStart"/>
      <w:r w:rsidRPr="00D245CD">
        <w:rPr>
          <w:rFonts w:ascii="Times New Roman" w:hAnsi="Times New Roman" w:cs="Times New Roman"/>
          <w:sz w:val="24"/>
          <w:szCs w:val="24"/>
        </w:rPr>
        <w:t>Cil</w:t>
      </w:r>
      <w:r w:rsidR="00496D63">
        <w:rPr>
          <w:rFonts w:ascii="Times New Roman" w:hAnsi="Times New Roman" w:cs="Times New Roman"/>
          <w:sz w:val="24"/>
          <w:szCs w:val="24"/>
        </w:rPr>
        <w:t>eunyi</w:t>
      </w:r>
      <w:proofErr w:type="spellEnd"/>
      <w:r w:rsidR="00496D63">
        <w:rPr>
          <w:rFonts w:ascii="Times New Roman" w:hAnsi="Times New Roman" w:cs="Times New Roman"/>
          <w:sz w:val="24"/>
          <w:szCs w:val="24"/>
        </w:rPr>
        <w:t xml:space="preserve">, </w:t>
      </w:r>
      <w:proofErr w:type="spellStart"/>
      <w:r w:rsidR="00496D63">
        <w:rPr>
          <w:rFonts w:ascii="Times New Roman" w:hAnsi="Times New Roman" w:cs="Times New Roman"/>
          <w:sz w:val="24"/>
          <w:szCs w:val="24"/>
        </w:rPr>
        <w:t>Kutawaringin</w:t>
      </w:r>
      <w:proofErr w:type="spellEnd"/>
      <w:r w:rsidR="00496D63">
        <w:rPr>
          <w:rFonts w:ascii="Times New Roman" w:hAnsi="Times New Roman" w:cs="Times New Roman"/>
          <w:sz w:val="24"/>
          <w:szCs w:val="24"/>
        </w:rPr>
        <w:t xml:space="preserve">, </w:t>
      </w:r>
      <w:proofErr w:type="spellStart"/>
      <w:r w:rsidR="00496D63">
        <w:rPr>
          <w:rFonts w:ascii="Times New Roman" w:hAnsi="Times New Roman" w:cs="Times New Roman"/>
          <w:sz w:val="24"/>
          <w:szCs w:val="24"/>
        </w:rPr>
        <w:t>Ketapang</w:t>
      </w:r>
      <w:proofErr w:type="spellEnd"/>
      <w:r w:rsidR="00AC2A4F">
        <w:rPr>
          <w:rFonts w:ascii="Times New Roman" w:hAnsi="Times New Roman" w:cs="Times New Roman"/>
          <w:sz w:val="24"/>
          <w:szCs w:val="24"/>
        </w:rPr>
        <w:t xml:space="preserve"> </w:t>
      </w:r>
      <w:r w:rsidR="00496D63">
        <w:rPr>
          <w:rFonts w:ascii="Times New Roman" w:hAnsi="Times New Roman" w:cs="Times New Roman"/>
          <w:sz w:val="24"/>
          <w:szCs w:val="24"/>
        </w:rPr>
        <w:t>and</w:t>
      </w:r>
      <w:r w:rsidRPr="00D245CD">
        <w:rPr>
          <w:rFonts w:ascii="Times New Roman" w:hAnsi="Times New Roman" w:cs="Times New Roman"/>
          <w:sz w:val="24"/>
          <w:szCs w:val="24"/>
        </w:rPr>
        <w:t xml:space="preserve"> </w:t>
      </w:r>
      <w:proofErr w:type="spellStart"/>
      <w:r w:rsidRPr="00D245CD">
        <w:rPr>
          <w:rFonts w:ascii="Times New Roman" w:hAnsi="Times New Roman" w:cs="Times New Roman"/>
          <w:sz w:val="24"/>
          <w:szCs w:val="24"/>
        </w:rPr>
        <w:t>Rancabali</w:t>
      </w:r>
      <w:proofErr w:type="spellEnd"/>
      <w:r w:rsidRPr="00D245CD">
        <w:rPr>
          <w:rFonts w:ascii="Times New Roman" w:hAnsi="Times New Roman" w:cs="Times New Roman"/>
          <w:sz w:val="24"/>
          <w:szCs w:val="24"/>
        </w:rPr>
        <w:t>.</w:t>
      </w:r>
    </w:p>
    <w:p w14:paraId="69EE4985" w14:textId="77777777" w:rsidR="00D245CD" w:rsidRDefault="00D245CD" w:rsidP="005379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3C37CEB" w14:textId="185B6729" w:rsidR="00AD602E" w:rsidRPr="004E0908" w:rsidRDefault="00CF38BD" w:rsidP="00537915">
      <w:pPr>
        <w:spacing w:after="0" w:line="240" w:lineRule="auto"/>
        <w:ind w:leftChars="0" w:left="2" w:hanging="2"/>
        <w:jc w:val="both"/>
        <w:rPr>
          <w:rFonts w:ascii="Times New Roman" w:hAnsi="Times New Roman" w:cs="Times New Roman"/>
          <w:i/>
          <w:iCs/>
          <w:sz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AC2A4F">
        <w:rPr>
          <w:rFonts w:ascii="Times New Roman" w:hAnsi="Times New Roman" w:cs="Times New Roman"/>
          <w:sz w:val="24"/>
        </w:rPr>
        <w:t>C</w:t>
      </w:r>
      <w:r w:rsidR="00AD602E" w:rsidRPr="00AD602E">
        <w:rPr>
          <w:rFonts w:ascii="Times New Roman" w:hAnsi="Times New Roman" w:cs="Times New Roman"/>
          <w:sz w:val="24"/>
        </w:rPr>
        <w:t xml:space="preserve">apacity, </w:t>
      </w:r>
      <w:r w:rsidR="00AC2A4F" w:rsidRPr="00186B22">
        <w:rPr>
          <w:rFonts w:ascii="Times New Roman" w:hAnsi="Times New Roman" w:cs="Times New Roman"/>
          <w:iCs/>
          <w:sz w:val="24"/>
        </w:rPr>
        <w:t>Bandung Regency</w:t>
      </w:r>
      <w:r w:rsidR="00AC2A4F">
        <w:rPr>
          <w:rFonts w:ascii="Times New Roman" w:hAnsi="Times New Roman" w:cs="Times New Roman"/>
          <w:sz w:val="24"/>
        </w:rPr>
        <w:t xml:space="preserve">, </w:t>
      </w:r>
      <w:r w:rsidR="00186B22">
        <w:rPr>
          <w:rFonts w:ascii="Times New Roman" w:hAnsi="Times New Roman" w:cs="Times New Roman"/>
          <w:sz w:val="24"/>
        </w:rPr>
        <w:t>o</w:t>
      </w:r>
      <w:r w:rsidR="00AD602E" w:rsidRPr="00AD602E">
        <w:rPr>
          <w:rFonts w:ascii="Times New Roman" w:hAnsi="Times New Roman" w:cs="Times New Roman"/>
          <w:sz w:val="24"/>
        </w:rPr>
        <w:t xml:space="preserve">ccupancy </w:t>
      </w:r>
      <w:r w:rsidR="00186B22">
        <w:rPr>
          <w:rFonts w:ascii="Times New Roman" w:hAnsi="Times New Roman" w:cs="Times New Roman"/>
          <w:sz w:val="24"/>
        </w:rPr>
        <w:t>c</w:t>
      </w:r>
      <w:r w:rsidR="00AD602E" w:rsidRPr="00AD602E">
        <w:rPr>
          <w:rFonts w:ascii="Times New Roman" w:hAnsi="Times New Roman" w:cs="Times New Roman"/>
          <w:sz w:val="24"/>
        </w:rPr>
        <w:t>apacity,</w:t>
      </w:r>
      <w:r w:rsidR="00AD602E" w:rsidRPr="00AD602E">
        <w:rPr>
          <w:rFonts w:ascii="Times New Roman" w:hAnsi="Times New Roman" w:cs="Times New Roman"/>
          <w:i/>
          <w:sz w:val="24"/>
        </w:rPr>
        <w:t xml:space="preserve"> </w:t>
      </w:r>
      <w:r w:rsidR="00186B22">
        <w:rPr>
          <w:rFonts w:ascii="Times New Roman" w:hAnsi="Times New Roman" w:cs="Times New Roman"/>
          <w:sz w:val="24"/>
        </w:rPr>
        <w:t>p</w:t>
      </w:r>
      <w:r w:rsidR="00D245CD" w:rsidRPr="00D245CD">
        <w:rPr>
          <w:rFonts w:ascii="Times New Roman" w:hAnsi="Times New Roman" w:cs="Times New Roman"/>
          <w:sz w:val="24"/>
        </w:rPr>
        <w:t>opulation aged 16-18</w:t>
      </w:r>
      <w:r w:rsidR="004E0908">
        <w:rPr>
          <w:rFonts w:ascii="Times New Roman" w:hAnsi="Times New Roman" w:cs="Times New Roman"/>
          <w:sz w:val="24"/>
        </w:rPr>
        <w:t xml:space="preserve">, </w:t>
      </w:r>
      <w:r w:rsidR="00186B22" w:rsidRPr="00186B22">
        <w:rPr>
          <w:rFonts w:ascii="Times New Roman" w:hAnsi="Times New Roman" w:cs="Times New Roman"/>
          <w:iCs/>
          <w:sz w:val="24"/>
        </w:rPr>
        <w:t>WEBGIS</w:t>
      </w:r>
      <w:r w:rsidR="004E0908" w:rsidRPr="00186B22">
        <w:rPr>
          <w:rFonts w:ascii="Times New Roman" w:hAnsi="Times New Roman" w:cs="Times New Roman"/>
          <w:iCs/>
          <w:sz w:val="24"/>
        </w:rPr>
        <w:t xml:space="preserve"> </w:t>
      </w:r>
    </w:p>
    <w:p w14:paraId="14ED30D0" w14:textId="4261A466" w:rsidR="000123F4" w:rsidRDefault="000123F4" w:rsidP="00047AA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6ECC07C" w14:textId="77777777" w:rsidR="00047AA3" w:rsidRDefault="00047AA3" w:rsidP="00047AA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A7653C2" w14:textId="125DCA8F" w:rsidR="000123F4" w:rsidRDefault="00587D85" w:rsidP="00047AA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14B63431" w14:textId="77777777" w:rsidR="003068DD" w:rsidRDefault="003068DD" w:rsidP="00047AA3">
      <w:pPr>
        <w:spacing w:after="0" w:line="240" w:lineRule="auto"/>
        <w:ind w:leftChars="0" w:left="0" w:firstLineChars="0" w:firstLine="0"/>
        <w:jc w:val="both"/>
        <w:rPr>
          <w:rFonts w:ascii="Times New Roman" w:hAnsi="Times New Roman" w:cs="Times New Roman"/>
          <w:sz w:val="24"/>
        </w:rPr>
      </w:pPr>
    </w:p>
    <w:p w14:paraId="58781C28" w14:textId="0F61C091" w:rsidR="008631FB" w:rsidRPr="008631FB" w:rsidRDefault="008631FB" w:rsidP="00047AA3">
      <w:pPr>
        <w:spacing w:after="0" w:line="240" w:lineRule="auto"/>
        <w:ind w:leftChars="0" w:left="0" w:firstLineChars="0" w:firstLine="0"/>
        <w:jc w:val="both"/>
        <w:rPr>
          <w:rFonts w:ascii="Times New Roman" w:hAnsi="Times New Roman" w:cs="Times New Roman"/>
          <w:sz w:val="24"/>
        </w:rPr>
      </w:pPr>
      <w:r w:rsidRPr="008631FB">
        <w:rPr>
          <w:rFonts w:ascii="Times New Roman" w:hAnsi="Times New Roman" w:cs="Times New Roman"/>
          <w:sz w:val="24"/>
        </w:rPr>
        <w:t>One of the ongoing and future phenomena in Indonesia today is the demographic bonus or window of opportunity. That is a phenomenon that describes a shift in the concentration of the Indonesian population based on a certain age (</w:t>
      </w:r>
      <w:proofErr w:type="spellStart"/>
      <w:r w:rsidRPr="008631FB">
        <w:rPr>
          <w:rFonts w:ascii="Times New Roman" w:hAnsi="Times New Roman" w:cs="Times New Roman"/>
          <w:sz w:val="24"/>
        </w:rPr>
        <w:t>Tjiptoherijanto</w:t>
      </w:r>
      <w:proofErr w:type="spellEnd"/>
      <w:r w:rsidRPr="008631FB">
        <w:rPr>
          <w:rFonts w:ascii="Times New Roman" w:hAnsi="Times New Roman" w:cs="Times New Roman"/>
          <w:sz w:val="24"/>
        </w:rPr>
        <w:t xml:space="preserve">, 2001). So that the Indonesian population has experienced a shift in the non-productive population (age population 0-14 years &amp; &gt; 65 years) to the productive population (age 15-64 years) with an additional population of 2 times more than the non-productive population which resulted in the ratio of dependents to the figure below 50 or good value (Munawaroh et al., 2019). This is supported by data on Indonesia's population based on a population survey in 2020 (BPS, 2021), namely the total population of Indonesia is 270.20 million people with a population growth rate of 1.25% of which 70.72% are productive residents </w:t>
      </w:r>
      <w:r w:rsidR="003068DD">
        <w:rPr>
          <w:rFonts w:ascii="Times New Roman" w:hAnsi="Times New Roman" w:cs="Times New Roman"/>
          <w:sz w:val="24"/>
        </w:rPr>
        <w:t xml:space="preserve">(aged 15-64 </w:t>
      </w:r>
      <w:r w:rsidRPr="008631FB">
        <w:rPr>
          <w:rFonts w:ascii="Times New Roman" w:hAnsi="Times New Roman" w:cs="Times New Roman"/>
          <w:sz w:val="24"/>
        </w:rPr>
        <w:t xml:space="preserve">year). In addition to the above data, the population of Indonesia has increased every year. </w:t>
      </w:r>
      <w:r w:rsidR="003068DD">
        <w:rPr>
          <w:rFonts w:ascii="Times New Roman" w:hAnsi="Times New Roman" w:cs="Times New Roman"/>
          <w:sz w:val="24"/>
        </w:rPr>
        <w:t xml:space="preserve">Based on research conducted by </w:t>
      </w:r>
      <w:proofErr w:type="spellStart"/>
      <w:r w:rsidRPr="008631FB">
        <w:rPr>
          <w:rFonts w:ascii="Times New Roman" w:hAnsi="Times New Roman" w:cs="Times New Roman"/>
          <w:sz w:val="24"/>
        </w:rPr>
        <w:t>Sulist</w:t>
      </w:r>
      <w:r w:rsidR="003068DD">
        <w:rPr>
          <w:rFonts w:ascii="Times New Roman" w:hAnsi="Times New Roman" w:cs="Times New Roman"/>
          <w:sz w:val="24"/>
        </w:rPr>
        <w:t>yastuti</w:t>
      </w:r>
      <w:proofErr w:type="spellEnd"/>
      <w:r w:rsidRPr="008631FB">
        <w:rPr>
          <w:rFonts w:ascii="Times New Roman" w:hAnsi="Times New Roman" w:cs="Times New Roman"/>
          <w:sz w:val="24"/>
        </w:rPr>
        <w:t xml:space="preserve"> </w:t>
      </w:r>
      <w:r w:rsidR="003068DD">
        <w:rPr>
          <w:rFonts w:ascii="Times New Roman" w:hAnsi="Times New Roman" w:cs="Times New Roman"/>
          <w:sz w:val="24"/>
        </w:rPr>
        <w:t>(</w:t>
      </w:r>
      <w:r w:rsidRPr="008631FB">
        <w:rPr>
          <w:rFonts w:ascii="Times New Roman" w:hAnsi="Times New Roman" w:cs="Times New Roman"/>
          <w:sz w:val="24"/>
        </w:rPr>
        <w:t xml:space="preserve">2017) that the projected population of Indonesia in 2025 is 284.84 million people with a population growth rate of 1%. Among them </w:t>
      </w:r>
      <w:r w:rsidRPr="008631FB">
        <w:rPr>
          <w:rFonts w:ascii="Times New Roman" w:hAnsi="Times New Roman" w:cs="Times New Roman"/>
          <w:sz w:val="24"/>
        </w:rPr>
        <w:lastRenderedPageBreak/>
        <w:t>occurred in Bandung Regency which occupies the first position in population. Bandung Regency has a population of 3,717,291 million people with a growth rate of 1.56% (BPS, 2020). So it can be said that cities and regencies in Indonesia have a large population potential, especially in the productive age population. In addition, with the existing population growth rate, every year the population will continue to increase, especially at the age of 100 years of Indonesian independence in 2045.</w:t>
      </w:r>
    </w:p>
    <w:p w14:paraId="12DD0CD7" w14:textId="49C729AE" w:rsidR="008631FB" w:rsidRPr="008631FB" w:rsidRDefault="008631FB" w:rsidP="00047AA3">
      <w:pPr>
        <w:spacing w:after="0" w:line="240" w:lineRule="auto"/>
        <w:ind w:leftChars="0" w:left="0" w:firstLineChars="0" w:firstLine="720"/>
        <w:jc w:val="both"/>
        <w:rPr>
          <w:rFonts w:ascii="Times New Roman" w:hAnsi="Times New Roman" w:cs="Times New Roman"/>
          <w:sz w:val="24"/>
        </w:rPr>
      </w:pPr>
      <w:r w:rsidRPr="008631FB">
        <w:rPr>
          <w:rFonts w:ascii="Times New Roman" w:hAnsi="Times New Roman" w:cs="Times New Roman"/>
          <w:sz w:val="24"/>
        </w:rPr>
        <w:t>In responding to these challenges, an analysis is needed to see whether current educational facilities can serve the needs of the population in the future, especially the population in 2045. Due to the increase in the population, especially the school-age population, it will have an impact on an increase in</w:t>
      </w:r>
      <w:r w:rsidR="003068DD">
        <w:rPr>
          <w:rFonts w:ascii="Times New Roman" w:hAnsi="Times New Roman" w:cs="Times New Roman"/>
          <w:sz w:val="24"/>
        </w:rPr>
        <w:t xml:space="preserve"> facilities or infrastructure. T</w:t>
      </w:r>
      <w:r w:rsidRPr="008631FB">
        <w:rPr>
          <w:rFonts w:ascii="Times New Roman" w:hAnsi="Times New Roman" w:cs="Times New Roman"/>
          <w:sz w:val="24"/>
        </w:rPr>
        <w:t>he facilities needed specifically to increase the number of educational facilities or existing educational facilities, both kinde</w:t>
      </w:r>
      <w:r w:rsidR="003068DD">
        <w:rPr>
          <w:rFonts w:ascii="Times New Roman" w:hAnsi="Times New Roman" w:cs="Times New Roman"/>
          <w:sz w:val="24"/>
        </w:rPr>
        <w:t>rgarten, elementary, junior</w:t>
      </w:r>
      <w:r w:rsidRPr="008631FB">
        <w:rPr>
          <w:rFonts w:ascii="Times New Roman" w:hAnsi="Times New Roman" w:cs="Times New Roman"/>
          <w:sz w:val="24"/>
        </w:rPr>
        <w:t xml:space="preserve">, </w:t>
      </w:r>
      <w:r w:rsidR="003068DD">
        <w:rPr>
          <w:rFonts w:ascii="Times New Roman" w:hAnsi="Times New Roman" w:cs="Times New Roman"/>
          <w:sz w:val="24"/>
        </w:rPr>
        <w:t xml:space="preserve">and high school </w:t>
      </w:r>
      <w:r w:rsidRPr="008631FB">
        <w:rPr>
          <w:rFonts w:ascii="Times New Roman" w:hAnsi="Times New Roman" w:cs="Times New Roman"/>
          <w:sz w:val="24"/>
        </w:rPr>
        <w:t>(Munawaroh et al., 2019). In addition, today one of the challenges and a need that is needed by the community is the availability of various available information quickly and accurately, not forgetting educational information, especially in presenting data on the number of current educational facilities and the need for educational facilities in the future by utiliz</w:t>
      </w:r>
      <w:r w:rsidR="003068DD">
        <w:rPr>
          <w:rFonts w:ascii="Times New Roman" w:hAnsi="Times New Roman" w:cs="Times New Roman"/>
          <w:sz w:val="24"/>
        </w:rPr>
        <w:t>ing i</w:t>
      </w:r>
      <w:r w:rsidRPr="008631FB">
        <w:rPr>
          <w:rFonts w:ascii="Times New Roman" w:hAnsi="Times New Roman" w:cs="Times New Roman"/>
          <w:sz w:val="24"/>
        </w:rPr>
        <w:t>nternet. One of the answers in responding to the challenges of existing technological advances is a WEB-based geographic information system. The opinion Aronoff (1989) in Donya et al</w:t>
      </w:r>
      <w:r w:rsidR="003068DD">
        <w:rPr>
          <w:rFonts w:ascii="Times New Roman" w:hAnsi="Times New Roman" w:cs="Times New Roman"/>
          <w:sz w:val="24"/>
        </w:rPr>
        <w:t>.</w:t>
      </w:r>
      <w:r w:rsidRPr="008631FB">
        <w:rPr>
          <w:rFonts w:ascii="Times New Roman" w:hAnsi="Times New Roman" w:cs="Times New Roman"/>
          <w:sz w:val="24"/>
        </w:rPr>
        <w:t xml:space="preserve"> (2020) states that geographic information systems can be understood and interpreted by the use of technology that can provide information that can visualize various spatial and non-spatial data through existing attributes in the form of colors, symbols and size through the internet so that it can be conveyed to the wider community.</w:t>
      </w:r>
    </w:p>
    <w:p w14:paraId="45425392" w14:textId="627A9545" w:rsidR="008631FB" w:rsidRPr="008631FB" w:rsidRDefault="008631FB" w:rsidP="00047AA3">
      <w:pPr>
        <w:spacing w:after="0" w:line="240" w:lineRule="auto"/>
        <w:ind w:leftChars="0" w:left="0" w:firstLineChars="0" w:firstLine="720"/>
        <w:jc w:val="both"/>
        <w:rPr>
          <w:rFonts w:ascii="Times New Roman" w:hAnsi="Times New Roman" w:cs="Times New Roman"/>
          <w:sz w:val="24"/>
        </w:rPr>
      </w:pPr>
      <w:r w:rsidRPr="008631FB">
        <w:rPr>
          <w:rFonts w:ascii="Times New Roman" w:hAnsi="Times New Roman" w:cs="Times New Roman"/>
          <w:sz w:val="24"/>
        </w:rPr>
        <w:t>Based on this, it can be stated that this study is important because of them. The first is that the population will increase every year, especially in the 100th anniversary of independence in 2045, so an analysis of the carrying capacity of the current needs for high school education facilities with a population in 2045 is needed. Second is the use of information technology in disseminating educational inform</w:t>
      </w:r>
      <w:r w:rsidR="002F1CDE">
        <w:rPr>
          <w:rFonts w:ascii="Times New Roman" w:hAnsi="Times New Roman" w:cs="Times New Roman"/>
          <w:sz w:val="24"/>
        </w:rPr>
        <w:t>ation data at this time, via WEB</w:t>
      </w:r>
      <w:r w:rsidR="003068DD">
        <w:rPr>
          <w:rFonts w:ascii="Times New Roman" w:hAnsi="Times New Roman" w:cs="Times New Roman"/>
          <w:sz w:val="24"/>
        </w:rPr>
        <w:t>GIS</w:t>
      </w:r>
      <w:r w:rsidRPr="008631FB">
        <w:rPr>
          <w:rFonts w:ascii="Times New Roman" w:hAnsi="Times New Roman" w:cs="Times New Roman"/>
          <w:sz w:val="24"/>
        </w:rPr>
        <w:t>. Based on the statement above, there are several theoretical foun</w:t>
      </w:r>
      <w:r w:rsidR="003068DD">
        <w:rPr>
          <w:rFonts w:ascii="Times New Roman" w:hAnsi="Times New Roman" w:cs="Times New Roman"/>
          <w:sz w:val="24"/>
        </w:rPr>
        <w:t>dations in studying this matter n</w:t>
      </w:r>
      <w:r w:rsidRPr="008631FB">
        <w:rPr>
          <w:rFonts w:ascii="Times New Roman" w:hAnsi="Times New Roman" w:cs="Times New Roman"/>
          <w:sz w:val="24"/>
        </w:rPr>
        <w:t xml:space="preserve">amely the National Education System Law Number 20 of 2003. The analysis of occupancy and capacity which refers to research </w:t>
      </w:r>
      <w:proofErr w:type="spellStart"/>
      <w:r w:rsidRPr="008631FB">
        <w:rPr>
          <w:rFonts w:ascii="Times New Roman" w:hAnsi="Times New Roman" w:cs="Times New Roman"/>
          <w:sz w:val="24"/>
        </w:rPr>
        <w:t>Gewab</w:t>
      </w:r>
      <w:proofErr w:type="spellEnd"/>
      <w:r w:rsidRPr="008631FB">
        <w:rPr>
          <w:rFonts w:ascii="Times New Roman" w:hAnsi="Times New Roman" w:cs="Times New Roman"/>
          <w:sz w:val="24"/>
        </w:rPr>
        <w:t xml:space="preserve"> et al</w:t>
      </w:r>
      <w:r w:rsidR="003068DD">
        <w:rPr>
          <w:rFonts w:ascii="Times New Roman" w:hAnsi="Times New Roman" w:cs="Times New Roman"/>
          <w:sz w:val="24"/>
        </w:rPr>
        <w:t>.</w:t>
      </w:r>
      <w:r w:rsidRPr="008631FB">
        <w:rPr>
          <w:rFonts w:ascii="Times New Roman" w:hAnsi="Times New Roman" w:cs="Times New Roman"/>
          <w:sz w:val="24"/>
        </w:rPr>
        <w:t xml:space="preserve"> (2015) and Uang et al</w:t>
      </w:r>
      <w:r w:rsidR="003068DD">
        <w:rPr>
          <w:rFonts w:ascii="Times New Roman" w:hAnsi="Times New Roman" w:cs="Times New Roman"/>
          <w:sz w:val="24"/>
        </w:rPr>
        <w:t>.</w:t>
      </w:r>
      <w:r w:rsidRPr="008631FB">
        <w:rPr>
          <w:rFonts w:ascii="Times New Roman" w:hAnsi="Times New Roman" w:cs="Times New Roman"/>
          <w:sz w:val="24"/>
        </w:rPr>
        <w:t xml:space="preserve"> (2017) which uses the basis of the Ministry of Education and Culture Regulation Number 22 of 2016 related to study group standards in looking at the current availability of high school education facilities to accommodate the population aged 16-18 years. Analysis of the carrying capacity of educational facilities, especially high school, refers to SNI 03-1733-2004 which is also stated in Law No. 24 of 2007</w:t>
      </w:r>
      <w:r w:rsidR="002F1CDE" w:rsidRPr="002F1CDE">
        <w:rPr>
          <w:rFonts w:ascii="Times New Roman" w:hAnsi="Times New Roman" w:cs="Times New Roman"/>
          <w:sz w:val="24"/>
        </w:rPr>
        <w:t xml:space="preserve"> </w:t>
      </w:r>
      <w:r w:rsidR="002F1CDE">
        <w:rPr>
          <w:rFonts w:ascii="Times New Roman" w:hAnsi="Times New Roman" w:cs="Times New Roman"/>
          <w:sz w:val="24"/>
        </w:rPr>
        <w:t>(</w:t>
      </w:r>
      <w:r w:rsidR="002F1CDE" w:rsidRPr="008631FB">
        <w:rPr>
          <w:rFonts w:ascii="Times New Roman" w:hAnsi="Times New Roman" w:cs="Times New Roman"/>
          <w:sz w:val="24"/>
        </w:rPr>
        <w:t>Munawaroh et al</w:t>
      </w:r>
      <w:r w:rsidR="002F1CDE">
        <w:rPr>
          <w:rFonts w:ascii="Times New Roman" w:hAnsi="Times New Roman" w:cs="Times New Roman"/>
          <w:sz w:val="24"/>
        </w:rPr>
        <w:t xml:space="preserve">., </w:t>
      </w:r>
      <w:r w:rsidR="002F1CDE" w:rsidRPr="008631FB">
        <w:rPr>
          <w:rFonts w:ascii="Times New Roman" w:hAnsi="Times New Roman" w:cs="Times New Roman"/>
          <w:sz w:val="24"/>
        </w:rPr>
        <w:t>2019)</w:t>
      </w:r>
      <w:r w:rsidR="002F1CDE">
        <w:rPr>
          <w:rFonts w:ascii="Times New Roman" w:hAnsi="Times New Roman" w:cs="Times New Roman"/>
          <w:sz w:val="24"/>
        </w:rPr>
        <w:t>. As well as the WEBGIS u</w:t>
      </w:r>
      <w:r w:rsidRPr="008631FB">
        <w:rPr>
          <w:rFonts w:ascii="Times New Roman" w:hAnsi="Times New Roman" w:cs="Times New Roman"/>
          <w:sz w:val="24"/>
        </w:rPr>
        <w:t>sability assessment that refers to research (</w:t>
      </w:r>
      <w:r w:rsidR="002F1CDE" w:rsidRPr="008631FB">
        <w:rPr>
          <w:rFonts w:ascii="Times New Roman" w:hAnsi="Times New Roman" w:cs="Times New Roman"/>
          <w:sz w:val="24"/>
        </w:rPr>
        <w:t>Hermawan et al., 2017</w:t>
      </w:r>
      <w:r w:rsidR="002F1CDE">
        <w:rPr>
          <w:rFonts w:ascii="Times New Roman" w:hAnsi="Times New Roman" w:cs="Times New Roman"/>
          <w:sz w:val="24"/>
        </w:rPr>
        <w:t xml:space="preserve">; </w:t>
      </w:r>
      <w:proofErr w:type="spellStart"/>
      <w:r w:rsidR="002F1CDE">
        <w:rPr>
          <w:rFonts w:ascii="Times New Roman" w:hAnsi="Times New Roman" w:cs="Times New Roman"/>
          <w:sz w:val="24"/>
        </w:rPr>
        <w:t>Kesuma</w:t>
      </w:r>
      <w:proofErr w:type="spellEnd"/>
      <w:r w:rsidR="002F1CDE">
        <w:rPr>
          <w:rFonts w:ascii="Times New Roman" w:hAnsi="Times New Roman" w:cs="Times New Roman"/>
          <w:sz w:val="24"/>
        </w:rPr>
        <w:t xml:space="preserve">, 2021; </w:t>
      </w:r>
      <w:proofErr w:type="spellStart"/>
      <w:r w:rsidR="002F1CDE">
        <w:rPr>
          <w:rFonts w:ascii="Times New Roman" w:hAnsi="Times New Roman" w:cs="Times New Roman"/>
          <w:sz w:val="24"/>
        </w:rPr>
        <w:t>Pangestu</w:t>
      </w:r>
      <w:proofErr w:type="spellEnd"/>
      <w:r w:rsidR="002F1CDE">
        <w:rPr>
          <w:rFonts w:ascii="Times New Roman" w:hAnsi="Times New Roman" w:cs="Times New Roman"/>
          <w:sz w:val="24"/>
        </w:rPr>
        <w:t xml:space="preserve"> et al., 2020; </w:t>
      </w:r>
      <w:proofErr w:type="spellStart"/>
      <w:r w:rsidR="002F1CDE">
        <w:rPr>
          <w:rFonts w:ascii="Times New Roman" w:hAnsi="Times New Roman" w:cs="Times New Roman"/>
          <w:sz w:val="24"/>
        </w:rPr>
        <w:t>Supriyatna</w:t>
      </w:r>
      <w:proofErr w:type="spellEnd"/>
      <w:r w:rsidR="002F1CDE">
        <w:rPr>
          <w:rFonts w:ascii="Times New Roman" w:hAnsi="Times New Roman" w:cs="Times New Roman"/>
          <w:sz w:val="24"/>
        </w:rPr>
        <w:t>, 2018)</w:t>
      </w:r>
      <w:r w:rsidRPr="008631FB">
        <w:rPr>
          <w:rFonts w:ascii="Times New Roman" w:hAnsi="Times New Roman" w:cs="Times New Roman"/>
          <w:sz w:val="24"/>
        </w:rPr>
        <w:t>.</w:t>
      </w:r>
    </w:p>
    <w:p w14:paraId="1C8CDC1C" w14:textId="7896D006" w:rsidR="000123F4" w:rsidRDefault="008631FB" w:rsidP="00047AA3">
      <w:pPr>
        <w:spacing w:after="0" w:line="240" w:lineRule="auto"/>
        <w:ind w:leftChars="0" w:left="0" w:firstLineChars="0" w:firstLine="720"/>
        <w:jc w:val="both"/>
        <w:rPr>
          <w:rFonts w:ascii="Times New Roman" w:hAnsi="Times New Roman" w:cs="Times New Roman"/>
          <w:sz w:val="24"/>
        </w:rPr>
      </w:pPr>
      <w:r w:rsidRPr="008631FB">
        <w:rPr>
          <w:rFonts w:ascii="Times New Roman" w:hAnsi="Times New Roman" w:cs="Times New Roman"/>
          <w:sz w:val="24"/>
        </w:rPr>
        <w:t>So based on the explanation above, the writer formulates the problem of the study as follows. How is the analysis of the standardization of the current availability of educational facilities and the carrying capacity of the need for high school education facili</w:t>
      </w:r>
      <w:r w:rsidR="002F1CDE">
        <w:rPr>
          <w:rFonts w:ascii="Times New Roman" w:hAnsi="Times New Roman" w:cs="Times New Roman"/>
          <w:sz w:val="24"/>
        </w:rPr>
        <w:t>ties in Bandung Regency in 2045 and h</w:t>
      </w:r>
      <w:r w:rsidRPr="008631FB">
        <w:rPr>
          <w:rFonts w:ascii="Times New Roman" w:hAnsi="Times New Roman" w:cs="Times New Roman"/>
          <w:sz w:val="24"/>
        </w:rPr>
        <w:t>ow to visualize data on the availability and needs of high school education facili</w:t>
      </w:r>
      <w:r w:rsidR="002E1A79">
        <w:rPr>
          <w:rFonts w:ascii="Times New Roman" w:hAnsi="Times New Roman" w:cs="Times New Roman"/>
          <w:sz w:val="24"/>
        </w:rPr>
        <w:t xml:space="preserve">ties in Bandung Regency through </w:t>
      </w:r>
      <w:r w:rsidRPr="008631FB">
        <w:rPr>
          <w:rFonts w:ascii="Times New Roman" w:hAnsi="Times New Roman" w:cs="Times New Roman"/>
          <w:sz w:val="24"/>
        </w:rPr>
        <w:t>WEBGIS</w:t>
      </w:r>
      <w:r w:rsidR="00E738A0">
        <w:rPr>
          <w:rFonts w:ascii="Times New Roman" w:hAnsi="Times New Roman" w:cs="Times New Roman"/>
          <w:sz w:val="24"/>
        </w:rPr>
        <w:t>.</w:t>
      </w:r>
      <w:r w:rsidRPr="008631FB">
        <w:rPr>
          <w:rFonts w:ascii="Times New Roman" w:hAnsi="Times New Roman" w:cs="Times New Roman"/>
          <w:sz w:val="24"/>
        </w:rPr>
        <w:t xml:space="preserve"> </w:t>
      </w:r>
    </w:p>
    <w:p w14:paraId="4CB771E3" w14:textId="3498E71C" w:rsidR="00047AA3" w:rsidRDefault="00047AA3" w:rsidP="00047AA3">
      <w:pPr>
        <w:spacing w:after="0" w:line="240" w:lineRule="auto"/>
        <w:ind w:leftChars="0" w:left="0" w:firstLineChars="0" w:firstLine="720"/>
        <w:jc w:val="both"/>
        <w:rPr>
          <w:rFonts w:ascii="Times New Roman" w:hAnsi="Times New Roman" w:cs="Times New Roman"/>
          <w:sz w:val="24"/>
        </w:rPr>
      </w:pPr>
    </w:p>
    <w:p w14:paraId="68E6E83F" w14:textId="77777777" w:rsidR="00047AA3" w:rsidRPr="004256A3" w:rsidRDefault="00047AA3" w:rsidP="00047AA3">
      <w:pPr>
        <w:spacing w:after="0" w:line="240" w:lineRule="auto"/>
        <w:ind w:leftChars="0" w:left="0" w:firstLineChars="0" w:firstLine="720"/>
        <w:jc w:val="both"/>
        <w:rPr>
          <w:rFonts w:ascii="Times New Roman" w:hAnsi="Times New Roman" w:cs="Times New Roman"/>
          <w:sz w:val="24"/>
        </w:rPr>
      </w:pPr>
    </w:p>
    <w:p w14:paraId="62E4F05E" w14:textId="3955E561" w:rsidR="000123F4" w:rsidRDefault="002F1CDE" w:rsidP="00047AA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Literature review</w:t>
      </w:r>
      <w:r w:rsidR="00CF38BD">
        <w:rPr>
          <w:rFonts w:ascii="Times New Roman" w:eastAsia="Times New Roman" w:hAnsi="Times New Roman" w:cs="Times New Roman"/>
          <w:b/>
          <w:color w:val="000000"/>
          <w:sz w:val="24"/>
          <w:szCs w:val="24"/>
        </w:rPr>
        <w:t xml:space="preserve"> </w:t>
      </w:r>
    </w:p>
    <w:p w14:paraId="03E629F5" w14:textId="77777777" w:rsidR="000123F4" w:rsidRDefault="00CF38BD" w:rsidP="00047AA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FE44D62" w14:textId="49EA2FBB" w:rsidR="00692CB3" w:rsidRPr="006D1535" w:rsidRDefault="00692CB3" w:rsidP="00047AA3">
      <w:pPr>
        <w:spacing w:after="0" w:line="240" w:lineRule="auto"/>
        <w:ind w:leftChars="0" w:left="0" w:firstLineChars="0" w:firstLine="0"/>
        <w:jc w:val="both"/>
        <w:rPr>
          <w:rFonts w:ascii="Times New Roman" w:hAnsi="Times New Roman" w:cs="Times New Roman"/>
          <w:sz w:val="24"/>
        </w:rPr>
      </w:pPr>
      <w:r w:rsidRPr="006D1535">
        <w:rPr>
          <w:rFonts w:ascii="Times New Roman" w:hAnsi="Times New Roman" w:cs="Times New Roman"/>
          <w:sz w:val="24"/>
        </w:rPr>
        <w:t>This research has similarities with research that has been done previously by other researchers. In reviewing the analysis of capacity and occupancy, this study refers to research Tahiya et al</w:t>
      </w:r>
      <w:r w:rsidR="002F1CDE">
        <w:rPr>
          <w:rFonts w:ascii="Times New Roman" w:hAnsi="Times New Roman" w:cs="Times New Roman"/>
          <w:sz w:val="24"/>
        </w:rPr>
        <w:t xml:space="preserve">. (2016) </w:t>
      </w:r>
      <w:r w:rsidR="002F1CDE">
        <w:rPr>
          <w:rFonts w:ascii="Times New Roman" w:hAnsi="Times New Roman" w:cs="Times New Roman"/>
          <w:sz w:val="24"/>
        </w:rPr>
        <w:lastRenderedPageBreak/>
        <w:t xml:space="preserve">and </w:t>
      </w:r>
      <w:r w:rsidRPr="006D1535">
        <w:rPr>
          <w:rFonts w:ascii="Times New Roman" w:hAnsi="Times New Roman" w:cs="Times New Roman"/>
          <w:sz w:val="24"/>
        </w:rPr>
        <w:t>Uang et al</w:t>
      </w:r>
      <w:r w:rsidR="002F1CDE">
        <w:rPr>
          <w:rFonts w:ascii="Times New Roman" w:hAnsi="Times New Roman" w:cs="Times New Roman"/>
          <w:sz w:val="24"/>
        </w:rPr>
        <w:t>.</w:t>
      </w:r>
      <w:r w:rsidRPr="006D1535">
        <w:rPr>
          <w:rFonts w:ascii="Times New Roman" w:hAnsi="Times New Roman" w:cs="Times New Roman"/>
          <w:sz w:val="24"/>
        </w:rPr>
        <w:t xml:space="preserve"> (2017) which explains how to see the current availability of educational facilities based on study group standards.</w:t>
      </w:r>
    </w:p>
    <w:p w14:paraId="647976FA" w14:textId="0B7287CA" w:rsidR="00692CB3" w:rsidRPr="006D1535" w:rsidRDefault="00692CB3" w:rsidP="00047AA3">
      <w:pPr>
        <w:spacing w:after="0" w:line="240" w:lineRule="auto"/>
        <w:ind w:leftChars="0" w:left="0" w:firstLineChars="0" w:firstLine="720"/>
        <w:jc w:val="both"/>
        <w:rPr>
          <w:rFonts w:ascii="Times New Roman" w:hAnsi="Times New Roman" w:cs="Times New Roman"/>
          <w:sz w:val="24"/>
        </w:rPr>
      </w:pPr>
      <w:r w:rsidRPr="006D1535">
        <w:rPr>
          <w:rFonts w:ascii="Times New Roman" w:hAnsi="Times New Roman" w:cs="Times New Roman"/>
          <w:sz w:val="24"/>
        </w:rPr>
        <w:t>In other studies, in assessing the availability of educational facilities, there are other indicators in addition to the analysis of capacity and occupancy capacity, such as utilizing geographic information systems to see the potential of existing educational facilities by overlaying several scores of indicators of accessibility, services and educational facilities (</w:t>
      </w:r>
      <w:proofErr w:type="spellStart"/>
      <w:r w:rsidRPr="006D1535">
        <w:rPr>
          <w:rFonts w:ascii="Times New Roman" w:hAnsi="Times New Roman" w:cs="Times New Roman"/>
          <w:sz w:val="24"/>
        </w:rPr>
        <w:t>Rosaliani</w:t>
      </w:r>
      <w:proofErr w:type="spellEnd"/>
      <w:r w:rsidRPr="006D1535">
        <w:rPr>
          <w:rFonts w:ascii="Times New Roman" w:hAnsi="Times New Roman" w:cs="Times New Roman"/>
          <w:sz w:val="24"/>
        </w:rPr>
        <w:t>, 2017). This was done</w:t>
      </w:r>
      <w:r w:rsidR="002F1CDE">
        <w:rPr>
          <w:rFonts w:ascii="Times New Roman" w:hAnsi="Times New Roman" w:cs="Times New Roman"/>
          <w:sz w:val="24"/>
        </w:rPr>
        <w:t xml:space="preserve"> because the different methods and</w:t>
      </w:r>
      <w:r w:rsidRPr="006D1535">
        <w:rPr>
          <w:rFonts w:ascii="Times New Roman" w:hAnsi="Times New Roman" w:cs="Times New Roman"/>
          <w:sz w:val="24"/>
        </w:rPr>
        <w:t xml:space="preserve"> the number of high school education facilities in the research area had a smaller number than this study.</w:t>
      </w:r>
    </w:p>
    <w:p w14:paraId="76FABDA5" w14:textId="4B69B4EA" w:rsidR="00692CB3" w:rsidRPr="00D245CD" w:rsidRDefault="00692CB3" w:rsidP="00047AA3">
      <w:pPr>
        <w:spacing w:after="0" w:line="240" w:lineRule="auto"/>
        <w:ind w:leftChars="0" w:left="0" w:firstLineChars="0" w:firstLine="720"/>
        <w:jc w:val="both"/>
        <w:rPr>
          <w:rFonts w:ascii="Times New Roman" w:hAnsi="Times New Roman" w:cs="Times New Roman"/>
          <w:sz w:val="24"/>
        </w:rPr>
      </w:pPr>
      <w:r w:rsidRPr="006D1535">
        <w:rPr>
          <w:rFonts w:ascii="Times New Roman" w:hAnsi="Times New Roman" w:cs="Times New Roman"/>
          <w:sz w:val="24"/>
        </w:rPr>
        <w:t>In looking at the analysis of the needs of educational facilities in the future. This research refers to research based on SNI 03-1733-2004. The research that has been carried out bas</w:t>
      </w:r>
      <w:r w:rsidR="002F1CDE">
        <w:rPr>
          <w:rFonts w:ascii="Times New Roman" w:hAnsi="Times New Roman" w:cs="Times New Roman"/>
          <w:sz w:val="24"/>
        </w:rPr>
        <w:t xml:space="preserve">ed on SNI 03-1733-2004 include </w:t>
      </w:r>
      <w:r w:rsidRPr="006D1535">
        <w:rPr>
          <w:rFonts w:ascii="Times New Roman" w:hAnsi="Times New Roman" w:cs="Times New Roman"/>
          <w:sz w:val="24"/>
        </w:rPr>
        <w:t xml:space="preserve">Tahir </w:t>
      </w:r>
      <w:r w:rsidR="002F1CDE">
        <w:rPr>
          <w:rFonts w:ascii="Times New Roman" w:hAnsi="Times New Roman" w:cs="Times New Roman"/>
          <w:sz w:val="24"/>
        </w:rPr>
        <w:t xml:space="preserve">and </w:t>
      </w:r>
      <w:proofErr w:type="spellStart"/>
      <w:r w:rsidR="002F1CDE">
        <w:rPr>
          <w:rFonts w:ascii="Times New Roman" w:hAnsi="Times New Roman" w:cs="Times New Roman"/>
          <w:sz w:val="24"/>
        </w:rPr>
        <w:t>Nahdatunnisa</w:t>
      </w:r>
      <w:proofErr w:type="spellEnd"/>
      <w:r w:rsidRPr="006D1535">
        <w:rPr>
          <w:rFonts w:ascii="Times New Roman" w:hAnsi="Times New Roman" w:cs="Times New Roman"/>
          <w:sz w:val="24"/>
        </w:rPr>
        <w:t xml:space="preserve"> </w:t>
      </w:r>
      <w:r w:rsidR="002F1CDE">
        <w:rPr>
          <w:rFonts w:ascii="Times New Roman" w:hAnsi="Times New Roman" w:cs="Times New Roman"/>
          <w:sz w:val="24"/>
        </w:rPr>
        <w:t xml:space="preserve">(2020), </w:t>
      </w:r>
      <w:proofErr w:type="spellStart"/>
      <w:r w:rsidR="002F1CDE">
        <w:rPr>
          <w:rFonts w:ascii="Times New Roman" w:hAnsi="Times New Roman" w:cs="Times New Roman"/>
          <w:sz w:val="24"/>
        </w:rPr>
        <w:t>Munawaroh</w:t>
      </w:r>
      <w:proofErr w:type="spellEnd"/>
      <w:r w:rsidR="002F1CDE">
        <w:rPr>
          <w:rFonts w:ascii="Times New Roman" w:hAnsi="Times New Roman" w:cs="Times New Roman"/>
          <w:sz w:val="24"/>
        </w:rPr>
        <w:t xml:space="preserve"> et al.</w:t>
      </w:r>
      <w:r w:rsidRPr="006D1535">
        <w:rPr>
          <w:rFonts w:ascii="Times New Roman" w:hAnsi="Times New Roman" w:cs="Times New Roman"/>
          <w:sz w:val="24"/>
        </w:rPr>
        <w:t xml:space="preserve"> </w:t>
      </w:r>
      <w:r w:rsidR="002F1CDE">
        <w:rPr>
          <w:rFonts w:ascii="Times New Roman" w:hAnsi="Times New Roman" w:cs="Times New Roman"/>
          <w:sz w:val="24"/>
        </w:rPr>
        <w:t xml:space="preserve">(2019) and </w:t>
      </w:r>
      <w:proofErr w:type="spellStart"/>
      <w:r w:rsidR="002F1CDE">
        <w:rPr>
          <w:rFonts w:ascii="Times New Roman" w:hAnsi="Times New Roman" w:cs="Times New Roman"/>
          <w:sz w:val="24"/>
        </w:rPr>
        <w:t>Shalihati</w:t>
      </w:r>
      <w:proofErr w:type="spellEnd"/>
      <w:r w:rsidR="002F1CDE">
        <w:rPr>
          <w:rFonts w:ascii="Times New Roman" w:hAnsi="Times New Roman" w:cs="Times New Roman"/>
          <w:sz w:val="24"/>
        </w:rPr>
        <w:t xml:space="preserve"> and </w:t>
      </w:r>
      <w:proofErr w:type="spellStart"/>
      <w:r w:rsidR="002F1CDE">
        <w:rPr>
          <w:rFonts w:ascii="Times New Roman" w:hAnsi="Times New Roman" w:cs="Times New Roman"/>
          <w:sz w:val="24"/>
        </w:rPr>
        <w:t>Nirwasnyah</w:t>
      </w:r>
      <w:proofErr w:type="spellEnd"/>
      <w:r w:rsidR="002F1CDE">
        <w:rPr>
          <w:rFonts w:ascii="Times New Roman" w:hAnsi="Times New Roman" w:cs="Times New Roman"/>
          <w:sz w:val="24"/>
        </w:rPr>
        <w:t xml:space="preserve"> (</w:t>
      </w:r>
      <w:r w:rsidRPr="006D1535">
        <w:rPr>
          <w:rFonts w:ascii="Times New Roman" w:hAnsi="Times New Roman" w:cs="Times New Roman"/>
          <w:sz w:val="24"/>
        </w:rPr>
        <w:t>2017). This research refers to the research above in terms of the form of the calculation formula, and the threshold. However, for indicators of the use of population data, the three studies above use the population as a whole which is different from that in the study in this study.</w:t>
      </w:r>
      <w:r w:rsidR="002F1CDE">
        <w:rPr>
          <w:rFonts w:ascii="Times New Roman" w:hAnsi="Times New Roman" w:cs="Times New Roman"/>
          <w:sz w:val="24"/>
        </w:rPr>
        <w:t xml:space="preserve"> </w:t>
      </w:r>
      <w:r w:rsidRPr="006D1535">
        <w:rPr>
          <w:rFonts w:ascii="Times New Roman" w:hAnsi="Times New Roman" w:cs="Times New Roman"/>
          <w:sz w:val="24"/>
        </w:rPr>
        <w:t>In addition to the research above, research on data visualization through WEBGIS has been carried out by other studies such as Rizky et al</w:t>
      </w:r>
      <w:r w:rsidR="002F1CDE">
        <w:rPr>
          <w:rFonts w:ascii="Times New Roman" w:hAnsi="Times New Roman" w:cs="Times New Roman"/>
          <w:sz w:val="24"/>
        </w:rPr>
        <w:t>.</w:t>
      </w:r>
      <w:r w:rsidRPr="006D1535">
        <w:rPr>
          <w:rFonts w:ascii="Times New Roman" w:hAnsi="Times New Roman" w:cs="Times New Roman"/>
          <w:sz w:val="24"/>
        </w:rPr>
        <w:t xml:space="preserve"> (2015) namely population data visualization through XAMPP and research Lestari (2019) on tourism d</w:t>
      </w:r>
      <w:r w:rsidR="002F1CDE">
        <w:rPr>
          <w:rFonts w:ascii="Times New Roman" w:hAnsi="Times New Roman" w:cs="Times New Roman"/>
          <w:sz w:val="24"/>
        </w:rPr>
        <w:t>ata visualization through ArcGIS</w:t>
      </w:r>
      <w:r w:rsidRPr="006D1535">
        <w:rPr>
          <w:rFonts w:ascii="Times New Roman" w:hAnsi="Times New Roman" w:cs="Times New Roman"/>
          <w:sz w:val="24"/>
        </w:rPr>
        <w:t xml:space="preserve"> Online.</w:t>
      </w:r>
    </w:p>
    <w:p w14:paraId="314E59A3" w14:textId="7D68B93C" w:rsidR="002F1CDE" w:rsidRDefault="002F1CDE" w:rsidP="00047AA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359738C5" w14:textId="77777777" w:rsidR="00047AA3" w:rsidRDefault="00047AA3" w:rsidP="00047AA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0C4A6672" w14:textId="3D1521FE" w:rsidR="000123F4" w:rsidRDefault="002F1CDE" w:rsidP="00B27CE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14:paraId="25D199E2" w14:textId="77777777" w:rsidR="002F1CDE" w:rsidRDefault="002F1CDE" w:rsidP="00B27CED">
      <w:pPr>
        <w:spacing w:after="0" w:line="240" w:lineRule="auto"/>
        <w:ind w:leftChars="0" w:left="0" w:firstLineChars="0" w:firstLine="0"/>
        <w:jc w:val="both"/>
        <w:rPr>
          <w:rFonts w:ascii="Times New Roman" w:hAnsi="Times New Roman" w:cs="Times New Roman"/>
          <w:sz w:val="24"/>
          <w:szCs w:val="24"/>
        </w:rPr>
      </w:pPr>
    </w:p>
    <w:p w14:paraId="1D48CE80" w14:textId="77777777" w:rsidR="00A61036" w:rsidRPr="00A61036" w:rsidRDefault="00A61036" w:rsidP="00B27CED">
      <w:pPr>
        <w:spacing w:after="0" w:line="240" w:lineRule="auto"/>
        <w:ind w:leftChars="0" w:left="0" w:firstLineChars="0" w:firstLine="0"/>
        <w:jc w:val="both"/>
        <w:rPr>
          <w:rFonts w:ascii="Times New Roman" w:hAnsi="Times New Roman" w:cs="Times New Roman"/>
          <w:sz w:val="24"/>
          <w:szCs w:val="24"/>
        </w:rPr>
      </w:pPr>
      <w:r w:rsidRPr="00A61036">
        <w:rPr>
          <w:rFonts w:ascii="Times New Roman" w:hAnsi="Times New Roman" w:cs="Times New Roman"/>
          <w:sz w:val="24"/>
          <w:szCs w:val="24"/>
        </w:rPr>
        <w:t>The research study uses a quantitative descriptive method by describing and explaining the various findings found, where the findings are in the form of figures related to the capacity of high school education facilities in Bandung Regency in 2022, the occupancy of high school education facilities in Bandung Regency in 2022 and carrying capacity the need for high school education facilities in Bandung Regency in 2045.</w:t>
      </w:r>
    </w:p>
    <w:p w14:paraId="0D26C8FD" w14:textId="02AF525D" w:rsidR="00A61036" w:rsidRPr="00A61036" w:rsidRDefault="00A61036" w:rsidP="00B27CED">
      <w:pPr>
        <w:spacing w:after="0" w:line="240" w:lineRule="auto"/>
        <w:ind w:leftChars="0" w:left="0" w:firstLineChars="0" w:firstLine="720"/>
        <w:jc w:val="both"/>
        <w:rPr>
          <w:rFonts w:ascii="Times New Roman" w:hAnsi="Times New Roman" w:cs="Times New Roman"/>
          <w:sz w:val="24"/>
          <w:szCs w:val="24"/>
        </w:rPr>
      </w:pPr>
      <w:r w:rsidRPr="00A61036">
        <w:rPr>
          <w:rFonts w:ascii="Times New Roman" w:hAnsi="Times New Roman" w:cs="Times New Roman"/>
          <w:sz w:val="24"/>
          <w:szCs w:val="24"/>
        </w:rPr>
        <w:t xml:space="preserve">Then for the results of the </w:t>
      </w:r>
      <w:r w:rsidR="002F1CDE">
        <w:rPr>
          <w:rFonts w:ascii="Times New Roman" w:hAnsi="Times New Roman" w:cs="Times New Roman"/>
          <w:sz w:val="24"/>
          <w:szCs w:val="24"/>
        </w:rPr>
        <w:t>WEBGIS</w:t>
      </w:r>
      <w:r w:rsidRPr="00A61036">
        <w:rPr>
          <w:rFonts w:ascii="Times New Roman" w:hAnsi="Times New Roman" w:cs="Times New Roman"/>
          <w:sz w:val="24"/>
          <w:szCs w:val="24"/>
        </w:rPr>
        <w:t xml:space="preserve"> visualization assessment that has been made, an assessment of the res</w:t>
      </w:r>
      <w:r w:rsidR="002F1CDE">
        <w:rPr>
          <w:rFonts w:ascii="Times New Roman" w:hAnsi="Times New Roman" w:cs="Times New Roman"/>
          <w:sz w:val="24"/>
          <w:szCs w:val="24"/>
        </w:rPr>
        <w:t>ults of the u</w:t>
      </w:r>
      <w:r w:rsidRPr="00A61036">
        <w:rPr>
          <w:rFonts w:ascii="Times New Roman" w:hAnsi="Times New Roman" w:cs="Times New Roman"/>
          <w:sz w:val="24"/>
          <w:szCs w:val="24"/>
        </w:rPr>
        <w:t xml:space="preserve">sability score is carried out. Where the assessment is carried out by distributing questionnaires to the respondents as many as 60 respondents. The respondents who </w:t>
      </w:r>
      <w:r w:rsidR="002F1CDE">
        <w:rPr>
          <w:rFonts w:ascii="Times New Roman" w:hAnsi="Times New Roman" w:cs="Times New Roman"/>
          <w:sz w:val="24"/>
          <w:szCs w:val="24"/>
        </w:rPr>
        <w:t>were sampled were based on the purposive s</w:t>
      </w:r>
      <w:r w:rsidRPr="00A61036">
        <w:rPr>
          <w:rFonts w:ascii="Times New Roman" w:hAnsi="Times New Roman" w:cs="Times New Roman"/>
          <w:sz w:val="24"/>
          <w:szCs w:val="24"/>
        </w:rPr>
        <w:t xml:space="preserve">ampling technique which refers to </w:t>
      </w:r>
      <w:proofErr w:type="spellStart"/>
      <w:r w:rsidRPr="00A61036">
        <w:rPr>
          <w:rFonts w:ascii="Times New Roman" w:hAnsi="Times New Roman" w:cs="Times New Roman"/>
          <w:sz w:val="24"/>
          <w:szCs w:val="24"/>
        </w:rPr>
        <w:t>Rescoe</w:t>
      </w:r>
      <w:proofErr w:type="spellEnd"/>
      <w:r w:rsidRPr="00A61036">
        <w:rPr>
          <w:rFonts w:ascii="Times New Roman" w:hAnsi="Times New Roman" w:cs="Times New Roman"/>
          <w:sz w:val="24"/>
          <w:szCs w:val="24"/>
        </w:rPr>
        <w:t xml:space="preserve"> (1975) in </w:t>
      </w:r>
      <w:proofErr w:type="spellStart"/>
      <w:r w:rsidRPr="00A61036">
        <w:rPr>
          <w:rFonts w:ascii="Times New Roman" w:hAnsi="Times New Roman" w:cs="Times New Roman"/>
          <w:sz w:val="24"/>
          <w:szCs w:val="24"/>
        </w:rPr>
        <w:t>Pradana</w:t>
      </w:r>
      <w:proofErr w:type="spellEnd"/>
      <w:r w:rsidRPr="00A61036">
        <w:rPr>
          <w:rFonts w:ascii="Times New Roman" w:hAnsi="Times New Roman" w:cs="Times New Roman"/>
          <w:sz w:val="24"/>
          <w:szCs w:val="24"/>
        </w:rPr>
        <w:t xml:space="preserve"> et al</w:t>
      </w:r>
      <w:r w:rsidR="002E1A79">
        <w:rPr>
          <w:rFonts w:ascii="Times New Roman" w:hAnsi="Times New Roman" w:cs="Times New Roman"/>
          <w:sz w:val="24"/>
          <w:szCs w:val="24"/>
        </w:rPr>
        <w:t>.</w:t>
      </w:r>
      <w:r w:rsidRPr="00A61036">
        <w:rPr>
          <w:rFonts w:ascii="Times New Roman" w:hAnsi="Times New Roman" w:cs="Times New Roman"/>
          <w:sz w:val="24"/>
          <w:szCs w:val="24"/>
        </w:rPr>
        <w:t xml:space="preserve"> (2018), where the respondent's criteria are divided into two categories, each category is 30 respondents. The criteria for the respondents are the general public and education practitioners (West Java Education Office &amp; Geography Teachers in Bandung Regency).</w:t>
      </w:r>
    </w:p>
    <w:p w14:paraId="23F94623" w14:textId="3F78B6CD" w:rsidR="00A61036" w:rsidRPr="00A61036" w:rsidRDefault="00A61036" w:rsidP="00B27CED">
      <w:pPr>
        <w:spacing w:after="0" w:line="240" w:lineRule="auto"/>
        <w:ind w:leftChars="0" w:left="0" w:firstLineChars="0" w:firstLine="720"/>
        <w:jc w:val="both"/>
        <w:rPr>
          <w:rFonts w:ascii="Times New Roman" w:hAnsi="Times New Roman" w:cs="Times New Roman"/>
          <w:sz w:val="24"/>
          <w:szCs w:val="24"/>
        </w:rPr>
      </w:pPr>
      <w:r w:rsidRPr="00A61036">
        <w:rPr>
          <w:rFonts w:ascii="Times New Roman" w:hAnsi="Times New Roman" w:cs="Times New Roman"/>
          <w:sz w:val="24"/>
          <w:szCs w:val="24"/>
        </w:rPr>
        <w:t xml:space="preserve">The study location of this research is Bandung Regency which has the largest population potential in the Greater Bandung area where the focus is on high school education facilities. In addition, this research was conducted from November 2021 to June 2022. The data used in this study were population data from the Central Statistics Agency, spatial data from </w:t>
      </w:r>
      <w:proofErr w:type="spellStart"/>
      <w:r w:rsidRPr="00A61036">
        <w:rPr>
          <w:rFonts w:ascii="Times New Roman" w:hAnsi="Times New Roman" w:cs="Times New Roman"/>
          <w:sz w:val="24"/>
          <w:szCs w:val="24"/>
        </w:rPr>
        <w:t>Inageoportal</w:t>
      </w:r>
      <w:proofErr w:type="spellEnd"/>
      <w:r w:rsidRPr="00A61036">
        <w:rPr>
          <w:rFonts w:ascii="Times New Roman" w:hAnsi="Times New Roman" w:cs="Times New Roman"/>
          <w:sz w:val="24"/>
          <w:szCs w:val="24"/>
        </w:rPr>
        <w:t xml:space="preserve">, and educational data from the Basic Education Data and respondent data regarding </w:t>
      </w:r>
      <w:r w:rsidR="002F1CDE">
        <w:rPr>
          <w:rFonts w:ascii="Times New Roman" w:hAnsi="Times New Roman" w:cs="Times New Roman"/>
          <w:sz w:val="24"/>
          <w:szCs w:val="24"/>
        </w:rPr>
        <w:t>WEBGIS</w:t>
      </w:r>
      <w:r w:rsidRPr="00A61036">
        <w:rPr>
          <w:rFonts w:ascii="Times New Roman" w:hAnsi="Times New Roman" w:cs="Times New Roman"/>
          <w:sz w:val="24"/>
          <w:szCs w:val="24"/>
        </w:rPr>
        <w:t xml:space="preserve"> assessment.</w:t>
      </w:r>
    </w:p>
    <w:p w14:paraId="2D047758" w14:textId="4AB273B1" w:rsidR="00A61036" w:rsidRDefault="00A61036" w:rsidP="00B27CED">
      <w:pPr>
        <w:spacing w:after="0" w:line="240" w:lineRule="auto"/>
        <w:ind w:leftChars="0" w:left="0" w:firstLineChars="0" w:firstLine="720"/>
        <w:jc w:val="both"/>
        <w:rPr>
          <w:rFonts w:ascii="Times New Roman" w:hAnsi="Times New Roman" w:cs="Times New Roman"/>
          <w:sz w:val="24"/>
          <w:szCs w:val="24"/>
        </w:rPr>
      </w:pPr>
      <w:r w:rsidRPr="00A61036">
        <w:rPr>
          <w:rFonts w:ascii="Times New Roman" w:hAnsi="Times New Roman" w:cs="Times New Roman"/>
          <w:sz w:val="24"/>
          <w:szCs w:val="24"/>
        </w:rPr>
        <w:t xml:space="preserve">The stages of research that have been carried out are pre-research (collecting &amp; processing data for occupancy, capacity, carrying capacity for educational </w:t>
      </w:r>
      <w:r w:rsidR="00417717" w:rsidRPr="00A61036">
        <w:rPr>
          <w:rFonts w:ascii="Times New Roman" w:hAnsi="Times New Roman" w:cs="Times New Roman"/>
          <w:sz w:val="24"/>
          <w:szCs w:val="24"/>
        </w:rPr>
        <w:t>facility’s</w:t>
      </w:r>
      <w:r w:rsidRPr="00A61036">
        <w:rPr>
          <w:rFonts w:ascii="Times New Roman" w:hAnsi="Times New Roman" w:cs="Times New Roman"/>
          <w:sz w:val="24"/>
          <w:szCs w:val="24"/>
        </w:rPr>
        <w:t xml:space="preserve"> needs, visualizing data by making WEBGIS, and conducting validity and reliability tests of questionnaires), and post-research (d</w:t>
      </w:r>
      <w:r w:rsidR="002E1A79">
        <w:rPr>
          <w:rFonts w:ascii="Times New Roman" w:hAnsi="Times New Roman" w:cs="Times New Roman"/>
          <w:sz w:val="24"/>
          <w:szCs w:val="24"/>
        </w:rPr>
        <w:t xml:space="preserve">istribution of questionnaires) </w:t>
      </w:r>
      <w:r w:rsidRPr="00A61036">
        <w:rPr>
          <w:rFonts w:ascii="Times New Roman" w:hAnsi="Times New Roman" w:cs="Times New Roman"/>
          <w:sz w:val="24"/>
          <w:szCs w:val="24"/>
        </w:rPr>
        <w:t>and make research reports in the form of theses and journals.</w:t>
      </w:r>
    </w:p>
    <w:p w14:paraId="15099D0F" w14:textId="77777777" w:rsidR="002F1CDE" w:rsidRPr="00A61036" w:rsidRDefault="002F1CDE" w:rsidP="002F1CDE">
      <w:pPr>
        <w:spacing w:after="0" w:line="259" w:lineRule="auto"/>
        <w:ind w:leftChars="0" w:left="0" w:right="2" w:firstLineChars="0" w:firstLine="720"/>
        <w:jc w:val="both"/>
        <w:rPr>
          <w:rFonts w:ascii="Times New Roman" w:hAnsi="Times New Roman" w:cs="Times New Roman"/>
          <w:sz w:val="24"/>
          <w:szCs w:val="24"/>
        </w:rPr>
      </w:pPr>
    </w:p>
    <w:p w14:paraId="1F634183"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lastRenderedPageBreak/>
        <w:t>Sprague Multiplier Method for population aged 16-18 years (Solving 5-year population data):</w:t>
      </w:r>
    </w:p>
    <w:p w14:paraId="6D5E7649" w14:textId="77777777" w:rsidR="00E738A0" w:rsidRPr="00B27CED" w:rsidRDefault="00E738A0" w:rsidP="00B27CED">
      <w:pPr>
        <w:spacing w:after="0" w:line="240" w:lineRule="auto"/>
        <w:ind w:leftChars="0" w:left="2" w:hanging="2"/>
        <w:jc w:val="both"/>
        <w:rPr>
          <w:rFonts w:ascii="Times New Roman" w:hAnsi="Times New Roman" w:cs="Times New Roman"/>
          <w:sz w:val="24"/>
          <w:szCs w:val="24"/>
        </w:rPr>
      </w:pPr>
    </w:p>
    <w:p w14:paraId="3DD51090"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vertAlign w:val="superscript"/>
        </w:rPr>
      </w:pPr>
      <w:r w:rsidRPr="00B27CED">
        <w:rPr>
          <w:rFonts w:ascii="Times New Roman" w:hAnsi="Times New Roman" w:cs="Times New Roman"/>
          <w:sz w:val="24"/>
          <w:szCs w:val="24"/>
        </w:rPr>
        <w:t>Fa 16-18 years old = Fa</w:t>
      </w:r>
      <w:r w:rsidRPr="00B27CED">
        <w:rPr>
          <w:rFonts w:ascii="Times New Roman" w:hAnsi="Times New Roman" w:cs="Times New Roman"/>
          <w:sz w:val="24"/>
          <w:szCs w:val="24"/>
          <w:vertAlign w:val="superscript"/>
        </w:rPr>
        <w:t>1)</w:t>
      </w:r>
      <w:r w:rsidRPr="00B27CED">
        <w:rPr>
          <w:rFonts w:ascii="Times New Roman" w:hAnsi="Times New Roman" w:cs="Times New Roman"/>
          <w:sz w:val="24"/>
          <w:szCs w:val="24"/>
        </w:rPr>
        <w:t xml:space="preserve"> + Fa</w:t>
      </w:r>
      <w:r w:rsidRPr="00B27CED">
        <w:rPr>
          <w:rFonts w:ascii="Times New Roman" w:hAnsi="Times New Roman" w:cs="Times New Roman"/>
          <w:sz w:val="24"/>
          <w:szCs w:val="24"/>
          <w:vertAlign w:val="superscript"/>
        </w:rPr>
        <w:t>)2</w:t>
      </w:r>
      <w:r w:rsidRPr="00B27CED">
        <w:rPr>
          <w:rFonts w:ascii="Times New Roman" w:hAnsi="Times New Roman" w:cs="Times New Roman"/>
          <w:sz w:val="24"/>
          <w:szCs w:val="24"/>
        </w:rPr>
        <w:t xml:space="preserve"> + Fa</w:t>
      </w:r>
      <w:r w:rsidRPr="00B27CED">
        <w:rPr>
          <w:rFonts w:ascii="Times New Roman" w:hAnsi="Times New Roman" w:cs="Times New Roman"/>
          <w:sz w:val="24"/>
          <w:szCs w:val="24"/>
          <w:vertAlign w:val="superscript"/>
        </w:rPr>
        <w:t>)3</w:t>
      </w:r>
    </w:p>
    <w:p w14:paraId="5BECBA57" w14:textId="77777777" w:rsidR="00E738A0" w:rsidRPr="00B27CED" w:rsidRDefault="00E738A0" w:rsidP="00B27CED">
      <w:pPr>
        <w:spacing w:after="0" w:line="240" w:lineRule="auto"/>
        <w:ind w:leftChars="0" w:left="2" w:hanging="2"/>
        <w:jc w:val="both"/>
        <w:rPr>
          <w:rFonts w:ascii="Times New Roman" w:hAnsi="Times New Roman" w:cs="Times New Roman"/>
          <w:sz w:val="24"/>
          <w:szCs w:val="24"/>
        </w:rPr>
      </w:pPr>
    </w:p>
    <w:p w14:paraId="31E93337" w14:textId="77777777" w:rsidR="00A61036" w:rsidRPr="00B27CED" w:rsidRDefault="00A61036" w:rsidP="000923F7">
      <w:pPr>
        <w:spacing w:after="0" w:line="240" w:lineRule="auto"/>
        <w:ind w:leftChars="0" w:left="0" w:firstLineChars="0" w:firstLine="0"/>
        <w:jc w:val="both"/>
        <w:rPr>
          <w:rFonts w:ascii="Times New Roman" w:hAnsi="Times New Roman" w:cs="Times New Roman"/>
          <w:sz w:val="24"/>
          <w:szCs w:val="24"/>
        </w:rPr>
      </w:pPr>
      <w:r w:rsidRPr="00B27CED">
        <w:rPr>
          <w:rFonts w:ascii="Times New Roman" w:hAnsi="Times New Roman" w:cs="Times New Roman"/>
          <w:sz w:val="24"/>
          <w:szCs w:val="24"/>
        </w:rPr>
        <w:t>The details are as follows:</w:t>
      </w:r>
    </w:p>
    <w:p w14:paraId="5A5E82B8" w14:textId="77777777" w:rsidR="00A61036" w:rsidRPr="00150A29" w:rsidRDefault="00A61036" w:rsidP="00B27CED">
      <w:pPr>
        <w:spacing w:after="0" w:line="240" w:lineRule="auto"/>
        <w:ind w:leftChars="0" w:left="2" w:hanging="2"/>
        <w:jc w:val="both"/>
        <w:rPr>
          <w:rFonts w:ascii="Times New Roman" w:hAnsi="Times New Roman" w:cs="Times New Roman"/>
          <w:sz w:val="24"/>
          <w:szCs w:val="24"/>
          <w:lang w:val="sv-SE"/>
        </w:rPr>
      </w:pPr>
      <w:r w:rsidRPr="00150A29">
        <w:rPr>
          <w:rFonts w:ascii="Times New Roman" w:hAnsi="Times New Roman" w:cs="Times New Roman"/>
          <w:sz w:val="24"/>
          <w:szCs w:val="24"/>
          <w:lang w:val="sv-SE"/>
        </w:rPr>
        <w:t>Fa</w:t>
      </w:r>
      <w:r w:rsidRPr="00150A29">
        <w:rPr>
          <w:rFonts w:ascii="Times New Roman" w:hAnsi="Times New Roman" w:cs="Times New Roman"/>
          <w:sz w:val="24"/>
          <w:szCs w:val="24"/>
          <w:vertAlign w:val="superscript"/>
          <w:lang w:val="sv-SE"/>
        </w:rPr>
        <w:t>1)2)3)</w:t>
      </w:r>
      <w:r w:rsidRPr="00150A29">
        <w:rPr>
          <w:rFonts w:ascii="Times New Roman" w:hAnsi="Times New Roman" w:cs="Times New Roman"/>
          <w:sz w:val="24"/>
          <w:szCs w:val="24"/>
          <w:lang w:val="sv-SE"/>
        </w:rPr>
        <w:t xml:space="preserve"> = </w:t>
      </w:r>
      <m:oMath>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rPr>
          <m:t>S</m:t>
        </m:r>
        <m:r>
          <w:rPr>
            <w:rFonts w:ascii="Cambria Math" w:eastAsia="Cambria Math" w:hAnsi="Cambria Math" w:cs="Times New Roman"/>
            <w:sz w:val="24"/>
            <w:szCs w:val="24"/>
            <w:lang w:val="sv-SE"/>
          </w:rPr>
          <m:t>1</m:t>
        </m:r>
        <m:r>
          <w:rPr>
            <w:rFonts w:ascii="Cambria Math" w:eastAsia="Cambria Math" w:hAnsi="Cambria Math" w:cs="Times New Roman"/>
            <w:sz w:val="24"/>
            <w:szCs w:val="24"/>
          </w:rPr>
          <m:t>a</m:t>
        </m:r>
        <m:r>
          <w:rPr>
            <w:rFonts w:ascii="Cambria Math" w:eastAsia="Cambria Math" w:hAnsi="Cambria Math" w:cs="Times New Roman"/>
            <w:sz w:val="24"/>
            <w:szCs w:val="24"/>
            <w:lang w:val="sv-SE"/>
          </w:rPr>
          <m:t xml:space="preserve"> × </m:t>
        </m:r>
        <m:r>
          <w:rPr>
            <w:rFonts w:ascii="Cambria Math" w:eastAsia="Cambria Math" w:hAnsi="Cambria Math" w:cs="Times New Roman"/>
            <w:sz w:val="24"/>
            <w:szCs w:val="24"/>
          </w:rPr>
          <m:t>f</m:t>
        </m:r>
        <m:r>
          <w:rPr>
            <w:rFonts w:ascii="Cambria Math" w:eastAsia="Cambria Math" w:hAnsi="Cambria Math" w:cs="Times New Roman"/>
            <w:sz w:val="24"/>
            <w:szCs w:val="24"/>
            <w:lang w:val="sv-SE"/>
          </w:rPr>
          <m:t>-2</m:t>
        </m:r>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lang w:val="sv-SE"/>
          </w:rPr>
          <m:t>+</m:t>
        </m:r>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rPr>
          <m:t>S</m:t>
        </m:r>
        <m:r>
          <w:rPr>
            <w:rFonts w:ascii="Cambria Math" w:eastAsia="Cambria Math" w:hAnsi="Cambria Math" w:cs="Times New Roman"/>
            <w:sz w:val="24"/>
            <w:szCs w:val="24"/>
            <w:lang w:val="sv-SE"/>
          </w:rPr>
          <m:t>2</m:t>
        </m:r>
        <m:r>
          <w:rPr>
            <w:rFonts w:ascii="Cambria Math" w:eastAsia="Cambria Math" w:hAnsi="Cambria Math" w:cs="Times New Roman"/>
            <w:sz w:val="24"/>
            <w:szCs w:val="24"/>
          </w:rPr>
          <m:t>a</m:t>
        </m:r>
        <m:r>
          <w:rPr>
            <w:rFonts w:ascii="Cambria Math" w:eastAsia="Cambria Math" w:hAnsi="Cambria Math" w:cs="Times New Roman"/>
            <w:sz w:val="24"/>
            <w:szCs w:val="24"/>
            <w:lang w:val="sv-SE"/>
          </w:rPr>
          <m:t>×</m:t>
        </m:r>
        <m:r>
          <w:rPr>
            <w:rFonts w:ascii="Cambria Math" w:eastAsia="Cambria Math" w:hAnsi="Cambria Math" w:cs="Times New Roman"/>
            <w:sz w:val="24"/>
            <w:szCs w:val="24"/>
          </w:rPr>
          <m:t>f</m:t>
        </m:r>
        <m:r>
          <w:rPr>
            <w:rFonts w:ascii="Cambria Math" w:eastAsia="Cambria Math" w:hAnsi="Cambria Math" w:cs="Times New Roman"/>
            <w:sz w:val="24"/>
            <w:szCs w:val="24"/>
            <w:lang w:val="sv-SE"/>
          </w:rPr>
          <m:t xml:space="preserve">-1  </m:t>
        </m:r>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lang w:val="sv-SE"/>
          </w:rPr>
          <m:t>+</m:t>
        </m:r>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rPr>
          <m:t>S</m:t>
        </m:r>
        <m:r>
          <w:rPr>
            <w:rFonts w:ascii="Cambria Math" w:eastAsia="Cambria Math" w:hAnsi="Cambria Math" w:cs="Times New Roman"/>
            <w:sz w:val="24"/>
            <w:szCs w:val="24"/>
            <w:lang w:val="sv-SE"/>
          </w:rPr>
          <m:t>3</m:t>
        </m:r>
        <m:r>
          <w:rPr>
            <w:rFonts w:ascii="Cambria Math" w:eastAsia="Cambria Math" w:hAnsi="Cambria Math" w:cs="Times New Roman"/>
            <w:sz w:val="24"/>
            <w:szCs w:val="24"/>
          </w:rPr>
          <m:t>a</m:t>
        </m:r>
        <m:r>
          <w:rPr>
            <w:rFonts w:ascii="Cambria Math" w:eastAsia="Cambria Math" w:hAnsi="Cambria Math" w:cs="Times New Roman"/>
            <w:sz w:val="24"/>
            <w:szCs w:val="24"/>
            <w:lang w:val="sv-SE"/>
          </w:rPr>
          <m:t xml:space="preserve"> ×</m:t>
        </m:r>
        <m:r>
          <w:rPr>
            <w:rFonts w:ascii="Cambria Math" w:eastAsia="Cambria Math" w:hAnsi="Cambria Math" w:cs="Times New Roman"/>
            <w:sz w:val="24"/>
            <w:szCs w:val="24"/>
          </w:rPr>
          <m:t>f</m:t>
        </m:r>
        <m:r>
          <w:rPr>
            <w:rFonts w:ascii="Cambria Math" w:eastAsia="Cambria Math" w:hAnsi="Cambria Math" w:cs="Times New Roman"/>
            <w:sz w:val="24"/>
            <w:szCs w:val="24"/>
            <w:lang w:val="sv-SE"/>
          </w:rPr>
          <m:t>0</m:t>
        </m:r>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lang w:val="sv-SE"/>
          </w:rPr>
          <m:t>+</m:t>
        </m:r>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rPr>
          <m:t>S</m:t>
        </m:r>
        <m:r>
          <w:rPr>
            <w:rFonts w:ascii="Cambria Math" w:eastAsia="Cambria Math" w:hAnsi="Cambria Math" w:cs="Times New Roman"/>
            <w:sz w:val="24"/>
            <w:szCs w:val="24"/>
            <w:lang w:val="sv-SE"/>
          </w:rPr>
          <m:t>4</m:t>
        </m:r>
        <m:r>
          <w:rPr>
            <w:rFonts w:ascii="Cambria Math" w:eastAsia="Cambria Math" w:hAnsi="Cambria Math" w:cs="Times New Roman"/>
            <w:sz w:val="24"/>
            <w:szCs w:val="24"/>
          </w:rPr>
          <m:t>a</m:t>
        </m:r>
        <m:r>
          <w:rPr>
            <w:rFonts w:ascii="Cambria Math" w:eastAsia="Cambria Math" w:hAnsi="Cambria Math" w:cs="Times New Roman"/>
            <w:sz w:val="24"/>
            <w:szCs w:val="24"/>
            <w:lang w:val="sv-SE"/>
          </w:rPr>
          <m:t>×</m:t>
        </m:r>
        <m:r>
          <w:rPr>
            <w:rFonts w:ascii="Cambria Math" w:eastAsia="Cambria Math" w:hAnsi="Cambria Math" w:cs="Times New Roman"/>
            <w:sz w:val="24"/>
            <w:szCs w:val="24"/>
          </w:rPr>
          <m:t>f</m:t>
        </m:r>
        <m:r>
          <w:rPr>
            <w:rFonts w:ascii="Cambria Math" w:eastAsia="Cambria Math" w:hAnsi="Cambria Math" w:cs="Times New Roman"/>
            <w:sz w:val="24"/>
            <w:szCs w:val="24"/>
            <w:lang w:val="sv-SE"/>
          </w:rPr>
          <m:t>1</m:t>
        </m:r>
        <m:r>
          <m:rPr>
            <m:sty m:val="p"/>
          </m:rPr>
          <w:rPr>
            <w:rFonts w:ascii="Cambria Math" w:eastAsia="Cambria Math" w:hAnsi="Cambria Math" w:cs="Times New Roman"/>
            <w:sz w:val="24"/>
            <w:szCs w:val="24"/>
            <w:lang w:val="sv-SE"/>
          </w:rPr>
          <m:t>)</m:t>
        </m:r>
        <m:r>
          <w:rPr>
            <w:rFonts w:ascii="Cambria Math" w:eastAsia="Cambria Math" w:hAnsi="Cambria Math" w:cs="Times New Roman"/>
            <w:sz w:val="24"/>
            <w:szCs w:val="24"/>
            <w:lang w:val="sv-SE"/>
          </w:rPr>
          <m:t xml:space="preserve">+( </m:t>
        </m:r>
        <m:r>
          <w:rPr>
            <w:rFonts w:ascii="Cambria Math" w:eastAsia="Cambria Math" w:hAnsi="Cambria Math" w:cs="Times New Roman"/>
            <w:sz w:val="24"/>
            <w:szCs w:val="24"/>
          </w:rPr>
          <m:t>S</m:t>
        </m:r>
        <m:r>
          <w:rPr>
            <w:rFonts w:ascii="Cambria Math" w:eastAsia="Cambria Math" w:hAnsi="Cambria Math" w:cs="Times New Roman"/>
            <w:sz w:val="24"/>
            <w:szCs w:val="24"/>
            <w:lang w:val="sv-SE"/>
          </w:rPr>
          <m:t>5</m:t>
        </m:r>
        <m:r>
          <w:rPr>
            <w:rFonts w:ascii="Cambria Math" w:eastAsia="Cambria Math" w:hAnsi="Cambria Math" w:cs="Times New Roman"/>
            <w:sz w:val="24"/>
            <w:szCs w:val="24"/>
          </w:rPr>
          <m:t>a</m:t>
        </m:r>
        <m:r>
          <w:rPr>
            <w:rFonts w:ascii="Cambria Math" w:eastAsia="Cambria Math" w:hAnsi="Cambria Math" w:cs="Times New Roman"/>
            <w:sz w:val="24"/>
            <w:szCs w:val="24"/>
            <w:lang w:val="sv-SE"/>
          </w:rPr>
          <m:t>×</m:t>
        </m:r>
        <m:r>
          <w:rPr>
            <w:rFonts w:ascii="Cambria Math" w:eastAsia="Cambria Math" w:hAnsi="Cambria Math" w:cs="Times New Roman"/>
            <w:sz w:val="24"/>
            <w:szCs w:val="24"/>
          </w:rPr>
          <m:t>f</m:t>
        </m:r>
        <m:r>
          <w:rPr>
            <w:rFonts w:ascii="Cambria Math" w:eastAsia="Cambria Math" w:hAnsi="Cambria Math" w:cs="Times New Roman"/>
            <w:sz w:val="24"/>
            <w:szCs w:val="24"/>
            <w:lang w:val="sv-SE"/>
          </w:rPr>
          <m:t>2 )</m:t>
        </m:r>
      </m:oMath>
      <w:r w:rsidRPr="00150A29">
        <w:rPr>
          <w:rFonts w:ascii="Times New Roman" w:hAnsi="Times New Roman" w:cs="Times New Roman"/>
          <w:sz w:val="24"/>
          <w:szCs w:val="24"/>
          <w:lang w:val="sv-SE"/>
        </w:rPr>
        <w:t xml:space="preserve">   </w:t>
      </w:r>
    </w:p>
    <w:p w14:paraId="76C9C075" w14:textId="30181E99" w:rsidR="00A61036" w:rsidRPr="00B27CED" w:rsidRDefault="00E738A0"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(Usman, 2010 inside Kurniawan, 2011)</w:t>
      </w:r>
    </w:p>
    <w:p w14:paraId="23B58422" w14:textId="77777777" w:rsidR="00E738A0" w:rsidRPr="00B27CED" w:rsidRDefault="00E738A0" w:rsidP="00B27CED">
      <w:pPr>
        <w:spacing w:after="0" w:line="240" w:lineRule="auto"/>
        <w:ind w:leftChars="0" w:left="2" w:hanging="2"/>
        <w:jc w:val="both"/>
        <w:rPr>
          <w:rFonts w:ascii="Times New Roman" w:hAnsi="Times New Roman" w:cs="Times New Roman"/>
          <w:sz w:val="24"/>
          <w:szCs w:val="24"/>
        </w:rPr>
      </w:pPr>
    </w:p>
    <w:p w14:paraId="34E92CC2"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Information:</w:t>
      </w:r>
    </w:p>
    <w:p w14:paraId="7066E9D0"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Fa= Population age 16</w:t>
      </w:r>
      <w:r w:rsidRPr="00B27CED">
        <w:rPr>
          <w:rFonts w:ascii="Times New Roman" w:hAnsi="Times New Roman" w:cs="Times New Roman"/>
          <w:sz w:val="24"/>
          <w:szCs w:val="24"/>
          <w:vertAlign w:val="superscript"/>
        </w:rPr>
        <w:t>1)</w:t>
      </w:r>
      <w:r w:rsidRPr="00B27CED">
        <w:rPr>
          <w:rFonts w:ascii="Times New Roman" w:hAnsi="Times New Roman" w:cs="Times New Roman"/>
          <w:sz w:val="24"/>
          <w:szCs w:val="24"/>
        </w:rPr>
        <w:t>, 17</w:t>
      </w:r>
      <w:r w:rsidRPr="00B27CED">
        <w:rPr>
          <w:rFonts w:ascii="Times New Roman" w:hAnsi="Times New Roman" w:cs="Times New Roman"/>
          <w:sz w:val="24"/>
          <w:szCs w:val="24"/>
          <w:vertAlign w:val="superscript"/>
        </w:rPr>
        <w:t>2)</w:t>
      </w:r>
      <w:r w:rsidRPr="00B27CED">
        <w:rPr>
          <w:rFonts w:ascii="Times New Roman" w:hAnsi="Times New Roman" w:cs="Times New Roman"/>
          <w:sz w:val="24"/>
          <w:szCs w:val="24"/>
        </w:rPr>
        <w:t>, 18</w:t>
      </w:r>
      <w:r w:rsidRPr="00B27CED">
        <w:rPr>
          <w:rFonts w:ascii="Times New Roman" w:hAnsi="Times New Roman" w:cs="Times New Roman"/>
          <w:sz w:val="24"/>
          <w:szCs w:val="24"/>
          <w:vertAlign w:val="superscript"/>
        </w:rPr>
        <w:t>3)</w:t>
      </w:r>
      <w:r w:rsidRPr="00B27CED">
        <w:rPr>
          <w:rFonts w:ascii="Times New Roman" w:hAnsi="Times New Roman" w:cs="Times New Roman"/>
          <w:sz w:val="24"/>
          <w:szCs w:val="24"/>
        </w:rPr>
        <w:t xml:space="preserve"> years old</w:t>
      </w:r>
    </w:p>
    <w:p w14:paraId="3724BA83"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S1a= Population 0-4 years old</w:t>
      </w:r>
    </w:p>
    <w:p w14:paraId="17140770"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S2a= Population 5-9 years</w:t>
      </w:r>
    </w:p>
    <w:p w14:paraId="766E10FA"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S3a= Population 10-14 years old</w:t>
      </w:r>
    </w:p>
    <w:p w14:paraId="778E36FC"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S4a= Population 15-19 years old</w:t>
      </w:r>
    </w:p>
    <w:p w14:paraId="25E05E9B"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S51= Population 20- 24 years old</w:t>
      </w:r>
    </w:p>
    <w:p w14:paraId="2B9A19EE"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 xml:space="preserve">f-2, f-1, f0, f1 &amp; f2 = </w:t>
      </w:r>
      <w:proofErr w:type="spellStart"/>
      <w:r w:rsidRPr="00B27CED">
        <w:rPr>
          <w:rFonts w:ascii="Times New Roman" w:hAnsi="Times New Roman" w:cs="Times New Roman"/>
          <w:sz w:val="24"/>
          <w:szCs w:val="24"/>
        </w:rPr>
        <w:t>Sparague</w:t>
      </w:r>
      <w:proofErr w:type="spellEnd"/>
      <w:r w:rsidRPr="00B27CED">
        <w:rPr>
          <w:rFonts w:ascii="Times New Roman" w:hAnsi="Times New Roman" w:cs="Times New Roman"/>
          <w:sz w:val="24"/>
          <w:szCs w:val="24"/>
        </w:rPr>
        <w:t xml:space="preserve"> multiplier coefficient</w:t>
      </w:r>
    </w:p>
    <w:p w14:paraId="51E18D16"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 xml:space="preserve">F-2 </w:t>
      </w:r>
      <w:proofErr w:type="spellStart"/>
      <w:r w:rsidRPr="00B27CED">
        <w:rPr>
          <w:rFonts w:ascii="Times New Roman" w:hAnsi="Times New Roman" w:cs="Times New Roman"/>
          <w:sz w:val="24"/>
          <w:szCs w:val="24"/>
        </w:rPr>
        <w:t>Sparaque</w:t>
      </w:r>
      <w:proofErr w:type="spellEnd"/>
      <w:r w:rsidRPr="00B27CED">
        <w:rPr>
          <w:rFonts w:ascii="Times New Roman" w:hAnsi="Times New Roman" w:cs="Times New Roman"/>
          <w:sz w:val="24"/>
          <w:szCs w:val="24"/>
        </w:rPr>
        <w:t xml:space="preserve"> Multiplier Coefficient:</w:t>
      </w:r>
    </w:p>
    <w:p w14:paraId="54EE65B9"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For ages 16 years (-0.0016), 17 years (0.0064), &amp; 18 years (0.0064)</w:t>
      </w:r>
    </w:p>
    <w:p w14:paraId="58C15727"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 xml:space="preserve">F-1 </w:t>
      </w:r>
      <w:proofErr w:type="spellStart"/>
      <w:r w:rsidRPr="00B27CED">
        <w:rPr>
          <w:rFonts w:ascii="Times New Roman" w:hAnsi="Times New Roman" w:cs="Times New Roman"/>
          <w:sz w:val="24"/>
          <w:szCs w:val="24"/>
        </w:rPr>
        <w:t>Sparaque</w:t>
      </w:r>
      <w:proofErr w:type="spellEnd"/>
      <w:r w:rsidRPr="00B27CED">
        <w:rPr>
          <w:rFonts w:ascii="Times New Roman" w:hAnsi="Times New Roman" w:cs="Times New Roman"/>
          <w:sz w:val="24"/>
          <w:szCs w:val="24"/>
        </w:rPr>
        <w:t xml:space="preserve"> Multiplier Coefficient:</w:t>
      </w:r>
    </w:p>
    <w:p w14:paraId="0C39510E"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For ages 16 years (0.0144), 17 years (-0.0336) &amp; 18 years (-0.0416)</w:t>
      </w:r>
    </w:p>
    <w:p w14:paraId="0DE7506B"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proofErr w:type="spellStart"/>
      <w:r w:rsidRPr="00B27CED">
        <w:rPr>
          <w:rFonts w:ascii="Times New Roman" w:hAnsi="Times New Roman" w:cs="Times New Roman"/>
          <w:sz w:val="24"/>
          <w:szCs w:val="24"/>
        </w:rPr>
        <w:t>Sparaque</w:t>
      </w:r>
      <w:proofErr w:type="spellEnd"/>
      <w:r w:rsidRPr="00B27CED">
        <w:rPr>
          <w:rFonts w:ascii="Times New Roman" w:hAnsi="Times New Roman" w:cs="Times New Roman"/>
          <w:sz w:val="24"/>
          <w:szCs w:val="24"/>
        </w:rPr>
        <w:t xml:space="preserve"> Multiplier Coefficient f0:</w:t>
      </w:r>
    </w:p>
    <w:p w14:paraId="7E04D389"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For ages 16 years (0.2224), 17 years (0.2544), &amp; 18 years (0.2224)</w:t>
      </w:r>
    </w:p>
    <w:p w14:paraId="1A343797"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 xml:space="preserve">F1 </w:t>
      </w:r>
      <w:proofErr w:type="spellStart"/>
      <w:r w:rsidRPr="00B27CED">
        <w:rPr>
          <w:rFonts w:ascii="Times New Roman" w:hAnsi="Times New Roman" w:cs="Times New Roman"/>
          <w:sz w:val="24"/>
          <w:szCs w:val="24"/>
        </w:rPr>
        <w:t>Sparaque</w:t>
      </w:r>
      <w:proofErr w:type="spellEnd"/>
      <w:r w:rsidRPr="00B27CED">
        <w:rPr>
          <w:rFonts w:ascii="Times New Roman" w:hAnsi="Times New Roman" w:cs="Times New Roman"/>
          <w:sz w:val="24"/>
          <w:szCs w:val="24"/>
        </w:rPr>
        <w:t xml:space="preserve"> Multiplier Coefficient:</w:t>
      </w:r>
    </w:p>
    <w:p w14:paraId="60456968"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For ages 16 years (-0.0416), 17 years (-0.0336) &amp; 18 years (0.0144)</w:t>
      </w:r>
    </w:p>
    <w:p w14:paraId="61E9948B"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 xml:space="preserve">F2 </w:t>
      </w:r>
      <w:proofErr w:type="spellStart"/>
      <w:r w:rsidRPr="00B27CED">
        <w:rPr>
          <w:rFonts w:ascii="Times New Roman" w:hAnsi="Times New Roman" w:cs="Times New Roman"/>
          <w:sz w:val="24"/>
          <w:szCs w:val="24"/>
        </w:rPr>
        <w:t>Sparaque</w:t>
      </w:r>
      <w:proofErr w:type="spellEnd"/>
      <w:r w:rsidRPr="00B27CED">
        <w:rPr>
          <w:rFonts w:ascii="Times New Roman" w:hAnsi="Times New Roman" w:cs="Times New Roman"/>
          <w:sz w:val="24"/>
          <w:szCs w:val="24"/>
        </w:rPr>
        <w:t xml:space="preserve"> Multiplier Coefficient:</w:t>
      </w:r>
    </w:p>
    <w:p w14:paraId="58F48990"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For ages 16 years (0.0064), 17 years (0.0064), &amp; 18 years (-0.0016)</w:t>
      </w:r>
    </w:p>
    <w:p w14:paraId="285AAC73" w14:textId="77777777" w:rsidR="00E738A0" w:rsidRPr="00B27CED" w:rsidRDefault="00E738A0" w:rsidP="00B27CED">
      <w:pPr>
        <w:spacing w:after="0" w:line="240" w:lineRule="auto"/>
        <w:ind w:leftChars="0" w:left="2" w:hanging="2"/>
        <w:jc w:val="both"/>
        <w:rPr>
          <w:rFonts w:ascii="Times New Roman" w:hAnsi="Times New Roman" w:cs="Times New Roman"/>
          <w:b/>
          <w:sz w:val="24"/>
          <w:szCs w:val="24"/>
        </w:rPr>
      </w:pPr>
    </w:p>
    <w:p w14:paraId="384E36D3"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Geometric Population Projection Age 16-18 years old</w:t>
      </w:r>
    </w:p>
    <w:p w14:paraId="2B9A0A81" w14:textId="77777777" w:rsidR="00A61036" w:rsidRPr="00B27CED" w:rsidRDefault="00A61036" w:rsidP="00B27CED">
      <w:pPr>
        <w:pStyle w:val="ListParagraph"/>
        <w:spacing w:after="0" w:line="240" w:lineRule="auto"/>
        <w:ind w:leftChars="0" w:left="2" w:hanging="2"/>
        <w:jc w:val="both"/>
        <w:rPr>
          <w:rFonts w:ascii="Times New Roman" w:hAnsi="Times New Roman" w:cs="Times New Roman"/>
          <w:sz w:val="24"/>
          <w:szCs w:val="24"/>
        </w:rPr>
      </w:pPr>
      <m:oMath>
        <m:r>
          <w:rPr>
            <w:rFonts w:ascii="Cambria Math" w:eastAsia="Cambria Math" w:hAnsi="Cambria Math" w:cs="Times New Roman"/>
            <w:sz w:val="24"/>
            <w:szCs w:val="24"/>
          </w:rPr>
          <m:t>Pn=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P0 (1+r)</m:t>
            </m:r>
          </m:e>
          <m:sup>
            <m:r>
              <w:rPr>
                <w:rFonts w:ascii="Cambria Math" w:eastAsia="Cambria Math" w:hAnsi="Cambria Math" w:cs="Times New Roman"/>
                <w:sz w:val="24"/>
                <w:szCs w:val="24"/>
              </w:rPr>
              <m:t>n</m:t>
            </m:r>
          </m:sup>
        </m:sSup>
      </m:oMath>
      <w:r w:rsidRPr="00B27CED">
        <w:rPr>
          <w:rFonts w:ascii="Times New Roman" w:hAnsi="Times New Roman" w:cs="Times New Roman"/>
          <w:sz w:val="24"/>
          <w:szCs w:val="24"/>
        </w:rPr>
        <w:t xml:space="preserve">  </w:t>
      </w:r>
    </w:p>
    <w:p w14:paraId="4F91C623"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w:t>
      </w:r>
      <w:proofErr w:type="spellStart"/>
      <w:r w:rsidRPr="00B27CED">
        <w:rPr>
          <w:rFonts w:ascii="Times New Roman" w:hAnsi="Times New Roman" w:cs="Times New Roman"/>
          <w:sz w:val="24"/>
          <w:szCs w:val="24"/>
        </w:rPr>
        <w:t>Nuranti</w:t>
      </w:r>
      <w:proofErr w:type="spellEnd"/>
      <w:r w:rsidRPr="00B27CED">
        <w:rPr>
          <w:rFonts w:ascii="Times New Roman" w:hAnsi="Times New Roman" w:cs="Times New Roman"/>
          <w:sz w:val="24"/>
          <w:szCs w:val="24"/>
        </w:rPr>
        <w:t>, 2017)</w:t>
      </w:r>
    </w:p>
    <w:p w14:paraId="39967B97" w14:textId="77777777" w:rsidR="00E738A0" w:rsidRPr="00B27CED" w:rsidRDefault="00E738A0" w:rsidP="00B27CED">
      <w:pPr>
        <w:spacing w:after="0" w:line="240" w:lineRule="auto"/>
        <w:ind w:leftChars="0" w:left="2" w:hanging="2"/>
        <w:jc w:val="both"/>
        <w:rPr>
          <w:rFonts w:ascii="Times New Roman" w:hAnsi="Times New Roman" w:cs="Times New Roman"/>
          <w:sz w:val="24"/>
          <w:szCs w:val="24"/>
        </w:rPr>
      </w:pPr>
    </w:p>
    <w:p w14:paraId="266B0D4D"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Information:</w:t>
      </w:r>
    </w:p>
    <w:p w14:paraId="5D101217" w14:textId="77777777" w:rsidR="00E738A0" w:rsidRPr="00B27CED" w:rsidRDefault="00E738A0" w:rsidP="00B27CED">
      <w:pPr>
        <w:spacing w:after="0" w:line="240" w:lineRule="auto"/>
        <w:ind w:leftChars="0" w:left="2" w:hanging="2"/>
        <w:jc w:val="both"/>
        <w:rPr>
          <w:rFonts w:ascii="Times New Roman" w:hAnsi="Times New Roman" w:cs="Times New Roman"/>
          <w:sz w:val="24"/>
          <w:szCs w:val="24"/>
        </w:rPr>
      </w:pPr>
    </w:p>
    <w:p w14:paraId="73E9FB9E"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proofErr w:type="spellStart"/>
      <w:r w:rsidRPr="00B27CED">
        <w:rPr>
          <w:rFonts w:ascii="Times New Roman" w:hAnsi="Times New Roman" w:cs="Times New Roman"/>
          <w:sz w:val="24"/>
          <w:szCs w:val="24"/>
        </w:rPr>
        <w:t>Pn</w:t>
      </w:r>
      <w:proofErr w:type="spellEnd"/>
      <w:r w:rsidRPr="00B27CED">
        <w:rPr>
          <w:rFonts w:ascii="Times New Roman" w:hAnsi="Times New Roman" w:cs="Times New Roman"/>
          <w:sz w:val="24"/>
          <w:szCs w:val="24"/>
        </w:rPr>
        <w:t xml:space="preserve"> = Population of the year studied aged 16-18 years</w:t>
      </w:r>
    </w:p>
    <w:p w14:paraId="7266C286"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P0 = Population aged 16-18 years old studied</w:t>
      </w:r>
    </w:p>
    <w:p w14:paraId="6B417EB2"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R = Population growth rate in percent of each sub-district</w:t>
      </w:r>
    </w:p>
    <w:p w14:paraId="4AA661C8" w14:textId="77777777" w:rsidR="00A61036" w:rsidRPr="00B27CED" w:rsidRDefault="00A61036" w:rsidP="00B27CED">
      <w:pPr>
        <w:spacing w:after="0" w:line="240" w:lineRule="auto"/>
        <w:ind w:leftChars="0" w:left="2" w:hanging="2"/>
        <w:jc w:val="both"/>
        <w:rPr>
          <w:rFonts w:ascii="Times New Roman" w:hAnsi="Times New Roman" w:cs="Times New Roman"/>
          <w:sz w:val="24"/>
          <w:szCs w:val="24"/>
        </w:rPr>
      </w:pPr>
      <w:r w:rsidRPr="00B27CED">
        <w:rPr>
          <w:rFonts w:ascii="Times New Roman" w:hAnsi="Times New Roman" w:cs="Times New Roman"/>
          <w:sz w:val="24"/>
          <w:szCs w:val="24"/>
        </w:rPr>
        <w:t>Capacity</w:t>
      </w:r>
    </w:p>
    <w:p w14:paraId="6C021DE1" w14:textId="77777777" w:rsidR="00A61036" w:rsidRPr="00A61036" w:rsidRDefault="00A61036" w:rsidP="00A61036">
      <w:pPr>
        <w:spacing w:after="0" w:line="259" w:lineRule="auto"/>
        <w:ind w:left="0" w:right="2" w:hanging="2"/>
        <w:jc w:val="both"/>
        <w:rPr>
          <w:rFonts w:ascii="Times New Roman" w:hAnsi="Times New Roman" w:cs="Times New Roman"/>
          <w:sz w:val="24"/>
          <w:szCs w:val="24"/>
        </w:rPr>
      </w:pPr>
      <m:oMath>
        <m:r>
          <w:rPr>
            <w:rFonts w:ascii="Cambria Math" w:eastAsia="Cambria Math" w:hAnsi="Cambria Math" w:cs="Times New Roman"/>
            <w:sz w:val="24"/>
            <w:szCs w:val="24"/>
          </w:rPr>
          <m:t>DT=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 xml:space="preserve">JK x RMB  </m:t>
            </m:r>
          </m:num>
          <m:den>
            <m:r>
              <w:rPr>
                <w:rFonts w:ascii="Cambria Math" w:eastAsia="Cambria Math" w:hAnsi="Cambria Math" w:cs="Times New Roman"/>
                <w:sz w:val="24"/>
                <w:szCs w:val="24"/>
              </w:rPr>
              <m:t>JPu16-18</m:t>
            </m:r>
          </m:den>
        </m:f>
        <m:r>
          <w:rPr>
            <w:rFonts w:ascii="Cambria Math" w:eastAsia="Cambria Math" w:hAnsi="Cambria Math" w:cs="Times New Roman"/>
            <w:sz w:val="24"/>
            <w:szCs w:val="24"/>
          </w:rPr>
          <m:t xml:space="preserve"> x 100</m:t>
        </m:r>
      </m:oMath>
      <w:r w:rsidRPr="00A61036">
        <w:rPr>
          <w:rFonts w:ascii="Times New Roman" w:hAnsi="Times New Roman" w:cs="Times New Roman"/>
          <w:sz w:val="24"/>
          <w:szCs w:val="24"/>
        </w:rPr>
        <w:t xml:space="preserve"> </w:t>
      </w:r>
    </w:p>
    <w:p w14:paraId="284133FB" w14:textId="2FA4B930" w:rsidR="00A61036" w:rsidRPr="00A61036" w:rsidRDefault="00A61036" w:rsidP="000923F7">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fldChar w:fldCharType="begin" w:fldLock="1"/>
      </w:r>
      <w:r w:rsidRPr="00A61036">
        <w:rPr>
          <w:rFonts w:ascii="Times New Roman" w:hAnsi="Times New Roman" w:cs="Times New Roman"/>
          <w:sz w:val="24"/>
          <w:szCs w:val="24"/>
        </w:rPr>
        <w:instrText>ADDIN CSL_CITATION {"citationItems":[{"id":"ITEM-1","itemData":{"ISSN":"2442-3262","abstract":"Masyarakat Kabupaten Tambrauw kurang mempunyai minat untuk bersekolah karena kurang tersedianya sarana fasilitas pendidikan yang memadai, khususnya tingkat Sekolah Menengah Pertama (SMP) dan Sekolah Menengah Atas (SMA) di kabupaten Tambrauw, kendala lainnya kondisi jalan bebelok-belok dan rusak mengakibatkan akses menuju fasilitas pendidikan terhambat, demikian juga dengan sebaran penduduk yang tidak merata di wilayah ini menjadi kendala dalam perencanaan dan penyediaan fasilitas pendidikan tingkat SMP dan SMA.Menyikapi pertambahan penduduk akan fasilitas pendidikan, maka penelitian ini bertujuan untuk merumuskan arahan distribusi fasilitas pendidikan SMP dan SMA yang merata dan menjangkau seluruh wilayah yang ada di Kabupaten Tambrauw berdasarkan standar yang ditetapkan hingga tahun 2034. Sebelumnya dilakukan evaluasi terhadap penyediaan fasilitas pendidikan SMP dan SMA eksisting dengan melakukan analisis terhadap kecukupan fasilitas pendidikan berdasarkan standar pemenuhan kebutuhan usia sekolah terhadap fasilitas SMP dan SMA eksisting, tingkat keterisian sekolah, dan kondisi jalan. Kemudian untuk mencapai tujuan penelitian dilakukan analisis mengenai penyediaan fasilitas pendidikan dan distribusi SMP dan SMA berdasarkan rombongan belajar serta kondisi jalan. Berdasarkan analisis terhadap penyediaan fasilitas pendidikan SMP dan SMA di Kabupaten Tambrauw belum dapat memenuhi seluruh kebutuhan penduduknya serta belum dapat menjangkau seluruh wilayah ini dari tingkat efisiensi dan efektifitas. Studi ini memprediksikan jumlah penduduk pada tahun 2034 berjumlah 195.608 jiwa, sedangkan jumlah penduduk usia sekolah 13- 15 tahun dan 16-18 tahun di Kabupaten Tambrauw pada tahun 2034 sebanyak 9782 jiwa dan 9425 jiwa dengan perkiraan penambahan kebutuhan fasilitas pendidikan SMP sebanyak 87sekolah dan SMA sebanyak 26 sekolah pada tahun 2034 yang tersebar di seluruh kecamatan di kabupaten Tambrauw","author":[{"dropping-particle":"","family":"Gewab","given":"Hapon Ch","non-dropping-particle":"","parse-names":false,"suffix":""},{"dropping-particle":"","family":"Malik","given":"Andi A","non-dropping-particle":"","parse-names":false,"suffix":""},{"dropping-particle":"","family":"Karongkong","given":"Hendriek H","non-dropping-particle":"","parse-names":false,"suffix":""},{"dropping-particle":"","family":"Program","given":"Mahasiswa","non-dropping-particle":"","parse-names":false,"suffix":""},{"dropping-particle":"","family":"Perencanaan","given":"Studi","non-dropping-particle":"","parse-names":false,"suffix":""},{"dropping-particle":"","family":"Arsitektur","given":"Jurusan","non-dropping-particle":"","parse-names":false,"suffix":""},{"dropping-particle":"","family":"Ratulangi","given":"Universitas Sam","non-dropping-particle":"","parse-names":false,"suffix":""},{"dropping-particle":"","family":"Pengajar","given":"Staf","non-dropping-particle":"","parse-names":false,"suffix":""},{"dropping-particle":"","family":"Arsitektur","given":"Jurusan","non-dropping-particle":"","parse-names":false,"suffix":""},{"dropping-particle":"","family":"Ratulangi","given":"Universitas Sam","non-dropping-particle":"","parse-names":false,"suffix":""},{"dropping-particle":"","family":"Saefulhakim","given":"Sunsun","non-dropping-particle":"","parse-names":false,"suffix":""}],"container-title":"Spasial : Perencanaan Wilayah dan Kota","id":"ITEM-1","issue":"3","issued":{"date-parts":[["2015"]]},"page":"43-52","title":"Analisis Kebutuhan Dan Sebaran Fasilitas Pendidikan Tingkat Smp Dan Sma Di Kabupaten Tambrauw, Propinsi Papua Barat","type":"article-journal","volume":"2"},"uris":["http://www.mendeley.com/documents/?uuid=b45219c4-45fa-40b3-9765-c03df35ab32b"]}],"mendeley":{"formattedCitation":"(Gewab et al., 2015)","manualFormatting":"(Gewab dkk., 2015)","plainTextFormattedCitation":"(Gewab et al., 2015)","previouslyFormattedCitation":"(Gewab et al., 2015)"},"properties":{"noteIndex":0},"schema":"https://github.com/citation-style-language/schema/raw/master/csl-citation.json"}</w:instrText>
      </w:r>
      <w:r w:rsidRPr="00A61036">
        <w:rPr>
          <w:rFonts w:ascii="Times New Roman" w:hAnsi="Times New Roman" w:cs="Times New Roman"/>
          <w:sz w:val="24"/>
          <w:szCs w:val="24"/>
        </w:rPr>
        <w:fldChar w:fldCharType="separate"/>
      </w:r>
      <w:r w:rsidRPr="00A61036">
        <w:rPr>
          <w:rFonts w:ascii="Times New Roman" w:hAnsi="Times New Roman" w:cs="Times New Roman"/>
          <w:noProof/>
          <w:sz w:val="24"/>
          <w:szCs w:val="24"/>
        </w:rPr>
        <w:t xml:space="preserve">(Gewab </w:t>
      </w:r>
      <w:r w:rsidR="00E738A0">
        <w:rPr>
          <w:rFonts w:ascii="Times New Roman" w:hAnsi="Times New Roman" w:cs="Times New Roman"/>
          <w:noProof/>
          <w:sz w:val="24"/>
          <w:szCs w:val="24"/>
        </w:rPr>
        <w:t>et al.</w:t>
      </w:r>
      <w:r w:rsidRPr="00A61036">
        <w:rPr>
          <w:rFonts w:ascii="Times New Roman" w:hAnsi="Times New Roman" w:cs="Times New Roman"/>
          <w:noProof/>
          <w:sz w:val="24"/>
          <w:szCs w:val="24"/>
        </w:rPr>
        <w:t>, 2015</w:t>
      </w:r>
      <w:r w:rsidR="00E738A0">
        <w:rPr>
          <w:rFonts w:ascii="Times New Roman" w:hAnsi="Times New Roman" w:cs="Times New Roman"/>
          <w:noProof/>
          <w:sz w:val="24"/>
          <w:szCs w:val="24"/>
        </w:rPr>
        <w:t>;</w:t>
      </w:r>
      <w:r w:rsidRPr="00A61036">
        <w:rPr>
          <w:rFonts w:ascii="Times New Roman" w:hAnsi="Times New Roman" w:cs="Times New Roman"/>
          <w:sz w:val="24"/>
          <w:szCs w:val="24"/>
        </w:rPr>
        <w:fldChar w:fldCharType="end"/>
      </w:r>
      <w:r w:rsidRPr="00A61036">
        <w:rPr>
          <w:rFonts w:ascii="Times New Roman" w:hAnsi="Times New Roman" w:cs="Times New Roman"/>
          <w:sz w:val="24"/>
          <w:szCs w:val="24"/>
        </w:rPr>
        <w:fldChar w:fldCharType="begin" w:fldLock="1"/>
      </w:r>
      <w:r w:rsidRPr="00A61036">
        <w:rPr>
          <w:rFonts w:ascii="Times New Roman" w:hAnsi="Times New Roman" w:cs="Times New Roman"/>
          <w:sz w:val="24"/>
          <w:szCs w:val="24"/>
        </w:rPr>
        <w:instrText>ADDIN CSL_CITATION {"citationItems":[{"id":"ITEM-1","itemData":{"author":[{"dropping-particle":"","family":"Uang","given":"Orvans Lexsi","non-dropping-particle":"","parse-names":false,"suffix":""},{"dropping-particle":"","family":"Sembel","given":"Amanda S","non-dropping-particle":"","parse-names":false,"suffix":""},{"dropping-particle":"","family":"Universitas","given":"Kota","non-dropping-particle":"","parse-names":false,"suffix":""},{"dropping-particle":"","family":"Ratulanggi","given":"Sam","non-dropping-particle":"","parse-names":false,"suffix":""},{"dropping-particle":"","family":"Pengajar","given":"Staf","non-dropping-particle":"","parse-names":false,"suffix":""},{"dropping-particle":"","family":"Arsitektur","given":"Jurusan","non-dropping-particle":"","parse-names":false,"suffix":""},{"dropping-particle":"","family":"Sam","given":"Universitas","non-dropping-particle":"","parse-names":false,"suffix":""},{"dropping-particle":"","family":"Manado","given":"Ratulangi","non-dropping-particle":"","parse-names":false,"suffix":""},{"dropping-particle":"","family":"Pelayanan","given":"Tingkat","non-dropping-particle":"","parse-names":false,"suffix":""},{"dropping-particle":"","family":"Mapanget","given":"Kecamatan","non-dropping-particle":"","parse-names":false,"suffix":""}],"container-title":"Spasial","id":"ITEM-1","issue":"3","issued":{"date-parts":[["2017"]]},"page":"234-244","title":"Evaluasi ketersediaan fasilitas pendidikan sltp di kecamatan mapanget","type":"article-journal","volume":"4"},"uris":["http://www.mendeley.com/documents/?uuid=40bb0653-6fd0-4839-82a0-8f2cd4d5afeb"]}],"mendeley":{"formattedCitation":"(Uang et al., 2017)","manualFormatting":"(Uang dkk., 2017)","plainTextFormattedCitation":"(Uang et al., 2017)","previouslyFormattedCitation":"(Uang et al., 2017)"},"properties":{"noteIndex":0},"schema":"https://github.com/citation-style-language/schema/raw/master/csl-citation.json"}</w:instrText>
      </w:r>
      <w:r w:rsidRPr="00A61036">
        <w:rPr>
          <w:rFonts w:ascii="Times New Roman" w:hAnsi="Times New Roman" w:cs="Times New Roman"/>
          <w:sz w:val="24"/>
          <w:szCs w:val="24"/>
        </w:rPr>
        <w:fldChar w:fldCharType="separate"/>
      </w:r>
      <w:r w:rsidR="00E738A0">
        <w:rPr>
          <w:rFonts w:ascii="Times New Roman" w:hAnsi="Times New Roman" w:cs="Times New Roman"/>
          <w:noProof/>
          <w:sz w:val="24"/>
          <w:szCs w:val="24"/>
        </w:rPr>
        <w:t xml:space="preserve"> </w:t>
      </w:r>
      <w:r w:rsidRPr="00A61036">
        <w:rPr>
          <w:rFonts w:ascii="Times New Roman" w:hAnsi="Times New Roman" w:cs="Times New Roman"/>
          <w:noProof/>
          <w:sz w:val="24"/>
          <w:szCs w:val="24"/>
        </w:rPr>
        <w:t xml:space="preserve">Uang </w:t>
      </w:r>
      <w:r w:rsidR="00E738A0">
        <w:rPr>
          <w:rFonts w:ascii="Times New Roman" w:hAnsi="Times New Roman" w:cs="Times New Roman"/>
          <w:noProof/>
          <w:sz w:val="24"/>
          <w:szCs w:val="24"/>
        </w:rPr>
        <w:t>et al.</w:t>
      </w:r>
      <w:r w:rsidRPr="00A61036">
        <w:rPr>
          <w:rFonts w:ascii="Times New Roman" w:hAnsi="Times New Roman" w:cs="Times New Roman"/>
          <w:noProof/>
          <w:sz w:val="24"/>
          <w:szCs w:val="24"/>
        </w:rPr>
        <w:t>, 2017)</w:t>
      </w:r>
      <w:r w:rsidRPr="00A61036">
        <w:rPr>
          <w:rFonts w:ascii="Times New Roman" w:hAnsi="Times New Roman" w:cs="Times New Roman"/>
          <w:sz w:val="24"/>
          <w:szCs w:val="24"/>
        </w:rPr>
        <w:fldChar w:fldCharType="end"/>
      </w:r>
    </w:p>
    <w:p w14:paraId="18E395BF" w14:textId="77777777" w:rsidR="000923F7" w:rsidRPr="000923F7" w:rsidRDefault="000923F7" w:rsidP="000923F7">
      <w:pPr>
        <w:spacing w:after="0" w:line="240" w:lineRule="auto"/>
        <w:ind w:leftChars="0" w:left="2" w:right="2" w:hanging="2"/>
        <w:jc w:val="both"/>
        <w:rPr>
          <w:rFonts w:ascii="Times New Roman" w:hAnsi="Times New Roman" w:cs="Times New Roman"/>
          <w:sz w:val="24"/>
          <w:szCs w:val="24"/>
        </w:rPr>
      </w:pPr>
    </w:p>
    <w:p w14:paraId="6873E5BE" w14:textId="1A03A527" w:rsidR="00A61036" w:rsidRPr="000923F7" w:rsidRDefault="00A61036" w:rsidP="000923F7">
      <w:pPr>
        <w:spacing w:after="0" w:line="240" w:lineRule="auto"/>
        <w:ind w:leftChars="0" w:left="2" w:right="2" w:hanging="2"/>
        <w:jc w:val="both"/>
        <w:rPr>
          <w:rFonts w:ascii="Times New Roman" w:hAnsi="Times New Roman" w:cs="Times New Roman"/>
          <w:sz w:val="24"/>
          <w:szCs w:val="24"/>
        </w:rPr>
      </w:pPr>
      <w:r w:rsidRPr="000923F7">
        <w:rPr>
          <w:rFonts w:ascii="Times New Roman" w:hAnsi="Times New Roman" w:cs="Times New Roman"/>
          <w:sz w:val="24"/>
          <w:szCs w:val="24"/>
        </w:rPr>
        <w:t>Information:</w:t>
      </w:r>
    </w:p>
    <w:p w14:paraId="4141A7C1" w14:textId="77777777" w:rsidR="00A61036" w:rsidRPr="000923F7" w:rsidRDefault="00A61036" w:rsidP="000923F7">
      <w:pPr>
        <w:spacing w:after="0" w:line="240" w:lineRule="auto"/>
        <w:ind w:leftChars="0" w:left="2" w:right="2" w:hanging="2"/>
        <w:jc w:val="both"/>
        <w:rPr>
          <w:rFonts w:ascii="Times New Roman" w:hAnsi="Times New Roman" w:cs="Times New Roman"/>
          <w:sz w:val="24"/>
          <w:szCs w:val="24"/>
        </w:rPr>
      </w:pPr>
      <w:r w:rsidRPr="000923F7">
        <w:rPr>
          <w:rFonts w:ascii="Times New Roman" w:hAnsi="Times New Roman" w:cs="Times New Roman"/>
          <w:sz w:val="24"/>
          <w:szCs w:val="24"/>
        </w:rPr>
        <w:t>DT= Capacity of each sub-district</w:t>
      </w:r>
    </w:p>
    <w:p w14:paraId="0ECD6903" w14:textId="77777777" w:rsidR="00A61036" w:rsidRPr="000923F7" w:rsidRDefault="00A61036" w:rsidP="000923F7">
      <w:pPr>
        <w:spacing w:after="0" w:line="240" w:lineRule="auto"/>
        <w:ind w:leftChars="0" w:left="2" w:right="2" w:hanging="2"/>
        <w:jc w:val="both"/>
        <w:rPr>
          <w:rFonts w:ascii="Times New Roman" w:hAnsi="Times New Roman" w:cs="Times New Roman"/>
          <w:sz w:val="24"/>
          <w:szCs w:val="24"/>
        </w:rPr>
      </w:pPr>
      <w:r w:rsidRPr="000923F7">
        <w:rPr>
          <w:rFonts w:ascii="Times New Roman" w:hAnsi="Times New Roman" w:cs="Times New Roman"/>
          <w:sz w:val="24"/>
          <w:szCs w:val="24"/>
        </w:rPr>
        <w:t>JK = Number of classes owned by educational facilities (schools) in each sub-district</w:t>
      </w:r>
    </w:p>
    <w:p w14:paraId="79426005" w14:textId="77777777" w:rsidR="00A61036" w:rsidRPr="000923F7" w:rsidRDefault="00A61036" w:rsidP="000923F7">
      <w:pPr>
        <w:spacing w:after="0" w:line="240" w:lineRule="auto"/>
        <w:ind w:leftChars="0" w:left="2" w:right="2" w:hanging="2"/>
        <w:jc w:val="both"/>
        <w:rPr>
          <w:rFonts w:ascii="Times New Roman" w:hAnsi="Times New Roman" w:cs="Times New Roman"/>
          <w:sz w:val="24"/>
          <w:szCs w:val="24"/>
        </w:rPr>
      </w:pPr>
      <w:r w:rsidRPr="000923F7">
        <w:rPr>
          <w:rFonts w:ascii="Times New Roman" w:hAnsi="Times New Roman" w:cs="Times New Roman"/>
          <w:sz w:val="24"/>
          <w:szCs w:val="24"/>
        </w:rPr>
        <w:t>RMB= Study group standard is 36</w:t>
      </w:r>
    </w:p>
    <w:p w14:paraId="026A880C" w14:textId="77777777" w:rsidR="00A61036" w:rsidRPr="000923F7" w:rsidRDefault="00A61036" w:rsidP="000923F7">
      <w:pPr>
        <w:spacing w:after="0" w:line="240" w:lineRule="auto"/>
        <w:ind w:leftChars="0" w:left="2" w:right="2" w:hanging="2"/>
        <w:jc w:val="both"/>
        <w:rPr>
          <w:rFonts w:ascii="Times New Roman" w:hAnsi="Times New Roman" w:cs="Times New Roman"/>
          <w:sz w:val="24"/>
          <w:szCs w:val="24"/>
        </w:rPr>
      </w:pPr>
      <w:r w:rsidRPr="000923F7">
        <w:rPr>
          <w:rFonts w:ascii="Times New Roman" w:hAnsi="Times New Roman" w:cs="Times New Roman"/>
          <w:sz w:val="24"/>
          <w:szCs w:val="24"/>
        </w:rPr>
        <w:t>Jpu16-18= total population aged 16-18 years in each sub-district</w:t>
      </w:r>
    </w:p>
    <w:p w14:paraId="5D6131F7" w14:textId="77777777" w:rsidR="00E738A0" w:rsidRPr="000923F7" w:rsidRDefault="00E738A0" w:rsidP="000923F7">
      <w:pPr>
        <w:spacing w:after="0" w:line="240" w:lineRule="auto"/>
        <w:ind w:leftChars="0" w:left="2" w:right="2" w:hanging="2"/>
        <w:jc w:val="both"/>
        <w:rPr>
          <w:rFonts w:ascii="Times New Roman" w:hAnsi="Times New Roman" w:cs="Times New Roman"/>
          <w:b/>
          <w:sz w:val="24"/>
          <w:szCs w:val="24"/>
        </w:rPr>
      </w:pPr>
    </w:p>
    <w:p w14:paraId="4BF1DAF2" w14:textId="77777777" w:rsidR="00A61036" w:rsidRPr="000923F7" w:rsidRDefault="00A61036" w:rsidP="000923F7">
      <w:pPr>
        <w:spacing w:after="0" w:line="240" w:lineRule="auto"/>
        <w:ind w:leftChars="0" w:left="2" w:right="2" w:hanging="2"/>
        <w:jc w:val="both"/>
        <w:rPr>
          <w:rFonts w:ascii="Times New Roman" w:hAnsi="Times New Roman" w:cs="Times New Roman"/>
          <w:sz w:val="24"/>
          <w:szCs w:val="24"/>
        </w:rPr>
      </w:pPr>
      <w:r w:rsidRPr="000923F7">
        <w:rPr>
          <w:rFonts w:ascii="Times New Roman" w:hAnsi="Times New Roman" w:cs="Times New Roman"/>
          <w:sz w:val="24"/>
          <w:szCs w:val="24"/>
        </w:rPr>
        <w:lastRenderedPageBreak/>
        <w:t>Occupancy capacity</w:t>
      </w:r>
    </w:p>
    <w:p w14:paraId="186964AA" w14:textId="77777777" w:rsidR="00A61036" w:rsidRPr="000923F7" w:rsidRDefault="00A61036" w:rsidP="000923F7">
      <w:pPr>
        <w:spacing w:after="0" w:line="240" w:lineRule="auto"/>
        <w:ind w:leftChars="0" w:left="2" w:right="2" w:hanging="2"/>
        <w:jc w:val="both"/>
        <w:rPr>
          <w:rFonts w:ascii="Times New Roman" w:hAnsi="Times New Roman" w:cs="Times New Roman"/>
          <w:b/>
          <w:sz w:val="24"/>
          <w:szCs w:val="24"/>
        </w:rPr>
      </w:pPr>
      <w:r w:rsidRPr="000923F7">
        <w:rPr>
          <w:rFonts w:ascii="Times New Roman" w:hAnsi="Times New Roman" w:cs="Times New Roman"/>
          <w:sz w:val="24"/>
          <w:szCs w:val="24"/>
        </w:rPr>
        <w:t xml:space="preserve"> </w:t>
      </w:r>
      <m:oMath>
        <m:r>
          <w:rPr>
            <w:rFonts w:ascii="Cambria Math" w:eastAsia="Cambria Math" w:hAnsi="Cambria Math" w:cs="Times New Roman"/>
            <w:sz w:val="24"/>
            <w:szCs w:val="24"/>
          </w:rPr>
          <m:t>Dk=</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JPD</m:t>
            </m:r>
          </m:num>
          <m:den>
            <m:r>
              <w:rPr>
                <w:rFonts w:ascii="Cambria Math" w:eastAsia="Cambria Math" w:hAnsi="Cambria Math" w:cs="Times New Roman"/>
                <w:sz w:val="24"/>
                <w:szCs w:val="24"/>
              </w:rPr>
              <m:t xml:space="preserve">JK x RMB </m:t>
            </m:r>
          </m:den>
        </m:f>
        <m:r>
          <w:rPr>
            <w:rFonts w:ascii="Cambria Math" w:eastAsia="Cambria Math" w:hAnsi="Cambria Math" w:cs="Times New Roman"/>
            <w:sz w:val="24"/>
            <w:szCs w:val="24"/>
          </w:rPr>
          <m:t>x100</m:t>
        </m:r>
      </m:oMath>
      <w:r w:rsidRPr="000923F7">
        <w:rPr>
          <w:rFonts w:ascii="Times New Roman" w:hAnsi="Times New Roman" w:cs="Times New Roman"/>
          <w:sz w:val="24"/>
          <w:szCs w:val="24"/>
        </w:rPr>
        <w:t xml:space="preserve"> </w:t>
      </w:r>
    </w:p>
    <w:p w14:paraId="1E4783B5" w14:textId="20B687E8" w:rsidR="00A61036" w:rsidRPr="00A61036" w:rsidRDefault="00A61036" w:rsidP="000923F7">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fldChar w:fldCharType="begin" w:fldLock="1"/>
      </w:r>
      <w:r w:rsidRPr="00A61036">
        <w:rPr>
          <w:rFonts w:ascii="Times New Roman" w:hAnsi="Times New Roman" w:cs="Times New Roman"/>
          <w:sz w:val="24"/>
          <w:szCs w:val="24"/>
        </w:rPr>
        <w:instrText>ADDIN CSL_CITATION {"citationItems":[{"id":"ITEM-1","itemData":{"ISSN":"2442-3262","abstract":"Masyarakat Kabupaten Tambrauw kurang mempunyai minat untuk bersekolah karena kurang tersedianya sarana fasilitas pendidikan yang memadai, khususnya tingkat Sekolah Menengah Pertama (SMP) dan Sekolah Menengah Atas (SMA) di kabupaten Tambrauw, kendala lainnya kondisi jalan bebelok-belok dan rusak mengakibatkan akses menuju fasilitas pendidikan terhambat, demikian juga dengan sebaran penduduk yang tidak merata di wilayah ini menjadi kendala dalam perencanaan dan penyediaan fasilitas pendidikan tingkat SMP dan SMA.Menyikapi pertambahan penduduk akan fasilitas pendidikan, maka penelitian ini bertujuan untuk merumuskan arahan distribusi fasilitas pendidikan SMP dan SMA yang merata dan menjangkau seluruh wilayah yang ada di Kabupaten Tambrauw berdasarkan standar yang ditetapkan hingga tahun 2034. Sebelumnya dilakukan evaluasi terhadap penyediaan fasilitas pendidikan SMP dan SMA eksisting dengan melakukan analisis terhadap kecukupan fasilitas pendidikan berdasarkan standar pemenuhan kebutuhan usia sekolah terhadap fasilitas SMP dan SMA eksisting, tingkat keterisian sekolah, dan kondisi jalan. Kemudian untuk mencapai tujuan penelitian dilakukan analisis mengenai penyediaan fasilitas pendidikan dan distribusi SMP dan SMA berdasarkan rombongan belajar serta kondisi jalan. Berdasarkan analisis terhadap penyediaan fasilitas pendidikan SMP dan SMA di Kabupaten Tambrauw belum dapat memenuhi seluruh kebutuhan penduduknya serta belum dapat menjangkau seluruh wilayah ini dari tingkat efisiensi dan efektifitas. Studi ini memprediksikan jumlah penduduk pada tahun 2034 berjumlah 195.608 jiwa, sedangkan jumlah penduduk usia sekolah 13- 15 tahun dan 16-18 tahun di Kabupaten Tambrauw pada tahun 2034 sebanyak 9782 jiwa dan 9425 jiwa dengan perkiraan penambahan kebutuhan fasilitas pendidikan SMP sebanyak 87sekolah dan SMA sebanyak 26 sekolah pada tahun 2034 yang tersebar di seluruh kecamatan di kabupaten Tambrauw","author":[{"dropping-particle":"","family":"Gewab","given":"Hapon Ch","non-dropping-particle":"","parse-names":false,"suffix":""},{"dropping-particle":"","family":"Malik","given":"Andi A","non-dropping-particle":"","parse-names":false,"suffix":""},{"dropping-particle":"","family":"Karongkong","given":"Hendriek H","non-dropping-particle":"","parse-names":false,"suffix":""},{"dropping-particle":"","family":"Program","given":"Mahasiswa","non-dropping-particle":"","parse-names":false,"suffix":""},{"dropping-particle":"","family":"Perencanaan","given":"Studi","non-dropping-particle":"","parse-names":false,"suffix":""},{"dropping-particle":"","family":"Arsitektur","given":"Jurusan","non-dropping-particle":"","parse-names":false,"suffix":""},{"dropping-particle":"","family":"Ratulangi","given":"Universitas Sam","non-dropping-particle":"","parse-names":false,"suffix":""},{"dropping-particle":"","family":"Pengajar","given":"Staf","non-dropping-particle":"","parse-names":false,"suffix":""},{"dropping-particle":"","family":"Arsitektur","given":"Jurusan","non-dropping-particle":"","parse-names":false,"suffix":""},{"dropping-particle":"","family":"Ratulangi","given":"Universitas Sam","non-dropping-particle":"","parse-names":false,"suffix":""},{"dropping-particle":"","family":"Saefulhakim","given":"Sunsun","non-dropping-particle":"","parse-names":false,"suffix":""}],"container-title":"Spasial : Perencanaan Wilayah dan Kota","id":"ITEM-1","issue":"3","issued":{"date-parts":[["2015"]]},"page":"43-52","title":"Analisis Kebutuhan Dan Sebaran Fasilitas Pendidikan Tingkat Smp Dan Sma Di Kabupaten Tambrauw, Propinsi Papua Barat","type":"article-journal","volume":"2"},"uris":["http://www.mendeley.com/documents/?uuid=b45219c4-45fa-40b3-9765-c03df35ab32b"]}],"mendeley":{"formattedCitation":"(Gewab et al., 2015)","manualFormatting":"(Gewab dkk., 2015)","plainTextFormattedCitation":"(Gewab et al., 2015)","previouslyFormattedCitation":"(Gewab et al., 2015)"},"properties":{"noteIndex":0},"schema":"https://github.com/citation-style-language/schema/raw/master/csl-citation.json"}</w:instrText>
      </w:r>
      <w:r w:rsidRPr="00A61036">
        <w:rPr>
          <w:rFonts w:ascii="Times New Roman" w:hAnsi="Times New Roman" w:cs="Times New Roman"/>
          <w:sz w:val="24"/>
          <w:szCs w:val="24"/>
        </w:rPr>
        <w:fldChar w:fldCharType="separate"/>
      </w:r>
      <w:r w:rsidRPr="00A61036">
        <w:rPr>
          <w:rFonts w:ascii="Times New Roman" w:hAnsi="Times New Roman" w:cs="Times New Roman"/>
          <w:noProof/>
          <w:sz w:val="24"/>
          <w:szCs w:val="24"/>
        </w:rPr>
        <w:t xml:space="preserve">(Gewab </w:t>
      </w:r>
      <w:r w:rsidR="00E738A0">
        <w:rPr>
          <w:rFonts w:ascii="Times New Roman" w:hAnsi="Times New Roman" w:cs="Times New Roman"/>
          <w:noProof/>
          <w:sz w:val="24"/>
          <w:szCs w:val="24"/>
        </w:rPr>
        <w:t>et al.</w:t>
      </w:r>
      <w:r w:rsidRPr="00A61036">
        <w:rPr>
          <w:rFonts w:ascii="Times New Roman" w:hAnsi="Times New Roman" w:cs="Times New Roman"/>
          <w:noProof/>
          <w:sz w:val="24"/>
          <w:szCs w:val="24"/>
        </w:rPr>
        <w:t>, 2015</w:t>
      </w:r>
      <w:r w:rsidRPr="00A61036">
        <w:rPr>
          <w:rFonts w:ascii="Times New Roman" w:hAnsi="Times New Roman" w:cs="Times New Roman"/>
          <w:sz w:val="24"/>
          <w:szCs w:val="24"/>
        </w:rPr>
        <w:fldChar w:fldCharType="end"/>
      </w:r>
      <w:r w:rsidRPr="00A61036">
        <w:rPr>
          <w:rFonts w:ascii="Times New Roman" w:hAnsi="Times New Roman" w:cs="Times New Roman"/>
          <w:sz w:val="24"/>
          <w:szCs w:val="24"/>
        </w:rPr>
        <w:fldChar w:fldCharType="begin" w:fldLock="1"/>
      </w:r>
      <w:r w:rsidRPr="00A61036">
        <w:rPr>
          <w:rFonts w:ascii="Times New Roman" w:hAnsi="Times New Roman" w:cs="Times New Roman"/>
          <w:sz w:val="24"/>
          <w:szCs w:val="24"/>
        </w:rPr>
        <w:instrText>ADDIN CSL_CITATION {"citationItems":[{"id":"ITEM-1","itemData":{"author":[{"dropping-particle":"","family":"Uang","given":"Orvans Lexsi","non-dropping-particle":"","parse-names":false,"suffix":""},{"dropping-particle":"","family":"Sembel","given":"Amanda S","non-dropping-particle":"","parse-names":false,"suffix":""},{"dropping-particle":"","family":"Universitas","given":"Kota","non-dropping-particle":"","parse-names":false,"suffix":""},{"dropping-particle":"","family":"Ratulanggi","given":"Sam","non-dropping-particle":"","parse-names":false,"suffix":""},{"dropping-particle":"","family":"Pengajar","given":"Staf","non-dropping-particle":"","parse-names":false,"suffix":""},{"dropping-particle":"","family":"Arsitektur","given":"Jurusan","non-dropping-particle":"","parse-names":false,"suffix":""},{"dropping-particle":"","family":"Sam","given":"Universitas","non-dropping-particle":"","parse-names":false,"suffix":""},{"dropping-particle":"","family":"Manado","given":"Ratulangi","non-dropping-particle":"","parse-names":false,"suffix":""},{"dropping-particle":"","family":"Pelayanan","given":"Tingkat","non-dropping-particle":"","parse-names":false,"suffix":""},{"dropping-particle":"","family":"Mapanget","given":"Kecamatan","non-dropping-particle":"","parse-names":false,"suffix":""}],"container-title":"Spasial","id":"ITEM-1","issue":"3","issued":{"date-parts":[["2017"]]},"page":"234-244","title":"Evaluasi ketersediaan fasilitas pendidikan sltp di kecamatan mapanget","type":"article-journal","volume":"4"},"uris":["http://www.mendeley.com/documents/?uuid=40bb0653-6fd0-4839-82a0-8f2cd4d5afeb"]}],"mendeley":{"formattedCitation":"(Uang et al., 2017)","manualFormatting":"(Uang dkk., 2017)","plainTextFormattedCitation":"(Uang et al., 2017)","previouslyFormattedCitation":"(Uang et al., 2017)"},"properties":{"noteIndex":0},"schema":"https://github.com/citation-style-language/schema/raw/master/csl-citation.json"}</w:instrText>
      </w:r>
      <w:r w:rsidRPr="00A61036">
        <w:rPr>
          <w:rFonts w:ascii="Times New Roman" w:hAnsi="Times New Roman" w:cs="Times New Roman"/>
          <w:sz w:val="24"/>
          <w:szCs w:val="24"/>
        </w:rPr>
        <w:fldChar w:fldCharType="separate"/>
      </w:r>
      <w:r w:rsidR="00E738A0">
        <w:rPr>
          <w:rFonts w:ascii="Times New Roman" w:hAnsi="Times New Roman" w:cs="Times New Roman"/>
          <w:noProof/>
          <w:sz w:val="24"/>
          <w:szCs w:val="24"/>
        </w:rPr>
        <w:t xml:space="preserve">; </w:t>
      </w:r>
      <w:r w:rsidRPr="00A61036">
        <w:rPr>
          <w:rFonts w:ascii="Times New Roman" w:hAnsi="Times New Roman" w:cs="Times New Roman"/>
          <w:noProof/>
          <w:sz w:val="24"/>
          <w:szCs w:val="24"/>
        </w:rPr>
        <w:t xml:space="preserve">Uang </w:t>
      </w:r>
      <w:r w:rsidR="00E738A0">
        <w:rPr>
          <w:rFonts w:ascii="Times New Roman" w:hAnsi="Times New Roman" w:cs="Times New Roman"/>
          <w:noProof/>
          <w:sz w:val="24"/>
          <w:szCs w:val="24"/>
        </w:rPr>
        <w:t>et al.,</w:t>
      </w:r>
      <w:r w:rsidRPr="00A61036">
        <w:rPr>
          <w:rFonts w:ascii="Times New Roman" w:hAnsi="Times New Roman" w:cs="Times New Roman"/>
          <w:noProof/>
          <w:sz w:val="24"/>
          <w:szCs w:val="24"/>
        </w:rPr>
        <w:t xml:space="preserve"> 2017)</w:t>
      </w:r>
      <w:r w:rsidRPr="00A61036">
        <w:rPr>
          <w:rFonts w:ascii="Times New Roman" w:hAnsi="Times New Roman" w:cs="Times New Roman"/>
          <w:sz w:val="24"/>
          <w:szCs w:val="24"/>
        </w:rPr>
        <w:fldChar w:fldCharType="end"/>
      </w:r>
    </w:p>
    <w:p w14:paraId="7CE0C3BF" w14:textId="77777777" w:rsidR="000923F7" w:rsidRDefault="000923F7" w:rsidP="000923F7">
      <w:pPr>
        <w:spacing w:after="0" w:line="240" w:lineRule="auto"/>
        <w:ind w:leftChars="0" w:left="2" w:hanging="2"/>
        <w:jc w:val="both"/>
        <w:rPr>
          <w:rFonts w:ascii="Times New Roman" w:hAnsi="Times New Roman" w:cs="Times New Roman"/>
          <w:sz w:val="24"/>
          <w:szCs w:val="24"/>
        </w:rPr>
      </w:pPr>
    </w:p>
    <w:p w14:paraId="38948834" w14:textId="1C47785A"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Information:</w:t>
      </w:r>
    </w:p>
    <w:p w14:paraId="3539F760"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Dk = occupancy capacity of each sub-district</w:t>
      </w:r>
    </w:p>
    <w:p w14:paraId="0BD3F878"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JPD = number of students in each sub-district</w:t>
      </w:r>
    </w:p>
    <w:p w14:paraId="5DEFB7DC"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JK= Number of classes owned by educational facilities (schools) in each sub-district</w:t>
      </w:r>
    </w:p>
    <w:p w14:paraId="506D4977"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RMB= Study group standard is 36</w:t>
      </w:r>
    </w:p>
    <w:p w14:paraId="1588A381" w14:textId="77777777" w:rsidR="00E738A0" w:rsidRDefault="00E738A0" w:rsidP="000923F7">
      <w:pPr>
        <w:spacing w:after="0" w:line="240" w:lineRule="auto"/>
        <w:ind w:leftChars="0" w:left="2" w:hanging="2"/>
        <w:jc w:val="both"/>
        <w:rPr>
          <w:rFonts w:ascii="Times New Roman" w:hAnsi="Times New Roman" w:cs="Times New Roman"/>
          <w:b/>
          <w:sz w:val="24"/>
          <w:szCs w:val="24"/>
        </w:rPr>
      </w:pPr>
    </w:p>
    <w:p w14:paraId="0BA82C35" w14:textId="77777777" w:rsidR="00A61036" w:rsidRPr="00E738A0" w:rsidRDefault="00A61036" w:rsidP="000923F7">
      <w:pPr>
        <w:spacing w:after="0" w:line="240" w:lineRule="auto"/>
        <w:ind w:leftChars="0" w:left="2" w:hanging="2"/>
        <w:jc w:val="both"/>
        <w:rPr>
          <w:rFonts w:ascii="Times New Roman" w:hAnsi="Times New Roman" w:cs="Times New Roman"/>
          <w:sz w:val="24"/>
          <w:szCs w:val="24"/>
        </w:rPr>
      </w:pPr>
      <w:r w:rsidRPr="00E738A0">
        <w:rPr>
          <w:rFonts w:ascii="Times New Roman" w:hAnsi="Times New Roman" w:cs="Times New Roman"/>
          <w:sz w:val="24"/>
          <w:szCs w:val="24"/>
        </w:rPr>
        <w:t>Supporting Capacity for High School Education Facilities</w:t>
      </w:r>
    </w:p>
    <w:p w14:paraId="4DB495CA" w14:textId="77777777" w:rsidR="00A61036" w:rsidRPr="00A61036" w:rsidRDefault="00A61036" w:rsidP="00A61036">
      <w:pPr>
        <w:pBdr>
          <w:top w:val="nil"/>
          <w:left w:val="nil"/>
          <w:bottom w:val="nil"/>
          <w:right w:val="nil"/>
          <w:between w:val="nil"/>
        </w:pBdr>
        <w:spacing w:after="0" w:line="360" w:lineRule="auto"/>
        <w:ind w:left="0" w:hanging="2"/>
        <w:jc w:val="both"/>
        <w:rPr>
          <w:rFonts w:ascii="Times New Roman" w:hAnsi="Times New Roman" w:cs="Times New Roman"/>
          <w:sz w:val="24"/>
          <w:szCs w:val="24"/>
        </w:rPr>
      </w:pPr>
      <m:oMath>
        <m:r>
          <w:rPr>
            <w:rFonts w:ascii="Cambria Math" w:eastAsia="Cambria Math" w:hAnsi="Cambria Math" w:cs="Times New Roman"/>
            <w:sz w:val="24"/>
            <w:szCs w:val="24"/>
          </w:rPr>
          <m:t>DiDfi=</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Si</m:t>
            </m:r>
          </m:num>
          <m:den>
            <m:r>
              <w:rPr>
                <w:rFonts w:ascii="Cambria Math" w:eastAsia="Cambria Math" w:hAnsi="Cambria Math" w:cs="Times New Roman"/>
                <w:sz w:val="24"/>
                <w:szCs w:val="24"/>
              </w:rPr>
              <m:t>Di</m:t>
            </m:r>
          </m:den>
        </m:f>
      </m:oMath>
      <w:r w:rsidRPr="00A61036">
        <w:rPr>
          <w:rFonts w:ascii="Times New Roman" w:hAnsi="Times New Roman" w:cs="Times New Roman"/>
          <w:sz w:val="24"/>
          <w:szCs w:val="24"/>
        </w:rPr>
        <w:t xml:space="preserve">  where </w:t>
      </w:r>
      <m:oMath>
        <m:r>
          <w:rPr>
            <w:rFonts w:ascii="Cambria Math" w:eastAsia="Cambria Math" w:hAnsi="Cambria Math" w:cs="Times New Roman"/>
            <w:sz w:val="24"/>
            <w:szCs w:val="24"/>
          </w:rPr>
          <m:t>Di=</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Jp</m:t>
            </m:r>
          </m:num>
          <m:den>
            <m:r>
              <w:rPr>
                <w:rFonts w:ascii="Cambria Math" w:eastAsia="Cambria Math" w:hAnsi="Cambria Math" w:cs="Times New Roman"/>
                <w:sz w:val="24"/>
                <w:szCs w:val="24"/>
              </w:rPr>
              <m:t>Thi</m:t>
            </m:r>
          </m:den>
        </m:f>
      </m:oMath>
      <w:r w:rsidRPr="00A61036">
        <w:rPr>
          <w:rFonts w:ascii="Times New Roman" w:hAnsi="Times New Roman" w:cs="Times New Roman"/>
          <w:sz w:val="24"/>
          <w:szCs w:val="24"/>
        </w:rPr>
        <w:t xml:space="preserve">  </w:t>
      </w:r>
    </w:p>
    <w:p w14:paraId="23E34A7D" w14:textId="58DCAE93" w:rsidR="00A61036" w:rsidRPr="00A61036" w:rsidRDefault="00A61036" w:rsidP="000923F7">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fldChar w:fldCharType="begin" w:fldLock="1"/>
      </w:r>
      <w:r w:rsidRPr="00A61036">
        <w:rPr>
          <w:rFonts w:ascii="Times New Roman" w:hAnsi="Times New Roman" w:cs="Times New Roman"/>
          <w:sz w:val="24"/>
          <w:szCs w:val="24"/>
        </w:rPr>
        <w:instrText>ADDIN CSL_CITATION {"citationItems":[{"id":"ITEM-1","itemData":{"DOI":"10.34123/semnasoffstat.v2019i1.218","author":[{"dropping-particle":"","family":"Munawaroh","given":"Lu'Lu'II","non-dropping-particle":"","parse-names":false,"suffix":""},{"dropping-particle":"","family":"Pramulatsih","given":"Galuh Putri","non-dropping-particle":"","parse-names":false,"suffix":""},{"dropping-particle":"","family":"Hikmah","given":"Nur' Izazatul","non-dropping-particle":"","parse-names":false,"suffix":""}],"container-title":"Seminar Nasional Official Statistics 2019 : Pengembangan Official Statistics dalam mendukung Implemetasi SDG'S","id":"ITEM-1","issue":"May","issued":{"date-parts":[["2019"]]},"page":"631-639","title":"EVALUASI KECUKUPAN SOSIAL DAN PROYEKSI KEBUTUHAN SARANA PENDIDIKAN SEKOLAH MENENGAH PERTAMA","type":"paper-conference"},"uris":["http://www.mendeley.com/documents/?uuid=6045e85e-13e9-4358-8e2f-364d4c257b77"]}],"mendeley":{"formattedCitation":"(Munawaroh et al., 2019)","manualFormatting":"(Munawaroh dkk., 2019)","plainTextFormattedCitation":"(Munawaroh et al., 2019)","previouslyFormattedCitation":"(Munawaroh et al., 2019)"},"properties":{"noteIndex":0},"schema":"https://github.com/citation-style-language/schema/raw/master/csl-citation.json"}</w:instrText>
      </w:r>
      <w:r w:rsidRPr="00A61036">
        <w:rPr>
          <w:rFonts w:ascii="Times New Roman" w:hAnsi="Times New Roman" w:cs="Times New Roman"/>
          <w:sz w:val="24"/>
          <w:szCs w:val="24"/>
        </w:rPr>
        <w:fldChar w:fldCharType="separate"/>
      </w:r>
      <w:r w:rsidRPr="00A61036">
        <w:rPr>
          <w:rFonts w:ascii="Times New Roman" w:hAnsi="Times New Roman" w:cs="Times New Roman"/>
          <w:noProof/>
          <w:sz w:val="24"/>
          <w:szCs w:val="24"/>
        </w:rPr>
        <w:t xml:space="preserve">(Munawaroh </w:t>
      </w:r>
      <w:r w:rsidR="00E738A0">
        <w:rPr>
          <w:rFonts w:ascii="Times New Roman" w:hAnsi="Times New Roman" w:cs="Times New Roman"/>
          <w:noProof/>
          <w:sz w:val="24"/>
          <w:szCs w:val="24"/>
        </w:rPr>
        <w:t>et al.,</w:t>
      </w:r>
      <w:r w:rsidRPr="00A61036">
        <w:rPr>
          <w:rFonts w:ascii="Times New Roman" w:hAnsi="Times New Roman" w:cs="Times New Roman"/>
          <w:noProof/>
          <w:sz w:val="24"/>
          <w:szCs w:val="24"/>
        </w:rPr>
        <w:t xml:space="preserve"> 2019</w:t>
      </w:r>
      <w:r w:rsidRPr="00A61036">
        <w:rPr>
          <w:rFonts w:ascii="Times New Roman" w:hAnsi="Times New Roman" w:cs="Times New Roman"/>
          <w:sz w:val="24"/>
          <w:szCs w:val="24"/>
        </w:rPr>
        <w:fldChar w:fldCharType="end"/>
      </w:r>
      <w:r w:rsidR="00E738A0">
        <w:rPr>
          <w:rFonts w:ascii="Times New Roman" w:hAnsi="Times New Roman" w:cs="Times New Roman"/>
          <w:sz w:val="24"/>
          <w:szCs w:val="24"/>
        </w:rPr>
        <w:t xml:space="preserve">; </w:t>
      </w:r>
      <w:r w:rsidRPr="00A61036">
        <w:rPr>
          <w:rFonts w:ascii="Times New Roman" w:hAnsi="Times New Roman" w:cs="Times New Roman"/>
          <w:sz w:val="24"/>
          <w:szCs w:val="24"/>
        </w:rPr>
        <w:fldChar w:fldCharType="begin" w:fldLock="1"/>
      </w:r>
      <w:r w:rsidRPr="00A61036">
        <w:rPr>
          <w:rFonts w:ascii="Times New Roman" w:hAnsi="Times New Roman" w:cs="Times New Roman"/>
          <w:sz w:val="24"/>
          <w:szCs w:val="24"/>
        </w:rPr>
        <w:instrText>ADDIN CSL_CITATION {"citationItems":[{"id":"ITEM-1","itemData":{"author":[{"dropping-particle":"","family":"Shalihati","given":"Sakinah","non-dropping-particle":"","parse-names":false,"suffix":""},{"dropping-particle":"","family":"Nirwasnyah","given":"Anang","non-dropping-particle":"","parse-names":false,"suffix":""}],"container-title":"Prosiding Seminar Nasional Geografi UMS 2017 \" PENGELOLAAN SUMBERDAYA WILAYAH BERKELANJUTAN\"","id":"ITEM-1","issued":{"date-parts":[["2017"]]},"page":"ISSBN :978-602-361-072-3","title":"IMPLIKASI KEBUTUHAN RUANG FASILITAS PELAYANAN MENYONGSONG BONUS DEMOGRAFI DI KECAMATAN PURBALINGGA","type":"paper-conference"},"uris":["http://www.mendeley.com/documents/?uuid=9ecc9986-11a3-46a2-884c-2efbedfbdd59"]}],"mendeley":{"formattedCitation":"(Shalihati &amp; Nirwasnyah, 2017)","plainTextFormattedCitation":"(Shalihati &amp; Nirwasnyah, 2017)","previouslyFormattedCitation":"(Shalihati &amp; Nirwasnyah, 2017)"},"properties":{"noteIndex":0},"schema":"https://github.com/citation-style-language/schema/raw/master/csl-citation.json"}</w:instrText>
      </w:r>
      <w:r w:rsidRPr="00A61036">
        <w:rPr>
          <w:rFonts w:ascii="Times New Roman" w:hAnsi="Times New Roman" w:cs="Times New Roman"/>
          <w:sz w:val="24"/>
          <w:szCs w:val="24"/>
        </w:rPr>
        <w:fldChar w:fldCharType="separate"/>
      </w:r>
      <w:r w:rsidRPr="00A61036">
        <w:rPr>
          <w:rFonts w:ascii="Times New Roman" w:hAnsi="Times New Roman" w:cs="Times New Roman"/>
          <w:noProof/>
          <w:sz w:val="24"/>
          <w:szCs w:val="24"/>
        </w:rPr>
        <w:t>Shalihati &amp; Nirwasnyah, 2017)</w:t>
      </w:r>
      <w:r w:rsidRPr="00A61036">
        <w:rPr>
          <w:rFonts w:ascii="Times New Roman" w:hAnsi="Times New Roman" w:cs="Times New Roman"/>
          <w:sz w:val="24"/>
          <w:szCs w:val="24"/>
        </w:rPr>
        <w:fldChar w:fldCharType="end"/>
      </w:r>
    </w:p>
    <w:p w14:paraId="381EE2CD" w14:textId="77777777" w:rsidR="000923F7" w:rsidRDefault="000923F7" w:rsidP="000923F7">
      <w:pPr>
        <w:spacing w:after="0" w:line="240" w:lineRule="auto"/>
        <w:ind w:leftChars="0" w:left="2" w:hanging="2"/>
        <w:jc w:val="both"/>
        <w:rPr>
          <w:rFonts w:ascii="Times New Roman" w:hAnsi="Times New Roman" w:cs="Times New Roman"/>
          <w:sz w:val="24"/>
          <w:szCs w:val="24"/>
        </w:rPr>
      </w:pPr>
    </w:p>
    <w:p w14:paraId="61AD6AA9" w14:textId="1A187A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Information:</w:t>
      </w:r>
    </w:p>
    <w:p w14:paraId="54E1B9A6"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proofErr w:type="spellStart"/>
      <w:r w:rsidRPr="00A61036">
        <w:rPr>
          <w:rFonts w:ascii="Times New Roman" w:hAnsi="Times New Roman" w:cs="Times New Roman"/>
          <w:sz w:val="24"/>
          <w:szCs w:val="24"/>
        </w:rPr>
        <w:t>DiDfi</w:t>
      </w:r>
      <w:proofErr w:type="spellEnd"/>
      <w:r w:rsidRPr="00A61036">
        <w:rPr>
          <w:rFonts w:ascii="Times New Roman" w:hAnsi="Times New Roman" w:cs="Times New Roman"/>
          <w:sz w:val="24"/>
          <w:szCs w:val="24"/>
        </w:rPr>
        <w:t xml:space="preserve"> = Supporting capacity of educational facilities needed for elementary, junior high or high school levels</w:t>
      </w:r>
    </w:p>
    <w:p w14:paraId="729BF07D"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Di = demand (carrying capacity of educational facilities needs to be calculated)</w:t>
      </w:r>
    </w:p>
    <w:p w14:paraId="6365EDC9"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Si = Supply (availability of existing educational facilities at this time)</w:t>
      </w:r>
    </w:p>
    <w:p w14:paraId="586013F5"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Di = demand (carrying capacity for educational facilities in the nth year)</w:t>
      </w:r>
    </w:p>
    <w:p w14:paraId="78EA72F8"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proofErr w:type="spellStart"/>
      <w:r w:rsidRPr="00A61036">
        <w:rPr>
          <w:rFonts w:ascii="Times New Roman" w:hAnsi="Times New Roman" w:cs="Times New Roman"/>
          <w:sz w:val="24"/>
          <w:szCs w:val="24"/>
        </w:rPr>
        <w:t>Jp</w:t>
      </w:r>
      <w:proofErr w:type="spellEnd"/>
      <w:r w:rsidRPr="00A61036">
        <w:rPr>
          <w:rFonts w:ascii="Times New Roman" w:hAnsi="Times New Roman" w:cs="Times New Roman"/>
          <w:sz w:val="24"/>
          <w:szCs w:val="24"/>
        </w:rPr>
        <w:t xml:space="preserve"> = Total population of the sub-district (Population aged 16-18 in 2045)</w:t>
      </w:r>
    </w:p>
    <w:p w14:paraId="5549938C" w14:textId="77777777" w:rsidR="00A61036" w:rsidRPr="00A61036" w:rsidRDefault="00A61036" w:rsidP="000923F7">
      <w:pPr>
        <w:spacing w:after="0" w:line="240" w:lineRule="auto"/>
        <w:ind w:leftChars="0" w:left="2" w:hanging="2"/>
        <w:jc w:val="both"/>
        <w:rPr>
          <w:rFonts w:ascii="Times New Roman" w:hAnsi="Times New Roman" w:cs="Times New Roman"/>
          <w:sz w:val="24"/>
          <w:szCs w:val="24"/>
        </w:rPr>
      </w:pPr>
      <w:proofErr w:type="spellStart"/>
      <w:r w:rsidRPr="00A61036">
        <w:rPr>
          <w:rFonts w:ascii="Times New Roman" w:hAnsi="Times New Roman" w:cs="Times New Roman"/>
          <w:sz w:val="24"/>
          <w:szCs w:val="24"/>
        </w:rPr>
        <w:t>Thi</w:t>
      </w:r>
      <w:proofErr w:type="spellEnd"/>
      <w:r w:rsidRPr="00A61036">
        <w:rPr>
          <w:rFonts w:ascii="Times New Roman" w:hAnsi="Times New Roman" w:cs="Times New Roman"/>
          <w:sz w:val="24"/>
          <w:szCs w:val="24"/>
        </w:rPr>
        <w:t xml:space="preserve"> = Minimum service threshold for residents for each level (for SMA 4,800)</w:t>
      </w:r>
    </w:p>
    <w:p w14:paraId="25222EC5" w14:textId="77777777" w:rsidR="00E738A0" w:rsidRDefault="00E738A0" w:rsidP="000923F7">
      <w:pPr>
        <w:spacing w:after="0" w:line="240" w:lineRule="auto"/>
        <w:ind w:leftChars="0" w:left="2" w:hanging="2"/>
        <w:jc w:val="both"/>
        <w:rPr>
          <w:rFonts w:ascii="Times New Roman" w:hAnsi="Times New Roman" w:cs="Times New Roman"/>
          <w:sz w:val="24"/>
          <w:szCs w:val="24"/>
        </w:rPr>
      </w:pPr>
    </w:p>
    <w:p w14:paraId="02AE3AA7" w14:textId="325CDACF" w:rsidR="00A61036" w:rsidRPr="00A61036" w:rsidRDefault="00A61036" w:rsidP="000923F7">
      <w:pPr>
        <w:spacing w:after="0" w:line="240" w:lineRule="auto"/>
        <w:ind w:leftChars="0" w:left="2" w:hanging="2"/>
        <w:jc w:val="both"/>
        <w:rPr>
          <w:rFonts w:ascii="Times New Roman" w:hAnsi="Times New Roman" w:cs="Times New Roman"/>
          <w:sz w:val="24"/>
          <w:szCs w:val="24"/>
        </w:rPr>
      </w:pPr>
      <w:r w:rsidRPr="00A61036">
        <w:rPr>
          <w:rFonts w:ascii="Times New Roman" w:hAnsi="Times New Roman" w:cs="Times New Roman"/>
          <w:sz w:val="24"/>
          <w:szCs w:val="24"/>
        </w:rPr>
        <w:t>The projection of the need for educational facilities or educational facilities can use the following formul</w:t>
      </w:r>
      <w:r w:rsidR="00E738A0">
        <w:rPr>
          <w:rFonts w:ascii="Times New Roman" w:hAnsi="Times New Roman" w:cs="Times New Roman"/>
          <w:sz w:val="24"/>
          <w:szCs w:val="24"/>
        </w:rPr>
        <w:t>a based on</w:t>
      </w:r>
      <w:r w:rsidR="002E1A79">
        <w:rPr>
          <w:rFonts w:ascii="Times New Roman" w:hAnsi="Times New Roman" w:cs="Times New Roman"/>
          <w:sz w:val="24"/>
          <w:szCs w:val="24"/>
        </w:rPr>
        <w:t xml:space="preserve"> </w:t>
      </w:r>
      <w:proofErr w:type="spellStart"/>
      <w:r w:rsidR="002E1A79">
        <w:rPr>
          <w:rFonts w:ascii="Times New Roman" w:hAnsi="Times New Roman" w:cs="Times New Roman"/>
          <w:sz w:val="24"/>
          <w:szCs w:val="24"/>
        </w:rPr>
        <w:t>Mutua'Ali</w:t>
      </w:r>
      <w:proofErr w:type="spellEnd"/>
      <w:r w:rsidR="002E1A79">
        <w:rPr>
          <w:rFonts w:ascii="Times New Roman" w:hAnsi="Times New Roman" w:cs="Times New Roman"/>
          <w:sz w:val="24"/>
          <w:szCs w:val="24"/>
        </w:rPr>
        <w:t xml:space="preserve"> (2015) in </w:t>
      </w:r>
      <w:proofErr w:type="spellStart"/>
      <w:r w:rsidR="002E1A79">
        <w:rPr>
          <w:rFonts w:ascii="Times New Roman" w:hAnsi="Times New Roman" w:cs="Times New Roman"/>
          <w:sz w:val="24"/>
          <w:szCs w:val="24"/>
        </w:rPr>
        <w:t>Shalihati</w:t>
      </w:r>
      <w:proofErr w:type="spellEnd"/>
      <w:r w:rsidR="002E1A79">
        <w:rPr>
          <w:rFonts w:ascii="Times New Roman" w:hAnsi="Times New Roman" w:cs="Times New Roman"/>
          <w:sz w:val="24"/>
          <w:szCs w:val="24"/>
        </w:rPr>
        <w:t xml:space="preserve"> and</w:t>
      </w:r>
      <w:r w:rsidR="00E738A0">
        <w:rPr>
          <w:rFonts w:ascii="Times New Roman" w:hAnsi="Times New Roman" w:cs="Times New Roman"/>
          <w:sz w:val="24"/>
          <w:szCs w:val="24"/>
        </w:rPr>
        <w:t xml:space="preserve"> </w:t>
      </w:r>
      <w:proofErr w:type="spellStart"/>
      <w:r w:rsidR="00E738A0">
        <w:rPr>
          <w:rFonts w:ascii="Times New Roman" w:hAnsi="Times New Roman" w:cs="Times New Roman"/>
          <w:sz w:val="24"/>
          <w:szCs w:val="24"/>
        </w:rPr>
        <w:t>Nirwasnyah</w:t>
      </w:r>
      <w:proofErr w:type="spellEnd"/>
      <w:r w:rsidR="00E738A0">
        <w:rPr>
          <w:rFonts w:ascii="Times New Roman" w:hAnsi="Times New Roman" w:cs="Times New Roman"/>
          <w:sz w:val="24"/>
          <w:szCs w:val="24"/>
        </w:rPr>
        <w:t xml:space="preserve"> (</w:t>
      </w:r>
      <w:r w:rsidRPr="00A61036">
        <w:rPr>
          <w:rFonts w:ascii="Times New Roman" w:hAnsi="Times New Roman" w:cs="Times New Roman"/>
          <w:sz w:val="24"/>
          <w:szCs w:val="24"/>
        </w:rPr>
        <w:t>2017):</w:t>
      </w:r>
    </w:p>
    <w:p w14:paraId="710CD582" w14:textId="77777777" w:rsidR="00A61036" w:rsidRPr="00A61036" w:rsidRDefault="00A61036" w:rsidP="00A61036">
      <w:pPr>
        <w:spacing w:after="0" w:line="259" w:lineRule="auto"/>
        <w:ind w:left="0" w:right="2" w:hanging="2"/>
        <w:jc w:val="both"/>
        <w:rPr>
          <w:rFonts w:ascii="Times New Roman" w:hAnsi="Times New Roman" w:cs="Times New Roman"/>
          <w:sz w:val="24"/>
          <w:szCs w:val="24"/>
        </w:rPr>
      </w:pPr>
      <m:oMath>
        <m:r>
          <w:rPr>
            <w:rFonts w:ascii="Cambria Math" w:eastAsia="Cambria Math" w:hAnsi="Cambria Math" w:cs="Times New Roman"/>
            <w:sz w:val="24"/>
            <w:szCs w:val="24"/>
          </w:rPr>
          <m:t>D</m:t>
        </m:r>
        <m:r>
          <w:rPr>
            <w:rFonts w:ascii="Cambria Math" w:eastAsia="Cambria Math" w:hAnsi="Cambria Math" w:cs="Times New Roman"/>
            <w:sz w:val="24"/>
            <w:szCs w:val="24"/>
            <w:vertAlign w:val="subscript"/>
          </w:rPr>
          <m:t>i-t</m:t>
        </m:r>
        <m:d>
          <m:dPr>
            <m:ctrlPr>
              <w:rPr>
                <w:rFonts w:ascii="Cambria Math" w:eastAsia="Cambria Math" w:hAnsi="Cambria Math" w:cs="Times New Roman"/>
                <w:sz w:val="24"/>
                <w:szCs w:val="24"/>
                <w:vertAlign w:val="subscript"/>
              </w:rPr>
            </m:ctrlPr>
          </m:dPr>
          <m:e>
            <m:r>
              <w:rPr>
                <w:rFonts w:ascii="Cambria Math" w:eastAsia="Cambria Math" w:hAnsi="Cambria Math" w:cs="Times New Roman"/>
                <w:sz w:val="24"/>
                <w:szCs w:val="24"/>
                <w:vertAlign w:val="subscript"/>
              </w:rPr>
              <m:t>n</m:t>
            </m:r>
          </m:e>
        </m:d>
        <m:r>
          <w:rPr>
            <w:rFonts w:ascii="Cambria Math" w:eastAsia="Cambria Math" w:hAnsi="Cambria Math" w:cs="Times New Roman"/>
            <w:sz w:val="24"/>
            <w:szCs w:val="24"/>
            <w:vertAlign w:val="subscript"/>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Jptn</m:t>
            </m:r>
          </m:num>
          <m:den>
            <m:r>
              <w:rPr>
                <w:rFonts w:ascii="Cambria Math" w:eastAsia="Cambria Math" w:hAnsi="Cambria Math" w:cs="Times New Roman"/>
                <w:sz w:val="24"/>
                <w:szCs w:val="24"/>
              </w:rPr>
              <m:t>Thi</m:t>
            </m:r>
          </m:den>
        </m:f>
      </m:oMath>
      <w:r w:rsidRPr="00A61036">
        <w:rPr>
          <w:rFonts w:ascii="Times New Roman" w:hAnsi="Times New Roman" w:cs="Times New Roman"/>
          <w:sz w:val="24"/>
          <w:szCs w:val="24"/>
        </w:rPr>
        <w:t xml:space="preserve"> where </w:t>
      </w:r>
      <m:oMath>
        <m:r>
          <w:rPr>
            <w:rFonts w:ascii="Cambria Math" w:eastAsia="Cambria Math" w:hAnsi="Cambria Math" w:cs="Times New Roman"/>
            <w:sz w:val="24"/>
            <w:szCs w:val="24"/>
          </w:rPr>
          <m:t>Jptn=</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P0 (1+r)</m:t>
            </m:r>
          </m:num>
          <m:den>
            <m:r>
              <w:rPr>
                <w:rFonts w:ascii="Cambria Math" w:eastAsia="Cambria Math" w:hAnsi="Cambria Math" w:cs="Times New Roman"/>
                <w:sz w:val="24"/>
                <w:szCs w:val="24"/>
              </w:rPr>
              <m:t>Thi</m:t>
            </m:r>
          </m:den>
        </m:f>
      </m:oMath>
      <w:r w:rsidRPr="00A61036">
        <w:rPr>
          <w:rFonts w:ascii="Times New Roman" w:hAnsi="Times New Roman" w:cs="Times New Roman"/>
          <w:sz w:val="24"/>
          <w:szCs w:val="24"/>
        </w:rPr>
        <w:t xml:space="preserve"> </w:t>
      </w:r>
    </w:p>
    <w:p w14:paraId="4E403195" w14:textId="77777777" w:rsidR="00E738A0" w:rsidRDefault="00E738A0" w:rsidP="000923F7">
      <w:pPr>
        <w:spacing w:after="0" w:line="240" w:lineRule="auto"/>
        <w:ind w:leftChars="0" w:left="2" w:right="2" w:hanging="2"/>
        <w:jc w:val="both"/>
        <w:rPr>
          <w:rFonts w:ascii="Times New Roman" w:hAnsi="Times New Roman" w:cs="Times New Roman"/>
          <w:sz w:val="24"/>
          <w:szCs w:val="24"/>
        </w:rPr>
      </w:pPr>
    </w:p>
    <w:p w14:paraId="1467C8F4"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Information:</w:t>
      </w:r>
    </w:p>
    <w:p w14:paraId="6C94F242"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Di-t(n) = Need for educational facilities in year n (projected need for educational facilities)</w:t>
      </w:r>
    </w:p>
    <w:p w14:paraId="291EC1F8"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proofErr w:type="spellStart"/>
      <w:r w:rsidRPr="00A61036">
        <w:rPr>
          <w:rFonts w:ascii="Times New Roman" w:hAnsi="Times New Roman" w:cs="Times New Roman"/>
          <w:sz w:val="24"/>
          <w:szCs w:val="24"/>
        </w:rPr>
        <w:t>Jptn</w:t>
      </w:r>
      <w:proofErr w:type="spellEnd"/>
      <w:r w:rsidRPr="00A61036">
        <w:rPr>
          <w:rFonts w:ascii="Times New Roman" w:hAnsi="Times New Roman" w:cs="Times New Roman"/>
          <w:sz w:val="24"/>
          <w:szCs w:val="24"/>
        </w:rPr>
        <w:t xml:space="preserve"> = Total population aged 16-18 projected in the nth year (each sub-district)</w:t>
      </w:r>
    </w:p>
    <w:p w14:paraId="1C040177"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proofErr w:type="spellStart"/>
      <w:r w:rsidRPr="00A61036">
        <w:rPr>
          <w:rFonts w:ascii="Times New Roman" w:hAnsi="Times New Roman" w:cs="Times New Roman"/>
          <w:sz w:val="24"/>
          <w:szCs w:val="24"/>
        </w:rPr>
        <w:t>Thi</w:t>
      </w:r>
      <w:proofErr w:type="spellEnd"/>
      <w:r w:rsidRPr="00A61036">
        <w:rPr>
          <w:rFonts w:ascii="Times New Roman" w:hAnsi="Times New Roman" w:cs="Times New Roman"/>
          <w:sz w:val="24"/>
          <w:szCs w:val="24"/>
        </w:rPr>
        <w:t xml:space="preserve"> = Threshold for educational facilities or facilities at a certain level (for SMA 4,800 residents)</w:t>
      </w:r>
    </w:p>
    <w:p w14:paraId="60B8F8D0"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P0 (1+r) = geometric population projection formula for each sub-district</w:t>
      </w:r>
    </w:p>
    <w:p w14:paraId="332E2173"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Meanwhile, to find out the addition of educational facilities in the next few years, the following formula can be used:</w:t>
      </w:r>
    </w:p>
    <w:p w14:paraId="0BC6031C" w14:textId="77777777" w:rsidR="00A61036" w:rsidRPr="00A61036" w:rsidRDefault="00A61036" w:rsidP="00A61036">
      <w:pPr>
        <w:spacing w:after="0" w:line="259" w:lineRule="auto"/>
        <w:ind w:left="0" w:right="2" w:hanging="2"/>
        <w:jc w:val="both"/>
        <w:rPr>
          <w:rFonts w:ascii="Times New Roman" w:hAnsi="Times New Roman" w:cs="Times New Roman"/>
          <w:sz w:val="24"/>
          <w:szCs w:val="24"/>
        </w:rPr>
      </w:pPr>
      <m:oMathPara>
        <m:oMathParaPr>
          <m:jc m:val="left"/>
        </m:oMathParaPr>
        <m:oMath>
          <m:r>
            <w:rPr>
              <w:rFonts w:ascii="Cambria Math" w:eastAsia="Cambria Math" w:hAnsi="Cambria Math" w:cs="Times New Roman"/>
              <w:sz w:val="24"/>
              <w:szCs w:val="24"/>
            </w:rPr>
            <m:t>Jtf=</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Ditn-Si</m:t>
              </m:r>
            </m:e>
          </m:d>
        </m:oMath>
      </m:oMathPara>
    </w:p>
    <w:p w14:paraId="0FBAF1C1" w14:textId="77777777" w:rsidR="00E738A0" w:rsidRDefault="00E738A0" w:rsidP="000923F7">
      <w:pPr>
        <w:spacing w:after="0" w:line="240" w:lineRule="auto"/>
        <w:ind w:leftChars="0" w:left="2" w:right="2" w:hanging="2"/>
        <w:jc w:val="both"/>
        <w:rPr>
          <w:rFonts w:ascii="Times New Roman" w:hAnsi="Times New Roman" w:cs="Times New Roman"/>
          <w:sz w:val="24"/>
          <w:szCs w:val="24"/>
        </w:rPr>
      </w:pPr>
    </w:p>
    <w:p w14:paraId="467203D7"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Information:</w:t>
      </w:r>
    </w:p>
    <w:p w14:paraId="1F0A3190"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proofErr w:type="spellStart"/>
      <w:r w:rsidRPr="00A61036">
        <w:rPr>
          <w:rFonts w:ascii="Times New Roman" w:hAnsi="Times New Roman" w:cs="Times New Roman"/>
          <w:sz w:val="24"/>
          <w:szCs w:val="24"/>
        </w:rPr>
        <w:t>Jtf</w:t>
      </w:r>
      <w:proofErr w:type="spellEnd"/>
      <w:r w:rsidRPr="00A61036">
        <w:rPr>
          <w:rFonts w:ascii="Times New Roman" w:hAnsi="Times New Roman" w:cs="Times New Roman"/>
          <w:sz w:val="24"/>
          <w:szCs w:val="24"/>
        </w:rPr>
        <w:t xml:space="preserve"> = Additional needs for educational facilities at a certain level</w:t>
      </w:r>
    </w:p>
    <w:p w14:paraId="651C2EB6"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proofErr w:type="spellStart"/>
      <w:r w:rsidRPr="00A61036">
        <w:rPr>
          <w:rFonts w:ascii="Times New Roman" w:hAnsi="Times New Roman" w:cs="Times New Roman"/>
          <w:sz w:val="24"/>
          <w:szCs w:val="24"/>
        </w:rPr>
        <w:t>Ditn</w:t>
      </w:r>
      <w:proofErr w:type="spellEnd"/>
      <w:r w:rsidRPr="00A61036">
        <w:rPr>
          <w:rFonts w:ascii="Times New Roman" w:hAnsi="Times New Roman" w:cs="Times New Roman"/>
          <w:sz w:val="24"/>
          <w:szCs w:val="24"/>
        </w:rPr>
        <w:t xml:space="preserve"> = Need for educational facilities in the nth year (projected needs for school facilities at a certain level)</w:t>
      </w:r>
    </w:p>
    <w:p w14:paraId="0538EE50"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Si = availability of educational facilities at a certain level in the current year</w:t>
      </w:r>
    </w:p>
    <w:p w14:paraId="11D93DAD" w14:textId="3B0D1B27" w:rsidR="00E738A0" w:rsidRDefault="00E738A0" w:rsidP="000923F7">
      <w:pPr>
        <w:spacing w:after="0" w:line="240" w:lineRule="auto"/>
        <w:ind w:leftChars="0" w:left="2" w:right="2" w:hanging="2"/>
        <w:jc w:val="both"/>
        <w:rPr>
          <w:rFonts w:ascii="Times New Roman" w:hAnsi="Times New Roman" w:cs="Times New Roman"/>
          <w:b/>
          <w:sz w:val="24"/>
          <w:szCs w:val="24"/>
        </w:rPr>
      </w:pPr>
    </w:p>
    <w:p w14:paraId="00D77672" w14:textId="64E7ADA2" w:rsidR="00417717" w:rsidRDefault="00417717" w:rsidP="000923F7">
      <w:pPr>
        <w:spacing w:after="0" w:line="240" w:lineRule="auto"/>
        <w:ind w:leftChars="0" w:left="2" w:right="2" w:hanging="2"/>
        <w:jc w:val="both"/>
        <w:rPr>
          <w:rFonts w:ascii="Times New Roman" w:hAnsi="Times New Roman" w:cs="Times New Roman"/>
          <w:b/>
          <w:sz w:val="24"/>
          <w:szCs w:val="24"/>
        </w:rPr>
      </w:pPr>
    </w:p>
    <w:p w14:paraId="26FCFEDD" w14:textId="77777777" w:rsidR="00417717" w:rsidRDefault="00417717" w:rsidP="000923F7">
      <w:pPr>
        <w:spacing w:after="0" w:line="240" w:lineRule="auto"/>
        <w:ind w:leftChars="0" w:left="2" w:right="2" w:hanging="2"/>
        <w:jc w:val="both"/>
        <w:rPr>
          <w:rFonts w:ascii="Times New Roman" w:hAnsi="Times New Roman" w:cs="Times New Roman"/>
          <w:b/>
          <w:sz w:val="24"/>
          <w:szCs w:val="24"/>
        </w:rPr>
      </w:pPr>
    </w:p>
    <w:p w14:paraId="7AD1F42A" w14:textId="3132E2FE" w:rsidR="00A61036" w:rsidRPr="000923F7" w:rsidRDefault="00A61036" w:rsidP="000923F7">
      <w:pPr>
        <w:spacing w:after="0" w:line="240" w:lineRule="auto"/>
        <w:ind w:left="0" w:right="2" w:hanging="2"/>
        <w:jc w:val="both"/>
        <w:rPr>
          <w:rFonts w:ascii="Times New Roman" w:hAnsi="Times New Roman" w:cs="Times New Roman"/>
          <w:i/>
          <w:iCs/>
          <w:sz w:val="24"/>
          <w:szCs w:val="24"/>
        </w:rPr>
      </w:pPr>
      <w:r w:rsidRPr="000923F7">
        <w:rPr>
          <w:rFonts w:ascii="Times New Roman" w:hAnsi="Times New Roman" w:cs="Times New Roman"/>
          <w:i/>
          <w:iCs/>
          <w:sz w:val="24"/>
          <w:szCs w:val="24"/>
        </w:rPr>
        <w:lastRenderedPageBreak/>
        <w:t xml:space="preserve">Classification </w:t>
      </w:r>
      <w:r w:rsidR="000923F7">
        <w:rPr>
          <w:rFonts w:ascii="Times New Roman" w:hAnsi="Times New Roman" w:cs="Times New Roman"/>
          <w:i/>
          <w:iCs/>
          <w:sz w:val="24"/>
          <w:szCs w:val="24"/>
        </w:rPr>
        <w:t>u</w:t>
      </w:r>
      <w:r w:rsidRPr="000923F7">
        <w:rPr>
          <w:rFonts w:ascii="Times New Roman" w:hAnsi="Times New Roman" w:cs="Times New Roman"/>
          <w:i/>
          <w:iCs/>
          <w:sz w:val="24"/>
          <w:szCs w:val="24"/>
        </w:rPr>
        <w:t>sed</w:t>
      </w:r>
    </w:p>
    <w:p w14:paraId="561FD10A" w14:textId="77777777" w:rsidR="00E738A0" w:rsidRDefault="00E738A0" w:rsidP="000923F7">
      <w:pPr>
        <w:spacing w:after="0" w:line="240" w:lineRule="auto"/>
        <w:ind w:left="0" w:right="2" w:hanging="2"/>
        <w:jc w:val="both"/>
        <w:rPr>
          <w:rFonts w:ascii="Times New Roman" w:hAnsi="Times New Roman" w:cs="Times New Roman"/>
          <w:sz w:val="24"/>
          <w:szCs w:val="24"/>
        </w:rPr>
      </w:pPr>
    </w:p>
    <w:p w14:paraId="6390E678"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 xml:space="preserve">In looking at the capacity, the occupancy capacity required data on the number of study groups and classrooms based on </w:t>
      </w:r>
      <w:proofErr w:type="spellStart"/>
      <w:r w:rsidRPr="00A61036">
        <w:rPr>
          <w:rFonts w:ascii="Times New Roman" w:hAnsi="Times New Roman" w:cs="Times New Roman"/>
          <w:sz w:val="24"/>
          <w:szCs w:val="24"/>
        </w:rPr>
        <w:t>Permendikbud</w:t>
      </w:r>
      <w:proofErr w:type="spellEnd"/>
      <w:r w:rsidRPr="00A61036">
        <w:rPr>
          <w:rFonts w:ascii="Times New Roman" w:hAnsi="Times New Roman" w:cs="Times New Roman"/>
          <w:sz w:val="24"/>
          <w:szCs w:val="24"/>
        </w:rPr>
        <w:t xml:space="preserve"> No. 23 of 2016. Which was then analyzed by the researchers as follows:</w:t>
      </w:r>
    </w:p>
    <w:p w14:paraId="48E66322"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1. Appropriate if each high school has the same number of classrooms and groups and does not exceed 36 classrooms or groups</w:t>
      </w:r>
    </w:p>
    <w:p w14:paraId="4975EB83" w14:textId="77777777"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2. Not suitable if each school has different classrooms and study groups but does not exceed 36 classrooms or groups</w:t>
      </w:r>
    </w:p>
    <w:p w14:paraId="4BD8EA77" w14:textId="0132471C" w:rsidR="00A61036" w:rsidRP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3. Not suitable if the school has more than 36 classrooms or groups</w:t>
      </w:r>
      <w:r w:rsidR="00E738A0">
        <w:rPr>
          <w:rFonts w:ascii="Times New Roman" w:hAnsi="Times New Roman" w:cs="Times New Roman"/>
          <w:sz w:val="24"/>
          <w:szCs w:val="24"/>
        </w:rPr>
        <w:t>.</w:t>
      </w:r>
    </w:p>
    <w:p w14:paraId="1EAD80C8" w14:textId="77777777" w:rsidR="00E738A0" w:rsidRDefault="00E738A0" w:rsidP="000923F7">
      <w:pPr>
        <w:spacing w:after="0" w:line="240" w:lineRule="auto"/>
        <w:ind w:leftChars="0" w:left="2" w:right="2" w:hanging="2"/>
        <w:jc w:val="both"/>
        <w:rPr>
          <w:rFonts w:ascii="Times New Roman" w:hAnsi="Times New Roman" w:cs="Times New Roman"/>
          <w:sz w:val="24"/>
          <w:szCs w:val="24"/>
        </w:rPr>
      </w:pPr>
    </w:p>
    <w:p w14:paraId="5BA7A3F5" w14:textId="6460BFDB" w:rsidR="00A61036" w:rsidRDefault="00A61036" w:rsidP="000923F7">
      <w:pPr>
        <w:spacing w:after="0" w:line="240" w:lineRule="auto"/>
        <w:ind w:leftChars="0" w:left="2" w:right="2" w:hanging="2"/>
        <w:jc w:val="both"/>
        <w:rPr>
          <w:rFonts w:ascii="Times New Roman" w:hAnsi="Times New Roman" w:cs="Times New Roman"/>
          <w:sz w:val="24"/>
          <w:szCs w:val="24"/>
        </w:rPr>
      </w:pPr>
      <w:r w:rsidRPr="00A61036">
        <w:rPr>
          <w:rFonts w:ascii="Times New Roman" w:hAnsi="Times New Roman" w:cs="Times New Roman"/>
          <w:sz w:val="24"/>
          <w:szCs w:val="24"/>
        </w:rPr>
        <w:t>The other classifications that support this research are as follows</w:t>
      </w:r>
      <w:r w:rsidR="003C33FC">
        <w:rPr>
          <w:rFonts w:ascii="Times New Roman" w:hAnsi="Times New Roman" w:cs="Times New Roman"/>
          <w:sz w:val="24"/>
          <w:szCs w:val="24"/>
        </w:rPr>
        <w:t xml:space="preserve"> in Table 1 to 3.</w:t>
      </w:r>
    </w:p>
    <w:p w14:paraId="1DA35982" w14:textId="77777777" w:rsidR="00E738A0" w:rsidRPr="00A61036" w:rsidRDefault="00E738A0" w:rsidP="000923F7">
      <w:pPr>
        <w:spacing w:after="0" w:line="240" w:lineRule="auto"/>
        <w:ind w:leftChars="0" w:left="2" w:right="2" w:hanging="2"/>
        <w:jc w:val="both"/>
        <w:rPr>
          <w:rFonts w:ascii="Times New Roman" w:hAnsi="Times New Roman" w:cs="Times New Roman"/>
          <w:sz w:val="24"/>
          <w:szCs w:val="24"/>
        </w:rPr>
      </w:pPr>
    </w:p>
    <w:p w14:paraId="4949C7D8" w14:textId="1E5584A2" w:rsidR="00A61036" w:rsidRDefault="00A61036" w:rsidP="00FA4E04">
      <w:pPr>
        <w:spacing w:after="0" w:line="259" w:lineRule="auto"/>
        <w:ind w:left="0" w:right="2" w:hanging="2"/>
        <w:jc w:val="center"/>
        <w:rPr>
          <w:rFonts w:ascii="Times New Roman" w:hAnsi="Times New Roman" w:cs="Times New Roman"/>
          <w:sz w:val="20"/>
          <w:szCs w:val="24"/>
        </w:rPr>
      </w:pPr>
      <w:r w:rsidRPr="00FA4E04">
        <w:rPr>
          <w:rFonts w:ascii="Times New Roman" w:hAnsi="Times New Roman" w:cs="Times New Roman"/>
          <w:b/>
          <w:sz w:val="20"/>
          <w:szCs w:val="24"/>
        </w:rPr>
        <w:t>Table 1</w:t>
      </w:r>
      <w:r w:rsidR="00FA4E04">
        <w:rPr>
          <w:rFonts w:ascii="Times New Roman" w:hAnsi="Times New Roman" w:cs="Times New Roman"/>
          <w:b/>
          <w:sz w:val="20"/>
          <w:szCs w:val="24"/>
        </w:rPr>
        <w:t xml:space="preserve">. </w:t>
      </w:r>
      <w:r w:rsidR="00FA4E04" w:rsidRPr="00721971">
        <w:rPr>
          <w:rFonts w:ascii="Times New Roman" w:hAnsi="Times New Roman" w:cs="Times New Roman"/>
          <w:sz w:val="20"/>
          <w:szCs w:val="24"/>
        </w:rPr>
        <w:t>Classification of supporting capacity needs for high school educators</w:t>
      </w:r>
    </w:p>
    <w:p w14:paraId="51CDF36C" w14:textId="77777777" w:rsidR="00B27918" w:rsidRPr="00721971" w:rsidRDefault="00B27918" w:rsidP="00FA4E04">
      <w:pPr>
        <w:spacing w:after="0" w:line="259" w:lineRule="auto"/>
        <w:ind w:left="0" w:right="2" w:hanging="2"/>
        <w:jc w:val="center"/>
        <w:rPr>
          <w:rFonts w:ascii="Times New Roman" w:hAnsi="Times New Roman" w:cs="Times New Roman"/>
          <w:sz w:val="20"/>
          <w:szCs w:val="24"/>
        </w:rPr>
      </w:pPr>
    </w:p>
    <w:tbl>
      <w:tblPr>
        <w:tblStyle w:val="TableGrid"/>
        <w:tblW w:w="893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7480"/>
      </w:tblGrid>
      <w:tr w:rsidR="00A61036" w:rsidRPr="00FA4E04" w14:paraId="3FC6E2D2" w14:textId="77777777" w:rsidTr="00B27918">
        <w:trPr>
          <w:jc w:val="center"/>
        </w:trPr>
        <w:tc>
          <w:tcPr>
            <w:tcW w:w="1450" w:type="dxa"/>
            <w:tcBorders>
              <w:top w:val="single" w:sz="4" w:space="0" w:color="auto"/>
              <w:bottom w:val="single" w:sz="4" w:space="0" w:color="auto"/>
            </w:tcBorders>
            <w:shd w:val="clear" w:color="auto" w:fill="B8CCE4" w:themeFill="accent1" w:themeFillTint="66"/>
          </w:tcPr>
          <w:p w14:paraId="2E847B24" w14:textId="77777777" w:rsidR="00A61036" w:rsidRPr="00B27918" w:rsidRDefault="00A61036" w:rsidP="00FA4E04">
            <w:pPr>
              <w:spacing w:line="259" w:lineRule="auto"/>
              <w:ind w:left="0" w:right="2" w:hanging="2"/>
              <w:jc w:val="center"/>
              <w:rPr>
                <w:rFonts w:ascii="Times New Roman" w:hAnsi="Times New Roman" w:cs="Times New Roman"/>
                <w:b/>
                <w:bCs/>
                <w:sz w:val="20"/>
                <w:szCs w:val="24"/>
              </w:rPr>
            </w:pPr>
            <w:r w:rsidRPr="00B27918">
              <w:rPr>
                <w:rFonts w:ascii="Times New Roman" w:hAnsi="Times New Roman" w:cs="Times New Roman"/>
                <w:b/>
                <w:bCs/>
                <w:sz w:val="20"/>
                <w:szCs w:val="24"/>
              </w:rPr>
              <w:t>DDFI</w:t>
            </w:r>
          </w:p>
        </w:tc>
        <w:tc>
          <w:tcPr>
            <w:tcW w:w="7480" w:type="dxa"/>
            <w:tcBorders>
              <w:top w:val="single" w:sz="4" w:space="0" w:color="auto"/>
              <w:bottom w:val="single" w:sz="4" w:space="0" w:color="auto"/>
            </w:tcBorders>
            <w:shd w:val="clear" w:color="auto" w:fill="B8CCE4" w:themeFill="accent1" w:themeFillTint="66"/>
          </w:tcPr>
          <w:p w14:paraId="2B74ED78" w14:textId="77777777" w:rsidR="00A61036" w:rsidRPr="00B27918" w:rsidRDefault="00A61036" w:rsidP="00FA4E04">
            <w:pPr>
              <w:spacing w:line="259" w:lineRule="auto"/>
              <w:ind w:left="0" w:right="2" w:hanging="2"/>
              <w:jc w:val="center"/>
              <w:rPr>
                <w:rFonts w:ascii="Times New Roman" w:hAnsi="Times New Roman" w:cs="Times New Roman"/>
                <w:b/>
                <w:bCs/>
                <w:sz w:val="20"/>
                <w:szCs w:val="24"/>
              </w:rPr>
            </w:pPr>
            <w:r w:rsidRPr="00B27918">
              <w:rPr>
                <w:rFonts w:ascii="Times New Roman" w:hAnsi="Times New Roman" w:cs="Times New Roman"/>
                <w:b/>
                <w:bCs/>
                <w:sz w:val="20"/>
                <w:szCs w:val="24"/>
              </w:rPr>
              <w:t>Criteria</w:t>
            </w:r>
          </w:p>
        </w:tc>
      </w:tr>
      <w:tr w:rsidR="00A61036" w:rsidRPr="00FA4E04" w14:paraId="399F0C57" w14:textId="77777777" w:rsidTr="00B27918">
        <w:trPr>
          <w:jc w:val="center"/>
        </w:trPr>
        <w:tc>
          <w:tcPr>
            <w:tcW w:w="1450" w:type="dxa"/>
            <w:tcBorders>
              <w:top w:val="single" w:sz="4" w:space="0" w:color="auto"/>
            </w:tcBorders>
          </w:tcPr>
          <w:p w14:paraId="4BF85E0B" w14:textId="77777777" w:rsidR="00A61036" w:rsidRPr="00FA4E04" w:rsidRDefault="00A61036" w:rsidP="00FA4E04">
            <w:pPr>
              <w:spacing w:line="259" w:lineRule="auto"/>
              <w:ind w:left="0" w:right="2" w:hanging="2"/>
              <w:jc w:val="center"/>
              <w:rPr>
                <w:rFonts w:ascii="Times New Roman" w:hAnsi="Times New Roman" w:cs="Times New Roman"/>
                <w:sz w:val="20"/>
                <w:szCs w:val="24"/>
              </w:rPr>
            </w:pPr>
            <w:r w:rsidRPr="00FA4E04">
              <w:rPr>
                <w:rFonts w:ascii="Times New Roman" w:hAnsi="Times New Roman" w:cs="Times New Roman"/>
                <w:sz w:val="20"/>
                <w:szCs w:val="24"/>
              </w:rPr>
              <w:t>=1</w:t>
            </w:r>
          </w:p>
        </w:tc>
        <w:tc>
          <w:tcPr>
            <w:tcW w:w="7480" w:type="dxa"/>
            <w:tcBorders>
              <w:top w:val="single" w:sz="4" w:space="0" w:color="auto"/>
            </w:tcBorders>
          </w:tcPr>
          <w:p w14:paraId="123C97FA" w14:textId="77777777" w:rsidR="00A61036" w:rsidRPr="00FA4E04" w:rsidRDefault="00A61036" w:rsidP="00A61036">
            <w:pPr>
              <w:spacing w:line="259" w:lineRule="auto"/>
              <w:ind w:left="0" w:right="2" w:hanging="2"/>
              <w:jc w:val="both"/>
              <w:rPr>
                <w:rFonts w:ascii="Times New Roman" w:hAnsi="Times New Roman" w:cs="Times New Roman"/>
                <w:sz w:val="20"/>
                <w:szCs w:val="24"/>
                <w:lang w:val="id-ID"/>
              </w:rPr>
            </w:pPr>
            <w:r w:rsidRPr="00FA4E04">
              <w:rPr>
                <w:rFonts w:ascii="Times New Roman" w:hAnsi="Times New Roman" w:cs="Times New Roman"/>
                <w:sz w:val="20"/>
                <w:szCs w:val="24"/>
              </w:rPr>
              <w:t>There is a balance between existing or existing high school education facilities and the service needs of the population</w:t>
            </w:r>
          </w:p>
        </w:tc>
      </w:tr>
      <w:tr w:rsidR="00A61036" w:rsidRPr="00FA4E04" w14:paraId="56152925" w14:textId="77777777" w:rsidTr="00B27918">
        <w:trPr>
          <w:jc w:val="center"/>
        </w:trPr>
        <w:tc>
          <w:tcPr>
            <w:tcW w:w="1450" w:type="dxa"/>
          </w:tcPr>
          <w:p w14:paraId="25A93A20" w14:textId="77777777" w:rsidR="00A61036" w:rsidRPr="00FA4E04" w:rsidRDefault="00A61036" w:rsidP="00FA4E04">
            <w:pPr>
              <w:spacing w:line="259" w:lineRule="auto"/>
              <w:ind w:left="0" w:right="2" w:hanging="2"/>
              <w:jc w:val="center"/>
              <w:rPr>
                <w:rFonts w:ascii="Times New Roman" w:hAnsi="Times New Roman" w:cs="Times New Roman"/>
                <w:sz w:val="20"/>
                <w:szCs w:val="24"/>
              </w:rPr>
            </w:pPr>
            <w:r w:rsidRPr="00FA4E04">
              <w:rPr>
                <w:rFonts w:ascii="Times New Roman" w:hAnsi="Times New Roman" w:cs="Times New Roman"/>
                <w:sz w:val="20"/>
                <w:szCs w:val="24"/>
              </w:rPr>
              <w:t>&lt;1</w:t>
            </w:r>
          </w:p>
        </w:tc>
        <w:tc>
          <w:tcPr>
            <w:tcW w:w="7480" w:type="dxa"/>
          </w:tcPr>
          <w:p w14:paraId="6827B344" w14:textId="77777777" w:rsidR="00A61036" w:rsidRPr="00FA4E04" w:rsidRDefault="00A61036" w:rsidP="00A61036">
            <w:pPr>
              <w:spacing w:line="259" w:lineRule="auto"/>
              <w:ind w:left="0" w:right="2" w:hanging="2"/>
              <w:jc w:val="both"/>
              <w:rPr>
                <w:rFonts w:ascii="Times New Roman" w:hAnsi="Times New Roman" w:cs="Times New Roman"/>
                <w:sz w:val="20"/>
                <w:szCs w:val="24"/>
                <w:lang w:val="id-ID"/>
              </w:rPr>
            </w:pPr>
            <w:r w:rsidRPr="00FA4E04">
              <w:rPr>
                <w:rFonts w:ascii="Times New Roman" w:hAnsi="Times New Roman" w:cs="Times New Roman"/>
                <w:sz w:val="20"/>
                <w:szCs w:val="24"/>
              </w:rPr>
              <w:t>There has been a (surplus) or the service is sufficient for the population's needs for existing high school education facilities</w:t>
            </w:r>
          </w:p>
        </w:tc>
      </w:tr>
      <w:tr w:rsidR="00A61036" w:rsidRPr="00FA4E04" w14:paraId="02C2DB31" w14:textId="77777777" w:rsidTr="00B27918">
        <w:trPr>
          <w:trHeight w:val="776"/>
          <w:jc w:val="center"/>
        </w:trPr>
        <w:tc>
          <w:tcPr>
            <w:tcW w:w="1450" w:type="dxa"/>
          </w:tcPr>
          <w:p w14:paraId="04D84A6F" w14:textId="77777777" w:rsidR="00A61036" w:rsidRPr="00FA4E04" w:rsidRDefault="00A61036" w:rsidP="00FA4E04">
            <w:pPr>
              <w:spacing w:line="259" w:lineRule="auto"/>
              <w:ind w:left="0" w:right="2" w:hanging="2"/>
              <w:jc w:val="center"/>
              <w:rPr>
                <w:rFonts w:ascii="Times New Roman" w:hAnsi="Times New Roman" w:cs="Times New Roman"/>
                <w:sz w:val="20"/>
                <w:szCs w:val="24"/>
              </w:rPr>
            </w:pPr>
            <w:r w:rsidRPr="00FA4E04">
              <w:rPr>
                <w:rFonts w:ascii="Times New Roman" w:hAnsi="Times New Roman" w:cs="Times New Roman"/>
                <w:sz w:val="20"/>
                <w:szCs w:val="24"/>
              </w:rPr>
              <w:t>&gt;1</w:t>
            </w:r>
          </w:p>
        </w:tc>
        <w:tc>
          <w:tcPr>
            <w:tcW w:w="7480" w:type="dxa"/>
          </w:tcPr>
          <w:p w14:paraId="78AC3D91" w14:textId="77777777" w:rsidR="00A61036" w:rsidRPr="00FA4E04" w:rsidRDefault="00A61036" w:rsidP="00A61036">
            <w:pPr>
              <w:spacing w:line="259" w:lineRule="auto"/>
              <w:ind w:left="0" w:right="2" w:hanging="2"/>
              <w:jc w:val="both"/>
              <w:rPr>
                <w:rFonts w:ascii="Times New Roman" w:hAnsi="Times New Roman" w:cs="Times New Roman"/>
                <w:sz w:val="20"/>
                <w:szCs w:val="24"/>
                <w:lang w:val="id-ID"/>
              </w:rPr>
            </w:pPr>
            <w:r w:rsidRPr="00FA4E04">
              <w:rPr>
                <w:rFonts w:ascii="Times New Roman" w:hAnsi="Times New Roman" w:cs="Times New Roman"/>
                <w:sz w:val="20"/>
                <w:szCs w:val="24"/>
              </w:rPr>
              <w:t>There has been a shortage, and it is hoped that there will be additional high school education facilities. Because the existing facilities are not able to meet the service needs of the existing population</w:t>
            </w:r>
          </w:p>
        </w:tc>
      </w:tr>
    </w:tbl>
    <w:p w14:paraId="085F8F7E" w14:textId="60490E68" w:rsidR="00A61036" w:rsidRDefault="00E738A0" w:rsidP="00A61036">
      <w:pPr>
        <w:spacing w:after="0" w:line="259" w:lineRule="auto"/>
        <w:ind w:left="0" w:right="2" w:hanging="2"/>
        <w:jc w:val="both"/>
        <w:rPr>
          <w:rFonts w:ascii="Times New Roman" w:hAnsi="Times New Roman" w:cs="Times New Roman"/>
          <w:sz w:val="20"/>
          <w:szCs w:val="24"/>
        </w:rPr>
      </w:pPr>
      <w:r>
        <w:rPr>
          <w:rFonts w:ascii="Times New Roman" w:hAnsi="Times New Roman" w:cs="Times New Roman"/>
          <w:sz w:val="20"/>
          <w:szCs w:val="24"/>
        </w:rPr>
        <w:t>Source: Munawaroh et al.</w:t>
      </w:r>
      <w:r w:rsidR="00B27918">
        <w:rPr>
          <w:rFonts w:ascii="Times New Roman" w:hAnsi="Times New Roman" w:cs="Times New Roman"/>
          <w:sz w:val="20"/>
          <w:szCs w:val="24"/>
        </w:rPr>
        <w:t xml:space="preserve">, </w:t>
      </w:r>
      <w:r w:rsidR="00A61036" w:rsidRPr="00FA4E04">
        <w:rPr>
          <w:rFonts w:ascii="Times New Roman" w:hAnsi="Times New Roman" w:cs="Times New Roman"/>
          <w:sz w:val="20"/>
          <w:szCs w:val="24"/>
        </w:rPr>
        <w:t>2019</w:t>
      </w:r>
    </w:p>
    <w:p w14:paraId="55107A17" w14:textId="77777777" w:rsidR="00CF38BD" w:rsidRPr="00FA4E04" w:rsidRDefault="00CF38BD" w:rsidP="00A61036">
      <w:pPr>
        <w:spacing w:after="0" w:line="259" w:lineRule="auto"/>
        <w:ind w:left="0" w:right="2" w:hanging="2"/>
        <w:jc w:val="both"/>
        <w:rPr>
          <w:rFonts w:ascii="Times New Roman" w:hAnsi="Times New Roman" w:cs="Times New Roman"/>
          <w:sz w:val="20"/>
          <w:szCs w:val="24"/>
        </w:rPr>
      </w:pPr>
    </w:p>
    <w:p w14:paraId="7428A05B" w14:textId="6DBA98F3" w:rsidR="00A61036" w:rsidRDefault="00A61036" w:rsidP="00FA4E04">
      <w:pPr>
        <w:spacing w:after="0" w:line="259" w:lineRule="auto"/>
        <w:ind w:left="0" w:right="2" w:hanging="2"/>
        <w:jc w:val="center"/>
        <w:rPr>
          <w:rFonts w:ascii="Times New Roman" w:hAnsi="Times New Roman" w:cs="Times New Roman"/>
          <w:sz w:val="20"/>
          <w:szCs w:val="24"/>
        </w:rPr>
      </w:pPr>
      <w:r w:rsidRPr="00FA4E04">
        <w:rPr>
          <w:rFonts w:ascii="Times New Roman" w:hAnsi="Times New Roman" w:cs="Times New Roman"/>
          <w:b/>
          <w:sz w:val="20"/>
          <w:szCs w:val="24"/>
        </w:rPr>
        <w:t>Table 2</w:t>
      </w:r>
      <w:r w:rsidR="00721971">
        <w:rPr>
          <w:rFonts w:ascii="Times New Roman" w:hAnsi="Times New Roman" w:cs="Times New Roman"/>
          <w:b/>
          <w:sz w:val="20"/>
          <w:szCs w:val="24"/>
        </w:rPr>
        <w:t>.</w:t>
      </w:r>
      <w:r w:rsidR="00FA4E04" w:rsidRPr="00FA4E04">
        <w:rPr>
          <w:rFonts w:ascii="Times New Roman" w:hAnsi="Times New Roman" w:cs="Times New Roman"/>
          <w:i/>
          <w:sz w:val="20"/>
          <w:szCs w:val="24"/>
        </w:rPr>
        <w:t xml:space="preserve"> </w:t>
      </w:r>
      <w:r w:rsidR="00FA4E04" w:rsidRPr="00721971">
        <w:rPr>
          <w:rFonts w:ascii="Times New Roman" w:hAnsi="Times New Roman" w:cs="Times New Roman"/>
          <w:sz w:val="20"/>
          <w:szCs w:val="24"/>
        </w:rPr>
        <w:t>Classification of the capacity of teaching facilities in accommodating the population aged 16-18 years</w:t>
      </w:r>
    </w:p>
    <w:p w14:paraId="2A8A9512" w14:textId="77777777" w:rsidR="00B27918" w:rsidRPr="00FA4E04" w:rsidRDefault="00B27918" w:rsidP="00FA4E04">
      <w:pPr>
        <w:spacing w:after="0" w:line="259" w:lineRule="auto"/>
        <w:ind w:left="0" w:right="2" w:hanging="2"/>
        <w:jc w:val="center"/>
        <w:rPr>
          <w:rFonts w:ascii="Times New Roman" w:hAnsi="Times New Roman" w:cs="Times New Roman"/>
          <w:i/>
          <w:sz w:val="20"/>
          <w:szCs w:val="24"/>
        </w:rPr>
      </w:pPr>
    </w:p>
    <w:tbl>
      <w:tblPr>
        <w:tblStyle w:val="TableGrid"/>
        <w:tblW w:w="893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6784"/>
      </w:tblGrid>
      <w:tr w:rsidR="00A61036" w:rsidRPr="00FA4E04" w14:paraId="77A96697" w14:textId="77777777" w:rsidTr="00B27918">
        <w:trPr>
          <w:jc w:val="center"/>
        </w:trPr>
        <w:tc>
          <w:tcPr>
            <w:tcW w:w="2146" w:type="dxa"/>
            <w:tcBorders>
              <w:top w:val="single" w:sz="4" w:space="0" w:color="auto"/>
              <w:bottom w:val="single" w:sz="4" w:space="0" w:color="auto"/>
            </w:tcBorders>
            <w:shd w:val="clear" w:color="auto" w:fill="B8CCE4" w:themeFill="accent1" w:themeFillTint="66"/>
          </w:tcPr>
          <w:p w14:paraId="559CB613" w14:textId="77777777" w:rsidR="00A61036" w:rsidRPr="00B27918" w:rsidRDefault="00A61036" w:rsidP="00FA4E04">
            <w:pPr>
              <w:spacing w:line="259" w:lineRule="auto"/>
              <w:ind w:left="0" w:right="2" w:hanging="2"/>
              <w:jc w:val="center"/>
              <w:rPr>
                <w:rFonts w:ascii="Times New Roman" w:hAnsi="Times New Roman" w:cs="Times New Roman"/>
                <w:b/>
                <w:bCs/>
                <w:sz w:val="20"/>
                <w:szCs w:val="24"/>
              </w:rPr>
            </w:pPr>
            <w:bookmarkStart w:id="1" w:name="_Hlk106608797"/>
            <w:r w:rsidRPr="00B27918">
              <w:rPr>
                <w:rFonts w:ascii="Times New Roman" w:hAnsi="Times New Roman" w:cs="Times New Roman"/>
                <w:b/>
                <w:bCs/>
                <w:sz w:val="20"/>
                <w:szCs w:val="24"/>
              </w:rPr>
              <w:t>Classification</w:t>
            </w:r>
          </w:p>
        </w:tc>
        <w:tc>
          <w:tcPr>
            <w:tcW w:w="6784" w:type="dxa"/>
            <w:tcBorders>
              <w:top w:val="single" w:sz="4" w:space="0" w:color="auto"/>
              <w:bottom w:val="single" w:sz="4" w:space="0" w:color="auto"/>
            </w:tcBorders>
            <w:shd w:val="clear" w:color="auto" w:fill="B8CCE4" w:themeFill="accent1" w:themeFillTint="66"/>
          </w:tcPr>
          <w:p w14:paraId="7801C9D8" w14:textId="77777777" w:rsidR="00A61036" w:rsidRPr="00B27918" w:rsidRDefault="00A61036" w:rsidP="00FA4E04">
            <w:pPr>
              <w:spacing w:line="259" w:lineRule="auto"/>
              <w:ind w:left="0" w:right="2" w:hanging="2"/>
              <w:jc w:val="center"/>
              <w:rPr>
                <w:rFonts w:ascii="Times New Roman" w:hAnsi="Times New Roman" w:cs="Times New Roman"/>
                <w:b/>
                <w:bCs/>
                <w:sz w:val="20"/>
                <w:szCs w:val="24"/>
              </w:rPr>
            </w:pPr>
            <w:r w:rsidRPr="00B27918">
              <w:rPr>
                <w:rFonts w:ascii="Times New Roman" w:hAnsi="Times New Roman" w:cs="Times New Roman"/>
                <w:b/>
                <w:bCs/>
                <w:sz w:val="20"/>
                <w:szCs w:val="24"/>
              </w:rPr>
              <w:t>Criteria</w:t>
            </w:r>
          </w:p>
        </w:tc>
      </w:tr>
      <w:tr w:rsidR="00A61036" w:rsidRPr="00FA4E04" w14:paraId="164E7986" w14:textId="77777777" w:rsidTr="00B27918">
        <w:trPr>
          <w:jc w:val="center"/>
        </w:trPr>
        <w:tc>
          <w:tcPr>
            <w:tcW w:w="2146" w:type="dxa"/>
            <w:tcBorders>
              <w:top w:val="single" w:sz="4" w:space="0" w:color="auto"/>
            </w:tcBorders>
          </w:tcPr>
          <w:p w14:paraId="38D1AA43"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Good or Efficient</w:t>
            </w:r>
          </w:p>
        </w:tc>
        <w:tc>
          <w:tcPr>
            <w:tcW w:w="6784" w:type="dxa"/>
            <w:tcBorders>
              <w:top w:val="single" w:sz="4" w:space="0" w:color="auto"/>
            </w:tcBorders>
          </w:tcPr>
          <w:p w14:paraId="5E7DAC79"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The current high school level education facilities in Bandung Regency, namely the 2021-2022 academic year, have a percentage of capacity or accommodate residents aged 16-18 years of 80-100%</w:t>
            </w:r>
          </w:p>
        </w:tc>
      </w:tr>
      <w:tr w:rsidR="00A61036" w:rsidRPr="00FA4E04" w14:paraId="2C4C2740" w14:textId="77777777" w:rsidTr="00B27918">
        <w:trPr>
          <w:jc w:val="center"/>
        </w:trPr>
        <w:tc>
          <w:tcPr>
            <w:tcW w:w="2146" w:type="dxa"/>
          </w:tcPr>
          <w:p w14:paraId="5B98BBCE"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Quite Efficient</w:t>
            </w:r>
          </w:p>
        </w:tc>
        <w:tc>
          <w:tcPr>
            <w:tcW w:w="6784" w:type="dxa"/>
          </w:tcPr>
          <w:p w14:paraId="0D69BB89"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High school level education facilities in Bandung Regency currently, namely the 2021-2022 academic year, have a percentage of capacity or accommodate residents aged 16-18 years of &gt;100%</w:t>
            </w:r>
          </w:p>
        </w:tc>
      </w:tr>
      <w:tr w:rsidR="00A61036" w:rsidRPr="00FA4E04" w14:paraId="76ABBEB8" w14:textId="77777777" w:rsidTr="00B27918">
        <w:trPr>
          <w:trHeight w:val="473"/>
          <w:jc w:val="center"/>
        </w:trPr>
        <w:tc>
          <w:tcPr>
            <w:tcW w:w="2146" w:type="dxa"/>
          </w:tcPr>
          <w:p w14:paraId="008A89BC"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Not efficient</w:t>
            </w:r>
          </w:p>
        </w:tc>
        <w:tc>
          <w:tcPr>
            <w:tcW w:w="6784" w:type="dxa"/>
          </w:tcPr>
          <w:p w14:paraId="5DD2AFB6"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High school education facilities in Bandung Regency currently, namely the 2021-2022 academic year, have a percentage of capacity or accommodate residents aged 16-18 years of &lt;80%</w:t>
            </w:r>
          </w:p>
        </w:tc>
      </w:tr>
    </w:tbl>
    <w:bookmarkEnd w:id="1"/>
    <w:p w14:paraId="35C089D6" w14:textId="076F3E3F" w:rsidR="00A61036" w:rsidRDefault="00B27918" w:rsidP="00A61036">
      <w:pPr>
        <w:spacing w:after="0" w:line="259" w:lineRule="auto"/>
        <w:ind w:left="0" w:right="2" w:hanging="2"/>
        <w:jc w:val="both"/>
        <w:rPr>
          <w:rFonts w:ascii="Times New Roman" w:hAnsi="Times New Roman" w:cs="Times New Roman"/>
          <w:sz w:val="20"/>
          <w:szCs w:val="24"/>
        </w:rPr>
      </w:pPr>
      <w:r>
        <w:rPr>
          <w:rFonts w:ascii="Times New Roman" w:hAnsi="Times New Roman" w:cs="Times New Roman"/>
          <w:sz w:val="20"/>
          <w:szCs w:val="24"/>
        </w:rPr>
        <w:t xml:space="preserve">    </w:t>
      </w:r>
      <w:r w:rsidR="00E738A0">
        <w:rPr>
          <w:rFonts w:ascii="Times New Roman" w:hAnsi="Times New Roman" w:cs="Times New Roman"/>
          <w:sz w:val="20"/>
          <w:szCs w:val="24"/>
        </w:rPr>
        <w:t>Source: Tahiya et al.</w:t>
      </w:r>
      <w:r>
        <w:rPr>
          <w:rFonts w:ascii="Times New Roman" w:hAnsi="Times New Roman" w:cs="Times New Roman"/>
          <w:sz w:val="20"/>
          <w:szCs w:val="24"/>
        </w:rPr>
        <w:t xml:space="preserve">, </w:t>
      </w:r>
      <w:r w:rsidR="00A61036" w:rsidRPr="00FA4E04">
        <w:rPr>
          <w:rFonts w:ascii="Times New Roman" w:hAnsi="Times New Roman" w:cs="Times New Roman"/>
          <w:sz w:val="20"/>
          <w:szCs w:val="24"/>
        </w:rPr>
        <w:t>2016</w:t>
      </w:r>
      <w:r w:rsidR="00E738A0">
        <w:rPr>
          <w:rFonts w:ascii="Times New Roman" w:hAnsi="Times New Roman" w:cs="Times New Roman"/>
          <w:sz w:val="20"/>
          <w:szCs w:val="24"/>
        </w:rPr>
        <w:t xml:space="preserve">; </w:t>
      </w:r>
      <w:r w:rsidR="00D17202">
        <w:rPr>
          <w:rFonts w:ascii="Times New Roman" w:hAnsi="Times New Roman" w:cs="Times New Roman"/>
          <w:sz w:val="20"/>
          <w:szCs w:val="24"/>
        </w:rPr>
        <w:t>Uang</w:t>
      </w:r>
      <w:r w:rsidR="00E738A0">
        <w:rPr>
          <w:rFonts w:ascii="Times New Roman" w:hAnsi="Times New Roman" w:cs="Times New Roman"/>
          <w:sz w:val="20"/>
          <w:szCs w:val="24"/>
        </w:rPr>
        <w:t xml:space="preserve"> et al.</w:t>
      </w:r>
      <w:r>
        <w:rPr>
          <w:rFonts w:ascii="Times New Roman" w:hAnsi="Times New Roman" w:cs="Times New Roman"/>
          <w:sz w:val="20"/>
          <w:szCs w:val="24"/>
        </w:rPr>
        <w:t xml:space="preserve">, </w:t>
      </w:r>
      <w:r w:rsidR="00A61036" w:rsidRPr="00FA4E04">
        <w:rPr>
          <w:rFonts w:ascii="Times New Roman" w:hAnsi="Times New Roman" w:cs="Times New Roman"/>
          <w:sz w:val="20"/>
          <w:szCs w:val="24"/>
        </w:rPr>
        <w:t>2017</w:t>
      </w:r>
    </w:p>
    <w:p w14:paraId="3674AD49" w14:textId="77777777" w:rsidR="00CF38BD" w:rsidRPr="00FA4E04" w:rsidRDefault="00CF38BD" w:rsidP="00A61036">
      <w:pPr>
        <w:spacing w:after="0" w:line="259" w:lineRule="auto"/>
        <w:ind w:left="0" w:right="2" w:hanging="2"/>
        <w:jc w:val="both"/>
        <w:rPr>
          <w:rFonts w:ascii="Times New Roman" w:hAnsi="Times New Roman" w:cs="Times New Roman"/>
          <w:sz w:val="20"/>
          <w:szCs w:val="24"/>
        </w:rPr>
      </w:pPr>
    </w:p>
    <w:p w14:paraId="35289B7E" w14:textId="78812A54" w:rsidR="00A61036" w:rsidRDefault="00A61036" w:rsidP="00FA4E04">
      <w:pPr>
        <w:spacing w:after="0" w:line="259" w:lineRule="auto"/>
        <w:ind w:left="0" w:right="2" w:hanging="2"/>
        <w:jc w:val="center"/>
        <w:rPr>
          <w:rFonts w:ascii="Times New Roman" w:hAnsi="Times New Roman" w:cs="Times New Roman"/>
          <w:sz w:val="20"/>
          <w:szCs w:val="24"/>
        </w:rPr>
      </w:pPr>
      <w:r w:rsidRPr="00FA4E04">
        <w:rPr>
          <w:rFonts w:ascii="Times New Roman" w:hAnsi="Times New Roman" w:cs="Times New Roman"/>
          <w:b/>
          <w:sz w:val="20"/>
          <w:szCs w:val="24"/>
        </w:rPr>
        <w:t>Table 3</w:t>
      </w:r>
      <w:r w:rsidR="00721971">
        <w:rPr>
          <w:rFonts w:ascii="Times New Roman" w:hAnsi="Times New Roman" w:cs="Times New Roman"/>
          <w:b/>
          <w:sz w:val="20"/>
          <w:szCs w:val="24"/>
        </w:rPr>
        <w:t>.</w:t>
      </w:r>
      <w:r w:rsidR="00FA4E04">
        <w:rPr>
          <w:rFonts w:ascii="Times New Roman" w:hAnsi="Times New Roman" w:cs="Times New Roman"/>
          <w:b/>
          <w:sz w:val="20"/>
          <w:szCs w:val="24"/>
        </w:rPr>
        <w:t xml:space="preserve"> </w:t>
      </w:r>
      <w:r w:rsidRPr="00721971">
        <w:rPr>
          <w:rFonts w:ascii="Times New Roman" w:hAnsi="Times New Roman" w:cs="Times New Roman"/>
          <w:sz w:val="20"/>
          <w:szCs w:val="24"/>
        </w:rPr>
        <w:t>Classification of student occupancy in teaching facilities in viewing classrooms with existing study groups</w:t>
      </w:r>
    </w:p>
    <w:p w14:paraId="0E41E16A" w14:textId="77777777" w:rsidR="00B27918" w:rsidRPr="00721971" w:rsidRDefault="00B27918" w:rsidP="00FA4E04">
      <w:pPr>
        <w:spacing w:after="0" w:line="259" w:lineRule="auto"/>
        <w:ind w:left="0" w:right="2" w:hanging="2"/>
        <w:jc w:val="center"/>
        <w:rPr>
          <w:rFonts w:ascii="Times New Roman" w:hAnsi="Times New Roman" w:cs="Times New Roman"/>
          <w:b/>
          <w:sz w:val="20"/>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6895"/>
      </w:tblGrid>
      <w:tr w:rsidR="00A61036" w:rsidRPr="00FA4E04" w14:paraId="3A1F671B" w14:textId="77777777" w:rsidTr="00B27918">
        <w:trPr>
          <w:jc w:val="center"/>
        </w:trPr>
        <w:tc>
          <w:tcPr>
            <w:tcW w:w="2146" w:type="dxa"/>
            <w:tcBorders>
              <w:top w:val="single" w:sz="4" w:space="0" w:color="auto"/>
              <w:bottom w:val="single" w:sz="4" w:space="0" w:color="auto"/>
            </w:tcBorders>
            <w:shd w:val="clear" w:color="auto" w:fill="B8CCE4" w:themeFill="accent1" w:themeFillTint="66"/>
          </w:tcPr>
          <w:p w14:paraId="71E1FFAC" w14:textId="77777777" w:rsidR="00A61036" w:rsidRPr="00B27918" w:rsidRDefault="00A61036" w:rsidP="00FA4E04">
            <w:pPr>
              <w:spacing w:line="259" w:lineRule="auto"/>
              <w:ind w:left="0" w:right="2" w:hanging="2"/>
              <w:jc w:val="center"/>
              <w:rPr>
                <w:rFonts w:ascii="Times New Roman" w:hAnsi="Times New Roman" w:cs="Times New Roman"/>
                <w:b/>
                <w:bCs/>
                <w:sz w:val="20"/>
                <w:szCs w:val="24"/>
              </w:rPr>
            </w:pPr>
            <w:r w:rsidRPr="00B27918">
              <w:rPr>
                <w:rFonts w:ascii="Times New Roman" w:hAnsi="Times New Roman" w:cs="Times New Roman"/>
                <w:b/>
                <w:bCs/>
                <w:sz w:val="20"/>
                <w:szCs w:val="24"/>
              </w:rPr>
              <w:t>Classification</w:t>
            </w:r>
          </w:p>
        </w:tc>
        <w:tc>
          <w:tcPr>
            <w:tcW w:w="6895" w:type="dxa"/>
            <w:tcBorders>
              <w:top w:val="single" w:sz="4" w:space="0" w:color="auto"/>
              <w:bottom w:val="single" w:sz="4" w:space="0" w:color="auto"/>
            </w:tcBorders>
            <w:shd w:val="clear" w:color="auto" w:fill="B8CCE4" w:themeFill="accent1" w:themeFillTint="66"/>
          </w:tcPr>
          <w:p w14:paraId="061A4D98" w14:textId="77777777" w:rsidR="00A61036" w:rsidRPr="00B27918" w:rsidRDefault="00A61036" w:rsidP="00FA4E04">
            <w:pPr>
              <w:spacing w:line="259" w:lineRule="auto"/>
              <w:ind w:left="0" w:right="2" w:hanging="2"/>
              <w:jc w:val="center"/>
              <w:rPr>
                <w:rFonts w:ascii="Times New Roman" w:hAnsi="Times New Roman" w:cs="Times New Roman"/>
                <w:b/>
                <w:bCs/>
                <w:sz w:val="20"/>
                <w:szCs w:val="24"/>
              </w:rPr>
            </w:pPr>
            <w:r w:rsidRPr="00B27918">
              <w:rPr>
                <w:rFonts w:ascii="Times New Roman" w:hAnsi="Times New Roman" w:cs="Times New Roman"/>
                <w:b/>
                <w:bCs/>
                <w:sz w:val="20"/>
                <w:szCs w:val="24"/>
              </w:rPr>
              <w:t>Criteria</w:t>
            </w:r>
          </w:p>
        </w:tc>
      </w:tr>
      <w:tr w:rsidR="00A61036" w:rsidRPr="00FA4E04" w14:paraId="14CEEC04" w14:textId="77777777" w:rsidTr="00B27918">
        <w:trPr>
          <w:jc w:val="center"/>
        </w:trPr>
        <w:tc>
          <w:tcPr>
            <w:tcW w:w="2146" w:type="dxa"/>
            <w:tcBorders>
              <w:top w:val="single" w:sz="4" w:space="0" w:color="auto"/>
            </w:tcBorders>
          </w:tcPr>
          <w:p w14:paraId="61C35B10"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Good or Efficient</w:t>
            </w:r>
          </w:p>
        </w:tc>
        <w:tc>
          <w:tcPr>
            <w:tcW w:w="6895" w:type="dxa"/>
            <w:tcBorders>
              <w:top w:val="single" w:sz="4" w:space="0" w:color="auto"/>
            </w:tcBorders>
          </w:tcPr>
          <w:p w14:paraId="1E895001"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The current high school level education facilities in Bandung Regency, namely the 2021-2022 academic year, have a percentage of occupancy capacity or accommodate residents aged 16-18 years of 80-100%</w:t>
            </w:r>
          </w:p>
        </w:tc>
      </w:tr>
      <w:tr w:rsidR="00A61036" w:rsidRPr="00FA4E04" w14:paraId="14C1DAAF" w14:textId="77777777" w:rsidTr="00B27918">
        <w:trPr>
          <w:jc w:val="center"/>
        </w:trPr>
        <w:tc>
          <w:tcPr>
            <w:tcW w:w="2146" w:type="dxa"/>
          </w:tcPr>
          <w:p w14:paraId="61410B06"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Quite Efficient</w:t>
            </w:r>
          </w:p>
        </w:tc>
        <w:tc>
          <w:tcPr>
            <w:tcW w:w="6895" w:type="dxa"/>
          </w:tcPr>
          <w:p w14:paraId="1750E084"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High school level educational facilities in Bandung Regency currently, namely the 2021-2022 academic year, have a percentage of occupancy &gt;100%</w:t>
            </w:r>
          </w:p>
        </w:tc>
      </w:tr>
      <w:tr w:rsidR="00A61036" w:rsidRPr="00FA4E04" w14:paraId="141352CD" w14:textId="77777777" w:rsidTr="00B27918">
        <w:trPr>
          <w:jc w:val="center"/>
        </w:trPr>
        <w:tc>
          <w:tcPr>
            <w:tcW w:w="2146" w:type="dxa"/>
          </w:tcPr>
          <w:p w14:paraId="6BEF1DEC"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Not efficient</w:t>
            </w:r>
          </w:p>
        </w:tc>
        <w:tc>
          <w:tcPr>
            <w:tcW w:w="6895" w:type="dxa"/>
          </w:tcPr>
          <w:p w14:paraId="4F5BE955" w14:textId="77777777" w:rsidR="00A61036" w:rsidRPr="00FA4E04" w:rsidRDefault="00A61036" w:rsidP="00A61036">
            <w:pPr>
              <w:spacing w:line="259" w:lineRule="auto"/>
              <w:ind w:left="0" w:right="2" w:hanging="2"/>
              <w:jc w:val="both"/>
              <w:rPr>
                <w:rFonts w:ascii="Times New Roman" w:hAnsi="Times New Roman" w:cs="Times New Roman"/>
                <w:sz w:val="20"/>
                <w:szCs w:val="24"/>
              </w:rPr>
            </w:pPr>
            <w:r w:rsidRPr="00FA4E04">
              <w:rPr>
                <w:rFonts w:ascii="Times New Roman" w:hAnsi="Times New Roman" w:cs="Times New Roman"/>
                <w:sz w:val="20"/>
                <w:szCs w:val="24"/>
              </w:rPr>
              <w:t>The current high school level educational facilities in Bandung Regency, namely the 2021-2022 academic year, have a percentage of occupancy &lt;80%</w:t>
            </w:r>
          </w:p>
        </w:tc>
      </w:tr>
    </w:tbl>
    <w:p w14:paraId="445C2BAF" w14:textId="55BC071D" w:rsidR="00A61036" w:rsidRDefault="00E738A0" w:rsidP="00A61036">
      <w:pPr>
        <w:spacing w:after="0" w:line="259" w:lineRule="auto"/>
        <w:ind w:left="0" w:right="2" w:hanging="2"/>
        <w:jc w:val="both"/>
        <w:rPr>
          <w:rFonts w:ascii="Times New Roman" w:hAnsi="Times New Roman" w:cs="Times New Roman"/>
          <w:sz w:val="20"/>
          <w:szCs w:val="24"/>
        </w:rPr>
      </w:pPr>
      <w:r>
        <w:rPr>
          <w:rFonts w:ascii="Times New Roman" w:hAnsi="Times New Roman" w:cs="Times New Roman"/>
          <w:sz w:val="20"/>
          <w:szCs w:val="24"/>
        </w:rPr>
        <w:t>Source: Tahiya et al.</w:t>
      </w:r>
      <w:r w:rsidR="00B27918">
        <w:rPr>
          <w:rFonts w:ascii="Times New Roman" w:hAnsi="Times New Roman" w:cs="Times New Roman"/>
          <w:sz w:val="20"/>
          <w:szCs w:val="24"/>
        </w:rPr>
        <w:t>,</w:t>
      </w:r>
      <w:r w:rsidR="00A61036" w:rsidRPr="00FA4E04">
        <w:rPr>
          <w:rFonts w:ascii="Times New Roman" w:hAnsi="Times New Roman" w:cs="Times New Roman"/>
          <w:sz w:val="20"/>
          <w:szCs w:val="24"/>
        </w:rPr>
        <w:t xml:space="preserve"> </w:t>
      </w:r>
      <w:r>
        <w:rPr>
          <w:rFonts w:ascii="Times New Roman" w:hAnsi="Times New Roman" w:cs="Times New Roman"/>
          <w:sz w:val="20"/>
          <w:szCs w:val="24"/>
        </w:rPr>
        <w:t>2016; Money et al.</w:t>
      </w:r>
      <w:r w:rsidR="00B27918">
        <w:rPr>
          <w:rFonts w:ascii="Times New Roman" w:hAnsi="Times New Roman" w:cs="Times New Roman"/>
          <w:sz w:val="20"/>
          <w:szCs w:val="24"/>
        </w:rPr>
        <w:t>,</w:t>
      </w:r>
      <w:r w:rsidR="00A61036" w:rsidRPr="00FA4E04">
        <w:rPr>
          <w:rFonts w:ascii="Times New Roman" w:hAnsi="Times New Roman" w:cs="Times New Roman"/>
          <w:sz w:val="20"/>
          <w:szCs w:val="24"/>
        </w:rPr>
        <w:t xml:space="preserve"> 2017</w:t>
      </w:r>
    </w:p>
    <w:p w14:paraId="14619033" w14:textId="0C61E347" w:rsidR="000123F4" w:rsidRDefault="00CF38BD" w:rsidP="000923F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Results a</w:t>
      </w:r>
      <w:r w:rsidR="00E738A0">
        <w:rPr>
          <w:rFonts w:ascii="Times New Roman" w:eastAsia="Times New Roman" w:hAnsi="Times New Roman" w:cs="Times New Roman"/>
          <w:b/>
          <w:color w:val="000000"/>
          <w:sz w:val="24"/>
          <w:szCs w:val="24"/>
        </w:rPr>
        <w:t xml:space="preserve">nd discussion </w:t>
      </w:r>
    </w:p>
    <w:p w14:paraId="2258CCD9" w14:textId="77777777" w:rsidR="00E738A0" w:rsidRDefault="00E738A0" w:rsidP="000923F7">
      <w:pPr>
        <w:spacing w:after="0" w:line="240" w:lineRule="auto"/>
        <w:ind w:leftChars="0" w:left="0" w:firstLineChars="0" w:firstLine="0"/>
        <w:jc w:val="both"/>
        <w:rPr>
          <w:rFonts w:ascii="Times New Roman" w:hAnsi="Times New Roman" w:cs="Times New Roman"/>
          <w:sz w:val="24"/>
        </w:rPr>
      </w:pPr>
    </w:p>
    <w:p w14:paraId="7DE5B4E3" w14:textId="42B4E999" w:rsidR="00CF38BD" w:rsidRPr="00CF38BD" w:rsidRDefault="00CF38BD" w:rsidP="000923F7">
      <w:pPr>
        <w:spacing w:after="0" w:line="240" w:lineRule="auto"/>
        <w:ind w:leftChars="0" w:left="0" w:firstLineChars="0" w:firstLine="0"/>
        <w:jc w:val="both"/>
        <w:rPr>
          <w:rFonts w:ascii="Times New Roman" w:hAnsi="Times New Roman" w:cs="Times New Roman"/>
          <w:sz w:val="24"/>
        </w:rPr>
      </w:pPr>
      <w:r w:rsidRPr="00CF38BD">
        <w:rPr>
          <w:rFonts w:ascii="Times New Roman" w:hAnsi="Times New Roman" w:cs="Times New Roman"/>
          <w:sz w:val="24"/>
        </w:rPr>
        <w:t xml:space="preserve">Based on the five-year population data processing using the </w:t>
      </w:r>
      <w:r w:rsidR="00417717" w:rsidRPr="00417717">
        <w:rPr>
          <w:rFonts w:ascii="Times New Roman" w:hAnsi="Times New Roman" w:cs="Times New Roman"/>
          <w:sz w:val="24"/>
        </w:rPr>
        <w:t xml:space="preserve">Sprague Multiplier </w:t>
      </w:r>
      <w:r w:rsidRPr="00CF38BD">
        <w:rPr>
          <w:rFonts w:ascii="Times New Roman" w:hAnsi="Times New Roman" w:cs="Times New Roman"/>
          <w:sz w:val="24"/>
        </w:rPr>
        <w:t>method from the publication of Bandung Regency in Figures in 2022 (BPS), it was found that the population aged 16-18 years in 2021 was 201,783 people with various percentages of population and different population growth rates for each sub-district. The next step will be the geometric population projection in 2045.</w:t>
      </w:r>
      <w:r w:rsidR="002B62F0">
        <w:rPr>
          <w:rFonts w:ascii="Times New Roman" w:hAnsi="Times New Roman" w:cs="Times New Roman"/>
          <w:sz w:val="24"/>
        </w:rPr>
        <w:t xml:space="preserve"> </w:t>
      </w:r>
      <w:r w:rsidR="002B62F0" w:rsidRPr="002B62F0">
        <w:rPr>
          <w:rFonts w:ascii="Times New Roman" w:hAnsi="Times New Roman" w:cs="Times New Roman"/>
          <w:sz w:val="24"/>
        </w:rPr>
        <w:t>All data used comes from local government sources, namely the Central Statistics Agency</w:t>
      </w:r>
      <w:r w:rsidR="002B62F0">
        <w:rPr>
          <w:rFonts w:ascii="Times New Roman" w:hAnsi="Times New Roman" w:cs="Times New Roman"/>
          <w:sz w:val="24"/>
        </w:rPr>
        <w:t xml:space="preserve"> BPS (2020), BPS (2021), BPS (2022).</w:t>
      </w:r>
    </w:p>
    <w:p w14:paraId="705969CA" w14:textId="42D6D07F" w:rsidR="00CF38BD" w:rsidRPr="00CF38BD" w:rsidRDefault="00CF38BD" w:rsidP="000923F7">
      <w:pPr>
        <w:spacing w:after="0" w:line="240" w:lineRule="auto"/>
        <w:ind w:leftChars="0" w:left="0" w:firstLineChars="0" w:firstLine="720"/>
        <w:jc w:val="both"/>
        <w:rPr>
          <w:rFonts w:ascii="Times New Roman" w:hAnsi="Times New Roman" w:cs="Times New Roman"/>
          <w:sz w:val="24"/>
        </w:rPr>
      </w:pPr>
      <w:r w:rsidRPr="00CF38BD">
        <w:rPr>
          <w:rFonts w:ascii="Times New Roman" w:hAnsi="Times New Roman" w:cs="Times New Roman"/>
          <w:sz w:val="24"/>
        </w:rPr>
        <w:t xml:space="preserve">The collaboration of population data and educational data such as the distribution of high school level schools in Bandung Regency, the number of students, the number of classes and the number of study groups were obtained from DAPODIK in March 2022. The data was used to analyze the capacity, occupancy and carrying capacity of high school education </w:t>
      </w:r>
      <w:r w:rsidR="00721971">
        <w:rPr>
          <w:rFonts w:ascii="Times New Roman" w:hAnsi="Times New Roman" w:cs="Times New Roman"/>
          <w:sz w:val="24"/>
        </w:rPr>
        <w:t>facilities</w:t>
      </w:r>
      <w:r w:rsidRPr="00CF38BD">
        <w:rPr>
          <w:rFonts w:ascii="Times New Roman" w:hAnsi="Times New Roman" w:cs="Times New Roman"/>
          <w:sz w:val="24"/>
        </w:rPr>
        <w:t xml:space="preserve"> in the year 2045.</w:t>
      </w:r>
    </w:p>
    <w:p w14:paraId="4609646A" w14:textId="77777777" w:rsidR="00721971" w:rsidRDefault="00721971" w:rsidP="000923F7">
      <w:pPr>
        <w:spacing w:after="0" w:line="240" w:lineRule="auto"/>
        <w:ind w:leftChars="0" w:left="2" w:hanging="2"/>
        <w:jc w:val="both"/>
        <w:rPr>
          <w:b/>
        </w:rPr>
      </w:pPr>
    </w:p>
    <w:p w14:paraId="313C5801" w14:textId="18906DB5" w:rsidR="00CF38BD" w:rsidRPr="00721971" w:rsidRDefault="00721971" w:rsidP="000923F7">
      <w:pPr>
        <w:spacing w:after="0" w:line="240" w:lineRule="auto"/>
        <w:ind w:leftChars="0" w:left="2" w:hanging="2"/>
        <w:jc w:val="both"/>
        <w:rPr>
          <w:rFonts w:ascii="Times New Roman" w:hAnsi="Times New Roman" w:cs="Times New Roman"/>
          <w:i/>
          <w:sz w:val="24"/>
          <w:szCs w:val="24"/>
        </w:rPr>
      </w:pPr>
      <w:r>
        <w:rPr>
          <w:rFonts w:ascii="Times New Roman" w:hAnsi="Times New Roman" w:cs="Times New Roman"/>
          <w:i/>
          <w:sz w:val="24"/>
          <w:szCs w:val="24"/>
        </w:rPr>
        <w:t>Capacity of education f</w:t>
      </w:r>
      <w:r w:rsidR="00CF38BD" w:rsidRPr="00721971">
        <w:rPr>
          <w:rFonts w:ascii="Times New Roman" w:hAnsi="Times New Roman" w:cs="Times New Roman"/>
          <w:i/>
          <w:sz w:val="24"/>
          <w:szCs w:val="24"/>
        </w:rPr>
        <w:t>acilities for Bandung Regency Senior High School in 2022</w:t>
      </w:r>
    </w:p>
    <w:p w14:paraId="77CD69D4" w14:textId="77777777" w:rsidR="00721971" w:rsidRDefault="00721971" w:rsidP="000923F7">
      <w:pPr>
        <w:spacing w:after="0" w:line="240" w:lineRule="auto"/>
        <w:ind w:leftChars="0" w:left="0" w:firstLineChars="0" w:firstLine="0"/>
        <w:jc w:val="both"/>
        <w:rPr>
          <w:rFonts w:ascii="Times New Roman" w:hAnsi="Times New Roman" w:cs="Times New Roman"/>
          <w:sz w:val="24"/>
        </w:rPr>
      </w:pPr>
    </w:p>
    <w:p w14:paraId="7308EE4F" w14:textId="54A208A8" w:rsidR="00CF38BD" w:rsidRDefault="00CF38BD" w:rsidP="000923F7">
      <w:pPr>
        <w:spacing w:after="0" w:line="240" w:lineRule="auto"/>
        <w:ind w:leftChars="0" w:left="0" w:firstLineChars="0" w:firstLine="0"/>
        <w:jc w:val="both"/>
        <w:rPr>
          <w:rFonts w:ascii="Times New Roman" w:hAnsi="Times New Roman" w:cs="Times New Roman"/>
          <w:sz w:val="24"/>
        </w:rPr>
      </w:pPr>
      <w:r w:rsidRPr="003B372D">
        <w:rPr>
          <w:rFonts w:ascii="Times New Roman" w:hAnsi="Times New Roman" w:cs="Times New Roman"/>
          <w:sz w:val="24"/>
        </w:rPr>
        <w:t>The calculation of the capacity is to see whether the population aged 16-18 years has been accommodated by the school. This can be seen through the number of students and the number of high school education facilities in each sub-district through the number of classrooms and the number of study groups. The following is the result of the calculation of the capacity analysis</w:t>
      </w:r>
      <w:r w:rsidR="00721971">
        <w:rPr>
          <w:rFonts w:ascii="Times New Roman" w:hAnsi="Times New Roman" w:cs="Times New Roman"/>
          <w:sz w:val="24"/>
        </w:rPr>
        <w:t xml:space="preserve"> (Table 4)</w:t>
      </w:r>
      <w:r w:rsidRPr="003B372D">
        <w:rPr>
          <w:rFonts w:ascii="Times New Roman" w:hAnsi="Times New Roman" w:cs="Times New Roman"/>
          <w:sz w:val="24"/>
        </w:rPr>
        <w:t>.</w:t>
      </w:r>
    </w:p>
    <w:p w14:paraId="67330AF7" w14:textId="77777777" w:rsidR="000923F7" w:rsidRPr="003B372D" w:rsidRDefault="000923F7" w:rsidP="000923F7">
      <w:pPr>
        <w:spacing w:after="0" w:line="240" w:lineRule="auto"/>
        <w:ind w:leftChars="0" w:left="0" w:firstLineChars="0" w:firstLine="0"/>
        <w:jc w:val="both"/>
        <w:rPr>
          <w:rFonts w:ascii="Times New Roman" w:hAnsi="Times New Roman" w:cs="Times New Roman"/>
          <w:sz w:val="24"/>
        </w:rPr>
      </w:pPr>
    </w:p>
    <w:p w14:paraId="38AB45A2" w14:textId="5B3DB0FA" w:rsidR="00CF38BD" w:rsidRDefault="00721971" w:rsidP="003B372D">
      <w:pPr>
        <w:spacing w:after="0" w:line="259" w:lineRule="auto"/>
        <w:ind w:left="0" w:right="2" w:hanging="2"/>
        <w:jc w:val="center"/>
        <w:rPr>
          <w:rFonts w:ascii="Times New Roman" w:hAnsi="Times New Roman" w:cs="Times New Roman"/>
          <w:sz w:val="20"/>
        </w:rPr>
      </w:pPr>
      <w:r>
        <w:rPr>
          <w:rFonts w:ascii="Times New Roman" w:hAnsi="Times New Roman" w:cs="Times New Roman"/>
          <w:b/>
          <w:sz w:val="20"/>
        </w:rPr>
        <w:t>Table 4.</w:t>
      </w:r>
      <w:r w:rsidR="003B372D">
        <w:rPr>
          <w:rFonts w:ascii="Times New Roman" w:hAnsi="Times New Roman" w:cs="Times New Roman"/>
          <w:b/>
          <w:sz w:val="20"/>
        </w:rPr>
        <w:t xml:space="preserve"> </w:t>
      </w:r>
      <w:r>
        <w:rPr>
          <w:rFonts w:ascii="Times New Roman" w:hAnsi="Times New Roman" w:cs="Times New Roman"/>
          <w:sz w:val="20"/>
        </w:rPr>
        <w:t>Capacity of h</w:t>
      </w:r>
      <w:r w:rsidR="00CF38BD" w:rsidRPr="00721971">
        <w:rPr>
          <w:rFonts w:ascii="Times New Roman" w:hAnsi="Times New Roman" w:cs="Times New Roman"/>
          <w:sz w:val="20"/>
        </w:rPr>
        <w:t xml:space="preserve">igh </w:t>
      </w:r>
      <w:r>
        <w:rPr>
          <w:rFonts w:ascii="Times New Roman" w:hAnsi="Times New Roman" w:cs="Times New Roman"/>
          <w:sz w:val="20"/>
        </w:rPr>
        <w:t>school education f</w:t>
      </w:r>
      <w:r w:rsidR="00CF38BD" w:rsidRPr="00721971">
        <w:rPr>
          <w:rFonts w:ascii="Times New Roman" w:hAnsi="Times New Roman" w:cs="Times New Roman"/>
          <w:sz w:val="20"/>
        </w:rPr>
        <w:t>acilities in Bandung Regency in 2022</w:t>
      </w:r>
    </w:p>
    <w:p w14:paraId="68BB3ABD" w14:textId="77777777" w:rsidR="002B2624" w:rsidRPr="003B372D" w:rsidRDefault="002B2624" w:rsidP="003B372D">
      <w:pPr>
        <w:spacing w:after="0" w:line="259" w:lineRule="auto"/>
        <w:ind w:left="0" w:right="2" w:hanging="2"/>
        <w:jc w:val="center"/>
        <w:rPr>
          <w:rFonts w:ascii="Times New Roman" w:hAnsi="Times New Roman" w:cs="Times New Roman"/>
          <w:b/>
          <w:sz w:val="20"/>
        </w:rPr>
      </w:pPr>
    </w:p>
    <w:tbl>
      <w:tblPr>
        <w:tblStyle w:val="KisiTabel1"/>
        <w:tblW w:w="97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5"/>
        <w:gridCol w:w="1701"/>
        <w:gridCol w:w="1984"/>
        <w:gridCol w:w="1418"/>
        <w:gridCol w:w="1984"/>
      </w:tblGrid>
      <w:tr w:rsidR="00CF38BD" w:rsidRPr="003B372D" w14:paraId="5471C01F" w14:textId="77777777" w:rsidTr="002B2624">
        <w:tc>
          <w:tcPr>
            <w:tcW w:w="1418" w:type="dxa"/>
            <w:tcBorders>
              <w:top w:val="single" w:sz="4" w:space="0" w:color="auto"/>
              <w:bottom w:val="single" w:sz="4" w:space="0" w:color="auto"/>
            </w:tcBorders>
            <w:shd w:val="clear" w:color="auto" w:fill="B8CCE4" w:themeFill="accent1" w:themeFillTint="66"/>
          </w:tcPr>
          <w:p w14:paraId="1D9B3849" w14:textId="77777777" w:rsidR="00CF38BD" w:rsidRPr="002B2624" w:rsidRDefault="00CF38BD" w:rsidP="002B2624">
            <w:pPr>
              <w:ind w:left="0" w:hanging="2"/>
              <w:contextualSpacing/>
              <w:jc w:val="center"/>
              <w:rPr>
                <w:rFonts w:ascii="Times New Roman" w:hAnsi="Times New Roman" w:cs="Times New Roman"/>
                <w:b/>
                <w:bCs/>
                <w:sz w:val="20"/>
                <w:szCs w:val="20"/>
                <w:lang w:eastAsia="id-ID"/>
              </w:rPr>
            </w:pPr>
            <w:r w:rsidRPr="002B2624">
              <w:rPr>
                <w:rFonts w:ascii="Times New Roman" w:hAnsi="Times New Roman" w:cs="Times New Roman"/>
                <w:b/>
                <w:bCs/>
                <w:sz w:val="20"/>
                <w:szCs w:val="20"/>
                <w:lang w:eastAsia="id-ID"/>
              </w:rPr>
              <w:t>Districts</w:t>
            </w:r>
          </w:p>
        </w:tc>
        <w:tc>
          <w:tcPr>
            <w:tcW w:w="1275" w:type="dxa"/>
            <w:tcBorders>
              <w:top w:val="single" w:sz="4" w:space="0" w:color="auto"/>
              <w:bottom w:val="single" w:sz="4" w:space="0" w:color="auto"/>
            </w:tcBorders>
            <w:shd w:val="clear" w:color="auto" w:fill="B8CCE4" w:themeFill="accent1" w:themeFillTint="66"/>
          </w:tcPr>
          <w:p w14:paraId="66CB1997" w14:textId="77777777" w:rsidR="00CF38BD" w:rsidRPr="002B2624" w:rsidRDefault="00CF38BD" w:rsidP="002B2624">
            <w:pPr>
              <w:ind w:left="0" w:hanging="2"/>
              <w:contextualSpacing/>
              <w:jc w:val="center"/>
              <w:rPr>
                <w:rFonts w:ascii="Times New Roman" w:hAnsi="Times New Roman" w:cs="Times New Roman"/>
                <w:b/>
                <w:bCs/>
                <w:sz w:val="20"/>
                <w:szCs w:val="20"/>
                <w:lang w:eastAsia="id-ID"/>
              </w:rPr>
            </w:pPr>
            <w:r w:rsidRPr="002B2624">
              <w:rPr>
                <w:rFonts w:ascii="Times New Roman" w:hAnsi="Times New Roman" w:cs="Times New Roman"/>
                <w:b/>
                <w:bCs/>
                <w:sz w:val="20"/>
                <w:szCs w:val="20"/>
                <w:lang w:eastAsia="id-ID"/>
              </w:rPr>
              <w:t>Population Age 16-18 (2021)</w:t>
            </w:r>
          </w:p>
        </w:tc>
        <w:tc>
          <w:tcPr>
            <w:tcW w:w="1701" w:type="dxa"/>
            <w:tcBorders>
              <w:top w:val="single" w:sz="4" w:space="0" w:color="auto"/>
              <w:bottom w:val="single" w:sz="4" w:space="0" w:color="auto"/>
            </w:tcBorders>
            <w:shd w:val="clear" w:color="auto" w:fill="B8CCE4" w:themeFill="accent1" w:themeFillTint="66"/>
          </w:tcPr>
          <w:p w14:paraId="18A1A43A" w14:textId="71C94F48" w:rsidR="00CF38BD" w:rsidRPr="002B2624" w:rsidRDefault="00CF38BD" w:rsidP="002B2624">
            <w:pPr>
              <w:ind w:left="0" w:hanging="2"/>
              <w:contextualSpacing/>
              <w:jc w:val="center"/>
              <w:rPr>
                <w:rFonts w:ascii="Times New Roman" w:hAnsi="Times New Roman" w:cs="Times New Roman"/>
                <w:b/>
                <w:bCs/>
                <w:sz w:val="20"/>
                <w:szCs w:val="20"/>
                <w:lang w:eastAsia="id-ID"/>
              </w:rPr>
            </w:pPr>
            <w:r w:rsidRPr="002B2624">
              <w:rPr>
                <w:rFonts w:ascii="Times New Roman" w:hAnsi="Times New Roman" w:cs="Times New Roman"/>
                <w:b/>
                <w:bCs/>
                <w:sz w:val="20"/>
                <w:szCs w:val="20"/>
                <w:lang w:eastAsia="id-ID"/>
              </w:rPr>
              <w:t>Student</w:t>
            </w:r>
          </w:p>
        </w:tc>
        <w:tc>
          <w:tcPr>
            <w:tcW w:w="1984" w:type="dxa"/>
            <w:tcBorders>
              <w:top w:val="single" w:sz="4" w:space="0" w:color="auto"/>
              <w:bottom w:val="single" w:sz="4" w:space="0" w:color="auto"/>
            </w:tcBorders>
            <w:shd w:val="clear" w:color="auto" w:fill="B8CCE4" w:themeFill="accent1" w:themeFillTint="66"/>
          </w:tcPr>
          <w:p w14:paraId="0C260DE7" w14:textId="77777777" w:rsidR="00CF38BD" w:rsidRPr="002B2624" w:rsidRDefault="00CF38BD" w:rsidP="002B2624">
            <w:pPr>
              <w:ind w:left="0" w:hanging="2"/>
              <w:contextualSpacing/>
              <w:jc w:val="center"/>
              <w:rPr>
                <w:rFonts w:ascii="Times New Roman" w:hAnsi="Times New Roman" w:cs="Times New Roman"/>
                <w:b/>
                <w:bCs/>
                <w:sz w:val="20"/>
                <w:szCs w:val="20"/>
                <w:lang w:eastAsia="id-ID"/>
              </w:rPr>
            </w:pPr>
            <w:r w:rsidRPr="002B2624">
              <w:rPr>
                <w:rFonts w:ascii="Times New Roman" w:hAnsi="Times New Roman" w:cs="Times New Roman"/>
                <w:b/>
                <w:bCs/>
                <w:sz w:val="20"/>
                <w:szCs w:val="20"/>
                <w:lang w:eastAsia="id-ID"/>
              </w:rPr>
              <w:t>High School Facilities 2021-2022</w:t>
            </w:r>
          </w:p>
        </w:tc>
        <w:tc>
          <w:tcPr>
            <w:tcW w:w="1418" w:type="dxa"/>
            <w:tcBorders>
              <w:top w:val="single" w:sz="4" w:space="0" w:color="auto"/>
              <w:bottom w:val="single" w:sz="4" w:space="0" w:color="auto"/>
            </w:tcBorders>
            <w:shd w:val="clear" w:color="auto" w:fill="B8CCE4" w:themeFill="accent1" w:themeFillTint="66"/>
          </w:tcPr>
          <w:p w14:paraId="2AF01FAD" w14:textId="77777777" w:rsidR="00CF38BD" w:rsidRPr="002B2624" w:rsidRDefault="00CF38BD" w:rsidP="002B2624">
            <w:pPr>
              <w:ind w:left="0" w:hanging="2"/>
              <w:contextualSpacing/>
              <w:jc w:val="center"/>
              <w:rPr>
                <w:rFonts w:ascii="Times New Roman" w:hAnsi="Times New Roman" w:cs="Times New Roman"/>
                <w:b/>
                <w:bCs/>
                <w:sz w:val="20"/>
                <w:szCs w:val="20"/>
                <w:lang w:eastAsia="id-ID"/>
              </w:rPr>
            </w:pPr>
            <w:r w:rsidRPr="002B2624">
              <w:rPr>
                <w:rFonts w:ascii="Times New Roman" w:hAnsi="Times New Roman" w:cs="Times New Roman"/>
                <w:b/>
                <w:bCs/>
                <w:sz w:val="20"/>
                <w:szCs w:val="20"/>
                <w:lang w:eastAsia="id-ID"/>
              </w:rPr>
              <w:t>Clasroom</w:t>
            </w:r>
          </w:p>
        </w:tc>
        <w:tc>
          <w:tcPr>
            <w:tcW w:w="1984" w:type="dxa"/>
            <w:tcBorders>
              <w:top w:val="single" w:sz="4" w:space="0" w:color="auto"/>
              <w:bottom w:val="single" w:sz="4" w:space="0" w:color="auto"/>
            </w:tcBorders>
            <w:shd w:val="clear" w:color="auto" w:fill="B8CCE4" w:themeFill="accent1" w:themeFillTint="66"/>
          </w:tcPr>
          <w:p w14:paraId="58FBF1A2" w14:textId="77777777" w:rsidR="00CF38BD" w:rsidRPr="002B2624" w:rsidRDefault="00CF38BD" w:rsidP="002B2624">
            <w:pPr>
              <w:ind w:left="0" w:hanging="2"/>
              <w:contextualSpacing/>
              <w:jc w:val="center"/>
              <w:rPr>
                <w:rFonts w:ascii="Times New Roman" w:hAnsi="Times New Roman" w:cs="Times New Roman"/>
                <w:b/>
                <w:bCs/>
                <w:sz w:val="20"/>
                <w:szCs w:val="20"/>
                <w:lang w:eastAsia="id-ID"/>
              </w:rPr>
            </w:pPr>
            <w:r w:rsidRPr="002B2624">
              <w:rPr>
                <w:rFonts w:ascii="Times New Roman" w:hAnsi="Times New Roman" w:cs="Times New Roman"/>
                <w:b/>
                <w:bCs/>
                <w:sz w:val="20"/>
                <w:szCs w:val="20"/>
                <w:lang w:eastAsia="id-ID"/>
              </w:rPr>
              <w:t>Capacity</w:t>
            </w:r>
          </w:p>
        </w:tc>
      </w:tr>
      <w:tr w:rsidR="00CF38BD" w:rsidRPr="003B372D" w14:paraId="1CB3A0E7" w14:textId="77777777" w:rsidTr="002B2624">
        <w:tc>
          <w:tcPr>
            <w:tcW w:w="1418" w:type="dxa"/>
            <w:tcBorders>
              <w:top w:val="single" w:sz="4" w:space="0" w:color="auto"/>
            </w:tcBorders>
          </w:tcPr>
          <w:p w14:paraId="2AE45129"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Soreang</w:t>
            </w:r>
          </w:p>
        </w:tc>
        <w:tc>
          <w:tcPr>
            <w:tcW w:w="1275" w:type="dxa"/>
            <w:tcBorders>
              <w:top w:val="single" w:sz="4" w:space="0" w:color="auto"/>
            </w:tcBorders>
          </w:tcPr>
          <w:p w14:paraId="140A5AF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6,489</w:t>
            </w:r>
          </w:p>
        </w:tc>
        <w:tc>
          <w:tcPr>
            <w:tcW w:w="1701" w:type="dxa"/>
            <w:tcBorders>
              <w:top w:val="single" w:sz="4" w:space="0" w:color="auto"/>
            </w:tcBorders>
          </w:tcPr>
          <w:p w14:paraId="6C4FF9E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2,870</w:t>
            </w:r>
          </w:p>
        </w:tc>
        <w:tc>
          <w:tcPr>
            <w:tcW w:w="1984" w:type="dxa"/>
            <w:tcBorders>
              <w:top w:val="single" w:sz="4" w:space="0" w:color="auto"/>
            </w:tcBorders>
          </w:tcPr>
          <w:p w14:paraId="533447F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418" w:type="dxa"/>
            <w:tcBorders>
              <w:top w:val="single" w:sz="4" w:space="0" w:color="auto"/>
            </w:tcBorders>
          </w:tcPr>
          <w:p w14:paraId="17BA08E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91</w:t>
            </w:r>
          </w:p>
        </w:tc>
        <w:tc>
          <w:tcPr>
            <w:tcW w:w="1984" w:type="dxa"/>
            <w:tcBorders>
              <w:top w:val="single" w:sz="4" w:space="0" w:color="auto"/>
            </w:tcBorders>
          </w:tcPr>
          <w:p w14:paraId="56F5546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50%</w:t>
            </w:r>
          </w:p>
        </w:tc>
      </w:tr>
      <w:tr w:rsidR="00CF38BD" w:rsidRPr="003B372D" w14:paraId="53399BA0" w14:textId="77777777" w:rsidTr="002B2624">
        <w:tc>
          <w:tcPr>
            <w:tcW w:w="1418" w:type="dxa"/>
          </w:tcPr>
          <w:p w14:paraId="32307B36"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Solokanjeruk</w:t>
            </w:r>
          </w:p>
        </w:tc>
        <w:tc>
          <w:tcPr>
            <w:tcW w:w="1275" w:type="dxa"/>
          </w:tcPr>
          <w:p w14:paraId="08F3906D"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4,826</w:t>
            </w:r>
          </w:p>
        </w:tc>
        <w:tc>
          <w:tcPr>
            <w:tcW w:w="1701" w:type="dxa"/>
          </w:tcPr>
          <w:p w14:paraId="02F855D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1,376</w:t>
            </w:r>
          </w:p>
        </w:tc>
        <w:tc>
          <w:tcPr>
            <w:tcW w:w="1984" w:type="dxa"/>
          </w:tcPr>
          <w:p w14:paraId="0C02652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52EEBA7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43</w:t>
            </w:r>
          </w:p>
        </w:tc>
        <w:tc>
          <w:tcPr>
            <w:tcW w:w="1984" w:type="dxa"/>
          </w:tcPr>
          <w:p w14:paraId="2B756F3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32%</w:t>
            </w:r>
          </w:p>
        </w:tc>
      </w:tr>
      <w:tr w:rsidR="00CF38BD" w:rsidRPr="003B372D" w14:paraId="669F99D1" w14:textId="77777777" w:rsidTr="002B2624">
        <w:tc>
          <w:tcPr>
            <w:tcW w:w="1418" w:type="dxa"/>
          </w:tcPr>
          <w:p w14:paraId="64143DDD"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Rancaekek</w:t>
            </w:r>
          </w:p>
        </w:tc>
        <w:tc>
          <w:tcPr>
            <w:tcW w:w="1275" w:type="dxa"/>
          </w:tcPr>
          <w:p w14:paraId="779620F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10,314</w:t>
            </w:r>
          </w:p>
        </w:tc>
        <w:tc>
          <w:tcPr>
            <w:tcW w:w="1701" w:type="dxa"/>
          </w:tcPr>
          <w:p w14:paraId="557BDA8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2,822</w:t>
            </w:r>
          </w:p>
        </w:tc>
        <w:tc>
          <w:tcPr>
            <w:tcW w:w="1984" w:type="dxa"/>
          </w:tcPr>
          <w:p w14:paraId="0B7C5B3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418" w:type="dxa"/>
          </w:tcPr>
          <w:p w14:paraId="3CC440D2"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78</w:t>
            </w:r>
          </w:p>
        </w:tc>
        <w:tc>
          <w:tcPr>
            <w:tcW w:w="1984" w:type="dxa"/>
          </w:tcPr>
          <w:p w14:paraId="4FF78B1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w:t>
            </w:r>
          </w:p>
        </w:tc>
      </w:tr>
      <w:tr w:rsidR="00CF38BD" w:rsidRPr="003B372D" w14:paraId="79D89A7A" w14:textId="77777777" w:rsidTr="002B2624">
        <w:tc>
          <w:tcPr>
            <w:tcW w:w="1418" w:type="dxa"/>
          </w:tcPr>
          <w:p w14:paraId="13DCC411"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Rancabali</w:t>
            </w:r>
          </w:p>
        </w:tc>
        <w:tc>
          <w:tcPr>
            <w:tcW w:w="1275" w:type="dxa"/>
          </w:tcPr>
          <w:p w14:paraId="175A6B3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2,829</w:t>
            </w:r>
          </w:p>
        </w:tc>
        <w:tc>
          <w:tcPr>
            <w:tcW w:w="1701" w:type="dxa"/>
          </w:tcPr>
          <w:p w14:paraId="02CECDF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369</w:t>
            </w:r>
          </w:p>
        </w:tc>
        <w:tc>
          <w:tcPr>
            <w:tcW w:w="1984" w:type="dxa"/>
          </w:tcPr>
          <w:p w14:paraId="52BFE85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27418EF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13</w:t>
            </w:r>
          </w:p>
        </w:tc>
        <w:tc>
          <w:tcPr>
            <w:tcW w:w="1984" w:type="dxa"/>
          </w:tcPr>
          <w:p w14:paraId="1915F15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w:t>
            </w:r>
          </w:p>
        </w:tc>
      </w:tr>
      <w:tr w:rsidR="00CF38BD" w:rsidRPr="003B372D" w14:paraId="6424C986" w14:textId="77777777" w:rsidTr="002B2624">
        <w:tc>
          <w:tcPr>
            <w:tcW w:w="1418" w:type="dxa"/>
          </w:tcPr>
          <w:p w14:paraId="05AB2E8A"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Pasirjambu</w:t>
            </w:r>
          </w:p>
        </w:tc>
        <w:tc>
          <w:tcPr>
            <w:tcW w:w="1275" w:type="dxa"/>
          </w:tcPr>
          <w:p w14:paraId="13250D1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5,080</w:t>
            </w:r>
          </w:p>
        </w:tc>
        <w:tc>
          <w:tcPr>
            <w:tcW w:w="1701" w:type="dxa"/>
          </w:tcPr>
          <w:p w14:paraId="0F751F7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177</w:t>
            </w:r>
          </w:p>
        </w:tc>
        <w:tc>
          <w:tcPr>
            <w:tcW w:w="1984" w:type="dxa"/>
          </w:tcPr>
          <w:p w14:paraId="1B4459A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418" w:type="dxa"/>
          </w:tcPr>
          <w:p w14:paraId="2830B543"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w:t>
            </w:r>
          </w:p>
        </w:tc>
        <w:tc>
          <w:tcPr>
            <w:tcW w:w="1984" w:type="dxa"/>
          </w:tcPr>
          <w:p w14:paraId="6FA6916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r>
      <w:tr w:rsidR="00CF38BD" w:rsidRPr="003B372D" w14:paraId="23D68AB9" w14:textId="77777777" w:rsidTr="002B2624">
        <w:tc>
          <w:tcPr>
            <w:tcW w:w="1418" w:type="dxa"/>
          </w:tcPr>
          <w:p w14:paraId="72540101"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Paseh</w:t>
            </w:r>
          </w:p>
        </w:tc>
        <w:tc>
          <w:tcPr>
            <w:tcW w:w="1275" w:type="dxa"/>
          </w:tcPr>
          <w:p w14:paraId="1BB76FB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7,589</w:t>
            </w:r>
          </w:p>
        </w:tc>
        <w:tc>
          <w:tcPr>
            <w:tcW w:w="1701" w:type="dxa"/>
          </w:tcPr>
          <w:p w14:paraId="674565C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1,197</w:t>
            </w:r>
          </w:p>
        </w:tc>
        <w:tc>
          <w:tcPr>
            <w:tcW w:w="1984" w:type="dxa"/>
          </w:tcPr>
          <w:p w14:paraId="6C5E096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w:t>
            </w:r>
          </w:p>
        </w:tc>
        <w:tc>
          <w:tcPr>
            <w:tcW w:w="1418" w:type="dxa"/>
          </w:tcPr>
          <w:p w14:paraId="6E9CE37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36</w:t>
            </w:r>
          </w:p>
        </w:tc>
        <w:tc>
          <w:tcPr>
            <w:tcW w:w="1984" w:type="dxa"/>
          </w:tcPr>
          <w:p w14:paraId="13CFBEC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w:t>
            </w:r>
          </w:p>
        </w:tc>
      </w:tr>
      <w:tr w:rsidR="00CF38BD" w:rsidRPr="003B372D" w14:paraId="5E3D2236" w14:textId="77777777" w:rsidTr="002B2624">
        <w:tc>
          <w:tcPr>
            <w:tcW w:w="1418" w:type="dxa"/>
          </w:tcPr>
          <w:p w14:paraId="7894980C"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Pangalengan</w:t>
            </w:r>
          </w:p>
        </w:tc>
        <w:tc>
          <w:tcPr>
            <w:tcW w:w="1275" w:type="dxa"/>
          </w:tcPr>
          <w:p w14:paraId="7799F11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8,571</w:t>
            </w:r>
          </w:p>
        </w:tc>
        <w:tc>
          <w:tcPr>
            <w:tcW w:w="1701" w:type="dxa"/>
          </w:tcPr>
          <w:p w14:paraId="67C27BA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2,642</w:t>
            </w:r>
          </w:p>
        </w:tc>
        <w:tc>
          <w:tcPr>
            <w:tcW w:w="1984" w:type="dxa"/>
          </w:tcPr>
          <w:p w14:paraId="2B0FC65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418" w:type="dxa"/>
          </w:tcPr>
          <w:p w14:paraId="1737A77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51</w:t>
            </w:r>
          </w:p>
        </w:tc>
        <w:tc>
          <w:tcPr>
            <w:tcW w:w="1984" w:type="dxa"/>
          </w:tcPr>
          <w:p w14:paraId="4D1FF66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21%</w:t>
            </w:r>
          </w:p>
        </w:tc>
      </w:tr>
      <w:tr w:rsidR="00CF38BD" w:rsidRPr="003B372D" w14:paraId="2702BAA2" w14:textId="77777777" w:rsidTr="002B2624">
        <w:tc>
          <w:tcPr>
            <w:tcW w:w="1418" w:type="dxa"/>
          </w:tcPr>
          <w:p w14:paraId="6A566C6C"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Pameungpeuk</w:t>
            </w:r>
          </w:p>
        </w:tc>
        <w:tc>
          <w:tcPr>
            <w:tcW w:w="1275" w:type="dxa"/>
          </w:tcPr>
          <w:p w14:paraId="108A604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4,736</w:t>
            </w:r>
          </w:p>
        </w:tc>
        <w:tc>
          <w:tcPr>
            <w:tcW w:w="1701" w:type="dxa"/>
          </w:tcPr>
          <w:p w14:paraId="279C2CA1"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875</w:t>
            </w:r>
          </w:p>
        </w:tc>
        <w:tc>
          <w:tcPr>
            <w:tcW w:w="1984" w:type="dxa"/>
          </w:tcPr>
          <w:p w14:paraId="2D68F61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418" w:type="dxa"/>
          </w:tcPr>
          <w:p w14:paraId="2EB6269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w:t>
            </w:r>
          </w:p>
        </w:tc>
        <w:tc>
          <w:tcPr>
            <w:tcW w:w="1984" w:type="dxa"/>
          </w:tcPr>
          <w:p w14:paraId="1CF2BB2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21%</w:t>
            </w:r>
          </w:p>
        </w:tc>
      </w:tr>
      <w:tr w:rsidR="00CF38BD" w:rsidRPr="003B372D" w14:paraId="76C80445" w14:textId="77777777" w:rsidTr="002B2624">
        <w:tc>
          <w:tcPr>
            <w:tcW w:w="1418" w:type="dxa"/>
          </w:tcPr>
          <w:p w14:paraId="2EBEAF2C"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Pacet</w:t>
            </w:r>
          </w:p>
        </w:tc>
        <w:tc>
          <w:tcPr>
            <w:tcW w:w="1275" w:type="dxa"/>
          </w:tcPr>
          <w:p w14:paraId="6452E80D"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6,409</w:t>
            </w:r>
          </w:p>
        </w:tc>
        <w:tc>
          <w:tcPr>
            <w:tcW w:w="1701" w:type="dxa"/>
          </w:tcPr>
          <w:p w14:paraId="5B9D15F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659</w:t>
            </w:r>
          </w:p>
        </w:tc>
        <w:tc>
          <w:tcPr>
            <w:tcW w:w="1984" w:type="dxa"/>
          </w:tcPr>
          <w:p w14:paraId="3461478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1301DDDD"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23</w:t>
            </w:r>
          </w:p>
        </w:tc>
        <w:tc>
          <w:tcPr>
            <w:tcW w:w="1984" w:type="dxa"/>
          </w:tcPr>
          <w:p w14:paraId="49A9164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13%</w:t>
            </w:r>
          </w:p>
        </w:tc>
      </w:tr>
      <w:tr w:rsidR="00CF38BD" w:rsidRPr="003B372D" w14:paraId="74055F77" w14:textId="77777777" w:rsidTr="002B2624">
        <w:tc>
          <w:tcPr>
            <w:tcW w:w="1418" w:type="dxa"/>
          </w:tcPr>
          <w:p w14:paraId="7258B589"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Nagreg</w:t>
            </w:r>
          </w:p>
        </w:tc>
        <w:tc>
          <w:tcPr>
            <w:tcW w:w="1275" w:type="dxa"/>
          </w:tcPr>
          <w:p w14:paraId="50394D51"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3,267</w:t>
            </w:r>
          </w:p>
        </w:tc>
        <w:tc>
          <w:tcPr>
            <w:tcW w:w="1701" w:type="dxa"/>
          </w:tcPr>
          <w:p w14:paraId="415802B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1,253</w:t>
            </w:r>
          </w:p>
        </w:tc>
        <w:tc>
          <w:tcPr>
            <w:tcW w:w="1984" w:type="dxa"/>
          </w:tcPr>
          <w:p w14:paraId="686C8AE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418" w:type="dxa"/>
          </w:tcPr>
          <w:p w14:paraId="2719C61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35</w:t>
            </w:r>
          </w:p>
        </w:tc>
        <w:tc>
          <w:tcPr>
            <w:tcW w:w="1984" w:type="dxa"/>
          </w:tcPr>
          <w:p w14:paraId="22D22C9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39%</w:t>
            </w:r>
          </w:p>
        </w:tc>
      </w:tr>
      <w:tr w:rsidR="00CF38BD" w:rsidRPr="003B372D" w14:paraId="0AA11254" w14:textId="77777777" w:rsidTr="002B2624">
        <w:tc>
          <w:tcPr>
            <w:tcW w:w="1418" w:type="dxa"/>
          </w:tcPr>
          <w:p w14:paraId="0D2C446E"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Margahayu</w:t>
            </w:r>
          </w:p>
        </w:tc>
        <w:tc>
          <w:tcPr>
            <w:tcW w:w="1275" w:type="dxa"/>
          </w:tcPr>
          <w:p w14:paraId="7649EE8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6,694</w:t>
            </w:r>
          </w:p>
        </w:tc>
        <w:tc>
          <w:tcPr>
            <w:tcW w:w="1701" w:type="dxa"/>
          </w:tcPr>
          <w:p w14:paraId="0D507E3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2,924</w:t>
            </w:r>
          </w:p>
        </w:tc>
        <w:tc>
          <w:tcPr>
            <w:tcW w:w="1984" w:type="dxa"/>
          </w:tcPr>
          <w:p w14:paraId="640707C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w:t>
            </w:r>
          </w:p>
        </w:tc>
        <w:tc>
          <w:tcPr>
            <w:tcW w:w="1418" w:type="dxa"/>
          </w:tcPr>
          <w:p w14:paraId="7CC24A8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87</w:t>
            </w:r>
          </w:p>
        </w:tc>
        <w:tc>
          <w:tcPr>
            <w:tcW w:w="1984" w:type="dxa"/>
          </w:tcPr>
          <w:p w14:paraId="44B2638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47%</w:t>
            </w:r>
          </w:p>
        </w:tc>
      </w:tr>
      <w:tr w:rsidR="00CF38BD" w:rsidRPr="003B372D" w14:paraId="4614FC55" w14:textId="77777777" w:rsidTr="002B2624">
        <w:tc>
          <w:tcPr>
            <w:tcW w:w="1418" w:type="dxa"/>
          </w:tcPr>
          <w:p w14:paraId="6048E3A6"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Margaasih</w:t>
            </w:r>
          </w:p>
        </w:tc>
        <w:tc>
          <w:tcPr>
            <w:tcW w:w="1275" w:type="dxa"/>
          </w:tcPr>
          <w:p w14:paraId="67524DE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8,257</w:t>
            </w:r>
          </w:p>
        </w:tc>
        <w:tc>
          <w:tcPr>
            <w:tcW w:w="1701" w:type="dxa"/>
          </w:tcPr>
          <w:p w14:paraId="5B83F873"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1,752</w:t>
            </w:r>
          </w:p>
        </w:tc>
        <w:tc>
          <w:tcPr>
            <w:tcW w:w="1984" w:type="dxa"/>
          </w:tcPr>
          <w:p w14:paraId="70DF49F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418" w:type="dxa"/>
          </w:tcPr>
          <w:p w14:paraId="4124672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54</w:t>
            </w:r>
          </w:p>
        </w:tc>
        <w:tc>
          <w:tcPr>
            <w:tcW w:w="1984" w:type="dxa"/>
          </w:tcPr>
          <w:p w14:paraId="2C975E9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24%</w:t>
            </w:r>
          </w:p>
        </w:tc>
      </w:tr>
      <w:tr w:rsidR="00CF38BD" w:rsidRPr="003B372D" w14:paraId="6A1E46D5" w14:textId="77777777" w:rsidTr="002B2624">
        <w:tc>
          <w:tcPr>
            <w:tcW w:w="1418" w:type="dxa"/>
          </w:tcPr>
          <w:p w14:paraId="2E21202C"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Majalaya</w:t>
            </w:r>
          </w:p>
        </w:tc>
        <w:tc>
          <w:tcPr>
            <w:tcW w:w="1275" w:type="dxa"/>
          </w:tcPr>
          <w:p w14:paraId="47DC02E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8,885</w:t>
            </w:r>
          </w:p>
        </w:tc>
        <w:tc>
          <w:tcPr>
            <w:tcW w:w="1701" w:type="dxa"/>
          </w:tcPr>
          <w:p w14:paraId="5E68970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2,939</w:t>
            </w:r>
          </w:p>
        </w:tc>
        <w:tc>
          <w:tcPr>
            <w:tcW w:w="1984" w:type="dxa"/>
          </w:tcPr>
          <w:p w14:paraId="6D78024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w:t>
            </w:r>
          </w:p>
        </w:tc>
        <w:tc>
          <w:tcPr>
            <w:tcW w:w="1418" w:type="dxa"/>
          </w:tcPr>
          <w:p w14:paraId="2FFD145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90</w:t>
            </w:r>
          </w:p>
        </w:tc>
        <w:tc>
          <w:tcPr>
            <w:tcW w:w="1984" w:type="dxa"/>
          </w:tcPr>
          <w:p w14:paraId="1B03569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36%</w:t>
            </w:r>
          </w:p>
        </w:tc>
      </w:tr>
      <w:tr w:rsidR="00CF38BD" w:rsidRPr="003B372D" w14:paraId="4C8A8501" w14:textId="77777777" w:rsidTr="002B2624">
        <w:tc>
          <w:tcPr>
            <w:tcW w:w="1418" w:type="dxa"/>
          </w:tcPr>
          <w:p w14:paraId="26904102"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Kutawaringin</w:t>
            </w:r>
          </w:p>
        </w:tc>
        <w:tc>
          <w:tcPr>
            <w:tcW w:w="1275" w:type="dxa"/>
          </w:tcPr>
          <w:p w14:paraId="071AA53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5,713</w:t>
            </w:r>
          </w:p>
        </w:tc>
        <w:tc>
          <w:tcPr>
            <w:tcW w:w="1701" w:type="dxa"/>
          </w:tcPr>
          <w:p w14:paraId="244137B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286</w:t>
            </w:r>
          </w:p>
        </w:tc>
        <w:tc>
          <w:tcPr>
            <w:tcW w:w="1984" w:type="dxa"/>
          </w:tcPr>
          <w:p w14:paraId="7503A10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418" w:type="dxa"/>
          </w:tcPr>
          <w:p w14:paraId="2744735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w:t>
            </w:r>
          </w:p>
        </w:tc>
        <w:tc>
          <w:tcPr>
            <w:tcW w:w="1984" w:type="dxa"/>
          </w:tcPr>
          <w:p w14:paraId="080896B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w:t>
            </w:r>
          </w:p>
        </w:tc>
      </w:tr>
      <w:tr w:rsidR="00CF38BD" w:rsidRPr="003B372D" w14:paraId="02EB767C" w14:textId="77777777" w:rsidTr="002B2624">
        <w:tc>
          <w:tcPr>
            <w:tcW w:w="1418" w:type="dxa"/>
          </w:tcPr>
          <w:p w14:paraId="791D5CBD"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Kertasari</w:t>
            </w:r>
          </w:p>
        </w:tc>
        <w:tc>
          <w:tcPr>
            <w:tcW w:w="1275" w:type="dxa"/>
          </w:tcPr>
          <w:p w14:paraId="767BB5A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3,950</w:t>
            </w:r>
          </w:p>
        </w:tc>
        <w:tc>
          <w:tcPr>
            <w:tcW w:w="1701" w:type="dxa"/>
          </w:tcPr>
          <w:p w14:paraId="02F465D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1,081</w:t>
            </w:r>
          </w:p>
        </w:tc>
        <w:tc>
          <w:tcPr>
            <w:tcW w:w="1984" w:type="dxa"/>
          </w:tcPr>
          <w:p w14:paraId="74F4B0E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6A33F4D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30</w:t>
            </w:r>
          </w:p>
        </w:tc>
        <w:tc>
          <w:tcPr>
            <w:tcW w:w="1984" w:type="dxa"/>
          </w:tcPr>
          <w:p w14:paraId="664512B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w:t>
            </w:r>
          </w:p>
        </w:tc>
      </w:tr>
      <w:tr w:rsidR="00CF38BD" w:rsidRPr="003B372D" w14:paraId="0C08F19E" w14:textId="77777777" w:rsidTr="002B2624">
        <w:tc>
          <w:tcPr>
            <w:tcW w:w="1418" w:type="dxa"/>
          </w:tcPr>
          <w:p w14:paraId="1E2D2686"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Katapang</w:t>
            </w:r>
          </w:p>
        </w:tc>
        <w:tc>
          <w:tcPr>
            <w:tcW w:w="1275" w:type="dxa"/>
          </w:tcPr>
          <w:p w14:paraId="452BB45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7,302</w:t>
            </w:r>
          </w:p>
        </w:tc>
        <w:tc>
          <w:tcPr>
            <w:tcW w:w="1701" w:type="dxa"/>
          </w:tcPr>
          <w:p w14:paraId="38B2D11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1,151</w:t>
            </w:r>
          </w:p>
        </w:tc>
        <w:tc>
          <w:tcPr>
            <w:tcW w:w="1984" w:type="dxa"/>
          </w:tcPr>
          <w:p w14:paraId="3F0C248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418" w:type="dxa"/>
          </w:tcPr>
          <w:p w14:paraId="4FE1A88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37</w:t>
            </w:r>
          </w:p>
        </w:tc>
        <w:tc>
          <w:tcPr>
            <w:tcW w:w="1984" w:type="dxa"/>
          </w:tcPr>
          <w:p w14:paraId="1F0B355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18%</w:t>
            </w:r>
          </w:p>
        </w:tc>
      </w:tr>
      <w:tr w:rsidR="00CF38BD" w:rsidRPr="003B372D" w14:paraId="43482085" w14:textId="77777777" w:rsidTr="002B2624">
        <w:tc>
          <w:tcPr>
            <w:tcW w:w="1418" w:type="dxa"/>
          </w:tcPr>
          <w:p w14:paraId="4E29ECAD"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Ibun</w:t>
            </w:r>
          </w:p>
        </w:tc>
        <w:tc>
          <w:tcPr>
            <w:tcW w:w="1275" w:type="dxa"/>
          </w:tcPr>
          <w:p w14:paraId="39697E1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4,852</w:t>
            </w:r>
          </w:p>
        </w:tc>
        <w:tc>
          <w:tcPr>
            <w:tcW w:w="1701" w:type="dxa"/>
          </w:tcPr>
          <w:p w14:paraId="1F18138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993</w:t>
            </w:r>
          </w:p>
        </w:tc>
        <w:tc>
          <w:tcPr>
            <w:tcW w:w="1984" w:type="dxa"/>
          </w:tcPr>
          <w:p w14:paraId="79B0DDBA"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418" w:type="dxa"/>
          </w:tcPr>
          <w:p w14:paraId="11372CA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30</w:t>
            </w:r>
          </w:p>
        </w:tc>
        <w:tc>
          <w:tcPr>
            <w:tcW w:w="1984" w:type="dxa"/>
          </w:tcPr>
          <w:p w14:paraId="0CB97EF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22%</w:t>
            </w:r>
          </w:p>
        </w:tc>
      </w:tr>
      <w:tr w:rsidR="00CF38BD" w:rsidRPr="003B372D" w14:paraId="224A1BBF" w14:textId="77777777" w:rsidTr="002B2624">
        <w:tc>
          <w:tcPr>
            <w:tcW w:w="1418" w:type="dxa"/>
          </w:tcPr>
          <w:p w14:paraId="41146BE7"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Dayeuhkolot</w:t>
            </w:r>
          </w:p>
        </w:tc>
        <w:tc>
          <w:tcPr>
            <w:tcW w:w="1275" w:type="dxa"/>
          </w:tcPr>
          <w:p w14:paraId="477C51BD"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5,900</w:t>
            </w:r>
          </w:p>
        </w:tc>
        <w:tc>
          <w:tcPr>
            <w:tcW w:w="1701" w:type="dxa"/>
          </w:tcPr>
          <w:p w14:paraId="07588AD1"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2,400</w:t>
            </w:r>
          </w:p>
        </w:tc>
        <w:tc>
          <w:tcPr>
            <w:tcW w:w="1984" w:type="dxa"/>
          </w:tcPr>
          <w:p w14:paraId="6AD22E8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418" w:type="dxa"/>
          </w:tcPr>
          <w:p w14:paraId="1C4F7FC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70</w:t>
            </w:r>
          </w:p>
        </w:tc>
        <w:tc>
          <w:tcPr>
            <w:tcW w:w="1984" w:type="dxa"/>
          </w:tcPr>
          <w:p w14:paraId="30E6D36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43%</w:t>
            </w:r>
          </w:p>
        </w:tc>
      </w:tr>
      <w:tr w:rsidR="00CF38BD" w:rsidRPr="003B372D" w14:paraId="52CF2677" w14:textId="77777777" w:rsidTr="002B2624">
        <w:tc>
          <w:tcPr>
            <w:tcW w:w="1418" w:type="dxa"/>
          </w:tcPr>
          <w:p w14:paraId="101740BC"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Ciwidey</w:t>
            </w:r>
          </w:p>
        </w:tc>
        <w:tc>
          <w:tcPr>
            <w:tcW w:w="1275" w:type="dxa"/>
          </w:tcPr>
          <w:p w14:paraId="671B37A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4,833</w:t>
            </w:r>
          </w:p>
        </w:tc>
        <w:tc>
          <w:tcPr>
            <w:tcW w:w="1701" w:type="dxa"/>
          </w:tcPr>
          <w:p w14:paraId="1A33B75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2,721</w:t>
            </w:r>
          </w:p>
        </w:tc>
        <w:tc>
          <w:tcPr>
            <w:tcW w:w="1984" w:type="dxa"/>
          </w:tcPr>
          <w:p w14:paraId="4D0DA07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418" w:type="dxa"/>
          </w:tcPr>
          <w:p w14:paraId="1ED17B2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70</w:t>
            </w:r>
          </w:p>
        </w:tc>
        <w:tc>
          <w:tcPr>
            <w:tcW w:w="1984" w:type="dxa"/>
          </w:tcPr>
          <w:p w14:paraId="656E480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52%</w:t>
            </w:r>
          </w:p>
        </w:tc>
      </w:tr>
      <w:tr w:rsidR="00CF38BD" w:rsidRPr="003B372D" w14:paraId="27CB6360" w14:textId="77777777" w:rsidTr="002B2624">
        <w:tc>
          <w:tcPr>
            <w:tcW w:w="1418" w:type="dxa"/>
          </w:tcPr>
          <w:p w14:paraId="700373DA"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Ciparay</w:t>
            </w:r>
          </w:p>
        </w:tc>
        <w:tc>
          <w:tcPr>
            <w:tcW w:w="1275" w:type="dxa"/>
          </w:tcPr>
          <w:p w14:paraId="4F805D1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9,618</w:t>
            </w:r>
          </w:p>
        </w:tc>
        <w:tc>
          <w:tcPr>
            <w:tcW w:w="1701" w:type="dxa"/>
          </w:tcPr>
          <w:p w14:paraId="0A81298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5,307</w:t>
            </w:r>
          </w:p>
        </w:tc>
        <w:tc>
          <w:tcPr>
            <w:tcW w:w="1984" w:type="dxa"/>
          </w:tcPr>
          <w:p w14:paraId="182313E3"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w:t>
            </w:r>
          </w:p>
        </w:tc>
        <w:tc>
          <w:tcPr>
            <w:tcW w:w="1418" w:type="dxa"/>
          </w:tcPr>
          <w:p w14:paraId="14BE97E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174</w:t>
            </w:r>
          </w:p>
        </w:tc>
        <w:tc>
          <w:tcPr>
            <w:tcW w:w="1984" w:type="dxa"/>
          </w:tcPr>
          <w:p w14:paraId="6ED6216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65%</w:t>
            </w:r>
          </w:p>
        </w:tc>
      </w:tr>
      <w:tr w:rsidR="00CF38BD" w:rsidRPr="003B372D" w14:paraId="000BB3D2" w14:textId="77777777" w:rsidTr="002B2624">
        <w:trPr>
          <w:trHeight w:val="135"/>
        </w:trPr>
        <w:tc>
          <w:tcPr>
            <w:tcW w:w="1418" w:type="dxa"/>
            <w:tcBorders>
              <w:bottom w:val="nil"/>
            </w:tcBorders>
          </w:tcPr>
          <w:p w14:paraId="40B02B53"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Cimenyan</w:t>
            </w:r>
          </w:p>
        </w:tc>
        <w:tc>
          <w:tcPr>
            <w:tcW w:w="1275" w:type="dxa"/>
            <w:tcBorders>
              <w:bottom w:val="nil"/>
            </w:tcBorders>
          </w:tcPr>
          <w:p w14:paraId="417AD3A3"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6,364</w:t>
            </w:r>
          </w:p>
        </w:tc>
        <w:tc>
          <w:tcPr>
            <w:tcW w:w="1701" w:type="dxa"/>
            <w:tcBorders>
              <w:bottom w:val="nil"/>
            </w:tcBorders>
          </w:tcPr>
          <w:p w14:paraId="2015EEC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122</w:t>
            </w:r>
          </w:p>
        </w:tc>
        <w:tc>
          <w:tcPr>
            <w:tcW w:w="1984" w:type="dxa"/>
            <w:tcBorders>
              <w:bottom w:val="nil"/>
            </w:tcBorders>
          </w:tcPr>
          <w:p w14:paraId="04771F7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Borders>
              <w:bottom w:val="nil"/>
            </w:tcBorders>
          </w:tcPr>
          <w:p w14:paraId="68FEEEC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w:t>
            </w:r>
          </w:p>
        </w:tc>
        <w:tc>
          <w:tcPr>
            <w:tcW w:w="1984" w:type="dxa"/>
            <w:tcBorders>
              <w:bottom w:val="nil"/>
            </w:tcBorders>
          </w:tcPr>
          <w:p w14:paraId="171AF3E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r>
      <w:tr w:rsidR="00CF38BD" w:rsidRPr="003B372D" w14:paraId="43739998" w14:textId="77777777" w:rsidTr="002B2624">
        <w:tc>
          <w:tcPr>
            <w:tcW w:w="1418" w:type="dxa"/>
            <w:tcBorders>
              <w:top w:val="nil"/>
              <w:bottom w:val="nil"/>
            </w:tcBorders>
          </w:tcPr>
          <w:p w14:paraId="5BFE3D07"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Cimaung</w:t>
            </w:r>
          </w:p>
        </w:tc>
        <w:tc>
          <w:tcPr>
            <w:tcW w:w="1275" w:type="dxa"/>
            <w:tcBorders>
              <w:top w:val="nil"/>
              <w:bottom w:val="nil"/>
            </w:tcBorders>
          </w:tcPr>
          <w:p w14:paraId="4378292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4,811</w:t>
            </w:r>
          </w:p>
        </w:tc>
        <w:tc>
          <w:tcPr>
            <w:tcW w:w="1701" w:type="dxa"/>
            <w:tcBorders>
              <w:top w:val="nil"/>
              <w:bottom w:val="nil"/>
            </w:tcBorders>
          </w:tcPr>
          <w:p w14:paraId="73CFD56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877</w:t>
            </w:r>
          </w:p>
        </w:tc>
        <w:tc>
          <w:tcPr>
            <w:tcW w:w="1984" w:type="dxa"/>
            <w:tcBorders>
              <w:top w:val="nil"/>
              <w:bottom w:val="nil"/>
            </w:tcBorders>
          </w:tcPr>
          <w:p w14:paraId="073B6DA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Borders>
              <w:top w:val="nil"/>
              <w:bottom w:val="nil"/>
            </w:tcBorders>
          </w:tcPr>
          <w:p w14:paraId="0DEB2672"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24</w:t>
            </w:r>
          </w:p>
        </w:tc>
        <w:tc>
          <w:tcPr>
            <w:tcW w:w="1984" w:type="dxa"/>
            <w:tcBorders>
              <w:top w:val="nil"/>
              <w:bottom w:val="nil"/>
            </w:tcBorders>
          </w:tcPr>
          <w:p w14:paraId="112E976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18%</w:t>
            </w:r>
          </w:p>
        </w:tc>
      </w:tr>
      <w:tr w:rsidR="00CF38BD" w:rsidRPr="003B372D" w14:paraId="47765266" w14:textId="77777777" w:rsidTr="002B2624">
        <w:tc>
          <w:tcPr>
            <w:tcW w:w="1418" w:type="dxa"/>
            <w:tcBorders>
              <w:top w:val="nil"/>
            </w:tcBorders>
          </w:tcPr>
          <w:p w14:paraId="44D83F20"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Cileunyi</w:t>
            </w:r>
          </w:p>
        </w:tc>
        <w:tc>
          <w:tcPr>
            <w:tcW w:w="1275" w:type="dxa"/>
            <w:tcBorders>
              <w:top w:val="nil"/>
            </w:tcBorders>
          </w:tcPr>
          <w:p w14:paraId="36FA7F7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10,408</w:t>
            </w:r>
          </w:p>
        </w:tc>
        <w:tc>
          <w:tcPr>
            <w:tcW w:w="1701" w:type="dxa"/>
            <w:tcBorders>
              <w:top w:val="nil"/>
            </w:tcBorders>
          </w:tcPr>
          <w:p w14:paraId="42F91E6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2,393</w:t>
            </w:r>
          </w:p>
        </w:tc>
        <w:tc>
          <w:tcPr>
            <w:tcW w:w="1984" w:type="dxa"/>
            <w:tcBorders>
              <w:top w:val="nil"/>
            </w:tcBorders>
          </w:tcPr>
          <w:p w14:paraId="6A10EA6D"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418" w:type="dxa"/>
            <w:tcBorders>
              <w:top w:val="nil"/>
            </w:tcBorders>
          </w:tcPr>
          <w:p w14:paraId="25FE459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67</w:t>
            </w:r>
          </w:p>
        </w:tc>
        <w:tc>
          <w:tcPr>
            <w:tcW w:w="1984" w:type="dxa"/>
            <w:tcBorders>
              <w:top w:val="nil"/>
            </w:tcBorders>
          </w:tcPr>
          <w:p w14:paraId="26C0A493"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23%</w:t>
            </w:r>
          </w:p>
        </w:tc>
      </w:tr>
      <w:tr w:rsidR="00CF38BD" w:rsidRPr="003B372D" w14:paraId="7A5CD43F" w14:textId="77777777" w:rsidTr="002B2624">
        <w:tc>
          <w:tcPr>
            <w:tcW w:w="1418" w:type="dxa"/>
          </w:tcPr>
          <w:p w14:paraId="2143F956"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Cilengkrang</w:t>
            </w:r>
          </w:p>
        </w:tc>
        <w:tc>
          <w:tcPr>
            <w:tcW w:w="1275" w:type="dxa"/>
          </w:tcPr>
          <w:p w14:paraId="47C1096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3,139</w:t>
            </w:r>
          </w:p>
        </w:tc>
        <w:tc>
          <w:tcPr>
            <w:tcW w:w="1701" w:type="dxa"/>
          </w:tcPr>
          <w:p w14:paraId="5392478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285</w:t>
            </w:r>
          </w:p>
        </w:tc>
        <w:tc>
          <w:tcPr>
            <w:tcW w:w="1984" w:type="dxa"/>
          </w:tcPr>
          <w:p w14:paraId="2DCEC5B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70847FE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w:t>
            </w:r>
          </w:p>
        </w:tc>
        <w:tc>
          <w:tcPr>
            <w:tcW w:w="1984" w:type="dxa"/>
          </w:tcPr>
          <w:p w14:paraId="262BD37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13%</w:t>
            </w:r>
          </w:p>
        </w:tc>
      </w:tr>
      <w:tr w:rsidR="00CF38BD" w:rsidRPr="003B372D" w14:paraId="20FCD334" w14:textId="77777777" w:rsidTr="002B2624">
        <w:tc>
          <w:tcPr>
            <w:tcW w:w="1418" w:type="dxa"/>
          </w:tcPr>
          <w:p w14:paraId="5647686D"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lastRenderedPageBreak/>
              <w:t>Cikancung</w:t>
            </w:r>
          </w:p>
        </w:tc>
        <w:tc>
          <w:tcPr>
            <w:tcW w:w="1275" w:type="dxa"/>
          </w:tcPr>
          <w:p w14:paraId="0C7DFB0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5,407</w:t>
            </w:r>
          </w:p>
        </w:tc>
        <w:tc>
          <w:tcPr>
            <w:tcW w:w="1701" w:type="dxa"/>
          </w:tcPr>
          <w:p w14:paraId="58144F2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1,241</w:t>
            </w:r>
          </w:p>
        </w:tc>
        <w:tc>
          <w:tcPr>
            <w:tcW w:w="1984" w:type="dxa"/>
          </w:tcPr>
          <w:p w14:paraId="1E2D5E91"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4D919A8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36</w:t>
            </w:r>
          </w:p>
        </w:tc>
        <w:tc>
          <w:tcPr>
            <w:tcW w:w="1984" w:type="dxa"/>
          </w:tcPr>
          <w:p w14:paraId="65E1C2D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24%</w:t>
            </w:r>
          </w:p>
        </w:tc>
      </w:tr>
      <w:tr w:rsidR="00CF38BD" w:rsidRPr="003B372D" w14:paraId="1364C813" w14:textId="77777777" w:rsidTr="002B2624">
        <w:tc>
          <w:tcPr>
            <w:tcW w:w="1418" w:type="dxa"/>
          </w:tcPr>
          <w:p w14:paraId="1E3F3999"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Cicalengka</w:t>
            </w:r>
          </w:p>
        </w:tc>
        <w:tc>
          <w:tcPr>
            <w:tcW w:w="1275" w:type="dxa"/>
          </w:tcPr>
          <w:p w14:paraId="7A9175E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6,795</w:t>
            </w:r>
          </w:p>
        </w:tc>
        <w:tc>
          <w:tcPr>
            <w:tcW w:w="1701" w:type="dxa"/>
          </w:tcPr>
          <w:p w14:paraId="3964F82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4,489</w:t>
            </w:r>
          </w:p>
        </w:tc>
        <w:tc>
          <w:tcPr>
            <w:tcW w:w="1984" w:type="dxa"/>
          </w:tcPr>
          <w:p w14:paraId="7190FD41"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418" w:type="dxa"/>
          </w:tcPr>
          <w:p w14:paraId="6250A7F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114</w:t>
            </w:r>
          </w:p>
        </w:tc>
        <w:tc>
          <w:tcPr>
            <w:tcW w:w="1984" w:type="dxa"/>
          </w:tcPr>
          <w:p w14:paraId="4B478FCF"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60%</w:t>
            </w:r>
          </w:p>
        </w:tc>
      </w:tr>
      <w:tr w:rsidR="00CF38BD" w:rsidRPr="003B372D" w14:paraId="2DE1A774" w14:textId="77777777" w:rsidTr="002B2624">
        <w:tc>
          <w:tcPr>
            <w:tcW w:w="1418" w:type="dxa"/>
          </w:tcPr>
          <w:p w14:paraId="1C5C4C82"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Cangkuang</w:t>
            </w:r>
          </w:p>
        </w:tc>
        <w:tc>
          <w:tcPr>
            <w:tcW w:w="1275" w:type="dxa"/>
          </w:tcPr>
          <w:p w14:paraId="1BEFD54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4,474</w:t>
            </w:r>
          </w:p>
        </w:tc>
        <w:tc>
          <w:tcPr>
            <w:tcW w:w="1701" w:type="dxa"/>
          </w:tcPr>
          <w:p w14:paraId="5AD57AD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208</w:t>
            </w:r>
          </w:p>
        </w:tc>
        <w:tc>
          <w:tcPr>
            <w:tcW w:w="1984" w:type="dxa"/>
          </w:tcPr>
          <w:p w14:paraId="4AD5EAC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0B9CFDB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w:t>
            </w:r>
          </w:p>
        </w:tc>
        <w:tc>
          <w:tcPr>
            <w:tcW w:w="1984" w:type="dxa"/>
          </w:tcPr>
          <w:p w14:paraId="20BDD6AE"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w:t>
            </w:r>
          </w:p>
        </w:tc>
      </w:tr>
      <w:tr w:rsidR="00CF38BD" w:rsidRPr="003B372D" w14:paraId="4D3E4476" w14:textId="77777777" w:rsidTr="002B2624">
        <w:tc>
          <w:tcPr>
            <w:tcW w:w="1418" w:type="dxa"/>
          </w:tcPr>
          <w:p w14:paraId="44E1E99A"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Bojongsoang</w:t>
            </w:r>
          </w:p>
        </w:tc>
        <w:tc>
          <w:tcPr>
            <w:tcW w:w="1275" w:type="dxa"/>
          </w:tcPr>
          <w:p w14:paraId="29CB985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6,255</w:t>
            </w:r>
          </w:p>
        </w:tc>
        <w:tc>
          <w:tcPr>
            <w:tcW w:w="1701" w:type="dxa"/>
          </w:tcPr>
          <w:p w14:paraId="029FB120"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1,156</w:t>
            </w:r>
          </w:p>
        </w:tc>
        <w:tc>
          <w:tcPr>
            <w:tcW w:w="1984" w:type="dxa"/>
          </w:tcPr>
          <w:p w14:paraId="435ACD9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418" w:type="dxa"/>
          </w:tcPr>
          <w:p w14:paraId="0D8E508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39</w:t>
            </w:r>
          </w:p>
        </w:tc>
        <w:tc>
          <w:tcPr>
            <w:tcW w:w="1984" w:type="dxa"/>
          </w:tcPr>
          <w:p w14:paraId="27B45C1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22%</w:t>
            </w:r>
          </w:p>
        </w:tc>
      </w:tr>
      <w:tr w:rsidR="00CF38BD" w:rsidRPr="003B372D" w14:paraId="3978378F" w14:textId="77777777" w:rsidTr="002B2624">
        <w:tc>
          <w:tcPr>
            <w:tcW w:w="1418" w:type="dxa"/>
          </w:tcPr>
          <w:p w14:paraId="68D535BC"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Banjaran</w:t>
            </w:r>
          </w:p>
        </w:tc>
        <w:tc>
          <w:tcPr>
            <w:tcW w:w="1275" w:type="dxa"/>
          </w:tcPr>
          <w:p w14:paraId="567B6974"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7,375</w:t>
            </w:r>
          </w:p>
        </w:tc>
        <w:tc>
          <w:tcPr>
            <w:tcW w:w="1701" w:type="dxa"/>
          </w:tcPr>
          <w:p w14:paraId="5789602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3,715</w:t>
            </w:r>
          </w:p>
        </w:tc>
        <w:tc>
          <w:tcPr>
            <w:tcW w:w="1984" w:type="dxa"/>
          </w:tcPr>
          <w:p w14:paraId="4C3AB04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418" w:type="dxa"/>
          </w:tcPr>
          <w:p w14:paraId="02897428"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95</w:t>
            </w:r>
          </w:p>
        </w:tc>
        <w:tc>
          <w:tcPr>
            <w:tcW w:w="1984" w:type="dxa"/>
          </w:tcPr>
          <w:p w14:paraId="6E39C64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46%</w:t>
            </w:r>
          </w:p>
        </w:tc>
      </w:tr>
      <w:tr w:rsidR="00CF38BD" w:rsidRPr="003B372D" w14:paraId="4DBD09EA" w14:textId="77777777" w:rsidTr="002B2624">
        <w:trPr>
          <w:trHeight w:val="87"/>
        </w:trPr>
        <w:tc>
          <w:tcPr>
            <w:tcW w:w="1418" w:type="dxa"/>
          </w:tcPr>
          <w:p w14:paraId="53F8487B"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Baleendah</w:t>
            </w:r>
          </w:p>
        </w:tc>
        <w:tc>
          <w:tcPr>
            <w:tcW w:w="1275" w:type="dxa"/>
          </w:tcPr>
          <w:p w14:paraId="7701873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14,747</w:t>
            </w:r>
          </w:p>
        </w:tc>
        <w:tc>
          <w:tcPr>
            <w:tcW w:w="1701" w:type="dxa"/>
          </w:tcPr>
          <w:p w14:paraId="10AD8F2B"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3,904</w:t>
            </w:r>
          </w:p>
        </w:tc>
        <w:tc>
          <w:tcPr>
            <w:tcW w:w="1984" w:type="dxa"/>
          </w:tcPr>
          <w:p w14:paraId="6D5A290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w:t>
            </w:r>
          </w:p>
        </w:tc>
        <w:tc>
          <w:tcPr>
            <w:tcW w:w="1418" w:type="dxa"/>
          </w:tcPr>
          <w:p w14:paraId="36E4EB87"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110</w:t>
            </w:r>
          </w:p>
        </w:tc>
        <w:tc>
          <w:tcPr>
            <w:tcW w:w="1984" w:type="dxa"/>
          </w:tcPr>
          <w:p w14:paraId="072C68CC"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w:t>
            </w:r>
          </w:p>
        </w:tc>
      </w:tr>
      <w:tr w:rsidR="00CF38BD" w:rsidRPr="003B372D" w14:paraId="04A65B5A" w14:textId="77777777" w:rsidTr="002B2624">
        <w:tc>
          <w:tcPr>
            <w:tcW w:w="1418" w:type="dxa"/>
          </w:tcPr>
          <w:p w14:paraId="68322B80" w14:textId="77777777" w:rsidR="00CF38BD" w:rsidRPr="003B372D" w:rsidRDefault="00CF38BD" w:rsidP="002B2624">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Arjasari</w:t>
            </w:r>
          </w:p>
        </w:tc>
        <w:tc>
          <w:tcPr>
            <w:tcW w:w="1275" w:type="dxa"/>
          </w:tcPr>
          <w:p w14:paraId="67BBB101"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5,893</w:t>
            </w:r>
          </w:p>
        </w:tc>
        <w:tc>
          <w:tcPr>
            <w:tcW w:w="1701" w:type="dxa"/>
          </w:tcPr>
          <w:p w14:paraId="26825599"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2,713</w:t>
            </w:r>
          </w:p>
        </w:tc>
        <w:tc>
          <w:tcPr>
            <w:tcW w:w="1984" w:type="dxa"/>
          </w:tcPr>
          <w:p w14:paraId="711A8713"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w:t>
            </w:r>
          </w:p>
        </w:tc>
        <w:tc>
          <w:tcPr>
            <w:tcW w:w="1418" w:type="dxa"/>
          </w:tcPr>
          <w:p w14:paraId="21BCE275"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62</w:t>
            </w:r>
          </w:p>
        </w:tc>
        <w:tc>
          <w:tcPr>
            <w:tcW w:w="1984" w:type="dxa"/>
          </w:tcPr>
          <w:p w14:paraId="66487466" w14:textId="77777777" w:rsidR="00CF38BD" w:rsidRPr="003B372D" w:rsidRDefault="00CF38BD" w:rsidP="002B2624">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38%</w:t>
            </w:r>
          </w:p>
        </w:tc>
      </w:tr>
    </w:tbl>
    <w:p w14:paraId="7D0B4D8E" w14:textId="77777777" w:rsidR="00CF38BD" w:rsidRPr="003B372D" w:rsidRDefault="00CF38BD" w:rsidP="00CF38BD">
      <w:pPr>
        <w:spacing w:after="214" w:line="259" w:lineRule="auto"/>
        <w:ind w:left="0" w:right="2" w:hanging="2"/>
        <w:rPr>
          <w:rFonts w:ascii="Times New Roman" w:hAnsi="Times New Roman" w:cs="Times New Roman"/>
          <w:sz w:val="20"/>
        </w:rPr>
      </w:pPr>
      <w:r w:rsidRPr="003B372D">
        <w:rPr>
          <w:rFonts w:ascii="Times New Roman" w:hAnsi="Times New Roman" w:cs="Times New Roman"/>
          <w:sz w:val="20"/>
        </w:rPr>
        <w:t>Source: Research results, 2022</w:t>
      </w:r>
    </w:p>
    <w:p w14:paraId="1224A55C" w14:textId="77777777" w:rsidR="0029498E" w:rsidRDefault="0029498E" w:rsidP="0029498E">
      <w:pPr>
        <w:spacing w:after="0" w:line="240" w:lineRule="auto"/>
        <w:ind w:leftChars="0" w:left="2" w:right="2" w:hanging="2"/>
        <w:rPr>
          <w:rFonts w:ascii="Times New Roman" w:hAnsi="Times New Roman" w:cs="Times New Roman"/>
          <w:i/>
          <w:sz w:val="24"/>
        </w:rPr>
      </w:pPr>
    </w:p>
    <w:p w14:paraId="35AB33D4" w14:textId="135DD798" w:rsidR="00CF38BD" w:rsidRPr="00E738A0" w:rsidRDefault="00721971" w:rsidP="0029498E">
      <w:pPr>
        <w:spacing w:after="0" w:line="240" w:lineRule="auto"/>
        <w:ind w:leftChars="0" w:left="2" w:right="2" w:hanging="2"/>
        <w:rPr>
          <w:rFonts w:ascii="Times New Roman" w:hAnsi="Times New Roman" w:cs="Times New Roman"/>
          <w:i/>
          <w:sz w:val="24"/>
        </w:rPr>
      </w:pPr>
      <w:r>
        <w:rPr>
          <w:rFonts w:ascii="Times New Roman" w:hAnsi="Times New Roman" w:cs="Times New Roman"/>
          <w:i/>
          <w:sz w:val="24"/>
        </w:rPr>
        <w:t>The occupancy capacity of education facilities for high s</w:t>
      </w:r>
      <w:r w:rsidR="00CF38BD" w:rsidRPr="00E738A0">
        <w:rPr>
          <w:rFonts w:ascii="Times New Roman" w:hAnsi="Times New Roman" w:cs="Times New Roman"/>
          <w:i/>
          <w:sz w:val="24"/>
        </w:rPr>
        <w:t>chool in Bandung Regency 2022</w:t>
      </w:r>
    </w:p>
    <w:p w14:paraId="3C56B345" w14:textId="77777777" w:rsidR="00721971" w:rsidRDefault="00721971" w:rsidP="0029498E">
      <w:pPr>
        <w:spacing w:after="0" w:line="240" w:lineRule="auto"/>
        <w:ind w:leftChars="0" w:left="0" w:right="2" w:firstLineChars="0" w:firstLine="0"/>
        <w:jc w:val="both"/>
        <w:rPr>
          <w:rFonts w:ascii="Times New Roman" w:hAnsi="Times New Roman" w:cs="Times New Roman"/>
          <w:sz w:val="24"/>
          <w:szCs w:val="24"/>
        </w:rPr>
      </w:pPr>
    </w:p>
    <w:p w14:paraId="03F00D95" w14:textId="2F430E6B" w:rsidR="00CF38BD" w:rsidRDefault="00CF38BD" w:rsidP="0029498E">
      <w:pPr>
        <w:spacing w:after="0" w:line="240" w:lineRule="auto"/>
        <w:ind w:leftChars="0" w:left="0" w:right="2" w:firstLineChars="0" w:firstLine="0"/>
        <w:jc w:val="both"/>
        <w:rPr>
          <w:rFonts w:ascii="Times New Roman" w:hAnsi="Times New Roman" w:cs="Times New Roman"/>
          <w:sz w:val="24"/>
          <w:szCs w:val="24"/>
        </w:rPr>
      </w:pPr>
      <w:r w:rsidRPr="003B372D">
        <w:rPr>
          <w:rFonts w:ascii="Times New Roman" w:hAnsi="Times New Roman" w:cs="Times New Roman"/>
          <w:sz w:val="24"/>
          <w:szCs w:val="24"/>
        </w:rPr>
        <w:t>The occupancy capacity can describe how the state of high school education facilities in each sub-district is to see a comparison between the number of existing students and the standards of classrooms and study groups. So it will be seen whether each sub-district has over</w:t>
      </w:r>
      <w:r w:rsidR="002E1A79">
        <w:rPr>
          <w:rFonts w:ascii="Times New Roman" w:hAnsi="Times New Roman" w:cs="Times New Roman"/>
          <w:sz w:val="24"/>
          <w:szCs w:val="24"/>
        </w:rPr>
        <w:t xml:space="preserve"> </w:t>
      </w:r>
      <w:r w:rsidRPr="003B372D">
        <w:rPr>
          <w:rFonts w:ascii="Times New Roman" w:hAnsi="Times New Roman" w:cs="Times New Roman"/>
          <w:sz w:val="24"/>
          <w:szCs w:val="24"/>
        </w:rPr>
        <w:t>capacity between the number of students and the classrooms they have</w:t>
      </w:r>
      <w:r w:rsidR="00721971">
        <w:rPr>
          <w:rFonts w:ascii="Times New Roman" w:hAnsi="Times New Roman" w:cs="Times New Roman"/>
          <w:sz w:val="24"/>
          <w:szCs w:val="24"/>
        </w:rPr>
        <w:t xml:space="preserve"> (Table 5)</w:t>
      </w:r>
      <w:r w:rsidRPr="003B372D">
        <w:rPr>
          <w:rFonts w:ascii="Times New Roman" w:hAnsi="Times New Roman" w:cs="Times New Roman"/>
          <w:sz w:val="24"/>
          <w:szCs w:val="24"/>
        </w:rPr>
        <w:t xml:space="preserve">. </w:t>
      </w:r>
    </w:p>
    <w:p w14:paraId="37A065CF" w14:textId="77777777" w:rsidR="00721971" w:rsidRPr="003B372D" w:rsidRDefault="00721971" w:rsidP="0029498E">
      <w:pPr>
        <w:spacing w:after="0" w:line="240" w:lineRule="auto"/>
        <w:ind w:leftChars="0" w:left="0" w:right="2" w:firstLineChars="0" w:firstLine="0"/>
        <w:jc w:val="both"/>
        <w:rPr>
          <w:rFonts w:ascii="Times New Roman" w:hAnsi="Times New Roman" w:cs="Times New Roman"/>
          <w:sz w:val="24"/>
          <w:szCs w:val="24"/>
        </w:rPr>
      </w:pPr>
    </w:p>
    <w:p w14:paraId="2B45BE22" w14:textId="7A1AA89B" w:rsidR="00CF38BD" w:rsidRDefault="00CF38BD" w:rsidP="003B372D">
      <w:pPr>
        <w:spacing w:after="0" w:line="259" w:lineRule="auto"/>
        <w:ind w:left="0" w:right="2" w:hanging="2"/>
        <w:jc w:val="center"/>
        <w:rPr>
          <w:rFonts w:ascii="Times New Roman" w:hAnsi="Times New Roman" w:cs="Times New Roman"/>
          <w:sz w:val="20"/>
        </w:rPr>
      </w:pPr>
      <w:r w:rsidRPr="003B372D">
        <w:rPr>
          <w:rFonts w:ascii="Times New Roman" w:hAnsi="Times New Roman" w:cs="Times New Roman"/>
          <w:b/>
          <w:sz w:val="20"/>
        </w:rPr>
        <w:t xml:space="preserve">Table </w:t>
      </w:r>
      <w:r w:rsidR="00721971">
        <w:rPr>
          <w:rFonts w:ascii="Times New Roman" w:hAnsi="Times New Roman" w:cs="Times New Roman"/>
          <w:b/>
          <w:sz w:val="20"/>
        </w:rPr>
        <w:t>5.</w:t>
      </w:r>
      <w:r w:rsidR="003B372D">
        <w:rPr>
          <w:rFonts w:ascii="Times New Roman" w:hAnsi="Times New Roman" w:cs="Times New Roman"/>
          <w:b/>
          <w:sz w:val="20"/>
        </w:rPr>
        <w:t xml:space="preserve"> </w:t>
      </w:r>
      <w:r w:rsidR="00721971" w:rsidRPr="00E73FE1">
        <w:rPr>
          <w:rFonts w:ascii="Times New Roman" w:hAnsi="Times New Roman" w:cs="Times New Roman"/>
          <w:sz w:val="20"/>
        </w:rPr>
        <w:t>The occupancy capacity of high school education f</w:t>
      </w:r>
      <w:r w:rsidRPr="00E73FE1">
        <w:rPr>
          <w:rFonts w:ascii="Times New Roman" w:hAnsi="Times New Roman" w:cs="Times New Roman"/>
          <w:sz w:val="20"/>
        </w:rPr>
        <w:t>acilities in Bandung District in 2022</w:t>
      </w:r>
    </w:p>
    <w:p w14:paraId="6BC34E7F" w14:textId="77777777" w:rsidR="004A70ED" w:rsidRPr="00E73FE1" w:rsidRDefault="004A70ED" w:rsidP="003B372D">
      <w:pPr>
        <w:spacing w:after="0" w:line="259" w:lineRule="auto"/>
        <w:ind w:left="0" w:right="2" w:hanging="2"/>
        <w:jc w:val="center"/>
        <w:rPr>
          <w:rFonts w:ascii="Times New Roman" w:hAnsi="Times New Roman" w:cs="Times New Roman"/>
          <w:b/>
          <w:sz w:val="20"/>
        </w:rPr>
      </w:pPr>
    </w:p>
    <w:tbl>
      <w:tblPr>
        <w:tblStyle w:val="KisiTabel1"/>
        <w:tblW w:w="907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560"/>
        <w:gridCol w:w="1983"/>
        <w:gridCol w:w="1701"/>
        <w:gridCol w:w="1560"/>
      </w:tblGrid>
      <w:tr w:rsidR="00CF38BD" w:rsidRPr="003B372D" w14:paraId="48FB0249" w14:textId="77777777" w:rsidTr="004A70ED">
        <w:trPr>
          <w:jc w:val="center"/>
        </w:trPr>
        <w:tc>
          <w:tcPr>
            <w:tcW w:w="2268" w:type="dxa"/>
            <w:tcBorders>
              <w:top w:val="single" w:sz="4" w:space="0" w:color="auto"/>
              <w:bottom w:val="single" w:sz="4" w:space="0" w:color="auto"/>
            </w:tcBorders>
            <w:shd w:val="clear" w:color="auto" w:fill="B8CCE4" w:themeFill="accent1" w:themeFillTint="66"/>
          </w:tcPr>
          <w:p w14:paraId="2D9BF040" w14:textId="77777777" w:rsidR="00CF38BD" w:rsidRPr="004A70ED" w:rsidRDefault="00CF38BD" w:rsidP="004A70ED">
            <w:pPr>
              <w:ind w:left="0" w:hanging="2"/>
              <w:contextualSpacing/>
              <w:jc w:val="center"/>
              <w:rPr>
                <w:rFonts w:ascii="Times New Roman" w:hAnsi="Times New Roman" w:cs="Times New Roman"/>
                <w:b/>
                <w:bCs/>
                <w:sz w:val="20"/>
                <w:szCs w:val="20"/>
                <w:lang w:eastAsia="id-ID"/>
              </w:rPr>
            </w:pPr>
            <w:r w:rsidRPr="004A70ED">
              <w:rPr>
                <w:rFonts w:ascii="Times New Roman" w:hAnsi="Times New Roman" w:cs="Times New Roman"/>
                <w:b/>
                <w:bCs/>
                <w:sz w:val="20"/>
                <w:szCs w:val="20"/>
                <w:lang w:eastAsia="id-ID"/>
              </w:rPr>
              <w:t>Districts</w:t>
            </w:r>
          </w:p>
        </w:tc>
        <w:tc>
          <w:tcPr>
            <w:tcW w:w="1560" w:type="dxa"/>
            <w:tcBorders>
              <w:top w:val="single" w:sz="4" w:space="0" w:color="auto"/>
              <w:bottom w:val="single" w:sz="4" w:space="0" w:color="auto"/>
            </w:tcBorders>
            <w:shd w:val="clear" w:color="auto" w:fill="B8CCE4" w:themeFill="accent1" w:themeFillTint="66"/>
          </w:tcPr>
          <w:p w14:paraId="525C8F2E" w14:textId="77777777" w:rsidR="00CF38BD" w:rsidRPr="004A70ED" w:rsidRDefault="00CF38BD" w:rsidP="004A70ED">
            <w:pPr>
              <w:ind w:left="0" w:hanging="2"/>
              <w:contextualSpacing/>
              <w:jc w:val="center"/>
              <w:rPr>
                <w:rFonts w:ascii="Times New Roman" w:hAnsi="Times New Roman" w:cs="Times New Roman"/>
                <w:b/>
                <w:bCs/>
                <w:sz w:val="20"/>
                <w:szCs w:val="20"/>
                <w:lang w:eastAsia="id-ID"/>
              </w:rPr>
            </w:pPr>
            <w:r w:rsidRPr="004A70ED">
              <w:rPr>
                <w:rFonts w:ascii="Times New Roman" w:hAnsi="Times New Roman" w:cs="Times New Roman"/>
                <w:b/>
                <w:bCs/>
                <w:sz w:val="20"/>
                <w:szCs w:val="20"/>
                <w:lang w:eastAsia="id-ID"/>
              </w:rPr>
              <w:t>Student</w:t>
            </w:r>
          </w:p>
        </w:tc>
        <w:tc>
          <w:tcPr>
            <w:tcW w:w="1983" w:type="dxa"/>
            <w:tcBorders>
              <w:top w:val="single" w:sz="4" w:space="0" w:color="auto"/>
              <w:bottom w:val="single" w:sz="4" w:space="0" w:color="auto"/>
            </w:tcBorders>
            <w:shd w:val="clear" w:color="auto" w:fill="B8CCE4" w:themeFill="accent1" w:themeFillTint="66"/>
          </w:tcPr>
          <w:p w14:paraId="43EDBFF0" w14:textId="77777777" w:rsidR="00CF38BD" w:rsidRPr="004A70ED" w:rsidRDefault="00CF38BD" w:rsidP="004A70ED">
            <w:pPr>
              <w:ind w:left="0" w:hanging="2"/>
              <w:contextualSpacing/>
              <w:jc w:val="center"/>
              <w:rPr>
                <w:rFonts w:ascii="Times New Roman" w:hAnsi="Times New Roman" w:cs="Times New Roman"/>
                <w:b/>
                <w:bCs/>
                <w:sz w:val="20"/>
                <w:szCs w:val="20"/>
                <w:lang w:eastAsia="id-ID"/>
              </w:rPr>
            </w:pPr>
            <w:r w:rsidRPr="004A70ED">
              <w:rPr>
                <w:rFonts w:ascii="Times New Roman" w:hAnsi="Times New Roman" w:cs="Times New Roman"/>
                <w:b/>
                <w:bCs/>
                <w:sz w:val="20"/>
                <w:szCs w:val="20"/>
                <w:lang w:eastAsia="id-ID"/>
              </w:rPr>
              <w:t>High School Facilities 2021-2022</w:t>
            </w:r>
          </w:p>
        </w:tc>
        <w:tc>
          <w:tcPr>
            <w:tcW w:w="1701" w:type="dxa"/>
            <w:tcBorders>
              <w:top w:val="single" w:sz="4" w:space="0" w:color="auto"/>
              <w:bottom w:val="single" w:sz="4" w:space="0" w:color="auto"/>
            </w:tcBorders>
            <w:shd w:val="clear" w:color="auto" w:fill="B8CCE4" w:themeFill="accent1" w:themeFillTint="66"/>
          </w:tcPr>
          <w:p w14:paraId="12E92711" w14:textId="77777777" w:rsidR="00CF38BD" w:rsidRPr="004A70ED" w:rsidRDefault="00CF38BD" w:rsidP="004A70ED">
            <w:pPr>
              <w:ind w:left="0" w:hanging="2"/>
              <w:contextualSpacing/>
              <w:jc w:val="center"/>
              <w:rPr>
                <w:rFonts w:ascii="Times New Roman" w:hAnsi="Times New Roman" w:cs="Times New Roman"/>
                <w:b/>
                <w:bCs/>
                <w:sz w:val="20"/>
                <w:szCs w:val="20"/>
                <w:lang w:eastAsia="id-ID"/>
              </w:rPr>
            </w:pPr>
            <w:r w:rsidRPr="004A70ED">
              <w:rPr>
                <w:rFonts w:ascii="Times New Roman" w:hAnsi="Times New Roman" w:cs="Times New Roman"/>
                <w:b/>
                <w:bCs/>
                <w:sz w:val="20"/>
                <w:szCs w:val="20"/>
                <w:lang w:eastAsia="id-ID"/>
              </w:rPr>
              <w:t>Clasroom</w:t>
            </w:r>
          </w:p>
        </w:tc>
        <w:tc>
          <w:tcPr>
            <w:tcW w:w="1560" w:type="dxa"/>
            <w:tcBorders>
              <w:top w:val="single" w:sz="4" w:space="0" w:color="auto"/>
              <w:bottom w:val="single" w:sz="4" w:space="0" w:color="auto"/>
            </w:tcBorders>
            <w:shd w:val="clear" w:color="auto" w:fill="B8CCE4" w:themeFill="accent1" w:themeFillTint="66"/>
          </w:tcPr>
          <w:p w14:paraId="158C7897" w14:textId="77777777" w:rsidR="00CF38BD" w:rsidRPr="004A70ED" w:rsidRDefault="00CF38BD" w:rsidP="004A70ED">
            <w:pPr>
              <w:ind w:left="0" w:hanging="2"/>
              <w:contextualSpacing/>
              <w:jc w:val="center"/>
              <w:rPr>
                <w:rFonts w:ascii="Times New Roman" w:hAnsi="Times New Roman" w:cs="Times New Roman"/>
                <w:b/>
                <w:bCs/>
                <w:sz w:val="20"/>
                <w:szCs w:val="20"/>
                <w:lang w:eastAsia="id-ID"/>
              </w:rPr>
            </w:pPr>
            <w:r w:rsidRPr="004A70ED">
              <w:rPr>
                <w:rFonts w:ascii="Times New Roman" w:hAnsi="Times New Roman" w:cs="Times New Roman"/>
                <w:b/>
                <w:bCs/>
                <w:sz w:val="20"/>
                <w:szCs w:val="20"/>
                <w:lang w:eastAsia="id-ID"/>
              </w:rPr>
              <w:t>Occupancy Capacity</w:t>
            </w:r>
          </w:p>
        </w:tc>
      </w:tr>
      <w:tr w:rsidR="00CF38BD" w:rsidRPr="003B372D" w14:paraId="0F4219E1" w14:textId="77777777" w:rsidTr="004A70ED">
        <w:trPr>
          <w:jc w:val="center"/>
        </w:trPr>
        <w:tc>
          <w:tcPr>
            <w:tcW w:w="2268" w:type="dxa"/>
            <w:tcBorders>
              <w:top w:val="single" w:sz="4" w:space="0" w:color="auto"/>
            </w:tcBorders>
          </w:tcPr>
          <w:p w14:paraId="609384A8"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Soreang</w:t>
            </w:r>
          </w:p>
        </w:tc>
        <w:tc>
          <w:tcPr>
            <w:tcW w:w="1560" w:type="dxa"/>
            <w:tcBorders>
              <w:top w:val="single" w:sz="4" w:space="0" w:color="auto"/>
            </w:tcBorders>
          </w:tcPr>
          <w:p w14:paraId="16550E94"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2,870</w:t>
            </w:r>
          </w:p>
        </w:tc>
        <w:tc>
          <w:tcPr>
            <w:tcW w:w="1983" w:type="dxa"/>
            <w:tcBorders>
              <w:top w:val="single" w:sz="4" w:space="0" w:color="auto"/>
            </w:tcBorders>
          </w:tcPr>
          <w:p w14:paraId="581D0CAB"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701" w:type="dxa"/>
            <w:tcBorders>
              <w:top w:val="single" w:sz="4" w:space="0" w:color="auto"/>
            </w:tcBorders>
          </w:tcPr>
          <w:p w14:paraId="6D7BF23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91</w:t>
            </w:r>
          </w:p>
        </w:tc>
        <w:tc>
          <w:tcPr>
            <w:tcW w:w="1560" w:type="dxa"/>
            <w:tcBorders>
              <w:top w:val="single" w:sz="4" w:space="0" w:color="auto"/>
            </w:tcBorders>
          </w:tcPr>
          <w:p w14:paraId="4707BF4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88%</w:t>
            </w:r>
          </w:p>
        </w:tc>
      </w:tr>
      <w:tr w:rsidR="00CF38BD" w:rsidRPr="003B372D" w14:paraId="51295E59" w14:textId="77777777" w:rsidTr="004A70ED">
        <w:trPr>
          <w:jc w:val="center"/>
        </w:trPr>
        <w:tc>
          <w:tcPr>
            <w:tcW w:w="2268" w:type="dxa"/>
          </w:tcPr>
          <w:p w14:paraId="75E795B7"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Solokanjeruk</w:t>
            </w:r>
          </w:p>
        </w:tc>
        <w:tc>
          <w:tcPr>
            <w:tcW w:w="1560" w:type="dxa"/>
          </w:tcPr>
          <w:p w14:paraId="50678A8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1,376</w:t>
            </w:r>
          </w:p>
        </w:tc>
        <w:tc>
          <w:tcPr>
            <w:tcW w:w="1983" w:type="dxa"/>
          </w:tcPr>
          <w:p w14:paraId="2F3A89C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73C37EBC"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43</w:t>
            </w:r>
          </w:p>
        </w:tc>
        <w:tc>
          <w:tcPr>
            <w:tcW w:w="1560" w:type="dxa"/>
          </w:tcPr>
          <w:p w14:paraId="2DE1F96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89%</w:t>
            </w:r>
          </w:p>
        </w:tc>
      </w:tr>
      <w:tr w:rsidR="00CF38BD" w:rsidRPr="003B372D" w14:paraId="0C0856DC" w14:textId="77777777" w:rsidTr="004A70ED">
        <w:trPr>
          <w:jc w:val="center"/>
        </w:trPr>
        <w:tc>
          <w:tcPr>
            <w:tcW w:w="2268" w:type="dxa"/>
          </w:tcPr>
          <w:p w14:paraId="3B156130"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Rancaekek</w:t>
            </w:r>
          </w:p>
        </w:tc>
        <w:tc>
          <w:tcPr>
            <w:tcW w:w="1560" w:type="dxa"/>
          </w:tcPr>
          <w:p w14:paraId="3E3E34A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2,822</w:t>
            </w:r>
          </w:p>
        </w:tc>
        <w:tc>
          <w:tcPr>
            <w:tcW w:w="1983" w:type="dxa"/>
          </w:tcPr>
          <w:p w14:paraId="73767F5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701" w:type="dxa"/>
          </w:tcPr>
          <w:p w14:paraId="2400584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78</w:t>
            </w:r>
          </w:p>
        </w:tc>
        <w:tc>
          <w:tcPr>
            <w:tcW w:w="1560" w:type="dxa"/>
          </w:tcPr>
          <w:p w14:paraId="3C4707F0"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100%</w:t>
            </w:r>
          </w:p>
        </w:tc>
      </w:tr>
      <w:tr w:rsidR="00CF38BD" w:rsidRPr="003B372D" w14:paraId="5A74EA45" w14:textId="77777777" w:rsidTr="004A70ED">
        <w:trPr>
          <w:jc w:val="center"/>
        </w:trPr>
        <w:tc>
          <w:tcPr>
            <w:tcW w:w="2268" w:type="dxa"/>
          </w:tcPr>
          <w:p w14:paraId="36F8F324"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Rancabali</w:t>
            </w:r>
          </w:p>
        </w:tc>
        <w:tc>
          <w:tcPr>
            <w:tcW w:w="1560" w:type="dxa"/>
          </w:tcPr>
          <w:p w14:paraId="07946EEB"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369</w:t>
            </w:r>
          </w:p>
        </w:tc>
        <w:tc>
          <w:tcPr>
            <w:tcW w:w="1983" w:type="dxa"/>
          </w:tcPr>
          <w:p w14:paraId="646FE1BE"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333434F4"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13</w:t>
            </w:r>
          </w:p>
        </w:tc>
        <w:tc>
          <w:tcPr>
            <w:tcW w:w="1560" w:type="dxa"/>
          </w:tcPr>
          <w:p w14:paraId="74E042F0"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79%</w:t>
            </w:r>
          </w:p>
        </w:tc>
      </w:tr>
      <w:tr w:rsidR="00CF38BD" w:rsidRPr="003B372D" w14:paraId="71A08C56" w14:textId="77777777" w:rsidTr="004A70ED">
        <w:trPr>
          <w:jc w:val="center"/>
        </w:trPr>
        <w:tc>
          <w:tcPr>
            <w:tcW w:w="2268" w:type="dxa"/>
          </w:tcPr>
          <w:p w14:paraId="524C4749"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Pasirjambu</w:t>
            </w:r>
          </w:p>
        </w:tc>
        <w:tc>
          <w:tcPr>
            <w:tcW w:w="1560" w:type="dxa"/>
          </w:tcPr>
          <w:p w14:paraId="53579CC7"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177</w:t>
            </w:r>
          </w:p>
        </w:tc>
        <w:tc>
          <w:tcPr>
            <w:tcW w:w="1983" w:type="dxa"/>
          </w:tcPr>
          <w:p w14:paraId="63264F4A"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701" w:type="dxa"/>
          </w:tcPr>
          <w:p w14:paraId="4FBCB14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w:t>
            </w:r>
          </w:p>
        </w:tc>
        <w:tc>
          <w:tcPr>
            <w:tcW w:w="1560" w:type="dxa"/>
          </w:tcPr>
          <w:p w14:paraId="14EA0A7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123%</w:t>
            </w:r>
          </w:p>
        </w:tc>
      </w:tr>
      <w:tr w:rsidR="00CF38BD" w:rsidRPr="003B372D" w14:paraId="5072248C" w14:textId="77777777" w:rsidTr="004A70ED">
        <w:trPr>
          <w:jc w:val="center"/>
        </w:trPr>
        <w:tc>
          <w:tcPr>
            <w:tcW w:w="2268" w:type="dxa"/>
          </w:tcPr>
          <w:p w14:paraId="3734AAEA"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Paseh</w:t>
            </w:r>
          </w:p>
        </w:tc>
        <w:tc>
          <w:tcPr>
            <w:tcW w:w="1560" w:type="dxa"/>
          </w:tcPr>
          <w:p w14:paraId="7A8DAD9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1,197</w:t>
            </w:r>
          </w:p>
        </w:tc>
        <w:tc>
          <w:tcPr>
            <w:tcW w:w="1983" w:type="dxa"/>
          </w:tcPr>
          <w:p w14:paraId="2849913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w:t>
            </w:r>
          </w:p>
        </w:tc>
        <w:tc>
          <w:tcPr>
            <w:tcW w:w="1701" w:type="dxa"/>
          </w:tcPr>
          <w:p w14:paraId="29549B2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36</w:t>
            </w:r>
          </w:p>
        </w:tc>
        <w:tc>
          <w:tcPr>
            <w:tcW w:w="1560" w:type="dxa"/>
          </w:tcPr>
          <w:p w14:paraId="2DD145DE"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92%</w:t>
            </w:r>
          </w:p>
        </w:tc>
      </w:tr>
      <w:tr w:rsidR="00CF38BD" w:rsidRPr="003B372D" w14:paraId="63AAA4E6" w14:textId="77777777" w:rsidTr="004A70ED">
        <w:trPr>
          <w:jc w:val="center"/>
        </w:trPr>
        <w:tc>
          <w:tcPr>
            <w:tcW w:w="2268" w:type="dxa"/>
          </w:tcPr>
          <w:p w14:paraId="45F0F2F7"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Pangalengan</w:t>
            </w:r>
          </w:p>
        </w:tc>
        <w:tc>
          <w:tcPr>
            <w:tcW w:w="1560" w:type="dxa"/>
          </w:tcPr>
          <w:p w14:paraId="47A5BAFB"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2,642</w:t>
            </w:r>
          </w:p>
        </w:tc>
        <w:tc>
          <w:tcPr>
            <w:tcW w:w="1983" w:type="dxa"/>
          </w:tcPr>
          <w:p w14:paraId="3C031370"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701" w:type="dxa"/>
          </w:tcPr>
          <w:p w14:paraId="5D0D8AE0"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51</w:t>
            </w:r>
          </w:p>
        </w:tc>
        <w:tc>
          <w:tcPr>
            <w:tcW w:w="1560" w:type="dxa"/>
          </w:tcPr>
          <w:p w14:paraId="6B958F62"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144%</w:t>
            </w:r>
          </w:p>
        </w:tc>
      </w:tr>
      <w:tr w:rsidR="00CF38BD" w:rsidRPr="003B372D" w14:paraId="077595AC" w14:textId="77777777" w:rsidTr="004A70ED">
        <w:trPr>
          <w:jc w:val="center"/>
        </w:trPr>
        <w:tc>
          <w:tcPr>
            <w:tcW w:w="2268" w:type="dxa"/>
          </w:tcPr>
          <w:p w14:paraId="248506F7"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Pameungpeuk</w:t>
            </w:r>
          </w:p>
        </w:tc>
        <w:tc>
          <w:tcPr>
            <w:tcW w:w="1560" w:type="dxa"/>
          </w:tcPr>
          <w:p w14:paraId="1E68EB6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875</w:t>
            </w:r>
          </w:p>
        </w:tc>
        <w:tc>
          <w:tcPr>
            <w:tcW w:w="1983" w:type="dxa"/>
          </w:tcPr>
          <w:p w14:paraId="3A1C893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701" w:type="dxa"/>
          </w:tcPr>
          <w:p w14:paraId="73C7F96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w:t>
            </w:r>
          </w:p>
        </w:tc>
        <w:tc>
          <w:tcPr>
            <w:tcW w:w="1560" w:type="dxa"/>
          </w:tcPr>
          <w:p w14:paraId="59B81E77"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90%</w:t>
            </w:r>
          </w:p>
        </w:tc>
      </w:tr>
      <w:tr w:rsidR="00CF38BD" w:rsidRPr="003B372D" w14:paraId="126D383E" w14:textId="77777777" w:rsidTr="004A70ED">
        <w:trPr>
          <w:jc w:val="center"/>
        </w:trPr>
        <w:tc>
          <w:tcPr>
            <w:tcW w:w="2268" w:type="dxa"/>
          </w:tcPr>
          <w:p w14:paraId="44FBA42D"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Pacet</w:t>
            </w:r>
          </w:p>
        </w:tc>
        <w:tc>
          <w:tcPr>
            <w:tcW w:w="1560" w:type="dxa"/>
          </w:tcPr>
          <w:p w14:paraId="04D63123"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659</w:t>
            </w:r>
          </w:p>
        </w:tc>
        <w:tc>
          <w:tcPr>
            <w:tcW w:w="1983" w:type="dxa"/>
          </w:tcPr>
          <w:p w14:paraId="2827B693"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1693FB5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23</w:t>
            </w:r>
          </w:p>
        </w:tc>
        <w:tc>
          <w:tcPr>
            <w:tcW w:w="1560" w:type="dxa"/>
          </w:tcPr>
          <w:p w14:paraId="461E45EC"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80%</w:t>
            </w:r>
          </w:p>
        </w:tc>
      </w:tr>
      <w:tr w:rsidR="00CF38BD" w:rsidRPr="003B372D" w14:paraId="0A9AE95E" w14:textId="77777777" w:rsidTr="004A70ED">
        <w:trPr>
          <w:jc w:val="center"/>
        </w:trPr>
        <w:tc>
          <w:tcPr>
            <w:tcW w:w="2268" w:type="dxa"/>
          </w:tcPr>
          <w:p w14:paraId="03135D45"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Nagreg</w:t>
            </w:r>
          </w:p>
        </w:tc>
        <w:tc>
          <w:tcPr>
            <w:tcW w:w="1560" w:type="dxa"/>
          </w:tcPr>
          <w:p w14:paraId="18EDE32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1,253</w:t>
            </w:r>
          </w:p>
        </w:tc>
        <w:tc>
          <w:tcPr>
            <w:tcW w:w="1983" w:type="dxa"/>
          </w:tcPr>
          <w:p w14:paraId="792F3244"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701" w:type="dxa"/>
          </w:tcPr>
          <w:p w14:paraId="22A8644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35</w:t>
            </w:r>
          </w:p>
        </w:tc>
        <w:tc>
          <w:tcPr>
            <w:tcW w:w="1560" w:type="dxa"/>
          </w:tcPr>
          <w:p w14:paraId="311B97CA"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99%</w:t>
            </w:r>
          </w:p>
        </w:tc>
      </w:tr>
      <w:tr w:rsidR="00CF38BD" w:rsidRPr="003B372D" w14:paraId="4CEA4EF3" w14:textId="77777777" w:rsidTr="004A70ED">
        <w:trPr>
          <w:jc w:val="center"/>
        </w:trPr>
        <w:tc>
          <w:tcPr>
            <w:tcW w:w="2268" w:type="dxa"/>
          </w:tcPr>
          <w:p w14:paraId="73F76B79"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Margahayu</w:t>
            </w:r>
          </w:p>
        </w:tc>
        <w:tc>
          <w:tcPr>
            <w:tcW w:w="1560" w:type="dxa"/>
          </w:tcPr>
          <w:p w14:paraId="75E3073A"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2,924</w:t>
            </w:r>
          </w:p>
        </w:tc>
        <w:tc>
          <w:tcPr>
            <w:tcW w:w="1983" w:type="dxa"/>
          </w:tcPr>
          <w:p w14:paraId="2199291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w:t>
            </w:r>
          </w:p>
        </w:tc>
        <w:tc>
          <w:tcPr>
            <w:tcW w:w="1701" w:type="dxa"/>
          </w:tcPr>
          <w:p w14:paraId="0BCA3C4A"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87</w:t>
            </w:r>
          </w:p>
        </w:tc>
        <w:tc>
          <w:tcPr>
            <w:tcW w:w="1560" w:type="dxa"/>
          </w:tcPr>
          <w:p w14:paraId="687789B2"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93%</w:t>
            </w:r>
          </w:p>
        </w:tc>
      </w:tr>
      <w:tr w:rsidR="00CF38BD" w:rsidRPr="003B372D" w14:paraId="2FCCBEF3" w14:textId="77777777" w:rsidTr="004A70ED">
        <w:trPr>
          <w:jc w:val="center"/>
        </w:trPr>
        <w:tc>
          <w:tcPr>
            <w:tcW w:w="2268" w:type="dxa"/>
          </w:tcPr>
          <w:p w14:paraId="53E39F96"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Margaasih</w:t>
            </w:r>
          </w:p>
        </w:tc>
        <w:tc>
          <w:tcPr>
            <w:tcW w:w="1560" w:type="dxa"/>
          </w:tcPr>
          <w:p w14:paraId="5E6E192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1,752</w:t>
            </w:r>
          </w:p>
        </w:tc>
        <w:tc>
          <w:tcPr>
            <w:tcW w:w="1983" w:type="dxa"/>
          </w:tcPr>
          <w:p w14:paraId="40C6E672"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701" w:type="dxa"/>
          </w:tcPr>
          <w:p w14:paraId="29838CF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54</w:t>
            </w:r>
          </w:p>
        </w:tc>
        <w:tc>
          <w:tcPr>
            <w:tcW w:w="1560" w:type="dxa"/>
          </w:tcPr>
          <w:p w14:paraId="36C49D2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90%</w:t>
            </w:r>
          </w:p>
        </w:tc>
      </w:tr>
      <w:tr w:rsidR="00CF38BD" w:rsidRPr="003B372D" w14:paraId="6238E3D8" w14:textId="77777777" w:rsidTr="004A70ED">
        <w:trPr>
          <w:jc w:val="center"/>
        </w:trPr>
        <w:tc>
          <w:tcPr>
            <w:tcW w:w="2268" w:type="dxa"/>
          </w:tcPr>
          <w:p w14:paraId="5CC64073"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Majalaya</w:t>
            </w:r>
          </w:p>
        </w:tc>
        <w:tc>
          <w:tcPr>
            <w:tcW w:w="1560" w:type="dxa"/>
          </w:tcPr>
          <w:p w14:paraId="3CA3634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2,939</w:t>
            </w:r>
          </w:p>
        </w:tc>
        <w:tc>
          <w:tcPr>
            <w:tcW w:w="1983" w:type="dxa"/>
          </w:tcPr>
          <w:p w14:paraId="6323888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w:t>
            </w:r>
          </w:p>
        </w:tc>
        <w:tc>
          <w:tcPr>
            <w:tcW w:w="1701" w:type="dxa"/>
          </w:tcPr>
          <w:p w14:paraId="6539B407"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90</w:t>
            </w:r>
          </w:p>
        </w:tc>
        <w:tc>
          <w:tcPr>
            <w:tcW w:w="1560" w:type="dxa"/>
          </w:tcPr>
          <w:p w14:paraId="71BC5C9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91%</w:t>
            </w:r>
          </w:p>
        </w:tc>
      </w:tr>
      <w:tr w:rsidR="00CF38BD" w:rsidRPr="003B372D" w14:paraId="349DECAB" w14:textId="77777777" w:rsidTr="004A70ED">
        <w:trPr>
          <w:jc w:val="center"/>
        </w:trPr>
        <w:tc>
          <w:tcPr>
            <w:tcW w:w="2268" w:type="dxa"/>
          </w:tcPr>
          <w:p w14:paraId="3B89D153"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Kutawaringin</w:t>
            </w:r>
          </w:p>
        </w:tc>
        <w:tc>
          <w:tcPr>
            <w:tcW w:w="1560" w:type="dxa"/>
          </w:tcPr>
          <w:p w14:paraId="313040A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286</w:t>
            </w:r>
          </w:p>
        </w:tc>
        <w:tc>
          <w:tcPr>
            <w:tcW w:w="1983" w:type="dxa"/>
          </w:tcPr>
          <w:p w14:paraId="232D4F44"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701" w:type="dxa"/>
          </w:tcPr>
          <w:p w14:paraId="1C469C34"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w:t>
            </w:r>
          </w:p>
        </w:tc>
        <w:tc>
          <w:tcPr>
            <w:tcW w:w="1560" w:type="dxa"/>
          </w:tcPr>
          <w:p w14:paraId="5BE328B7"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88%</w:t>
            </w:r>
          </w:p>
        </w:tc>
      </w:tr>
      <w:tr w:rsidR="00CF38BD" w:rsidRPr="003B372D" w14:paraId="474CCCCF" w14:textId="77777777" w:rsidTr="004A70ED">
        <w:trPr>
          <w:jc w:val="center"/>
        </w:trPr>
        <w:tc>
          <w:tcPr>
            <w:tcW w:w="2268" w:type="dxa"/>
          </w:tcPr>
          <w:p w14:paraId="298D1D16"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Kertasari</w:t>
            </w:r>
          </w:p>
        </w:tc>
        <w:tc>
          <w:tcPr>
            <w:tcW w:w="1560" w:type="dxa"/>
          </w:tcPr>
          <w:p w14:paraId="25A19AFA"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1,081</w:t>
            </w:r>
          </w:p>
        </w:tc>
        <w:tc>
          <w:tcPr>
            <w:tcW w:w="1983" w:type="dxa"/>
          </w:tcPr>
          <w:p w14:paraId="43C33552"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32E1761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30</w:t>
            </w:r>
          </w:p>
        </w:tc>
        <w:tc>
          <w:tcPr>
            <w:tcW w:w="1560" w:type="dxa"/>
          </w:tcPr>
          <w:p w14:paraId="0E7C080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100%</w:t>
            </w:r>
          </w:p>
        </w:tc>
      </w:tr>
      <w:tr w:rsidR="00CF38BD" w:rsidRPr="003B372D" w14:paraId="42390C93" w14:textId="77777777" w:rsidTr="004A70ED">
        <w:trPr>
          <w:jc w:val="center"/>
        </w:trPr>
        <w:tc>
          <w:tcPr>
            <w:tcW w:w="2268" w:type="dxa"/>
          </w:tcPr>
          <w:p w14:paraId="6859F9FD"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Katapang</w:t>
            </w:r>
          </w:p>
        </w:tc>
        <w:tc>
          <w:tcPr>
            <w:tcW w:w="1560" w:type="dxa"/>
          </w:tcPr>
          <w:p w14:paraId="5ED8421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1,151</w:t>
            </w:r>
          </w:p>
        </w:tc>
        <w:tc>
          <w:tcPr>
            <w:tcW w:w="1983" w:type="dxa"/>
          </w:tcPr>
          <w:p w14:paraId="296D3F42"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w:t>
            </w:r>
          </w:p>
        </w:tc>
        <w:tc>
          <w:tcPr>
            <w:tcW w:w="1701" w:type="dxa"/>
          </w:tcPr>
          <w:p w14:paraId="5F208FF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37</w:t>
            </w:r>
          </w:p>
        </w:tc>
        <w:tc>
          <w:tcPr>
            <w:tcW w:w="1560" w:type="dxa"/>
          </w:tcPr>
          <w:p w14:paraId="7F3F80B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86%</w:t>
            </w:r>
          </w:p>
        </w:tc>
      </w:tr>
      <w:tr w:rsidR="00CF38BD" w:rsidRPr="003B372D" w14:paraId="1743475B" w14:textId="77777777" w:rsidTr="004A70ED">
        <w:trPr>
          <w:jc w:val="center"/>
        </w:trPr>
        <w:tc>
          <w:tcPr>
            <w:tcW w:w="2268" w:type="dxa"/>
          </w:tcPr>
          <w:p w14:paraId="21A42A10"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Ibun</w:t>
            </w:r>
          </w:p>
        </w:tc>
        <w:tc>
          <w:tcPr>
            <w:tcW w:w="1560" w:type="dxa"/>
          </w:tcPr>
          <w:p w14:paraId="31EE664E"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993</w:t>
            </w:r>
          </w:p>
        </w:tc>
        <w:tc>
          <w:tcPr>
            <w:tcW w:w="1983" w:type="dxa"/>
          </w:tcPr>
          <w:p w14:paraId="21D7848C"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701" w:type="dxa"/>
          </w:tcPr>
          <w:p w14:paraId="6404A9E7"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30</w:t>
            </w:r>
          </w:p>
        </w:tc>
        <w:tc>
          <w:tcPr>
            <w:tcW w:w="1560" w:type="dxa"/>
          </w:tcPr>
          <w:p w14:paraId="21F6E1DB"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92%</w:t>
            </w:r>
          </w:p>
        </w:tc>
      </w:tr>
      <w:tr w:rsidR="00CF38BD" w:rsidRPr="003B372D" w14:paraId="347A1618" w14:textId="77777777" w:rsidTr="004A70ED">
        <w:trPr>
          <w:jc w:val="center"/>
        </w:trPr>
        <w:tc>
          <w:tcPr>
            <w:tcW w:w="2268" w:type="dxa"/>
          </w:tcPr>
          <w:p w14:paraId="0B153BC3"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Dayeuhkolot</w:t>
            </w:r>
          </w:p>
        </w:tc>
        <w:tc>
          <w:tcPr>
            <w:tcW w:w="1560" w:type="dxa"/>
          </w:tcPr>
          <w:p w14:paraId="48A2692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2,400</w:t>
            </w:r>
          </w:p>
        </w:tc>
        <w:tc>
          <w:tcPr>
            <w:tcW w:w="1983" w:type="dxa"/>
          </w:tcPr>
          <w:p w14:paraId="19A9CC2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701" w:type="dxa"/>
          </w:tcPr>
          <w:p w14:paraId="220A923F"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70</w:t>
            </w:r>
          </w:p>
        </w:tc>
        <w:tc>
          <w:tcPr>
            <w:tcW w:w="1560" w:type="dxa"/>
          </w:tcPr>
          <w:p w14:paraId="0A9941B3"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95%</w:t>
            </w:r>
          </w:p>
        </w:tc>
      </w:tr>
      <w:tr w:rsidR="00CF38BD" w:rsidRPr="003B372D" w14:paraId="371BF432" w14:textId="77777777" w:rsidTr="004A70ED">
        <w:trPr>
          <w:jc w:val="center"/>
        </w:trPr>
        <w:tc>
          <w:tcPr>
            <w:tcW w:w="2268" w:type="dxa"/>
          </w:tcPr>
          <w:p w14:paraId="4AAE54AF"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Ciwidey</w:t>
            </w:r>
          </w:p>
        </w:tc>
        <w:tc>
          <w:tcPr>
            <w:tcW w:w="1560" w:type="dxa"/>
          </w:tcPr>
          <w:p w14:paraId="1CF39FBC"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2,721</w:t>
            </w:r>
          </w:p>
        </w:tc>
        <w:tc>
          <w:tcPr>
            <w:tcW w:w="1983" w:type="dxa"/>
          </w:tcPr>
          <w:p w14:paraId="4943A0D3"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701" w:type="dxa"/>
          </w:tcPr>
          <w:p w14:paraId="427D9AF7"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70</w:t>
            </w:r>
          </w:p>
        </w:tc>
        <w:tc>
          <w:tcPr>
            <w:tcW w:w="1560" w:type="dxa"/>
          </w:tcPr>
          <w:p w14:paraId="67AEC72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108%</w:t>
            </w:r>
          </w:p>
        </w:tc>
      </w:tr>
      <w:tr w:rsidR="00CF38BD" w:rsidRPr="003B372D" w14:paraId="21799AFF" w14:textId="77777777" w:rsidTr="004A70ED">
        <w:trPr>
          <w:jc w:val="center"/>
        </w:trPr>
        <w:tc>
          <w:tcPr>
            <w:tcW w:w="2268" w:type="dxa"/>
          </w:tcPr>
          <w:p w14:paraId="4673FCC1"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Ciparay</w:t>
            </w:r>
          </w:p>
        </w:tc>
        <w:tc>
          <w:tcPr>
            <w:tcW w:w="1560" w:type="dxa"/>
          </w:tcPr>
          <w:p w14:paraId="6AB442B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5,307</w:t>
            </w:r>
          </w:p>
        </w:tc>
        <w:tc>
          <w:tcPr>
            <w:tcW w:w="1983" w:type="dxa"/>
          </w:tcPr>
          <w:p w14:paraId="2071499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w:t>
            </w:r>
          </w:p>
        </w:tc>
        <w:tc>
          <w:tcPr>
            <w:tcW w:w="1701" w:type="dxa"/>
          </w:tcPr>
          <w:p w14:paraId="352011A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174</w:t>
            </w:r>
          </w:p>
        </w:tc>
        <w:tc>
          <w:tcPr>
            <w:tcW w:w="1560" w:type="dxa"/>
          </w:tcPr>
          <w:p w14:paraId="2A51DC3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85%</w:t>
            </w:r>
          </w:p>
        </w:tc>
      </w:tr>
      <w:tr w:rsidR="00CF38BD" w:rsidRPr="003B372D" w14:paraId="498BEFAB" w14:textId="77777777" w:rsidTr="004A70ED">
        <w:trPr>
          <w:jc w:val="center"/>
        </w:trPr>
        <w:tc>
          <w:tcPr>
            <w:tcW w:w="2268" w:type="dxa"/>
          </w:tcPr>
          <w:p w14:paraId="513BF5E3"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Cimenyan</w:t>
            </w:r>
          </w:p>
        </w:tc>
        <w:tc>
          <w:tcPr>
            <w:tcW w:w="1560" w:type="dxa"/>
          </w:tcPr>
          <w:p w14:paraId="0454E9B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122</w:t>
            </w:r>
          </w:p>
        </w:tc>
        <w:tc>
          <w:tcPr>
            <w:tcW w:w="1983" w:type="dxa"/>
          </w:tcPr>
          <w:p w14:paraId="4897130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66C1F5EB"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w:t>
            </w:r>
          </w:p>
        </w:tc>
        <w:tc>
          <w:tcPr>
            <w:tcW w:w="1560" w:type="dxa"/>
          </w:tcPr>
          <w:p w14:paraId="3A04144F"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38%</w:t>
            </w:r>
          </w:p>
        </w:tc>
      </w:tr>
      <w:tr w:rsidR="00CF38BD" w:rsidRPr="003B372D" w14:paraId="549B3FAE" w14:textId="77777777" w:rsidTr="004A70ED">
        <w:trPr>
          <w:jc w:val="center"/>
        </w:trPr>
        <w:tc>
          <w:tcPr>
            <w:tcW w:w="2268" w:type="dxa"/>
          </w:tcPr>
          <w:p w14:paraId="18764C37"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Cimaung</w:t>
            </w:r>
          </w:p>
        </w:tc>
        <w:tc>
          <w:tcPr>
            <w:tcW w:w="1560" w:type="dxa"/>
          </w:tcPr>
          <w:p w14:paraId="0D568C5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877</w:t>
            </w:r>
          </w:p>
        </w:tc>
        <w:tc>
          <w:tcPr>
            <w:tcW w:w="1983" w:type="dxa"/>
          </w:tcPr>
          <w:p w14:paraId="4C52751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1263CA6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24</w:t>
            </w:r>
          </w:p>
        </w:tc>
        <w:tc>
          <w:tcPr>
            <w:tcW w:w="1560" w:type="dxa"/>
          </w:tcPr>
          <w:p w14:paraId="1957B3D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102%</w:t>
            </w:r>
          </w:p>
        </w:tc>
      </w:tr>
      <w:tr w:rsidR="00CF38BD" w:rsidRPr="003B372D" w14:paraId="51DF27BB" w14:textId="77777777" w:rsidTr="004A70ED">
        <w:trPr>
          <w:jc w:val="center"/>
        </w:trPr>
        <w:tc>
          <w:tcPr>
            <w:tcW w:w="2268" w:type="dxa"/>
          </w:tcPr>
          <w:p w14:paraId="62E6EAB9"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Cileunyi</w:t>
            </w:r>
          </w:p>
        </w:tc>
        <w:tc>
          <w:tcPr>
            <w:tcW w:w="1560" w:type="dxa"/>
          </w:tcPr>
          <w:p w14:paraId="4FC7A65B"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2,393</w:t>
            </w:r>
          </w:p>
        </w:tc>
        <w:tc>
          <w:tcPr>
            <w:tcW w:w="1983" w:type="dxa"/>
          </w:tcPr>
          <w:p w14:paraId="3945C12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w:t>
            </w:r>
          </w:p>
        </w:tc>
        <w:tc>
          <w:tcPr>
            <w:tcW w:w="1701" w:type="dxa"/>
          </w:tcPr>
          <w:p w14:paraId="440FFC0A"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67</w:t>
            </w:r>
          </w:p>
        </w:tc>
        <w:tc>
          <w:tcPr>
            <w:tcW w:w="1560" w:type="dxa"/>
          </w:tcPr>
          <w:p w14:paraId="3444E3A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99%</w:t>
            </w:r>
          </w:p>
        </w:tc>
      </w:tr>
      <w:tr w:rsidR="00CF38BD" w:rsidRPr="003B372D" w14:paraId="7A6F212D" w14:textId="77777777" w:rsidTr="004A70ED">
        <w:trPr>
          <w:jc w:val="center"/>
        </w:trPr>
        <w:tc>
          <w:tcPr>
            <w:tcW w:w="2268" w:type="dxa"/>
          </w:tcPr>
          <w:p w14:paraId="79042080"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Cilengkrang</w:t>
            </w:r>
          </w:p>
        </w:tc>
        <w:tc>
          <w:tcPr>
            <w:tcW w:w="1560" w:type="dxa"/>
          </w:tcPr>
          <w:p w14:paraId="2E5FBA1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285</w:t>
            </w:r>
          </w:p>
        </w:tc>
        <w:tc>
          <w:tcPr>
            <w:tcW w:w="1983" w:type="dxa"/>
          </w:tcPr>
          <w:p w14:paraId="297324A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4150FC4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w:t>
            </w:r>
          </w:p>
        </w:tc>
        <w:tc>
          <w:tcPr>
            <w:tcW w:w="1560" w:type="dxa"/>
          </w:tcPr>
          <w:p w14:paraId="5AEABD5B"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72%</w:t>
            </w:r>
          </w:p>
        </w:tc>
      </w:tr>
      <w:tr w:rsidR="00CF38BD" w:rsidRPr="003B372D" w14:paraId="247C2959" w14:textId="77777777" w:rsidTr="004A70ED">
        <w:trPr>
          <w:jc w:val="center"/>
        </w:trPr>
        <w:tc>
          <w:tcPr>
            <w:tcW w:w="2268" w:type="dxa"/>
          </w:tcPr>
          <w:p w14:paraId="1458A261"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Cikancung</w:t>
            </w:r>
          </w:p>
        </w:tc>
        <w:tc>
          <w:tcPr>
            <w:tcW w:w="1560" w:type="dxa"/>
          </w:tcPr>
          <w:p w14:paraId="275A0D6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1,241</w:t>
            </w:r>
          </w:p>
        </w:tc>
        <w:tc>
          <w:tcPr>
            <w:tcW w:w="1983" w:type="dxa"/>
          </w:tcPr>
          <w:p w14:paraId="44C1CC30"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59C3331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36</w:t>
            </w:r>
          </w:p>
        </w:tc>
        <w:tc>
          <w:tcPr>
            <w:tcW w:w="1560" w:type="dxa"/>
          </w:tcPr>
          <w:p w14:paraId="308CCC0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96%</w:t>
            </w:r>
          </w:p>
        </w:tc>
      </w:tr>
      <w:tr w:rsidR="00CF38BD" w:rsidRPr="003B372D" w14:paraId="54EF3448" w14:textId="77777777" w:rsidTr="004A70ED">
        <w:trPr>
          <w:jc w:val="center"/>
        </w:trPr>
        <w:tc>
          <w:tcPr>
            <w:tcW w:w="2268" w:type="dxa"/>
          </w:tcPr>
          <w:p w14:paraId="4A4AF806"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Cicalengka</w:t>
            </w:r>
          </w:p>
        </w:tc>
        <w:tc>
          <w:tcPr>
            <w:tcW w:w="1560" w:type="dxa"/>
          </w:tcPr>
          <w:p w14:paraId="3919DCF7"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4,489</w:t>
            </w:r>
          </w:p>
        </w:tc>
        <w:tc>
          <w:tcPr>
            <w:tcW w:w="1983" w:type="dxa"/>
          </w:tcPr>
          <w:p w14:paraId="303EC0F4"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701" w:type="dxa"/>
          </w:tcPr>
          <w:p w14:paraId="727D269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114</w:t>
            </w:r>
          </w:p>
        </w:tc>
        <w:tc>
          <w:tcPr>
            <w:tcW w:w="1560" w:type="dxa"/>
          </w:tcPr>
          <w:p w14:paraId="463E091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109%</w:t>
            </w:r>
          </w:p>
        </w:tc>
      </w:tr>
      <w:tr w:rsidR="00CF38BD" w:rsidRPr="003B372D" w14:paraId="3AF466CE" w14:textId="77777777" w:rsidTr="004A70ED">
        <w:trPr>
          <w:jc w:val="center"/>
        </w:trPr>
        <w:tc>
          <w:tcPr>
            <w:tcW w:w="2268" w:type="dxa"/>
          </w:tcPr>
          <w:p w14:paraId="77B59D32"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Cangkuang</w:t>
            </w:r>
          </w:p>
        </w:tc>
        <w:tc>
          <w:tcPr>
            <w:tcW w:w="1560" w:type="dxa"/>
          </w:tcPr>
          <w:p w14:paraId="0D5C8EB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208</w:t>
            </w:r>
          </w:p>
        </w:tc>
        <w:tc>
          <w:tcPr>
            <w:tcW w:w="1983" w:type="dxa"/>
          </w:tcPr>
          <w:p w14:paraId="32DBA63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2F84A4D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w:t>
            </w:r>
          </w:p>
        </w:tc>
        <w:tc>
          <w:tcPr>
            <w:tcW w:w="1560" w:type="dxa"/>
          </w:tcPr>
          <w:p w14:paraId="0EB46E34"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64%</w:t>
            </w:r>
          </w:p>
        </w:tc>
      </w:tr>
      <w:tr w:rsidR="00CF38BD" w:rsidRPr="003B372D" w14:paraId="636EA948" w14:textId="77777777" w:rsidTr="004A70ED">
        <w:trPr>
          <w:jc w:val="center"/>
        </w:trPr>
        <w:tc>
          <w:tcPr>
            <w:tcW w:w="2268" w:type="dxa"/>
          </w:tcPr>
          <w:p w14:paraId="4D18C33A"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Bojongsoang</w:t>
            </w:r>
          </w:p>
        </w:tc>
        <w:tc>
          <w:tcPr>
            <w:tcW w:w="1560" w:type="dxa"/>
          </w:tcPr>
          <w:p w14:paraId="4A06727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1,156</w:t>
            </w:r>
          </w:p>
        </w:tc>
        <w:tc>
          <w:tcPr>
            <w:tcW w:w="1983" w:type="dxa"/>
          </w:tcPr>
          <w:p w14:paraId="74623CBC"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w:t>
            </w:r>
          </w:p>
        </w:tc>
        <w:tc>
          <w:tcPr>
            <w:tcW w:w="1701" w:type="dxa"/>
          </w:tcPr>
          <w:p w14:paraId="77C0DBA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39</w:t>
            </w:r>
          </w:p>
        </w:tc>
        <w:tc>
          <w:tcPr>
            <w:tcW w:w="1560" w:type="dxa"/>
          </w:tcPr>
          <w:p w14:paraId="3CB76A1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82%</w:t>
            </w:r>
          </w:p>
        </w:tc>
      </w:tr>
      <w:tr w:rsidR="00CF38BD" w:rsidRPr="003B372D" w14:paraId="62118EC2" w14:textId="77777777" w:rsidTr="004A70ED">
        <w:trPr>
          <w:jc w:val="center"/>
        </w:trPr>
        <w:tc>
          <w:tcPr>
            <w:tcW w:w="2268" w:type="dxa"/>
          </w:tcPr>
          <w:p w14:paraId="27612BB0"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Banjaran</w:t>
            </w:r>
          </w:p>
        </w:tc>
        <w:tc>
          <w:tcPr>
            <w:tcW w:w="1560" w:type="dxa"/>
          </w:tcPr>
          <w:p w14:paraId="55D5D46E"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3,715</w:t>
            </w:r>
          </w:p>
        </w:tc>
        <w:tc>
          <w:tcPr>
            <w:tcW w:w="1983" w:type="dxa"/>
          </w:tcPr>
          <w:p w14:paraId="0743637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5</w:t>
            </w:r>
          </w:p>
        </w:tc>
        <w:tc>
          <w:tcPr>
            <w:tcW w:w="1701" w:type="dxa"/>
          </w:tcPr>
          <w:p w14:paraId="3F4BAE7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95</w:t>
            </w:r>
          </w:p>
        </w:tc>
        <w:tc>
          <w:tcPr>
            <w:tcW w:w="1560" w:type="dxa"/>
          </w:tcPr>
          <w:p w14:paraId="5570C3BA"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109%</w:t>
            </w:r>
          </w:p>
        </w:tc>
      </w:tr>
      <w:tr w:rsidR="00CF38BD" w:rsidRPr="003B372D" w14:paraId="23A3EF1A" w14:textId="77777777" w:rsidTr="004A70ED">
        <w:trPr>
          <w:jc w:val="center"/>
        </w:trPr>
        <w:tc>
          <w:tcPr>
            <w:tcW w:w="2268" w:type="dxa"/>
          </w:tcPr>
          <w:p w14:paraId="569EA0A9"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Baleendah</w:t>
            </w:r>
          </w:p>
        </w:tc>
        <w:tc>
          <w:tcPr>
            <w:tcW w:w="1560" w:type="dxa"/>
          </w:tcPr>
          <w:p w14:paraId="1E865AB9"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3,904</w:t>
            </w:r>
          </w:p>
        </w:tc>
        <w:tc>
          <w:tcPr>
            <w:tcW w:w="1983" w:type="dxa"/>
          </w:tcPr>
          <w:p w14:paraId="23533131"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8</w:t>
            </w:r>
          </w:p>
        </w:tc>
        <w:tc>
          <w:tcPr>
            <w:tcW w:w="1701" w:type="dxa"/>
          </w:tcPr>
          <w:p w14:paraId="4992F14D"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110</w:t>
            </w:r>
          </w:p>
        </w:tc>
        <w:tc>
          <w:tcPr>
            <w:tcW w:w="1560" w:type="dxa"/>
          </w:tcPr>
          <w:p w14:paraId="25400246"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99%</w:t>
            </w:r>
          </w:p>
        </w:tc>
      </w:tr>
      <w:tr w:rsidR="00CF38BD" w:rsidRPr="003B372D" w14:paraId="2CC3818E" w14:textId="77777777" w:rsidTr="004A70ED">
        <w:trPr>
          <w:jc w:val="center"/>
        </w:trPr>
        <w:tc>
          <w:tcPr>
            <w:tcW w:w="2268" w:type="dxa"/>
          </w:tcPr>
          <w:p w14:paraId="631890B6" w14:textId="77777777" w:rsidR="00CF38BD" w:rsidRPr="003B372D" w:rsidRDefault="00CF38BD" w:rsidP="004A70ED">
            <w:pPr>
              <w:ind w:left="0" w:hanging="2"/>
              <w:jc w:val="both"/>
              <w:rPr>
                <w:rFonts w:ascii="Times New Roman" w:hAnsi="Times New Roman" w:cs="Times New Roman"/>
                <w:sz w:val="20"/>
                <w:szCs w:val="20"/>
                <w:lang w:eastAsia="id-ID"/>
              </w:rPr>
            </w:pPr>
            <w:r w:rsidRPr="003B372D">
              <w:rPr>
                <w:rFonts w:ascii="Times New Roman" w:hAnsi="Times New Roman" w:cs="Times New Roman"/>
                <w:sz w:val="20"/>
                <w:szCs w:val="20"/>
                <w:lang w:eastAsia="id-ID"/>
              </w:rPr>
              <w:t>Arjasari</w:t>
            </w:r>
          </w:p>
        </w:tc>
        <w:tc>
          <w:tcPr>
            <w:tcW w:w="1560" w:type="dxa"/>
          </w:tcPr>
          <w:p w14:paraId="40746EE8"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2,713</w:t>
            </w:r>
          </w:p>
        </w:tc>
        <w:tc>
          <w:tcPr>
            <w:tcW w:w="1983" w:type="dxa"/>
          </w:tcPr>
          <w:p w14:paraId="4DCF9D7C"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w:t>
            </w:r>
          </w:p>
        </w:tc>
        <w:tc>
          <w:tcPr>
            <w:tcW w:w="1701" w:type="dxa"/>
          </w:tcPr>
          <w:p w14:paraId="30D98AC5"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lang w:eastAsia="id-ID"/>
              </w:rPr>
              <w:t>62</w:t>
            </w:r>
          </w:p>
        </w:tc>
        <w:tc>
          <w:tcPr>
            <w:tcW w:w="1560" w:type="dxa"/>
          </w:tcPr>
          <w:p w14:paraId="24AD708C" w14:textId="77777777" w:rsidR="00CF38BD" w:rsidRPr="003B372D" w:rsidRDefault="00CF38BD" w:rsidP="004A70ED">
            <w:pPr>
              <w:ind w:left="0" w:hanging="2"/>
              <w:jc w:val="center"/>
              <w:rPr>
                <w:rFonts w:ascii="Times New Roman" w:hAnsi="Times New Roman" w:cs="Times New Roman"/>
                <w:sz w:val="20"/>
                <w:szCs w:val="20"/>
                <w:lang w:eastAsia="id-ID"/>
              </w:rPr>
            </w:pPr>
            <w:r w:rsidRPr="003B372D">
              <w:rPr>
                <w:rFonts w:ascii="Times New Roman" w:hAnsi="Times New Roman" w:cs="Times New Roman"/>
                <w:sz w:val="20"/>
                <w:szCs w:val="20"/>
              </w:rPr>
              <w:t>122%</w:t>
            </w:r>
          </w:p>
        </w:tc>
      </w:tr>
    </w:tbl>
    <w:p w14:paraId="634DDE21" w14:textId="4A888FCD" w:rsidR="00CF38BD" w:rsidRPr="003B372D" w:rsidRDefault="004A70ED" w:rsidP="00CF38BD">
      <w:pPr>
        <w:spacing w:after="214" w:line="259" w:lineRule="auto"/>
        <w:ind w:left="0" w:right="2" w:hanging="2"/>
        <w:rPr>
          <w:rFonts w:ascii="Times New Roman" w:hAnsi="Times New Roman" w:cs="Times New Roman"/>
          <w:sz w:val="20"/>
        </w:rPr>
      </w:pPr>
      <w:r>
        <w:rPr>
          <w:rFonts w:ascii="Times New Roman" w:hAnsi="Times New Roman" w:cs="Times New Roman"/>
          <w:sz w:val="20"/>
        </w:rPr>
        <w:t xml:space="preserve">   </w:t>
      </w:r>
      <w:r w:rsidR="00CF38BD" w:rsidRPr="003B372D">
        <w:rPr>
          <w:rFonts w:ascii="Times New Roman" w:hAnsi="Times New Roman" w:cs="Times New Roman"/>
          <w:sz w:val="20"/>
        </w:rPr>
        <w:t>Source: Research results, 2022</w:t>
      </w:r>
    </w:p>
    <w:p w14:paraId="3D4F8502" w14:textId="4AA23373" w:rsidR="00CF38BD" w:rsidRPr="00721971" w:rsidRDefault="00721971" w:rsidP="0029498E">
      <w:pPr>
        <w:spacing w:after="0" w:line="240" w:lineRule="auto"/>
        <w:ind w:leftChars="0" w:left="2" w:right="2" w:hanging="2"/>
        <w:jc w:val="both"/>
        <w:rPr>
          <w:rFonts w:ascii="Times New Roman" w:hAnsi="Times New Roman" w:cs="Times New Roman"/>
          <w:i/>
          <w:sz w:val="24"/>
        </w:rPr>
      </w:pPr>
      <w:r>
        <w:rPr>
          <w:rFonts w:ascii="Times New Roman" w:hAnsi="Times New Roman" w:cs="Times New Roman"/>
          <w:i/>
          <w:sz w:val="24"/>
        </w:rPr>
        <w:lastRenderedPageBreak/>
        <w:t>Supporting capacity for high school education f</w:t>
      </w:r>
      <w:r w:rsidR="00CF38BD" w:rsidRPr="00721971">
        <w:rPr>
          <w:rFonts w:ascii="Times New Roman" w:hAnsi="Times New Roman" w:cs="Times New Roman"/>
          <w:i/>
          <w:sz w:val="24"/>
        </w:rPr>
        <w:t>acilities in Bandung Regency in 2045</w:t>
      </w:r>
    </w:p>
    <w:p w14:paraId="4B9CA60F" w14:textId="77777777" w:rsidR="00721971" w:rsidRDefault="00721971" w:rsidP="0029498E">
      <w:pPr>
        <w:spacing w:after="0" w:line="240" w:lineRule="auto"/>
        <w:ind w:leftChars="0" w:left="0" w:right="2" w:firstLineChars="0" w:firstLine="0"/>
        <w:jc w:val="both"/>
        <w:rPr>
          <w:rFonts w:ascii="Times New Roman" w:hAnsi="Times New Roman" w:cs="Times New Roman"/>
          <w:sz w:val="24"/>
        </w:rPr>
      </w:pPr>
    </w:p>
    <w:p w14:paraId="2EAE8295" w14:textId="77777777" w:rsidR="00CF38BD" w:rsidRPr="00C66402" w:rsidRDefault="00CF38BD" w:rsidP="0029498E">
      <w:pPr>
        <w:spacing w:after="0" w:line="240" w:lineRule="auto"/>
        <w:ind w:leftChars="0" w:left="0" w:right="2" w:firstLineChars="0" w:firstLine="0"/>
        <w:jc w:val="both"/>
        <w:rPr>
          <w:rFonts w:ascii="Times New Roman" w:hAnsi="Times New Roman" w:cs="Times New Roman"/>
          <w:sz w:val="24"/>
        </w:rPr>
      </w:pPr>
      <w:r w:rsidRPr="00C66402">
        <w:rPr>
          <w:rFonts w:ascii="Times New Roman" w:hAnsi="Times New Roman" w:cs="Times New Roman"/>
          <w:sz w:val="24"/>
        </w:rPr>
        <w:t>The calculations to be processed can produce data that describes the services of high school education facilities to the population of each district. Is the current number of high school education facilities (existing) in 2022 in Bandung Regency able to serve the population of each sub-district, especially the population aged 16-18 years based on SNI 03-1733-2004.</w:t>
      </w:r>
    </w:p>
    <w:p w14:paraId="77D45455" w14:textId="70D4E4AD" w:rsidR="00CF38BD" w:rsidRDefault="00CF38BD" w:rsidP="0029498E">
      <w:pPr>
        <w:spacing w:after="0" w:line="240" w:lineRule="auto"/>
        <w:ind w:leftChars="0" w:left="0" w:right="2" w:firstLineChars="0" w:firstLine="720"/>
        <w:jc w:val="both"/>
        <w:rPr>
          <w:rFonts w:ascii="Times New Roman" w:hAnsi="Times New Roman" w:cs="Times New Roman"/>
          <w:sz w:val="24"/>
        </w:rPr>
      </w:pPr>
      <w:r w:rsidRPr="00C66402">
        <w:rPr>
          <w:rFonts w:ascii="Times New Roman" w:hAnsi="Times New Roman" w:cs="Times New Roman"/>
          <w:sz w:val="24"/>
        </w:rPr>
        <w:t xml:space="preserve">The following is the result of data processing that produces data on the carrying capacity of the needs for high school education facilities in Bandung Regency by looking at the potential of the population at the momentum of Indonesia </w:t>
      </w:r>
      <w:proofErr w:type="spellStart"/>
      <w:r w:rsidRPr="00C66402">
        <w:rPr>
          <w:rFonts w:ascii="Times New Roman" w:hAnsi="Times New Roman" w:cs="Times New Roman"/>
          <w:sz w:val="24"/>
        </w:rPr>
        <w:t>Emas</w:t>
      </w:r>
      <w:proofErr w:type="spellEnd"/>
      <w:r w:rsidRPr="00C66402">
        <w:rPr>
          <w:rFonts w:ascii="Times New Roman" w:hAnsi="Times New Roman" w:cs="Times New Roman"/>
          <w:sz w:val="24"/>
        </w:rPr>
        <w:t xml:space="preserve"> in 2045</w:t>
      </w:r>
      <w:r w:rsidR="00721971">
        <w:rPr>
          <w:rFonts w:ascii="Times New Roman" w:hAnsi="Times New Roman" w:cs="Times New Roman"/>
          <w:sz w:val="24"/>
        </w:rPr>
        <w:t xml:space="preserve"> (Table 6)</w:t>
      </w:r>
      <w:r w:rsidRPr="00C66402">
        <w:rPr>
          <w:rFonts w:ascii="Times New Roman" w:hAnsi="Times New Roman" w:cs="Times New Roman"/>
          <w:sz w:val="24"/>
        </w:rPr>
        <w:t>.</w:t>
      </w:r>
    </w:p>
    <w:p w14:paraId="3255AE52" w14:textId="77777777" w:rsidR="00721971" w:rsidRPr="00C66402" w:rsidRDefault="00721971" w:rsidP="0029498E">
      <w:pPr>
        <w:spacing w:after="0" w:line="240" w:lineRule="auto"/>
        <w:ind w:leftChars="0" w:left="0" w:right="2" w:firstLineChars="0" w:firstLine="720"/>
        <w:jc w:val="both"/>
        <w:rPr>
          <w:rFonts w:ascii="Times New Roman" w:hAnsi="Times New Roman" w:cs="Times New Roman"/>
          <w:sz w:val="24"/>
        </w:rPr>
      </w:pPr>
    </w:p>
    <w:p w14:paraId="27B448A7" w14:textId="63554FE6" w:rsidR="00CF38BD" w:rsidRDefault="00721971" w:rsidP="00C66402">
      <w:pPr>
        <w:spacing w:after="0" w:line="259" w:lineRule="auto"/>
        <w:ind w:left="0" w:right="2" w:hanging="2"/>
        <w:jc w:val="center"/>
        <w:rPr>
          <w:rFonts w:ascii="Times New Roman" w:hAnsi="Times New Roman" w:cs="Times New Roman"/>
          <w:sz w:val="20"/>
        </w:rPr>
      </w:pPr>
      <w:r>
        <w:rPr>
          <w:rFonts w:ascii="Times New Roman" w:hAnsi="Times New Roman" w:cs="Times New Roman"/>
          <w:b/>
          <w:sz w:val="20"/>
        </w:rPr>
        <w:t>Table 6.</w:t>
      </w:r>
      <w:r w:rsidR="00C66402">
        <w:rPr>
          <w:rFonts w:ascii="Times New Roman" w:hAnsi="Times New Roman" w:cs="Times New Roman"/>
          <w:b/>
          <w:sz w:val="20"/>
        </w:rPr>
        <w:t xml:space="preserve"> </w:t>
      </w:r>
      <w:r w:rsidR="00CF38BD" w:rsidRPr="00E73FE1">
        <w:rPr>
          <w:rFonts w:ascii="Times New Roman" w:hAnsi="Times New Roman" w:cs="Times New Roman"/>
          <w:sz w:val="20"/>
        </w:rPr>
        <w:t>Support</w:t>
      </w:r>
      <w:r w:rsidRPr="00E73FE1">
        <w:rPr>
          <w:rFonts w:ascii="Times New Roman" w:hAnsi="Times New Roman" w:cs="Times New Roman"/>
          <w:sz w:val="20"/>
        </w:rPr>
        <w:t>ing capacity for high school education f</w:t>
      </w:r>
      <w:r w:rsidR="00CF38BD" w:rsidRPr="00E73FE1">
        <w:rPr>
          <w:rFonts w:ascii="Times New Roman" w:hAnsi="Times New Roman" w:cs="Times New Roman"/>
          <w:sz w:val="20"/>
        </w:rPr>
        <w:t>acilities in Bandung Regency in 2045</w:t>
      </w:r>
    </w:p>
    <w:p w14:paraId="5AE71C5F" w14:textId="77777777" w:rsidR="00F848BB" w:rsidRPr="00E73FE1" w:rsidRDefault="00F848BB" w:rsidP="00C66402">
      <w:pPr>
        <w:spacing w:after="0" w:line="259" w:lineRule="auto"/>
        <w:ind w:left="0" w:right="2" w:hanging="2"/>
        <w:jc w:val="center"/>
        <w:rPr>
          <w:rFonts w:ascii="Times New Roman" w:hAnsi="Times New Roman" w:cs="Times New Roman"/>
          <w:b/>
          <w:sz w:val="20"/>
        </w:rPr>
      </w:pPr>
    </w:p>
    <w:tbl>
      <w:tblPr>
        <w:tblStyle w:val="KisiTabel1"/>
        <w:tblW w:w="907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842"/>
        <w:gridCol w:w="1701"/>
        <w:gridCol w:w="1701"/>
        <w:gridCol w:w="1560"/>
      </w:tblGrid>
      <w:tr w:rsidR="00CF38BD" w:rsidRPr="00C66402" w14:paraId="1C6742E6" w14:textId="77777777" w:rsidTr="00F848BB">
        <w:trPr>
          <w:jc w:val="center"/>
        </w:trPr>
        <w:tc>
          <w:tcPr>
            <w:tcW w:w="2268" w:type="dxa"/>
            <w:tcBorders>
              <w:top w:val="single" w:sz="4" w:space="0" w:color="auto"/>
              <w:bottom w:val="single" w:sz="4" w:space="0" w:color="auto"/>
            </w:tcBorders>
            <w:shd w:val="clear" w:color="auto" w:fill="B8CCE4" w:themeFill="accent1" w:themeFillTint="66"/>
          </w:tcPr>
          <w:p w14:paraId="4A53E73D"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Districts</w:t>
            </w:r>
          </w:p>
        </w:tc>
        <w:tc>
          <w:tcPr>
            <w:tcW w:w="1842" w:type="dxa"/>
            <w:tcBorders>
              <w:top w:val="single" w:sz="4" w:space="0" w:color="auto"/>
              <w:bottom w:val="single" w:sz="4" w:space="0" w:color="auto"/>
            </w:tcBorders>
            <w:shd w:val="clear" w:color="auto" w:fill="B8CCE4" w:themeFill="accent1" w:themeFillTint="66"/>
          </w:tcPr>
          <w:p w14:paraId="0FDAEE53"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Projection of Population Age 16-18 Years 2045</w:t>
            </w:r>
          </w:p>
        </w:tc>
        <w:tc>
          <w:tcPr>
            <w:tcW w:w="1701" w:type="dxa"/>
            <w:tcBorders>
              <w:top w:val="single" w:sz="4" w:space="0" w:color="auto"/>
              <w:bottom w:val="single" w:sz="4" w:space="0" w:color="auto"/>
            </w:tcBorders>
            <w:shd w:val="clear" w:color="auto" w:fill="B8CCE4" w:themeFill="accent1" w:themeFillTint="66"/>
          </w:tcPr>
          <w:p w14:paraId="5CF58D7D"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High School Facilities 2021-2022</w:t>
            </w:r>
          </w:p>
        </w:tc>
        <w:tc>
          <w:tcPr>
            <w:tcW w:w="1701" w:type="dxa"/>
            <w:tcBorders>
              <w:top w:val="single" w:sz="4" w:space="0" w:color="auto"/>
              <w:bottom w:val="single" w:sz="4" w:space="0" w:color="auto"/>
            </w:tcBorders>
            <w:shd w:val="clear" w:color="auto" w:fill="B8CCE4" w:themeFill="accent1" w:themeFillTint="66"/>
          </w:tcPr>
          <w:p w14:paraId="5341DC1C"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rPr>
              <w:t xml:space="preserve">Standar </w:t>
            </w:r>
            <w:r w:rsidRPr="00F848BB">
              <w:rPr>
                <w:rFonts w:ascii="Times New Roman" w:hAnsi="Times New Roman" w:cs="Times New Roman"/>
                <w:b/>
                <w:bCs/>
                <w:i/>
                <w:sz w:val="20"/>
                <w:szCs w:val="20"/>
              </w:rPr>
              <w:t>Threshold</w:t>
            </w:r>
            <w:r w:rsidRPr="00F848BB">
              <w:rPr>
                <w:rFonts w:ascii="Times New Roman" w:hAnsi="Times New Roman" w:cs="Times New Roman"/>
                <w:b/>
                <w:bCs/>
                <w:sz w:val="20"/>
                <w:szCs w:val="20"/>
              </w:rPr>
              <w:t xml:space="preserve"> SNI 03-1733-2004</w:t>
            </w:r>
          </w:p>
        </w:tc>
        <w:tc>
          <w:tcPr>
            <w:tcW w:w="1560" w:type="dxa"/>
            <w:tcBorders>
              <w:top w:val="single" w:sz="4" w:space="0" w:color="auto"/>
              <w:bottom w:val="single" w:sz="4" w:space="0" w:color="auto"/>
            </w:tcBorders>
            <w:shd w:val="clear" w:color="auto" w:fill="B8CCE4" w:themeFill="accent1" w:themeFillTint="66"/>
          </w:tcPr>
          <w:p w14:paraId="20A60700"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DidFi</w:t>
            </w:r>
          </w:p>
        </w:tc>
      </w:tr>
      <w:tr w:rsidR="00CF38BD" w:rsidRPr="00C66402" w14:paraId="5FD58B45" w14:textId="77777777" w:rsidTr="00F848BB">
        <w:trPr>
          <w:jc w:val="center"/>
        </w:trPr>
        <w:tc>
          <w:tcPr>
            <w:tcW w:w="2268" w:type="dxa"/>
            <w:tcBorders>
              <w:top w:val="single" w:sz="4" w:space="0" w:color="auto"/>
            </w:tcBorders>
          </w:tcPr>
          <w:p w14:paraId="407E385D"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Soreang</w:t>
            </w:r>
          </w:p>
        </w:tc>
        <w:tc>
          <w:tcPr>
            <w:tcW w:w="1842" w:type="dxa"/>
            <w:tcBorders>
              <w:top w:val="single" w:sz="4" w:space="0" w:color="auto"/>
            </w:tcBorders>
          </w:tcPr>
          <w:p w14:paraId="4545143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9,453</w:t>
            </w:r>
          </w:p>
        </w:tc>
        <w:tc>
          <w:tcPr>
            <w:tcW w:w="1701" w:type="dxa"/>
            <w:tcBorders>
              <w:top w:val="single" w:sz="4" w:space="0" w:color="auto"/>
            </w:tcBorders>
          </w:tcPr>
          <w:p w14:paraId="06253FF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701" w:type="dxa"/>
            <w:tcBorders>
              <w:top w:val="single" w:sz="4" w:space="0" w:color="auto"/>
            </w:tcBorders>
          </w:tcPr>
          <w:p w14:paraId="5E13091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Borders>
              <w:top w:val="single" w:sz="4" w:space="0" w:color="auto"/>
            </w:tcBorders>
          </w:tcPr>
          <w:p w14:paraId="1B4FCF6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2.5388547</w:t>
            </w:r>
          </w:p>
        </w:tc>
      </w:tr>
      <w:tr w:rsidR="00CF38BD" w:rsidRPr="00C66402" w14:paraId="5301B95D" w14:textId="77777777" w:rsidTr="00F848BB">
        <w:trPr>
          <w:jc w:val="center"/>
        </w:trPr>
        <w:tc>
          <w:tcPr>
            <w:tcW w:w="2268" w:type="dxa"/>
          </w:tcPr>
          <w:p w14:paraId="1E4CCDE1"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Solokanjeruk</w:t>
            </w:r>
          </w:p>
        </w:tc>
        <w:tc>
          <w:tcPr>
            <w:tcW w:w="1842" w:type="dxa"/>
          </w:tcPr>
          <w:p w14:paraId="0382F53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7,031</w:t>
            </w:r>
          </w:p>
        </w:tc>
        <w:tc>
          <w:tcPr>
            <w:tcW w:w="1701" w:type="dxa"/>
          </w:tcPr>
          <w:p w14:paraId="5206664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5A8F3C3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4406C6B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1.3654017</w:t>
            </w:r>
          </w:p>
        </w:tc>
      </w:tr>
      <w:tr w:rsidR="00CF38BD" w:rsidRPr="00C66402" w14:paraId="2023124B" w14:textId="77777777" w:rsidTr="00F848BB">
        <w:trPr>
          <w:jc w:val="center"/>
        </w:trPr>
        <w:tc>
          <w:tcPr>
            <w:tcW w:w="2268" w:type="dxa"/>
          </w:tcPr>
          <w:p w14:paraId="0430F3B0"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Rancaekek</w:t>
            </w:r>
          </w:p>
        </w:tc>
        <w:tc>
          <w:tcPr>
            <w:tcW w:w="1842" w:type="dxa"/>
          </w:tcPr>
          <w:p w14:paraId="650164A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15,026</w:t>
            </w:r>
          </w:p>
        </w:tc>
        <w:tc>
          <w:tcPr>
            <w:tcW w:w="1701" w:type="dxa"/>
          </w:tcPr>
          <w:p w14:paraId="0180347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701" w:type="dxa"/>
          </w:tcPr>
          <w:p w14:paraId="2E69771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1F0BBB7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1.5972772</w:t>
            </w:r>
          </w:p>
        </w:tc>
      </w:tr>
      <w:tr w:rsidR="00CF38BD" w:rsidRPr="00C66402" w14:paraId="1105FFF8" w14:textId="77777777" w:rsidTr="00F848BB">
        <w:trPr>
          <w:jc w:val="center"/>
        </w:trPr>
        <w:tc>
          <w:tcPr>
            <w:tcW w:w="2268" w:type="dxa"/>
          </w:tcPr>
          <w:p w14:paraId="7C818B77"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Rancabali</w:t>
            </w:r>
          </w:p>
        </w:tc>
        <w:tc>
          <w:tcPr>
            <w:tcW w:w="1842" w:type="dxa"/>
          </w:tcPr>
          <w:p w14:paraId="10D04FF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4,122</w:t>
            </w:r>
          </w:p>
        </w:tc>
        <w:tc>
          <w:tcPr>
            <w:tcW w:w="1701" w:type="dxa"/>
          </w:tcPr>
          <w:p w14:paraId="2298EFB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60319E7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6A992AA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2.3292287</w:t>
            </w:r>
          </w:p>
        </w:tc>
      </w:tr>
      <w:tr w:rsidR="00CF38BD" w:rsidRPr="00C66402" w14:paraId="20E869A1" w14:textId="77777777" w:rsidTr="00F848BB">
        <w:trPr>
          <w:jc w:val="center"/>
        </w:trPr>
        <w:tc>
          <w:tcPr>
            <w:tcW w:w="2268" w:type="dxa"/>
          </w:tcPr>
          <w:p w14:paraId="2E398285"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Pasirjambu</w:t>
            </w:r>
          </w:p>
        </w:tc>
        <w:tc>
          <w:tcPr>
            <w:tcW w:w="1842" w:type="dxa"/>
          </w:tcPr>
          <w:p w14:paraId="6F50EF5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7,401</w:t>
            </w:r>
          </w:p>
        </w:tc>
        <w:tc>
          <w:tcPr>
            <w:tcW w:w="1701" w:type="dxa"/>
          </w:tcPr>
          <w:p w14:paraId="0EFB0AA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701" w:type="dxa"/>
          </w:tcPr>
          <w:p w14:paraId="4FD4F3C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3799C35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0.6485739</w:t>
            </w:r>
          </w:p>
        </w:tc>
      </w:tr>
      <w:tr w:rsidR="00CF38BD" w:rsidRPr="00C66402" w14:paraId="72ADC67F" w14:textId="77777777" w:rsidTr="00F848BB">
        <w:trPr>
          <w:jc w:val="center"/>
        </w:trPr>
        <w:tc>
          <w:tcPr>
            <w:tcW w:w="2268" w:type="dxa"/>
          </w:tcPr>
          <w:p w14:paraId="0F290ABA"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Paseh</w:t>
            </w:r>
          </w:p>
        </w:tc>
        <w:tc>
          <w:tcPr>
            <w:tcW w:w="1842" w:type="dxa"/>
          </w:tcPr>
          <w:p w14:paraId="348D2EC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11,055</w:t>
            </w:r>
          </w:p>
        </w:tc>
        <w:tc>
          <w:tcPr>
            <w:tcW w:w="1701" w:type="dxa"/>
          </w:tcPr>
          <w:p w14:paraId="274769E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6</w:t>
            </w:r>
          </w:p>
        </w:tc>
        <w:tc>
          <w:tcPr>
            <w:tcW w:w="1701" w:type="dxa"/>
          </w:tcPr>
          <w:p w14:paraId="79B6507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623A53C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2.6050771</w:t>
            </w:r>
          </w:p>
        </w:tc>
      </w:tr>
      <w:tr w:rsidR="00CF38BD" w:rsidRPr="00C66402" w14:paraId="3770EAFB" w14:textId="77777777" w:rsidTr="00F848BB">
        <w:trPr>
          <w:jc w:val="center"/>
        </w:trPr>
        <w:tc>
          <w:tcPr>
            <w:tcW w:w="2268" w:type="dxa"/>
          </w:tcPr>
          <w:p w14:paraId="0FA4ECFA"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Pangalengan</w:t>
            </w:r>
          </w:p>
        </w:tc>
        <w:tc>
          <w:tcPr>
            <w:tcW w:w="1842" w:type="dxa"/>
          </w:tcPr>
          <w:p w14:paraId="4523E99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12,486</w:t>
            </w:r>
          </w:p>
        </w:tc>
        <w:tc>
          <w:tcPr>
            <w:tcW w:w="1701" w:type="dxa"/>
          </w:tcPr>
          <w:p w14:paraId="0DC53D9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701" w:type="dxa"/>
          </w:tcPr>
          <w:p w14:paraId="62D8ADB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2D8DE40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1.1533285</w:t>
            </w:r>
          </w:p>
        </w:tc>
      </w:tr>
      <w:tr w:rsidR="00CF38BD" w:rsidRPr="00C66402" w14:paraId="46A1969A" w14:textId="77777777" w:rsidTr="00F848BB">
        <w:trPr>
          <w:jc w:val="center"/>
        </w:trPr>
        <w:tc>
          <w:tcPr>
            <w:tcW w:w="2268" w:type="dxa"/>
          </w:tcPr>
          <w:p w14:paraId="01F37940"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Pameungpeuk</w:t>
            </w:r>
          </w:p>
        </w:tc>
        <w:tc>
          <w:tcPr>
            <w:tcW w:w="1842" w:type="dxa"/>
          </w:tcPr>
          <w:p w14:paraId="747F4C7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6,899</w:t>
            </w:r>
          </w:p>
        </w:tc>
        <w:tc>
          <w:tcPr>
            <w:tcW w:w="1701" w:type="dxa"/>
          </w:tcPr>
          <w:p w14:paraId="52A53E4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701" w:type="dxa"/>
          </w:tcPr>
          <w:p w14:paraId="2852506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78E364D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2.0872103</w:t>
            </w:r>
          </w:p>
        </w:tc>
      </w:tr>
      <w:tr w:rsidR="00CF38BD" w:rsidRPr="00C66402" w14:paraId="494C3DB3" w14:textId="77777777" w:rsidTr="00F848BB">
        <w:trPr>
          <w:jc w:val="center"/>
        </w:trPr>
        <w:tc>
          <w:tcPr>
            <w:tcW w:w="2268" w:type="dxa"/>
          </w:tcPr>
          <w:p w14:paraId="401B78D2"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Pacet</w:t>
            </w:r>
          </w:p>
        </w:tc>
        <w:tc>
          <w:tcPr>
            <w:tcW w:w="1842" w:type="dxa"/>
          </w:tcPr>
          <w:p w14:paraId="78F6F92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9,337</w:t>
            </w:r>
          </w:p>
        </w:tc>
        <w:tc>
          <w:tcPr>
            <w:tcW w:w="1701" w:type="dxa"/>
          </w:tcPr>
          <w:p w14:paraId="35C28BA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0374E1E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360A6ED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1.0281433</w:t>
            </w:r>
          </w:p>
        </w:tc>
      </w:tr>
      <w:tr w:rsidR="00CF38BD" w:rsidRPr="00C66402" w14:paraId="546C6D67" w14:textId="77777777" w:rsidTr="00F848BB">
        <w:trPr>
          <w:jc w:val="center"/>
        </w:trPr>
        <w:tc>
          <w:tcPr>
            <w:tcW w:w="2268" w:type="dxa"/>
          </w:tcPr>
          <w:p w14:paraId="0CE7C9F5"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Nagreg</w:t>
            </w:r>
          </w:p>
        </w:tc>
        <w:tc>
          <w:tcPr>
            <w:tcW w:w="1842" w:type="dxa"/>
          </w:tcPr>
          <w:p w14:paraId="333B6BE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4,760</w:t>
            </w:r>
          </w:p>
        </w:tc>
        <w:tc>
          <w:tcPr>
            <w:tcW w:w="1701" w:type="dxa"/>
          </w:tcPr>
          <w:p w14:paraId="09A6999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701" w:type="dxa"/>
          </w:tcPr>
          <w:p w14:paraId="575E08B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4D80774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1.0084509</w:t>
            </w:r>
          </w:p>
        </w:tc>
      </w:tr>
      <w:tr w:rsidR="00CF38BD" w:rsidRPr="00C66402" w14:paraId="0F3D14FF" w14:textId="77777777" w:rsidTr="00F848BB">
        <w:trPr>
          <w:jc w:val="center"/>
        </w:trPr>
        <w:tc>
          <w:tcPr>
            <w:tcW w:w="2268" w:type="dxa"/>
          </w:tcPr>
          <w:p w14:paraId="5EADF25D"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Margahayu</w:t>
            </w:r>
          </w:p>
        </w:tc>
        <w:tc>
          <w:tcPr>
            <w:tcW w:w="1842" w:type="dxa"/>
          </w:tcPr>
          <w:p w14:paraId="5237D3D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9,752</w:t>
            </w:r>
          </w:p>
        </w:tc>
        <w:tc>
          <w:tcPr>
            <w:tcW w:w="1701" w:type="dxa"/>
          </w:tcPr>
          <w:p w14:paraId="42C6DB3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6</w:t>
            </w:r>
          </w:p>
        </w:tc>
        <w:tc>
          <w:tcPr>
            <w:tcW w:w="1701" w:type="dxa"/>
          </w:tcPr>
          <w:p w14:paraId="61D3927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0CA774E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2.9532903</w:t>
            </w:r>
          </w:p>
        </w:tc>
      </w:tr>
      <w:tr w:rsidR="00CF38BD" w:rsidRPr="00C66402" w14:paraId="543C581A" w14:textId="77777777" w:rsidTr="00F848BB">
        <w:trPr>
          <w:jc w:val="center"/>
        </w:trPr>
        <w:tc>
          <w:tcPr>
            <w:tcW w:w="2268" w:type="dxa"/>
          </w:tcPr>
          <w:p w14:paraId="355B21E6"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Margaasih</w:t>
            </w:r>
          </w:p>
        </w:tc>
        <w:tc>
          <w:tcPr>
            <w:tcW w:w="1842" w:type="dxa"/>
          </w:tcPr>
          <w:p w14:paraId="0430554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12,028</w:t>
            </w:r>
          </w:p>
        </w:tc>
        <w:tc>
          <w:tcPr>
            <w:tcW w:w="1701" w:type="dxa"/>
          </w:tcPr>
          <w:p w14:paraId="4D44BE7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701" w:type="dxa"/>
          </w:tcPr>
          <w:p w14:paraId="614BB91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31097E3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1.1971817</w:t>
            </w:r>
          </w:p>
        </w:tc>
      </w:tr>
      <w:tr w:rsidR="00CF38BD" w:rsidRPr="00C66402" w14:paraId="444C2DB3" w14:textId="77777777" w:rsidTr="00F848BB">
        <w:trPr>
          <w:jc w:val="center"/>
        </w:trPr>
        <w:tc>
          <w:tcPr>
            <w:tcW w:w="2268" w:type="dxa"/>
          </w:tcPr>
          <w:p w14:paraId="2A0CBFE7"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Majalaya</w:t>
            </w:r>
          </w:p>
        </w:tc>
        <w:tc>
          <w:tcPr>
            <w:tcW w:w="1842" w:type="dxa"/>
          </w:tcPr>
          <w:p w14:paraId="462ACE5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12,943</w:t>
            </w:r>
          </w:p>
        </w:tc>
        <w:tc>
          <w:tcPr>
            <w:tcW w:w="1701" w:type="dxa"/>
          </w:tcPr>
          <w:p w14:paraId="7339EB9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7</w:t>
            </w:r>
          </w:p>
        </w:tc>
        <w:tc>
          <w:tcPr>
            <w:tcW w:w="1701" w:type="dxa"/>
          </w:tcPr>
          <w:p w14:paraId="1010DF5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72550FC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2.595943</w:t>
            </w:r>
          </w:p>
        </w:tc>
      </w:tr>
      <w:tr w:rsidR="00CF38BD" w:rsidRPr="00C66402" w14:paraId="539DA61F" w14:textId="77777777" w:rsidTr="00F848BB">
        <w:trPr>
          <w:jc w:val="center"/>
        </w:trPr>
        <w:tc>
          <w:tcPr>
            <w:tcW w:w="2268" w:type="dxa"/>
          </w:tcPr>
          <w:p w14:paraId="3981FA2E"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Kutawaringin</w:t>
            </w:r>
          </w:p>
        </w:tc>
        <w:tc>
          <w:tcPr>
            <w:tcW w:w="1842" w:type="dxa"/>
          </w:tcPr>
          <w:p w14:paraId="4A677B7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8,322</w:t>
            </w:r>
          </w:p>
        </w:tc>
        <w:tc>
          <w:tcPr>
            <w:tcW w:w="1701" w:type="dxa"/>
          </w:tcPr>
          <w:p w14:paraId="7EF9873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701" w:type="dxa"/>
          </w:tcPr>
          <w:p w14:paraId="45C5E94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54942D6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0.5767809</w:t>
            </w:r>
          </w:p>
        </w:tc>
      </w:tr>
      <w:tr w:rsidR="00CF38BD" w:rsidRPr="00C66402" w14:paraId="34F522D6" w14:textId="77777777" w:rsidTr="00F848BB">
        <w:trPr>
          <w:jc w:val="center"/>
        </w:trPr>
        <w:tc>
          <w:tcPr>
            <w:tcW w:w="2268" w:type="dxa"/>
          </w:tcPr>
          <w:p w14:paraId="61FAE2D4"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Kertasari</w:t>
            </w:r>
          </w:p>
        </w:tc>
        <w:tc>
          <w:tcPr>
            <w:tcW w:w="1842" w:type="dxa"/>
          </w:tcPr>
          <w:p w14:paraId="70DCCA9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5,754</w:t>
            </w:r>
          </w:p>
        </w:tc>
        <w:tc>
          <w:tcPr>
            <w:tcW w:w="1701" w:type="dxa"/>
          </w:tcPr>
          <w:p w14:paraId="6155BC9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313067F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29120FC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1.6683993</w:t>
            </w:r>
          </w:p>
        </w:tc>
      </w:tr>
      <w:tr w:rsidR="00CF38BD" w:rsidRPr="00C66402" w14:paraId="5C9429DC" w14:textId="77777777" w:rsidTr="00F848BB">
        <w:trPr>
          <w:jc w:val="center"/>
        </w:trPr>
        <w:tc>
          <w:tcPr>
            <w:tcW w:w="2268" w:type="dxa"/>
          </w:tcPr>
          <w:p w14:paraId="3B462CC8"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Katapang</w:t>
            </w:r>
          </w:p>
        </w:tc>
        <w:tc>
          <w:tcPr>
            <w:tcW w:w="1842" w:type="dxa"/>
          </w:tcPr>
          <w:p w14:paraId="0E30C19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10,638</w:t>
            </w:r>
          </w:p>
        </w:tc>
        <w:tc>
          <w:tcPr>
            <w:tcW w:w="1701" w:type="dxa"/>
          </w:tcPr>
          <w:p w14:paraId="7F80460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701" w:type="dxa"/>
          </w:tcPr>
          <w:p w14:paraId="770C4C6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2DDB994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0.4512129</w:t>
            </w:r>
          </w:p>
        </w:tc>
      </w:tr>
      <w:tr w:rsidR="00CF38BD" w:rsidRPr="00C66402" w14:paraId="3343FDBB" w14:textId="77777777" w:rsidTr="00F848BB">
        <w:trPr>
          <w:jc w:val="center"/>
        </w:trPr>
        <w:tc>
          <w:tcPr>
            <w:tcW w:w="2268" w:type="dxa"/>
          </w:tcPr>
          <w:p w14:paraId="3B16BA6F"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Ibun</w:t>
            </w:r>
          </w:p>
        </w:tc>
        <w:tc>
          <w:tcPr>
            <w:tcW w:w="1842" w:type="dxa"/>
          </w:tcPr>
          <w:p w14:paraId="71FB022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7,068</w:t>
            </w:r>
          </w:p>
        </w:tc>
        <w:tc>
          <w:tcPr>
            <w:tcW w:w="1701" w:type="dxa"/>
          </w:tcPr>
          <w:p w14:paraId="458F479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701" w:type="dxa"/>
          </w:tcPr>
          <w:p w14:paraId="24BB7F7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4816F1B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2.0372758</w:t>
            </w:r>
          </w:p>
        </w:tc>
      </w:tr>
      <w:tr w:rsidR="00CF38BD" w:rsidRPr="00C66402" w14:paraId="0AA022AE" w14:textId="77777777" w:rsidTr="00F848BB">
        <w:trPr>
          <w:jc w:val="center"/>
        </w:trPr>
        <w:tc>
          <w:tcPr>
            <w:tcW w:w="2268" w:type="dxa"/>
          </w:tcPr>
          <w:p w14:paraId="5269B943"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Dayeuhkolot</w:t>
            </w:r>
          </w:p>
        </w:tc>
        <w:tc>
          <w:tcPr>
            <w:tcW w:w="1842" w:type="dxa"/>
          </w:tcPr>
          <w:p w14:paraId="3CF5205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8,595</w:t>
            </w:r>
          </w:p>
        </w:tc>
        <w:tc>
          <w:tcPr>
            <w:tcW w:w="1701" w:type="dxa"/>
          </w:tcPr>
          <w:p w14:paraId="22E7BEF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701" w:type="dxa"/>
          </w:tcPr>
          <w:p w14:paraId="2F95FD7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282ABCF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1.6753173</w:t>
            </w:r>
          </w:p>
        </w:tc>
      </w:tr>
      <w:tr w:rsidR="00CF38BD" w:rsidRPr="00C66402" w14:paraId="0CA2A94C" w14:textId="77777777" w:rsidTr="00F848BB">
        <w:trPr>
          <w:jc w:val="center"/>
        </w:trPr>
        <w:tc>
          <w:tcPr>
            <w:tcW w:w="2268" w:type="dxa"/>
          </w:tcPr>
          <w:p w14:paraId="3C5F239C"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Ciwidey</w:t>
            </w:r>
          </w:p>
        </w:tc>
        <w:tc>
          <w:tcPr>
            <w:tcW w:w="1842" w:type="dxa"/>
          </w:tcPr>
          <w:p w14:paraId="28E5EC9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7,041</w:t>
            </w:r>
          </w:p>
        </w:tc>
        <w:tc>
          <w:tcPr>
            <w:tcW w:w="1701" w:type="dxa"/>
          </w:tcPr>
          <w:p w14:paraId="17B148C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701" w:type="dxa"/>
          </w:tcPr>
          <w:p w14:paraId="074296F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20A59DC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2.0451405</w:t>
            </w:r>
          </w:p>
        </w:tc>
      </w:tr>
      <w:tr w:rsidR="00CF38BD" w:rsidRPr="00C66402" w14:paraId="56BDC029" w14:textId="77777777" w:rsidTr="00F848BB">
        <w:trPr>
          <w:jc w:val="center"/>
        </w:trPr>
        <w:tc>
          <w:tcPr>
            <w:tcW w:w="2268" w:type="dxa"/>
          </w:tcPr>
          <w:p w14:paraId="57457F75"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Ciparay</w:t>
            </w:r>
          </w:p>
        </w:tc>
        <w:tc>
          <w:tcPr>
            <w:tcW w:w="1842" w:type="dxa"/>
          </w:tcPr>
          <w:p w14:paraId="203783D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14,012</w:t>
            </w:r>
          </w:p>
        </w:tc>
        <w:tc>
          <w:tcPr>
            <w:tcW w:w="1701" w:type="dxa"/>
          </w:tcPr>
          <w:p w14:paraId="0CC9D53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11</w:t>
            </w:r>
          </w:p>
        </w:tc>
        <w:tc>
          <w:tcPr>
            <w:tcW w:w="1701" w:type="dxa"/>
          </w:tcPr>
          <w:p w14:paraId="3605F12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1D01524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3.7681761</w:t>
            </w:r>
          </w:p>
        </w:tc>
      </w:tr>
      <w:tr w:rsidR="00CF38BD" w:rsidRPr="00C66402" w14:paraId="4B388FCF" w14:textId="77777777" w:rsidTr="00F848BB">
        <w:trPr>
          <w:jc w:val="center"/>
        </w:trPr>
        <w:tc>
          <w:tcPr>
            <w:tcW w:w="2268" w:type="dxa"/>
          </w:tcPr>
          <w:p w14:paraId="4881CD58"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Cimenyan</w:t>
            </w:r>
          </w:p>
        </w:tc>
        <w:tc>
          <w:tcPr>
            <w:tcW w:w="1842" w:type="dxa"/>
          </w:tcPr>
          <w:p w14:paraId="36AF8AC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9,271</w:t>
            </w:r>
          </w:p>
        </w:tc>
        <w:tc>
          <w:tcPr>
            <w:tcW w:w="1701" w:type="dxa"/>
          </w:tcPr>
          <w:p w14:paraId="076AC32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25CDECD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6802B72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1.035497</w:t>
            </w:r>
          </w:p>
        </w:tc>
      </w:tr>
      <w:tr w:rsidR="00CF38BD" w:rsidRPr="00C66402" w14:paraId="1F821D2C" w14:textId="77777777" w:rsidTr="00F848BB">
        <w:trPr>
          <w:jc w:val="center"/>
        </w:trPr>
        <w:tc>
          <w:tcPr>
            <w:tcW w:w="2268" w:type="dxa"/>
          </w:tcPr>
          <w:p w14:paraId="53F1C6B9"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Cimaung</w:t>
            </w:r>
          </w:p>
        </w:tc>
        <w:tc>
          <w:tcPr>
            <w:tcW w:w="1842" w:type="dxa"/>
          </w:tcPr>
          <w:p w14:paraId="7D618ED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7,009</w:t>
            </w:r>
          </w:p>
        </w:tc>
        <w:tc>
          <w:tcPr>
            <w:tcW w:w="1701" w:type="dxa"/>
          </w:tcPr>
          <w:p w14:paraId="22B1633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0A38D75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41A985E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1.3696032</w:t>
            </w:r>
          </w:p>
        </w:tc>
      </w:tr>
      <w:tr w:rsidR="00CF38BD" w:rsidRPr="00C66402" w14:paraId="67E1617B" w14:textId="77777777" w:rsidTr="00F848BB">
        <w:trPr>
          <w:jc w:val="center"/>
        </w:trPr>
        <w:tc>
          <w:tcPr>
            <w:tcW w:w="2268" w:type="dxa"/>
          </w:tcPr>
          <w:p w14:paraId="5DA5F44E"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Cileunyi</w:t>
            </w:r>
          </w:p>
        </w:tc>
        <w:tc>
          <w:tcPr>
            <w:tcW w:w="1842" w:type="dxa"/>
          </w:tcPr>
          <w:p w14:paraId="429A2D9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15,162</w:t>
            </w:r>
          </w:p>
        </w:tc>
        <w:tc>
          <w:tcPr>
            <w:tcW w:w="1701" w:type="dxa"/>
          </w:tcPr>
          <w:p w14:paraId="2FD3470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701" w:type="dxa"/>
          </w:tcPr>
          <w:p w14:paraId="5759B81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27F7C8D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0.9497354</w:t>
            </w:r>
          </w:p>
        </w:tc>
      </w:tr>
      <w:tr w:rsidR="00CF38BD" w:rsidRPr="00C66402" w14:paraId="63D22A3E" w14:textId="77777777" w:rsidTr="00F848BB">
        <w:trPr>
          <w:jc w:val="center"/>
        </w:trPr>
        <w:tc>
          <w:tcPr>
            <w:tcW w:w="2268" w:type="dxa"/>
          </w:tcPr>
          <w:p w14:paraId="4C65A96A"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Cilengkrang</w:t>
            </w:r>
          </w:p>
        </w:tc>
        <w:tc>
          <w:tcPr>
            <w:tcW w:w="1842" w:type="dxa"/>
          </w:tcPr>
          <w:p w14:paraId="7321196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4,573</w:t>
            </w:r>
          </w:p>
        </w:tc>
        <w:tc>
          <w:tcPr>
            <w:tcW w:w="1701" w:type="dxa"/>
          </w:tcPr>
          <w:p w14:paraId="57D872B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25B5985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42A234D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2.0991522</w:t>
            </w:r>
          </w:p>
        </w:tc>
      </w:tr>
      <w:tr w:rsidR="00CF38BD" w:rsidRPr="00C66402" w14:paraId="387698B1" w14:textId="77777777" w:rsidTr="00F848BB">
        <w:trPr>
          <w:jc w:val="center"/>
        </w:trPr>
        <w:tc>
          <w:tcPr>
            <w:tcW w:w="2268" w:type="dxa"/>
          </w:tcPr>
          <w:p w14:paraId="10AB7C52"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Cikancung</w:t>
            </w:r>
          </w:p>
        </w:tc>
        <w:tc>
          <w:tcPr>
            <w:tcW w:w="1842" w:type="dxa"/>
          </w:tcPr>
          <w:p w14:paraId="1DCD099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7,876</w:t>
            </w:r>
          </w:p>
        </w:tc>
        <w:tc>
          <w:tcPr>
            <w:tcW w:w="1701" w:type="dxa"/>
          </w:tcPr>
          <w:p w14:paraId="5DF4C6D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127DAED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7AA8CAB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1.2188674</w:t>
            </w:r>
          </w:p>
        </w:tc>
      </w:tr>
      <w:tr w:rsidR="00CF38BD" w:rsidRPr="00C66402" w14:paraId="371B4AA9" w14:textId="77777777" w:rsidTr="00F848BB">
        <w:trPr>
          <w:jc w:val="center"/>
        </w:trPr>
        <w:tc>
          <w:tcPr>
            <w:tcW w:w="2268" w:type="dxa"/>
          </w:tcPr>
          <w:p w14:paraId="38CC84A9"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Cicalengka</w:t>
            </w:r>
          </w:p>
        </w:tc>
        <w:tc>
          <w:tcPr>
            <w:tcW w:w="1842" w:type="dxa"/>
          </w:tcPr>
          <w:p w14:paraId="190A106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9,898</w:t>
            </w:r>
          </w:p>
        </w:tc>
        <w:tc>
          <w:tcPr>
            <w:tcW w:w="1701" w:type="dxa"/>
          </w:tcPr>
          <w:p w14:paraId="3223099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701" w:type="dxa"/>
          </w:tcPr>
          <w:p w14:paraId="0532DF9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0BB8442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2.4246132</w:t>
            </w:r>
          </w:p>
        </w:tc>
      </w:tr>
      <w:tr w:rsidR="00CF38BD" w:rsidRPr="00C66402" w14:paraId="6AD5A610" w14:textId="77777777" w:rsidTr="00F848BB">
        <w:trPr>
          <w:jc w:val="center"/>
        </w:trPr>
        <w:tc>
          <w:tcPr>
            <w:tcW w:w="2268" w:type="dxa"/>
          </w:tcPr>
          <w:p w14:paraId="2D0BFB9B"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Cangkuang</w:t>
            </w:r>
          </w:p>
        </w:tc>
        <w:tc>
          <w:tcPr>
            <w:tcW w:w="1842" w:type="dxa"/>
          </w:tcPr>
          <w:p w14:paraId="3FC0245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6,518</w:t>
            </w:r>
          </w:p>
        </w:tc>
        <w:tc>
          <w:tcPr>
            <w:tcW w:w="1701" w:type="dxa"/>
          </w:tcPr>
          <w:p w14:paraId="493F6FA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21AA52A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1E31780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1.4728487</w:t>
            </w:r>
          </w:p>
        </w:tc>
      </w:tr>
      <w:tr w:rsidR="00CF38BD" w:rsidRPr="00C66402" w14:paraId="21FCD946" w14:textId="77777777" w:rsidTr="00F848BB">
        <w:trPr>
          <w:jc w:val="center"/>
        </w:trPr>
        <w:tc>
          <w:tcPr>
            <w:tcW w:w="2268" w:type="dxa"/>
          </w:tcPr>
          <w:p w14:paraId="21509CA4"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Bojongsoang</w:t>
            </w:r>
          </w:p>
        </w:tc>
        <w:tc>
          <w:tcPr>
            <w:tcW w:w="1842" w:type="dxa"/>
          </w:tcPr>
          <w:p w14:paraId="2C95F78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9,112</w:t>
            </w:r>
          </w:p>
        </w:tc>
        <w:tc>
          <w:tcPr>
            <w:tcW w:w="1701" w:type="dxa"/>
          </w:tcPr>
          <w:p w14:paraId="1046AA0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701" w:type="dxa"/>
          </w:tcPr>
          <w:p w14:paraId="01F48A4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1D6AB70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1.0535381</w:t>
            </w:r>
          </w:p>
        </w:tc>
      </w:tr>
      <w:tr w:rsidR="00CF38BD" w:rsidRPr="00C66402" w14:paraId="50D55E39" w14:textId="77777777" w:rsidTr="00F848BB">
        <w:trPr>
          <w:jc w:val="center"/>
        </w:trPr>
        <w:tc>
          <w:tcPr>
            <w:tcW w:w="2268" w:type="dxa"/>
          </w:tcPr>
          <w:p w14:paraId="7C28065A"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Banjaran</w:t>
            </w:r>
          </w:p>
        </w:tc>
        <w:tc>
          <w:tcPr>
            <w:tcW w:w="1842" w:type="dxa"/>
          </w:tcPr>
          <w:p w14:paraId="2688A62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10,743</w:t>
            </w:r>
          </w:p>
        </w:tc>
        <w:tc>
          <w:tcPr>
            <w:tcW w:w="1701" w:type="dxa"/>
          </w:tcPr>
          <w:p w14:paraId="635BF35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701" w:type="dxa"/>
          </w:tcPr>
          <w:p w14:paraId="59947A5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3026855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2.2339398</w:t>
            </w:r>
          </w:p>
        </w:tc>
      </w:tr>
      <w:tr w:rsidR="00CF38BD" w:rsidRPr="00C66402" w14:paraId="21D6DB6D" w14:textId="77777777" w:rsidTr="00F848BB">
        <w:trPr>
          <w:jc w:val="center"/>
        </w:trPr>
        <w:tc>
          <w:tcPr>
            <w:tcW w:w="2268" w:type="dxa"/>
          </w:tcPr>
          <w:p w14:paraId="248C9CD5"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Baleendah</w:t>
            </w:r>
          </w:p>
        </w:tc>
        <w:tc>
          <w:tcPr>
            <w:tcW w:w="1842" w:type="dxa"/>
          </w:tcPr>
          <w:p w14:paraId="41694EF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21,483</w:t>
            </w:r>
          </w:p>
        </w:tc>
        <w:tc>
          <w:tcPr>
            <w:tcW w:w="1701" w:type="dxa"/>
          </w:tcPr>
          <w:p w14:paraId="00079E1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8</w:t>
            </w:r>
          </w:p>
        </w:tc>
        <w:tc>
          <w:tcPr>
            <w:tcW w:w="1701" w:type="dxa"/>
          </w:tcPr>
          <w:p w14:paraId="3F49C1C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0B9D050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1.7874453</w:t>
            </w:r>
          </w:p>
        </w:tc>
      </w:tr>
      <w:tr w:rsidR="00CF38BD" w:rsidRPr="00C66402" w14:paraId="0EB19B1D" w14:textId="77777777" w:rsidTr="00F848BB">
        <w:trPr>
          <w:jc w:val="center"/>
        </w:trPr>
        <w:tc>
          <w:tcPr>
            <w:tcW w:w="2268" w:type="dxa"/>
          </w:tcPr>
          <w:p w14:paraId="4AAC9E11"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Arjasari</w:t>
            </w:r>
          </w:p>
        </w:tc>
        <w:tc>
          <w:tcPr>
            <w:tcW w:w="1842" w:type="dxa"/>
          </w:tcPr>
          <w:p w14:paraId="5B38D83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8,585</w:t>
            </w:r>
          </w:p>
        </w:tc>
        <w:tc>
          <w:tcPr>
            <w:tcW w:w="1701" w:type="dxa"/>
          </w:tcPr>
          <w:p w14:paraId="2ECC120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6</w:t>
            </w:r>
          </w:p>
        </w:tc>
        <w:tc>
          <w:tcPr>
            <w:tcW w:w="1701" w:type="dxa"/>
          </w:tcPr>
          <w:p w14:paraId="65DD1C3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4,800</w:t>
            </w:r>
          </w:p>
        </w:tc>
        <w:tc>
          <w:tcPr>
            <w:tcW w:w="1560" w:type="dxa"/>
          </w:tcPr>
          <w:p w14:paraId="6E8F68B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3.3546088</w:t>
            </w:r>
          </w:p>
        </w:tc>
      </w:tr>
    </w:tbl>
    <w:p w14:paraId="4E985E9B" w14:textId="77777777" w:rsidR="00CF38BD" w:rsidRPr="00721971" w:rsidRDefault="00CF38BD" w:rsidP="00CF38BD">
      <w:pPr>
        <w:spacing w:after="214" w:line="259" w:lineRule="auto"/>
        <w:ind w:left="0" w:right="2" w:hanging="2"/>
        <w:rPr>
          <w:rFonts w:ascii="Times New Roman" w:hAnsi="Times New Roman" w:cs="Times New Roman"/>
        </w:rPr>
      </w:pPr>
      <w:r w:rsidRPr="00721971">
        <w:rPr>
          <w:rFonts w:ascii="Times New Roman" w:hAnsi="Times New Roman" w:cs="Times New Roman"/>
        </w:rPr>
        <w:t>Source: Research results, 2022</w:t>
      </w:r>
    </w:p>
    <w:p w14:paraId="46724D8E" w14:textId="68AFA8B1" w:rsidR="00CF38BD" w:rsidRDefault="00CF38BD" w:rsidP="0050102B">
      <w:pPr>
        <w:spacing w:after="0" w:line="240" w:lineRule="auto"/>
        <w:ind w:leftChars="0" w:left="0" w:right="2" w:firstLineChars="0" w:firstLine="720"/>
        <w:jc w:val="both"/>
        <w:rPr>
          <w:rFonts w:ascii="Times New Roman" w:hAnsi="Times New Roman" w:cs="Times New Roman"/>
          <w:sz w:val="24"/>
        </w:rPr>
      </w:pPr>
      <w:r w:rsidRPr="00C66402">
        <w:rPr>
          <w:rFonts w:ascii="Times New Roman" w:hAnsi="Times New Roman" w:cs="Times New Roman"/>
          <w:sz w:val="24"/>
        </w:rPr>
        <w:t xml:space="preserve">In addition to the </w:t>
      </w:r>
      <w:proofErr w:type="spellStart"/>
      <w:r w:rsidRPr="00C66402">
        <w:rPr>
          <w:rFonts w:ascii="Times New Roman" w:hAnsi="Times New Roman" w:cs="Times New Roman"/>
          <w:sz w:val="24"/>
        </w:rPr>
        <w:t>DiDfi</w:t>
      </w:r>
      <w:proofErr w:type="spellEnd"/>
      <w:r w:rsidRPr="00C66402">
        <w:rPr>
          <w:rFonts w:ascii="Times New Roman" w:hAnsi="Times New Roman" w:cs="Times New Roman"/>
          <w:sz w:val="24"/>
        </w:rPr>
        <w:t xml:space="preserve"> value obtained, data processing</w:t>
      </w:r>
      <w:r w:rsidR="00721971">
        <w:rPr>
          <w:rFonts w:ascii="Times New Roman" w:hAnsi="Times New Roman" w:cs="Times New Roman"/>
          <w:sz w:val="24"/>
        </w:rPr>
        <w:t xml:space="preserve"> in seeing how many high school </w:t>
      </w:r>
      <w:r w:rsidRPr="00C66402">
        <w:rPr>
          <w:rFonts w:ascii="Times New Roman" w:hAnsi="Times New Roman" w:cs="Times New Roman"/>
          <w:sz w:val="24"/>
        </w:rPr>
        <w:t>education facilities (schools) are needed is based on the reference from the assessment above. The results are as follows</w:t>
      </w:r>
      <w:r w:rsidR="00721971">
        <w:rPr>
          <w:rFonts w:ascii="Times New Roman" w:hAnsi="Times New Roman" w:cs="Times New Roman"/>
          <w:sz w:val="24"/>
        </w:rPr>
        <w:t xml:space="preserve"> in Table 7.</w:t>
      </w:r>
    </w:p>
    <w:p w14:paraId="2A1613FC" w14:textId="77777777" w:rsidR="00C66402" w:rsidRPr="00C66402" w:rsidRDefault="00C66402" w:rsidP="0050102B">
      <w:pPr>
        <w:spacing w:after="0" w:line="240" w:lineRule="auto"/>
        <w:ind w:left="0" w:right="2" w:hanging="2"/>
        <w:rPr>
          <w:rFonts w:ascii="Times New Roman" w:hAnsi="Times New Roman" w:cs="Times New Roman"/>
          <w:sz w:val="24"/>
        </w:rPr>
      </w:pPr>
    </w:p>
    <w:p w14:paraId="2C096465" w14:textId="6F383EFA" w:rsidR="00CF38BD" w:rsidRDefault="00CF38BD" w:rsidP="00C66402">
      <w:pPr>
        <w:spacing w:after="0" w:line="259" w:lineRule="auto"/>
        <w:ind w:left="0" w:right="2" w:hanging="2"/>
        <w:jc w:val="center"/>
        <w:rPr>
          <w:rFonts w:ascii="Times New Roman" w:hAnsi="Times New Roman" w:cs="Times New Roman"/>
          <w:sz w:val="20"/>
        </w:rPr>
      </w:pPr>
      <w:r w:rsidRPr="00C66402">
        <w:rPr>
          <w:rFonts w:ascii="Times New Roman" w:hAnsi="Times New Roman" w:cs="Times New Roman"/>
          <w:b/>
          <w:sz w:val="20"/>
        </w:rPr>
        <w:lastRenderedPageBreak/>
        <w:t>Tab</w:t>
      </w:r>
      <w:r w:rsidR="00721971">
        <w:rPr>
          <w:rFonts w:ascii="Times New Roman" w:hAnsi="Times New Roman" w:cs="Times New Roman"/>
          <w:b/>
          <w:sz w:val="20"/>
        </w:rPr>
        <w:t>le 7.</w:t>
      </w:r>
      <w:r w:rsidR="00C66402">
        <w:rPr>
          <w:rFonts w:ascii="Times New Roman" w:hAnsi="Times New Roman" w:cs="Times New Roman"/>
          <w:b/>
          <w:sz w:val="20"/>
        </w:rPr>
        <w:t xml:space="preserve"> </w:t>
      </w:r>
      <w:r w:rsidR="00721971" w:rsidRPr="00E73FE1">
        <w:rPr>
          <w:rFonts w:ascii="Times New Roman" w:hAnsi="Times New Roman" w:cs="Times New Roman"/>
          <w:sz w:val="20"/>
        </w:rPr>
        <w:t>Need for high school education f</w:t>
      </w:r>
      <w:r w:rsidRPr="00E73FE1">
        <w:rPr>
          <w:rFonts w:ascii="Times New Roman" w:hAnsi="Times New Roman" w:cs="Times New Roman"/>
          <w:sz w:val="20"/>
        </w:rPr>
        <w:t>acilities in Bandung Regency in 2045</w:t>
      </w:r>
    </w:p>
    <w:p w14:paraId="5BD4EE2F" w14:textId="77777777" w:rsidR="00F848BB" w:rsidRPr="00C66402" w:rsidRDefault="00F848BB" w:rsidP="00C66402">
      <w:pPr>
        <w:spacing w:after="0" w:line="259" w:lineRule="auto"/>
        <w:ind w:left="0" w:right="2" w:hanging="2"/>
        <w:jc w:val="center"/>
        <w:rPr>
          <w:rFonts w:ascii="Times New Roman" w:hAnsi="Times New Roman" w:cs="Times New Roman"/>
          <w:b/>
          <w:sz w:val="20"/>
        </w:rPr>
      </w:pPr>
    </w:p>
    <w:tbl>
      <w:tblPr>
        <w:tblStyle w:val="KisiTabel1"/>
        <w:tblW w:w="90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842"/>
        <w:gridCol w:w="1842"/>
        <w:gridCol w:w="1701"/>
        <w:gridCol w:w="1560"/>
      </w:tblGrid>
      <w:tr w:rsidR="00CF38BD" w:rsidRPr="00C66402" w14:paraId="1ABC845E" w14:textId="77777777" w:rsidTr="00F848BB">
        <w:tc>
          <w:tcPr>
            <w:tcW w:w="2127" w:type="dxa"/>
            <w:tcBorders>
              <w:top w:val="single" w:sz="4" w:space="0" w:color="auto"/>
              <w:bottom w:val="single" w:sz="4" w:space="0" w:color="auto"/>
            </w:tcBorders>
            <w:shd w:val="clear" w:color="auto" w:fill="B8CCE4" w:themeFill="accent1" w:themeFillTint="66"/>
          </w:tcPr>
          <w:p w14:paraId="7F5D32DB"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Districts</w:t>
            </w:r>
          </w:p>
        </w:tc>
        <w:tc>
          <w:tcPr>
            <w:tcW w:w="1842" w:type="dxa"/>
            <w:tcBorders>
              <w:top w:val="single" w:sz="4" w:space="0" w:color="auto"/>
              <w:bottom w:val="single" w:sz="4" w:space="0" w:color="auto"/>
            </w:tcBorders>
            <w:shd w:val="clear" w:color="auto" w:fill="B8CCE4" w:themeFill="accent1" w:themeFillTint="66"/>
          </w:tcPr>
          <w:p w14:paraId="3574F64B"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High School Facilities 2021-2022</w:t>
            </w:r>
          </w:p>
        </w:tc>
        <w:tc>
          <w:tcPr>
            <w:tcW w:w="1842" w:type="dxa"/>
            <w:tcBorders>
              <w:top w:val="single" w:sz="4" w:space="0" w:color="auto"/>
              <w:bottom w:val="single" w:sz="4" w:space="0" w:color="auto"/>
            </w:tcBorders>
            <w:shd w:val="clear" w:color="auto" w:fill="B8CCE4" w:themeFill="accent1" w:themeFillTint="66"/>
          </w:tcPr>
          <w:p w14:paraId="6319631A"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rPr>
              <w:t>Need for High School Education Facilities 2045</w:t>
            </w:r>
          </w:p>
        </w:tc>
        <w:tc>
          <w:tcPr>
            <w:tcW w:w="1701" w:type="dxa"/>
            <w:tcBorders>
              <w:top w:val="single" w:sz="4" w:space="0" w:color="auto"/>
              <w:bottom w:val="single" w:sz="4" w:space="0" w:color="auto"/>
            </w:tcBorders>
            <w:shd w:val="clear" w:color="auto" w:fill="B8CCE4" w:themeFill="accent1" w:themeFillTint="66"/>
          </w:tcPr>
          <w:p w14:paraId="5FFBBDB3"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Additional Education Facilities</w:t>
            </w:r>
          </w:p>
        </w:tc>
        <w:tc>
          <w:tcPr>
            <w:tcW w:w="1560" w:type="dxa"/>
            <w:tcBorders>
              <w:top w:val="single" w:sz="4" w:space="0" w:color="auto"/>
              <w:bottom w:val="single" w:sz="4" w:space="0" w:color="auto"/>
            </w:tcBorders>
            <w:shd w:val="clear" w:color="auto" w:fill="B8CCE4" w:themeFill="accent1" w:themeFillTint="66"/>
          </w:tcPr>
          <w:p w14:paraId="57A97363" w14:textId="77777777" w:rsidR="00CF38BD" w:rsidRPr="00F848BB" w:rsidRDefault="00CF38BD" w:rsidP="00F848BB">
            <w:pPr>
              <w:ind w:left="0" w:hanging="2"/>
              <w:contextualSpacing/>
              <w:jc w:val="center"/>
              <w:rPr>
                <w:rFonts w:ascii="Times New Roman" w:hAnsi="Times New Roman" w:cs="Times New Roman"/>
                <w:b/>
                <w:bCs/>
                <w:sz w:val="20"/>
                <w:szCs w:val="20"/>
                <w:lang w:eastAsia="id-ID"/>
              </w:rPr>
            </w:pPr>
            <w:r w:rsidRPr="00F848BB">
              <w:rPr>
                <w:rFonts w:ascii="Times New Roman" w:hAnsi="Times New Roman" w:cs="Times New Roman"/>
                <w:b/>
                <w:bCs/>
                <w:sz w:val="20"/>
                <w:szCs w:val="20"/>
                <w:lang w:eastAsia="id-ID"/>
              </w:rPr>
              <w:t>High School Education Facilities 2045</w:t>
            </w:r>
          </w:p>
        </w:tc>
      </w:tr>
      <w:tr w:rsidR="00CF38BD" w:rsidRPr="00C66402" w14:paraId="4F73E9D2" w14:textId="77777777" w:rsidTr="00F848BB">
        <w:tc>
          <w:tcPr>
            <w:tcW w:w="2127" w:type="dxa"/>
            <w:tcBorders>
              <w:top w:val="single" w:sz="4" w:space="0" w:color="auto"/>
            </w:tcBorders>
          </w:tcPr>
          <w:p w14:paraId="4D2ED719"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Soreang</w:t>
            </w:r>
          </w:p>
        </w:tc>
        <w:tc>
          <w:tcPr>
            <w:tcW w:w="1842" w:type="dxa"/>
            <w:tcBorders>
              <w:top w:val="single" w:sz="4" w:space="0" w:color="auto"/>
            </w:tcBorders>
          </w:tcPr>
          <w:p w14:paraId="18FEC8D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842" w:type="dxa"/>
            <w:tcBorders>
              <w:top w:val="single" w:sz="4" w:space="0" w:color="auto"/>
            </w:tcBorders>
          </w:tcPr>
          <w:p w14:paraId="016B325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Borders>
              <w:top w:val="single" w:sz="4" w:space="0" w:color="auto"/>
            </w:tcBorders>
          </w:tcPr>
          <w:p w14:paraId="087674A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560" w:type="dxa"/>
            <w:tcBorders>
              <w:top w:val="single" w:sz="4" w:space="0" w:color="auto"/>
            </w:tcBorders>
          </w:tcPr>
          <w:p w14:paraId="436687C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5</w:t>
            </w:r>
          </w:p>
        </w:tc>
      </w:tr>
      <w:tr w:rsidR="00CF38BD" w:rsidRPr="00C66402" w14:paraId="4BB8319A" w14:textId="77777777" w:rsidTr="00F848BB">
        <w:tc>
          <w:tcPr>
            <w:tcW w:w="2127" w:type="dxa"/>
          </w:tcPr>
          <w:p w14:paraId="2CDDFD80"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Solokanjeruk</w:t>
            </w:r>
          </w:p>
        </w:tc>
        <w:tc>
          <w:tcPr>
            <w:tcW w:w="1842" w:type="dxa"/>
          </w:tcPr>
          <w:p w14:paraId="5B52D3A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138F1B7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741E787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5000DA0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69447E4A" w14:textId="77777777" w:rsidTr="00F848BB">
        <w:tc>
          <w:tcPr>
            <w:tcW w:w="2127" w:type="dxa"/>
          </w:tcPr>
          <w:p w14:paraId="7453C798"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Rancaekek</w:t>
            </w:r>
          </w:p>
        </w:tc>
        <w:tc>
          <w:tcPr>
            <w:tcW w:w="1842" w:type="dxa"/>
          </w:tcPr>
          <w:p w14:paraId="4D1D0C9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842" w:type="dxa"/>
          </w:tcPr>
          <w:p w14:paraId="6E78551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701" w:type="dxa"/>
          </w:tcPr>
          <w:p w14:paraId="19645C1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560" w:type="dxa"/>
          </w:tcPr>
          <w:p w14:paraId="3A2CF1C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5</w:t>
            </w:r>
          </w:p>
        </w:tc>
      </w:tr>
      <w:tr w:rsidR="00CF38BD" w:rsidRPr="00C66402" w14:paraId="6C630B21" w14:textId="77777777" w:rsidTr="00F848BB">
        <w:tc>
          <w:tcPr>
            <w:tcW w:w="2127" w:type="dxa"/>
          </w:tcPr>
          <w:p w14:paraId="03ADC7A9"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Rancabali</w:t>
            </w:r>
          </w:p>
        </w:tc>
        <w:tc>
          <w:tcPr>
            <w:tcW w:w="1842" w:type="dxa"/>
          </w:tcPr>
          <w:p w14:paraId="3CD14BA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4450146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4F2C230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6B490C2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55978829" w14:textId="77777777" w:rsidTr="00F848BB">
        <w:tc>
          <w:tcPr>
            <w:tcW w:w="2127" w:type="dxa"/>
          </w:tcPr>
          <w:p w14:paraId="2EAED338"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Pasirjambu</w:t>
            </w:r>
          </w:p>
        </w:tc>
        <w:tc>
          <w:tcPr>
            <w:tcW w:w="1842" w:type="dxa"/>
          </w:tcPr>
          <w:p w14:paraId="03E9EA4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842" w:type="dxa"/>
          </w:tcPr>
          <w:p w14:paraId="3FCD84F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4A72525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1ECDBB4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12A98C89" w14:textId="77777777" w:rsidTr="00F848BB">
        <w:tc>
          <w:tcPr>
            <w:tcW w:w="2127" w:type="dxa"/>
          </w:tcPr>
          <w:p w14:paraId="314F6B28"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Paseh</w:t>
            </w:r>
          </w:p>
        </w:tc>
        <w:tc>
          <w:tcPr>
            <w:tcW w:w="1842" w:type="dxa"/>
          </w:tcPr>
          <w:p w14:paraId="4ECEA45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6</w:t>
            </w:r>
          </w:p>
        </w:tc>
        <w:tc>
          <w:tcPr>
            <w:tcW w:w="1842" w:type="dxa"/>
          </w:tcPr>
          <w:p w14:paraId="68836A0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1487993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w:t>
            </w:r>
          </w:p>
        </w:tc>
        <w:tc>
          <w:tcPr>
            <w:tcW w:w="1560" w:type="dxa"/>
          </w:tcPr>
          <w:p w14:paraId="310E74F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6</w:t>
            </w:r>
          </w:p>
        </w:tc>
      </w:tr>
      <w:tr w:rsidR="00CF38BD" w:rsidRPr="00C66402" w14:paraId="4BF15E3E" w14:textId="77777777" w:rsidTr="00F848BB">
        <w:tc>
          <w:tcPr>
            <w:tcW w:w="2127" w:type="dxa"/>
          </w:tcPr>
          <w:p w14:paraId="0D8119B9"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Pangalengan</w:t>
            </w:r>
          </w:p>
        </w:tc>
        <w:tc>
          <w:tcPr>
            <w:tcW w:w="1842" w:type="dxa"/>
          </w:tcPr>
          <w:p w14:paraId="2CC4794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842" w:type="dxa"/>
          </w:tcPr>
          <w:p w14:paraId="086DF6B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701" w:type="dxa"/>
          </w:tcPr>
          <w:p w14:paraId="7D9F3E8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w:t>
            </w:r>
          </w:p>
        </w:tc>
        <w:tc>
          <w:tcPr>
            <w:tcW w:w="1560" w:type="dxa"/>
          </w:tcPr>
          <w:p w14:paraId="612E654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r>
      <w:tr w:rsidR="00CF38BD" w:rsidRPr="00C66402" w14:paraId="32C6A7EE" w14:textId="77777777" w:rsidTr="00F848BB">
        <w:tc>
          <w:tcPr>
            <w:tcW w:w="2127" w:type="dxa"/>
          </w:tcPr>
          <w:p w14:paraId="05B94280"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Pameungpeuk</w:t>
            </w:r>
          </w:p>
        </w:tc>
        <w:tc>
          <w:tcPr>
            <w:tcW w:w="1842" w:type="dxa"/>
          </w:tcPr>
          <w:p w14:paraId="2F38D10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842" w:type="dxa"/>
          </w:tcPr>
          <w:p w14:paraId="31B82A6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013E722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560" w:type="dxa"/>
          </w:tcPr>
          <w:p w14:paraId="53AD19E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r>
      <w:tr w:rsidR="00CF38BD" w:rsidRPr="00C66402" w14:paraId="70090C3D" w14:textId="77777777" w:rsidTr="00F848BB">
        <w:tc>
          <w:tcPr>
            <w:tcW w:w="2127" w:type="dxa"/>
          </w:tcPr>
          <w:p w14:paraId="0A251694"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Pacet</w:t>
            </w:r>
          </w:p>
        </w:tc>
        <w:tc>
          <w:tcPr>
            <w:tcW w:w="1842" w:type="dxa"/>
          </w:tcPr>
          <w:p w14:paraId="4BDFD95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65A1096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6DF2ED3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w:t>
            </w:r>
          </w:p>
        </w:tc>
        <w:tc>
          <w:tcPr>
            <w:tcW w:w="1560" w:type="dxa"/>
          </w:tcPr>
          <w:p w14:paraId="1B8247C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3D69FDF0" w14:textId="77777777" w:rsidTr="00F848BB">
        <w:tc>
          <w:tcPr>
            <w:tcW w:w="2127" w:type="dxa"/>
          </w:tcPr>
          <w:p w14:paraId="262763AB"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Nagreg</w:t>
            </w:r>
          </w:p>
        </w:tc>
        <w:tc>
          <w:tcPr>
            <w:tcW w:w="1842" w:type="dxa"/>
          </w:tcPr>
          <w:p w14:paraId="502752F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842" w:type="dxa"/>
          </w:tcPr>
          <w:p w14:paraId="0FA792C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2AB667C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w:t>
            </w:r>
          </w:p>
        </w:tc>
        <w:tc>
          <w:tcPr>
            <w:tcW w:w="1560" w:type="dxa"/>
          </w:tcPr>
          <w:p w14:paraId="32B74F4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r>
      <w:tr w:rsidR="00CF38BD" w:rsidRPr="00C66402" w14:paraId="58DF0F47" w14:textId="77777777" w:rsidTr="00F848BB">
        <w:tc>
          <w:tcPr>
            <w:tcW w:w="2127" w:type="dxa"/>
          </w:tcPr>
          <w:p w14:paraId="263FA62C"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Margahayu</w:t>
            </w:r>
          </w:p>
        </w:tc>
        <w:tc>
          <w:tcPr>
            <w:tcW w:w="1842" w:type="dxa"/>
          </w:tcPr>
          <w:p w14:paraId="72D6B27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6</w:t>
            </w:r>
          </w:p>
        </w:tc>
        <w:tc>
          <w:tcPr>
            <w:tcW w:w="1842" w:type="dxa"/>
          </w:tcPr>
          <w:p w14:paraId="318A2A5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1C87500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w:t>
            </w:r>
          </w:p>
        </w:tc>
        <w:tc>
          <w:tcPr>
            <w:tcW w:w="1560" w:type="dxa"/>
          </w:tcPr>
          <w:p w14:paraId="0E150EA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6</w:t>
            </w:r>
          </w:p>
        </w:tc>
      </w:tr>
      <w:tr w:rsidR="00CF38BD" w:rsidRPr="00C66402" w14:paraId="609F2ED7" w14:textId="77777777" w:rsidTr="00F848BB">
        <w:tc>
          <w:tcPr>
            <w:tcW w:w="2127" w:type="dxa"/>
          </w:tcPr>
          <w:p w14:paraId="0059FA01"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Margaasih</w:t>
            </w:r>
          </w:p>
        </w:tc>
        <w:tc>
          <w:tcPr>
            <w:tcW w:w="1842" w:type="dxa"/>
          </w:tcPr>
          <w:p w14:paraId="16D8985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842" w:type="dxa"/>
          </w:tcPr>
          <w:p w14:paraId="0E59CA6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701" w:type="dxa"/>
          </w:tcPr>
          <w:p w14:paraId="25B6B67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w:t>
            </w:r>
          </w:p>
        </w:tc>
        <w:tc>
          <w:tcPr>
            <w:tcW w:w="1560" w:type="dxa"/>
          </w:tcPr>
          <w:p w14:paraId="6D83494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r>
      <w:tr w:rsidR="00CF38BD" w:rsidRPr="00C66402" w14:paraId="35E1081A" w14:textId="77777777" w:rsidTr="00F848BB">
        <w:tc>
          <w:tcPr>
            <w:tcW w:w="2127" w:type="dxa"/>
          </w:tcPr>
          <w:p w14:paraId="55D4C64C"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Majalaya</w:t>
            </w:r>
          </w:p>
        </w:tc>
        <w:tc>
          <w:tcPr>
            <w:tcW w:w="1842" w:type="dxa"/>
          </w:tcPr>
          <w:p w14:paraId="5EC8236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7</w:t>
            </w:r>
          </w:p>
        </w:tc>
        <w:tc>
          <w:tcPr>
            <w:tcW w:w="1842" w:type="dxa"/>
          </w:tcPr>
          <w:p w14:paraId="3F041A4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701" w:type="dxa"/>
          </w:tcPr>
          <w:p w14:paraId="1B714ED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w:t>
            </w:r>
          </w:p>
        </w:tc>
        <w:tc>
          <w:tcPr>
            <w:tcW w:w="1560" w:type="dxa"/>
          </w:tcPr>
          <w:p w14:paraId="64EB672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7</w:t>
            </w:r>
          </w:p>
        </w:tc>
      </w:tr>
      <w:tr w:rsidR="00CF38BD" w:rsidRPr="00C66402" w14:paraId="5CCD1259" w14:textId="77777777" w:rsidTr="00F848BB">
        <w:tc>
          <w:tcPr>
            <w:tcW w:w="2127" w:type="dxa"/>
          </w:tcPr>
          <w:p w14:paraId="1500AB7C"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Kutawaringin</w:t>
            </w:r>
          </w:p>
        </w:tc>
        <w:tc>
          <w:tcPr>
            <w:tcW w:w="1842" w:type="dxa"/>
          </w:tcPr>
          <w:p w14:paraId="55BF65F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842" w:type="dxa"/>
          </w:tcPr>
          <w:p w14:paraId="2AB6F41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47BE136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61FA5CF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41C2A5AB" w14:textId="77777777" w:rsidTr="00F848BB">
        <w:tc>
          <w:tcPr>
            <w:tcW w:w="2127" w:type="dxa"/>
          </w:tcPr>
          <w:p w14:paraId="4245B706"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Kertasari</w:t>
            </w:r>
          </w:p>
        </w:tc>
        <w:tc>
          <w:tcPr>
            <w:tcW w:w="1842" w:type="dxa"/>
          </w:tcPr>
          <w:p w14:paraId="078B411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044CD60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12BB15F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2E45AB2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22FB6876" w14:textId="77777777" w:rsidTr="00F848BB">
        <w:tc>
          <w:tcPr>
            <w:tcW w:w="2127" w:type="dxa"/>
          </w:tcPr>
          <w:p w14:paraId="635A700E"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Katapang</w:t>
            </w:r>
          </w:p>
        </w:tc>
        <w:tc>
          <w:tcPr>
            <w:tcW w:w="1842" w:type="dxa"/>
          </w:tcPr>
          <w:p w14:paraId="1F89A83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w:t>
            </w:r>
          </w:p>
        </w:tc>
        <w:tc>
          <w:tcPr>
            <w:tcW w:w="1842" w:type="dxa"/>
          </w:tcPr>
          <w:p w14:paraId="7F08469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7B88D03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4AA7D0A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73C884A2" w14:textId="77777777" w:rsidTr="00F848BB">
        <w:tc>
          <w:tcPr>
            <w:tcW w:w="2127" w:type="dxa"/>
          </w:tcPr>
          <w:p w14:paraId="21E344A5"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Ibun</w:t>
            </w:r>
          </w:p>
        </w:tc>
        <w:tc>
          <w:tcPr>
            <w:tcW w:w="1842" w:type="dxa"/>
          </w:tcPr>
          <w:p w14:paraId="26CD364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842" w:type="dxa"/>
          </w:tcPr>
          <w:p w14:paraId="29A6F398"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04DBC67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560" w:type="dxa"/>
          </w:tcPr>
          <w:p w14:paraId="7E5A930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r>
      <w:tr w:rsidR="00CF38BD" w:rsidRPr="00C66402" w14:paraId="361CA2E9" w14:textId="77777777" w:rsidTr="00F848BB">
        <w:tc>
          <w:tcPr>
            <w:tcW w:w="2127" w:type="dxa"/>
          </w:tcPr>
          <w:p w14:paraId="6E952120"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Dayeuhkolot</w:t>
            </w:r>
          </w:p>
        </w:tc>
        <w:tc>
          <w:tcPr>
            <w:tcW w:w="1842" w:type="dxa"/>
          </w:tcPr>
          <w:p w14:paraId="6A24C69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842" w:type="dxa"/>
          </w:tcPr>
          <w:p w14:paraId="1FE302A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62E9367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27DBCB8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r>
      <w:tr w:rsidR="00CF38BD" w:rsidRPr="00C66402" w14:paraId="261803D3" w14:textId="77777777" w:rsidTr="00F848BB">
        <w:tc>
          <w:tcPr>
            <w:tcW w:w="2127" w:type="dxa"/>
          </w:tcPr>
          <w:p w14:paraId="03A29173"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Ciwidey</w:t>
            </w:r>
          </w:p>
        </w:tc>
        <w:tc>
          <w:tcPr>
            <w:tcW w:w="1842" w:type="dxa"/>
          </w:tcPr>
          <w:p w14:paraId="0EB2A33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842" w:type="dxa"/>
          </w:tcPr>
          <w:p w14:paraId="762C8F4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2680B0B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560" w:type="dxa"/>
          </w:tcPr>
          <w:p w14:paraId="320933E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r>
      <w:tr w:rsidR="00CF38BD" w:rsidRPr="00C66402" w14:paraId="3E06C059" w14:textId="77777777" w:rsidTr="00F848BB">
        <w:tc>
          <w:tcPr>
            <w:tcW w:w="2127" w:type="dxa"/>
          </w:tcPr>
          <w:p w14:paraId="02577B44"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Ciparay</w:t>
            </w:r>
          </w:p>
        </w:tc>
        <w:tc>
          <w:tcPr>
            <w:tcW w:w="1842" w:type="dxa"/>
          </w:tcPr>
          <w:p w14:paraId="7120895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11</w:t>
            </w:r>
          </w:p>
        </w:tc>
        <w:tc>
          <w:tcPr>
            <w:tcW w:w="1842" w:type="dxa"/>
          </w:tcPr>
          <w:p w14:paraId="08428E5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701" w:type="dxa"/>
          </w:tcPr>
          <w:p w14:paraId="7C5AF95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-8</w:t>
            </w:r>
          </w:p>
        </w:tc>
        <w:tc>
          <w:tcPr>
            <w:tcW w:w="1560" w:type="dxa"/>
          </w:tcPr>
          <w:p w14:paraId="491B793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11</w:t>
            </w:r>
          </w:p>
        </w:tc>
      </w:tr>
      <w:tr w:rsidR="00CF38BD" w:rsidRPr="00C66402" w14:paraId="1C255AFC" w14:textId="77777777" w:rsidTr="00F848BB">
        <w:tc>
          <w:tcPr>
            <w:tcW w:w="2127" w:type="dxa"/>
          </w:tcPr>
          <w:p w14:paraId="240DF019"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Cimenyan</w:t>
            </w:r>
          </w:p>
        </w:tc>
        <w:tc>
          <w:tcPr>
            <w:tcW w:w="1842" w:type="dxa"/>
          </w:tcPr>
          <w:p w14:paraId="45C0B9C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0DA4318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6F0CFC4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w:t>
            </w:r>
          </w:p>
        </w:tc>
        <w:tc>
          <w:tcPr>
            <w:tcW w:w="1560" w:type="dxa"/>
          </w:tcPr>
          <w:p w14:paraId="60363F4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7F32FCB3" w14:textId="77777777" w:rsidTr="00F848BB">
        <w:tc>
          <w:tcPr>
            <w:tcW w:w="2127" w:type="dxa"/>
          </w:tcPr>
          <w:p w14:paraId="60203C21"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Cimaung</w:t>
            </w:r>
          </w:p>
        </w:tc>
        <w:tc>
          <w:tcPr>
            <w:tcW w:w="1842" w:type="dxa"/>
          </w:tcPr>
          <w:p w14:paraId="4FAF9BD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1EFBAAB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37D09C6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590DBDB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2F7B931F" w14:textId="77777777" w:rsidTr="00F848BB">
        <w:tc>
          <w:tcPr>
            <w:tcW w:w="2127" w:type="dxa"/>
          </w:tcPr>
          <w:p w14:paraId="62155137"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Cileunyi</w:t>
            </w:r>
          </w:p>
        </w:tc>
        <w:tc>
          <w:tcPr>
            <w:tcW w:w="1842" w:type="dxa"/>
          </w:tcPr>
          <w:p w14:paraId="66D9A44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3</w:t>
            </w:r>
          </w:p>
        </w:tc>
        <w:tc>
          <w:tcPr>
            <w:tcW w:w="1842" w:type="dxa"/>
          </w:tcPr>
          <w:p w14:paraId="468087A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701" w:type="dxa"/>
          </w:tcPr>
          <w:p w14:paraId="4BE099D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027A78D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w:t>
            </w:r>
          </w:p>
        </w:tc>
      </w:tr>
      <w:tr w:rsidR="00CF38BD" w:rsidRPr="00C66402" w14:paraId="42BE67E8" w14:textId="77777777" w:rsidTr="00F848BB">
        <w:tc>
          <w:tcPr>
            <w:tcW w:w="2127" w:type="dxa"/>
          </w:tcPr>
          <w:p w14:paraId="32C7E821"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Cilengkrang</w:t>
            </w:r>
          </w:p>
        </w:tc>
        <w:tc>
          <w:tcPr>
            <w:tcW w:w="1842" w:type="dxa"/>
          </w:tcPr>
          <w:p w14:paraId="3A20F8A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1DEF0CA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76C47C0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6AD6852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199276B3" w14:textId="77777777" w:rsidTr="00F848BB">
        <w:tc>
          <w:tcPr>
            <w:tcW w:w="2127" w:type="dxa"/>
          </w:tcPr>
          <w:p w14:paraId="1DA5012E"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Cikancung</w:t>
            </w:r>
          </w:p>
        </w:tc>
        <w:tc>
          <w:tcPr>
            <w:tcW w:w="1842" w:type="dxa"/>
          </w:tcPr>
          <w:p w14:paraId="5E2B09A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341DC0C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747A6BB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w:t>
            </w:r>
          </w:p>
        </w:tc>
        <w:tc>
          <w:tcPr>
            <w:tcW w:w="1560" w:type="dxa"/>
          </w:tcPr>
          <w:p w14:paraId="17830CE5"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7055165A" w14:textId="77777777" w:rsidTr="00F848BB">
        <w:tc>
          <w:tcPr>
            <w:tcW w:w="2127" w:type="dxa"/>
          </w:tcPr>
          <w:p w14:paraId="22E06BC6"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Cicalengka</w:t>
            </w:r>
          </w:p>
        </w:tc>
        <w:tc>
          <w:tcPr>
            <w:tcW w:w="1842" w:type="dxa"/>
          </w:tcPr>
          <w:p w14:paraId="16934DF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842" w:type="dxa"/>
          </w:tcPr>
          <w:p w14:paraId="2C23D28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75515DC9"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560" w:type="dxa"/>
          </w:tcPr>
          <w:p w14:paraId="4D87DDC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5</w:t>
            </w:r>
          </w:p>
        </w:tc>
      </w:tr>
      <w:tr w:rsidR="00CF38BD" w:rsidRPr="00C66402" w14:paraId="30017B61" w14:textId="77777777" w:rsidTr="00F848BB">
        <w:tc>
          <w:tcPr>
            <w:tcW w:w="2127" w:type="dxa"/>
          </w:tcPr>
          <w:p w14:paraId="0B4777D4"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Cangkuang</w:t>
            </w:r>
          </w:p>
        </w:tc>
        <w:tc>
          <w:tcPr>
            <w:tcW w:w="1842" w:type="dxa"/>
          </w:tcPr>
          <w:p w14:paraId="4FCCC0A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7D08A3AE"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701" w:type="dxa"/>
          </w:tcPr>
          <w:p w14:paraId="4F7C4D8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-1</w:t>
            </w:r>
          </w:p>
        </w:tc>
        <w:tc>
          <w:tcPr>
            <w:tcW w:w="1560" w:type="dxa"/>
          </w:tcPr>
          <w:p w14:paraId="6EB850D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49266185" w14:textId="77777777" w:rsidTr="00F848BB">
        <w:tc>
          <w:tcPr>
            <w:tcW w:w="2127" w:type="dxa"/>
          </w:tcPr>
          <w:p w14:paraId="43E71214"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Bojongsoang</w:t>
            </w:r>
          </w:p>
        </w:tc>
        <w:tc>
          <w:tcPr>
            <w:tcW w:w="1842" w:type="dxa"/>
          </w:tcPr>
          <w:p w14:paraId="12AD5AF1"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2</w:t>
            </w:r>
          </w:p>
        </w:tc>
        <w:tc>
          <w:tcPr>
            <w:tcW w:w="1842" w:type="dxa"/>
          </w:tcPr>
          <w:p w14:paraId="1F86829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064C35F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0</w:t>
            </w:r>
          </w:p>
        </w:tc>
        <w:tc>
          <w:tcPr>
            <w:tcW w:w="1560" w:type="dxa"/>
          </w:tcPr>
          <w:p w14:paraId="34C01D07"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r>
      <w:tr w:rsidR="00CF38BD" w:rsidRPr="00C66402" w14:paraId="7D451621" w14:textId="77777777" w:rsidTr="00F848BB">
        <w:tc>
          <w:tcPr>
            <w:tcW w:w="2127" w:type="dxa"/>
          </w:tcPr>
          <w:p w14:paraId="60780C32"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Banjaran</w:t>
            </w:r>
          </w:p>
        </w:tc>
        <w:tc>
          <w:tcPr>
            <w:tcW w:w="1842" w:type="dxa"/>
          </w:tcPr>
          <w:p w14:paraId="7878D50B"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5</w:t>
            </w:r>
          </w:p>
        </w:tc>
        <w:tc>
          <w:tcPr>
            <w:tcW w:w="1842" w:type="dxa"/>
          </w:tcPr>
          <w:p w14:paraId="4E920300"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528A088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-3</w:t>
            </w:r>
          </w:p>
        </w:tc>
        <w:tc>
          <w:tcPr>
            <w:tcW w:w="1560" w:type="dxa"/>
          </w:tcPr>
          <w:p w14:paraId="147590EA"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5</w:t>
            </w:r>
          </w:p>
        </w:tc>
      </w:tr>
      <w:tr w:rsidR="00CF38BD" w:rsidRPr="00C66402" w14:paraId="106B4BC2" w14:textId="77777777" w:rsidTr="00F848BB">
        <w:tc>
          <w:tcPr>
            <w:tcW w:w="2127" w:type="dxa"/>
          </w:tcPr>
          <w:p w14:paraId="5E6EE7DF"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Baleendah</w:t>
            </w:r>
          </w:p>
        </w:tc>
        <w:tc>
          <w:tcPr>
            <w:tcW w:w="1842" w:type="dxa"/>
          </w:tcPr>
          <w:p w14:paraId="5FC247D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8</w:t>
            </w:r>
          </w:p>
        </w:tc>
        <w:tc>
          <w:tcPr>
            <w:tcW w:w="1842" w:type="dxa"/>
          </w:tcPr>
          <w:p w14:paraId="3B4A667C"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w:t>
            </w:r>
          </w:p>
        </w:tc>
        <w:tc>
          <w:tcPr>
            <w:tcW w:w="1701" w:type="dxa"/>
          </w:tcPr>
          <w:p w14:paraId="304A6E0D"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w:t>
            </w:r>
          </w:p>
        </w:tc>
        <w:tc>
          <w:tcPr>
            <w:tcW w:w="1560" w:type="dxa"/>
          </w:tcPr>
          <w:p w14:paraId="326CBBBF"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8</w:t>
            </w:r>
          </w:p>
        </w:tc>
      </w:tr>
      <w:tr w:rsidR="00CF38BD" w:rsidRPr="00C66402" w14:paraId="39A06B7F" w14:textId="77777777" w:rsidTr="00F848BB">
        <w:tc>
          <w:tcPr>
            <w:tcW w:w="2127" w:type="dxa"/>
          </w:tcPr>
          <w:p w14:paraId="7F45FBE2" w14:textId="77777777" w:rsidR="00CF38BD" w:rsidRPr="00C66402" w:rsidRDefault="00CF38BD" w:rsidP="00F848BB">
            <w:pPr>
              <w:ind w:left="0" w:hanging="2"/>
              <w:jc w:val="both"/>
              <w:rPr>
                <w:rFonts w:ascii="Times New Roman" w:hAnsi="Times New Roman" w:cs="Times New Roman"/>
                <w:sz w:val="20"/>
                <w:szCs w:val="20"/>
                <w:lang w:eastAsia="id-ID"/>
              </w:rPr>
            </w:pPr>
            <w:r w:rsidRPr="00C66402">
              <w:rPr>
                <w:rFonts w:ascii="Times New Roman" w:hAnsi="Times New Roman" w:cs="Times New Roman"/>
                <w:sz w:val="20"/>
                <w:szCs w:val="20"/>
                <w:lang w:eastAsia="id-ID"/>
              </w:rPr>
              <w:t>Arjasari</w:t>
            </w:r>
          </w:p>
        </w:tc>
        <w:tc>
          <w:tcPr>
            <w:tcW w:w="1842" w:type="dxa"/>
          </w:tcPr>
          <w:p w14:paraId="3ADD05F6"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lang w:eastAsia="id-ID"/>
              </w:rPr>
              <w:t>6</w:t>
            </w:r>
          </w:p>
        </w:tc>
        <w:tc>
          <w:tcPr>
            <w:tcW w:w="1842" w:type="dxa"/>
          </w:tcPr>
          <w:p w14:paraId="4C3A87C2"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2</w:t>
            </w:r>
          </w:p>
        </w:tc>
        <w:tc>
          <w:tcPr>
            <w:tcW w:w="1701" w:type="dxa"/>
          </w:tcPr>
          <w:p w14:paraId="7C76EBB3"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-4</w:t>
            </w:r>
          </w:p>
        </w:tc>
        <w:tc>
          <w:tcPr>
            <w:tcW w:w="1560" w:type="dxa"/>
          </w:tcPr>
          <w:p w14:paraId="793D2424" w14:textId="77777777" w:rsidR="00CF38BD" w:rsidRPr="00C66402" w:rsidRDefault="00CF38BD" w:rsidP="00F848BB">
            <w:pPr>
              <w:ind w:left="0" w:hanging="2"/>
              <w:jc w:val="center"/>
              <w:rPr>
                <w:rFonts w:ascii="Times New Roman" w:hAnsi="Times New Roman" w:cs="Times New Roman"/>
                <w:sz w:val="20"/>
                <w:szCs w:val="20"/>
                <w:lang w:eastAsia="id-ID"/>
              </w:rPr>
            </w:pPr>
            <w:r w:rsidRPr="00C66402">
              <w:rPr>
                <w:rFonts w:ascii="Times New Roman" w:hAnsi="Times New Roman" w:cs="Times New Roman"/>
                <w:sz w:val="20"/>
                <w:szCs w:val="20"/>
              </w:rPr>
              <w:t>6</w:t>
            </w:r>
          </w:p>
        </w:tc>
      </w:tr>
    </w:tbl>
    <w:p w14:paraId="5A48A8B3" w14:textId="77777777" w:rsidR="00CF38BD" w:rsidRPr="00C66402" w:rsidRDefault="00CF38BD" w:rsidP="00CF38BD">
      <w:pPr>
        <w:spacing w:after="214" w:line="259" w:lineRule="auto"/>
        <w:ind w:left="0" w:right="2" w:hanging="2"/>
        <w:rPr>
          <w:rFonts w:ascii="Times New Roman" w:hAnsi="Times New Roman" w:cs="Times New Roman"/>
          <w:sz w:val="20"/>
          <w:szCs w:val="20"/>
        </w:rPr>
      </w:pPr>
      <w:r w:rsidRPr="00C66402">
        <w:rPr>
          <w:rFonts w:ascii="Times New Roman" w:hAnsi="Times New Roman" w:cs="Times New Roman"/>
          <w:sz w:val="20"/>
          <w:szCs w:val="20"/>
        </w:rPr>
        <w:t>Source: Research results, 2022</w:t>
      </w:r>
    </w:p>
    <w:p w14:paraId="5FA26793" w14:textId="77777777" w:rsidR="005176B3" w:rsidRDefault="005176B3" w:rsidP="005176B3">
      <w:pPr>
        <w:spacing w:after="0" w:line="240" w:lineRule="auto"/>
        <w:ind w:leftChars="0" w:left="2" w:right="2" w:hanging="2"/>
        <w:rPr>
          <w:rFonts w:ascii="Times New Roman" w:hAnsi="Times New Roman" w:cs="Times New Roman"/>
          <w:i/>
          <w:sz w:val="24"/>
        </w:rPr>
      </w:pPr>
    </w:p>
    <w:p w14:paraId="307CB265" w14:textId="72FFEFE0" w:rsidR="00CF38BD" w:rsidRPr="007B1923" w:rsidRDefault="007B1923" w:rsidP="005176B3">
      <w:pPr>
        <w:spacing w:after="0" w:line="240" w:lineRule="auto"/>
        <w:ind w:leftChars="0" w:left="2" w:right="2" w:hanging="2"/>
        <w:rPr>
          <w:rFonts w:ascii="Times New Roman" w:hAnsi="Times New Roman" w:cs="Times New Roman"/>
          <w:i/>
          <w:sz w:val="24"/>
        </w:rPr>
      </w:pPr>
      <w:r w:rsidRPr="007B1923">
        <w:rPr>
          <w:rFonts w:ascii="Times New Roman" w:hAnsi="Times New Roman" w:cs="Times New Roman"/>
          <w:i/>
          <w:sz w:val="24"/>
        </w:rPr>
        <w:t>Visualization t</w:t>
      </w:r>
      <w:r w:rsidR="00CF38BD" w:rsidRPr="007B1923">
        <w:rPr>
          <w:rFonts w:ascii="Times New Roman" w:hAnsi="Times New Roman" w:cs="Times New Roman"/>
          <w:i/>
          <w:sz w:val="24"/>
        </w:rPr>
        <w:t>hrough WEBGIS</w:t>
      </w:r>
    </w:p>
    <w:p w14:paraId="2804FF7D" w14:textId="77777777" w:rsidR="007B1923" w:rsidRDefault="007B1923" w:rsidP="005176B3">
      <w:pPr>
        <w:spacing w:after="0" w:line="240" w:lineRule="auto"/>
        <w:ind w:leftChars="0" w:left="2" w:right="2" w:hanging="2"/>
        <w:rPr>
          <w:rFonts w:ascii="Times New Roman" w:hAnsi="Times New Roman" w:cs="Times New Roman"/>
          <w:sz w:val="24"/>
        </w:rPr>
      </w:pPr>
    </w:p>
    <w:p w14:paraId="3AD49E97" w14:textId="0C181DC6" w:rsidR="00CF38BD" w:rsidRPr="00C66402" w:rsidRDefault="00CF38BD" w:rsidP="005176B3">
      <w:pPr>
        <w:spacing w:after="0" w:line="240" w:lineRule="auto"/>
        <w:ind w:leftChars="0" w:left="2" w:right="2" w:hanging="2"/>
        <w:jc w:val="both"/>
        <w:rPr>
          <w:rFonts w:ascii="Times New Roman" w:hAnsi="Times New Roman" w:cs="Times New Roman"/>
          <w:sz w:val="24"/>
        </w:rPr>
      </w:pPr>
      <w:r w:rsidRPr="00C66402">
        <w:rPr>
          <w:rFonts w:ascii="Times New Roman" w:hAnsi="Times New Roman" w:cs="Times New Roman"/>
          <w:sz w:val="24"/>
        </w:rPr>
        <w:t>The next step is to visualize the data into a WEB-based geospatial information or better known as WEBGIS. The aim is to provide information to the general public via the internet. The steps in visualizing data in the form of WEBGIS are as follows</w:t>
      </w:r>
      <w:r w:rsidR="007B1923">
        <w:rPr>
          <w:rFonts w:ascii="Times New Roman" w:hAnsi="Times New Roman" w:cs="Times New Roman"/>
          <w:sz w:val="24"/>
        </w:rPr>
        <w:t xml:space="preserve"> (Figure 1).</w:t>
      </w:r>
    </w:p>
    <w:p w14:paraId="09D4CECA" w14:textId="77777777" w:rsidR="00CF38BD" w:rsidRDefault="00CF38BD" w:rsidP="003C4E8B">
      <w:pPr>
        <w:spacing w:after="0" w:line="240" w:lineRule="auto"/>
        <w:ind w:leftChars="0" w:left="2" w:right="2" w:hanging="2"/>
        <w:jc w:val="center"/>
      </w:pPr>
      <w:r w:rsidRPr="003C4E8B">
        <w:rPr>
          <w:rFonts w:ascii="Times New Roman" w:hAnsi="Times New Roman" w:cs="Times New Roman"/>
          <w:noProof/>
          <w:sz w:val="20"/>
          <w:szCs w:val="20"/>
          <w:lang w:val="en-MY" w:eastAsia="en-MY"/>
        </w:rPr>
        <w:lastRenderedPageBreak/>
        <w:drawing>
          <wp:inline distT="0" distB="0" distL="0" distR="0" wp14:anchorId="56918302" wp14:editId="75A222E1">
            <wp:extent cx="5076268" cy="7016816"/>
            <wp:effectExtent l="0" t="0" r="0" b="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ncangan Bangun webgis rincianl.drawio (2).png"/>
                    <pic:cNvPicPr/>
                  </pic:nvPicPr>
                  <pic:blipFill rotWithShape="1">
                    <a:blip r:embed="rId9">
                      <a:extLst>
                        <a:ext uri="{28A0092B-C50C-407E-A947-70E740481C1C}">
                          <a14:useLocalDpi xmlns:a14="http://schemas.microsoft.com/office/drawing/2010/main" val="0"/>
                        </a:ext>
                      </a:extLst>
                    </a:blip>
                    <a:srcRect b="-453"/>
                    <a:stretch/>
                  </pic:blipFill>
                  <pic:spPr bwMode="auto">
                    <a:xfrm>
                      <a:off x="0" y="0"/>
                      <a:ext cx="5095035" cy="7042758"/>
                    </a:xfrm>
                    <a:prstGeom prst="rect">
                      <a:avLst/>
                    </a:prstGeom>
                    <a:ln>
                      <a:noFill/>
                    </a:ln>
                    <a:extLst>
                      <a:ext uri="{53640926-AAD7-44D8-BBD7-CCE9431645EC}">
                        <a14:shadowObscured xmlns:a14="http://schemas.microsoft.com/office/drawing/2010/main"/>
                      </a:ext>
                    </a:extLst>
                  </pic:spPr>
                </pic:pic>
              </a:graphicData>
            </a:graphic>
          </wp:inline>
        </w:drawing>
      </w:r>
    </w:p>
    <w:p w14:paraId="440DDD3F" w14:textId="74EB45F5" w:rsidR="00CF38BD" w:rsidRDefault="00CF38BD" w:rsidP="003C4E8B">
      <w:pPr>
        <w:spacing w:after="0" w:line="240" w:lineRule="auto"/>
        <w:ind w:leftChars="0" w:left="0" w:right="2" w:firstLineChars="0" w:firstLine="720"/>
        <w:rPr>
          <w:rFonts w:ascii="Times New Roman" w:hAnsi="Times New Roman" w:cs="Times New Roman"/>
          <w:sz w:val="20"/>
        </w:rPr>
      </w:pPr>
      <w:r w:rsidRPr="008044FD">
        <w:rPr>
          <w:rFonts w:ascii="Times New Roman" w:hAnsi="Times New Roman" w:cs="Times New Roman"/>
          <w:sz w:val="20"/>
        </w:rPr>
        <w:t>Source: Research results, 2022</w:t>
      </w:r>
    </w:p>
    <w:p w14:paraId="00E7C537" w14:textId="77777777" w:rsidR="003C4E8B" w:rsidRDefault="003C4E8B" w:rsidP="003C4E8B">
      <w:pPr>
        <w:spacing w:after="0" w:line="240" w:lineRule="auto"/>
        <w:ind w:leftChars="0" w:left="0" w:right="2" w:firstLineChars="0" w:firstLine="720"/>
        <w:rPr>
          <w:rFonts w:ascii="Times New Roman" w:hAnsi="Times New Roman" w:cs="Times New Roman"/>
          <w:sz w:val="20"/>
        </w:rPr>
      </w:pPr>
    </w:p>
    <w:p w14:paraId="62ED86C3" w14:textId="4712AF28" w:rsidR="008044FD" w:rsidRDefault="008044FD" w:rsidP="003C4E8B">
      <w:pPr>
        <w:spacing w:after="0" w:line="240" w:lineRule="auto"/>
        <w:ind w:leftChars="0" w:left="2" w:right="2" w:hanging="2"/>
        <w:jc w:val="center"/>
        <w:rPr>
          <w:rFonts w:ascii="Times New Roman" w:hAnsi="Times New Roman" w:cs="Times New Roman"/>
          <w:b/>
          <w:sz w:val="20"/>
        </w:rPr>
      </w:pPr>
      <w:r w:rsidRPr="008044FD">
        <w:rPr>
          <w:rFonts w:ascii="Times New Roman" w:hAnsi="Times New Roman" w:cs="Times New Roman"/>
          <w:b/>
          <w:sz w:val="20"/>
        </w:rPr>
        <w:t>Figure 1</w:t>
      </w:r>
      <w:r w:rsidR="007B1923">
        <w:rPr>
          <w:rFonts w:ascii="Times New Roman" w:hAnsi="Times New Roman" w:cs="Times New Roman"/>
          <w:b/>
          <w:sz w:val="20"/>
        </w:rPr>
        <w:t>.</w:t>
      </w:r>
      <w:r>
        <w:rPr>
          <w:rFonts w:ascii="Times New Roman" w:hAnsi="Times New Roman" w:cs="Times New Roman"/>
          <w:b/>
          <w:sz w:val="20"/>
        </w:rPr>
        <w:t xml:space="preserve"> </w:t>
      </w:r>
      <w:r w:rsidR="007B1923">
        <w:rPr>
          <w:rFonts w:ascii="Times New Roman" w:hAnsi="Times New Roman" w:cs="Times New Roman"/>
          <w:sz w:val="20"/>
        </w:rPr>
        <w:t>Flow stages of visualizing in WEBGIS f</w:t>
      </w:r>
      <w:r w:rsidRPr="008044FD">
        <w:rPr>
          <w:rFonts w:ascii="Times New Roman" w:hAnsi="Times New Roman" w:cs="Times New Roman"/>
          <w:sz w:val="20"/>
        </w:rPr>
        <w:t>orm</w:t>
      </w:r>
    </w:p>
    <w:p w14:paraId="4D57CE9D" w14:textId="77777777" w:rsidR="008044FD" w:rsidRPr="003C4E8B" w:rsidRDefault="008044FD" w:rsidP="00B00E99">
      <w:pPr>
        <w:spacing w:after="0" w:line="240" w:lineRule="auto"/>
        <w:ind w:leftChars="0" w:left="2" w:right="2" w:hanging="2"/>
        <w:jc w:val="center"/>
        <w:rPr>
          <w:rFonts w:ascii="Times New Roman" w:hAnsi="Times New Roman" w:cs="Times New Roman"/>
          <w:bCs/>
          <w:sz w:val="24"/>
          <w:szCs w:val="28"/>
        </w:rPr>
      </w:pPr>
    </w:p>
    <w:p w14:paraId="3C9E4CD4" w14:textId="1424AA87" w:rsidR="00CF38BD" w:rsidRPr="008044FD" w:rsidRDefault="00CF38BD" w:rsidP="00B00E99">
      <w:pPr>
        <w:spacing w:after="0" w:line="240" w:lineRule="auto"/>
        <w:ind w:leftChars="0" w:left="0" w:right="2" w:firstLineChars="0" w:firstLine="720"/>
        <w:jc w:val="both"/>
        <w:rPr>
          <w:rFonts w:ascii="Times New Roman" w:hAnsi="Times New Roman" w:cs="Times New Roman"/>
          <w:sz w:val="24"/>
        </w:rPr>
      </w:pPr>
      <w:r w:rsidRPr="008044FD">
        <w:rPr>
          <w:rFonts w:ascii="Times New Roman" w:hAnsi="Times New Roman" w:cs="Times New Roman"/>
          <w:sz w:val="24"/>
        </w:rPr>
        <w:t>Based on the flow of steps in creating a WEBGIS as part of visualizing data, a plan is generated for what display will be displayed in a WEBGIS. The following is a WEBGIS display plan that will be realized</w:t>
      </w:r>
      <w:r w:rsidR="007B1923">
        <w:rPr>
          <w:rFonts w:ascii="Times New Roman" w:hAnsi="Times New Roman" w:cs="Times New Roman"/>
          <w:sz w:val="24"/>
        </w:rPr>
        <w:t xml:space="preserve"> (Figure 2)</w:t>
      </w:r>
      <w:r w:rsidRPr="008044FD">
        <w:rPr>
          <w:rFonts w:ascii="Times New Roman" w:hAnsi="Times New Roman" w:cs="Times New Roman"/>
          <w:sz w:val="24"/>
        </w:rPr>
        <w:t>.</w:t>
      </w:r>
    </w:p>
    <w:p w14:paraId="1FF63B28" w14:textId="77777777" w:rsidR="00CF38BD" w:rsidRPr="007836C2" w:rsidRDefault="00CF38BD" w:rsidP="00B00E99">
      <w:pPr>
        <w:spacing w:after="0" w:line="240" w:lineRule="auto"/>
        <w:ind w:leftChars="0" w:left="2" w:right="2" w:hanging="2"/>
        <w:jc w:val="center"/>
      </w:pPr>
      <w:r w:rsidRPr="00B00E99">
        <w:rPr>
          <w:rFonts w:ascii="Times New Roman" w:hAnsi="Times New Roman" w:cs="Times New Roman"/>
          <w:noProof/>
          <w:sz w:val="20"/>
          <w:szCs w:val="20"/>
          <w:lang w:val="en-MY" w:eastAsia="en-MY"/>
        </w:rPr>
        <w:lastRenderedPageBreak/>
        <w:drawing>
          <wp:inline distT="0" distB="0" distL="0" distR="0" wp14:anchorId="05BDB2C4" wp14:editId="597FB689">
            <wp:extent cx="5267325" cy="6472555"/>
            <wp:effectExtent l="0" t="0" r="9525" b="4445"/>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ncangan Tampilan Webgis.drawio (1).png"/>
                    <pic:cNvPicPr/>
                  </pic:nvPicPr>
                  <pic:blipFill>
                    <a:blip r:embed="rId10">
                      <a:extLst>
                        <a:ext uri="{28A0092B-C50C-407E-A947-70E740481C1C}">
                          <a14:useLocalDpi xmlns:a14="http://schemas.microsoft.com/office/drawing/2010/main" val="0"/>
                        </a:ext>
                      </a:extLst>
                    </a:blip>
                    <a:stretch>
                      <a:fillRect/>
                    </a:stretch>
                  </pic:blipFill>
                  <pic:spPr>
                    <a:xfrm>
                      <a:off x="0" y="0"/>
                      <a:ext cx="5267325" cy="6472555"/>
                    </a:xfrm>
                    <a:prstGeom prst="rect">
                      <a:avLst/>
                    </a:prstGeom>
                  </pic:spPr>
                </pic:pic>
              </a:graphicData>
            </a:graphic>
          </wp:inline>
        </w:drawing>
      </w:r>
    </w:p>
    <w:p w14:paraId="444834B7" w14:textId="1C345230" w:rsidR="00CF38BD" w:rsidRDefault="002E1A79" w:rsidP="00AD4150">
      <w:pPr>
        <w:spacing w:after="0" w:line="240" w:lineRule="auto"/>
        <w:ind w:leftChars="0" w:left="2" w:right="2" w:hanging="2"/>
        <w:rPr>
          <w:rFonts w:ascii="Times New Roman" w:hAnsi="Times New Roman" w:cs="Times New Roman"/>
          <w:sz w:val="20"/>
        </w:rPr>
      </w:pPr>
      <w:r>
        <w:rPr>
          <w:rFonts w:ascii="Times New Roman" w:hAnsi="Times New Roman" w:cs="Times New Roman"/>
          <w:sz w:val="20"/>
        </w:rPr>
        <w:t xml:space="preserve">          </w:t>
      </w:r>
      <w:r w:rsidR="00CF38BD" w:rsidRPr="008044FD">
        <w:rPr>
          <w:rFonts w:ascii="Times New Roman" w:hAnsi="Times New Roman" w:cs="Times New Roman"/>
          <w:sz w:val="20"/>
        </w:rPr>
        <w:t>Source: Research results, 2022</w:t>
      </w:r>
    </w:p>
    <w:p w14:paraId="59A1AE74" w14:textId="45BBFBB6" w:rsidR="00F848BB" w:rsidRDefault="00F848BB" w:rsidP="00F848BB">
      <w:pPr>
        <w:spacing w:after="0" w:line="240" w:lineRule="auto"/>
        <w:ind w:leftChars="0" w:left="2" w:right="2" w:hanging="2"/>
        <w:jc w:val="both"/>
        <w:rPr>
          <w:rFonts w:ascii="Times New Roman" w:hAnsi="Times New Roman" w:cs="Times New Roman"/>
          <w:sz w:val="20"/>
        </w:rPr>
      </w:pPr>
      <w:r>
        <w:rPr>
          <w:rFonts w:ascii="Times New Roman" w:hAnsi="Times New Roman" w:cs="Times New Roman"/>
          <w:sz w:val="20"/>
        </w:rPr>
        <w:t xml:space="preserve">          </w:t>
      </w:r>
      <w:r w:rsidRPr="00F848BB">
        <w:rPr>
          <w:rFonts w:ascii="Times New Roman" w:hAnsi="Times New Roman" w:cs="Times New Roman"/>
          <w:sz w:val="20"/>
          <w:szCs w:val="20"/>
        </w:rPr>
        <w:t>WEBGIS that has been realized can be visited by clicking the following link</w:t>
      </w:r>
      <w:r>
        <w:rPr>
          <w:rFonts w:ascii="Times New Roman" w:hAnsi="Times New Roman" w:cs="Times New Roman"/>
          <w:sz w:val="20"/>
          <w:szCs w:val="20"/>
        </w:rPr>
        <w:t xml:space="preserve"> </w:t>
      </w:r>
      <w:r>
        <w:rPr>
          <w:rFonts w:ascii="Times New Roman" w:hAnsi="Times New Roman" w:cs="Times New Roman"/>
          <w:sz w:val="20"/>
          <w:szCs w:val="20"/>
        </w:rPr>
        <w:tab/>
      </w:r>
      <w:r w:rsidRPr="00F848BB">
        <w:rPr>
          <w:rFonts w:ascii="Times New Roman" w:hAnsi="Times New Roman" w:cs="Times New Roman"/>
          <w:sz w:val="20"/>
          <w:szCs w:val="20"/>
        </w:rPr>
        <w:t>https://bit.ly/webgisSMAkabBandung</w:t>
      </w:r>
    </w:p>
    <w:p w14:paraId="4963E721" w14:textId="77777777" w:rsidR="00AD4150" w:rsidRPr="008044FD" w:rsidRDefault="00AD4150" w:rsidP="00AD4150">
      <w:pPr>
        <w:spacing w:after="0" w:line="240" w:lineRule="auto"/>
        <w:ind w:leftChars="0" w:left="2" w:right="2" w:hanging="2"/>
        <w:rPr>
          <w:rFonts w:ascii="Times New Roman" w:hAnsi="Times New Roman" w:cs="Times New Roman"/>
          <w:sz w:val="20"/>
        </w:rPr>
      </w:pPr>
    </w:p>
    <w:p w14:paraId="211B1963" w14:textId="1E456C2A" w:rsidR="00CF38BD" w:rsidRPr="008044FD" w:rsidRDefault="008044FD" w:rsidP="00AD4150">
      <w:pPr>
        <w:spacing w:after="0" w:line="240" w:lineRule="auto"/>
        <w:ind w:leftChars="0" w:left="2" w:right="2" w:hanging="2"/>
        <w:jc w:val="center"/>
        <w:rPr>
          <w:rFonts w:ascii="Times New Roman" w:hAnsi="Times New Roman" w:cs="Times New Roman"/>
          <w:b/>
          <w:sz w:val="20"/>
        </w:rPr>
      </w:pPr>
      <w:r w:rsidRPr="008044FD">
        <w:rPr>
          <w:rFonts w:ascii="Times New Roman" w:hAnsi="Times New Roman" w:cs="Times New Roman"/>
          <w:b/>
          <w:sz w:val="20"/>
        </w:rPr>
        <w:t>Figure 2</w:t>
      </w:r>
      <w:r w:rsidR="007B1923">
        <w:rPr>
          <w:rFonts w:ascii="Times New Roman" w:hAnsi="Times New Roman" w:cs="Times New Roman"/>
          <w:b/>
          <w:sz w:val="20"/>
        </w:rPr>
        <w:t>.</w:t>
      </w:r>
      <w:r w:rsidRPr="008044FD">
        <w:rPr>
          <w:rFonts w:ascii="Times New Roman" w:hAnsi="Times New Roman" w:cs="Times New Roman"/>
          <w:b/>
          <w:sz w:val="20"/>
        </w:rPr>
        <w:t xml:space="preserve"> </w:t>
      </w:r>
      <w:r w:rsidR="007B1923">
        <w:rPr>
          <w:rFonts w:ascii="Times New Roman" w:hAnsi="Times New Roman" w:cs="Times New Roman"/>
          <w:sz w:val="20"/>
        </w:rPr>
        <w:t>WEBGIS visualization p</w:t>
      </w:r>
      <w:r w:rsidRPr="007B1923">
        <w:rPr>
          <w:rFonts w:ascii="Times New Roman" w:hAnsi="Times New Roman" w:cs="Times New Roman"/>
          <w:sz w:val="20"/>
        </w:rPr>
        <w:t>lanning</w:t>
      </w:r>
    </w:p>
    <w:p w14:paraId="460DAD3A" w14:textId="77777777" w:rsidR="00F848BB" w:rsidRPr="00F848BB" w:rsidRDefault="00F848BB" w:rsidP="00F848BB">
      <w:pPr>
        <w:spacing w:after="0" w:line="240" w:lineRule="auto"/>
        <w:ind w:leftChars="0" w:left="0" w:right="2" w:firstLineChars="0" w:firstLine="0"/>
        <w:jc w:val="both"/>
        <w:rPr>
          <w:rFonts w:ascii="Times New Roman" w:hAnsi="Times New Roman" w:cs="Times New Roman"/>
          <w:sz w:val="24"/>
          <w:szCs w:val="24"/>
        </w:rPr>
      </w:pPr>
    </w:p>
    <w:p w14:paraId="356BD5F8" w14:textId="632865E9" w:rsidR="00CF38BD" w:rsidRPr="00AD4150" w:rsidRDefault="00CF38BD" w:rsidP="00AD4150">
      <w:pPr>
        <w:spacing w:after="0" w:line="240" w:lineRule="auto"/>
        <w:ind w:leftChars="0" w:left="0" w:right="2" w:firstLineChars="0" w:firstLine="720"/>
        <w:jc w:val="both"/>
        <w:rPr>
          <w:rFonts w:ascii="Times New Roman" w:hAnsi="Times New Roman" w:cs="Times New Roman"/>
          <w:sz w:val="24"/>
          <w:szCs w:val="24"/>
        </w:rPr>
      </w:pPr>
      <w:r w:rsidRPr="00AD4150">
        <w:rPr>
          <w:rFonts w:ascii="Times New Roman" w:hAnsi="Times New Roman" w:cs="Times New Roman"/>
          <w:sz w:val="24"/>
          <w:szCs w:val="24"/>
        </w:rPr>
        <w:t>The display of WEBGIS that has been realized in visualizing data is divided into several layers. Where the layer focuses on the population data layer, data capacity, occupancy capacity and carrying capacity for high school education facilities. The following is a display of WEBGIS</w:t>
      </w:r>
      <w:r w:rsidR="007B1923" w:rsidRPr="00AD4150">
        <w:rPr>
          <w:rFonts w:ascii="Times New Roman" w:hAnsi="Times New Roman" w:cs="Times New Roman"/>
          <w:sz w:val="24"/>
          <w:szCs w:val="24"/>
        </w:rPr>
        <w:t xml:space="preserve"> (Figure 3-8)</w:t>
      </w:r>
      <w:r w:rsidRPr="00AD4150">
        <w:rPr>
          <w:rFonts w:ascii="Times New Roman" w:hAnsi="Times New Roman" w:cs="Times New Roman"/>
          <w:sz w:val="24"/>
          <w:szCs w:val="24"/>
        </w:rPr>
        <w:t>.</w:t>
      </w:r>
    </w:p>
    <w:p w14:paraId="04FC5161" w14:textId="77777777" w:rsidR="00CF38BD" w:rsidRDefault="00CF38BD" w:rsidP="00B71846">
      <w:pPr>
        <w:spacing w:after="0" w:line="240" w:lineRule="auto"/>
        <w:ind w:leftChars="0" w:left="2" w:hanging="2"/>
        <w:jc w:val="center"/>
        <w:rPr>
          <w:i/>
        </w:rPr>
      </w:pPr>
      <w:r w:rsidRPr="00B71846">
        <w:rPr>
          <w:rFonts w:ascii="Times New Roman" w:hAnsi="Times New Roman" w:cs="Times New Roman"/>
          <w:noProof/>
          <w:sz w:val="20"/>
          <w:szCs w:val="20"/>
          <w:lang w:val="en-MY" w:eastAsia="en-MY"/>
        </w:rPr>
        <w:lastRenderedPageBreak/>
        <w:drawing>
          <wp:inline distT="0" distB="0" distL="0" distR="0" wp14:anchorId="138A7B7E" wp14:editId="33BB5D4C">
            <wp:extent cx="4178596" cy="1836968"/>
            <wp:effectExtent l="0" t="0" r="0" b="0"/>
            <wp:docPr id="67" name="Gambar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356" b="13013"/>
                    <a:stretch/>
                  </pic:blipFill>
                  <pic:spPr bwMode="auto">
                    <a:xfrm>
                      <a:off x="0" y="0"/>
                      <a:ext cx="4206031" cy="1849029"/>
                    </a:xfrm>
                    <a:prstGeom prst="rect">
                      <a:avLst/>
                    </a:prstGeom>
                    <a:ln>
                      <a:noFill/>
                    </a:ln>
                    <a:extLst>
                      <a:ext uri="{53640926-AAD7-44D8-BBD7-CCE9431645EC}">
                        <a14:shadowObscured xmlns:a14="http://schemas.microsoft.com/office/drawing/2010/main"/>
                      </a:ext>
                    </a:extLst>
                  </pic:spPr>
                </pic:pic>
              </a:graphicData>
            </a:graphic>
          </wp:inline>
        </w:drawing>
      </w:r>
    </w:p>
    <w:p w14:paraId="5ECAB840" w14:textId="3209B5AE" w:rsidR="00CF38BD" w:rsidRDefault="00AD4150" w:rsidP="00AD4150">
      <w:pPr>
        <w:spacing w:after="0" w:line="240" w:lineRule="auto"/>
        <w:ind w:leftChars="0" w:left="2" w:firstLineChars="0" w:firstLine="0"/>
        <w:rPr>
          <w:rFonts w:ascii="Times New Roman" w:hAnsi="Times New Roman" w:cs="Times New Roman"/>
          <w:sz w:val="20"/>
          <w:szCs w:val="20"/>
        </w:rPr>
      </w:pPr>
      <w:r>
        <w:rPr>
          <w:rFonts w:ascii="Times New Roman" w:hAnsi="Times New Roman" w:cs="Times New Roman"/>
          <w:sz w:val="20"/>
          <w:szCs w:val="20"/>
        </w:rPr>
        <w:t xml:space="preserve">       </w:t>
      </w:r>
      <w:r w:rsidR="00B71846">
        <w:rPr>
          <w:rFonts w:ascii="Times New Roman" w:hAnsi="Times New Roman" w:cs="Times New Roman"/>
          <w:sz w:val="20"/>
          <w:szCs w:val="20"/>
        </w:rPr>
        <w:t xml:space="preserve">                    </w:t>
      </w:r>
      <w:r w:rsidR="00CF38BD" w:rsidRPr="008044FD">
        <w:rPr>
          <w:rFonts w:ascii="Times New Roman" w:hAnsi="Times New Roman" w:cs="Times New Roman"/>
          <w:sz w:val="20"/>
          <w:szCs w:val="20"/>
        </w:rPr>
        <w:t>Source: Research results, 2022</w:t>
      </w:r>
    </w:p>
    <w:p w14:paraId="1500ECFA" w14:textId="77777777" w:rsidR="00AD4150" w:rsidRDefault="00AD4150" w:rsidP="00AD4150">
      <w:pPr>
        <w:spacing w:after="0" w:line="240" w:lineRule="auto"/>
        <w:ind w:leftChars="0" w:left="2" w:firstLineChars="0" w:firstLine="0"/>
        <w:rPr>
          <w:rFonts w:ascii="Times New Roman" w:hAnsi="Times New Roman" w:cs="Times New Roman"/>
          <w:sz w:val="20"/>
          <w:szCs w:val="20"/>
        </w:rPr>
      </w:pPr>
    </w:p>
    <w:p w14:paraId="26252759" w14:textId="5F8FF11F" w:rsidR="008044FD" w:rsidRDefault="008044FD" w:rsidP="00AD4150">
      <w:pPr>
        <w:spacing w:after="0" w:line="240" w:lineRule="auto"/>
        <w:ind w:leftChars="0" w:left="2" w:hanging="2"/>
        <w:jc w:val="center"/>
        <w:rPr>
          <w:rFonts w:ascii="Times New Roman" w:hAnsi="Times New Roman" w:cs="Times New Roman"/>
          <w:sz w:val="20"/>
        </w:rPr>
      </w:pPr>
      <w:r w:rsidRPr="008044FD">
        <w:rPr>
          <w:rFonts w:ascii="Times New Roman" w:hAnsi="Times New Roman" w:cs="Times New Roman"/>
          <w:b/>
          <w:sz w:val="20"/>
        </w:rPr>
        <w:t>Figure 3</w:t>
      </w:r>
      <w:r w:rsidR="007B1923">
        <w:rPr>
          <w:rFonts w:ascii="Times New Roman" w:hAnsi="Times New Roman" w:cs="Times New Roman"/>
          <w:b/>
          <w:sz w:val="20"/>
        </w:rPr>
        <w:t>.</w:t>
      </w:r>
      <w:r w:rsidRPr="008044FD">
        <w:rPr>
          <w:rFonts w:ascii="Times New Roman" w:hAnsi="Times New Roman" w:cs="Times New Roman"/>
          <w:b/>
          <w:sz w:val="20"/>
        </w:rPr>
        <w:t xml:space="preserve"> </w:t>
      </w:r>
      <w:r w:rsidRPr="007B1923">
        <w:rPr>
          <w:rFonts w:ascii="Times New Roman" w:hAnsi="Times New Roman" w:cs="Times New Roman"/>
          <w:sz w:val="20"/>
        </w:rPr>
        <w:t>WEBGIS preview</w:t>
      </w:r>
    </w:p>
    <w:p w14:paraId="30222098" w14:textId="77777777" w:rsidR="00AD4150" w:rsidRPr="007B1923" w:rsidRDefault="00AD4150" w:rsidP="00AD4150">
      <w:pPr>
        <w:spacing w:after="0" w:line="240" w:lineRule="auto"/>
        <w:ind w:leftChars="0" w:left="2" w:hanging="2"/>
        <w:jc w:val="center"/>
        <w:rPr>
          <w:rFonts w:ascii="Times New Roman" w:hAnsi="Times New Roman" w:cs="Times New Roman"/>
          <w:b/>
          <w:sz w:val="20"/>
        </w:rPr>
      </w:pPr>
    </w:p>
    <w:p w14:paraId="7A634B82" w14:textId="77777777" w:rsidR="00CF38BD" w:rsidRPr="004D66A2" w:rsidRDefault="00CF38BD" w:rsidP="00AD4150">
      <w:pPr>
        <w:spacing w:after="0" w:line="240" w:lineRule="auto"/>
        <w:ind w:leftChars="0" w:left="2" w:hanging="2"/>
        <w:jc w:val="center"/>
        <w:rPr>
          <w:i/>
        </w:rPr>
      </w:pPr>
      <w:r w:rsidRPr="00B71846">
        <w:rPr>
          <w:rFonts w:ascii="Times New Roman" w:hAnsi="Times New Roman" w:cs="Times New Roman"/>
          <w:noProof/>
          <w:sz w:val="20"/>
          <w:szCs w:val="20"/>
          <w:lang w:val="en-MY" w:eastAsia="en-MY"/>
        </w:rPr>
        <w:drawing>
          <wp:inline distT="0" distB="0" distL="0" distR="0" wp14:anchorId="7E0C2A5E" wp14:editId="79CF30C7">
            <wp:extent cx="4221125" cy="2157889"/>
            <wp:effectExtent l="0" t="0" r="8255" b="0"/>
            <wp:docPr id="135" name="Gambar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92" b="5372"/>
                    <a:stretch/>
                  </pic:blipFill>
                  <pic:spPr bwMode="auto">
                    <a:xfrm>
                      <a:off x="0" y="0"/>
                      <a:ext cx="4244937" cy="2170062"/>
                    </a:xfrm>
                    <a:prstGeom prst="rect">
                      <a:avLst/>
                    </a:prstGeom>
                    <a:ln>
                      <a:noFill/>
                    </a:ln>
                    <a:extLst>
                      <a:ext uri="{53640926-AAD7-44D8-BBD7-CCE9431645EC}">
                        <a14:shadowObscured xmlns:a14="http://schemas.microsoft.com/office/drawing/2010/main"/>
                      </a:ext>
                    </a:extLst>
                  </pic:spPr>
                </pic:pic>
              </a:graphicData>
            </a:graphic>
          </wp:inline>
        </w:drawing>
      </w:r>
    </w:p>
    <w:p w14:paraId="4E54B3AF" w14:textId="4FD62A0D" w:rsidR="00CF38BD" w:rsidRDefault="00AD4150" w:rsidP="00AD4150">
      <w:pPr>
        <w:spacing w:after="0" w:line="240" w:lineRule="auto"/>
        <w:ind w:leftChars="0" w:left="2" w:hanging="2"/>
        <w:rPr>
          <w:rFonts w:ascii="Times New Roman" w:hAnsi="Times New Roman" w:cs="Times New Roman"/>
          <w:sz w:val="20"/>
        </w:rPr>
      </w:pPr>
      <w:r>
        <w:rPr>
          <w:rFonts w:ascii="Times New Roman" w:hAnsi="Times New Roman" w:cs="Times New Roman"/>
          <w:sz w:val="20"/>
        </w:rPr>
        <w:t xml:space="preserve">    </w:t>
      </w:r>
      <w:r w:rsidR="00B71846">
        <w:rPr>
          <w:rFonts w:ascii="Times New Roman" w:hAnsi="Times New Roman" w:cs="Times New Roman"/>
          <w:sz w:val="20"/>
        </w:rPr>
        <w:t xml:space="preserve">                       </w:t>
      </w:r>
      <w:r w:rsidR="00CF38BD" w:rsidRPr="008044FD">
        <w:rPr>
          <w:rFonts w:ascii="Times New Roman" w:hAnsi="Times New Roman" w:cs="Times New Roman"/>
          <w:sz w:val="20"/>
        </w:rPr>
        <w:t>Source: Research results, 2022</w:t>
      </w:r>
    </w:p>
    <w:p w14:paraId="12087CBA" w14:textId="77777777" w:rsidR="00AD4150" w:rsidRDefault="00AD4150" w:rsidP="00AD4150">
      <w:pPr>
        <w:spacing w:after="0" w:line="240" w:lineRule="auto"/>
        <w:ind w:leftChars="0" w:left="2" w:hanging="2"/>
        <w:rPr>
          <w:rFonts w:ascii="Times New Roman" w:hAnsi="Times New Roman" w:cs="Times New Roman"/>
          <w:sz w:val="20"/>
        </w:rPr>
      </w:pPr>
    </w:p>
    <w:p w14:paraId="227E2B59" w14:textId="1D6156F1" w:rsidR="008044FD" w:rsidRPr="008044FD" w:rsidRDefault="008044FD" w:rsidP="00AD4150">
      <w:pPr>
        <w:spacing w:after="0" w:line="240" w:lineRule="auto"/>
        <w:ind w:leftChars="0" w:left="2" w:hanging="2"/>
        <w:jc w:val="center"/>
        <w:rPr>
          <w:rFonts w:ascii="Times New Roman" w:hAnsi="Times New Roman" w:cs="Times New Roman"/>
          <w:b/>
          <w:sz w:val="20"/>
        </w:rPr>
      </w:pPr>
      <w:r w:rsidRPr="008044FD">
        <w:rPr>
          <w:rFonts w:ascii="Times New Roman" w:hAnsi="Times New Roman" w:cs="Times New Roman"/>
          <w:b/>
          <w:sz w:val="20"/>
        </w:rPr>
        <w:t>Figure 4</w:t>
      </w:r>
      <w:r w:rsidR="007B1923">
        <w:rPr>
          <w:rFonts w:ascii="Times New Roman" w:hAnsi="Times New Roman" w:cs="Times New Roman"/>
          <w:b/>
          <w:sz w:val="20"/>
        </w:rPr>
        <w:t>.</w:t>
      </w:r>
      <w:r w:rsidRPr="008044FD">
        <w:rPr>
          <w:rFonts w:ascii="Times New Roman" w:hAnsi="Times New Roman" w:cs="Times New Roman"/>
          <w:b/>
          <w:sz w:val="20"/>
        </w:rPr>
        <w:t xml:space="preserve"> </w:t>
      </w:r>
      <w:r w:rsidRPr="007B1923">
        <w:rPr>
          <w:rFonts w:ascii="Times New Roman" w:hAnsi="Times New Roman" w:cs="Times New Roman"/>
          <w:sz w:val="20"/>
        </w:rPr>
        <w:t xml:space="preserve">Display of </w:t>
      </w:r>
      <w:r w:rsidR="007B1923">
        <w:rPr>
          <w:rFonts w:ascii="Times New Roman" w:hAnsi="Times New Roman" w:cs="Times New Roman"/>
          <w:sz w:val="20"/>
        </w:rPr>
        <w:t>supporting capacity layer for Bandung Regency high school education f</w:t>
      </w:r>
      <w:r w:rsidRPr="007B1923">
        <w:rPr>
          <w:rFonts w:ascii="Times New Roman" w:hAnsi="Times New Roman" w:cs="Times New Roman"/>
          <w:sz w:val="20"/>
        </w:rPr>
        <w:t>acilities in 2045</w:t>
      </w:r>
    </w:p>
    <w:p w14:paraId="5D51C8F3" w14:textId="77777777" w:rsidR="008044FD" w:rsidRPr="008044FD" w:rsidRDefault="008044FD" w:rsidP="00CF38BD">
      <w:pPr>
        <w:spacing w:after="214" w:line="259" w:lineRule="auto"/>
        <w:ind w:left="0" w:right="2" w:hanging="2"/>
        <w:rPr>
          <w:rFonts w:ascii="Times New Roman" w:hAnsi="Times New Roman" w:cs="Times New Roman"/>
          <w:sz w:val="20"/>
        </w:rPr>
      </w:pPr>
    </w:p>
    <w:p w14:paraId="25970764" w14:textId="77777777" w:rsidR="00CF38BD" w:rsidRPr="004D66A2" w:rsidRDefault="00CF38BD" w:rsidP="00B71846">
      <w:pPr>
        <w:spacing w:after="14" w:line="259" w:lineRule="auto"/>
        <w:ind w:left="0" w:hanging="2"/>
        <w:jc w:val="center"/>
      </w:pPr>
      <w:r w:rsidRPr="00B71846">
        <w:rPr>
          <w:rFonts w:ascii="Times New Roman" w:hAnsi="Times New Roman" w:cs="Times New Roman"/>
          <w:noProof/>
          <w:sz w:val="20"/>
          <w:szCs w:val="20"/>
          <w:lang w:val="en-MY" w:eastAsia="en-MY"/>
        </w:rPr>
        <w:drawing>
          <wp:inline distT="0" distB="0" distL="0" distR="0" wp14:anchorId="42AFFBD6" wp14:editId="4DD2B155">
            <wp:extent cx="4146771" cy="2105246"/>
            <wp:effectExtent l="0" t="0" r="6350" b="9525"/>
            <wp:docPr id="148" name="Gambar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255" b="4439"/>
                    <a:stretch/>
                  </pic:blipFill>
                  <pic:spPr bwMode="auto">
                    <a:xfrm>
                      <a:off x="0" y="0"/>
                      <a:ext cx="4171123" cy="2117609"/>
                    </a:xfrm>
                    <a:prstGeom prst="rect">
                      <a:avLst/>
                    </a:prstGeom>
                    <a:ln>
                      <a:noFill/>
                    </a:ln>
                    <a:extLst>
                      <a:ext uri="{53640926-AAD7-44D8-BBD7-CCE9431645EC}">
                        <a14:shadowObscured xmlns:a14="http://schemas.microsoft.com/office/drawing/2010/main"/>
                      </a:ext>
                    </a:extLst>
                  </pic:spPr>
                </pic:pic>
              </a:graphicData>
            </a:graphic>
          </wp:inline>
        </w:drawing>
      </w:r>
    </w:p>
    <w:p w14:paraId="2E035D7F" w14:textId="0242D8B6" w:rsidR="00CF38BD" w:rsidRDefault="00B71846" w:rsidP="00CF38BD">
      <w:pPr>
        <w:spacing w:after="214" w:line="259" w:lineRule="auto"/>
        <w:ind w:left="0" w:right="2" w:hanging="2"/>
        <w:rPr>
          <w:rFonts w:ascii="Times New Roman" w:hAnsi="Times New Roman" w:cs="Times New Roman"/>
          <w:sz w:val="20"/>
        </w:rPr>
      </w:pPr>
      <w:r>
        <w:rPr>
          <w:rFonts w:ascii="Times New Roman" w:hAnsi="Times New Roman" w:cs="Times New Roman"/>
          <w:sz w:val="20"/>
        </w:rPr>
        <w:t xml:space="preserve">                           </w:t>
      </w:r>
      <w:r w:rsidR="00CF38BD" w:rsidRPr="008044FD">
        <w:rPr>
          <w:rFonts w:ascii="Times New Roman" w:hAnsi="Times New Roman" w:cs="Times New Roman"/>
          <w:sz w:val="20"/>
        </w:rPr>
        <w:t>Source: Research results, 2022</w:t>
      </w:r>
    </w:p>
    <w:p w14:paraId="5226A6A1" w14:textId="7ED2F13F" w:rsidR="008044FD" w:rsidRPr="008044FD" w:rsidRDefault="008044FD" w:rsidP="008044FD">
      <w:pPr>
        <w:spacing w:after="14" w:line="259" w:lineRule="auto"/>
        <w:ind w:left="0" w:hanging="2"/>
        <w:jc w:val="center"/>
        <w:rPr>
          <w:rFonts w:ascii="Times New Roman" w:hAnsi="Times New Roman" w:cs="Times New Roman"/>
          <w:b/>
          <w:sz w:val="20"/>
        </w:rPr>
      </w:pPr>
      <w:r w:rsidRPr="008044FD">
        <w:rPr>
          <w:rFonts w:ascii="Times New Roman" w:hAnsi="Times New Roman" w:cs="Times New Roman"/>
          <w:b/>
          <w:sz w:val="20"/>
        </w:rPr>
        <w:t>Figure 5</w:t>
      </w:r>
      <w:r w:rsidR="007B1923">
        <w:rPr>
          <w:rFonts w:ascii="Times New Roman" w:hAnsi="Times New Roman" w:cs="Times New Roman"/>
          <w:b/>
          <w:sz w:val="20"/>
        </w:rPr>
        <w:t>.</w:t>
      </w:r>
      <w:r w:rsidRPr="008044FD">
        <w:rPr>
          <w:rFonts w:ascii="Times New Roman" w:hAnsi="Times New Roman" w:cs="Times New Roman"/>
          <w:b/>
          <w:sz w:val="20"/>
        </w:rPr>
        <w:t xml:space="preserve"> </w:t>
      </w:r>
      <w:r w:rsidR="007B1923">
        <w:rPr>
          <w:rFonts w:ascii="Times New Roman" w:hAnsi="Times New Roman" w:cs="Times New Roman"/>
          <w:sz w:val="20"/>
        </w:rPr>
        <w:t>Layer display of the occupancy capacity of Bandung Regency senior high school education f</w:t>
      </w:r>
      <w:r w:rsidRPr="007B1923">
        <w:rPr>
          <w:rFonts w:ascii="Times New Roman" w:hAnsi="Times New Roman" w:cs="Times New Roman"/>
          <w:sz w:val="20"/>
        </w:rPr>
        <w:t>acilities</w:t>
      </w:r>
    </w:p>
    <w:p w14:paraId="2FD351FF" w14:textId="77777777" w:rsidR="00CF38BD" w:rsidRPr="0037361B" w:rsidRDefault="00CF38BD" w:rsidP="0037361B">
      <w:pPr>
        <w:spacing w:after="14" w:line="259" w:lineRule="auto"/>
        <w:ind w:leftChars="0" w:left="0" w:firstLineChars="0" w:firstLine="0"/>
        <w:rPr>
          <w:rFonts w:ascii="Times New Roman" w:hAnsi="Times New Roman" w:cs="Times New Roman"/>
          <w:b/>
          <w:sz w:val="20"/>
        </w:rPr>
      </w:pPr>
    </w:p>
    <w:p w14:paraId="58FD5F81" w14:textId="77777777" w:rsidR="00CF38BD" w:rsidRPr="004D66A2" w:rsidRDefault="00CF38BD" w:rsidP="00ED5C75">
      <w:pPr>
        <w:spacing w:after="14" w:line="259" w:lineRule="auto"/>
        <w:ind w:left="0" w:hanging="2"/>
        <w:jc w:val="center"/>
      </w:pPr>
      <w:r w:rsidRPr="00ED5C75">
        <w:rPr>
          <w:rFonts w:ascii="Times New Roman" w:hAnsi="Times New Roman" w:cs="Times New Roman"/>
          <w:noProof/>
          <w:sz w:val="20"/>
          <w:szCs w:val="20"/>
          <w:lang w:val="en-MY" w:eastAsia="en-MY"/>
        </w:rPr>
        <w:lastRenderedPageBreak/>
        <w:drawing>
          <wp:inline distT="0" distB="0" distL="0" distR="0" wp14:anchorId="34E55FE0" wp14:editId="29DB2986">
            <wp:extent cx="4146126" cy="2097588"/>
            <wp:effectExtent l="0" t="0" r="6985" b="0"/>
            <wp:docPr id="149" name="Gambar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927" b="5081"/>
                    <a:stretch/>
                  </pic:blipFill>
                  <pic:spPr bwMode="auto">
                    <a:xfrm>
                      <a:off x="0" y="0"/>
                      <a:ext cx="4157813" cy="2103501"/>
                    </a:xfrm>
                    <a:prstGeom prst="rect">
                      <a:avLst/>
                    </a:prstGeom>
                    <a:ln>
                      <a:noFill/>
                    </a:ln>
                    <a:extLst>
                      <a:ext uri="{53640926-AAD7-44D8-BBD7-CCE9431645EC}">
                        <a14:shadowObscured xmlns:a14="http://schemas.microsoft.com/office/drawing/2010/main"/>
                      </a:ext>
                    </a:extLst>
                  </pic:spPr>
                </pic:pic>
              </a:graphicData>
            </a:graphic>
          </wp:inline>
        </w:drawing>
      </w:r>
    </w:p>
    <w:p w14:paraId="0B45B6BA" w14:textId="1674FC81" w:rsidR="00CF38BD" w:rsidRDefault="00ED5C75" w:rsidP="00CF38BD">
      <w:pPr>
        <w:spacing w:after="214" w:line="259" w:lineRule="auto"/>
        <w:ind w:left="0" w:right="2" w:hanging="2"/>
        <w:rPr>
          <w:rFonts w:ascii="Times New Roman" w:hAnsi="Times New Roman" w:cs="Times New Roman"/>
          <w:sz w:val="20"/>
        </w:rPr>
      </w:pPr>
      <w:r>
        <w:rPr>
          <w:rFonts w:ascii="Times New Roman" w:hAnsi="Times New Roman" w:cs="Times New Roman"/>
          <w:sz w:val="20"/>
        </w:rPr>
        <w:t xml:space="preserve">                            </w:t>
      </w:r>
      <w:r w:rsidR="00CF38BD" w:rsidRPr="0037361B">
        <w:rPr>
          <w:rFonts w:ascii="Times New Roman" w:hAnsi="Times New Roman" w:cs="Times New Roman"/>
          <w:sz w:val="20"/>
        </w:rPr>
        <w:t>Source: Research results, 2022</w:t>
      </w:r>
    </w:p>
    <w:p w14:paraId="0B522C61" w14:textId="3EB516CB" w:rsidR="00CF38BD" w:rsidRDefault="0037361B" w:rsidP="00ED5C75">
      <w:pPr>
        <w:spacing w:after="0" w:line="259" w:lineRule="auto"/>
        <w:ind w:left="0" w:right="2" w:hanging="2"/>
        <w:jc w:val="center"/>
        <w:rPr>
          <w:rFonts w:ascii="Times New Roman" w:hAnsi="Times New Roman" w:cs="Times New Roman"/>
          <w:sz w:val="20"/>
        </w:rPr>
      </w:pPr>
      <w:r w:rsidRPr="0037361B">
        <w:rPr>
          <w:rFonts w:ascii="Times New Roman" w:hAnsi="Times New Roman" w:cs="Times New Roman"/>
          <w:b/>
          <w:sz w:val="20"/>
        </w:rPr>
        <w:t>Figure 6</w:t>
      </w:r>
      <w:r w:rsidR="007B1923">
        <w:rPr>
          <w:rFonts w:ascii="Times New Roman" w:hAnsi="Times New Roman" w:cs="Times New Roman"/>
          <w:b/>
          <w:sz w:val="20"/>
        </w:rPr>
        <w:t>.</w:t>
      </w:r>
      <w:r w:rsidRPr="0037361B">
        <w:rPr>
          <w:rFonts w:ascii="Times New Roman" w:hAnsi="Times New Roman" w:cs="Times New Roman"/>
          <w:b/>
          <w:sz w:val="20"/>
        </w:rPr>
        <w:t xml:space="preserve"> </w:t>
      </w:r>
      <w:r w:rsidR="00E73FE1">
        <w:rPr>
          <w:rFonts w:ascii="Times New Roman" w:hAnsi="Times New Roman" w:cs="Times New Roman"/>
          <w:sz w:val="20"/>
        </w:rPr>
        <w:t>Layer display of the capacity of Bandung Regency senior high school education f</w:t>
      </w:r>
      <w:r w:rsidRPr="007B1923">
        <w:rPr>
          <w:rFonts w:ascii="Times New Roman" w:hAnsi="Times New Roman" w:cs="Times New Roman"/>
          <w:sz w:val="20"/>
        </w:rPr>
        <w:t>acilities</w:t>
      </w:r>
    </w:p>
    <w:p w14:paraId="443831C1" w14:textId="77777777" w:rsidR="00ED5C75" w:rsidRPr="00ED5C75" w:rsidRDefault="00ED5C75" w:rsidP="00ED5C75">
      <w:pPr>
        <w:spacing w:after="0" w:line="259" w:lineRule="auto"/>
        <w:ind w:left="0" w:right="2" w:hanging="2"/>
        <w:jc w:val="center"/>
        <w:rPr>
          <w:rFonts w:ascii="Times New Roman" w:hAnsi="Times New Roman" w:cs="Times New Roman"/>
          <w:sz w:val="20"/>
        </w:rPr>
      </w:pPr>
    </w:p>
    <w:p w14:paraId="6A7D2B60" w14:textId="77777777" w:rsidR="00CF38BD" w:rsidRPr="00FC08F2" w:rsidRDefault="00CF38BD" w:rsidP="00ED5C75">
      <w:pPr>
        <w:spacing w:after="14" w:line="259" w:lineRule="auto"/>
        <w:ind w:left="0" w:hanging="2"/>
        <w:jc w:val="center"/>
      </w:pPr>
      <w:r w:rsidRPr="00ED5C75">
        <w:rPr>
          <w:rFonts w:ascii="Times New Roman" w:hAnsi="Times New Roman" w:cs="Times New Roman"/>
          <w:noProof/>
          <w:sz w:val="20"/>
          <w:szCs w:val="20"/>
          <w:lang w:val="en-MY" w:eastAsia="en-MY"/>
        </w:rPr>
        <w:drawing>
          <wp:inline distT="0" distB="0" distL="0" distR="0" wp14:anchorId="1FBAFDE5" wp14:editId="008EF2E9">
            <wp:extent cx="4048298" cy="2062717"/>
            <wp:effectExtent l="0" t="0" r="0" b="0"/>
            <wp:docPr id="150" name="Gambar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40" b="5425"/>
                    <a:stretch/>
                  </pic:blipFill>
                  <pic:spPr bwMode="auto">
                    <a:xfrm>
                      <a:off x="0" y="0"/>
                      <a:ext cx="4066044" cy="2071759"/>
                    </a:xfrm>
                    <a:prstGeom prst="rect">
                      <a:avLst/>
                    </a:prstGeom>
                    <a:ln>
                      <a:noFill/>
                    </a:ln>
                    <a:extLst>
                      <a:ext uri="{53640926-AAD7-44D8-BBD7-CCE9431645EC}">
                        <a14:shadowObscured xmlns:a14="http://schemas.microsoft.com/office/drawing/2010/main"/>
                      </a:ext>
                    </a:extLst>
                  </pic:spPr>
                </pic:pic>
              </a:graphicData>
            </a:graphic>
          </wp:inline>
        </w:drawing>
      </w:r>
    </w:p>
    <w:p w14:paraId="5EF5ED2C" w14:textId="22060DD0" w:rsidR="00CF38BD" w:rsidRDefault="00ED5C75" w:rsidP="00ED5C75">
      <w:pPr>
        <w:spacing w:after="214" w:line="259" w:lineRule="auto"/>
        <w:ind w:leftChars="0" w:left="0" w:right="2" w:firstLineChars="0" w:firstLine="720"/>
        <w:rPr>
          <w:rFonts w:ascii="Times New Roman" w:hAnsi="Times New Roman" w:cs="Times New Roman"/>
          <w:sz w:val="20"/>
        </w:rPr>
      </w:pPr>
      <w:r>
        <w:rPr>
          <w:rFonts w:ascii="Times New Roman" w:hAnsi="Times New Roman" w:cs="Times New Roman"/>
          <w:sz w:val="20"/>
        </w:rPr>
        <w:t xml:space="preserve">               </w:t>
      </w:r>
      <w:r w:rsidR="00CF38BD" w:rsidRPr="0004507A">
        <w:rPr>
          <w:rFonts w:ascii="Times New Roman" w:hAnsi="Times New Roman" w:cs="Times New Roman"/>
          <w:sz w:val="20"/>
        </w:rPr>
        <w:t>Source: Research results, 2022</w:t>
      </w:r>
    </w:p>
    <w:p w14:paraId="1B988F06" w14:textId="3B546585" w:rsidR="0004507A" w:rsidRPr="0004507A" w:rsidRDefault="0004507A" w:rsidP="0004507A">
      <w:pPr>
        <w:spacing w:after="214" w:line="259" w:lineRule="auto"/>
        <w:ind w:left="0" w:right="2" w:hanging="2"/>
        <w:jc w:val="center"/>
        <w:rPr>
          <w:rFonts w:ascii="Times New Roman" w:hAnsi="Times New Roman" w:cs="Times New Roman"/>
          <w:sz w:val="20"/>
        </w:rPr>
      </w:pPr>
      <w:r w:rsidRPr="0004507A">
        <w:rPr>
          <w:rFonts w:ascii="Times New Roman" w:hAnsi="Times New Roman" w:cs="Times New Roman"/>
          <w:b/>
          <w:sz w:val="20"/>
        </w:rPr>
        <w:t>Figure 7</w:t>
      </w:r>
      <w:r w:rsidR="00E73FE1">
        <w:rPr>
          <w:rFonts w:ascii="Times New Roman" w:hAnsi="Times New Roman" w:cs="Times New Roman"/>
          <w:b/>
          <w:sz w:val="20"/>
        </w:rPr>
        <w:t>.</w:t>
      </w:r>
      <w:r>
        <w:rPr>
          <w:rFonts w:ascii="Times New Roman" w:hAnsi="Times New Roman" w:cs="Times New Roman"/>
          <w:b/>
          <w:sz w:val="20"/>
        </w:rPr>
        <w:t xml:space="preserve"> </w:t>
      </w:r>
      <w:r w:rsidR="00E73FE1">
        <w:rPr>
          <w:rFonts w:ascii="Times New Roman" w:hAnsi="Times New Roman" w:cs="Times New Roman"/>
          <w:sz w:val="20"/>
        </w:rPr>
        <w:t>Layer display of population distribution aged 16-18 y</w:t>
      </w:r>
      <w:r w:rsidRPr="00E73FE1">
        <w:rPr>
          <w:rFonts w:ascii="Times New Roman" w:hAnsi="Times New Roman" w:cs="Times New Roman"/>
          <w:sz w:val="20"/>
        </w:rPr>
        <w:t>ears in 2021</w:t>
      </w:r>
    </w:p>
    <w:p w14:paraId="46B38B15" w14:textId="77777777" w:rsidR="00CF38BD" w:rsidRPr="00FC08F2" w:rsidRDefault="00CF38BD" w:rsidP="00ED5C75">
      <w:pPr>
        <w:spacing w:after="14" w:line="259" w:lineRule="auto"/>
        <w:ind w:left="0" w:hanging="2"/>
        <w:jc w:val="center"/>
      </w:pPr>
      <w:r w:rsidRPr="00ED5C75">
        <w:rPr>
          <w:rFonts w:ascii="Times New Roman" w:hAnsi="Times New Roman" w:cs="Times New Roman"/>
          <w:noProof/>
          <w:sz w:val="20"/>
          <w:szCs w:val="20"/>
          <w:lang w:val="en-MY" w:eastAsia="en-MY"/>
        </w:rPr>
        <w:drawing>
          <wp:inline distT="0" distB="0" distL="0" distR="0" wp14:anchorId="328BA6D7" wp14:editId="5D915648">
            <wp:extent cx="4035786" cy="2041451"/>
            <wp:effectExtent l="0" t="0" r="3175" b="0"/>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255" b="4767"/>
                    <a:stretch/>
                  </pic:blipFill>
                  <pic:spPr bwMode="auto">
                    <a:xfrm>
                      <a:off x="0" y="0"/>
                      <a:ext cx="4076884" cy="2062240"/>
                    </a:xfrm>
                    <a:prstGeom prst="rect">
                      <a:avLst/>
                    </a:prstGeom>
                    <a:ln>
                      <a:noFill/>
                    </a:ln>
                    <a:extLst>
                      <a:ext uri="{53640926-AAD7-44D8-BBD7-CCE9431645EC}">
                        <a14:shadowObscured xmlns:a14="http://schemas.microsoft.com/office/drawing/2010/main"/>
                      </a:ext>
                    </a:extLst>
                  </pic:spPr>
                </pic:pic>
              </a:graphicData>
            </a:graphic>
          </wp:inline>
        </w:drawing>
      </w:r>
    </w:p>
    <w:p w14:paraId="70EB7D6B" w14:textId="5F4AEC4F" w:rsidR="00CF38BD" w:rsidRDefault="00ED5C75" w:rsidP="00CF38BD">
      <w:pPr>
        <w:spacing w:after="214" w:line="259" w:lineRule="auto"/>
        <w:ind w:left="0" w:right="2" w:hanging="2"/>
        <w:rPr>
          <w:rFonts w:ascii="Times New Roman" w:hAnsi="Times New Roman" w:cs="Times New Roman"/>
          <w:sz w:val="20"/>
        </w:rPr>
      </w:pPr>
      <w:r>
        <w:rPr>
          <w:rFonts w:ascii="Times New Roman" w:hAnsi="Times New Roman" w:cs="Times New Roman"/>
          <w:sz w:val="20"/>
        </w:rPr>
        <w:t xml:space="preserve">                              </w:t>
      </w:r>
      <w:r w:rsidR="00CF38BD" w:rsidRPr="0004507A">
        <w:rPr>
          <w:rFonts w:ascii="Times New Roman" w:hAnsi="Times New Roman" w:cs="Times New Roman"/>
          <w:sz w:val="20"/>
        </w:rPr>
        <w:t>Source: Research results, 2022</w:t>
      </w:r>
    </w:p>
    <w:p w14:paraId="15375514" w14:textId="4A4D4325" w:rsidR="0004507A" w:rsidRPr="0004507A" w:rsidRDefault="0004507A" w:rsidP="0004507A">
      <w:pPr>
        <w:spacing w:after="14" w:line="259" w:lineRule="auto"/>
        <w:ind w:left="0" w:hanging="2"/>
        <w:jc w:val="center"/>
        <w:rPr>
          <w:rFonts w:ascii="Times New Roman" w:hAnsi="Times New Roman" w:cs="Times New Roman"/>
          <w:b/>
          <w:sz w:val="20"/>
        </w:rPr>
      </w:pPr>
      <w:r w:rsidRPr="0004507A">
        <w:rPr>
          <w:rFonts w:ascii="Times New Roman" w:hAnsi="Times New Roman" w:cs="Times New Roman"/>
          <w:b/>
          <w:sz w:val="20"/>
        </w:rPr>
        <w:t>Figure 8</w:t>
      </w:r>
      <w:r w:rsidR="00E73FE1">
        <w:rPr>
          <w:rFonts w:ascii="Times New Roman" w:hAnsi="Times New Roman" w:cs="Times New Roman"/>
          <w:b/>
          <w:sz w:val="20"/>
        </w:rPr>
        <w:t>.</w:t>
      </w:r>
      <w:r w:rsidRPr="0004507A">
        <w:rPr>
          <w:rFonts w:ascii="Times New Roman" w:hAnsi="Times New Roman" w:cs="Times New Roman"/>
          <w:b/>
          <w:sz w:val="20"/>
        </w:rPr>
        <w:t xml:space="preserve"> </w:t>
      </w:r>
      <w:r w:rsidR="00E73FE1">
        <w:rPr>
          <w:rFonts w:ascii="Times New Roman" w:hAnsi="Times New Roman" w:cs="Times New Roman"/>
          <w:sz w:val="20"/>
        </w:rPr>
        <w:t>Layer display of population distribution age 16-18 y</w:t>
      </w:r>
      <w:r w:rsidRPr="00E73FE1">
        <w:rPr>
          <w:rFonts w:ascii="Times New Roman" w:hAnsi="Times New Roman" w:cs="Times New Roman"/>
          <w:sz w:val="20"/>
        </w:rPr>
        <w:t>ears in 2045</w:t>
      </w:r>
    </w:p>
    <w:p w14:paraId="1F9FC6E9" w14:textId="77777777" w:rsidR="00B44707" w:rsidRDefault="00B44707" w:rsidP="00E73FE1">
      <w:pPr>
        <w:spacing w:after="14" w:line="259" w:lineRule="auto"/>
        <w:ind w:left="0" w:hanging="2"/>
        <w:jc w:val="both"/>
        <w:rPr>
          <w:rFonts w:ascii="Times New Roman" w:hAnsi="Times New Roman" w:cs="Times New Roman"/>
          <w:i/>
          <w:sz w:val="24"/>
        </w:rPr>
      </w:pPr>
    </w:p>
    <w:p w14:paraId="4FF63B20" w14:textId="0EF9C8FA" w:rsidR="00CF38BD" w:rsidRPr="00E73FE1" w:rsidRDefault="00E73FE1" w:rsidP="00B44707">
      <w:pPr>
        <w:spacing w:after="0" w:line="240" w:lineRule="auto"/>
        <w:ind w:leftChars="0" w:left="2" w:hanging="2"/>
        <w:jc w:val="both"/>
        <w:rPr>
          <w:rFonts w:ascii="Times New Roman" w:hAnsi="Times New Roman" w:cs="Times New Roman"/>
          <w:i/>
          <w:sz w:val="24"/>
        </w:rPr>
      </w:pPr>
      <w:r>
        <w:rPr>
          <w:rFonts w:ascii="Times New Roman" w:hAnsi="Times New Roman" w:cs="Times New Roman"/>
          <w:i/>
          <w:sz w:val="24"/>
        </w:rPr>
        <w:lastRenderedPageBreak/>
        <w:t>Discussion of the analysis of supporting capacity for high school education f</w:t>
      </w:r>
      <w:r w:rsidR="00CF38BD" w:rsidRPr="00E73FE1">
        <w:rPr>
          <w:rFonts w:ascii="Times New Roman" w:hAnsi="Times New Roman" w:cs="Times New Roman"/>
          <w:i/>
          <w:sz w:val="24"/>
        </w:rPr>
        <w:t>acilities in Bandung Regency in 2045 (Visuali</w:t>
      </w:r>
      <w:r>
        <w:rPr>
          <w:rFonts w:ascii="Times New Roman" w:hAnsi="Times New Roman" w:cs="Times New Roman"/>
          <w:i/>
          <w:sz w:val="24"/>
        </w:rPr>
        <w:t>zation t</w:t>
      </w:r>
      <w:r w:rsidR="00CF38BD" w:rsidRPr="00E73FE1">
        <w:rPr>
          <w:rFonts w:ascii="Times New Roman" w:hAnsi="Times New Roman" w:cs="Times New Roman"/>
          <w:i/>
          <w:sz w:val="24"/>
        </w:rPr>
        <w:t>hrough WEBGIS)</w:t>
      </w:r>
    </w:p>
    <w:p w14:paraId="780E5B13" w14:textId="77777777" w:rsidR="00E73FE1" w:rsidRDefault="00E73FE1" w:rsidP="00B44707">
      <w:pPr>
        <w:spacing w:after="0" w:line="240" w:lineRule="auto"/>
        <w:ind w:leftChars="0" w:left="0" w:firstLineChars="0" w:firstLine="0"/>
        <w:jc w:val="both"/>
        <w:rPr>
          <w:rFonts w:ascii="Times New Roman" w:hAnsi="Times New Roman" w:cs="Times New Roman"/>
          <w:sz w:val="24"/>
        </w:rPr>
      </w:pPr>
    </w:p>
    <w:p w14:paraId="34472014" w14:textId="77777777" w:rsidR="00CF38BD" w:rsidRPr="006D1535" w:rsidRDefault="00CF38BD" w:rsidP="00B44707">
      <w:pPr>
        <w:spacing w:after="0" w:line="240" w:lineRule="auto"/>
        <w:ind w:leftChars="0" w:left="0" w:firstLineChars="0" w:firstLine="0"/>
        <w:jc w:val="both"/>
        <w:rPr>
          <w:rFonts w:ascii="Times New Roman" w:hAnsi="Times New Roman" w:cs="Times New Roman"/>
          <w:sz w:val="24"/>
        </w:rPr>
      </w:pPr>
      <w:r w:rsidRPr="006D1535">
        <w:rPr>
          <w:rFonts w:ascii="Times New Roman" w:hAnsi="Times New Roman" w:cs="Times New Roman"/>
          <w:sz w:val="24"/>
        </w:rPr>
        <w:t>In looking at the interpretation of the various findings, the capacity and occupancy data can describe the current state of high school education facilities in Bandung Regency. Where the current high school education facilities have not been able to effectively accommodate the population aged 16-18 years. This is because there are still many educational facilities that have not maximized the number of classrooms. So it is hoped that the West Java Education Office can maximize building classrooms in several educational units in various districts.</w:t>
      </w:r>
    </w:p>
    <w:p w14:paraId="27A676DC" w14:textId="77777777" w:rsidR="00CF38BD" w:rsidRPr="006D1535" w:rsidRDefault="00CF38BD" w:rsidP="00B44707">
      <w:pPr>
        <w:spacing w:after="0" w:line="240" w:lineRule="auto"/>
        <w:ind w:leftChars="0" w:left="0" w:firstLineChars="0" w:firstLine="720"/>
        <w:jc w:val="both"/>
        <w:rPr>
          <w:rFonts w:ascii="Times New Roman" w:hAnsi="Times New Roman" w:cs="Times New Roman"/>
          <w:sz w:val="24"/>
        </w:rPr>
      </w:pPr>
      <w:r w:rsidRPr="006D1535">
        <w:rPr>
          <w:rFonts w:ascii="Times New Roman" w:hAnsi="Times New Roman" w:cs="Times New Roman"/>
          <w:sz w:val="24"/>
        </w:rPr>
        <w:t>In addition, the occupancy capacity illustrates that there are several high school education facilities in several sub-districts that are overloaded or inefficient. This is because the classrooms have exceeded the existing standards of 36 classrooms. In addition, there are several educational units that do not match between the study group and the classroom.</w:t>
      </w:r>
    </w:p>
    <w:p w14:paraId="382A965C" w14:textId="18248267" w:rsidR="00CF38BD" w:rsidRDefault="00CF38BD" w:rsidP="00B44707">
      <w:pPr>
        <w:spacing w:after="0" w:line="240" w:lineRule="auto"/>
        <w:ind w:leftChars="0" w:left="0" w:firstLineChars="0" w:firstLine="720"/>
        <w:jc w:val="both"/>
        <w:rPr>
          <w:rFonts w:ascii="Times New Roman" w:hAnsi="Times New Roman" w:cs="Times New Roman"/>
          <w:sz w:val="24"/>
        </w:rPr>
      </w:pPr>
      <w:r w:rsidRPr="006D1535">
        <w:rPr>
          <w:rFonts w:ascii="Times New Roman" w:hAnsi="Times New Roman" w:cs="Times New Roman"/>
          <w:sz w:val="24"/>
        </w:rPr>
        <w:t xml:space="preserve">To analyze the current carrying capacity of high school education facilities with a population aged 16-18 years in each sub-district in Bandung Regency at the momentum of Indonesia Golden Era in 2045, the government and the West Java Education Office must be able to maximize the existing population potential. There are 4 sub-districts that require new high school education facilities, because the current high school cannot meet the needs of the population aged 16-18 years in 2045. The sub-districts are </w:t>
      </w:r>
      <w:proofErr w:type="spellStart"/>
      <w:r w:rsidRPr="006D1535">
        <w:rPr>
          <w:rFonts w:ascii="Times New Roman" w:hAnsi="Times New Roman" w:cs="Times New Roman"/>
          <w:sz w:val="24"/>
        </w:rPr>
        <w:t>Cil</w:t>
      </w:r>
      <w:r w:rsidR="00E73FE1">
        <w:rPr>
          <w:rFonts w:ascii="Times New Roman" w:hAnsi="Times New Roman" w:cs="Times New Roman"/>
          <w:sz w:val="24"/>
        </w:rPr>
        <w:t>eunyi</w:t>
      </w:r>
      <w:proofErr w:type="spellEnd"/>
      <w:r w:rsidR="00E73FE1">
        <w:rPr>
          <w:rFonts w:ascii="Times New Roman" w:hAnsi="Times New Roman" w:cs="Times New Roman"/>
          <w:sz w:val="24"/>
        </w:rPr>
        <w:t xml:space="preserve">, </w:t>
      </w:r>
      <w:proofErr w:type="spellStart"/>
      <w:r w:rsidR="00E73FE1">
        <w:rPr>
          <w:rFonts w:ascii="Times New Roman" w:hAnsi="Times New Roman" w:cs="Times New Roman"/>
          <w:sz w:val="24"/>
        </w:rPr>
        <w:t>Ketapang</w:t>
      </w:r>
      <w:proofErr w:type="spellEnd"/>
      <w:r w:rsidR="00E73FE1">
        <w:rPr>
          <w:rFonts w:ascii="Times New Roman" w:hAnsi="Times New Roman" w:cs="Times New Roman"/>
          <w:sz w:val="24"/>
        </w:rPr>
        <w:t xml:space="preserve">, </w:t>
      </w:r>
      <w:proofErr w:type="spellStart"/>
      <w:r w:rsidR="00E73FE1">
        <w:rPr>
          <w:rFonts w:ascii="Times New Roman" w:hAnsi="Times New Roman" w:cs="Times New Roman"/>
          <w:sz w:val="24"/>
        </w:rPr>
        <w:t>Kutawaringin</w:t>
      </w:r>
      <w:proofErr w:type="spellEnd"/>
      <w:r w:rsidR="00E73FE1">
        <w:rPr>
          <w:rFonts w:ascii="Times New Roman" w:hAnsi="Times New Roman" w:cs="Times New Roman"/>
          <w:sz w:val="24"/>
        </w:rPr>
        <w:t>, and</w:t>
      </w:r>
      <w:r w:rsidRPr="006D1535">
        <w:rPr>
          <w:rFonts w:ascii="Times New Roman" w:hAnsi="Times New Roman" w:cs="Times New Roman"/>
          <w:sz w:val="24"/>
        </w:rPr>
        <w:t xml:space="preserve"> </w:t>
      </w:r>
      <w:proofErr w:type="spellStart"/>
      <w:r w:rsidRPr="006D1535">
        <w:rPr>
          <w:rFonts w:ascii="Times New Roman" w:hAnsi="Times New Roman" w:cs="Times New Roman"/>
          <w:sz w:val="24"/>
        </w:rPr>
        <w:t>Pasir</w:t>
      </w:r>
      <w:proofErr w:type="spellEnd"/>
      <w:r w:rsidRPr="006D1535">
        <w:rPr>
          <w:rFonts w:ascii="Times New Roman" w:hAnsi="Times New Roman" w:cs="Times New Roman"/>
          <w:sz w:val="24"/>
        </w:rPr>
        <w:t xml:space="preserve"> </w:t>
      </w:r>
      <w:proofErr w:type="spellStart"/>
      <w:r w:rsidRPr="006D1535">
        <w:rPr>
          <w:rFonts w:ascii="Times New Roman" w:hAnsi="Times New Roman" w:cs="Times New Roman"/>
          <w:sz w:val="24"/>
        </w:rPr>
        <w:t>Jambu</w:t>
      </w:r>
      <w:proofErr w:type="spellEnd"/>
      <w:r w:rsidRPr="006D1535">
        <w:rPr>
          <w:rFonts w:ascii="Times New Roman" w:hAnsi="Times New Roman" w:cs="Times New Roman"/>
          <w:sz w:val="24"/>
        </w:rPr>
        <w:t>, each of which requires an additional high school level education facility. The following is a table of data interpretation of the capacity, occupancy and carrying capacity of the needs for high school education facilities.</w:t>
      </w:r>
    </w:p>
    <w:p w14:paraId="7B8CD8B7" w14:textId="77777777" w:rsidR="003C33FC" w:rsidRPr="006D1535" w:rsidRDefault="003C33FC" w:rsidP="00B44707">
      <w:pPr>
        <w:spacing w:after="0" w:line="240" w:lineRule="auto"/>
        <w:ind w:leftChars="0" w:left="0" w:firstLineChars="0" w:firstLine="720"/>
        <w:jc w:val="both"/>
        <w:rPr>
          <w:rFonts w:ascii="Times New Roman" w:hAnsi="Times New Roman" w:cs="Times New Roman"/>
          <w:sz w:val="24"/>
        </w:rPr>
      </w:pPr>
    </w:p>
    <w:p w14:paraId="54D7295A" w14:textId="0E4D47D7" w:rsidR="00CF38BD" w:rsidRDefault="00E73FE1" w:rsidP="006D1535">
      <w:pPr>
        <w:spacing w:after="14" w:line="259" w:lineRule="auto"/>
        <w:ind w:left="0" w:hanging="2"/>
        <w:jc w:val="center"/>
        <w:rPr>
          <w:rFonts w:ascii="Times New Roman" w:hAnsi="Times New Roman" w:cs="Times New Roman"/>
          <w:sz w:val="20"/>
        </w:rPr>
      </w:pPr>
      <w:r>
        <w:rPr>
          <w:rFonts w:ascii="Times New Roman" w:hAnsi="Times New Roman" w:cs="Times New Roman"/>
          <w:b/>
          <w:sz w:val="20"/>
        </w:rPr>
        <w:t>Table 8.</w:t>
      </w:r>
      <w:r w:rsidR="006D1535">
        <w:rPr>
          <w:rFonts w:ascii="Times New Roman" w:hAnsi="Times New Roman" w:cs="Times New Roman"/>
          <w:b/>
          <w:sz w:val="20"/>
        </w:rPr>
        <w:t xml:space="preserve"> </w:t>
      </w:r>
      <w:r>
        <w:rPr>
          <w:rFonts w:ascii="Times New Roman" w:hAnsi="Times New Roman" w:cs="Times New Roman"/>
          <w:sz w:val="20"/>
        </w:rPr>
        <w:t>Interpretation of capacity, o</w:t>
      </w:r>
      <w:r w:rsidR="00CF38BD" w:rsidRPr="00E73FE1">
        <w:rPr>
          <w:rFonts w:ascii="Times New Roman" w:hAnsi="Times New Roman" w:cs="Times New Roman"/>
          <w:sz w:val="20"/>
        </w:rPr>
        <w:t xml:space="preserve">ccupancy and </w:t>
      </w:r>
      <w:proofErr w:type="spellStart"/>
      <w:r w:rsidR="00CF38BD" w:rsidRPr="00E73FE1">
        <w:rPr>
          <w:rFonts w:ascii="Times New Roman" w:hAnsi="Times New Roman" w:cs="Times New Roman"/>
          <w:sz w:val="20"/>
        </w:rPr>
        <w:t>DiDfi</w:t>
      </w:r>
      <w:proofErr w:type="spellEnd"/>
      <w:r w:rsidR="00CF38BD" w:rsidRPr="00E73FE1">
        <w:rPr>
          <w:rFonts w:ascii="Times New Roman" w:hAnsi="Times New Roman" w:cs="Times New Roman"/>
          <w:sz w:val="20"/>
        </w:rPr>
        <w:t xml:space="preserve"> </w:t>
      </w:r>
      <w:r>
        <w:rPr>
          <w:rFonts w:ascii="Times New Roman" w:hAnsi="Times New Roman" w:cs="Times New Roman"/>
          <w:sz w:val="20"/>
        </w:rPr>
        <w:t>d</w:t>
      </w:r>
      <w:r w:rsidR="00CF38BD" w:rsidRPr="00E73FE1">
        <w:rPr>
          <w:rFonts w:ascii="Times New Roman" w:hAnsi="Times New Roman" w:cs="Times New Roman"/>
          <w:sz w:val="20"/>
        </w:rPr>
        <w:t>ata</w:t>
      </w:r>
    </w:p>
    <w:p w14:paraId="45C9CCAF" w14:textId="77777777" w:rsidR="0027703A" w:rsidRPr="00E73FE1" w:rsidRDefault="0027703A" w:rsidP="006D1535">
      <w:pPr>
        <w:spacing w:after="14" w:line="259" w:lineRule="auto"/>
        <w:ind w:left="0" w:hanging="2"/>
        <w:jc w:val="center"/>
        <w:rPr>
          <w:rFonts w:ascii="Times New Roman" w:hAnsi="Times New Roman" w:cs="Times New Roman"/>
          <w:b/>
          <w:sz w:val="20"/>
        </w:rPr>
      </w:pPr>
    </w:p>
    <w:tbl>
      <w:tblPr>
        <w:tblStyle w:val="TableGrid"/>
        <w:tblW w:w="864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701"/>
        <w:gridCol w:w="1559"/>
        <w:gridCol w:w="3827"/>
        <w:gridCol w:w="147"/>
      </w:tblGrid>
      <w:tr w:rsidR="00CF38BD" w:rsidRPr="0027703A" w14:paraId="0EA12DEF" w14:textId="77777777" w:rsidTr="0027703A">
        <w:trPr>
          <w:jc w:val="center"/>
        </w:trPr>
        <w:tc>
          <w:tcPr>
            <w:tcW w:w="1413" w:type="dxa"/>
            <w:tcBorders>
              <w:top w:val="single" w:sz="4" w:space="0" w:color="auto"/>
              <w:bottom w:val="single" w:sz="4" w:space="0" w:color="auto"/>
            </w:tcBorders>
            <w:shd w:val="clear" w:color="auto" w:fill="B8CCE4" w:themeFill="accent1" w:themeFillTint="66"/>
          </w:tcPr>
          <w:p w14:paraId="5D5A4B0B" w14:textId="77777777" w:rsidR="00CF38BD" w:rsidRPr="0027703A" w:rsidRDefault="00CF38BD" w:rsidP="0027703A">
            <w:pPr>
              <w:ind w:leftChars="0" w:left="2" w:hanging="2"/>
              <w:jc w:val="center"/>
              <w:rPr>
                <w:rFonts w:ascii="Times New Roman" w:hAnsi="Times New Roman" w:cs="Times New Roman"/>
                <w:b/>
                <w:bCs/>
                <w:sz w:val="20"/>
                <w:szCs w:val="20"/>
              </w:rPr>
            </w:pPr>
            <w:r w:rsidRPr="0027703A">
              <w:rPr>
                <w:rFonts w:ascii="Times New Roman" w:hAnsi="Times New Roman" w:cs="Times New Roman"/>
                <w:b/>
                <w:bCs/>
                <w:sz w:val="20"/>
                <w:szCs w:val="20"/>
              </w:rPr>
              <w:t>District</w:t>
            </w:r>
          </w:p>
        </w:tc>
        <w:tc>
          <w:tcPr>
            <w:tcW w:w="1701" w:type="dxa"/>
            <w:tcBorders>
              <w:top w:val="single" w:sz="4" w:space="0" w:color="auto"/>
              <w:bottom w:val="single" w:sz="4" w:space="0" w:color="auto"/>
            </w:tcBorders>
            <w:shd w:val="clear" w:color="auto" w:fill="B8CCE4" w:themeFill="accent1" w:themeFillTint="66"/>
          </w:tcPr>
          <w:p w14:paraId="6BFDCDAB" w14:textId="77777777" w:rsidR="00CF38BD" w:rsidRPr="0027703A" w:rsidRDefault="00CF38BD" w:rsidP="0027703A">
            <w:pPr>
              <w:ind w:leftChars="0" w:left="2" w:hanging="2"/>
              <w:jc w:val="center"/>
              <w:rPr>
                <w:rFonts w:ascii="Times New Roman" w:hAnsi="Times New Roman" w:cs="Times New Roman"/>
                <w:b/>
                <w:bCs/>
                <w:sz w:val="20"/>
                <w:szCs w:val="20"/>
              </w:rPr>
            </w:pPr>
            <w:r w:rsidRPr="0027703A">
              <w:rPr>
                <w:rFonts w:ascii="Times New Roman" w:hAnsi="Times New Roman" w:cs="Times New Roman"/>
                <w:b/>
                <w:bCs/>
                <w:sz w:val="20"/>
                <w:szCs w:val="20"/>
                <w:lang w:eastAsia="id-ID"/>
              </w:rPr>
              <w:t>Capacity</w:t>
            </w:r>
          </w:p>
        </w:tc>
        <w:tc>
          <w:tcPr>
            <w:tcW w:w="1559" w:type="dxa"/>
            <w:tcBorders>
              <w:top w:val="single" w:sz="4" w:space="0" w:color="auto"/>
              <w:bottom w:val="single" w:sz="4" w:space="0" w:color="auto"/>
            </w:tcBorders>
            <w:shd w:val="clear" w:color="auto" w:fill="B8CCE4" w:themeFill="accent1" w:themeFillTint="66"/>
          </w:tcPr>
          <w:p w14:paraId="02C80FD0" w14:textId="77777777" w:rsidR="00CF38BD" w:rsidRPr="0027703A" w:rsidRDefault="00CF38BD" w:rsidP="0027703A">
            <w:pPr>
              <w:ind w:leftChars="0" w:left="2" w:hanging="2"/>
              <w:jc w:val="center"/>
              <w:rPr>
                <w:rFonts w:ascii="Times New Roman" w:hAnsi="Times New Roman" w:cs="Times New Roman"/>
                <w:b/>
                <w:bCs/>
                <w:sz w:val="20"/>
                <w:szCs w:val="20"/>
              </w:rPr>
            </w:pPr>
            <w:r w:rsidRPr="0027703A">
              <w:rPr>
                <w:rFonts w:ascii="Times New Roman" w:hAnsi="Times New Roman" w:cs="Times New Roman"/>
                <w:b/>
                <w:bCs/>
                <w:sz w:val="20"/>
                <w:szCs w:val="20"/>
                <w:lang w:eastAsia="id-ID"/>
              </w:rPr>
              <w:t>Capacity</w:t>
            </w:r>
          </w:p>
        </w:tc>
        <w:tc>
          <w:tcPr>
            <w:tcW w:w="3974" w:type="dxa"/>
            <w:gridSpan w:val="2"/>
            <w:tcBorders>
              <w:top w:val="single" w:sz="4" w:space="0" w:color="auto"/>
              <w:bottom w:val="single" w:sz="4" w:space="0" w:color="auto"/>
            </w:tcBorders>
            <w:shd w:val="clear" w:color="auto" w:fill="B8CCE4" w:themeFill="accent1" w:themeFillTint="66"/>
          </w:tcPr>
          <w:p w14:paraId="5013473F" w14:textId="77777777" w:rsidR="00CF38BD" w:rsidRPr="0027703A" w:rsidRDefault="00CF38BD" w:rsidP="0027703A">
            <w:pPr>
              <w:ind w:leftChars="0" w:left="2" w:hanging="2"/>
              <w:jc w:val="center"/>
              <w:rPr>
                <w:rFonts w:ascii="Times New Roman" w:hAnsi="Times New Roman" w:cs="Times New Roman"/>
                <w:b/>
                <w:bCs/>
                <w:i/>
                <w:sz w:val="20"/>
                <w:szCs w:val="20"/>
              </w:rPr>
            </w:pPr>
            <w:r w:rsidRPr="0027703A">
              <w:rPr>
                <w:rFonts w:ascii="Times New Roman" w:hAnsi="Times New Roman" w:cs="Times New Roman"/>
                <w:b/>
                <w:bCs/>
                <w:i/>
                <w:sz w:val="20"/>
                <w:szCs w:val="20"/>
              </w:rPr>
              <w:t>DDFI High School Education Facility 2045</w:t>
            </w:r>
          </w:p>
        </w:tc>
      </w:tr>
      <w:tr w:rsidR="00CF38BD" w:rsidRPr="0027703A" w14:paraId="7EC65B43" w14:textId="77777777" w:rsidTr="0027703A">
        <w:trPr>
          <w:gridAfter w:val="1"/>
          <w:wAfter w:w="147" w:type="dxa"/>
          <w:jc w:val="center"/>
        </w:trPr>
        <w:tc>
          <w:tcPr>
            <w:tcW w:w="1413" w:type="dxa"/>
            <w:tcBorders>
              <w:top w:val="single" w:sz="4" w:space="0" w:color="auto"/>
            </w:tcBorders>
          </w:tcPr>
          <w:p w14:paraId="586BDF79"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Soreang</w:t>
            </w:r>
            <w:proofErr w:type="spellEnd"/>
          </w:p>
        </w:tc>
        <w:tc>
          <w:tcPr>
            <w:tcW w:w="1701" w:type="dxa"/>
            <w:tcBorders>
              <w:top w:val="single" w:sz="4" w:space="0" w:color="auto"/>
            </w:tcBorders>
          </w:tcPr>
          <w:p w14:paraId="3D6900E5"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Borders>
              <w:top w:val="single" w:sz="4" w:space="0" w:color="auto"/>
            </w:tcBorders>
          </w:tcPr>
          <w:p w14:paraId="0054262A"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Borders>
              <w:top w:val="single" w:sz="4" w:space="0" w:color="auto"/>
            </w:tcBorders>
          </w:tcPr>
          <w:p w14:paraId="3748CBFC"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3121C1D" w14:textId="77777777" w:rsidTr="0027703A">
        <w:trPr>
          <w:gridAfter w:val="1"/>
          <w:wAfter w:w="147" w:type="dxa"/>
          <w:jc w:val="center"/>
        </w:trPr>
        <w:tc>
          <w:tcPr>
            <w:tcW w:w="1413" w:type="dxa"/>
          </w:tcPr>
          <w:p w14:paraId="1AA803F7"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Solokanjeruk</w:t>
            </w:r>
            <w:proofErr w:type="spellEnd"/>
          </w:p>
        </w:tc>
        <w:tc>
          <w:tcPr>
            <w:tcW w:w="1701" w:type="dxa"/>
          </w:tcPr>
          <w:p w14:paraId="3AACE07D"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152CF96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796782CE"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76AD326C" w14:textId="77777777" w:rsidTr="0027703A">
        <w:trPr>
          <w:gridAfter w:val="1"/>
          <w:wAfter w:w="147" w:type="dxa"/>
          <w:jc w:val="center"/>
        </w:trPr>
        <w:tc>
          <w:tcPr>
            <w:tcW w:w="1413" w:type="dxa"/>
          </w:tcPr>
          <w:p w14:paraId="38CD4101"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Rancaekek</w:t>
            </w:r>
            <w:proofErr w:type="spellEnd"/>
          </w:p>
        </w:tc>
        <w:tc>
          <w:tcPr>
            <w:tcW w:w="1701" w:type="dxa"/>
          </w:tcPr>
          <w:p w14:paraId="35438D3E"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7B8E611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203043FE"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CDC597E" w14:textId="77777777" w:rsidTr="0027703A">
        <w:trPr>
          <w:gridAfter w:val="1"/>
          <w:wAfter w:w="147" w:type="dxa"/>
          <w:jc w:val="center"/>
        </w:trPr>
        <w:tc>
          <w:tcPr>
            <w:tcW w:w="1413" w:type="dxa"/>
          </w:tcPr>
          <w:p w14:paraId="6D74608D"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Rancabali</w:t>
            </w:r>
            <w:proofErr w:type="spellEnd"/>
          </w:p>
        </w:tc>
        <w:tc>
          <w:tcPr>
            <w:tcW w:w="1701" w:type="dxa"/>
          </w:tcPr>
          <w:p w14:paraId="24A9033A"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02ED813F"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3827" w:type="dxa"/>
          </w:tcPr>
          <w:p w14:paraId="6C83F1B3"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4E152054" w14:textId="77777777" w:rsidTr="0027703A">
        <w:trPr>
          <w:gridAfter w:val="1"/>
          <w:wAfter w:w="147" w:type="dxa"/>
          <w:jc w:val="center"/>
        </w:trPr>
        <w:tc>
          <w:tcPr>
            <w:tcW w:w="1413" w:type="dxa"/>
          </w:tcPr>
          <w:p w14:paraId="4C61EBBF"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Pasirjambu</w:t>
            </w:r>
            <w:proofErr w:type="spellEnd"/>
          </w:p>
        </w:tc>
        <w:tc>
          <w:tcPr>
            <w:tcW w:w="1701" w:type="dxa"/>
          </w:tcPr>
          <w:p w14:paraId="639DE855"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3BE6FEF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Quite Efficient</w:t>
            </w:r>
          </w:p>
        </w:tc>
        <w:tc>
          <w:tcPr>
            <w:tcW w:w="3827" w:type="dxa"/>
          </w:tcPr>
          <w:p w14:paraId="27CF12E8"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enough</w:t>
            </w:r>
          </w:p>
        </w:tc>
      </w:tr>
      <w:tr w:rsidR="00CF38BD" w:rsidRPr="0027703A" w14:paraId="6AEFBAEF" w14:textId="77777777" w:rsidTr="0027703A">
        <w:trPr>
          <w:gridAfter w:val="1"/>
          <w:wAfter w:w="147" w:type="dxa"/>
          <w:jc w:val="center"/>
        </w:trPr>
        <w:tc>
          <w:tcPr>
            <w:tcW w:w="1413" w:type="dxa"/>
          </w:tcPr>
          <w:p w14:paraId="1B860C63"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Paseh</w:t>
            </w:r>
            <w:proofErr w:type="spellEnd"/>
          </w:p>
        </w:tc>
        <w:tc>
          <w:tcPr>
            <w:tcW w:w="1701" w:type="dxa"/>
          </w:tcPr>
          <w:p w14:paraId="0095EB97"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127BA71F"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2CC70AA2"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353B5A2C" w14:textId="77777777" w:rsidTr="0027703A">
        <w:trPr>
          <w:gridAfter w:val="1"/>
          <w:wAfter w:w="147" w:type="dxa"/>
          <w:jc w:val="center"/>
        </w:trPr>
        <w:tc>
          <w:tcPr>
            <w:tcW w:w="1413" w:type="dxa"/>
          </w:tcPr>
          <w:p w14:paraId="09E34F5D"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Pangalengan</w:t>
            </w:r>
            <w:proofErr w:type="spellEnd"/>
          </w:p>
        </w:tc>
        <w:tc>
          <w:tcPr>
            <w:tcW w:w="1701" w:type="dxa"/>
          </w:tcPr>
          <w:p w14:paraId="70684746"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6B8333E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Quite Efficient</w:t>
            </w:r>
          </w:p>
        </w:tc>
        <w:tc>
          <w:tcPr>
            <w:tcW w:w="3827" w:type="dxa"/>
          </w:tcPr>
          <w:p w14:paraId="236A0480"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78B8C835" w14:textId="77777777" w:rsidTr="0027703A">
        <w:trPr>
          <w:gridAfter w:val="1"/>
          <w:wAfter w:w="147" w:type="dxa"/>
          <w:jc w:val="center"/>
        </w:trPr>
        <w:tc>
          <w:tcPr>
            <w:tcW w:w="1413" w:type="dxa"/>
          </w:tcPr>
          <w:p w14:paraId="40FF2240"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Pameungpeuk</w:t>
            </w:r>
            <w:proofErr w:type="spellEnd"/>
          </w:p>
        </w:tc>
        <w:tc>
          <w:tcPr>
            <w:tcW w:w="1701" w:type="dxa"/>
          </w:tcPr>
          <w:p w14:paraId="16D1CA0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0940C4D7"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14CC3277"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5D8DA4FF" w14:textId="77777777" w:rsidTr="0027703A">
        <w:trPr>
          <w:gridAfter w:val="1"/>
          <w:wAfter w:w="147" w:type="dxa"/>
          <w:jc w:val="center"/>
        </w:trPr>
        <w:tc>
          <w:tcPr>
            <w:tcW w:w="1413" w:type="dxa"/>
          </w:tcPr>
          <w:p w14:paraId="63E5964F" w14:textId="77777777" w:rsidR="00CF38BD" w:rsidRPr="0027703A" w:rsidRDefault="00CF38BD" w:rsidP="0027703A">
            <w:pPr>
              <w:ind w:leftChars="0" w:left="2" w:hanging="2"/>
              <w:jc w:val="both"/>
              <w:rPr>
                <w:rFonts w:ascii="Times New Roman" w:hAnsi="Times New Roman" w:cs="Times New Roman"/>
                <w:sz w:val="20"/>
                <w:szCs w:val="20"/>
              </w:rPr>
            </w:pPr>
            <w:r w:rsidRPr="0027703A">
              <w:rPr>
                <w:rFonts w:ascii="Times New Roman" w:hAnsi="Times New Roman" w:cs="Times New Roman"/>
                <w:sz w:val="20"/>
                <w:szCs w:val="20"/>
              </w:rPr>
              <w:t>Pacet</w:t>
            </w:r>
          </w:p>
        </w:tc>
        <w:tc>
          <w:tcPr>
            <w:tcW w:w="1701" w:type="dxa"/>
          </w:tcPr>
          <w:p w14:paraId="79C434AE"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7725EB32"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04BCE444"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Enough</w:t>
            </w:r>
          </w:p>
        </w:tc>
      </w:tr>
      <w:tr w:rsidR="00CF38BD" w:rsidRPr="0027703A" w14:paraId="03D2578C" w14:textId="77777777" w:rsidTr="0027703A">
        <w:trPr>
          <w:gridAfter w:val="1"/>
          <w:wAfter w:w="147" w:type="dxa"/>
          <w:jc w:val="center"/>
        </w:trPr>
        <w:tc>
          <w:tcPr>
            <w:tcW w:w="1413" w:type="dxa"/>
          </w:tcPr>
          <w:p w14:paraId="1DFFAF7E"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Nagreg</w:t>
            </w:r>
            <w:proofErr w:type="spellEnd"/>
          </w:p>
        </w:tc>
        <w:tc>
          <w:tcPr>
            <w:tcW w:w="1701" w:type="dxa"/>
          </w:tcPr>
          <w:p w14:paraId="74FC3AFA"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0B6F9098"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520ACFCA"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Enough</w:t>
            </w:r>
          </w:p>
        </w:tc>
      </w:tr>
      <w:tr w:rsidR="00CF38BD" w:rsidRPr="0027703A" w14:paraId="4B8E7E22" w14:textId="77777777" w:rsidTr="0027703A">
        <w:trPr>
          <w:gridAfter w:val="1"/>
          <w:wAfter w:w="147" w:type="dxa"/>
          <w:jc w:val="center"/>
        </w:trPr>
        <w:tc>
          <w:tcPr>
            <w:tcW w:w="1413" w:type="dxa"/>
          </w:tcPr>
          <w:p w14:paraId="37753D33"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Margahayu</w:t>
            </w:r>
            <w:proofErr w:type="spellEnd"/>
          </w:p>
        </w:tc>
        <w:tc>
          <w:tcPr>
            <w:tcW w:w="1701" w:type="dxa"/>
          </w:tcPr>
          <w:p w14:paraId="27B98EDE"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14AA9D1D"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705A196E"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08A9A62D" w14:textId="77777777" w:rsidTr="0027703A">
        <w:trPr>
          <w:gridAfter w:val="1"/>
          <w:wAfter w:w="147" w:type="dxa"/>
          <w:jc w:val="center"/>
        </w:trPr>
        <w:tc>
          <w:tcPr>
            <w:tcW w:w="1413" w:type="dxa"/>
          </w:tcPr>
          <w:p w14:paraId="3489AADB"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Margaasih</w:t>
            </w:r>
            <w:proofErr w:type="spellEnd"/>
          </w:p>
        </w:tc>
        <w:tc>
          <w:tcPr>
            <w:tcW w:w="1701" w:type="dxa"/>
          </w:tcPr>
          <w:p w14:paraId="206C587F"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778BB7CE"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46175877"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22D41FAF" w14:textId="77777777" w:rsidTr="0027703A">
        <w:trPr>
          <w:gridAfter w:val="1"/>
          <w:wAfter w:w="147" w:type="dxa"/>
          <w:jc w:val="center"/>
        </w:trPr>
        <w:tc>
          <w:tcPr>
            <w:tcW w:w="1413" w:type="dxa"/>
          </w:tcPr>
          <w:p w14:paraId="6F58B0C3"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Majalaya</w:t>
            </w:r>
            <w:proofErr w:type="spellEnd"/>
          </w:p>
        </w:tc>
        <w:tc>
          <w:tcPr>
            <w:tcW w:w="1701" w:type="dxa"/>
          </w:tcPr>
          <w:p w14:paraId="38820D52"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7045CC97"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40C6B9D6"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79266824" w14:textId="77777777" w:rsidTr="0027703A">
        <w:trPr>
          <w:gridAfter w:val="1"/>
          <w:wAfter w:w="147" w:type="dxa"/>
          <w:jc w:val="center"/>
        </w:trPr>
        <w:tc>
          <w:tcPr>
            <w:tcW w:w="1413" w:type="dxa"/>
          </w:tcPr>
          <w:p w14:paraId="3ED0475A"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Kutawaringin</w:t>
            </w:r>
            <w:proofErr w:type="spellEnd"/>
          </w:p>
        </w:tc>
        <w:tc>
          <w:tcPr>
            <w:tcW w:w="1701" w:type="dxa"/>
          </w:tcPr>
          <w:p w14:paraId="574E2C2C"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6D018413"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6E34C2E9"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enough</w:t>
            </w:r>
          </w:p>
        </w:tc>
      </w:tr>
      <w:tr w:rsidR="00CF38BD" w:rsidRPr="0027703A" w14:paraId="57F5556E" w14:textId="77777777" w:rsidTr="0027703A">
        <w:trPr>
          <w:gridAfter w:val="1"/>
          <w:wAfter w:w="147" w:type="dxa"/>
          <w:jc w:val="center"/>
        </w:trPr>
        <w:tc>
          <w:tcPr>
            <w:tcW w:w="1413" w:type="dxa"/>
          </w:tcPr>
          <w:p w14:paraId="517624E3"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Kertasari</w:t>
            </w:r>
            <w:proofErr w:type="spellEnd"/>
          </w:p>
        </w:tc>
        <w:tc>
          <w:tcPr>
            <w:tcW w:w="1701" w:type="dxa"/>
          </w:tcPr>
          <w:p w14:paraId="3C720363"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7CF8CE85"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7017B12F"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4707BBA9" w14:textId="77777777" w:rsidTr="0027703A">
        <w:trPr>
          <w:gridAfter w:val="1"/>
          <w:wAfter w:w="147" w:type="dxa"/>
          <w:jc w:val="center"/>
        </w:trPr>
        <w:tc>
          <w:tcPr>
            <w:tcW w:w="1413" w:type="dxa"/>
          </w:tcPr>
          <w:p w14:paraId="79DB3273"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Katapang</w:t>
            </w:r>
            <w:proofErr w:type="spellEnd"/>
          </w:p>
        </w:tc>
        <w:tc>
          <w:tcPr>
            <w:tcW w:w="1701" w:type="dxa"/>
          </w:tcPr>
          <w:p w14:paraId="692B6FA5"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4266EF2C"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01F249D9"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enough</w:t>
            </w:r>
          </w:p>
        </w:tc>
      </w:tr>
      <w:tr w:rsidR="00CF38BD" w:rsidRPr="0027703A" w14:paraId="44F8A973" w14:textId="77777777" w:rsidTr="0027703A">
        <w:trPr>
          <w:gridAfter w:val="1"/>
          <w:wAfter w:w="147" w:type="dxa"/>
          <w:jc w:val="center"/>
        </w:trPr>
        <w:tc>
          <w:tcPr>
            <w:tcW w:w="1413" w:type="dxa"/>
          </w:tcPr>
          <w:p w14:paraId="0EB71439"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Ibun</w:t>
            </w:r>
            <w:proofErr w:type="spellEnd"/>
          </w:p>
        </w:tc>
        <w:tc>
          <w:tcPr>
            <w:tcW w:w="1701" w:type="dxa"/>
          </w:tcPr>
          <w:p w14:paraId="208F805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3C3A39F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20CF1F83"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067DB0A" w14:textId="77777777" w:rsidTr="0027703A">
        <w:trPr>
          <w:gridAfter w:val="1"/>
          <w:wAfter w:w="147" w:type="dxa"/>
          <w:jc w:val="center"/>
        </w:trPr>
        <w:tc>
          <w:tcPr>
            <w:tcW w:w="1413" w:type="dxa"/>
          </w:tcPr>
          <w:p w14:paraId="128977D9"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Dayeuhkolot</w:t>
            </w:r>
            <w:proofErr w:type="spellEnd"/>
          </w:p>
        </w:tc>
        <w:tc>
          <w:tcPr>
            <w:tcW w:w="1701" w:type="dxa"/>
          </w:tcPr>
          <w:p w14:paraId="3EC775D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05012AFA"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18DA7930"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69281BD" w14:textId="77777777" w:rsidTr="0027703A">
        <w:trPr>
          <w:gridAfter w:val="1"/>
          <w:wAfter w:w="147" w:type="dxa"/>
          <w:jc w:val="center"/>
        </w:trPr>
        <w:tc>
          <w:tcPr>
            <w:tcW w:w="1413" w:type="dxa"/>
          </w:tcPr>
          <w:p w14:paraId="7B4AD5BD"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Ciwidey</w:t>
            </w:r>
            <w:proofErr w:type="spellEnd"/>
          </w:p>
        </w:tc>
        <w:tc>
          <w:tcPr>
            <w:tcW w:w="1701" w:type="dxa"/>
          </w:tcPr>
          <w:p w14:paraId="00F69BF7"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0FCA0037"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Quite Efficient</w:t>
            </w:r>
          </w:p>
        </w:tc>
        <w:tc>
          <w:tcPr>
            <w:tcW w:w="3827" w:type="dxa"/>
          </w:tcPr>
          <w:p w14:paraId="5376FB46"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0CA88ABB" w14:textId="77777777" w:rsidTr="0027703A">
        <w:trPr>
          <w:gridAfter w:val="1"/>
          <w:wAfter w:w="147" w:type="dxa"/>
          <w:jc w:val="center"/>
        </w:trPr>
        <w:tc>
          <w:tcPr>
            <w:tcW w:w="1413" w:type="dxa"/>
          </w:tcPr>
          <w:p w14:paraId="0D87EE9A"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Ciparay</w:t>
            </w:r>
            <w:proofErr w:type="spellEnd"/>
          </w:p>
        </w:tc>
        <w:tc>
          <w:tcPr>
            <w:tcW w:w="1701" w:type="dxa"/>
          </w:tcPr>
          <w:p w14:paraId="32D9539A"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566903A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15BCF24F"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4E733981" w14:textId="77777777" w:rsidTr="0027703A">
        <w:trPr>
          <w:gridAfter w:val="1"/>
          <w:wAfter w:w="147" w:type="dxa"/>
          <w:jc w:val="center"/>
        </w:trPr>
        <w:tc>
          <w:tcPr>
            <w:tcW w:w="1413" w:type="dxa"/>
          </w:tcPr>
          <w:p w14:paraId="38DEED18"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Cimenyan</w:t>
            </w:r>
            <w:proofErr w:type="spellEnd"/>
          </w:p>
        </w:tc>
        <w:tc>
          <w:tcPr>
            <w:tcW w:w="1701" w:type="dxa"/>
          </w:tcPr>
          <w:p w14:paraId="5B3A7E4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6E0BF582"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3827" w:type="dxa"/>
          </w:tcPr>
          <w:p w14:paraId="5BD67C81"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Enough</w:t>
            </w:r>
          </w:p>
        </w:tc>
      </w:tr>
      <w:tr w:rsidR="00CF38BD" w:rsidRPr="0027703A" w14:paraId="31194F25" w14:textId="77777777" w:rsidTr="0027703A">
        <w:trPr>
          <w:gridAfter w:val="1"/>
          <w:wAfter w:w="147" w:type="dxa"/>
          <w:jc w:val="center"/>
        </w:trPr>
        <w:tc>
          <w:tcPr>
            <w:tcW w:w="1413" w:type="dxa"/>
          </w:tcPr>
          <w:p w14:paraId="3571DF22"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Cimaung</w:t>
            </w:r>
            <w:proofErr w:type="spellEnd"/>
          </w:p>
        </w:tc>
        <w:tc>
          <w:tcPr>
            <w:tcW w:w="1701" w:type="dxa"/>
          </w:tcPr>
          <w:p w14:paraId="6C89E9F3"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01E0FDE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Quite Efficient</w:t>
            </w:r>
          </w:p>
        </w:tc>
        <w:tc>
          <w:tcPr>
            <w:tcW w:w="3827" w:type="dxa"/>
          </w:tcPr>
          <w:p w14:paraId="2F7831C0"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712BF0EC" w14:textId="77777777" w:rsidTr="0027703A">
        <w:trPr>
          <w:gridAfter w:val="1"/>
          <w:wAfter w:w="147" w:type="dxa"/>
          <w:jc w:val="center"/>
        </w:trPr>
        <w:tc>
          <w:tcPr>
            <w:tcW w:w="1413" w:type="dxa"/>
          </w:tcPr>
          <w:p w14:paraId="32FE185B"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Cileunyi</w:t>
            </w:r>
            <w:proofErr w:type="spellEnd"/>
          </w:p>
        </w:tc>
        <w:tc>
          <w:tcPr>
            <w:tcW w:w="1701" w:type="dxa"/>
          </w:tcPr>
          <w:p w14:paraId="58F933B3"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6B412F4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3EC04536"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enough</w:t>
            </w:r>
          </w:p>
        </w:tc>
      </w:tr>
      <w:tr w:rsidR="00CF38BD" w:rsidRPr="0027703A" w14:paraId="27F50AD4" w14:textId="77777777" w:rsidTr="0027703A">
        <w:trPr>
          <w:gridAfter w:val="1"/>
          <w:wAfter w:w="147" w:type="dxa"/>
          <w:jc w:val="center"/>
        </w:trPr>
        <w:tc>
          <w:tcPr>
            <w:tcW w:w="1413" w:type="dxa"/>
          </w:tcPr>
          <w:p w14:paraId="3DC67270"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Cilengkrang</w:t>
            </w:r>
            <w:proofErr w:type="spellEnd"/>
          </w:p>
        </w:tc>
        <w:tc>
          <w:tcPr>
            <w:tcW w:w="1701" w:type="dxa"/>
          </w:tcPr>
          <w:p w14:paraId="01211153"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6CA2607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3827" w:type="dxa"/>
          </w:tcPr>
          <w:p w14:paraId="2C5A86E0"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5BEECC8" w14:textId="77777777" w:rsidTr="0027703A">
        <w:trPr>
          <w:gridAfter w:val="1"/>
          <w:wAfter w:w="147" w:type="dxa"/>
          <w:jc w:val="center"/>
        </w:trPr>
        <w:tc>
          <w:tcPr>
            <w:tcW w:w="1413" w:type="dxa"/>
          </w:tcPr>
          <w:p w14:paraId="7EAD3D7B" w14:textId="77777777" w:rsidR="00CF38BD" w:rsidRPr="0027703A" w:rsidRDefault="00CF38BD" w:rsidP="0027703A">
            <w:pPr>
              <w:ind w:leftChars="0" w:left="2" w:hanging="2"/>
              <w:jc w:val="both"/>
              <w:rPr>
                <w:rFonts w:ascii="Times New Roman" w:hAnsi="Times New Roman" w:cs="Times New Roman"/>
                <w:sz w:val="20"/>
                <w:szCs w:val="20"/>
              </w:rPr>
            </w:pPr>
            <w:proofErr w:type="spellStart"/>
            <w:r w:rsidRPr="0027703A">
              <w:rPr>
                <w:rFonts w:ascii="Times New Roman" w:hAnsi="Times New Roman" w:cs="Times New Roman"/>
                <w:sz w:val="20"/>
                <w:szCs w:val="20"/>
              </w:rPr>
              <w:t>Cikancung</w:t>
            </w:r>
            <w:proofErr w:type="spellEnd"/>
          </w:p>
        </w:tc>
        <w:tc>
          <w:tcPr>
            <w:tcW w:w="1701" w:type="dxa"/>
          </w:tcPr>
          <w:p w14:paraId="571C890D"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7CC28AD1"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4E545EA0"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54EC324" w14:textId="77777777" w:rsidTr="0027703A">
        <w:trPr>
          <w:gridAfter w:val="1"/>
          <w:wAfter w:w="147" w:type="dxa"/>
          <w:jc w:val="center"/>
        </w:trPr>
        <w:tc>
          <w:tcPr>
            <w:tcW w:w="1413" w:type="dxa"/>
          </w:tcPr>
          <w:p w14:paraId="588E612A" w14:textId="77777777" w:rsidR="00CF38BD" w:rsidRPr="0027703A" w:rsidRDefault="00CF38BD" w:rsidP="0027703A">
            <w:pPr>
              <w:ind w:leftChars="0" w:left="2" w:hanging="2"/>
              <w:jc w:val="center"/>
              <w:rPr>
                <w:rFonts w:ascii="Times New Roman" w:hAnsi="Times New Roman" w:cs="Times New Roman"/>
                <w:sz w:val="20"/>
                <w:szCs w:val="20"/>
              </w:rPr>
            </w:pPr>
            <w:proofErr w:type="spellStart"/>
            <w:r w:rsidRPr="0027703A">
              <w:rPr>
                <w:rFonts w:ascii="Times New Roman" w:hAnsi="Times New Roman" w:cs="Times New Roman"/>
                <w:sz w:val="20"/>
                <w:szCs w:val="20"/>
              </w:rPr>
              <w:lastRenderedPageBreak/>
              <w:t>Cicalengka</w:t>
            </w:r>
            <w:proofErr w:type="spellEnd"/>
          </w:p>
        </w:tc>
        <w:tc>
          <w:tcPr>
            <w:tcW w:w="1701" w:type="dxa"/>
          </w:tcPr>
          <w:p w14:paraId="69325E0C"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4C4EF1BD"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Quite Efficient</w:t>
            </w:r>
          </w:p>
        </w:tc>
        <w:tc>
          <w:tcPr>
            <w:tcW w:w="3827" w:type="dxa"/>
          </w:tcPr>
          <w:p w14:paraId="0B9CB169"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7982088" w14:textId="77777777" w:rsidTr="0027703A">
        <w:trPr>
          <w:gridAfter w:val="1"/>
          <w:wAfter w:w="147" w:type="dxa"/>
          <w:jc w:val="center"/>
        </w:trPr>
        <w:tc>
          <w:tcPr>
            <w:tcW w:w="1413" w:type="dxa"/>
          </w:tcPr>
          <w:p w14:paraId="09A10630" w14:textId="77777777" w:rsidR="00CF38BD" w:rsidRPr="0027703A" w:rsidRDefault="00CF38BD" w:rsidP="0027703A">
            <w:pPr>
              <w:ind w:leftChars="0" w:left="2" w:hanging="2"/>
              <w:jc w:val="center"/>
              <w:rPr>
                <w:rFonts w:ascii="Times New Roman" w:hAnsi="Times New Roman" w:cs="Times New Roman"/>
                <w:sz w:val="20"/>
                <w:szCs w:val="20"/>
              </w:rPr>
            </w:pPr>
            <w:proofErr w:type="spellStart"/>
            <w:r w:rsidRPr="0027703A">
              <w:rPr>
                <w:rFonts w:ascii="Times New Roman" w:hAnsi="Times New Roman" w:cs="Times New Roman"/>
                <w:sz w:val="20"/>
                <w:szCs w:val="20"/>
              </w:rPr>
              <w:t>Cangkuang</w:t>
            </w:r>
            <w:proofErr w:type="spellEnd"/>
          </w:p>
        </w:tc>
        <w:tc>
          <w:tcPr>
            <w:tcW w:w="1701" w:type="dxa"/>
          </w:tcPr>
          <w:p w14:paraId="01770535"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4E0F6459"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3827" w:type="dxa"/>
          </w:tcPr>
          <w:p w14:paraId="3F89769C"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5F2D146" w14:textId="77777777" w:rsidTr="0027703A">
        <w:trPr>
          <w:gridAfter w:val="1"/>
          <w:wAfter w:w="147" w:type="dxa"/>
          <w:jc w:val="center"/>
        </w:trPr>
        <w:tc>
          <w:tcPr>
            <w:tcW w:w="1413" w:type="dxa"/>
          </w:tcPr>
          <w:p w14:paraId="4224BD6D" w14:textId="77777777" w:rsidR="00CF38BD" w:rsidRPr="0027703A" w:rsidRDefault="00CF38BD" w:rsidP="0027703A">
            <w:pPr>
              <w:ind w:leftChars="0" w:left="2" w:hanging="2"/>
              <w:jc w:val="center"/>
              <w:rPr>
                <w:rFonts w:ascii="Times New Roman" w:hAnsi="Times New Roman" w:cs="Times New Roman"/>
                <w:sz w:val="20"/>
                <w:szCs w:val="20"/>
              </w:rPr>
            </w:pPr>
            <w:proofErr w:type="spellStart"/>
            <w:r w:rsidRPr="0027703A">
              <w:rPr>
                <w:rFonts w:ascii="Times New Roman" w:hAnsi="Times New Roman" w:cs="Times New Roman"/>
                <w:sz w:val="20"/>
                <w:szCs w:val="20"/>
              </w:rPr>
              <w:t>Bojongsoang</w:t>
            </w:r>
            <w:proofErr w:type="spellEnd"/>
          </w:p>
        </w:tc>
        <w:tc>
          <w:tcPr>
            <w:tcW w:w="1701" w:type="dxa"/>
          </w:tcPr>
          <w:p w14:paraId="1683C508"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582A93D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74770B20"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Enough</w:t>
            </w:r>
          </w:p>
        </w:tc>
      </w:tr>
      <w:tr w:rsidR="00CF38BD" w:rsidRPr="0027703A" w14:paraId="0528BC99" w14:textId="77777777" w:rsidTr="0027703A">
        <w:trPr>
          <w:gridAfter w:val="1"/>
          <w:wAfter w:w="147" w:type="dxa"/>
          <w:jc w:val="center"/>
        </w:trPr>
        <w:tc>
          <w:tcPr>
            <w:tcW w:w="1413" w:type="dxa"/>
          </w:tcPr>
          <w:p w14:paraId="1F532DA5" w14:textId="77777777" w:rsidR="00CF38BD" w:rsidRPr="0027703A" w:rsidRDefault="00CF38BD" w:rsidP="0027703A">
            <w:pPr>
              <w:ind w:leftChars="0" w:left="2" w:hanging="2"/>
              <w:jc w:val="center"/>
              <w:rPr>
                <w:rFonts w:ascii="Times New Roman" w:hAnsi="Times New Roman" w:cs="Times New Roman"/>
                <w:sz w:val="20"/>
                <w:szCs w:val="20"/>
              </w:rPr>
            </w:pPr>
            <w:proofErr w:type="spellStart"/>
            <w:r w:rsidRPr="0027703A">
              <w:rPr>
                <w:rFonts w:ascii="Times New Roman" w:hAnsi="Times New Roman" w:cs="Times New Roman"/>
                <w:sz w:val="20"/>
                <w:szCs w:val="20"/>
              </w:rPr>
              <w:t>Banjaran</w:t>
            </w:r>
            <w:proofErr w:type="spellEnd"/>
          </w:p>
        </w:tc>
        <w:tc>
          <w:tcPr>
            <w:tcW w:w="1701" w:type="dxa"/>
          </w:tcPr>
          <w:p w14:paraId="550AC3CB"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19062D12"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Quite Efficient</w:t>
            </w:r>
          </w:p>
        </w:tc>
        <w:tc>
          <w:tcPr>
            <w:tcW w:w="3827" w:type="dxa"/>
          </w:tcPr>
          <w:p w14:paraId="1CFBDBB7"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1CBB6ACC" w14:textId="77777777" w:rsidTr="0027703A">
        <w:trPr>
          <w:gridAfter w:val="1"/>
          <w:wAfter w:w="147" w:type="dxa"/>
          <w:jc w:val="center"/>
        </w:trPr>
        <w:tc>
          <w:tcPr>
            <w:tcW w:w="1413" w:type="dxa"/>
          </w:tcPr>
          <w:p w14:paraId="06D7E724" w14:textId="77777777" w:rsidR="00CF38BD" w:rsidRPr="0027703A" w:rsidRDefault="00CF38BD" w:rsidP="0027703A">
            <w:pPr>
              <w:ind w:leftChars="0" w:left="2" w:hanging="2"/>
              <w:jc w:val="center"/>
              <w:rPr>
                <w:rFonts w:ascii="Times New Roman" w:hAnsi="Times New Roman" w:cs="Times New Roman"/>
                <w:sz w:val="20"/>
                <w:szCs w:val="20"/>
              </w:rPr>
            </w:pPr>
            <w:proofErr w:type="spellStart"/>
            <w:r w:rsidRPr="0027703A">
              <w:rPr>
                <w:rFonts w:ascii="Times New Roman" w:hAnsi="Times New Roman" w:cs="Times New Roman"/>
                <w:sz w:val="20"/>
                <w:szCs w:val="20"/>
              </w:rPr>
              <w:t>Baleendah</w:t>
            </w:r>
            <w:proofErr w:type="spellEnd"/>
          </w:p>
        </w:tc>
        <w:tc>
          <w:tcPr>
            <w:tcW w:w="1701" w:type="dxa"/>
          </w:tcPr>
          <w:p w14:paraId="23CB1457"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40D8134A"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Efficient</w:t>
            </w:r>
          </w:p>
        </w:tc>
        <w:tc>
          <w:tcPr>
            <w:tcW w:w="3827" w:type="dxa"/>
          </w:tcPr>
          <w:p w14:paraId="3C68D4E0"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r w:rsidR="00CF38BD" w:rsidRPr="0027703A" w14:paraId="7B5EE370" w14:textId="77777777" w:rsidTr="0027703A">
        <w:trPr>
          <w:gridAfter w:val="1"/>
          <w:wAfter w:w="147" w:type="dxa"/>
          <w:jc w:val="center"/>
        </w:trPr>
        <w:tc>
          <w:tcPr>
            <w:tcW w:w="1413" w:type="dxa"/>
          </w:tcPr>
          <w:p w14:paraId="5CFCCA48" w14:textId="77777777" w:rsidR="00CF38BD" w:rsidRPr="0027703A" w:rsidRDefault="00CF38BD" w:rsidP="0027703A">
            <w:pPr>
              <w:ind w:leftChars="0" w:left="2" w:hanging="2"/>
              <w:jc w:val="center"/>
              <w:rPr>
                <w:rFonts w:ascii="Times New Roman" w:hAnsi="Times New Roman" w:cs="Times New Roman"/>
                <w:sz w:val="20"/>
                <w:szCs w:val="20"/>
              </w:rPr>
            </w:pPr>
            <w:proofErr w:type="spellStart"/>
            <w:r w:rsidRPr="0027703A">
              <w:rPr>
                <w:rFonts w:ascii="Times New Roman" w:hAnsi="Times New Roman" w:cs="Times New Roman"/>
                <w:sz w:val="20"/>
                <w:szCs w:val="20"/>
              </w:rPr>
              <w:t>Arjasari</w:t>
            </w:r>
            <w:proofErr w:type="spellEnd"/>
          </w:p>
        </w:tc>
        <w:tc>
          <w:tcPr>
            <w:tcW w:w="1701" w:type="dxa"/>
          </w:tcPr>
          <w:p w14:paraId="68E91282"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Not efficient</w:t>
            </w:r>
          </w:p>
        </w:tc>
        <w:tc>
          <w:tcPr>
            <w:tcW w:w="1559" w:type="dxa"/>
          </w:tcPr>
          <w:p w14:paraId="5077E3B6" w14:textId="77777777" w:rsidR="00CF38BD" w:rsidRPr="0027703A" w:rsidRDefault="00CF38BD" w:rsidP="0027703A">
            <w:pPr>
              <w:ind w:leftChars="0" w:left="2" w:hanging="2"/>
              <w:jc w:val="center"/>
              <w:rPr>
                <w:rFonts w:ascii="Times New Roman" w:hAnsi="Times New Roman" w:cs="Times New Roman"/>
                <w:sz w:val="20"/>
                <w:szCs w:val="20"/>
              </w:rPr>
            </w:pPr>
            <w:r w:rsidRPr="0027703A">
              <w:rPr>
                <w:rFonts w:ascii="Times New Roman" w:hAnsi="Times New Roman" w:cs="Times New Roman"/>
                <w:sz w:val="20"/>
                <w:szCs w:val="20"/>
              </w:rPr>
              <w:t>Quite Efficient</w:t>
            </w:r>
          </w:p>
        </w:tc>
        <w:tc>
          <w:tcPr>
            <w:tcW w:w="3827" w:type="dxa"/>
          </w:tcPr>
          <w:p w14:paraId="226798D5" w14:textId="77777777" w:rsidR="00CF38BD" w:rsidRPr="0027703A" w:rsidRDefault="00CF38BD" w:rsidP="0027703A">
            <w:pPr>
              <w:ind w:leftChars="0" w:left="2" w:hanging="2"/>
              <w:jc w:val="center"/>
              <w:rPr>
                <w:rFonts w:ascii="Times New Roman" w:hAnsi="Times New Roman" w:cs="Times New Roman"/>
                <w:i/>
                <w:iCs/>
                <w:sz w:val="20"/>
                <w:szCs w:val="20"/>
              </w:rPr>
            </w:pPr>
            <w:r w:rsidRPr="0027703A">
              <w:rPr>
                <w:rFonts w:ascii="Times New Roman" w:hAnsi="Times New Roman" w:cs="Times New Roman"/>
                <w:sz w:val="20"/>
                <w:szCs w:val="20"/>
              </w:rPr>
              <w:t>Surplus</w:t>
            </w:r>
          </w:p>
        </w:tc>
      </w:tr>
    </w:tbl>
    <w:p w14:paraId="02484B82" w14:textId="2E176E24" w:rsidR="00CF38BD" w:rsidRPr="006D1535" w:rsidRDefault="0027703A" w:rsidP="00CF38BD">
      <w:pPr>
        <w:spacing w:after="214" w:line="259" w:lineRule="auto"/>
        <w:ind w:left="0" w:right="2" w:hanging="2"/>
        <w:rPr>
          <w:rFonts w:ascii="Times New Roman" w:hAnsi="Times New Roman" w:cs="Times New Roman"/>
          <w:sz w:val="20"/>
        </w:rPr>
      </w:pPr>
      <w:r>
        <w:rPr>
          <w:rFonts w:ascii="Times New Roman" w:hAnsi="Times New Roman" w:cs="Times New Roman"/>
          <w:sz w:val="20"/>
        </w:rPr>
        <w:t xml:space="preserve">       </w:t>
      </w:r>
      <w:r w:rsidR="00CF38BD" w:rsidRPr="006D1535">
        <w:rPr>
          <w:rFonts w:ascii="Times New Roman" w:hAnsi="Times New Roman" w:cs="Times New Roman"/>
          <w:sz w:val="20"/>
        </w:rPr>
        <w:t>Source: Research results, 2022</w:t>
      </w:r>
    </w:p>
    <w:p w14:paraId="2A856B9B" w14:textId="77777777" w:rsidR="000123F4" w:rsidRPr="006D1535" w:rsidRDefault="00CF38BD" w:rsidP="00B4470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6D1535">
        <w:rPr>
          <w:rFonts w:ascii="Times New Roman" w:hAnsi="Times New Roman" w:cs="Times New Roman"/>
          <w:sz w:val="24"/>
          <w:szCs w:val="24"/>
        </w:rPr>
        <w:t>In addition to the above data, the results of the usability assessment found that learnability (good), efficiency (good), memorability (good), error (very good) &amp; satisfaction (good).</w:t>
      </w:r>
      <w:r w:rsidR="006D1535">
        <w:rPr>
          <w:rFonts w:ascii="Times New Roman" w:eastAsia="Times New Roman" w:hAnsi="Times New Roman" w:cs="Times New Roman"/>
          <w:color w:val="000000"/>
          <w:sz w:val="24"/>
          <w:szCs w:val="24"/>
        </w:rPr>
        <w:t xml:space="preserve"> </w:t>
      </w:r>
    </w:p>
    <w:p w14:paraId="5B7DE7AF" w14:textId="77777777" w:rsidR="000123F4" w:rsidRDefault="000123F4" w:rsidP="00B44707">
      <w:pPr>
        <w:spacing w:after="0" w:line="240" w:lineRule="auto"/>
        <w:ind w:leftChars="0" w:left="0" w:firstLineChars="0" w:firstLine="0"/>
        <w:jc w:val="both"/>
        <w:rPr>
          <w:rFonts w:ascii="Times New Roman" w:eastAsia="Times New Roman" w:hAnsi="Times New Roman" w:cs="Times New Roman"/>
        </w:rPr>
      </w:pPr>
    </w:p>
    <w:p w14:paraId="084B4C8A" w14:textId="77777777" w:rsidR="00E73FE1" w:rsidRDefault="00E73FE1" w:rsidP="00B44707">
      <w:pPr>
        <w:spacing w:after="0" w:line="240" w:lineRule="auto"/>
        <w:ind w:left="0" w:hanging="2"/>
        <w:jc w:val="both"/>
        <w:rPr>
          <w:rFonts w:ascii="Times New Roman" w:eastAsia="Times New Roman" w:hAnsi="Times New Roman" w:cs="Times New Roman"/>
          <w:b/>
          <w:sz w:val="24"/>
          <w:szCs w:val="24"/>
        </w:rPr>
      </w:pPr>
    </w:p>
    <w:p w14:paraId="082E1545" w14:textId="77777777" w:rsidR="000123F4" w:rsidRDefault="00CF38BD" w:rsidP="00B44707">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p>
    <w:p w14:paraId="4BAB5E3E" w14:textId="77777777" w:rsidR="00E73FE1" w:rsidRDefault="00E73FE1" w:rsidP="00B44707">
      <w:pPr>
        <w:spacing w:after="0" w:line="240" w:lineRule="auto"/>
        <w:ind w:leftChars="0" w:left="0" w:firstLineChars="0" w:firstLine="0"/>
        <w:jc w:val="both"/>
        <w:rPr>
          <w:rFonts w:ascii="Times New Roman" w:hAnsi="Times New Roman" w:cs="Times New Roman"/>
          <w:sz w:val="24"/>
          <w:szCs w:val="24"/>
        </w:rPr>
      </w:pPr>
    </w:p>
    <w:p w14:paraId="6AF2B2BC" w14:textId="230FD554" w:rsidR="006D1535" w:rsidRPr="006D1535" w:rsidRDefault="006D1535" w:rsidP="00B44707">
      <w:pPr>
        <w:spacing w:after="0" w:line="240" w:lineRule="auto"/>
        <w:ind w:leftChars="0" w:left="0" w:firstLineChars="0" w:firstLine="0"/>
        <w:jc w:val="both"/>
        <w:rPr>
          <w:rFonts w:ascii="Times New Roman" w:hAnsi="Times New Roman" w:cs="Times New Roman"/>
          <w:sz w:val="24"/>
          <w:szCs w:val="24"/>
        </w:rPr>
      </w:pPr>
      <w:r w:rsidRPr="006D1535">
        <w:rPr>
          <w:rFonts w:ascii="Times New Roman" w:hAnsi="Times New Roman" w:cs="Times New Roman"/>
          <w:sz w:val="24"/>
          <w:szCs w:val="24"/>
        </w:rPr>
        <w:t>In welcoming Indonesia Gold</w:t>
      </w:r>
      <w:r>
        <w:rPr>
          <w:rFonts w:ascii="Times New Roman" w:hAnsi="Times New Roman" w:cs="Times New Roman"/>
          <w:sz w:val="24"/>
          <w:szCs w:val="24"/>
        </w:rPr>
        <w:t xml:space="preserve"> era</w:t>
      </w:r>
      <w:r w:rsidRPr="006D1535">
        <w:rPr>
          <w:rFonts w:ascii="Times New Roman" w:hAnsi="Times New Roman" w:cs="Times New Roman"/>
          <w:sz w:val="24"/>
          <w:szCs w:val="24"/>
        </w:rPr>
        <w:t xml:space="preserve"> 2045, careful preparation is needed to realize this momentum. Among them is preparing high school education facilities in Bandung Regency to be able to serve the needs of the population in the future. In addition, the use of information technology is a challenge that must be overcome. Through WEBGIS, it is hoped that the dissemination of educational information will be prioritized, especially in utilizing Arc</w:t>
      </w:r>
      <w:r w:rsidR="00E73FE1">
        <w:rPr>
          <w:rFonts w:ascii="Times New Roman" w:hAnsi="Times New Roman" w:cs="Times New Roman"/>
          <w:sz w:val="24"/>
          <w:szCs w:val="24"/>
        </w:rPr>
        <w:t>GIS</w:t>
      </w:r>
      <w:r w:rsidRPr="006D1535">
        <w:rPr>
          <w:rFonts w:ascii="Times New Roman" w:hAnsi="Times New Roman" w:cs="Times New Roman"/>
          <w:sz w:val="24"/>
          <w:szCs w:val="24"/>
        </w:rPr>
        <w:t xml:space="preserve"> Online in making WEBGIS. Based on this, some conclusions obtained in this research study are as follows.</w:t>
      </w:r>
    </w:p>
    <w:p w14:paraId="7BBFB8C0" w14:textId="77777777" w:rsidR="006D1535" w:rsidRPr="006D1535" w:rsidRDefault="006D1535" w:rsidP="00B44707">
      <w:pPr>
        <w:spacing w:after="0" w:line="240" w:lineRule="auto"/>
        <w:ind w:leftChars="0" w:left="0" w:firstLineChars="0" w:firstLine="720"/>
        <w:jc w:val="both"/>
        <w:rPr>
          <w:rFonts w:ascii="Times New Roman" w:hAnsi="Times New Roman" w:cs="Times New Roman"/>
          <w:sz w:val="24"/>
          <w:szCs w:val="24"/>
        </w:rPr>
      </w:pPr>
      <w:r w:rsidRPr="006D1535">
        <w:rPr>
          <w:rFonts w:ascii="Times New Roman" w:hAnsi="Times New Roman" w:cs="Times New Roman"/>
          <w:sz w:val="24"/>
          <w:szCs w:val="24"/>
        </w:rPr>
        <w:t>The preparation of high school education facilities must continue to be considered in preparing to realize the 2045 Golden Indonesia in Bandung Regency. Especially in fulfilling the lack of classrooms in the education unit. There is even a "Negri" high school education unit which exceeds 36 study groups with less classrooms. This results in inefficient capacity and occupancy capacity. In addition, new high school education facilities are needed to meet the population aged 16-18 years in 2045 in several sub-districts.</w:t>
      </w:r>
    </w:p>
    <w:p w14:paraId="051F91AB" w14:textId="090A1D45" w:rsidR="006D1535" w:rsidRPr="006D1535" w:rsidRDefault="006D1535" w:rsidP="00B44707">
      <w:pPr>
        <w:spacing w:after="0" w:line="240" w:lineRule="auto"/>
        <w:ind w:leftChars="0" w:left="0" w:firstLineChars="0" w:firstLine="720"/>
        <w:jc w:val="both"/>
        <w:rPr>
          <w:rFonts w:ascii="Times New Roman" w:hAnsi="Times New Roman" w:cs="Times New Roman"/>
          <w:sz w:val="24"/>
          <w:szCs w:val="24"/>
        </w:rPr>
      </w:pPr>
      <w:r w:rsidRPr="006D1535">
        <w:rPr>
          <w:rFonts w:ascii="Times New Roman" w:hAnsi="Times New Roman" w:cs="Times New Roman"/>
          <w:sz w:val="24"/>
          <w:szCs w:val="24"/>
        </w:rPr>
        <w:t xml:space="preserve">To visualize existing data in a WEBGIS. It is carried out in two core </w:t>
      </w:r>
      <w:r w:rsidR="00E73FE1">
        <w:rPr>
          <w:rFonts w:ascii="Times New Roman" w:hAnsi="Times New Roman" w:cs="Times New Roman"/>
          <w:sz w:val="24"/>
          <w:szCs w:val="24"/>
        </w:rPr>
        <w:t>stages, namely the use of ArcGIS 10.8 and ArcGIS Online. In ArcGIS</w:t>
      </w:r>
      <w:r w:rsidRPr="006D1535">
        <w:rPr>
          <w:rFonts w:ascii="Times New Roman" w:hAnsi="Times New Roman" w:cs="Times New Roman"/>
          <w:sz w:val="24"/>
          <w:szCs w:val="24"/>
        </w:rPr>
        <w:t xml:space="preserve"> 10.8 the focus is on processing the re</w:t>
      </w:r>
      <w:r w:rsidR="00411381">
        <w:rPr>
          <w:rFonts w:ascii="Times New Roman" w:hAnsi="Times New Roman" w:cs="Times New Roman"/>
          <w:sz w:val="24"/>
          <w:szCs w:val="24"/>
        </w:rPr>
        <w:t>quired SHP data. While in ArcGIS</w:t>
      </w:r>
      <w:r w:rsidRPr="006D1535">
        <w:rPr>
          <w:rFonts w:ascii="Times New Roman" w:hAnsi="Times New Roman" w:cs="Times New Roman"/>
          <w:sz w:val="24"/>
          <w:szCs w:val="24"/>
        </w:rPr>
        <w:t xml:space="preserve"> Online is to build a database, map display and also present it in WEB form.</w:t>
      </w:r>
    </w:p>
    <w:p w14:paraId="27240099" w14:textId="2C2C4E5D" w:rsidR="000123F4" w:rsidRPr="006D1535" w:rsidRDefault="006D1535" w:rsidP="00B44707">
      <w:pPr>
        <w:spacing w:after="0" w:line="240" w:lineRule="auto"/>
        <w:ind w:leftChars="0" w:left="0" w:firstLineChars="0" w:firstLine="720"/>
        <w:jc w:val="both"/>
        <w:rPr>
          <w:rFonts w:ascii="Times New Roman" w:hAnsi="Times New Roman" w:cs="Times New Roman"/>
          <w:sz w:val="24"/>
          <w:szCs w:val="24"/>
        </w:rPr>
      </w:pPr>
      <w:r w:rsidRPr="006D1535">
        <w:rPr>
          <w:rFonts w:ascii="Times New Roman" w:hAnsi="Times New Roman" w:cs="Times New Roman"/>
          <w:sz w:val="24"/>
          <w:szCs w:val="24"/>
        </w:rPr>
        <w:t xml:space="preserve">It was found that WEBGIS displays population and education data. Especially in the theme of the availability and need for high school education facilities in Bandung Regency 2045, the information on WEBGIS can be disseminated to the general public. </w:t>
      </w:r>
    </w:p>
    <w:p w14:paraId="641194D0" w14:textId="67C7BB85" w:rsidR="00411381" w:rsidRDefault="00411381" w:rsidP="00B44707">
      <w:pPr>
        <w:spacing w:after="0" w:line="240" w:lineRule="auto"/>
        <w:ind w:left="0" w:hanging="2"/>
        <w:jc w:val="both"/>
        <w:rPr>
          <w:rFonts w:ascii="Times New Roman" w:eastAsia="Times New Roman" w:hAnsi="Times New Roman" w:cs="Times New Roman"/>
          <w:b/>
          <w:sz w:val="24"/>
          <w:szCs w:val="24"/>
        </w:rPr>
      </w:pPr>
    </w:p>
    <w:p w14:paraId="7471D712" w14:textId="77777777" w:rsidR="00B44707" w:rsidRDefault="00B44707" w:rsidP="00B44707">
      <w:pPr>
        <w:spacing w:after="0" w:line="240" w:lineRule="auto"/>
        <w:ind w:left="0" w:hanging="2"/>
        <w:jc w:val="both"/>
        <w:rPr>
          <w:rFonts w:ascii="Times New Roman" w:eastAsia="Times New Roman" w:hAnsi="Times New Roman" w:cs="Times New Roman"/>
          <w:b/>
          <w:sz w:val="24"/>
          <w:szCs w:val="24"/>
        </w:rPr>
      </w:pPr>
    </w:p>
    <w:p w14:paraId="2B37BF41" w14:textId="77777777" w:rsidR="000123F4" w:rsidRDefault="00CF38BD" w:rsidP="00B44707">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7FF10C26" w14:textId="77777777" w:rsidR="00411381" w:rsidRDefault="00411381" w:rsidP="00B44707">
      <w:pPr>
        <w:spacing w:after="0" w:line="240" w:lineRule="auto"/>
        <w:ind w:leftChars="0" w:left="0" w:firstLineChars="0" w:firstLine="0"/>
        <w:jc w:val="both"/>
        <w:rPr>
          <w:rFonts w:ascii="Times New Roman" w:hAnsi="Times New Roman" w:cs="Times New Roman"/>
          <w:sz w:val="24"/>
        </w:rPr>
      </w:pPr>
    </w:p>
    <w:p w14:paraId="14B0FA01" w14:textId="77777777" w:rsidR="000123F4" w:rsidRPr="00692CB3" w:rsidRDefault="006D1535" w:rsidP="00B44707">
      <w:pPr>
        <w:spacing w:after="0" w:line="240" w:lineRule="auto"/>
        <w:ind w:leftChars="0" w:left="0" w:firstLineChars="0" w:firstLine="0"/>
        <w:jc w:val="both"/>
        <w:rPr>
          <w:rFonts w:ascii="Times New Roman" w:hAnsi="Times New Roman" w:cs="Times New Roman"/>
          <w:sz w:val="24"/>
        </w:rPr>
      </w:pPr>
      <w:r w:rsidRPr="006D1535">
        <w:rPr>
          <w:rFonts w:ascii="Times New Roman" w:hAnsi="Times New Roman" w:cs="Times New Roman"/>
          <w:sz w:val="24"/>
        </w:rPr>
        <w:t xml:space="preserve">This research was not funded by any party. However, the researcher is very grateful to the Geography Education study program, especially to Dr. </w:t>
      </w:r>
      <w:proofErr w:type="spellStart"/>
      <w:r w:rsidRPr="006D1535">
        <w:rPr>
          <w:rFonts w:ascii="Times New Roman" w:hAnsi="Times New Roman" w:cs="Times New Roman"/>
          <w:sz w:val="24"/>
        </w:rPr>
        <w:t>Iwan</w:t>
      </w:r>
      <w:proofErr w:type="spellEnd"/>
      <w:r w:rsidRPr="006D1535">
        <w:rPr>
          <w:rFonts w:ascii="Times New Roman" w:hAnsi="Times New Roman" w:cs="Times New Roman"/>
          <w:sz w:val="24"/>
        </w:rPr>
        <w:t xml:space="preserve"> </w:t>
      </w:r>
      <w:proofErr w:type="spellStart"/>
      <w:r w:rsidRPr="006D1535">
        <w:rPr>
          <w:rFonts w:ascii="Times New Roman" w:hAnsi="Times New Roman" w:cs="Times New Roman"/>
          <w:sz w:val="24"/>
        </w:rPr>
        <w:t>Setiawan</w:t>
      </w:r>
      <w:proofErr w:type="spellEnd"/>
      <w:r w:rsidRPr="006D1535">
        <w:rPr>
          <w:rFonts w:ascii="Times New Roman" w:hAnsi="Times New Roman" w:cs="Times New Roman"/>
          <w:sz w:val="24"/>
        </w:rPr>
        <w:t xml:space="preserve">, </w:t>
      </w:r>
      <w:proofErr w:type="spellStart"/>
      <w:r w:rsidRPr="006D1535">
        <w:rPr>
          <w:rFonts w:ascii="Times New Roman" w:hAnsi="Times New Roman" w:cs="Times New Roman"/>
          <w:sz w:val="24"/>
        </w:rPr>
        <w:t>S.Pd</w:t>
      </w:r>
      <w:proofErr w:type="spellEnd"/>
      <w:r w:rsidRPr="006D1535">
        <w:rPr>
          <w:rFonts w:ascii="Times New Roman" w:hAnsi="Times New Roman" w:cs="Times New Roman"/>
          <w:sz w:val="24"/>
        </w:rPr>
        <w:t xml:space="preserve">., </w:t>
      </w:r>
      <w:proofErr w:type="spellStart"/>
      <w:proofErr w:type="gramStart"/>
      <w:r w:rsidRPr="006D1535">
        <w:rPr>
          <w:rFonts w:ascii="Times New Roman" w:hAnsi="Times New Roman" w:cs="Times New Roman"/>
          <w:sz w:val="24"/>
        </w:rPr>
        <w:t>M.Si</w:t>
      </w:r>
      <w:proofErr w:type="spellEnd"/>
      <w:proofErr w:type="gramEnd"/>
      <w:r w:rsidRPr="006D1535">
        <w:rPr>
          <w:rFonts w:ascii="Times New Roman" w:hAnsi="Times New Roman" w:cs="Times New Roman"/>
          <w:sz w:val="24"/>
        </w:rPr>
        <w:t xml:space="preserve"> and </w:t>
      </w:r>
      <w:proofErr w:type="spellStart"/>
      <w:r w:rsidRPr="006D1535">
        <w:rPr>
          <w:rFonts w:ascii="Times New Roman" w:hAnsi="Times New Roman" w:cs="Times New Roman"/>
          <w:sz w:val="24"/>
        </w:rPr>
        <w:t>Dr.rer.nat</w:t>
      </w:r>
      <w:proofErr w:type="spellEnd"/>
      <w:r w:rsidRPr="006D1535">
        <w:rPr>
          <w:rFonts w:ascii="Times New Roman" w:hAnsi="Times New Roman" w:cs="Times New Roman"/>
          <w:sz w:val="24"/>
        </w:rPr>
        <w:t xml:space="preserve">. Nandi, </w:t>
      </w:r>
      <w:proofErr w:type="spellStart"/>
      <w:proofErr w:type="gramStart"/>
      <w:r w:rsidRPr="006D1535">
        <w:rPr>
          <w:rFonts w:ascii="Times New Roman" w:hAnsi="Times New Roman" w:cs="Times New Roman"/>
          <w:sz w:val="24"/>
        </w:rPr>
        <w:t>S.Pd</w:t>
      </w:r>
      <w:proofErr w:type="spellEnd"/>
      <w:proofErr w:type="gramEnd"/>
      <w:r w:rsidRPr="006D1535">
        <w:rPr>
          <w:rFonts w:ascii="Times New Roman" w:hAnsi="Times New Roman" w:cs="Times New Roman"/>
          <w:sz w:val="24"/>
        </w:rPr>
        <w:t xml:space="preserve">, M.T, </w:t>
      </w:r>
      <w:proofErr w:type="spellStart"/>
      <w:r w:rsidRPr="006D1535">
        <w:rPr>
          <w:rFonts w:ascii="Times New Roman" w:hAnsi="Times New Roman" w:cs="Times New Roman"/>
          <w:sz w:val="24"/>
        </w:rPr>
        <w:t>M.Sc</w:t>
      </w:r>
      <w:proofErr w:type="spellEnd"/>
      <w:r w:rsidRPr="006D1535">
        <w:rPr>
          <w:rFonts w:ascii="Times New Roman" w:hAnsi="Times New Roman" w:cs="Times New Roman"/>
          <w:sz w:val="24"/>
        </w:rPr>
        <w:t xml:space="preserve"> especially to those who have helped in this research. To the West Java Provincial Education Office, the National Unity and Political Agency of the Republic of Indonesia, the Head of High School in Bandung Regency and great teachers, especially Geography teachers who have helped, provided permission and various inputs so that this research could be completed.</w:t>
      </w:r>
    </w:p>
    <w:p w14:paraId="439B141C" w14:textId="51B3B0E1" w:rsidR="008E74D5" w:rsidRDefault="008E74D5" w:rsidP="00A2332E">
      <w:pPr>
        <w:spacing w:after="0" w:line="240" w:lineRule="auto"/>
        <w:ind w:leftChars="0" w:left="0" w:firstLineChars="0" w:firstLine="0"/>
        <w:jc w:val="both"/>
        <w:rPr>
          <w:rFonts w:ascii="Times New Roman" w:eastAsia="Times New Roman" w:hAnsi="Times New Roman" w:cs="Times New Roman"/>
          <w:b/>
          <w:sz w:val="24"/>
          <w:szCs w:val="24"/>
        </w:rPr>
      </w:pPr>
    </w:p>
    <w:p w14:paraId="75959834" w14:textId="06FCF563" w:rsidR="00A2332E" w:rsidRDefault="00A2332E" w:rsidP="00A2332E">
      <w:pPr>
        <w:spacing w:after="0" w:line="240" w:lineRule="auto"/>
        <w:ind w:leftChars="0" w:left="0" w:firstLineChars="0" w:firstLine="0"/>
        <w:jc w:val="both"/>
        <w:rPr>
          <w:rFonts w:ascii="Times New Roman" w:eastAsia="Times New Roman" w:hAnsi="Times New Roman" w:cs="Times New Roman"/>
          <w:b/>
          <w:sz w:val="24"/>
          <w:szCs w:val="24"/>
        </w:rPr>
      </w:pPr>
    </w:p>
    <w:p w14:paraId="315E790F" w14:textId="105700BB" w:rsidR="00A2332E" w:rsidRDefault="00A2332E" w:rsidP="00A2332E">
      <w:pPr>
        <w:spacing w:after="0" w:line="240" w:lineRule="auto"/>
        <w:ind w:leftChars="0" w:left="0" w:firstLineChars="0" w:firstLine="0"/>
        <w:jc w:val="both"/>
        <w:rPr>
          <w:rFonts w:ascii="Times New Roman" w:eastAsia="Times New Roman" w:hAnsi="Times New Roman" w:cs="Times New Roman"/>
          <w:b/>
          <w:sz w:val="24"/>
          <w:szCs w:val="24"/>
        </w:rPr>
      </w:pPr>
    </w:p>
    <w:p w14:paraId="74C3B5F6" w14:textId="132888C5" w:rsidR="00A2332E" w:rsidRDefault="00A2332E" w:rsidP="00A2332E">
      <w:pPr>
        <w:spacing w:after="0" w:line="240" w:lineRule="auto"/>
        <w:ind w:leftChars="0" w:left="0" w:firstLineChars="0" w:firstLine="0"/>
        <w:jc w:val="both"/>
        <w:rPr>
          <w:rFonts w:ascii="Times New Roman" w:eastAsia="Times New Roman" w:hAnsi="Times New Roman" w:cs="Times New Roman"/>
          <w:b/>
          <w:sz w:val="24"/>
          <w:szCs w:val="24"/>
        </w:rPr>
      </w:pPr>
    </w:p>
    <w:p w14:paraId="15139E59" w14:textId="77777777" w:rsidR="00A2332E" w:rsidRDefault="00A2332E" w:rsidP="00A2332E">
      <w:pPr>
        <w:spacing w:after="0" w:line="240" w:lineRule="auto"/>
        <w:ind w:leftChars="0" w:left="0" w:firstLineChars="0" w:firstLine="0"/>
        <w:jc w:val="both"/>
        <w:rPr>
          <w:rFonts w:ascii="Times New Roman" w:eastAsia="Times New Roman" w:hAnsi="Times New Roman" w:cs="Times New Roman"/>
          <w:b/>
          <w:sz w:val="24"/>
          <w:szCs w:val="24"/>
        </w:rPr>
      </w:pPr>
    </w:p>
    <w:p w14:paraId="6473C696" w14:textId="23EB691C" w:rsidR="000123F4" w:rsidRDefault="00411381" w:rsidP="00B44707">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References </w:t>
      </w:r>
    </w:p>
    <w:p w14:paraId="48965A9C" w14:textId="77777777" w:rsidR="000123F4" w:rsidRDefault="00CF38BD">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F387EAE" w14:textId="19DCCA05" w:rsidR="00565155" w:rsidRPr="0098231E" w:rsidRDefault="00565155" w:rsidP="005A6223">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rPr>
      </w:pPr>
      <w:r w:rsidRPr="0098231E">
        <w:rPr>
          <w:rFonts w:ascii="Times New Roman" w:eastAsia="Times New Roman" w:hAnsi="Times New Roman" w:cs="Times New Roman"/>
          <w:position w:val="0"/>
          <w:sz w:val="24"/>
          <w:szCs w:val="24"/>
        </w:rPr>
        <w:t>Aronoff</w:t>
      </w:r>
      <w:r w:rsidR="00186B22" w:rsidRPr="0098231E">
        <w:rPr>
          <w:rFonts w:ascii="Times New Roman" w:eastAsia="Times New Roman" w:hAnsi="Times New Roman" w:cs="Times New Roman"/>
          <w:position w:val="0"/>
          <w:sz w:val="24"/>
          <w:szCs w:val="24"/>
        </w:rPr>
        <w:t>, S</w:t>
      </w:r>
      <w:r w:rsidRPr="0098231E">
        <w:rPr>
          <w:rFonts w:ascii="Times New Roman" w:eastAsia="Times New Roman" w:hAnsi="Times New Roman" w:cs="Times New Roman"/>
          <w:position w:val="0"/>
          <w:sz w:val="24"/>
          <w:szCs w:val="24"/>
        </w:rPr>
        <w:t>. (1989).</w:t>
      </w:r>
      <w:r w:rsidR="00F3105A" w:rsidRPr="0098231E">
        <w:t xml:space="preserve"> </w:t>
      </w:r>
      <w:r w:rsidR="00F3105A" w:rsidRPr="0098231E">
        <w:rPr>
          <w:rFonts w:ascii="Times New Roman" w:eastAsia="Times New Roman" w:hAnsi="Times New Roman" w:cs="Times New Roman"/>
          <w:i/>
          <w:iCs/>
          <w:position w:val="0"/>
          <w:sz w:val="24"/>
          <w:szCs w:val="24"/>
        </w:rPr>
        <w:t>Geo</w:t>
      </w:r>
      <w:r w:rsidR="00186B22" w:rsidRPr="0098231E">
        <w:rPr>
          <w:rFonts w:ascii="Times New Roman" w:eastAsia="Times New Roman" w:hAnsi="Times New Roman" w:cs="Times New Roman"/>
          <w:i/>
          <w:iCs/>
          <w:position w:val="0"/>
          <w:sz w:val="24"/>
          <w:szCs w:val="24"/>
        </w:rPr>
        <w:t>graphic Information Systems: A management p</w:t>
      </w:r>
      <w:r w:rsidR="00F3105A" w:rsidRPr="0098231E">
        <w:rPr>
          <w:rFonts w:ascii="Times New Roman" w:eastAsia="Times New Roman" w:hAnsi="Times New Roman" w:cs="Times New Roman"/>
          <w:i/>
          <w:iCs/>
          <w:position w:val="0"/>
          <w:sz w:val="24"/>
          <w:szCs w:val="24"/>
        </w:rPr>
        <w:t>erspective</w:t>
      </w:r>
      <w:r w:rsidR="00F3105A" w:rsidRPr="0098231E">
        <w:rPr>
          <w:rFonts w:ascii="Times New Roman" w:eastAsia="Times New Roman" w:hAnsi="Times New Roman" w:cs="Times New Roman"/>
          <w:position w:val="0"/>
          <w:sz w:val="24"/>
          <w:szCs w:val="24"/>
        </w:rPr>
        <w:t>.</w:t>
      </w:r>
      <w:r w:rsidR="002B62F0" w:rsidRPr="0098231E">
        <w:t xml:space="preserve"> </w:t>
      </w:r>
      <w:r w:rsidR="002B62F0" w:rsidRPr="0098231E">
        <w:rPr>
          <w:rFonts w:ascii="Times New Roman" w:eastAsia="Times New Roman" w:hAnsi="Times New Roman" w:cs="Times New Roman"/>
          <w:position w:val="0"/>
          <w:sz w:val="24"/>
          <w:szCs w:val="24"/>
        </w:rPr>
        <w:t>WDL Publications.</w:t>
      </w:r>
    </w:p>
    <w:p w14:paraId="7A50672F" w14:textId="6C740CAB" w:rsidR="006D1535" w:rsidRPr="0098231E" w:rsidRDefault="006D1535" w:rsidP="005A6223">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rPr>
      </w:pPr>
      <w:proofErr w:type="spellStart"/>
      <w:r w:rsidRPr="0098231E">
        <w:rPr>
          <w:rFonts w:ascii="Times New Roman" w:eastAsia="Times New Roman" w:hAnsi="Times New Roman" w:cs="Times New Roman"/>
          <w:position w:val="0"/>
          <w:sz w:val="24"/>
          <w:szCs w:val="24"/>
        </w:rPr>
        <w:t>Badan</w:t>
      </w:r>
      <w:proofErr w:type="spellEnd"/>
      <w:r w:rsidRPr="0098231E">
        <w:rPr>
          <w:rFonts w:ascii="Times New Roman" w:eastAsia="Times New Roman" w:hAnsi="Times New Roman" w:cs="Times New Roman"/>
          <w:position w:val="0"/>
          <w:sz w:val="24"/>
          <w:szCs w:val="24"/>
        </w:rPr>
        <w:t xml:space="preserve"> </w:t>
      </w:r>
      <w:proofErr w:type="spellStart"/>
      <w:r w:rsidRPr="0098231E">
        <w:rPr>
          <w:rFonts w:ascii="Times New Roman" w:eastAsia="Times New Roman" w:hAnsi="Times New Roman" w:cs="Times New Roman"/>
          <w:position w:val="0"/>
          <w:sz w:val="24"/>
          <w:szCs w:val="24"/>
        </w:rPr>
        <w:t>Pusat</w:t>
      </w:r>
      <w:proofErr w:type="spellEnd"/>
      <w:r w:rsidRPr="0098231E">
        <w:rPr>
          <w:rFonts w:ascii="Times New Roman" w:eastAsia="Times New Roman" w:hAnsi="Times New Roman" w:cs="Times New Roman"/>
          <w:position w:val="0"/>
          <w:sz w:val="24"/>
          <w:szCs w:val="24"/>
        </w:rPr>
        <w:t xml:space="preserve"> </w:t>
      </w:r>
      <w:proofErr w:type="spellStart"/>
      <w:r w:rsidRPr="0098231E">
        <w:rPr>
          <w:rFonts w:ascii="Times New Roman" w:eastAsia="Times New Roman" w:hAnsi="Times New Roman" w:cs="Times New Roman"/>
          <w:position w:val="0"/>
          <w:sz w:val="24"/>
          <w:szCs w:val="24"/>
        </w:rPr>
        <w:t>Statistik</w:t>
      </w:r>
      <w:proofErr w:type="spellEnd"/>
      <w:r w:rsidRPr="0098231E">
        <w:rPr>
          <w:rFonts w:ascii="Times New Roman" w:eastAsia="Times New Roman" w:hAnsi="Times New Roman" w:cs="Times New Roman"/>
          <w:position w:val="0"/>
          <w:sz w:val="24"/>
          <w:szCs w:val="24"/>
        </w:rPr>
        <w:t xml:space="preserve"> (BPS) </w:t>
      </w:r>
      <w:proofErr w:type="spellStart"/>
      <w:r w:rsidRPr="0098231E">
        <w:rPr>
          <w:rFonts w:ascii="Times New Roman" w:eastAsia="Times New Roman" w:hAnsi="Times New Roman" w:cs="Times New Roman"/>
          <w:position w:val="0"/>
          <w:sz w:val="24"/>
          <w:szCs w:val="24"/>
        </w:rPr>
        <w:t>Kabupaten</w:t>
      </w:r>
      <w:proofErr w:type="spellEnd"/>
      <w:r w:rsidRPr="0098231E">
        <w:rPr>
          <w:rFonts w:ascii="Times New Roman" w:eastAsia="Times New Roman" w:hAnsi="Times New Roman" w:cs="Times New Roman"/>
          <w:position w:val="0"/>
          <w:sz w:val="24"/>
          <w:szCs w:val="24"/>
        </w:rPr>
        <w:t xml:space="preserve"> Bandung. (2022).</w:t>
      </w:r>
      <w:r w:rsidR="00627ECB" w:rsidRPr="0098231E">
        <w:t xml:space="preserve"> </w:t>
      </w:r>
      <w:r w:rsidR="00627ECB" w:rsidRPr="0098231E">
        <w:rPr>
          <w:rFonts w:ascii="Times New Roman" w:eastAsia="Times New Roman" w:hAnsi="Times New Roman" w:cs="Times New Roman"/>
          <w:position w:val="0"/>
          <w:sz w:val="24"/>
          <w:szCs w:val="24"/>
        </w:rPr>
        <w:t xml:space="preserve">Bandung Regency in Figures </w:t>
      </w:r>
      <w:r w:rsidR="002B62F0" w:rsidRPr="0098231E">
        <w:rPr>
          <w:rFonts w:ascii="Times New Roman" w:eastAsia="Times New Roman" w:hAnsi="Times New Roman" w:cs="Times New Roman"/>
          <w:position w:val="0"/>
          <w:sz w:val="24"/>
          <w:szCs w:val="24"/>
        </w:rPr>
        <w:t>2022</w:t>
      </w:r>
      <w:r w:rsidR="009603E6" w:rsidRPr="0098231E">
        <w:rPr>
          <w:rFonts w:ascii="Times New Roman" w:eastAsia="Times New Roman" w:hAnsi="Times New Roman" w:cs="Times New Roman"/>
          <w:position w:val="0"/>
          <w:sz w:val="24"/>
          <w:szCs w:val="24"/>
        </w:rPr>
        <w:t xml:space="preserve">. </w:t>
      </w:r>
      <w:proofErr w:type="spellStart"/>
      <w:r w:rsidRPr="0098231E">
        <w:rPr>
          <w:rFonts w:ascii="Times New Roman" w:eastAsia="Times New Roman" w:hAnsi="Times New Roman" w:cs="Times New Roman"/>
          <w:position w:val="0"/>
          <w:sz w:val="24"/>
          <w:szCs w:val="24"/>
        </w:rPr>
        <w:t>Kabupaten</w:t>
      </w:r>
      <w:proofErr w:type="spellEnd"/>
      <w:r w:rsidRPr="0098231E">
        <w:rPr>
          <w:rFonts w:ascii="Times New Roman" w:eastAsia="Times New Roman" w:hAnsi="Times New Roman" w:cs="Times New Roman"/>
          <w:position w:val="0"/>
          <w:sz w:val="24"/>
          <w:szCs w:val="24"/>
        </w:rPr>
        <w:t xml:space="preserve"> Bandung</w:t>
      </w:r>
      <w:r w:rsidR="009603E6" w:rsidRPr="0098231E">
        <w:rPr>
          <w:rFonts w:ascii="Times New Roman" w:eastAsia="Times New Roman" w:hAnsi="Times New Roman" w:cs="Times New Roman"/>
          <w:position w:val="0"/>
          <w:sz w:val="24"/>
          <w:szCs w:val="24"/>
        </w:rPr>
        <w:t>, Indonesia</w:t>
      </w:r>
      <w:r w:rsidRPr="0098231E">
        <w:rPr>
          <w:rFonts w:ascii="Times New Roman" w:eastAsia="Times New Roman" w:hAnsi="Times New Roman" w:cs="Times New Roman"/>
          <w:position w:val="0"/>
          <w:sz w:val="24"/>
          <w:szCs w:val="24"/>
        </w:rPr>
        <w:t>.</w:t>
      </w:r>
    </w:p>
    <w:p w14:paraId="7C5731EE" w14:textId="6FDFC763" w:rsidR="00565155" w:rsidRPr="0098231E" w:rsidRDefault="00565155" w:rsidP="005A6223">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rPr>
      </w:pPr>
      <w:r w:rsidRPr="00150A29">
        <w:rPr>
          <w:rFonts w:ascii="Times New Roman" w:eastAsia="Times New Roman" w:hAnsi="Times New Roman" w:cs="Times New Roman"/>
          <w:position w:val="0"/>
          <w:sz w:val="24"/>
          <w:szCs w:val="24"/>
          <w:lang w:val="sv-SE"/>
        </w:rPr>
        <w:t xml:space="preserve">Badan Pusat Statistik (BPS) Kabupaten Bandung. </w:t>
      </w:r>
      <w:r w:rsidRPr="0098231E">
        <w:rPr>
          <w:rFonts w:ascii="Times New Roman" w:eastAsia="Times New Roman" w:hAnsi="Times New Roman" w:cs="Times New Roman"/>
          <w:position w:val="0"/>
          <w:sz w:val="24"/>
          <w:szCs w:val="24"/>
        </w:rPr>
        <w:t>(2021).</w:t>
      </w:r>
      <w:r w:rsidR="002B62F0" w:rsidRPr="0098231E">
        <w:rPr>
          <w:rFonts w:ascii="Times New Roman" w:eastAsia="Times New Roman" w:hAnsi="Times New Roman" w:cs="Times New Roman"/>
          <w:position w:val="0"/>
          <w:sz w:val="24"/>
          <w:szCs w:val="24"/>
        </w:rPr>
        <w:t xml:space="preserve"> </w:t>
      </w:r>
      <w:r w:rsidR="00627ECB" w:rsidRPr="0098231E">
        <w:rPr>
          <w:rFonts w:ascii="Times New Roman" w:eastAsia="Times New Roman" w:hAnsi="Times New Roman" w:cs="Times New Roman"/>
          <w:position w:val="0"/>
          <w:sz w:val="24"/>
          <w:szCs w:val="24"/>
        </w:rPr>
        <w:t>Bandung Regency in Figures</w:t>
      </w:r>
      <w:r w:rsidR="002B62F0" w:rsidRPr="0098231E">
        <w:rPr>
          <w:rFonts w:ascii="Times New Roman" w:eastAsia="Times New Roman" w:hAnsi="Times New Roman" w:cs="Times New Roman"/>
          <w:position w:val="0"/>
          <w:sz w:val="24"/>
          <w:szCs w:val="24"/>
        </w:rPr>
        <w:t xml:space="preserve"> 2021. </w:t>
      </w:r>
      <w:proofErr w:type="spellStart"/>
      <w:r w:rsidR="002B62F0" w:rsidRPr="0098231E">
        <w:rPr>
          <w:rFonts w:ascii="Times New Roman" w:eastAsia="Times New Roman" w:hAnsi="Times New Roman" w:cs="Times New Roman"/>
          <w:position w:val="0"/>
          <w:sz w:val="24"/>
          <w:szCs w:val="24"/>
        </w:rPr>
        <w:t>Kabupaten</w:t>
      </w:r>
      <w:proofErr w:type="spellEnd"/>
      <w:r w:rsidR="002B62F0" w:rsidRPr="0098231E">
        <w:rPr>
          <w:rFonts w:ascii="Times New Roman" w:eastAsia="Times New Roman" w:hAnsi="Times New Roman" w:cs="Times New Roman"/>
          <w:position w:val="0"/>
          <w:sz w:val="24"/>
          <w:szCs w:val="24"/>
        </w:rPr>
        <w:t xml:space="preserve"> Bandung, Indonesia.</w:t>
      </w:r>
    </w:p>
    <w:p w14:paraId="33CCD26B" w14:textId="38FB635E" w:rsidR="00565155" w:rsidRPr="0098231E" w:rsidRDefault="00565155" w:rsidP="005A6223">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rPr>
      </w:pPr>
      <w:r w:rsidRPr="00150A29">
        <w:rPr>
          <w:rFonts w:ascii="Times New Roman" w:eastAsia="Times New Roman" w:hAnsi="Times New Roman" w:cs="Times New Roman"/>
          <w:position w:val="0"/>
          <w:sz w:val="24"/>
          <w:szCs w:val="24"/>
          <w:lang w:val="sv-SE"/>
        </w:rPr>
        <w:t xml:space="preserve">Badan Pusat Statistik (BPS) Kabupaten Bandung. </w:t>
      </w:r>
      <w:r w:rsidRPr="0098231E">
        <w:rPr>
          <w:rFonts w:ascii="Times New Roman" w:eastAsia="Times New Roman" w:hAnsi="Times New Roman" w:cs="Times New Roman"/>
          <w:position w:val="0"/>
          <w:sz w:val="24"/>
          <w:szCs w:val="24"/>
        </w:rPr>
        <w:t>(2020).</w:t>
      </w:r>
      <w:r w:rsidR="002B62F0" w:rsidRPr="0098231E">
        <w:rPr>
          <w:rFonts w:ascii="Times New Roman" w:eastAsia="Times New Roman" w:hAnsi="Times New Roman" w:cs="Times New Roman"/>
          <w:position w:val="0"/>
          <w:sz w:val="24"/>
          <w:szCs w:val="24"/>
        </w:rPr>
        <w:t xml:space="preserve"> </w:t>
      </w:r>
      <w:r w:rsidR="00627ECB" w:rsidRPr="0098231E">
        <w:rPr>
          <w:rFonts w:ascii="Times New Roman" w:eastAsia="Times New Roman" w:hAnsi="Times New Roman" w:cs="Times New Roman"/>
          <w:position w:val="0"/>
          <w:sz w:val="24"/>
          <w:szCs w:val="24"/>
        </w:rPr>
        <w:t xml:space="preserve">Bandung Regency in Figures </w:t>
      </w:r>
      <w:r w:rsidR="002B62F0" w:rsidRPr="0098231E">
        <w:rPr>
          <w:rFonts w:ascii="Times New Roman" w:eastAsia="Times New Roman" w:hAnsi="Times New Roman" w:cs="Times New Roman"/>
          <w:position w:val="0"/>
          <w:sz w:val="24"/>
          <w:szCs w:val="24"/>
        </w:rPr>
        <w:t xml:space="preserve">2020. </w:t>
      </w:r>
      <w:proofErr w:type="spellStart"/>
      <w:r w:rsidR="002B62F0" w:rsidRPr="0098231E">
        <w:rPr>
          <w:rFonts w:ascii="Times New Roman" w:eastAsia="Times New Roman" w:hAnsi="Times New Roman" w:cs="Times New Roman"/>
          <w:position w:val="0"/>
          <w:sz w:val="24"/>
          <w:szCs w:val="24"/>
        </w:rPr>
        <w:t>Kabupaten</w:t>
      </w:r>
      <w:proofErr w:type="spellEnd"/>
      <w:r w:rsidR="002B62F0" w:rsidRPr="0098231E">
        <w:rPr>
          <w:rFonts w:ascii="Times New Roman" w:eastAsia="Times New Roman" w:hAnsi="Times New Roman" w:cs="Times New Roman"/>
          <w:position w:val="0"/>
          <w:sz w:val="24"/>
          <w:szCs w:val="24"/>
        </w:rPr>
        <w:t xml:space="preserve"> Bandung, Indonesia.</w:t>
      </w:r>
    </w:p>
    <w:p w14:paraId="09DE942B" w14:textId="6469E8AB" w:rsidR="00565155" w:rsidRPr="0098231E" w:rsidRDefault="00565155"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rPr>
      </w:pPr>
      <w:r w:rsidRPr="00150A29">
        <w:rPr>
          <w:rFonts w:ascii="Times New Roman" w:eastAsia="Times New Roman" w:hAnsi="Times New Roman" w:cs="Times New Roman"/>
          <w:position w:val="0"/>
          <w:sz w:val="24"/>
          <w:szCs w:val="24"/>
          <w:lang w:val="sv-SE"/>
        </w:rPr>
        <w:t>Donya</w:t>
      </w:r>
      <w:r w:rsidR="00186B22" w:rsidRPr="00150A29">
        <w:rPr>
          <w:rFonts w:ascii="Times New Roman" w:eastAsia="Times New Roman" w:hAnsi="Times New Roman" w:cs="Times New Roman"/>
          <w:position w:val="0"/>
          <w:sz w:val="24"/>
          <w:szCs w:val="24"/>
          <w:lang w:val="sv-SE"/>
        </w:rPr>
        <w:t>, M. A. C., Sasmito, B., &amp; Nugraha, A. L.</w:t>
      </w:r>
      <w:r w:rsidRPr="00150A29">
        <w:rPr>
          <w:rFonts w:ascii="Times New Roman" w:eastAsia="Times New Roman" w:hAnsi="Times New Roman" w:cs="Times New Roman"/>
          <w:position w:val="0"/>
          <w:sz w:val="24"/>
          <w:szCs w:val="24"/>
          <w:lang w:val="sv-SE"/>
        </w:rPr>
        <w:t xml:space="preserve"> (2020</w:t>
      </w:r>
      <w:r w:rsidR="002B62F0" w:rsidRPr="00150A29">
        <w:rPr>
          <w:rFonts w:ascii="Times New Roman" w:eastAsia="Times New Roman" w:hAnsi="Times New Roman" w:cs="Times New Roman"/>
          <w:position w:val="0"/>
          <w:sz w:val="24"/>
          <w:szCs w:val="24"/>
          <w:lang w:val="sv-SE"/>
        </w:rPr>
        <w:t xml:space="preserve">). </w:t>
      </w:r>
      <w:r w:rsidR="00186B22" w:rsidRPr="0098231E">
        <w:rPr>
          <w:rFonts w:ascii="Times New Roman" w:eastAsia="Times New Roman" w:hAnsi="Times New Roman" w:cs="Times New Roman"/>
          <w:position w:val="0"/>
          <w:sz w:val="24"/>
          <w:szCs w:val="24"/>
        </w:rPr>
        <w:t>Visualization of the public facility m</w:t>
      </w:r>
      <w:r w:rsidR="00627ECB" w:rsidRPr="0098231E">
        <w:rPr>
          <w:rFonts w:ascii="Times New Roman" w:eastAsia="Times New Roman" w:hAnsi="Times New Roman" w:cs="Times New Roman"/>
          <w:position w:val="0"/>
          <w:sz w:val="24"/>
          <w:szCs w:val="24"/>
        </w:rPr>
        <w:t xml:space="preserve">ap for the </w:t>
      </w:r>
      <w:proofErr w:type="spellStart"/>
      <w:r w:rsidR="00627ECB" w:rsidRPr="0098231E">
        <w:rPr>
          <w:rFonts w:ascii="Times New Roman" w:eastAsia="Times New Roman" w:hAnsi="Times New Roman" w:cs="Times New Roman"/>
          <w:position w:val="0"/>
          <w:sz w:val="24"/>
          <w:szCs w:val="24"/>
        </w:rPr>
        <w:t>Sumurboto</w:t>
      </w:r>
      <w:proofErr w:type="spellEnd"/>
      <w:r w:rsidR="00627ECB" w:rsidRPr="0098231E">
        <w:rPr>
          <w:rFonts w:ascii="Times New Roman" w:eastAsia="Times New Roman" w:hAnsi="Times New Roman" w:cs="Times New Roman"/>
          <w:position w:val="0"/>
          <w:sz w:val="24"/>
          <w:szCs w:val="24"/>
        </w:rPr>
        <w:t xml:space="preserve"> Village with Arc</w:t>
      </w:r>
      <w:r w:rsidR="00186B22" w:rsidRPr="0098231E">
        <w:rPr>
          <w:rFonts w:ascii="Times New Roman" w:eastAsia="Times New Roman" w:hAnsi="Times New Roman" w:cs="Times New Roman"/>
          <w:position w:val="0"/>
          <w:sz w:val="24"/>
          <w:szCs w:val="24"/>
        </w:rPr>
        <w:t>GIS</w:t>
      </w:r>
      <w:r w:rsidR="00627ECB" w:rsidRPr="0098231E">
        <w:rPr>
          <w:rFonts w:ascii="Times New Roman" w:eastAsia="Times New Roman" w:hAnsi="Times New Roman" w:cs="Times New Roman"/>
          <w:position w:val="0"/>
          <w:sz w:val="24"/>
          <w:szCs w:val="24"/>
        </w:rPr>
        <w:t xml:space="preserve"> Online</w:t>
      </w:r>
      <w:r w:rsidR="002B62F0" w:rsidRPr="0098231E">
        <w:rPr>
          <w:rFonts w:ascii="Times New Roman" w:eastAsia="Times New Roman" w:hAnsi="Times New Roman" w:cs="Times New Roman"/>
          <w:position w:val="0"/>
          <w:sz w:val="24"/>
          <w:szCs w:val="24"/>
        </w:rPr>
        <w:t xml:space="preserve">. </w:t>
      </w:r>
      <w:proofErr w:type="spellStart"/>
      <w:r w:rsidR="002B62F0" w:rsidRPr="0098231E">
        <w:rPr>
          <w:rFonts w:ascii="Times New Roman" w:eastAsia="Times New Roman" w:hAnsi="Times New Roman" w:cs="Times New Roman"/>
          <w:i/>
          <w:iCs/>
          <w:position w:val="0"/>
          <w:sz w:val="24"/>
          <w:szCs w:val="24"/>
        </w:rPr>
        <w:t>Jurnal</w:t>
      </w:r>
      <w:proofErr w:type="spellEnd"/>
      <w:r w:rsidR="002B62F0" w:rsidRPr="0098231E">
        <w:rPr>
          <w:rFonts w:ascii="Times New Roman" w:eastAsia="Times New Roman" w:hAnsi="Times New Roman" w:cs="Times New Roman"/>
          <w:i/>
          <w:iCs/>
          <w:position w:val="0"/>
          <w:sz w:val="24"/>
          <w:szCs w:val="24"/>
        </w:rPr>
        <w:t xml:space="preserve"> </w:t>
      </w:r>
      <w:proofErr w:type="spellStart"/>
      <w:r w:rsidR="002B62F0" w:rsidRPr="0098231E">
        <w:rPr>
          <w:rFonts w:ascii="Times New Roman" w:eastAsia="Times New Roman" w:hAnsi="Times New Roman" w:cs="Times New Roman"/>
          <w:i/>
          <w:iCs/>
          <w:position w:val="0"/>
          <w:sz w:val="24"/>
          <w:szCs w:val="24"/>
        </w:rPr>
        <w:t>Geodesi</w:t>
      </w:r>
      <w:proofErr w:type="spellEnd"/>
      <w:r w:rsidR="002B62F0" w:rsidRPr="0098231E">
        <w:rPr>
          <w:rFonts w:ascii="Times New Roman" w:eastAsia="Times New Roman" w:hAnsi="Times New Roman" w:cs="Times New Roman"/>
          <w:i/>
          <w:iCs/>
          <w:position w:val="0"/>
          <w:sz w:val="24"/>
          <w:szCs w:val="24"/>
        </w:rPr>
        <w:t xml:space="preserve"> U</w:t>
      </w:r>
      <w:r w:rsidR="00186B22" w:rsidRPr="0098231E">
        <w:rPr>
          <w:rFonts w:ascii="Times New Roman" w:eastAsia="Times New Roman" w:hAnsi="Times New Roman" w:cs="Times New Roman"/>
          <w:i/>
          <w:iCs/>
          <w:position w:val="0"/>
          <w:sz w:val="24"/>
          <w:szCs w:val="24"/>
        </w:rPr>
        <w:t>NDIP</w:t>
      </w:r>
      <w:r w:rsidR="002B62F0" w:rsidRPr="0098231E">
        <w:rPr>
          <w:rFonts w:ascii="Times New Roman" w:eastAsia="Times New Roman" w:hAnsi="Times New Roman" w:cs="Times New Roman"/>
          <w:position w:val="0"/>
          <w:sz w:val="24"/>
          <w:szCs w:val="24"/>
        </w:rPr>
        <w:t xml:space="preserve">, </w:t>
      </w:r>
      <w:r w:rsidR="002B62F0" w:rsidRPr="0098231E">
        <w:rPr>
          <w:rFonts w:ascii="Times New Roman" w:eastAsia="Times New Roman" w:hAnsi="Times New Roman" w:cs="Times New Roman"/>
          <w:i/>
          <w:position w:val="0"/>
          <w:sz w:val="24"/>
          <w:szCs w:val="24"/>
        </w:rPr>
        <w:t>9</w:t>
      </w:r>
      <w:r w:rsidR="002B62F0" w:rsidRPr="0098231E">
        <w:rPr>
          <w:rFonts w:ascii="Times New Roman" w:eastAsia="Times New Roman" w:hAnsi="Times New Roman" w:cs="Times New Roman"/>
          <w:position w:val="0"/>
          <w:sz w:val="24"/>
          <w:szCs w:val="24"/>
        </w:rPr>
        <w:t>(4), 52–58.</w:t>
      </w:r>
    </w:p>
    <w:p w14:paraId="2131F3D3" w14:textId="1D7B35FA"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Gewab, H. C., Malik, A. A., Karongkong, H. H. (2015). Analysis of needs and distribution of educational facilities at the junior and senior high school levels in Tambrauw District, West Papua Province. </w:t>
      </w:r>
      <w:r w:rsidRPr="005A6223">
        <w:rPr>
          <w:rFonts w:ascii="Times New Roman" w:eastAsia="Times New Roman" w:hAnsi="Times New Roman" w:cs="Times New Roman"/>
          <w:i/>
          <w:iCs/>
          <w:noProof/>
          <w:position w:val="0"/>
          <w:sz w:val="24"/>
          <w:szCs w:val="24"/>
        </w:rPr>
        <w:t>Spasial: Perencanaan Wilayah dan Kota</w:t>
      </w:r>
      <w:r w:rsidRPr="005A6223">
        <w:rPr>
          <w:rFonts w:ascii="Times New Roman" w:eastAsia="Times New Roman" w:hAnsi="Times New Roman" w:cs="Times New Roman"/>
          <w:i/>
          <w:noProof/>
          <w:position w:val="0"/>
          <w:sz w:val="24"/>
          <w:szCs w:val="24"/>
        </w:rPr>
        <w:t xml:space="preserve">, </w:t>
      </w:r>
      <w:r w:rsidRPr="005A6223">
        <w:rPr>
          <w:rFonts w:ascii="Times New Roman" w:eastAsia="Times New Roman" w:hAnsi="Times New Roman" w:cs="Times New Roman"/>
          <w:i/>
          <w:iCs/>
          <w:noProof/>
          <w:position w:val="0"/>
          <w:sz w:val="24"/>
          <w:szCs w:val="24"/>
        </w:rPr>
        <w:t>2</w:t>
      </w:r>
      <w:r w:rsidRPr="005A6223">
        <w:rPr>
          <w:rFonts w:ascii="Times New Roman" w:eastAsia="Times New Roman" w:hAnsi="Times New Roman" w:cs="Times New Roman"/>
          <w:noProof/>
          <w:position w:val="0"/>
          <w:sz w:val="24"/>
          <w:szCs w:val="24"/>
        </w:rPr>
        <w:t>(3), 43–52.</w:t>
      </w:r>
    </w:p>
    <w:p w14:paraId="14639DA0" w14:textId="7777777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Hermawan, A., Awaluddin, M., &amp; Bambang, D. Y. (2017). Development of tourism information WEBGIS applications and supporting facilities in Kudus Regency. </w:t>
      </w:r>
      <w:r w:rsidRPr="005A6223">
        <w:rPr>
          <w:rFonts w:ascii="Times New Roman" w:eastAsia="Times New Roman" w:hAnsi="Times New Roman" w:cs="Times New Roman"/>
          <w:i/>
          <w:iCs/>
          <w:noProof/>
          <w:position w:val="0"/>
          <w:sz w:val="24"/>
          <w:szCs w:val="24"/>
        </w:rPr>
        <w:t>Jurnal Geodesi UNDIP</w:t>
      </w:r>
      <w:r w:rsidRPr="005A6223">
        <w:rPr>
          <w:rFonts w:ascii="Times New Roman" w:eastAsia="Times New Roman" w:hAnsi="Times New Roman" w:cs="Times New Roman"/>
          <w:noProof/>
          <w:position w:val="0"/>
          <w:sz w:val="24"/>
          <w:szCs w:val="24"/>
        </w:rPr>
        <w:t xml:space="preserve">, </w:t>
      </w:r>
      <w:r w:rsidRPr="005A6223">
        <w:rPr>
          <w:rFonts w:ascii="Times New Roman" w:eastAsia="Times New Roman" w:hAnsi="Times New Roman" w:cs="Times New Roman"/>
          <w:i/>
          <w:noProof/>
          <w:position w:val="0"/>
          <w:sz w:val="24"/>
          <w:szCs w:val="24"/>
        </w:rPr>
        <w:t>6</w:t>
      </w:r>
      <w:r w:rsidRPr="005A6223">
        <w:rPr>
          <w:rFonts w:ascii="Times New Roman" w:eastAsia="Times New Roman" w:hAnsi="Times New Roman" w:cs="Times New Roman"/>
          <w:noProof/>
          <w:position w:val="0"/>
          <w:sz w:val="24"/>
          <w:szCs w:val="24"/>
        </w:rPr>
        <w:t>(4), 51–59.</w:t>
      </w:r>
    </w:p>
    <w:p w14:paraId="4CA2D0E6" w14:textId="41E5B121"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Kesuma, D. P. (2021). The use of the system usability scale method to measure usability aspects of online learning media at XYZ university. </w:t>
      </w:r>
      <w:r w:rsidRPr="005A6223">
        <w:rPr>
          <w:rFonts w:ascii="Times New Roman" w:eastAsia="Times New Roman" w:hAnsi="Times New Roman" w:cs="Times New Roman"/>
          <w:i/>
          <w:iCs/>
          <w:noProof/>
          <w:position w:val="0"/>
          <w:sz w:val="24"/>
          <w:szCs w:val="24"/>
        </w:rPr>
        <w:t>Jurnal Teknik Informatika dan Sistem Informasi, 8</w:t>
      </w:r>
      <w:r w:rsidRPr="005A6223">
        <w:rPr>
          <w:rFonts w:ascii="Times New Roman" w:eastAsia="Times New Roman" w:hAnsi="Times New Roman" w:cs="Times New Roman"/>
          <w:iCs/>
          <w:noProof/>
          <w:position w:val="0"/>
          <w:sz w:val="24"/>
          <w:szCs w:val="24"/>
        </w:rPr>
        <w:t>(3),</w:t>
      </w:r>
      <w:r w:rsidR="003B4F16">
        <w:rPr>
          <w:rFonts w:ascii="Times New Roman" w:eastAsia="Times New Roman" w:hAnsi="Times New Roman" w:cs="Times New Roman"/>
          <w:iCs/>
          <w:noProof/>
          <w:position w:val="0"/>
          <w:sz w:val="24"/>
          <w:szCs w:val="24"/>
        </w:rPr>
        <w:t xml:space="preserve"> </w:t>
      </w:r>
      <w:r w:rsidRPr="005A6223">
        <w:rPr>
          <w:rFonts w:ascii="Times New Roman" w:eastAsia="Times New Roman" w:hAnsi="Times New Roman" w:cs="Times New Roman"/>
          <w:noProof/>
          <w:position w:val="0"/>
          <w:sz w:val="24"/>
          <w:szCs w:val="24"/>
        </w:rPr>
        <w:t>1615-1626.</w:t>
      </w:r>
    </w:p>
    <w:p w14:paraId="1D34F63A" w14:textId="6DEC7F74"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Kurniawan, E. (2011). </w:t>
      </w:r>
      <w:r w:rsidRPr="005A6223">
        <w:rPr>
          <w:rFonts w:ascii="Times New Roman" w:eastAsia="Times New Roman" w:hAnsi="Times New Roman" w:cs="Times New Roman"/>
          <w:i/>
          <w:noProof/>
          <w:position w:val="0"/>
          <w:sz w:val="24"/>
          <w:szCs w:val="24"/>
        </w:rPr>
        <w:t>Study of the need for educational space facilities at the secondary school level in Gunungpati District, Semarang City</w:t>
      </w:r>
      <w:r w:rsidRPr="005A6223">
        <w:rPr>
          <w:rFonts w:ascii="Times New Roman" w:eastAsia="Times New Roman" w:hAnsi="Times New Roman" w:cs="Times New Roman"/>
          <w:iCs/>
          <w:noProof/>
          <w:position w:val="0"/>
          <w:sz w:val="24"/>
          <w:szCs w:val="24"/>
        </w:rPr>
        <w:t xml:space="preserve"> </w:t>
      </w:r>
      <w:r w:rsidR="005A6223">
        <w:rPr>
          <w:rFonts w:ascii="Times New Roman" w:eastAsia="Times New Roman" w:hAnsi="Times New Roman" w:cs="Times New Roman"/>
          <w:iCs/>
          <w:noProof/>
          <w:position w:val="0"/>
          <w:sz w:val="24"/>
          <w:szCs w:val="24"/>
        </w:rPr>
        <w:t>(</w:t>
      </w:r>
      <w:r w:rsidRPr="005A6223">
        <w:rPr>
          <w:rFonts w:ascii="Times New Roman" w:eastAsia="Times New Roman" w:hAnsi="Times New Roman" w:cs="Times New Roman"/>
          <w:iCs/>
          <w:noProof/>
          <w:position w:val="0"/>
          <w:sz w:val="24"/>
          <w:szCs w:val="24"/>
        </w:rPr>
        <w:t>Unpublished thesis</w:t>
      </w:r>
      <w:r w:rsidR="005A6223">
        <w:rPr>
          <w:rFonts w:ascii="Times New Roman" w:eastAsia="Times New Roman" w:hAnsi="Times New Roman" w:cs="Times New Roman"/>
          <w:iCs/>
          <w:noProof/>
          <w:position w:val="0"/>
          <w:sz w:val="24"/>
          <w:szCs w:val="24"/>
        </w:rPr>
        <w:t>)</w:t>
      </w:r>
      <w:r w:rsidR="005A6223" w:rsidRPr="005A6223">
        <w:rPr>
          <w:rFonts w:ascii="Times New Roman" w:eastAsia="Times New Roman" w:hAnsi="Times New Roman" w:cs="Times New Roman"/>
          <w:noProof/>
          <w:position w:val="0"/>
          <w:sz w:val="24"/>
          <w:szCs w:val="24"/>
        </w:rPr>
        <w:t xml:space="preserve">. </w:t>
      </w:r>
      <w:r w:rsidRPr="005A6223">
        <w:rPr>
          <w:rFonts w:ascii="Times New Roman" w:eastAsia="Times New Roman" w:hAnsi="Times New Roman" w:cs="Times New Roman"/>
          <w:noProof/>
          <w:position w:val="0"/>
          <w:sz w:val="24"/>
          <w:szCs w:val="24"/>
        </w:rPr>
        <w:t xml:space="preserve">Universitas Negri Semarang, Semarang, Indonesia. </w:t>
      </w:r>
    </w:p>
    <w:p w14:paraId="13D6CD6A" w14:textId="6118DCB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Lestari, R. P. (2019). </w:t>
      </w:r>
      <w:r w:rsidRPr="005A6223">
        <w:rPr>
          <w:rFonts w:ascii="Times New Roman" w:eastAsia="Times New Roman" w:hAnsi="Times New Roman" w:cs="Times New Roman"/>
          <w:i/>
          <w:noProof/>
          <w:position w:val="0"/>
          <w:sz w:val="24"/>
          <w:szCs w:val="24"/>
        </w:rPr>
        <w:t>WEBGIS-based tourism information system for Kudus Regency</w:t>
      </w:r>
      <w:r w:rsidR="005A6223">
        <w:rPr>
          <w:rFonts w:ascii="Times New Roman" w:eastAsia="Times New Roman" w:hAnsi="Times New Roman" w:cs="Times New Roman"/>
          <w:iCs/>
          <w:noProof/>
          <w:position w:val="0"/>
          <w:sz w:val="24"/>
          <w:szCs w:val="24"/>
        </w:rPr>
        <w:t>. (</w:t>
      </w:r>
      <w:r w:rsidR="005A6223" w:rsidRPr="005A6223">
        <w:rPr>
          <w:rFonts w:ascii="Times New Roman" w:eastAsia="Times New Roman" w:hAnsi="Times New Roman" w:cs="Times New Roman"/>
          <w:iCs/>
          <w:noProof/>
          <w:position w:val="0"/>
          <w:sz w:val="24"/>
          <w:szCs w:val="24"/>
        </w:rPr>
        <w:t>Unpublished thesis</w:t>
      </w:r>
      <w:r w:rsidR="005A6223">
        <w:rPr>
          <w:rFonts w:ascii="Times New Roman" w:eastAsia="Times New Roman" w:hAnsi="Times New Roman" w:cs="Times New Roman"/>
          <w:iCs/>
          <w:noProof/>
          <w:position w:val="0"/>
          <w:sz w:val="24"/>
          <w:szCs w:val="24"/>
        </w:rPr>
        <w:t xml:space="preserve">). </w:t>
      </w:r>
      <w:r w:rsidRPr="005A6223">
        <w:rPr>
          <w:rFonts w:ascii="Times New Roman" w:eastAsia="Times New Roman" w:hAnsi="Times New Roman" w:cs="Times New Roman"/>
          <w:noProof/>
          <w:position w:val="0"/>
          <w:sz w:val="24"/>
          <w:szCs w:val="24"/>
        </w:rPr>
        <w:t>Universitas Negri Semarang, Semarang, Indonesia.</w:t>
      </w:r>
    </w:p>
    <w:p w14:paraId="329313C8" w14:textId="06D1A270"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Munawaroh, L., Pramulatsih, G. P., &amp; Hikmah, N. I. (2019). Evaluation of social adequacy and projection of needs for junior secondary education facilities. </w:t>
      </w:r>
      <w:r w:rsidRPr="005A6223">
        <w:rPr>
          <w:rFonts w:ascii="Times New Roman" w:eastAsia="Times New Roman" w:hAnsi="Times New Roman" w:cs="Times New Roman"/>
          <w:i/>
          <w:iCs/>
          <w:noProof/>
          <w:position w:val="0"/>
          <w:sz w:val="24"/>
          <w:szCs w:val="24"/>
        </w:rPr>
        <w:t>Seminar Nasional Official Statistics 2019: Pengembangan Official Statistics dalam mendukung Implemetasi SDG’S</w:t>
      </w:r>
      <w:r w:rsidRPr="005A6223">
        <w:rPr>
          <w:rFonts w:ascii="Times New Roman" w:eastAsia="Times New Roman" w:hAnsi="Times New Roman" w:cs="Times New Roman"/>
          <w:noProof/>
          <w:position w:val="0"/>
          <w:sz w:val="24"/>
          <w:szCs w:val="24"/>
        </w:rPr>
        <w:t xml:space="preserve">, </w:t>
      </w:r>
      <w:r w:rsidRPr="005A6223">
        <w:rPr>
          <w:rFonts w:ascii="Times New Roman" w:eastAsia="Times New Roman" w:hAnsi="Times New Roman" w:cs="Times New Roman"/>
          <w:iCs/>
          <w:noProof/>
          <w:position w:val="0"/>
          <w:sz w:val="24"/>
          <w:szCs w:val="24"/>
        </w:rPr>
        <w:t>May</w:t>
      </w:r>
      <w:r w:rsidRPr="005A6223">
        <w:rPr>
          <w:rFonts w:ascii="Times New Roman" w:eastAsia="Times New Roman" w:hAnsi="Times New Roman" w:cs="Times New Roman"/>
          <w:noProof/>
          <w:position w:val="0"/>
          <w:sz w:val="24"/>
          <w:szCs w:val="24"/>
        </w:rPr>
        <w:t>, 631–639. https://doi.org/10.34123/semnasoffstat.v2019i1.218</w:t>
      </w:r>
    </w:p>
    <w:p w14:paraId="4F6AA2F1" w14:textId="5EFC64A0"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Mutua'Ali. (2015). </w:t>
      </w:r>
      <w:r w:rsidRPr="005A6223">
        <w:rPr>
          <w:rFonts w:ascii="Times New Roman" w:eastAsia="Times New Roman" w:hAnsi="Times New Roman" w:cs="Times New Roman"/>
          <w:i/>
          <w:noProof/>
          <w:position w:val="0"/>
          <w:sz w:val="24"/>
          <w:szCs w:val="24"/>
        </w:rPr>
        <w:t>Regional analysis techniques for regional, spatial and environmental planning.</w:t>
      </w:r>
      <w:r w:rsidRPr="005A6223">
        <w:rPr>
          <w:rFonts w:ascii="Times New Roman" w:eastAsia="Times New Roman" w:hAnsi="Times New Roman" w:cs="Times New Roman"/>
          <w:noProof/>
          <w:position w:val="0"/>
          <w:sz w:val="24"/>
          <w:szCs w:val="24"/>
        </w:rPr>
        <w:t xml:space="preserve"> Badan Penerbit Fakultas Geografi Universitas Gadjah Mada.</w:t>
      </w:r>
    </w:p>
    <w:p w14:paraId="48F9D5BC" w14:textId="77777777" w:rsidR="00F848BB" w:rsidRPr="00150A29"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lang w:val="sv-SE"/>
        </w:rPr>
      </w:pPr>
      <w:r w:rsidRPr="005A6223">
        <w:rPr>
          <w:rFonts w:ascii="Times New Roman" w:eastAsia="Times New Roman" w:hAnsi="Times New Roman" w:cs="Times New Roman"/>
          <w:noProof/>
          <w:position w:val="0"/>
          <w:sz w:val="24"/>
          <w:szCs w:val="24"/>
        </w:rPr>
        <w:t xml:space="preserve">Nuranti, D. (2017). Analysis of the needs of elementary school classrooms based on projected growth of the school-age population in the city of Cirebon. </w:t>
      </w:r>
      <w:r w:rsidRPr="00150A29">
        <w:rPr>
          <w:rFonts w:ascii="Times New Roman" w:eastAsia="Times New Roman" w:hAnsi="Times New Roman" w:cs="Times New Roman"/>
          <w:i/>
          <w:iCs/>
          <w:noProof/>
          <w:position w:val="0"/>
          <w:sz w:val="24"/>
          <w:szCs w:val="24"/>
          <w:lang w:val="sv-SE"/>
        </w:rPr>
        <w:t>Jurnal Administrasi Pendidikan UPI</w:t>
      </w:r>
      <w:r w:rsidRPr="00150A29">
        <w:rPr>
          <w:rFonts w:ascii="Times New Roman" w:eastAsia="Times New Roman" w:hAnsi="Times New Roman" w:cs="Times New Roman"/>
          <w:i/>
          <w:noProof/>
          <w:position w:val="0"/>
          <w:sz w:val="24"/>
          <w:szCs w:val="24"/>
          <w:lang w:val="sv-SE"/>
        </w:rPr>
        <w:t xml:space="preserve">, </w:t>
      </w:r>
      <w:r w:rsidRPr="00150A29">
        <w:rPr>
          <w:rFonts w:ascii="Times New Roman" w:eastAsia="Times New Roman" w:hAnsi="Times New Roman" w:cs="Times New Roman"/>
          <w:i/>
          <w:iCs/>
          <w:noProof/>
          <w:position w:val="0"/>
          <w:sz w:val="24"/>
          <w:szCs w:val="24"/>
          <w:lang w:val="sv-SE"/>
        </w:rPr>
        <w:t>24</w:t>
      </w:r>
      <w:r w:rsidRPr="00150A29">
        <w:rPr>
          <w:rFonts w:ascii="Times New Roman" w:eastAsia="Times New Roman" w:hAnsi="Times New Roman" w:cs="Times New Roman"/>
          <w:noProof/>
          <w:position w:val="0"/>
          <w:sz w:val="24"/>
          <w:szCs w:val="24"/>
          <w:lang w:val="sv-SE"/>
        </w:rPr>
        <w:t xml:space="preserve">(1), 107-118. </w:t>
      </w:r>
    </w:p>
    <w:p w14:paraId="33897380" w14:textId="77777777" w:rsidR="00F848BB" w:rsidRPr="00150A29"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lang w:val="sv-SE"/>
        </w:rPr>
      </w:pPr>
      <w:r w:rsidRPr="00150A29">
        <w:rPr>
          <w:rFonts w:ascii="Times New Roman" w:eastAsia="Times New Roman" w:hAnsi="Times New Roman" w:cs="Times New Roman"/>
          <w:noProof/>
          <w:position w:val="0"/>
          <w:sz w:val="24"/>
          <w:szCs w:val="24"/>
          <w:lang w:val="sv-SE"/>
        </w:rPr>
        <w:t xml:space="preserve">Pangestu, A. Y., Safe, R., Darmawan, A., &amp; Kaskoyo, H. (2020). </w:t>
      </w:r>
      <w:r w:rsidRPr="005A6223">
        <w:rPr>
          <w:rFonts w:ascii="Times New Roman" w:eastAsia="Times New Roman" w:hAnsi="Times New Roman" w:cs="Times New Roman"/>
          <w:noProof/>
          <w:position w:val="0"/>
          <w:sz w:val="24"/>
          <w:szCs w:val="24"/>
        </w:rPr>
        <w:t xml:space="preserve">Evaluation of usability on Web GIS monitoring forest health using the system usability scale (SUS) method. </w:t>
      </w:r>
      <w:r w:rsidRPr="00150A29">
        <w:rPr>
          <w:rFonts w:ascii="Times New Roman" w:eastAsia="Times New Roman" w:hAnsi="Times New Roman" w:cs="Times New Roman"/>
          <w:i/>
          <w:iCs/>
          <w:noProof/>
          <w:position w:val="0"/>
          <w:sz w:val="24"/>
          <w:szCs w:val="24"/>
          <w:lang w:val="sv-SE"/>
        </w:rPr>
        <w:t>Jurnal Manajemen, Teknik Informatika, dan Rekayasa Komputer</w:t>
      </w:r>
      <w:r w:rsidRPr="00150A29">
        <w:rPr>
          <w:rFonts w:ascii="Times New Roman" w:eastAsia="Times New Roman" w:hAnsi="Times New Roman" w:cs="Times New Roman"/>
          <w:i/>
          <w:noProof/>
          <w:position w:val="0"/>
          <w:sz w:val="24"/>
          <w:szCs w:val="24"/>
          <w:lang w:val="sv-SE"/>
        </w:rPr>
        <w:t xml:space="preserve">, </w:t>
      </w:r>
      <w:r w:rsidRPr="00150A29">
        <w:rPr>
          <w:rFonts w:ascii="Times New Roman" w:eastAsia="Times New Roman" w:hAnsi="Times New Roman" w:cs="Times New Roman"/>
          <w:i/>
          <w:iCs/>
          <w:noProof/>
          <w:position w:val="0"/>
          <w:sz w:val="24"/>
          <w:szCs w:val="24"/>
          <w:lang w:val="sv-SE"/>
        </w:rPr>
        <w:t>20</w:t>
      </w:r>
      <w:r w:rsidRPr="00150A29">
        <w:rPr>
          <w:rFonts w:ascii="Times New Roman" w:eastAsia="Times New Roman" w:hAnsi="Times New Roman" w:cs="Times New Roman"/>
          <w:noProof/>
          <w:position w:val="0"/>
          <w:sz w:val="24"/>
          <w:szCs w:val="24"/>
          <w:lang w:val="sv-SE"/>
        </w:rPr>
        <w:t>(1), 19-26.</w:t>
      </w:r>
    </w:p>
    <w:p w14:paraId="3B20C60C" w14:textId="7777777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150A29">
        <w:rPr>
          <w:rFonts w:ascii="Times New Roman" w:eastAsia="Times New Roman" w:hAnsi="Times New Roman" w:cs="Times New Roman"/>
          <w:noProof/>
          <w:position w:val="0"/>
          <w:sz w:val="24"/>
          <w:szCs w:val="24"/>
          <w:lang w:val="sv-SE"/>
        </w:rPr>
        <w:t xml:space="preserve">Pradana, G. D., Suprayogi, A., &amp; Sukmono, A. (2018). </w:t>
      </w:r>
      <w:r w:rsidRPr="005A6223">
        <w:rPr>
          <w:rFonts w:ascii="Times New Roman" w:eastAsia="Times New Roman" w:hAnsi="Times New Roman" w:cs="Times New Roman"/>
          <w:noProof/>
          <w:position w:val="0"/>
          <w:sz w:val="24"/>
          <w:szCs w:val="24"/>
        </w:rPr>
        <w:t xml:space="preserve">WEBGIS determines the nearest hotel path from the tourism area using the Dijkstra algorithm (Case study: Semarang City). </w:t>
      </w:r>
      <w:r w:rsidRPr="005A6223">
        <w:rPr>
          <w:rFonts w:ascii="Times New Roman" w:eastAsia="Times New Roman" w:hAnsi="Times New Roman" w:cs="Times New Roman"/>
          <w:i/>
          <w:iCs/>
          <w:noProof/>
          <w:position w:val="0"/>
          <w:sz w:val="24"/>
          <w:szCs w:val="24"/>
        </w:rPr>
        <w:t>Jurnal Geodesi UNDIP</w:t>
      </w:r>
      <w:r w:rsidRPr="005A6223">
        <w:rPr>
          <w:rFonts w:ascii="Times New Roman" w:eastAsia="Times New Roman" w:hAnsi="Times New Roman" w:cs="Times New Roman"/>
          <w:i/>
          <w:noProof/>
          <w:position w:val="0"/>
          <w:sz w:val="24"/>
          <w:szCs w:val="24"/>
        </w:rPr>
        <w:t xml:space="preserve">, </w:t>
      </w:r>
      <w:r w:rsidRPr="005A6223">
        <w:rPr>
          <w:rFonts w:ascii="Times New Roman" w:eastAsia="Times New Roman" w:hAnsi="Times New Roman" w:cs="Times New Roman"/>
          <w:i/>
          <w:iCs/>
          <w:noProof/>
          <w:position w:val="0"/>
          <w:sz w:val="24"/>
          <w:szCs w:val="24"/>
        </w:rPr>
        <w:t>7</w:t>
      </w:r>
      <w:r w:rsidRPr="005A6223">
        <w:rPr>
          <w:rFonts w:ascii="Times New Roman" w:eastAsia="Times New Roman" w:hAnsi="Times New Roman" w:cs="Times New Roman"/>
          <w:noProof/>
          <w:position w:val="0"/>
          <w:sz w:val="24"/>
          <w:szCs w:val="24"/>
        </w:rPr>
        <w:t>(2), 97-106.</w:t>
      </w:r>
    </w:p>
    <w:p w14:paraId="735A9E50" w14:textId="7777777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Puspitasari, S. R., Awaluddin, M., &amp; Firdaus, H. S. (2018). Making a WEBGIS application for information on the distribution of health facilities and facilities in Kudus Regency. </w:t>
      </w:r>
      <w:r w:rsidRPr="005A6223">
        <w:rPr>
          <w:rFonts w:ascii="Times New Roman" w:eastAsia="Times New Roman" w:hAnsi="Times New Roman" w:cs="Times New Roman"/>
          <w:i/>
          <w:iCs/>
          <w:noProof/>
          <w:position w:val="0"/>
          <w:sz w:val="24"/>
          <w:szCs w:val="24"/>
        </w:rPr>
        <w:t>Jurnal Geodesi UNDIP</w:t>
      </w:r>
      <w:r w:rsidRPr="005A6223">
        <w:rPr>
          <w:rFonts w:ascii="Times New Roman" w:eastAsia="Times New Roman" w:hAnsi="Times New Roman" w:cs="Times New Roman"/>
          <w:i/>
          <w:noProof/>
          <w:position w:val="0"/>
          <w:sz w:val="24"/>
          <w:szCs w:val="24"/>
        </w:rPr>
        <w:t xml:space="preserve">, </w:t>
      </w:r>
      <w:r w:rsidRPr="005A6223">
        <w:rPr>
          <w:rFonts w:ascii="Times New Roman" w:eastAsia="Times New Roman" w:hAnsi="Times New Roman" w:cs="Times New Roman"/>
          <w:i/>
          <w:iCs/>
          <w:noProof/>
          <w:position w:val="0"/>
          <w:sz w:val="24"/>
          <w:szCs w:val="24"/>
        </w:rPr>
        <w:t>7</w:t>
      </w:r>
      <w:r w:rsidRPr="005A6223">
        <w:rPr>
          <w:rFonts w:ascii="Times New Roman" w:eastAsia="Times New Roman" w:hAnsi="Times New Roman" w:cs="Times New Roman"/>
          <w:noProof/>
          <w:position w:val="0"/>
          <w:sz w:val="24"/>
          <w:szCs w:val="24"/>
        </w:rPr>
        <w:t>(3), 1-10.</w:t>
      </w:r>
    </w:p>
    <w:p w14:paraId="767848BD" w14:textId="0225E261"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Roscoe, J. (1975). </w:t>
      </w:r>
      <w:r w:rsidRPr="005A6223">
        <w:rPr>
          <w:rFonts w:ascii="Times New Roman" w:eastAsia="Times New Roman" w:hAnsi="Times New Roman" w:cs="Times New Roman"/>
          <w:i/>
          <w:noProof/>
          <w:position w:val="0"/>
          <w:sz w:val="24"/>
          <w:szCs w:val="24"/>
        </w:rPr>
        <w:t>Fundamental research statistics for the behavioural sciences.</w:t>
      </w:r>
      <w:r w:rsidRPr="005A6223">
        <w:rPr>
          <w:rFonts w:ascii="Times New Roman" w:eastAsia="Times New Roman" w:hAnsi="Times New Roman" w:cs="Times New Roman"/>
          <w:noProof/>
          <w:position w:val="0"/>
          <w:sz w:val="24"/>
          <w:szCs w:val="24"/>
        </w:rPr>
        <w:t xml:space="preserve"> Holt Rinehart &amp; Winston.</w:t>
      </w:r>
    </w:p>
    <w:p w14:paraId="7F8B673A" w14:textId="7777777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lastRenderedPageBreak/>
        <w:t xml:space="preserve">Rizky,  yuliansyah R. N., Nugraha, A. L., &amp; Wijaya, A. P. (2015). Web-based Geographic Information System application for high school distribution (Case study: Semarang City). </w:t>
      </w:r>
      <w:r w:rsidRPr="005A6223">
        <w:rPr>
          <w:rFonts w:ascii="Times New Roman" w:eastAsia="Times New Roman" w:hAnsi="Times New Roman" w:cs="Times New Roman"/>
          <w:i/>
          <w:iCs/>
          <w:noProof/>
          <w:position w:val="0"/>
          <w:sz w:val="24"/>
          <w:szCs w:val="24"/>
        </w:rPr>
        <w:t>Jurnal Geodesi UNDIP</w:t>
      </w:r>
      <w:r w:rsidRPr="005A6223">
        <w:rPr>
          <w:rFonts w:ascii="Times New Roman" w:eastAsia="Times New Roman" w:hAnsi="Times New Roman" w:cs="Times New Roman"/>
          <w:i/>
          <w:noProof/>
          <w:position w:val="0"/>
          <w:sz w:val="24"/>
          <w:szCs w:val="24"/>
        </w:rPr>
        <w:t xml:space="preserve">, </w:t>
      </w:r>
      <w:r w:rsidRPr="005A6223">
        <w:rPr>
          <w:rFonts w:ascii="Times New Roman" w:eastAsia="Times New Roman" w:hAnsi="Times New Roman" w:cs="Times New Roman"/>
          <w:i/>
          <w:iCs/>
          <w:noProof/>
          <w:position w:val="0"/>
          <w:sz w:val="24"/>
          <w:szCs w:val="24"/>
        </w:rPr>
        <w:t>4</w:t>
      </w:r>
      <w:r w:rsidRPr="005A6223">
        <w:rPr>
          <w:rFonts w:ascii="Times New Roman" w:eastAsia="Times New Roman" w:hAnsi="Times New Roman" w:cs="Times New Roman"/>
          <w:noProof/>
          <w:position w:val="0"/>
          <w:sz w:val="24"/>
          <w:szCs w:val="24"/>
        </w:rPr>
        <w:t>, 172–182.</w:t>
      </w:r>
    </w:p>
    <w:p w14:paraId="220423EB" w14:textId="38E10828"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Rosaliani, R. (2017).</w:t>
      </w:r>
      <w:r w:rsidRPr="005A6223">
        <w:t xml:space="preserve"> </w:t>
      </w:r>
      <w:r w:rsidRPr="005A6223">
        <w:rPr>
          <w:rFonts w:ascii="Times New Roman" w:eastAsia="Times New Roman" w:hAnsi="Times New Roman" w:cs="Times New Roman"/>
          <w:i/>
          <w:iCs/>
          <w:noProof/>
          <w:position w:val="0"/>
          <w:sz w:val="24"/>
          <w:szCs w:val="24"/>
        </w:rPr>
        <w:t>Mapping of high school education facilities in Dumai City by utilizing Geographic Information Systems</w:t>
      </w:r>
      <w:r w:rsidR="005A6223">
        <w:rPr>
          <w:rFonts w:ascii="Times New Roman" w:eastAsia="Times New Roman" w:hAnsi="Times New Roman" w:cs="Times New Roman"/>
          <w:noProof/>
          <w:position w:val="0"/>
          <w:sz w:val="24"/>
          <w:szCs w:val="24"/>
        </w:rPr>
        <w:t>.</w:t>
      </w:r>
      <w:r w:rsidRPr="005A6223">
        <w:rPr>
          <w:rFonts w:ascii="Times New Roman" w:eastAsia="Times New Roman" w:hAnsi="Times New Roman" w:cs="Times New Roman"/>
          <w:noProof/>
          <w:position w:val="0"/>
          <w:sz w:val="24"/>
          <w:szCs w:val="24"/>
        </w:rPr>
        <w:t xml:space="preserve"> </w:t>
      </w:r>
      <w:r w:rsidR="005A6223">
        <w:rPr>
          <w:rFonts w:ascii="Times New Roman" w:eastAsia="Times New Roman" w:hAnsi="Times New Roman" w:cs="Times New Roman"/>
          <w:iCs/>
          <w:noProof/>
          <w:position w:val="0"/>
          <w:sz w:val="24"/>
          <w:szCs w:val="24"/>
        </w:rPr>
        <w:t>(</w:t>
      </w:r>
      <w:r w:rsidR="005A6223" w:rsidRPr="005A6223">
        <w:rPr>
          <w:rFonts w:ascii="Times New Roman" w:eastAsia="Times New Roman" w:hAnsi="Times New Roman" w:cs="Times New Roman"/>
          <w:iCs/>
          <w:noProof/>
          <w:position w:val="0"/>
          <w:sz w:val="24"/>
          <w:szCs w:val="24"/>
        </w:rPr>
        <w:t>Unpublished thesis</w:t>
      </w:r>
      <w:r w:rsidR="005A6223">
        <w:rPr>
          <w:rFonts w:ascii="Times New Roman" w:eastAsia="Times New Roman" w:hAnsi="Times New Roman" w:cs="Times New Roman"/>
          <w:iCs/>
          <w:noProof/>
          <w:position w:val="0"/>
          <w:sz w:val="24"/>
          <w:szCs w:val="24"/>
        </w:rPr>
        <w:t>)</w:t>
      </w:r>
      <w:r w:rsidRPr="005A6223">
        <w:rPr>
          <w:rFonts w:ascii="Times New Roman" w:eastAsia="Times New Roman" w:hAnsi="Times New Roman" w:cs="Times New Roman"/>
          <w:noProof/>
          <w:position w:val="0"/>
          <w:sz w:val="24"/>
          <w:szCs w:val="24"/>
        </w:rPr>
        <w:t xml:space="preserve">. Universitas Pendidikan Indonesia, Bandung, Indonesia. </w:t>
      </w:r>
    </w:p>
    <w:p w14:paraId="13E2ADFD" w14:textId="7E9A4CC3"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Shalihati, S., &amp; Nirwasnyah, A. (2017). Implications of the need for space for service facilities to welcome the demographic bonus in Purbalingga District.</w:t>
      </w:r>
      <w:r w:rsidR="005A6223" w:rsidRPr="005A6223">
        <w:rPr>
          <w:rFonts w:ascii="Times New Roman" w:eastAsia="Times New Roman" w:hAnsi="Times New Roman" w:cs="Times New Roman"/>
          <w:noProof/>
          <w:position w:val="0"/>
          <w:sz w:val="24"/>
          <w:szCs w:val="24"/>
        </w:rPr>
        <w:t xml:space="preserve"> </w:t>
      </w:r>
      <w:r w:rsidRPr="005A6223">
        <w:rPr>
          <w:rFonts w:ascii="Times New Roman" w:eastAsia="Times New Roman" w:hAnsi="Times New Roman" w:cs="Times New Roman"/>
          <w:i/>
          <w:iCs/>
          <w:noProof/>
          <w:position w:val="0"/>
          <w:sz w:val="24"/>
          <w:szCs w:val="24"/>
        </w:rPr>
        <w:t>Prosiding Seminar Nasional Geografi UMS 2017</w:t>
      </w:r>
      <w:r w:rsidR="005A6223" w:rsidRPr="005A6223">
        <w:rPr>
          <w:rFonts w:ascii="Times New Roman" w:eastAsia="Times New Roman" w:hAnsi="Times New Roman" w:cs="Times New Roman"/>
          <w:iCs/>
          <w:noProof/>
          <w:position w:val="0"/>
          <w:sz w:val="24"/>
          <w:szCs w:val="24"/>
        </w:rPr>
        <w:t>.</w:t>
      </w:r>
    </w:p>
    <w:p w14:paraId="7A397E8D" w14:textId="7777777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Sulistyastuti. (2017).</w:t>
      </w:r>
      <w:r w:rsidRPr="005A6223">
        <w:t xml:space="preserve"> </w:t>
      </w:r>
      <w:r w:rsidRPr="005A6223">
        <w:rPr>
          <w:rFonts w:ascii="Times New Roman" w:eastAsia="Times New Roman" w:hAnsi="Times New Roman" w:cs="Times New Roman"/>
          <w:noProof/>
          <w:position w:val="0"/>
          <w:sz w:val="24"/>
          <w:szCs w:val="24"/>
        </w:rPr>
        <w:t xml:space="preserve">Indonesia's challenge to optimizing demographic bonuses. </w:t>
      </w:r>
      <w:r w:rsidRPr="005A6223">
        <w:rPr>
          <w:rFonts w:ascii="Times New Roman" w:eastAsia="Times New Roman" w:hAnsi="Times New Roman" w:cs="Times New Roman"/>
          <w:i/>
          <w:iCs/>
          <w:noProof/>
          <w:position w:val="0"/>
          <w:sz w:val="24"/>
          <w:szCs w:val="24"/>
        </w:rPr>
        <w:t>Jurnal Studi Pemuda</w:t>
      </w:r>
      <w:r w:rsidRPr="005A6223">
        <w:rPr>
          <w:rFonts w:ascii="Times New Roman" w:eastAsia="Times New Roman" w:hAnsi="Times New Roman" w:cs="Times New Roman"/>
          <w:noProof/>
          <w:position w:val="0"/>
          <w:sz w:val="24"/>
          <w:szCs w:val="24"/>
        </w:rPr>
        <w:t xml:space="preserve">, </w:t>
      </w:r>
      <w:r w:rsidRPr="005A6223">
        <w:rPr>
          <w:rFonts w:ascii="Times New Roman" w:eastAsia="Times New Roman" w:hAnsi="Times New Roman" w:cs="Times New Roman"/>
          <w:i/>
          <w:noProof/>
          <w:position w:val="0"/>
          <w:sz w:val="24"/>
          <w:szCs w:val="24"/>
        </w:rPr>
        <w:t>6</w:t>
      </w:r>
      <w:r w:rsidRPr="005A6223">
        <w:rPr>
          <w:rFonts w:ascii="Times New Roman" w:eastAsia="Times New Roman" w:hAnsi="Times New Roman" w:cs="Times New Roman"/>
          <w:noProof/>
          <w:position w:val="0"/>
          <w:sz w:val="24"/>
          <w:szCs w:val="24"/>
        </w:rPr>
        <w:t>(1), 538–547.</w:t>
      </w:r>
    </w:p>
    <w:p w14:paraId="0AB8D78B" w14:textId="77777777" w:rsidR="00F848BB" w:rsidRPr="00150A29"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lang w:val="sv-SE"/>
        </w:rPr>
      </w:pPr>
      <w:r w:rsidRPr="005A6223">
        <w:rPr>
          <w:rFonts w:ascii="Times New Roman" w:eastAsia="Times New Roman" w:hAnsi="Times New Roman" w:cs="Times New Roman"/>
          <w:noProof/>
          <w:position w:val="0"/>
          <w:sz w:val="24"/>
          <w:szCs w:val="24"/>
        </w:rPr>
        <w:t xml:space="preserve">Supriyatna, A. (2018). Application of usability testing to measure the level of usability of web media of knowledge. </w:t>
      </w:r>
      <w:r w:rsidRPr="00150A29">
        <w:rPr>
          <w:rFonts w:ascii="Times New Roman" w:eastAsia="Times New Roman" w:hAnsi="Times New Roman" w:cs="Times New Roman"/>
          <w:i/>
          <w:iCs/>
          <w:noProof/>
          <w:position w:val="0"/>
          <w:sz w:val="24"/>
          <w:szCs w:val="24"/>
          <w:lang w:val="sv-SE"/>
        </w:rPr>
        <w:t>Jurnal Ilmiah Teknologi-Informasi dan Sains (TeknoIS),</w:t>
      </w:r>
      <w:r w:rsidRPr="00150A29">
        <w:rPr>
          <w:rFonts w:ascii="Times New Roman" w:eastAsia="Times New Roman" w:hAnsi="Times New Roman" w:cs="Times New Roman"/>
          <w:i/>
          <w:noProof/>
          <w:position w:val="0"/>
          <w:sz w:val="24"/>
          <w:szCs w:val="24"/>
          <w:lang w:val="sv-SE"/>
        </w:rPr>
        <w:t xml:space="preserve"> </w:t>
      </w:r>
      <w:r w:rsidRPr="00150A29">
        <w:rPr>
          <w:rFonts w:ascii="Times New Roman" w:eastAsia="Times New Roman" w:hAnsi="Times New Roman" w:cs="Times New Roman"/>
          <w:i/>
          <w:iCs/>
          <w:noProof/>
          <w:position w:val="0"/>
          <w:sz w:val="24"/>
          <w:szCs w:val="24"/>
          <w:lang w:val="sv-SE"/>
        </w:rPr>
        <w:t>8</w:t>
      </w:r>
      <w:r w:rsidRPr="00150A29">
        <w:rPr>
          <w:rFonts w:ascii="Times New Roman" w:eastAsia="Times New Roman" w:hAnsi="Times New Roman" w:cs="Times New Roman"/>
          <w:noProof/>
          <w:position w:val="0"/>
          <w:sz w:val="24"/>
          <w:szCs w:val="24"/>
          <w:lang w:val="sv-SE"/>
        </w:rPr>
        <w:t>(1), 1-16.</w:t>
      </w:r>
    </w:p>
    <w:p w14:paraId="7031ADC2" w14:textId="77777777" w:rsidR="00F848BB" w:rsidRPr="00150A29"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lang w:val="sv-SE"/>
        </w:rPr>
      </w:pPr>
      <w:r w:rsidRPr="00150A29">
        <w:rPr>
          <w:rFonts w:ascii="Times New Roman" w:eastAsia="Times New Roman" w:hAnsi="Times New Roman" w:cs="Times New Roman"/>
          <w:noProof/>
          <w:position w:val="0"/>
          <w:sz w:val="24"/>
          <w:szCs w:val="24"/>
          <w:lang w:val="sv-SE"/>
        </w:rPr>
        <w:t xml:space="preserve">Tahir, M. A., &amp; Nahdatunnisa. </w:t>
      </w:r>
      <w:r w:rsidRPr="005A6223">
        <w:rPr>
          <w:rFonts w:ascii="Times New Roman" w:eastAsia="Times New Roman" w:hAnsi="Times New Roman" w:cs="Times New Roman"/>
          <w:noProof/>
          <w:position w:val="0"/>
          <w:sz w:val="24"/>
          <w:szCs w:val="24"/>
        </w:rPr>
        <w:t xml:space="preserve">(2020). Analysis of the availability and fulfillment of housing infrastructure and facilities needs in urban areas (Case study: Availability and demand for educational facilities in Kendari City). </w:t>
      </w:r>
      <w:r w:rsidRPr="00150A29">
        <w:rPr>
          <w:rFonts w:ascii="Times New Roman" w:eastAsia="Times New Roman" w:hAnsi="Times New Roman" w:cs="Times New Roman"/>
          <w:i/>
          <w:iCs/>
          <w:noProof/>
          <w:position w:val="0"/>
          <w:sz w:val="24"/>
          <w:szCs w:val="24"/>
          <w:lang w:val="sv-SE"/>
        </w:rPr>
        <w:t>Jurnal Malige Arsitektur,</w:t>
      </w:r>
      <w:r w:rsidRPr="00150A29">
        <w:rPr>
          <w:rFonts w:ascii="Times New Roman" w:eastAsia="Times New Roman" w:hAnsi="Times New Roman" w:cs="Times New Roman"/>
          <w:i/>
          <w:noProof/>
          <w:position w:val="0"/>
          <w:sz w:val="24"/>
          <w:szCs w:val="24"/>
          <w:lang w:val="sv-SE"/>
        </w:rPr>
        <w:t xml:space="preserve"> </w:t>
      </w:r>
      <w:r w:rsidRPr="00150A29">
        <w:rPr>
          <w:rFonts w:ascii="Times New Roman" w:eastAsia="Times New Roman" w:hAnsi="Times New Roman" w:cs="Times New Roman"/>
          <w:i/>
          <w:iCs/>
          <w:noProof/>
          <w:position w:val="0"/>
          <w:sz w:val="24"/>
          <w:szCs w:val="24"/>
          <w:lang w:val="sv-SE"/>
        </w:rPr>
        <w:t>2</w:t>
      </w:r>
      <w:r w:rsidRPr="00150A29">
        <w:rPr>
          <w:rFonts w:ascii="Times New Roman" w:eastAsia="Times New Roman" w:hAnsi="Times New Roman" w:cs="Times New Roman"/>
          <w:noProof/>
          <w:position w:val="0"/>
          <w:sz w:val="24"/>
          <w:szCs w:val="24"/>
          <w:lang w:val="sv-SE"/>
        </w:rPr>
        <w:t>(1), 20-29.</w:t>
      </w:r>
    </w:p>
    <w:p w14:paraId="3CE3E982" w14:textId="7777777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150A29">
        <w:rPr>
          <w:rFonts w:ascii="Times New Roman" w:eastAsia="Times New Roman" w:hAnsi="Times New Roman" w:cs="Times New Roman"/>
          <w:noProof/>
          <w:position w:val="0"/>
          <w:sz w:val="24"/>
          <w:szCs w:val="24"/>
          <w:lang w:val="sv-SE"/>
        </w:rPr>
        <w:t xml:space="preserve">Tahiya, T., Franklin, P. J. C., &amp; Takumansang, D. (2016). </w:t>
      </w:r>
      <w:r w:rsidRPr="005A6223">
        <w:rPr>
          <w:rFonts w:ascii="Times New Roman" w:eastAsia="Times New Roman" w:hAnsi="Times New Roman" w:cs="Times New Roman"/>
          <w:noProof/>
          <w:position w:val="0"/>
          <w:sz w:val="24"/>
          <w:szCs w:val="24"/>
        </w:rPr>
        <w:t xml:space="preserve">Planning for high school level education facilities in Merauke Regency. </w:t>
      </w:r>
      <w:r w:rsidRPr="005A6223">
        <w:rPr>
          <w:rFonts w:ascii="Times New Roman" w:eastAsia="Times New Roman" w:hAnsi="Times New Roman" w:cs="Times New Roman"/>
          <w:i/>
          <w:iCs/>
          <w:noProof/>
          <w:position w:val="0"/>
          <w:sz w:val="24"/>
          <w:szCs w:val="24"/>
        </w:rPr>
        <w:t>Spasial</w:t>
      </w:r>
      <w:r w:rsidRPr="005A6223">
        <w:rPr>
          <w:rFonts w:ascii="Times New Roman" w:eastAsia="Times New Roman" w:hAnsi="Times New Roman" w:cs="Times New Roman"/>
          <w:i/>
          <w:noProof/>
          <w:position w:val="0"/>
          <w:sz w:val="24"/>
          <w:szCs w:val="24"/>
        </w:rPr>
        <w:t xml:space="preserve">, </w:t>
      </w:r>
      <w:r w:rsidRPr="005A6223">
        <w:rPr>
          <w:rFonts w:ascii="Times New Roman" w:eastAsia="Times New Roman" w:hAnsi="Times New Roman" w:cs="Times New Roman"/>
          <w:i/>
          <w:iCs/>
          <w:noProof/>
          <w:position w:val="0"/>
          <w:sz w:val="24"/>
          <w:szCs w:val="24"/>
        </w:rPr>
        <w:t>3</w:t>
      </w:r>
      <w:r w:rsidRPr="005A6223">
        <w:rPr>
          <w:rFonts w:ascii="Times New Roman" w:eastAsia="Times New Roman" w:hAnsi="Times New Roman" w:cs="Times New Roman"/>
          <w:noProof/>
          <w:position w:val="0"/>
          <w:sz w:val="24"/>
          <w:szCs w:val="24"/>
        </w:rPr>
        <w:t xml:space="preserve">(3), 207-217. </w:t>
      </w:r>
    </w:p>
    <w:p w14:paraId="0E81E7C9" w14:textId="292BE3DD"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szCs w:val="24"/>
        </w:rPr>
      </w:pPr>
      <w:r w:rsidRPr="005A6223">
        <w:rPr>
          <w:rFonts w:ascii="Times New Roman" w:eastAsia="Times New Roman" w:hAnsi="Times New Roman" w:cs="Times New Roman"/>
          <w:noProof/>
          <w:position w:val="0"/>
          <w:sz w:val="24"/>
          <w:szCs w:val="24"/>
        </w:rPr>
        <w:t xml:space="preserve">Tjiptoherijanto, P. (2001). Labor, and the role of trade unions in increasing welfare. </w:t>
      </w:r>
      <w:r w:rsidRPr="005A6223">
        <w:rPr>
          <w:rFonts w:ascii="Times New Roman" w:eastAsia="Times New Roman" w:hAnsi="Times New Roman" w:cs="Times New Roman"/>
          <w:i/>
          <w:iCs/>
          <w:noProof/>
          <w:position w:val="0"/>
          <w:sz w:val="24"/>
          <w:szCs w:val="24"/>
        </w:rPr>
        <w:t>Majalah Perencanaan Pembangunan</w:t>
      </w:r>
      <w:r w:rsidR="005A6223" w:rsidRPr="005A6223">
        <w:rPr>
          <w:rFonts w:ascii="Times New Roman" w:eastAsia="Times New Roman" w:hAnsi="Times New Roman" w:cs="Times New Roman"/>
          <w:i/>
          <w:iCs/>
          <w:noProof/>
          <w:position w:val="0"/>
          <w:sz w:val="24"/>
          <w:szCs w:val="24"/>
        </w:rPr>
        <w:t xml:space="preserve">, </w:t>
      </w:r>
      <w:r w:rsidRPr="005A6223">
        <w:rPr>
          <w:rFonts w:ascii="Times New Roman" w:eastAsia="Times New Roman" w:hAnsi="Times New Roman" w:cs="Times New Roman"/>
          <w:i/>
          <w:iCs/>
          <w:noProof/>
          <w:position w:val="0"/>
          <w:sz w:val="24"/>
          <w:szCs w:val="24"/>
        </w:rPr>
        <w:t>23</w:t>
      </w:r>
      <w:r w:rsidRPr="005A6223">
        <w:rPr>
          <w:rFonts w:ascii="Times New Roman" w:eastAsia="Times New Roman" w:hAnsi="Times New Roman" w:cs="Times New Roman"/>
          <w:iCs/>
          <w:noProof/>
          <w:position w:val="0"/>
          <w:sz w:val="24"/>
          <w:szCs w:val="24"/>
        </w:rPr>
        <w:t xml:space="preserve">, </w:t>
      </w:r>
      <w:r w:rsidRPr="005A6223">
        <w:rPr>
          <w:rFonts w:ascii="Times New Roman" w:eastAsia="Times New Roman" w:hAnsi="Times New Roman" w:cs="Times New Roman"/>
          <w:noProof/>
          <w:position w:val="0"/>
          <w:sz w:val="24"/>
          <w:szCs w:val="24"/>
        </w:rPr>
        <w:t>1–10.</w:t>
      </w:r>
    </w:p>
    <w:p w14:paraId="28A5CF68" w14:textId="77777777" w:rsidR="00F848BB" w:rsidRPr="005A6223" w:rsidRDefault="00F848BB" w:rsidP="005A6223">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noProof/>
          <w:position w:val="0"/>
          <w:sz w:val="24"/>
        </w:rPr>
      </w:pPr>
      <w:r w:rsidRPr="005A6223">
        <w:rPr>
          <w:rFonts w:ascii="Times New Roman" w:eastAsia="Times New Roman" w:hAnsi="Times New Roman" w:cs="Times New Roman"/>
          <w:noProof/>
          <w:position w:val="0"/>
          <w:sz w:val="24"/>
          <w:szCs w:val="24"/>
        </w:rPr>
        <w:t xml:space="preserve">Uang, O. L., Rengkung, M. M., &amp; Sembel, A. S. (2017). Evaluation of the availability of junior high school education facilities in Mapanget District. </w:t>
      </w:r>
      <w:r w:rsidRPr="005A6223">
        <w:rPr>
          <w:rFonts w:ascii="Times New Roman" w:eastAsia="Times New Roman" w:hAnsi="Times New Roman" w:cs="Times New Roman"/>
          <w:i/>
          <w:iCs/>
          <w:noProof/>
          <w:position w:val="0"/>
          <w:sz w:val="24"/>
          <w:szCs w:val="24"/>
        </w:rPr>
        <w:t>Spasial</w:t>
      </w:r>
      <w:r w:rsidRPr="005A6223">
        <w:rPr>
          <w:rFonts w:ascii="Times New Roman" w:eastAsia="Times New Roman" w:hAnsi="Times New Roman" w:cs="Times New Roman"/>
          <w:i/>
          <w:noProof/>
          <w:position w:val="0"/>
          <w:sz w:val="24"/>
          <w:szCs w:val="24"/>
        </w:rPr>
        <w:t xml:space="preserve">, </w:t>
      </w:r>
      <w:r w:rsidRPr="005A6223">
        <w:rPr>
          <w:rFonts w:ascii="Times New Roman" w:eastAsia="Times New Roman" w:hAnsi="Times New Roman" w:cs="Times New Roman"/>
          <w:i/>
          <w:iCs/>
          <w:noProof/>
          <w:position w:val="0"/>
          <w:sz w:val="24"/>
          <w:szCs w:val="24"/>
        </w:rPr>
        <w:t>4</w:t>
      </w:r>
      <w:r w:rsidRPr="005A6223">
        <w:rPr>
          <w:rFonts w:ascii="Times New Roman" w:eastAsia="Times New Roman" w:hAnsi="Times New Roman" w:cs="Times New Roman"/>
          <w:noProof/>
          <w:position w:val="0"/>
          <w:sz w:val="24"/>
          <w:szCs w:val="24"/>
        </w:rPr>
        <w:t>(3), 234-244.</w:t>
      </w:r>
    </w:p>
    <w:p w14:paraId="69DB863B" w14:textId="463ED837" w:rsidR="000123F4" w:rsidRDefault="000123F4" w:rsidP="005A6223">
      <w:pPr>
        <w:spacing w:after="0" w:line="240" w:lineRule="auto"/>
        <w:ind w:leftChars="0" w:left="0" w:firstLineChars="0" w:firstLine="0"/>
        <w:rPr>
          <w:rFonts w:ascii="Times New Roman" w:eastAsia="Times New Roman" w:hAnsi="Times New Roman" w:cs="Times New Roman"/>
          <w:sz w:val="24"/>
          <w:szCs w:val="24"/>
        </w:rPr>
      </w:pPr>
    </w:p>
    <w:sectPr w:rsidR="000123F4" w:rsidSect="00AE5F4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7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CE0C3" w14:textId="77777777" w:rsidR="00246091" w:rsidRDefault="00246091">
      <w:pPr>
        <w:spacing w:after="0" w:line="240" w:lineRule="auto"/>
        <w:ind w:left="0" w:hanging="2"/>
      </w:pPr>
      <w:r>
        <w:separator/>
      </w:r>
    </w:p>
  </w:endnote>
  <w:endnote w:type="continuationSeparator" w:id="0">
    <w:p w14:paraId="4DCC36F9" w14:textId="77777777" w:rsidR="00246091" w:rsidRDefault="0024609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DC6AC" w14:textId="77777777" w:rsidR="00B95CEA" w:rsidRDefault="00B95CEA">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6098A" w14:textId="77777777" w:rsidR="00B95CEA" w:rsidRDefault="00B95CEA">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3DDA9" w14:textId="77777777" w:rsidR="00B95CEA" w:rsidRDefault="00B95CEA">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BB5BD" w14:textId="77777777" w:rsidR="00246091" w:rsidRDefault="00246091">
      <w:pPr>
        <w:spacing w:after="0" w:line="240" w:lineRule="auto"/>
        <w:ind w:left="0" w:hanging="2"/>
      </w:pPr>
      <w:r>
        <w:separator/>
      </w:r>
    </w:p>
  </w:footnote>
  <w:footnote w:type="continuationSeparator" w:id="0">
    <w:p w14:paraId="466C43B4" w14:textId="77777777" w:rsidR="00246091" w:rsidRDefault="0024609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C53BD" w14:textId="77777777" w:rsidR="00B95CEA" w:rsidRDefault="00B95CEA">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11CA5" w14:textId="7E1DA33E" w:rsidR="00AE5F4D" w:rsidRPr="00AE5F4D" w:rsidRDefault="00AE5F4D" w:rsidP="00AE5F4D">
    <w:pPr>
      <w:tabs>
        <w:tab w:val="left" w:pos="720"/>
        <w:tab w:val="center" w:pos="4680"/>
        <w:tab w:val="right" w:pos="9360"/>
      </w:tabs>
      <w:spacing w:after="0" w:line="240" w:lineRule="auto"/>
      <w:ind w:left="0" w:hanging="2"/>
      <w:rPr>
        <w:rFonts w:ascii="Times New Roman" w:hAnsi="Times New Roman" w:cs="Times New Roman"/>
        <w:position w:val="0"/>
        <w:sz w:val="18"/>
        <w:szCs w:val="18"/>
        <w:lang w:eastAsia="en-MY"/>
      </w:rPr>
    </w:pPr>
    <w:bookmarkStart w:id="2" w:name="_Hlk143544534"/>
    <w:proofErr w:type="spellStart"/>
    <w:r w:rsidRPr="00AE5F4D">
      <w:rPr>
        <w:rFonts w:ascii="Times New Roman" w:hAnsi="Times New Roman" w:cs="Times New Roman"/>
        <w:sz w:val="18"/>
        <w:szCs w:val="18"/>
      </w:rPr>
      <w:t>Geografia</w:t>
    </w:r>
    <w:proofErr w:type="spellEnd"/>
    <w:r w:rsidRPr="00AE5F4D">
      <w:rPr>
        <w:rFonts w:ascii="Times New Roman" w:hAnsi="Times New Roman" w:cs="Times New Roman"/>
        <w:sz w:val="18"/>
        <w:szCs w:val="18"/>
      </w:rPr>
      <w:t>-Malaysian Journal of Society and Space</w:t>
    </w:r>
    <w:r w:rsidRPr="00AE5F4D">
      <w:rPr>
        <w:rFonts w:ascii="Times New Roman" w:hAnsi="Times New Roman" w:cs="Times New Roman"/>
        <w:b/>
        <w:sz w:val="18"/>
        <w:szCs w:val="18"/>
      </w:rPr>
      <w:t xml:space="preserve"> </w:t>
    </w:r>
    <w:r w:rsidRPr="00AE5F4D">
      <w:rPr>
        <w:rFonts w:ascii="Times New Roman" w:hAnsi="Times New Roman" w:cs="Times New Roman"/>
        <w:sz w:val="18"/>
        <w:szCs w:val="18"/>
      </w:rPr>
      <w:t>19 issue</w:t>
    </w:r>
    <w:r w:rsidRPr="00AE5F4D">
      <w:rPr>
        <w:rFonts w:ascii="Times New Roman" w:hAnsi="Times New Roman" w:cs="Times New Roman"/>
        <w:b/>
        <w:sz w:val="18"/>
        <w:szCs w:val="18"/>
      </w:rPr>
      <w:t xml:space="preserve"> </w:t>
    </w:r>
    <w:r w:rsidRPr="00AE5F4D">
      <w:rPr>
        <w:rFonts w:ascii="Times New Roman" w:hAnsi="Times New Roman" w:cs="Times New Roman"/>
        <w:sz w:val="18"/>
        <w:szCs w:val="18"/>
      </w:rPr>
      <w:t>3</w:t>
    </w:r>
    <w:r w:rsidRPr="00AE5F4D">
      <w:rPr>
        <w:rFonts w:ascii="Times New Roman" w:hAnsi="Times New Roman" w:cs="Times New Roman"/>
        <w:b/>
        <w:sz w:val="18"/>
        <w:szCs w:val="18"/>
      </w:rPr>
      <w:t xml:space="preserve"> </w:t>
    </w:r>
    <w:r w:rsidRPr="00AE5F4D">
      <w:rPr>
        <w:rFonts w:ascii="Times New Roman" w:hAnsi="Times New Roman" w:cs="Times New Roman"/>
        <w:sz w:val="18"/>
        <w:szCs w:val="18"/>
      </w:rPr>
      <w:t>(</w:t>
    </w:r>
    <w:r w:rsidR="00937A03">
      <w:rPr>
        <w:rFonts w:ascii="Times New Roman" w:hAnsi="Times New Roman" w:cs="Times New Roman"/>
        <w:sz w:val="18"/>
        <w:szCs w:val="18"/>
      </w:rPr>
      <w:t>171-188</w:t>
    </w:r>
    <w:bookmarkStart w:id="3" w:name="_GoBack"/>
    <w:bookmarkEnd w:id="3"/>
    <w:r w:rsidRPr="00AE5F4D">
      <w:rPr>
        <w:rFonts w:ascii="Times New Roman" w:hAnsi="Times New Roman" w:cs="Times New Roman"/>
        <w:sz w:val="18"/>
        <w:szCs w:val="18"/>
      </w:rPr>
      <w:t>)</w:t>
    </w:r>
    <w:r w:rsidRPr="00AE5F4D">
      <w:rPr>
        <w:rFonts w:ascii="Times New Roman" w:hAnsi="Times New Roman" w:cs="Times New Roman"/>
        <w:sz w:val="18"/>
        <w:szCs w:val="18"/>
      </w:rPr>
      <w:tab/>
    </w:r>
  </w:p>
  <w:p w14:paraId="5474C33B" w14:textId="48EFE68D" w:rsidR="00AE5F4D" w:rsidRPr="00AE5F4D" w:rsidRDefault="00AE5F4D" w:rsidP="00AE5F4D">
    <w:pPr>
      <w:pStyle w:val="Header"/>
      <w:spacing w:after="0" w:line="240" w:lineRule="auto"/>
      <w:ind w:left="0" w:hanging="2"/>
      <w:rPr>
        <w:rFonts w:ascii="Times New Roman" w:hAnsi="Times New Roman" w:cs="Times New Roman"/>
        <w:sz w:val="18"/>
        <w:szCs w:val="18"/>
      </w:rPr>
    </w:pPr>
    <w:r w:rsidRPr="00AE5F4D">
      <w:rPr>
        <w:rFonts w:ascii="Times New Roman" w:hAnsi="Times New Roman" w:cs="Times New Roman"/>
        <w:sz w:val="18"/>
        <w:szCs w:val="18"/>
      </w:rPr>
      <w:t xml:space="preserve">© 2023, e-ISSN 2682-7727  </w:t>
    </w:r>
    <w:bookmarkEnd w:id="2"/>
    <w:r w:rsidR="00664EB2" w:rsidRPr="00937A03">
      <w:rPr>
        <w:rFonts w:ascii="Times New Roman" w:hAnsi="Times New Roman" w:cs="Times New Roman"/>
        <w:sz w:val="18"/>
        <w:szCs w:val="18"/>
      </w:rPr>
      <w:fldChar w:fldCharType="begin"/>
    </w:r>
    <w:r w:rsidR="00664EB2" w:rsidRPr="00937A03">
      <w:rPr>
        <w:rFonts w:ascii="Times New Roman" w:hAnsi="Times New Roman" w:cs="Times New Roman"/>
        <w:sz w:val="18"/>
        <w:szCs w:val="18"/>
      </w:rPr>
      <w:instrText xml:space="preserve"> HYPERLINK "https://doi.org/10.17576/geo-2023-1903-12" </w:instrText>
    </w:r>
    <w:r w:rsidR="00664EB2" w:rsidRPr="00937A03">
      <w:rPr>
        <w:rFonts w:ascii="Times New Roman" w:hAnsi="Times New Roman" w:cs="Times New Roman"/>
        <w:sz w:val="18"/>
        <w:szCs w:val="18"/>
      </w:rPr>
    </w:r>
    <w:r w:rsidR="00664EB2" w:rsidRPr="00937A03">
      <w:rPr>
        <w:rFonts w:ascii="Times New Roman" w:hAnsi="Times New Roman" w:cs="Times New Roman"/>
        <w:sz w:val="18"/>
        <w:szCs w:val="18"/>
      </w:rPr>
      <w:fldChar w:fldCharType="separate"/>
    </w:r>
    <w:r w:rsidRPr="00937A03">
      <w:rPr>
        <w:rStyle w:val="Hyperlink"/>
        <w:rFonts w:ascii="Times New Roman" w:hAnsi="Times New Roman" w:cs="Times New Roman"/>
        <w:color w:val="auto"/>
        <w:sz w:val="18"/>
        <w:szCs w:val="18"/>
        <w:u w:val="none"/>
      </w:rPr>
      <w:t>https://doi.org/10.17576/geo-2023-1903-1</w:t>
    </w:r>
    <w:r w:rsidRPr="00937A03">
      <w:rPr>
        <w:rStyle w:val="Hyperlink"/>
        <w:rFonts w:ascii="Times New Roman" w:eastAsia="SimSun" w:hAnsi="Times New Roman" w:cs="Times New Roman"/>
        <w:color w:val="auto"/>
        <w:sz w:val="18"/>
        <w:szCs w:val="18"/>
        <w:u w:val="none"/>
      </w:rPr>
      <w:t>2</w:t>
    </w:r>
    <w:r w:rsidR="00664EB2" w:rsidRPr="00937A03">
      <w:rPr>
        <w:rFonts w:ascii="Times New Roman" w:hAnsi="Times New Roman" w:cs="Times New Roman"/>
        <w:sz w:val="18"/>
        <w:szCs w:val="18"/>
      </w:rPr>
      <w:fldChar w:fldCharType="end"/>
    </w:r>
    <w:sdt>
      <w:sdtPr>
        <w:rPr>
          <w:rFonts w:ascii="Times New Roman" w:hAnsi="Times New Roman" w:cs="Times New Roman"/>
          <w:sz w:val="18"/>
          <w:szCs w:val="18"/>
        </w:rPr>
        <w:id w:val="1042875625"/>
        <w:docPartObj>
          <w:docPartGallery w:val="Page Numbers (Top of Page)"/>
          <w:docPartUnique/>
        </w:docPartObj>
      </w:sdtPr>
      <w:sdtEndPr>
        <w:rPr>
          <w:noProof/>
        </w:rPr>
      </w:sdtEndPr>
      <w:sdtContent>
        <w:r>
          <w:rPr>
            <w:rFonts w:ascii="Times New Roman" w:hAnsi="Times New Roman" w:cs="Times New Roman"/>
            <w:sz w:val="18"/>
            <w:szCs w:val="18"/>
          </w:rPr>
          <w:tab/>
          <w:t xml:space="preserve">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AE5F4D">
          <w:rPr>
            <w:rFonts w:ascii="Times New Roman" w:hAnsi="Times New Roman" w:cs="Times New Roman"/>
            <w:sz w:val="18"/>
            <w:szCs w:val="18"/>
          </w:rPr>
          <w:fldChar w:fldCharType="begin"/>
        </w:r>
        <w:r w:rsidRPr="00AE5F4D">
          <w:rPr>
            <w:rFonts w:ascii="Times New Roman" w:hAnsi="Times New Roman" w:cs="Times New Roman"/>
            <w:sz w:val="18"/>
            <w:szCs w:val="18"/>
          </w:rPr>
          <w:instrText xml:space="preserve"> PAGE   \* MERGEFORMAT </w:instrText>
        </w:r>
        <w:r w:rsidRPr="00AE5F4D">
          <w:rPr>
            <w:rFonts w:ascii="Times New Roman" w:hAnsi="Times New Roman" w:cs="Times New Roman"/>
            <w:sz w:val="18"/>
            <w:szCs w:val="18"/>
          </w:rPr>
          <w:fldChar w:fldCharType="separate"/>
        </w:r>
        <w:r w:rsidR="00937A03">
          <w:rPr>
            <w:rFonts w:ascii="Times New Roman" w:hAnsi="Times New Roman" w:cs="Times New Roman"/>
            <w:noProof/>
            <w:sz w:val="18"/>
            <w:szCs w:val="18"/>
          </w:rPr>
          <w:t>188</w:t>
        </w:r>
        <w:r w:rsidRPr="00AE5F4D">
          <w:rPr>
            <w:rFonts w:ascii="Times New Roman" w:hAnsi="Times New Roman" w:cs="Times New Roman"/>
            <w:noProof/>
            <w:sz w:val="18"/>
            <w:szCs w:val="18"/>
          </w:rPr>
          <w:fldChar w:fldCharType="end"/>
        </w:r>
      </w:sdtContent>
    </w:sdt>
  </w:p>
  <w:p w14:paraId="45B4F213" w14:textId="16B26260" w:rsidR="00186B22" w:rsidRPr="00AE5F4D" w:rsidRDefault="00186B22" w:rsidP="00AE5F4D">
    <w:pPr>
      <w:tabs>
        <w:tab w:val="center" w:pos="4680"/>
        <w:tab w:val="right" w:pos="9360"/>
      </w:tabs>
      <w:spacing w:after="0" w:line="240" w:lineRule="auto"/>
      <w:ind w:leftChars="0" w:left="2"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9EF71" w14:textId="77777777" w:rsidR="00B95CEA" w:rsidRDefault="00B95CEA">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12AFC"/>
    <w:multiLevelType w:val="hybridMultilevel"/>
    <w:tmpl w:val="5B4AA86E"/>
    <w:lvl w:ilvl="0" w:tplc="15A4B2AE">
      <w:start w:val="1"/>
      <w:numFmt w:val="decimal"/>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EE064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68DC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2C44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86A3A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48A5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B4A8B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F6C6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9CE4C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3F4"/>
    <w:rsid w:val="000123F4"/>
    <w:rsid w:val="0004507A"/>
    <w:rsid w:val="00047AA3"/>
    <w:rsid w:val="00055EEC"/>
    <w:rsid w:val="00064A28"/>
    <w:rsid w:val="000923F7"/>
    <w:rsid w:val="000A5902"/>
    <w:rsid w:val="000D3513"/>
    <w:rsid w:val="00104301"/>
    <w:rsid w:val="00150A29"/>
    <w:rsid w:val="001820AE"/>
    <w:rsid w:val="00186B22"/>
    <w:rsid w:val="001A0361"/>
    <w:rsid w:val="001A7A95"/>
    <w:rsid w:val="001B400C"/>
    <w:rsid w:val="00246091"/>
    <w:rsid w:val="0027703A"/>
    <w:rsid w:val="0029498E"/>
    <w:rsid w:val="002B2624"/>
    <w:rsid w:val="002B62F0"/>
    <w:rsid w:val="002D39F5"/>
    <w:rsid w:val="002E1A79"/>
    <w:rsid w:val="002E5752"/>
    <w:rsid w:val="002F1CDE"/>
    <w:rsid w:val="003068DD"/>
    <w:rsid w:val="0037361B"/>
    <w:rsid w:val="003B372D"/>
    <w:rsid w:val="003B4F16"/>
    <w:rsid w:val="003C33FC"/>
    <w:rsid w:val="003C4E8B"/>
    <w:rsid w:val="00411381"/>
    <w:rsid w:val="00417717"/>
    <w:rsid w:val="004256A3"/>
    <w:rsid w:val="0045383E"/>
    <w:rsid w:val="00496D63"/>
    <w:rsid w:val="004A70ED"/>
    <w:rsid w:val="004E0908"/>
    <w:rsid w:val="004F512E"/>
    <w:rsid w:val="0050102B"/>
    <w:rsid w:val="005176B3"/>
    <w:rsid w:val="00537915"/>
    <w:rsid w:val="00565155"/>
    <w:rsid w:val="00587D85"/>
    <w:rsid w:val="005A6223"/>
    <w:rsid w:val="005F378D"/>
    <w:rsid w:val="005F7023"/>
    <w:rsid w:val="00604989"/>
    <w:rsid w:val="00627ECB"/>
    <w:rsid w:val="006612B6"/>
    <w:rsid w:val="00664EB2"/>
    <w:rsid w:val="00673897"/>
    <w:rsid w:val="00692CB3"/>
    <w:rsid w:val="006A792B"/>
    <w:rsid w:val="006B5DD9"/>
    <w:rsid w:val="006D0397"/>
    <w:rsid w:val="006D1535"/>
    <w:rsid w:val="007213C0"/>
    <w:rsid w:val="00721971"/>
    <w:rsid w:val="00771B75"/>
    <w:rsid w:val="007B1923"/>
    <w:rsid w:val="008044FD"/>
    <w:rsid w:val="008631FB"/>
    <w:rsid w:val="008E0101"/>
    <w:rsid w:val="008E74D5"/>
    <w:rsid w:val="008F0093"/>
    <w:rsid w:val="009154B9"/>
    <w:rsid w:val="00937A03"/>
    <w:rsid w:val="009603E6"/>
    <w:rsid w:val="00971EF8"/>
    <w:rsid w:val="0098231E"/>
    <w:rsid w:val="009F705D"/>
    <w:rsid w:val="00A06725"/>
    <w:rsid w:val="00A2332E"/>
    <w:rsid w:val="00A263B0"/>
    <w:rsid w:val="00A61036"/>
    <w:rsid w:val="00AC2A4F"/>
    <w:rsid w:val="00AD4150"/>
    <w:rsid w:val="00AD602E"/>
    <w:rsid w:val="00AE4221"/>
    <w:rsid w:val="00AE5F4D"/>
    <w:rsid w:val="00B00E99"/>
    <w:rsid w:val="00B27918"/>
    <w:rsid w:val="00B27CED"/>
    <w:rsid w:val="00B3574F"/>
    <w:rsid w:val="00B44707"/>
    <w:rsid w:val="00B71846"/>
    <w:rsid w:val="00B94BFC"/>
    <w:rsid w:val="00B95CEA"/>
    <w:rsid w:val="00C66402"/>
    <w:rsid w:val="00C73844"/>
    <w:rsid w:val="00CE460F"/>
    <w:rsid w:val="00CE5120"/>
    <w:rsid w:val="00CF38BD"/>
    <w:rsid w:val="00D17202"/>
    <w:rsid w:val="00D245CD"/>
    <w:rsid w:val="00D7071D"/>
    <w:rsid w:val="00D751A0"/>
    <w:rsid w:val="00DE2B96"/>
    <w:rsid w:val="00E66DF0"/>
    <w:rsid w:val="00E738A0"/>
    <w:rsid w:val="00E73FE1"/>
    <w:rsid w:val="00ED5C75"/>
    <w:rsid w:val="00F00BAE"/>
    <w:rsid w:val="00F3105A"/>
    <w:rsid w:val="00F848BB"/>
    <w:rsid w:val="00FA4E04"/>
    <w:rsid w:val="00FB1B1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4D0DE"/>
  <w15:docId w15:val="{E669491F-C72C-4C48-AB44-48FC9A82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link w:val="Heading1Char1"/>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BalloonText">
    <w:name w:val="Balloon Text"/>
    <w:basedOn w:val="Normal"/>
    <w:link w:val="BalloonTextChar1"/>
    <w:uiPriority w:val="99"/>
    <w:qFormat/>
    <w:pPr>
      <w:spacing w:after="0" w:line="240" w:lineRule="auto"/>
    </w:pPr>
    <w:rPr>
      <w:rFonts w:ascii="Tahoma" w:hAnsi="Tahoma" w:cs="Tahoma"/>
      <w:sz w:val="16"/>
      <w:szCs w:val="16"/>
    </w:r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link w:val="FooterChar1"/>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link w:val="HeaderChar1"/>
    <w:uiPriority w:val="99"/>
    <w:qFormat/>
  </w:style>
  <w:style w:type="character" w:customStyle="1" w:styleId="CommentReference1">
    <w:name w:val="Comment Reference1"/>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uiPriority w:val="99"/>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2"/>
    <w:uiPriority w:val="3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2"/>
    <w:pPr>
      <w:spacing w:after="0" w:line="240" w:lineRule="auto"/>
    </w:pPr>
    <w:rPr>
      <w:color w:val="000000"/>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aliases w:val="skripsi,Body Text Char1,Char Char2,List Paragraph2,List Paragraph1,Body of text"/>
    <w:basedOn w:val="Normal"/>
    <w:link w:val="ListParagraphChar"/>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2"/>
    <w:next w:val="TableGri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2"/>
    <w:next w:val="TableGri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customStyle="1" w:styleId="LightShading-Accent11">
    <w:name w:val="Light Shading - Accent 11"/>
    <w:basedOn w:val="TableNormal2"/>
    <w:pPr>
      <w:spacing w:after="0" w:line="240" w:lineRule="auto"/>
    </w:pPr>
    <w:rPr>
      <w:rFonts w:eastAsia="Times New Roman"/>
      <w:color w:val="365F9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2"/>
    <w:pPr>
      <w:spacing w:after="0" w:line="240" w:lineRule="auto"/>
    </w:p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SebutanYangBelumTerselesaikan1">
    <w:name w:val="Sebutan Yang Belum Terselesaikan1"/>
    <w:uiPriority w:val="99"/>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character" w:customStyle="1" w:styleId="ListParagraphChar">
    <w:name w:val="List Paragraph Char"/>
    <w:aliases w:val="skripsi Char,Body Text Char1 Char,Char Char2 Char,List Paragraph2 Char,List Paragraph1 Char,Body of text Char"/>
    <w:basedOn w:val="DefaultParagraphFont"/>
    <w:link w:val="ListParagraph"/>
    <w:uiPriority w:val="34"/>
    <w:rsid w:val="00A61036"/>
    <w:rPr>
      <w:position w:val="-1"/>
      <w:lang w:val="ms" w:eastAsia="en-US"/>
    </w:rPr>
  </w:style>
  <w:style w:type="character" w:customStyle="1" w:styleId="Heading2Char">
    <w:name w:val="Heading 2 Char"/>
    <w:link w:val="Heading2"/>
    <w:uiPriority w:val="9"/>
    <w:rsid w:val="00CF38BD"/>
    <w:rPr>
      <w:b/>
      <w:position w:val="-1"/>
      <w:sz w:val="36"/>
      <w:szCs w:val="36"/>
      <w:lang w:eastAsia="en-US"/>
    </w:rPr>
  </w:style>
  <w:style w:type="character" w:customStyle="1" w:styleId="Heading1Char1">
    <w:name w:val="Heading 1 Char1"/>
    <w:link w:val="Heading1"/>
    <w:uiPriority w:val="9"/>
    <w:rsid w:val="00CF38BD"/>
    <w:rPr>
      <w:rFonts w:ascii="Cambria" w:eastAsia="SimSun" w:hAnsi="Cambria" w:cs="Times New Roman"/>
      <w:color w:val="365F91"/>
      <w:position w:val="-1"/>
      <w:sz w:val="32"/>
      <w:szCs w:val="32"/>
      <w:lang w:eastAsia="en-US"/>
    </w:rPr>
  </w:style>
  <w:style w:type="table" w:customStyle="1" w:styleId="TableGrid0">
    <w:name w:val="TableGrid"/>
    <w:rsid w:val="00CF38BD"/>
    <w:pPr>
      <w:spacing w:after="0" w:line="240" w:lineRule="auto"/>
    </w:pPr>
    <w:rPr>
      <w:rFonts w:asciiTheme="minorHAnsi" w:eastAsiaTheme="minorEastAsia" w:hAnsiTheme="minorHAnsi" w:cstheme="minorBidi"/>
      <w:lang w:eastAsia="en-US"/>
    </w:rPr>
    <w:tblPr>
      <w:tblCellMar>
        <w:top w:w="0" w:type="dxa"/>
        <w:left w:w="0" w:type="dxa"/>
        <w:bottom w:w="0" w:type="dxa"/>
        <w:right w:w="0" w:type="dxa"/>
      </w:tblCellMar>
    </w:tblPr>
  </w:style>
  <w:style w:type="character" w:customStyle="1" w:styleId="BalloonTextChar1">
    <w:name w:val="Balloon Text Char1"/>
    <w:basedOn w:val="DefaultParagraphFont"/>
    <w:link w:val="BalloonText"/>
    <w:uiPriority w:val="99"/>
    <w:rsid w:val="00CF38BD"/>
    <w:rPr>
      <w:rFonts w:ascii="Tahoma" w:hAnsi="Tahoma" w:cs="Tahoma"/>
      <w:position w:val="-1"/>
      <w:sz w:val="16"/>
      <w:szCs w:val="16"/>
      <w:lang w:eastAsia="en-US"/>
    </w:rPr>
  </w:style>
  <w:style w:type="table" w:customStyle="1" w:styleId="KisiTabel1">
    <w:name w:val="Kisi Tabel1"/>
    <w:basedOn w:val="TableNormal"/>
    <w:next w:val="TableGrid"/>
    <w:uiPriority w:val="39"/>
    <w:rsid w:val="00CF38BD"/>
    <w:pPr>
      <w:spacing w:after="0" w:line="240" w:lineRule="auto"/>
    </w:pPr>
    <w:rPr>
      <w:rFonts w:asciiTheme="minorHAnsi" w:hAnsiTheme="minorHAnsi" w:cstheme="minorBidi"/>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link w:val="Header"/>
    <w:uiPriority w:val="99"/>
    <w:rsid w:val="00CF38BD"/>
    <w:rPr>
      <w:position w:val="-1"/>
      <w:lang w:eastAsia="en-US"/>
    </w:rPr>
  </w:style>
  <w:style w:type="character" w:customStyle="1" w:styleId="FooterChar1">
    <w:name w:val="Footer Char1"/>
    <w:basedOn w:val="DefaultParagraphFont"/>
    <w:link w:val="Footer"/>
    <w:uiPriority w:val="99"/>
    <w:rsid w:val="00CF38BD"/>
    <w:rPr>
      <w:position w:val="-1"/>
      <w:lang w:val="en-MY" w:eastAsia="en-US"/>
    </w:rPr>
  </w:style>
  <w:style w:type="character" w:styleId="CommentReference">
    <w:name w:val="annotation reference"/>
    <w:basedOn w:val="DefaultParagraphFont"/>
    <w:uiPriority w:val="99"/>
    <w:semiHidden/>
    <w:unhideWhenUsed/>
    <w:rsid w:val="003068DD"/>
    <w:rPr>
      <w:sz w:val="16"/>
      <w:szCs w:val="16"/>
    </w:rPr>
  </w:style>
  <w:style w:type="paragraph" w:styleId="CommentText">
    <w:name w:val="annotation text"/>
    <w:basedOn w:val="Normal"/>
    <w:link w:val="CommentTextChar1"/>
    <w:uiPriority w:val="99"/>
    <w:semiHidden/>
    <w:unhideWhenUsed/>
    <w:rsid w:val="003068DD"/>
    <w:pPr>
      <w:spacing w:line="240" w:lineRule="auto"/>
    </w:pPr>
    <w:rPr>
      <w:sz w:val="20"/>
      <w:szCs w:val="20"/>
    </w:rPr>
  </w:style>
  <w:style w:type="character" w:customStyle="1" w:styleId="CommentTextChar1">
    <w:name w:val="Comment Text Char1"/>
    <w:basedOn w:val="DefaultParagraphFont"/>
    <w:link w:val="CommentText"/>
    <w:uiPriority w:val="99"/>
    <w:semiHidden/>
    <w:rsid w:val="003068DD"/>
    <w:rPr>
      <w:position w:val="-1"/>
      <w:sz w:val="20"/>
      <w:szCs w:val="20"/>
      <w:lang w:eastAsia="en-US"/>
    </w:rPr>
  </w:style>
  <w:style w:type="paragraph" w:styleId="CommentSubject">
    <w:name w:val="annotation subject"/>
    <w:basedOn w:val="CommentText"/>
    <w:next w:val="CommentText"/>
    <w:link w:val="CommentSubjectChar1"/>
    <w:uiPriority w:val="99"/>
    <w:semiHidden/>
    <w:unhideWhenUsed/>
    <w:rsid w:val="003068DD"/>
    <w:rPr>
      <w:b/>
      <w:bCs/>
    </w:rPr>
  </w:style>
  <w:style w:type="character" w:customStyle="1" w:styleId="CommentSubjectChar1">
    <w:name w:val="Comment Subject Char1"/>
    <w:basedOn w:val="CommentTextChar1"/>
    <w:link w:val="CommentSubject"/>
    <w:uiPriority w:val="99"/>
    <w:semiHidden/>
    <w:rsid w:val="003068DD"/>
    <w:rPr>
      <w:b/>
      <w:bCs/>
      <w:position w:val="-1"/>
      <w:sz w:val="20"/>
      <w:szCs w:val="20"/>
      <w:lang w:eastAsia="en-US"/>
    </w:rPr>
  </w:style>
  <w:style w:type="character" w:customStyle="1" w:styleId="UnresolvedMention">
    <w:name w:val="Unresolved Mention"/>
    <w:basedOn w:val="DefaultParagraphFont"/>
    <w:uiPriority w:val="99"/>
    <w:semiHidden/>
    <w:unhideWhenUsed/>
    <w:rsid w:val="00F84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261190">
      <w:bodyDiv w:val="1"/>
      <w:marLeft w:val="0"/>
      <w:marRight w:val="0"/>
      <w:marTop w:val="0"/>
      <w:marBottom w:val="0"/>
      <w:divBdr>
        <w:top w:val="none" w:sz="0" w:space="0" w:color="auto"/>
        <w:left w:val="none" w:sz="0" w:space="0" w:color="auto"/>
        <w:bottom w:val="none" w:sz="0" w:space="0" w:color="auto"/>
        <w:right w:val="none" w:sz="0" w:space="0" w:color="auto"/>
      </w:divBdr>
    </w:div>
    <w:div w:id="974600836">
      <w:bodyDiv w:val="1"/>
      <w:marLeft w:val="0"/>
      <w:marRight w:val="0"/>
      <w:marTop w:val="0"/>
      <w:marBottom w:val="0"/>
      <w:divBdr>
        <w:top w:val="none" w:sz="0" w:space="0" w:color="auto"/>
        <w:left w:val="none" w:sz="0" w:space="0" w:color="auto"/>
        <w:bottom w:val="none" w:sz="0" w:space="0" w:color="auto"/>
        <w:right w:val="none" w:sz="0" w:space="0" w:color="auto"/>
      </w:divBdr>
    </w:div>
    <w:div w:id="1612782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70A0AB-903F-41F7-810E-73DBBDD0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7572</Words>
  <Characters>43166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2023-08-30T07:37:00Z</dcterms:created>
  <dcterms:modified xsi:type="dcterms:W3CDTF">2023-08-30T07:38:00Z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110c0479-b941-321a-a820-9c20d0210212</vt:lpwstr>
  </property>
</Properties>
</file>