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8EE60" w14:textId="7FE84D3E" w:rsidR="00C739FA" w:rsidRPr="006D1FED" w:rsidRDefault="000919D8" w:rsidP="004E7DC1">
      <w:pPr>
        <w:jc w:val="center"/>
        <w:rPr>
          <w:b/>
          <w:bCs/>
          <w:sz w:val="28"/>
          <w:szCs w:val="28"/>
          <w:lang w:val="ms-MY"/>
        </w:rPr>
      </w:pPr>
      <w:bookmarkStart w:id="0" w:name="_Hlk106788398"/>
      <w:bookmarkStart w:id="1" w:name="_Hlk159011961"/>
      <w:r w:rsidRPr="006D1FED">
        <w:rPr>
          <w:b/>
          <w:bCs/>
          <w:sz w:val="28"/>
          <w:szCs w:val="28"/>
          <w:lang w:val="ms-MY"/>
        </w:rPr>
        <w:t>Pengaruh faktor situasi terhadap</w:t>
      </w:r>
      <w:r w:rsidR="00C739FA" w:rsidRPr="006D1FED">
        <w:rPr>
          <w:b/>
          <w:bCs/>
          <w:sz w:val="28"/>
          <w:szCs w:val="28"/>
          <w:lang w:val="ms-MY"/>
        </w:rPr>
        <w:t xml:space="preserve"> </w:t>
      </w:r>
      <w:r w:rsidRPr="006D1FED">
        <w:rPr>
          <w:b/>
          <w:bCs/>
          <w:sz w:val="28"/>
          <w:szCs w:val="28"/>
          <w:lang w:val="ms-MY"/>
        </w:rPr>
        <w:t>amalan tingkah laku kitar semula dalam kalangan pelajar tingkatan enam di daerah Beaufort Sabah</w:t>
      </w:r>
      <w:bookmarkEnd w:id="0"/>
    </w:p>
    <w:bookmarkEnd w:id="1"/>
    <w:p w14:paraId="2E055CDF" w14:textId="77777777" w:rsidR="000D7C27" w:rsidRPr="004E7DC1" w:rsidRDefault="000D7C27" w:rsidP="004E7DC1">
      <w:pPr>
        <w:rPr>
          <w:sz w:val="22"/>
          <w:szCs w:val="22"/>
          <w:lang w:val="ms-MY"/>
        </w:rPr>
      </w:pPr>
    </w:p>
    <w:p w14:paraId="1EC89953" w14:textId="433E1B20" w:rsidR="000D7C27" w:rsidRPr="004E7DC1" w:rsidRDefault="000D7C27" w:rsidP="004E7DC1">
      <w:pPr>
        <w:jc w:val="center"/>
        <w:rPr>
          <w:sz w:val="22"/>
          <w:szCs w:val="22"/>
          <w:lang w:val="ms-MY"/>
        </w:rPr>
      </w:pPr>
      <w:r w:rsidRPr="004E7DC1">
        <w:rPr>
          <w:sz w:val="22"/>
          <w:szCs w:val="22"/>
          <w:lang w:val="ms-MY"/>
        </w:rPr>
        <w:t>Mohd Haszami Mat Zaini</w:t>
      </w:r>
      <w:r w:rsidR="005F4331" w:rsidRPr="004E7DC1">
        <w:rPr>
          <w:sz w:val="22"/>
          <w:szCs w:val="22"/>
          <w:lang w:val="ms-MY"/>
        </w:rPr>
        <w:t>,</w:t>
      </w:r>
      <w:r w:rsidRPr="004E7DC1">
        <w:rPr>
          <w:sz w:val="22"/>
          <w:szCs w:val="22"/>
          <w:lang w:val="ms-MY"/>
        </w:rPr>
        <w:t xml:space="preserve"> </w:t>
      </w:r>
      <w:r w:rsidRPr="004E7DC1">
        <w:rPr>
          <w:sz w:val="22"/>
          <w:szCs w:val="22"/>
          <w:shd w:val="clear" w:color="auto" w:fill="FFFFFF"/>
          <w:lang w:val="ms-MY"/>
        </w:rPr>
        <w:t>Mohammad Tahir Mapa</w:t>
      </w:r>
    </w:p>
    <w:p w14:paraId="10AED57B" w14:textId="77777777" w:rsidR="000D7C27" w:rsidRPr="004E7DC1" w:rsidRDefault="000D7C27" w:rsidP="004E7DC1">
      <w:pPr>
        <w:rPr>
          <w:sz w:val="22"/>
          <w:szCs w:val="22"/>
          <w:lang w:val="ms-MY"/>
        </w:rPr>
      </w:pPr>
    </w:p>
    <w:p w14:paraId="1E40785F" w14:textId="0CC8156E" w:rsidR="000D7C27" w:rsidRPr="004E7DC1" w:rsidRDefault="000D7C27" w:rsidP="004E7DC1">
      <w:pPr>
        <w:jc w:val="center"/>
        <w:rPr>
          <w:sz w:val="22"/>
          <w:szCs w:val="22"/>
          <w:lang w:val="ms-MY"/>
        </w:rPr>
      </w:pPr>
      <w:r w:rsidRPr="004E7DC1">
        <w:rPr>
          <w:sz w:val="22"/>
          <w:szCs w:val="22"/>
          <w:lang w:val="ms-MY"/>
        </w:rPr>
        <w:t>Fakulti Sains Sosial &amp; Kemanusiaan, Universiti Malaysia Sabah, Malaysia</w:t>
      </w:r>
    </w:p>
    <w:p w14:paraId="584C3CCF" w14:textId="77777777" w:rsidR="000D7C27" w:rsidRPr="004E7DC1" w:rsidRDefault="000D7C27" w:rsidP="004E7DC1">
      <w:pPr>
        <w:jc w:val="center"/>
        <w:rPr>
          <w:sz w:val="22"/>
          <w:szCs w:val="22"/>
          <w:lang w:val="ms-MY"/>
        </w:rPr>
      </w:pPr>
      <w:r w:rsidRPr="004E7DC1">
        <w:rPr>
          <w:sz w:val="22"/>
          <w:szCs w:val="22"/>
          <w:lang w:val="ms-MY"/>
        </w:rPr>
        <w:t xml:space="preserve"> </w:t>
      </w:r>
    </w:p>
    <w:p w14:paraId="7FC5B633" w14:textId="1BC99DC1" w:rsidR="000D7C27" w:rsidRPr="004E7DC1" w:rsidRDefault="000D7C27" w:rsidP="004E7DC1">
      <w:pPr>
        <w:jc w:val="center"/>
        <w:rPr>
          <w:sz w:val="22"/>
          <w:szCs w:val="22"/>
          <w:lang w:val="ms-MY"/>
        </w:rPr>
      </w:pPr>
      <w:r w:rsidRPr="004E7DC1">
        <w:rPr>
          <w:color w:val="000000"/>
          <w:sz w:val="22"/>
          <w:szCs w:val="22"/>
          <w:lang w:val="ms-MY"/>
        </w:rPr>
        <w:t xml:space="preserve">Correspondence: </w:t>
      </w:r>
      <w:r w:rsidRPr="004E7DC1">
        <w:rPr>
          <w:sz w:val="22"/>
          <w:szCs w:val="22"/>
          <w:shd w:val="clear" w:color="auto" w:fill="FFFFFF"/>
          <w:lang w:val="ms-MY"/>
        </w:rPr>
        <w:t>Mohammad Tahir Mapa</w:t>
      </w:r>
      <w:r w:rsidRPr="004E7DC1">
        <w:rPr>
          <w:color w:val="000000"/>
          <w:sz w:val="22"/>
          <w:szCs w:val="22"/>
          <w:lang w:val="ms-MY"/>
        </w:rPr>
        <w:t xml:space="preserve"> (</w:t>
      </w:r>
      <w:r w:rsidR="005F4331" w:rsidRPr="004E7DC1">
        <w:rPr>
          <w:sz w:val="22"/>
          <w:szCs w:val="22"/>
        </w:rPr>
        <w:t xml:space="preserve">email: </w:t>
      </w:r>
      <w:r w:rsidRPr="004E7DC1">
        <w:rPr>
          <w:sz w:val="22"/>
          <w:szCs w:val="22"/>
          <w:lang w:val="ms-MY"/>
        </w:rPr>
        <w:t>herma@ums.edu.my)</w:t>
      </w:r>
    </w:p>
    <w:p w14:paraId="33B32C9F" w14:textId="77777777" w:rsidR="00C739FA" w:rsidRPr="004E7DC1" w:rsidRDefault="00C739FA" w:rsidP="004E7DC1">
      <w:pPr>
        <w:jc w:val="center"/>
        <w:rPr>
          <w:sz w:val="22"/>
          <w:szCs w:val="22"/>
          <w:lang w:val="ms-MY"/>
        </w:rPr>
      </w:pPr>
    </w:p>
    <w:p w14:paraId="1B8AA7F1" w14:textId="6CC83E11" w:rsidR="005F4331" w:rsidRPr="004E7DC1" w:rsidRDefault="005F4331" w:rsidP="004E7DC1">
      <w:pPr>
        <w:rPr>
          <w:sz w:val="22"/>
          <w:szCs w:val="22"/>
        </w:rPr>
      </w:pPr>
      <w:r w:rsidRPr="004E7DC1">
        <w:rPr>
          <w:sz w:val="22"/>
          <w:szCs w:val="22"/>
          <w:lang w:val="ms-MY"/>
        </w:rPr>
        <w:t xml:space="preserve">Received: </w:t>
      </w:r>
      <w:r w:rsidR="00616962">
        <w:rPr>
          <w:sz w:val="22"/>
          <w:szCs w:val="22"/>
          <w:lang w:val="ms-MY"/>
        </w:rPr>
        <w:t>7</w:t>
      </w:r>
      <w:r w:rsidRPr="004E7DC1">
        <w:rPr>
          <w:sz w:val="22"/>
          <w:szCs w:val="22"/>
          <w:lang w:val="ms-MY"/>
        </w:rPr>
        <w:t xml:space="preserve"> </w:t>
      </w:r>
      <w:r w:rsidR="00616962">
        <w:rPr>
          <w:sz w:val="22"/>
          <w:szCs w:val="22"/>
          <w:lang w:val="ms-MY"/>
        </w:rPr>
        <w:t>March</w:t>
      </w:r>
      <w:r w:rsidRPr="004E7DC1">
        <w:rPr>
          <w:sz w:val="22"/>
          <w:szCs w:val="22"/>
          <w:lang w:val="ms-MY"/>
        </w:rPr>
        <w:t xml:space="preserve"> 2023</w:t>
      </w:r>
      <w:r w:rsidRPr="004E7DC1">
        <w:rPr>
          <w:sz w:val="22"/>
          <w:szCs w:val="22"/>
          <w:lang w:val="en-GB"/>
        </w:rPr>
        <w:t>; Accepted:</w:t>
      </w:r>
      <w:r w:rsidRPr="004E7DC1">
        <w:rPr>
          <w:sz w:val="22"/>
          <w:szCs w:val="22"/>
          <w:lang w:val="ms-MY"/>
        </w:rPr>
        <w:t xml:space="preserve"> </w:t>
      </w:r>
      <w:r w:rsidR="00616962">
        <w:rPr>
          <w:sz w:val="22"/>
          <w:szCs w:val="22"/>
          <w:lang w:val="ms-MY"/>
        </w:rPr>
        <w:t>13</w:t>
      </w:r>
      <w:r w:rsidRPr="004E7DC1">
        <w:rPr>
          <w:sz w:val="22"/>
          <w:szCs w:val="22"/>
          <w:lang w:val="ms-MY"/>
        </w:rPr>
        <w:t xml:space="preserve"> </w:t>
      </w:r>
      <w:r w:rsidR="00616962">
        <w:rPr>
          <w:sz w:val="22"/>
          <w:szCs w:val="22"/>
          <w:lang w:val="ms-MY"/>
        </w:rPr>
        <w:t>D</w:t>
      </w:r>
      <w:r w:rsidR="00016695">
        <w:rPr>
          <w:sz w:val="22"/>
          <w:szCs w:val="22"/>
          <w:lang w:val="ms-MY"/>
        </w:rPr>
        <w:t>ec</w:t>
      </w:r>
      <w:r w:rsidR="00616962">
        <w:rPr>
          <w:sz w:val="22"/>
          <w:szCs w:val="22"/>
          <w:lang w:val="ms-MY"/>
        </w:rPr>
        <w:t>ember 2023</w:t>
      </w:r>
      <w:r w:rsidRPr="004E7DC1">
        <w:rPr>
          <w:sz w:val="22"/>
          <w:szCs w:val="22"/>
          <w:lang w:val="en-GB"/>
        </w:rPr>
        <w:t xml:space="preserve">; Published: </w:t>
      </w:r>
      <w:r w:rsidRPr="004E7DC1">
        <w:rPr>
          <w:sz w:val="22"/>
          <w:szCs w:val="22"/>
        </w:rPr>
        <w:t>29 February 2024</w:t>
      </w:r>
    </w:p>
    <w:p w14:paraId="4D6AB262" w14:textId="114A44C1" w:rsidR="004E7DC1" w:rsidRDefault="004E7DC1" w:rsidP="004E7DC1">
      <w:pPr>
        <w:pStyle w:val="Heading1"/>
        <w:spacing w:before="0" w:after="0"/>
        <w:rPr>
          <w:szCs w:val="24"/>
          <w:highlight w:val="white"/>
          <w:lang w:val="ms-MY"/>
        </w:rPr>
      </w:pPr>
    </w:p>
    <w:p w14:paraId="693C49D9" w14:textId="77777777" w:rsidR="004E7DC1" w:rsidRPr="004E7DC1" w:rsidRDefault="004E7DC1" w:rsidP="004E7DC1">
      <w:pPr>
        <w:rPr>
          <w:highlight w:val="white"/>
          <w:lang w:val="ms-MY"/>
        </w:rPr>
      </w:pPr>
    </w:p>
    <w:p w14:paraId="62B148F3" w14:textId="48E9EA57" w:rsidR="00DF73CF" w:rsidRDefault="000D7C27" w:rsidP="004E7DC1">
      <w:pPr>
        <w:pStyle w:val="Heading1"/>
        <w:spacing w:before="0" w:after="0"/>
        <w:rPr>
          <w:szCs w:val="24"/>
          <w:highlight w:val="white"/>
          <w:lang w:val="ms-MY"/>
        </w:rPr>
      </w:pPr>
      <w:r w:rsidRPr="004E7DC1">
        <w:rPr>
          <w:szCs w:val="24"/>
          <w:highlight w:val="white"/>
          <w:lang w:val="ms-MY"/>
        </w:rPr>
        <w:t>Abstrak</w:t>
      </w:r>
    </w:p>
    <w:p w14:paraId="50CFE3A5" w14:textId="77777777" w:rsidR="004E7DC1" w:rsidRPr="004E7DC1" w:rsidRDefault="004E7DC1" w:rsidP="004E7DC1">
      <w:pPr>
        <w:rPr>
          <w:highlight w:val="white"/>
          <w:lang w:val="ms-MY"/>
        </w:rPr>
      </w:pPr>
    </w:p>
    <w:p w14:paraId="64AA7E15" w14:textId="70B31E93" w:rsidR="00DF73CF" w:rsidRPr="004E7DC1" w:rsidRDefault="00DF73CF" w:rsidP="004E7DC1">
      <w:pPr>
        <w:pStyle w:val="NormalWeb"/>
        <w:spacing w:before="0" w:beforeAutospacing="0" w:after="0" w:afterAutospacing="0"/>
        <w:rPr>
          <w:lang w:val="ms-MY"/>
        </w:rPr>
      </w:pPr>
      <w:bookmarkStart w:id="2" w:name="_Hlk149200179"/>
      <w:r w:rsidRPr="004E7DC1">
        <w:rPr>
          <w:lang w:val="ms-MY"/>
        </w:rPr>
        <w:t xml:space="preserve">Kegagalan dalam menguruskan sisa pepejal boleh mengakibatkan kemerosotan </w:t>
      </w:r>
      <w:r w:rsidR="00C00A1E" w:rsidRPr="004E7DC1">
        <w:rPr>
          <w:lang w:val="ms-MY"/>
        </w:rPr>
        <w:t xml:space="preserve">sumber </w:t>
      </w:r>
      <w:r w:rsidRPr="004E7DC1">
        <w:rPr>
          <w:lang w:val="ms-MY"/>
        </w:rPr>
        <w:t>alam sekitar</w:t>
      </w:r>
      <w:r w:rsidR="00C00A1E" w:rsidRPr="004E7DC1">
        <w:rPr>
          <w:lang w:val="ms-MY"/>
        </w:rPr>
        <w:t xml:space="preserve">. Bagi mengurangkan penggunaan sumber asli, </w:t>
      </w:r>
      <w:r w:rsidR="005763AB" w:rsidRPr="004E7DC1">
        <w:rPr>
          <w:lang w:val="ms-MY"/>
        </w:rPr>
        <w:t>guna</w:t>
      </w:r>
      <w:r w:rsidR="00C00A1E" w:rsidRPr="004E7DC1">
        <w:rPr>
          <w:lang w:val="ms-MY"/>
        </w:rPr>
        <w:t xml:space="preserve"> semula barangan perlu menjadi salah satu kaedah yang boleh diamalkan. Program kitar semula sering dijadikan antara aktiviti bagi menggalak dan mendidik masyarakat mengenai penggunaan semula barangan.</w:t>
      </w:r>
      <w:r w:rsidR="003F125A" w:rsidRPr="004E7DC1">
        <w:rPr>
          <w:lang w:val="ms-MY"/>
        </w:rPr>
        <w:t xml:space="preserve"> </w:t>
      </w:r>
      <w:r w:rsidRPr="004E7DC1">
        <w:rPr>
          <w:lang w:val="ms-MY"/>
        </w:rPr>
        <w:t xml:space="preserve">Walaupun </w:t>
      </w:r>
      <w:r w:rsidR="005E630E" w:rsidRPr="004E7DC1">
        <w:rPr>
          <w:lang w:val="ms-MY"/>
        </w:rPr>
        <w:t>kesedaran</w:t>
      </w:r>
      <w:r w:rsidRPr="004E7DC1">
        <w:rPr>
          <w:lang w:val="ms-MY"/>
        </w:rPr>
        <w:t xml:space="preserve"> pengguna </w:t>
      </w:r>
      <w:r w:rsidR="00C00A1E" w:rsidRPr="004E7DC1">
        <w:rPr>
          <w:lang w:val="ms-MY"/>
        </w:rPr>
        <w:t>sedikit sebanyak mulai</w:t>
      </w:r>
      <w:r w:rsidRPr="004E7DC1">
        <w:rPr>
          <w:lang w:val="ms-MY"/>
        </w:rPr>
        <w:t xml:space="preserve"> meningkat</w:t>
      </w:r>
      <w:r w:rsidR="00C00A1E" w:rsidRPr="004E7DC1">
        <w:rPr>
          <w:lang w:val="ms-MY"/>
        </w:rPr>
        <w:t xml:space="preserve"> melalui program tersebut</w:t>
      </w:r>
      <w:r w:rsidRPr="004E7DC1">
        <w:rPr>
          <w:lang w:val="ms-MY"/>
        </w:rPr>
        <w:t>,</w:t>
      </w:r>
      <w:r w:rsidR="005E630E" w:rsidRPr="004E7DC1">
        <w:rPr>
          <w:lang w:val="ms-MY"/>
        </w:rPr>
        <w:t xml:space="preserve"> namun</w:t>
      </w:r>
      <w:r w:rsidRPr="004E7DC1">
        <w:rPr>
          <w:lang w:val="ms-MY"/>
        </w:rPr>
        <w:t xml:space="preserve"> penyertaan dalam kitar semula masih rendah. Objektif </w:t>
      </w:r>
      <w:r w:rsidR="00C00A1E" w:rsidRPr="004E7DC1">
        <w:rPr>
          <w:lang w:val="ms-MY"/>
        </w:rPr>
        <w:t>kertas kerj</w:t>
      </w:r>
      <w:r w:rsidR="005763AB" w:rsidRPr="004E7DC1">
        <w:rPr>
          <w:lang w:val="ms-MY"/>
        </w:rPr>
        <w:t>a</w:t>
      </w:r>
      <w:r w:rsidR="00C00A1E" w:rsidRPr="004E7DC1">
        <w:rPr>
          <w:lang w:val="ms-MY"/>
        </w:rPr>
        <w:t xml:space="preserve"> </w:t>
      </w:r>
      <w:r w:rsidR="005E630E" w:rsidRPr="004E7DC1">
        <w:rPr>
          <w:lang w:val="ms-MY"/>
        </w:rPr>
        <w:t xml:space="preserve">ini </w:t>
      </w:r>
      <w:r w:rsidRPr="004E7DC1">
        <w:rPr>
          <w:lang w:val="ms-MY"/>
        </w:rPr>
        <w:t>adalah untuk meng</w:t>
      </w:r>
      <w:r w:rsidR="00C00A1E" w:rsidRPr="004E7DC1">
        <w:rPr>
          <w:lang w:val="ms-MY"/>
        </w:rPr>
        <w:t>enal</w:t>
      </w:r>
      <w:r w:rsidR="005763AB" w:rsidRPr="004E7DC1">
        <w:rPr>
          <w:lang w:val="ms-MY"/>
        </w:rPr>
        <w:t xml:space="preserve"> </w:t>
      </w:r>
      <w:r w:rsidR="00C00A1E" w:rsidRPr="004E7DC1">
        <w:rPr>
          <w:lang w:val="ms-MY"/>
        </w:rPr>
        <w:t>pasti</w:t>
      </w:r>
      <w:r w:rsidRPr="004E7DC1">
        <w:rPr>
          <w:lang w:val="ms-MY"/>
        </w:rPr>
        <w:t xml:space="preserve"> pengaruh faktor situasi terhadap tingkah laku kitar semula. </w:t>
      </w:r>
      <w:r w:rsidR="005E630E" w:rsidRPr="004E7DC1">
        <w:rPr>
          <w:lang w:val="ms-MY"/>
        </w:rPr>
        <w:t>Kajian ini akan menggunakan data yang diperoleh melalui tinjauan terhadap 25</w:t>
      </w:r>
      <w:r w:rsidR="005514E4" w:rsidRPr="004E7DC1">
        <w:rPr>
          <w:lang w:val="ms-MY"/>
        </w:rPr>
        <w:t>9</w:t>
      </w:r>
      <w:r w:rsidR="005E630E" w:rsidRPr="004E7DC1">
        <w:rPr>
          <w:lang w:val="ms-MY"/>
        </w:rPr>
        <w:t xml:space="preserve"> pelajar yang terpilih secara </w:t>
      </w:r>
      <w:r w:rsidR="003F125A" w:rsidRPr="004E7DC1">
        <w:rPr>
          <w:lang w:val="ms-MY"/>
        </w:rPr>
        <w:t xml:space="preserve">persampelan </w:t>
      </w:r>
      <w:r w:rsidR="005E630E" w:rsidRPr="004E7DC1">
        <w:rPr>
          <w:lang w:val="ms-MY"/>
        </w:rPr>
        <w:t xml:space="preserve">rawak mudah dari tujuh buah pusat tingkatan enam dalam daerah Beaufort, Sabah, Malaysia.  Data yang diperoleh dianalisis menggunakan statistik deskriptif dan statistik </w:t>
      </w:r>
      <w:r w:rsidR="00E61679" w:rsidRPr="004E7DC1">
        <w:rPr>
          <w:lang w:val="ms-MY"/>
        </w:rPr>
        <w:t>inferens</w:t>
      </w:r>
      <w:r w:rsidR="005E630E" w:rsidRPr="004E7DC1">
        <w:rPr>
          <w:lang w:val="ms-MY"/>
        </w:rPr>
        <w:t xml:space="preserve"> (korelasi dan </w:t>
      </w:r>
      <w:r w:rsidR="00E61679" w:rsidRPr="004E7DC1">
        <w:rPr>
          <w:lang w:val="ms-MY"/>
        </w:rPr>
        <w:t>regresi</w:t>
      </w:r>
      <w:r w:rsidR="005E630E" w:rsidRPr="004E7DC1">
        <w:rPr>
          <w:lang w:val="ms-MY"/>
        </w:rPr>
        <w:t xml:space="preserve">). Dapatan kajian menunjukkan  bahawa </w:t>
      </w:r>
      <w:r w:rsidR="00C12526" w:rsidRPr="004E7DC1">
        <w:rPr>
          <w:lang w:val="ms-MY"/>
        </w:rPr>
        <w:t xml:space="preserve">min </w:t>
      </w:r>
      <w:r w:rsidR="005E630E" w:rsidRPr="004E7DC1">
        <w:rPr>
          <w:lang w:val="ms-MY"/>
        </w:rPr>
        <w:t>tahap situasi</w:t>
      </w:r>
      <w:r w:rsidR="00C12526" w:rsidRPr="004E7DC1">
        <w:rPr>
          <w:lang w:val="ms-MY"/>
        </w:rPr>
        <w:t xml:space="preserve"> adalah berada pada tahap sederhana manakala</w:t>
      </w:r>
      <w:r w:rsidR="00571752" w:rsidRPr="004E7DC1">
        <w:rPr>
          <w:lang w:val="ms-MY"/>
        </w:rPr>
        <w:t xml:space="preserve"> </w:t>
      </w:r>
      <w:r w:rsidR="005E630E" w:rsidRPr="004E7DC1">
        <w:rPr>
          <w:lang w:val="ms-MY"/>
        </w:rPr>
        <w:t xml:space="preserve"> amalan </w:t>
      </w:r>
      <w:r w:rsidR="003F125A" w:rsidRPr="004E7DC1">
        <w:rPr>
          <w:lang w:val="ms-MY"/>
        </w:rPr>
        <w:t xml:space="preserve">tingkah laku </w:t>
      </w:r>
      <w:r w:rsidR="005E630E" w:rsidRPr="004E7DC1">
        <w:rPr>
          <w:lang w:val="ms-MY"/>
        </w:rPr>
        <w:t xml:space="preserve">kitar semula berada pada tahap </w:t>
      </w:r>
      <w:r w:rsidR="00C12526" w:rsidRPr="004E7DC1">
        <w:rPr>
          <w:lang w:val="ms-MY"/>
        </w:rPr>
        <w:t>tinggi</w:t>
      </w:r>
      <w:r w:rsidR="00D31CDA" w:rsidRPr="004E7DC1">
        <w:rPr>
          <w:lang w:val="ms-MY"/>
        </w:rPr>
        <w:t xml:space="preserve">. </w:t>
      </w:r>
      <w:r w:rsidR="005E630E" w:rsidRPr="004E7DC1">
        <w:rPr>
          <w:lang w:val="ms-MY"/>
        </w:rPr>
        <w:t>Hasil analisis korelasi (</w:t>
      </w:r>
      <w:r w:rsidR="005E630E" w:rsidRPr="004E7DC1">
        <w:rPr>
          <w:i/>
          <w:iCs/>
          <w:lang w:val="ms-MY"/>
        </w:rPr>
        <w:t>Pearson</w:t>
      </w:r>
      <w:r w:rsidR="005E630E" w:rsidRPr="004E7DC1">
        <w:rPr>
          <w:lang w:val="ms-MY"/>
        </w:rPr>
        <w:t xml:space="preserve">) </w:t>
      </w:r>
      <w:r w:rsidR="00C00A1E" w:rsidRPr="004E7DC1">
        <w:rPr>
          <w:lang w:val="ms-MY"/>
        </w:rPr>
        <w:t xml:space="preserve">pula </w:t>
      </w:r>
      <w:r w:rsidR="005E630E" w:rsidRPr="004E7DC1">
        <w:rPr>
          <w:lang w:val="ms-MY"/>
        </w:rPr>
        <w:t xml:space="preserve">menunjukkan </w:t>
      </w:r>
      <w:r w:rsidR="00C00A1E" w:rsidRPr="004E7DC1">
        <w:rPr>
          <w:lang w:val="ms-MY"/>
        </w:rPr>
        <w:t>faktor</w:t>
      </w:r>
      <w:r w:rsidR="005E630E" w:rsidRPr="004E7DC1">
        <w:rPr>
          <w:lang w:val="ms-MY"/>
        </w:rPr>
        <w:t xml:space="preserve"> situasi mempunyai hubungan yang signifikan</w:t>
      </w:r>
      <w:r w:rsidR="00C12526" w:rsidRPr="004E7DC1">
        <w:rPr>
          <w:lang w:val="ms-MY"/>
        </w:rPr>
        <w:t xml:space="preserve"> </w:t>
      </w:r>
      <w:r w:rsidR="005E630E" w:rsidRPr="004E7DC1">
        <w:rPr>
          <w:lang w:val="ms-MY"/>
        </w:rPr>
        <w:t>terhadap tingkah laku kitar semula pada tahap yang sederhana</w:t>
      </w:r>
      <w:r w:rsidR="00D31CDA" w:rsidRPr="004E7DC1">
        <w:rPr>
          <w:lang w:val="ms-MY"/>
        </w:rPr>
        <w:t>.</w:t>
      </w:r>
      <w:r w:rsidR="005E630E" w:rsidRPr="004E7DC1">
        <w:rPr>
          <w:lang w:val="ms-MY"/>
        </w:rPr>
        <w:t xml:space="preserve"> </w:t>
      </w:r>
      <w:r w:rsidRPr="004E7DC1">
        <w:rPr>
          <w:lang w:val="ms-MY"/>
        </w:rPr>
        <w:t xml:space="preserve"> </w:t>
      </w:r>
      <w:r w:rsidR="005514E4" w:rsidRPr="004E7DC1">
        <w:rPr>
          <w:lang w:val="ms-MY"/>
        </w:rPr>
        <w:t>Selain itu</w:t>
      </w:r>
      <w:r w:rsidR="00D8235F" w:rsidRPr="004E7DC1">
        <w:rPr>
          <w:lang w:val="ms-MY"/>
        </w:rPr>
        <w:t>,</w:t>
      </w:r>
      <w:r w:rsidR="005514E4" w:rsidRPr="004E7DC1">
        <w:rPr>
          <w:lang w:val="ms-MY"/>
        </w:rPr>
        <w:t xml:space="preserve"> f</w:t>
      </w:r>
      <w:r w:rsidRPr="004E7DC1">
        <w:rPr>
          <w:lang w:val="ms-MY"/>
        </w:rPr>
        <w:t>aktor situasi</w:t>
      </w:r>
      <w:r w:rsidR="00C00A1E" w:rsidRPr="004E7DC1">
        <w:rPr>
          <w:lang w:val="ms-MY"/>
        </w:rPr>
        <w:t xml:space="preserve"> juga</w:t>
      </w:r>
      <w:r w:rsidRPr="004E7DC1">
        <w:rPr>
          <w:lang w:val="ms-MY"/>
        </w:rPr>
        <w:t xml:space="preserve"> </w:t>
      </w:r>
      <w:r w:rsidR="005514E4" w:rsidRPr="004E7DC1">
        <w:rPr>
          <w:lang w:val="ms-MY"/>
        </w:rPr>
        <w:t>member</w:t>
      </w:r>
      <w:r w:rsidR="00C00A1E" w:rsidRPr="004E7DC1">
        <w:rPr>
          <w:lang w:val="ms-MY"/>
        </w:rPr>
        <w:t>i</w:t>
      </w:r>
      <w:r w:rsidR="005514E4" w:rsidRPr="004E7DC1">
        <w:rPr>
          <w:lang w:val="ms-MY"/>
        </w:rPr>
        <w:t xml:space="preserve"> pengaruh  yang signifikan</w:t>
      </w:r>
      <w:r w:rsidR="00C12526" w:rsidRPr="004E7DC1">
        <w:rPr>
          <w:lang w:val="ms-MY"/>
        </w:rPr>
        <w:t xml:space="preserve"> </w:t>
      </w:r>
      <w:r w:rsidR="005514E4" w:rsidRPr="004E7DC1">
        <w:rPr>
          <w:lang w:val="ms-MY"/>
        </w:rPr>
        <w:t>kepada</w:t>
      </w:r>
      <w:r w:rsidR="003F125A" w:rsidRPr="004E7DC1">
        <w:rPr>
          <w:lang w:val="ms-MY"/>
        </w:rPr>
        <w:t xml:space="preserve"> amalan</w:t>
      </w:r>
      <w:r w:rsidR="005514E4" w:rsidRPr="004E7DC1">
        <w:rPr>
          <w:lang w:val="ms-MY"/>
        </w:rPr>
        <w:t xml:space="preserve"> tingkah laku kitar semula di rumah namun pada tahap sederhana</w:t>
      </w:r>
      <w:r w:rsidR="00D31CDA" w:rsidRPr="004E7DC1">
        <w:rPr>
          <w:lang w:val="ms-MY"/>
        </w:rPr>
        <w:t xml:space="preserve">. </w:t>
      </w:r>
      <w:r w:rsidRPr="004E7DC1">
        <w:rPr>
          <w:lang w:val="ms-MY"/>
        </w:rPr>
        <w:t xml:space="preserve">Penemuan ini mempunyai implikasi yang ketara </w:t>
      </w:r>
      <w:r w:rsidR="00C00A1E" w:rsidRPr="004E7DC1">
        <w:rPr>
          <w:lang w:val="ms-MY"/>
        </w:rPr>
        <w:t xml:space="preserve">khasnya </w:t>
      </w:r>
      <w:r w:rsidR="00F521F1" w:rsidRPr="004E7DC1">
        <w:rPr>
          <w:lang w:val="ms-MY"/>
        </w:rPr>
        <w:t>bagi memberi maklumat yang lebih tepat berkenaan faktor yang mempengaruhi amalan kitar semula</w:t>
      </w:r>
      <w:r w:rsidRPr="004E7DC1">
        <w:rPr>
          <w:lang w:val="ms-MY"/>
        </w:rPr>
        <w:t>.</w:t>
      </w:r>
      <w:r w:rsidR="005E630E" w:rsidRPr="004E7DC1">
        <w:rPr>
          <w:lang w:val="ms-MY"/>
        </w:rPr>
        <w:t xml:space="preserve"> Hasil kajian ini dapat digunakan untuk menjana idea dan cadangan untuk meningkatkan amalan dan tingkah laku </w:t>
      </w:r>
      <w:r w:rsidR="00491BD5" w:rsidRPr="004E7DC1">
        <w:rPr>
          <w:lang w:val="ms-MY"/>
        </w:rPr>
        <w:t>pro-alam</w:t>
      </w:r>
      <w:r w:rsidR="005E630E" w:rsidRPr="004E7DC1">
        <w:rPr>
          <w:lang w:val="ms-MY"/>
        </w:rPr>
        <w:t xml:space="preserve"> sekitar</w:t>
      </w:r>
      <w:r w:rsidR="00D8235F" w:rsidRPr="004E7DC1">
        <w:rPr>
          <w:lang w:val="ms-MY"/>
        </w:rPr>
        <w:t xml:space="preserve"> yang menyokong</w:t>
      </w:r>
      <w:r w:rsidR="005E630E" w:rsidRPr="004E7DC1">
        <w:rPr>
          <w:lang w:val="ms-MY"/>
        </w:rPr>
        <w:t xml:space="preserve"> kitar semula dalam kalangan pelajar sekolah.</w:t>
      </w:r>
      <w:bookmarkEnd w:id="2"/>
    </w:p>
    <w:p w14:paraId="58E8F001" w14:textId="77777777" w:rsidR="004E7DC1" w:rsidRDefault="004E7DC1" w:rsidP="004E7DC1">
      <w:pPr>
        <w:rPr>
          <w:b/>
          <w:bCs/>
          <w:color w:val="000000" w:themeColor="text1"/>
          <w:lang w:val="ms-MY"/>
        </w:rPr>
      </w:pPr>
    </w:p>
    <w:p w14:paraId="3686ECE6" w14:textId="303449C4" w:rsidR="00C739FA" w:rsidRPr="004E7DC1" w:rsidRDefault="00C739FA" w:rsidP="004E7DC1">
      <w:pPr>
        <w:rPr>
          <w:rFonts w:cs="Tahoma"/>
          <w:color w:val="000000" w:themeColor="text1"/>
          <w:lang w:val="ms-MY"/>
        </w:rPr>
      </w:pPr>
      <w:r w:rsidRPr="004E7DC1">
        <w:rPr>
          <w:b/>
          <w:bCs/>
          <w:color w:val="000000" w:themeColor="text1"/>
          <w:lang w:val="ms-MY"/>
        </w:rPr>
        <w:t>Kata kunci</w:t>
      </w:r>
      <w:r w:rsidR="004E7DC1" w:rsidRPr="004E7DC1">
        <w:rPr>
          <w:b/>
          <w:bCs/>
          <w:color w:val="000000" w:themeColor="text1"/>
          <w:lang w:val="ms-MY"/>
        </w:rPr>
        <w:t xml:space="preserve">: </w:t>
      </w:r>
      <w:r w:rsidR="004E7DC1">
        <w:rPr>
          <w:rFonts w:cs="Tahoma"/>
          <w:color w:val="000000" w:themeColor="text1"/>
          <w:lang w:val="ms-MY"/>
        </w:rPr>
        <w:t>A</w:t>
      </w:r>
      <w:r w:rsidR="00E61679" w:rsidRPr="004E7DC1">
        <w:rPr>
          <w:rFonts w:cs="Tahoma"/>
          <w:color w:val="000000" w:themeColor="text1"/>
          <w:lang w:val="ms-MY"/>
        </w:rPr>
        <w:t xml:space="preserve">malan </w:t>
      </w:r>
      <w:r w:rsidRPr="004E7DC1">
        <w:rPr>
          <w:rFonts w:cs="Tahoma"/>
          <w:color w:val="000000" w:themeColor="text1"/>
          <w:lang w:val="ms-MY"/>
        </w:rPr>
        <w:t>kitar semula,</w:t>
      </w:r>
      <w:r w:rsidR="00401EF2" w:rsidRPr="004E7DC1">
        <w:rPr>
          <w:rFonts w:cs="Tahoma"/>
          <w:color w:val="000000" w:themeColor="text1"/>
          <w:lang w:val="ms-MY"/>
        </w:rPr>
        <w:t xml:space="preserve"> </w:t>
      </w:r>
      <w:r w:rsidR="005E630E" w:rsidRPr="004E7DC1">
        <w:rPr>
          <w:rFonts w:cs="Tahoma"/>
          <w:color w:val="000000" w:themeColor="text1"/>
          <w:lang w:val="ms-MY"/>
        </w:rPr>
        <w:t>pelajar sekolah</w:t>
      </w:r>
      <w:r w:rsidR="004E7DC1">
        <w:rPr>
          <w:rFonts w:cs="Tahoma"/>
          <w:color w:val="000000" w:themeColor="text1"/>
          <w:lang w:val="ms-MY"/>
        </w:rPr>
        <w:t xml:space="preserve">, </w:t>
      </w:r>
      <w:r w:rsidR="004E7DC1">
        <w:rPr>
          <w:color w:val="000000" w:themeColor="text1"/>
          <w:lang w:val="ms-MY"/>
        </w:rPr>
        <w:t>p</w:t>
      </w:r>
      <w:r w:rsidR="004E7DC1" w:rsidRPr="004E7DC1">
        <w:rPr>
          <w:color w:val="000000" w:themeColor="text1"/>
          <w:lang w:val="ms-MY"/>
        </w:rPr>
        <w:t>engaruh</w:t>
      </w:r>
      <w:r w:rsidR="004E7DC1" w:rsidRPr="004E7DC1">
        <w:rPr>
          <w:rFonts w:cs="Tahoma"/>
          <w:color w:val="000000" w:themeColor="text1"/>
          <w:lang w:val="ms-MY"/>
        </w:rPr>
        <w:t xml:space="preserve"> situasi</w:t>
      </w:r>
      <w:r w:rsidR="00A41ED6">
        <w:rPr>
          <w:rFonts w:cs="Tahoma"/>
          <w:color w:val="000000" w:themeColor="text1"/>
          <w:lang w:val="ms-MY"/>
        </w:rPr>
        <w:t>, tingkah laku</w:t>
      </w:r>
    </w:p>
    <w:p w14:paraId="01ADFF50" w14:textId="5BC86E60" w:rsidR="006D1FED" w:rsidRDefault="006D1FED" w:rsidP="004E7DC1">
      <w:pPr>
        <w:rPr>
          <w:b/>
          <w:bCs/>
          <w:lang w:val="ms-MY" w:eastAsia="en-MY"/>
        </w:rPr>
      </w:pPr>
    </w:p>
    <w:p w14:paraId="333F479F" w14:textId="77777777" w:rsidR="004E7DC1" w:rsidRPr="004E7DC1" w:rsidRDefault="004E7DC1" w:rsidP="004E7DC1">
      <w:pPr>
        <w:rPr>
          <w:b/>
          <w:bCs/>
          <w:lang w:val="ms-MY" w:eastAsia="en-MY"/>
        </w:rPr>
      </w:pPr>
    </w:p>
    <w:p w14:paraId="196045C6" w14:textId="201CC586" w:rsidR="00D31CDA" w:rsidRPr="006D1FED" w:rsidRDefault="00D31CDA" w:rsidP="004E7DC1">
      <w:pPr>
        <w:jc w:val="center"/>
        <w:rPr>
          <w:b/>
          <w:bCs/>
          <w:sz w:val="28"/>
          <w:szCs w:val="28"/>
          <w:lang w:val="ms-MY" w:eastAsia="en-MY"/>
        </w:rPr>
      </w:pPr>
      <w:r w:rsidRPr="006D1FED">
        <w:rPr>
          <w:b/>
          <w:bCs/>
          <w:sz w:val="28"/>
          <w:szCs w:val="28"/>
          <w:lang w:val="ms-MY" w:eastAsia="en-MY"/>
        </w:rPr>
        <w:t>Influence of situational factors on recycling behaviour among form sixth students in Beaufort</w:t>
      </w:r>
      <w:r w:rsidR="006D1FED">
        <w:rPr>
          <w:b/>
          <w:bCs/>
          <w:sz w:val="28"/>
          <w:szCs w:val="28"/>
          <w:lang w:val="ms-MY" w:eastAsia="en-MY"/>
        </w:rPr>
        <w:t xml:space="preserve">, </w:t>
      </w:r>
      <w:r w:rsidRPr="006D1FED">
        <w:rPr>
          <w:b/>
          <w:bCs/>
          <w:sz w:val="28"/>
          <w:szCs w:val="28"/>
          <w:lang w:val="ms-MY" w:eastAsia="en-MY"/>
        </w:rPr>
        <w:t>Sabah</w:t>
      </w:r>
    </w:p>
    <w:p w14:paraId="7E7C991A" w14:textId="77777777" w:rsidR="00571BDB" w:rsidRDefault="00571BDB" w:rsidP="00571BDB">
      <w:pPr>
        <w:rPr>
          <w:b/>
          <w:bCs/>
          <w:color w:val="252525"/>
          <w:lang w:val="ms-MY" w:eastAsia="en-MY"/>
        </w:rPr>
      </w:pPr>
    </w:p>
    <w:p w14:paraId="0AFBF427" w14:textId="0D0A88E3" w:rsidR="005730DE" w:rsidRDefault="000D7C27" w:rsidP="00571BDB">
      <w:pPr>
        <w:rPr>
          <w:b/>
          <w:bCs/>
          <w:color w:val="252525"/>
          <w:lang w:val="ms-MY" w:eastAsia="en-MY"/>
        </w:rPr>
      </w:pPr>
      <w:r w:rsidRPr="006D1FED">
        <w:rPr>
          <w:b/>
          <w:bCs/>
          <w:color w:val="252525"/>
          <w:lang w:val="ms-MY" w:eastAsia="en-MY"/>
        </w:rPr>
        <w:t>Abstract</w:t>
      </w:r>
    </w:p>
    <w:p w14:paraId="68322B7A" w14:textId="77777777" w:rsidR="00571BDB" w:rsidRPr="006D1FED" w:rsidRDefault="00571BDB" w:rsidP="00571BDB">
      <w:pPr>
        <w:rPr>
          <w:b/>
          <w:bCs/>
          <w:color w:val="252525"/>
          <w:lang w:val="ms-MY" w:eastAsia="en-MY"/>
        </w:rPr>
      </w:pPr>
    </w:p>
    <w:p w14:paraId="3D13439E" w14:textId="4E2ACC79" w:rsidR="005730DE" w:rsidRPr="006D1FED" w:rsidRDefault="0074276A" w:rsidP="00571BDB">
      <w:pPr>
        <w:jc w:val="both"/>
        <w:rPr>
          <w:lang w:val="ms-MY"/>
        </w:rPr>
      </w:pPr>
      <w:r w:rsidRPr="006D1FED">
        <w:rPr>
          <w:lang w:val="ms-MY"/>
        </w:rPr>
        <w:t xml:space="preserve">Failure in managing solid waste can lead to deterioration of environmental resources. In order to reduce the use of natural resources, the reuse of goods should be one of the methods that can be practiced. Recycling programmes are often used as activities to encourage and educate the community on the reuse of goods. Although consumer awareness has gradually begun to increase through the programme, participation in recycling is still low. The objective of this paper is to identify the influence of situational factors on recycling behaviour. The study will use data obtained through a survey of 259 students selected by simple random sampling from seven sixth form centres in Beaufort district, Sabah, Malaysia. The data obtained is analysed </w:t>
      </w:r>
      <w:r w:rsidRPr="006D1FED">
        <w:rPr>
          <w:lang w:val="ms-MY"/>
        </w:rPr>
        <w:lastRenderedPageBreak/>
        <w:t>using descriptive statistics and inference statistics (correlation and regression). The findings showed that the mean situation level was at a moderate level while recycling behaviour practices were at a high level</w:t>
      </w:r>
      <w:r w:rsidR="006D1FED" w:rsidRPr="006D1FED">
        <w:rPr>
          <w:lang w:val="ms-MY"/>
        </w:rPr>
        <w:t xml:space="preserve">. </w:t>
      </w:r>
      <w:r w:rsidRPr="006D1FED">
        <w:rPr>
          <w:lang w:val="ms-MY"/>
        </w:rPr>
        <w:t>The results of the correlation analysis (Pearson) showed that situational factors had a significant relationship to recycling behaviour at a moderate level. In addition, situational factors also have a significant influence on recycling behaviour practices at home yet at moderate levels</w:t>
      </w:r>
      <w:r w:rsidR="006D1FED" w:rsidRPr="006D1FED">
        <w:rPr>
          <w:lang w:val="ms-MY"/>
        </w:rPr>
        <w:t xml:space="preserve">. </w:t>
      </w:r>
      <w:r w:rsidRPr="006D1FED">
        <w:rPr>
          <w:lang w:val="ms-MY"/>
        </w:rPr>
        <w:t>These findings have significant implications, especially in providing more accurate information on factors affecting recycling practices. The results of this study can be used to generate ideas and suggestions to improve pro-environmental practices and behaviours that support recycling among school students.</w:t>
      </w:r>
    </w:p>
    <w:p w14:paraId="5D0C9ED8" w14:textId="77777777" w:rsidR="0074276A" w:rsidRPr="006D1FED" w:rsidRDefault="0074276A" w:rsidP="00571BDB">
      <w:pPr>
        <w:rPr>
          <w:rFonts w:cs="Tahoma"/>
          <w:color w:val="FF0000"/>
          <w:lang w:val="ms-MY"/>
        </w:rPr>
      </w:pPr>
    </w:p>
    <w:p w14:paraId="713B08E5" w14:textId="096A4107" w:rsidR="00C739FA" w:rsidRPr="006D1FED" w:rsidRDefault="005730DE" w:rsidP="00571BDB">
      <w:pPr>
        <w:rPr>
          <w:lang w:val="ms-MY"/>
        </w:rPr>
      </w:pPr>
      <w:r w:rsidRPr="006D1FED">
        <w:rPr>
          <w:b/>
          <w:bCs/>
          <w:lang w:val="ms-MY"/>
        </w:rPr>
        <w:t>Keywords:</w:t>
      </w:r>
      <w:r w:rsidRPr="006D1FED">
        <w:rPr>
          <w:lang w:val="ms-MY"/>
        </w:rPr>
        <w:t xml:space="preserve"> </w:t>
      </w:r>
      <w:r w:rsidR="00571BDB">
        <w:rPr>
          <w:lang w:val="ms-MY"/>
        </w:rPr>
        <w:t>R</w:t>
      </w:r>
      <w:r w:rsidRPr="006D1FED">
        <w:rPr>
          <w:lang w:val="ms-MY"/>
        </w:rPr>
        <w:t>ecycling practices, school students</w:t>
      </w:r>
      <w:r w:rsidR="00571BDB">
        <w:rPr>
          <w:lang w:val="ms-MY"/>
        </w:rPr>
        <w:t xml:space="preserve">, </w:t>
      </w:r>
      <w:r w:rsidR="006E5FCA" w:rsidRPr="006D1FED">
        <w:rPr>
          <w:lang w:val="ms-MY"/>
        </w:rPr>
        <w:t>s</w:t>
      </w:r>
      <w:r w:rsidR="00571BDB" w:rsidRPr="006D1FED">
        <w:rPr>
          <w:lang w:val="ms-MY"/>
        </w:rPr>
        <w:t>ituational influence</w:t>
      </w:r>
      <w:r w:rsidR="00A41ED6">
        <w:rPr>
          <w:lang w:val="ms-MY"/>
        </w:rPr>
        <w:t>, behaviour</w:t>
      </w:r>
    </w:p>
    <w:p w14:paraId="10BDE013" w14:textId="4C76BA69" w:rsidR="00F314A3" w:rsidRDefault="00F314A3" w:rsidP="00571BDB">
      <w:pPr>
        <w:pStyle w:val="NormalWeb"/>
        <w:spacing w:before="0" w:beforeAutospacing="0" w:after="0" w:afterAutospacing="0"/>
        <w:rPr>
          <w:lang w:val="ms-MY"/>
        </w:rPr>
      </w:pPr>
    </w:p>
    <w:p w14:paraId="01DA1ABA" w14:textId="77777777" w:rsidR="00571BDB" w:rsidRPr="006D1FED" w:rsidRDefault="00571BDB" w:rsidP="00571BDB">
      <w:pPr>
        <w:pStyle w:val="NormalWeb"/>
        <w:spacing w:before="0" w:beforeAutospacing="0" w:after="0" w:afterAutospacing="0"/>
        <w:rPr>
          <w:lang w:val="ms-MY"/>
        </w:rPr>
      </w:pPr>
    </w:p>
    <w:p w14:paraId="27F11334" w14:textId="273FF71C" w:rsidR="00DF73CF" w:rsidRDefault="000D7C27" w:rsidP="00A41ED6">
      <w:pPr>
        <w:pStyle w:val="Heading1"/>
        <w:spacing w:before="0" w:after="20"/>
        <w:rPr>
          <w:bCs/>
          <w:szCs w:val="24"/>
          <w:lang w:val="ms-MY"/>
        </w:rPr>
      </w:pPr>
      <w:r w:rsidRPr="00571BDB">
        <w:rPr>
          <w:bCs/>
          <w:szCs w:val="24"/>
          <w:lang w:val="ms-MY"/>
        </w:rPr>
        <w:t>Pengenalan</w:t>
      </w:r>
    </w:p>
    <w:p w14:paraId="7542E76A" w14:textId="77777777" w:rsidR="00571BDB" w:rsidRDefault="00571BDB" w:rsidP="00571BDB">
      <w:pPr>
        <w:pStyle w:val="NormalWeb"/>
        <w:spacing w:before="0" w:beforeAutospacing="0" w:after="0" w:afterAutospacing="0"/>
        <w:rPr>
          <w:lang w:val="ms-MY"/>
        </w:rPr>
      </w:pPr>
    </w:p>
    <w:p w14:paraId="3E5BDDC5" w14:textId="0CD26220" w:rsidR="00B448DB" w:rsidRPr="00571BDB" w:rsidRDefault="005E630E" w:rsidP="00571BDB">
      <w:pPr>
        <w:pStyle w:val="NormalWeb"/>
        <w:spacing w:before="0" w:beforeAutospacing="0" w:after="0" w:afterAutospacing="0"/>
        <w:rPr>
          <w:color w:val="FF0000"/>
          <w:lang w:val="ms-MY"/>
        </w:rPr>
      </w:pPr>
      <w:r w:rsidRPr="00571BDB">
        <w:rPr>
          <w:lang w:val="ms-MY"/>
        </w:rPr>
        <w:t xml:space="preserve">Saban tahun bilangan sisa </w:t>
      </w:r>
      <w:r w:rsidR="00EE5E9E" w:rsidRPr="00571BDB">
        <w:rPr>
          <w:lang w:val="ms-MY"/>
        </w:rPr>
        <w:t>pepejal</w:t>
      </w:r>
      <w:r w:rsidRPr="00571BDB">
        <w:rPr>
          <w:lang w:val="ms-MY"/>
        </w:rPr>
        <w:t xml:space="preserve"> </w:t>
      </w:r>
      <w:r w:rsidR="007617FE" w:rsidRPr="00571BDB">
        <w:rPr>
          <w:lang w:val="ms-MY"/>
        </w:rPr>
        <w:t>terus meningkat sehingga WHO menyatakan bahawa fenomena ini menyebabkan proses menga</w:t>
      </w:r>
      <w:r w:rsidR="005514E4" w:rsidRPr="00571BDB">
        <w:rPr>
          <w:lang w:val="ms-MY"/>
        </w:rPr>
        <w:t>n</w:t>
      </w:r>
      <w:r w:rsidR="007617FE" w:rsidRPr="00571BDB">
        <w:rPr>
          <w:lang w:val="ms-MY"/>
        </w:rPr>
        <w:t>g</w:t>
      </w:r>
      <w:r w:rsidR="005514E4" w:rsidRPr="00571BDB">
        <w:rPr>
          <w:lang w:val="ms-MY"/>
        </w:rPr>
        <w:t>g</w:t>
      </w:r>
      <w:r w:rsidR="007617FE" w:rsidRPr="00571BDB">
        <w:rPr>
          <w:lang w:val="ms-MY"/>
        </w:rPr>
        <w:t>arkan jumlah sampah yang dihasilkan tidak dapat dijangkakan dengan lebih tepat (WHO,</w:t>
      </w:r>
      <w:r w:rsidR="00434972" w:rsidRPr="00571BDB">
        <w:rPr>
          <w:lang w:val="ms-MY"/>
        </w:rPr>
        <w:t xml:space="preserve"> </w:t>
      </w:r>
      <w:r w:rsidR="007617FE" w:rsidRPr="00571BDB">
        <w:rPr>
          <w:lang w:val="ms-MY"/>
        </w:rPr>
        <w:t xml:space="preserve">2019). Kegagalan dalam menguruskan sisa pepejal telah diiktiraf sebagai salah satu faktor penyumbang kepada kemerosotan alam sekitar. </w:t>
      </w:r>
      <w:r w:rsidR="00571752" w:rsidRPr="00571BDB">
        <w:rPr>
          <w:lang w:val="ms-MY"/>
        </w:rPr>
        <w:t xml:space="preserve">Bertitik tolak daripada itu, </w:t>
      </w:r>
      <w:r w:rsidR="00DF73CF" w:rsidRPr="00571BDB">
        <w:rPr>
          <w:lang w:val="ms-MY"/>
        </w:rPr>
        <w:t>pengurusan sisa pepejal</w:t>
      </w:r>
      <w:r w:rsidR="00571752" w:rsidRPr="00571BDB">
        <w:rPr>
          <w:lang w:val="ms-MY"/>
        </w:rPr>
        <w:t xml:space="preserve"> akhirnya</w:t>
      </w:r>
      <w:r w:rsidR="00DF73CF" w:rsidRPr="00571BDB">
        <w:rPr>
          <w:lang w:val="ms-MY"/>
        </w:rPr>
        <w:t xml:space="preserve"> bertukar menjadi masalah global, </w:t>
      </w:r>
      <w:r w:rsidR="00571752" w:rsidRPr="00571BDB">
        <w:rPr>
          <w:lang w:val="ms-MY"/>
        </w:rPr>
        <w:t xml:space="preserve">lantas </w:t>
      </w:r>
      <w:r w:rsidR="00DF73CF" w:rsidRPr="00571BDB">
        <w:rPr>
          <w:lang w:val="ms-MY"/>
        </w:rPr>
        <w:t xml:space="preserve">memanfaatkan sisa </w:t>
      </w:r>
      <w:r w:rsidR="00DD0A74" w:rsidRPr="00571BDB">
        <w:rPr>
          <w:lang w:val="ms-MY"/>
        </w:rPr>
        <w:t>pepejal</w:t>
      </w:r>
      <w:r w:rsidR="00DF73CF" w:rsidRPr="00571BDB">
        <w:rPr>
          <w:lang w:val="ms-MY"/>
        </w:rPr>
        <w:t xml:space="preserve"> adalah salah satu cara untuk memastikan kesejahteraan </w:t>
      </w:r>
      <w:r w:rsidR="00571752" w:rsidRPr="00571BDB">
        <w:rPr>
          <w:lang w:val="ms-MY"/>
        </w:rPr>
        <w:t>bumi</w:t>
      </w:r>
      <w:r w:rsidR="00DF73CF" w:rsidRPr="00571BDB">
        <w:rPr>
          <w:lang w:val="ms-MY"/>
        </w:rPr>
        <w:t xml:space="preserve"> yang </w:t>
      </w:r>
      <w:r w:rsidR="00571752" w:rsidRPr="00571BDB">
        <w:rPr>
          <w:lang w:val="ms-MY"/>
        </w:rPr>
        <w:t xml:space="preserve">lebih </w:t>
      </w:r>
      <w:r w:rsidR="00E61679" w:rsidRPr="00571BDB">
        <w:rPr>
          <w:lang w:val="ms-MY"/>
        </w:rPr>
        <w:t>mapan</w:t>
      </w:r>
      <w:r w:rsidR="00DF73CF" w:rsidRPr="00571BDB">
        <w:rPr>
          <w:lang w:val="ms-MY"/>
        </w:rPr>
        <w:t xml:space="preserve"> (Chen &amp; Tung, 2010). </w:t>
      </w:r>
      <w:r w:rsidR="00FB575A" w:rsidRPr="00571BDB">
        <w:rPr>
          <w:lang w:val="ms-MY"/>
        </w:rPr>
        <w:t>Ahli psikologi alam sekitar telah lama mencuba untuk mencari cara bagi mengurangkan impak negatif yang ditimbulkan oleh tingkah laku manusia terhadap alam semula jadi, terutamanya melalui pengenalan kepada cara hidup yang mapan (</w:t>
      </w:r>
      <w:hyperlink r:id="rId8" w:anchor="B44" w:history="1">
        <w:r w:rsidR="00FB575A" w:rsidRPr="00571BDB">
          <w:rPr>
            <w:rStyle w:val="Hyperlink"/>
            <w:color w:val="auto"/>
            <w:u w:val="none"/>
            <w:lang w:val="ms-MY"/>
          </w:rPr>
          <w:t>Schutte &amp; Bhullar, 2017</w:t>
        </w:r>
      </w:hyperlink>
      <w:r w:rsidR="00FB575A" w:rsidRPr="00571BDB">
        <w:rPr>
          <w:lang w:val="ms-MY"/>
        </w:rPr>
        <w:t xml:space="preserve">; </w:t>
      </w:r>
      <w:hyperlink r:id="rId9" w:anchor="B42" w:history="1">
        <w:r w:rsidR="00FB575A" w:rsidRPr="00571BDB">
          <w:rPr>
            <w:rStyle w:val="Hyperlink"/>
            <w:color w:val="auto"/>
            <w:u w:val="none"/>
            <w:lang w:val="ms-MY"/>
          </w:rPr>
          <w:t xml:space="preserve">Rosa </w:t>
        </w:r>
        <w:r w:rsidR="00491BD5" w:rsidRPr="005E0D0F">
          <w:rPr>
            <w:rStyle w:val="Hyperlink"/>
            <w:color w:val="auto"/>
            <w:u w:val="none"/>
            <w:lang w:val="ms-MY"/>
          </w:rPr>
          <w:t>et al.,</w:t>
        </w:r>
        <w:r w:rsidR="00FB575A" w:rsidRPr="005E0D0F">
          <w:rPr>
            <w:rStyle w:val="Hyperlink"/>
            <w:color w:val="auto"/>
            <w:u w:val="none"/>
            <w:lang w:val="ms-MY"/>
          </w:rPr>
          <w:t xml:space="preserve"> </w:t>
        </w:r>
        <w:r w:rsidR="00FB575A" w:rsidRPr="00571BDB">
          <w:rPr>
            <w:rStyle w:val="Hyperlink"/>
            <w:color w:val="auto"/>
            <w:u w:val="none"/>
            <w:lang w:val="ms-MY"/>
          </w:rPr>
          <w:t>2018</w:t>
        </w:r>
      </w:hyperlink>
      <w:r w:rsidR="00FB575A" w:rsidRPr="00571BDB">
        <w:rPr>
          <w:lang w:val="ms-MY"/>
        </w:rPr>
        <w:t>).</w:t>
      </w:r>
    </w:p>
    <w:p w14:paraId="16F190E4" w14:textId="596B84CC" w:rsidR="00364D7C" w:rsidRPr="00571BDB" w:rsidRDefault="009C3232" w:rsidP="00571BDB">
      <w:pPr>
        <w:pStyle w:val="NormalWeb"/>
        <w:spacing w:before="0" w:beforeAutospacing="0" w:after="0" w:afterAutospacing="0"/>
        <w:ind w:firstLine="720"/>
        <w:rPr>
          <w:color w:val="FF0000"/>
          <w:lang w:val="ms-MY"/>
        </w:rPr>
      </w:pPr>
      <w:r w:rsidRPr="00571BDB">
        <w:rPr>
          <w:lang w:val="ms-MY"/>
        </w:rPr>
        <w:t xml:space="preserve">Malaysia dikategorikan sebagai negara ketiga teratas di Asia Tenggara yang menghasilkan jumlah janaan sisa per kapita tertinggi secara harian (UNEP, 2017). </w:t>
      </w:r>
      <w:r w:rsidR="00E5100D" w:rsidRPr="00571BDB">
        <w:rPr>
          <w:lang w:val="ms-MY"/>
        </w:rPr>
        <w:t xml:space="preserve">Rakyat Malaysia dijangka menghasilkan 16.76 juta tan sisa pada tahun 2020 (Jasmin &amp; E Kin, 2019). </w:t>
      </w:r>
      <w:r w:rsidR="006B3421" w:rsidRPr="00571BDB">
        <w:rPr>
          <w:lang w:val="ms-MY"/>
        </w:rPr>
        <w:t xml:space="preserve">Jumlah ini terus meningkat setiap bulan dan tahun, sejajar dengan peningkatan bilangan isi rumah baharu setiap tahun. </w:t>
      </w:r>
      <w:r w:rsidR="00CA7CF6" w:rsidRPr="00571BDB">
        <w:rPr>
          <w:lang w:val="ms-MY"/>
        </w:rPr>
        <w:t xml:space="preserve">Maka dalam hal ini, sisa pepejal yang semakin bertambah </w:t>
      </w:r>
      <w:r w:rsidR="00401EF2" w:rsidRPr="00571BDB">
        <w:rPr>
          <w:lang w:val="ms-MY"/>
        </w:rPr>
        <w:t>seharu</w:t>
      </w:r>
      <w:r w:rsidR="00B448DB" w:rsidRPr="00571BDB">
        <w:rPr>
          <w:lang w:val="ms-MY"/>
        </w:rPr>
        <w:t>s</w:t>
      </w:r>
      <w:r w:rsidR="00401EF2" w:rsidRPr="00571BDB">
        <w:rPr>
          <w:lang w:val="ms-MY"/>
        </w:rPr>
        <w:t>nya</w:t>
      </w:r>
      <w:r w:rsidR="00CA7CF6" w:rsidRPr="00571BDB">
        <w:rPr>
          <w:lang w:val="ms-MY"/>
        </w:rPr>
        <w:t xml:space="preserve"> diurus dengan lebih baik dan sistematik.</w:t>
      </w:r>
      <w:r w:rsidR="00561E12" w:rsidRPr="00571BDB">
        <w:rPr>
          <w:lang w:val="ms-MY"/>
        </w:rPr>
        <w:t xml:space="preserve"> Dalam kajian, istilah sisa pepejal yang dibincangkan adalah merangkumi sisa domestik termasuklah sisa elektronik atau lebih dikenali sebagai e-sisa. </w:t>
      </w:r>
      <w:r w:rsidR="00EE5E9E" w:rsidRPr="00571BDB">
        <w:rPr>
          <w:lang w:val="ms-MY"/>
        </w:rPr>
        <w:t xml:space="preserve">Pihak Berkuasa Pengurusan Sisa Pepejal dan Pembersihan Awam (PPSPPA) </w:t>
      </w:r>
      <w:r w:rsidR="00BE2731" w:rsidRPr="00571BDB">
        <w:rPr>
          <w:lang w:val="ms-MY"/>
        </w:rPr>
        <w:t>(PAS</w:t>
      </w:r>
      <w:r w:rsidR="005E0D0F">
        <w:rPr>
          <w:lang w:val="ms-MY"/>
        </w:rPr>
        <w:t>,</w:t>
      </w:r>
      <w:r w:rsidR="00BE2731" w:rsidRPr="00571BDB">
        <w:rPr>
          <w:lang w:val="ms-MY"/>
        </w:rPr>
        <w:t xml:space="preserve"> 2020)</w:t>
      </w:r>
      <w:r w:rsidR="00EE5E9E" w:rsidRPr="00571BDB">
        <w:rPr>
          <w:lang w:val="ms-MY"/>
        </w:rPr>
        <w:t xml:space="preserve"> mentakrifkan pengurusan sisa sebagai proses menjaga kebersihan semua kawasan permukaan bumi di samping menguruskannya dengan lebih sistematik mengikut undang-undang dan peraturan yang ditetapkan. </w:t>
      </w:r>
      <w:r w:rsidR="00CA7CF6" w:rsidRPr="00571BDB">
        <w:rPr>
          <w:lang w:val="ms-MY"/>
        </w:rPr>
        <w:t>Oleh itu</w:t>
      </w:r>
      <w:r w:rsidR="00D8235F" w:rsidRPr="00571BDB">
        <w:rPr>
          <w:lang w:val="ms-MY"/>
        </w:rPr>
        <w:t>,</w:t>
      </w:r>
      <w:r w:rsidR="00434972" w:rsidRPr="00571BDB">
        <w:rPr>
          <w:lang w:val="ms-MY"/>
        </w:rPr>
        <w:t xml:space="preserve"> aspek pengurusan sisa pepejal </w:t>
      </w:r>
      <w:r w:rsidR="00D8235F" w:rsidRPr="00571BDB">
        <w:rPr>
          <w:lang w:val="ms-MY"/>
        </w:rPr>
        <w:t>haruslah</w:t>
      </w:r>
      <w:r w:rsidR="00434972" w:rsidRPr="00571BDB">
        <w:rPr>
          <w:lang w:val="ms-MY"/>
        </w:rPr>
        <w:t xml:space="preserve"> diperkasa ke arah pembangunan yang lebih </w:t>
      </w:r>
      <w:r w:rsidR="003F125A" w:rsidRPr="00571BDB">
        <w:rPr>
          <w:lang w:val="ms-MY"/>
        </w:rPr>
        <w:t>mapan</w:t>
      </w:r>
      <w:r w:rsidR="00434972" w:rsidRPr="00571BDB">
        <w:rPr>
          <w:lang w:val="ms-MY"/>
        </w:rPr>
        <w:t>.</w:t>
      </w:r>
    </w:p>
    <w:p w14:paraId="642C813F" w14:textId="4F1DD79E" w:rsidR="00054C0A" w:rsidRPr="00571BDB" w:rsidRDefault="004A52AA" w:rsidP="00571BDB">
      <w:pPr>
        <w:pStyle w:val="NormalWeb"/>
        <w:spacing w:before="0" w:beforeAutospacing="0" w:after="0" w:afterAutospacing="0"/>
        <w:ind w:firstLine="720"/>
        <w:rPr>
          <w:rFonts w:cs="Tahoma"/>
          <w:lang w:val="ms-MY"/>
        </w:rPr>
      </w:pPr>
      <w:r w:rsidRPr="00571BDB">
        <w:rPr>
          <w:lang w:val="ms-MY"/>
        </w:rPr>
        <w:t xml:space="preserve">Salah satu cara pembangunan mapan ini </w:t>
      </w:r>
      <w:r w:rsidR="00D12851" w:rsidRPr="00571BDB">
        <w:rPr>
          <w:lang w:val="ms-MY"/>
        </w:rPr>
        <w:t xml:space="preserve">boleh dicapai </w:t>
      </w:r>
      <w:r w:rsidR="00D8235F" w:rsidRPr="00571BDB">
        <w:rPr>
          <w:lang w:val="ms-MY"/>
        </w:rPr>
        <w:t>adalah</w:t>
      </w:r>
      <w:r w:rsidRPr="00571BDB">
        <w:rPr>
          <w:lang w:val="ms-MY"/>
        </w:rPr>
        <w:t xml:space="preserve"> melalui </w:t>
      </w:r>
      <w:r w:rsidR="00D12851" w:rsidRPr="00571BDB">
        <w:rPr>
          <w:lang w:val="ms-MY"/>
        </w:rPr>
        <w:t xml:space="preserve">menggalakkan </w:t>
      </w:r>
      <w:r w:rsidRPr="00571BDB">
        <w:rPr>
          <w:lang w:val="ms-MY"/>
        </w:rPr>
        <w:t xml:space="preserve">amalan kitar semula. </w:t>
      </w:r>
      <w:bookmarkStart w:id="3" w:name="_Hlk124946707"/>
      <w:bookmarkStart w:id="4" w:name="_Hlk117104636"/>
      <w:r w:rsidR="00CD05E7" w:rsidRPr="00571BDB">
        <w:rPr>
          <w:lang w:val="ms-MY"/>
        </w:rPr>
        <w:t xml:space="preserve">Kitar semula melalui 3R merupakan salah satu cara utama untuk mengurus dan mengurangkan sisa pepejal di seluruh negara (Hasnah </w:t>
      </w:r>
      <w:r w:rsidR="00491BD5" w:rsidRPr="005E0D0F">
        <w:rPr>
          <w:lang w:val="ms-MY"/>
        </w:rPr>
        <w:t>et al.,</w:t>
      </w:r>
      <w:r w:rsidR="00CD05E7" w:rsidRPr="005E0D0F">
        <w:rPr>
          <w:lang w:val="ms-MY"/>
        </w:rPr>
        <w:t xml:space="preserve"> </w:t>
      </w:r>
      <w:r w:rsidR="00CD05E7" w:rsidRPr="00571BDB">
        <w:rPr>
          <w:lang w:val="ms-MY"/>
        </w:rPr>
        <w:t xml:space="preserve">2012). </w:t>
      </w:r>
      <w:bookmarkEnd w:id="3"/>
      <w:r w:rsidR="00CA7CF6" w:rsidRPr="00571BDB">
        <w:rPr>
          <w:lang w:val="ms-MY"/>
        </w:rPr>
        <w:t xml:space="preserve">Menurut </w:t>
      </w:r>
      <w:r w:rsidR="006E5FCA">
        <w:rPr>
          <w:lang w:val="ms-MY"/>
        </w:rPr>
        <w:t>Zaini</w:t>
      </w:r>
      <w:r w:rsidR="00CA7CF6" w:rsidRPr="00571BDB">
        <w:rPr>
          <w:lang w:val="ms-MY"/>
        </w:rPr>
        <w:t xml:space="preserve"> </w:t>
      </w:r>
      <w:r w:rsidR="00491BD5" w:rsidRPr="005E0D0F">
        <w:rPr>
          <w:lang w:val="ms-MY"/>
        </w:rPr>
        <w:t>et al.</w:t>
      </w:r>
      <w:r w:rsidR="00CA7CF6" w:rsidRPr="00571BDB">
        <w:rPr>
          <w:lang w:val="ms-MY"/>
        </w:rPr>
        <w:t xml:space="preserve"> (2017), amalan 3R dalam masyarakat merupakan faktor </w:t>
      </w:r>
      <w:r w:rsidR="00D12851" w:rsidRPr="00571BDB">
        <w:rPr>
          <w:lang w:val="ms-MY"/>
        </w:rPr>
        <w:t xml:space="preserve">penting </w:t>
      </w:r>
      <w:r w:rsidR="00CA7CF6" w:rsidRPr="00571BDB">
        <w:rPr>
          <w:lang w:val="ms-MY"/>
        </w:rPr>
        <w:t xml:space="preserve">yang boleh mengurangkan kerosakan alam sekitar </w:t>
      </w:r>
      <w:r w:rsidR="00F921CC" w:rsidRPr="00571BDB">
        <w:rPr>
          <w:lang w:val="ms-MY"/>
        </w:rPr>
        <w:t>n</w:t>
      </w:r>
      <w:r w:rsidR="001B0406" w:rsidRPr="00571BDB">
        <w:rPr>
          <w:lang w:val="ms-MY"/>
        </w:rPr>
        <w:t xml:space="preserve">amun </w:t>
      </w:r>
      <w:r w:rsidR="00F921CC" w:rsidRPr="00571BDB">
        <w:rPr>
          <w:lang w:val="ms-MY"/>
        </w:rPr>
        <w:t>masih</w:t>
      </w:r>
      <w:r w:rsidR="001B0406" w:rsidRPr="00571BDB">
        <w:rPr>
          <w:lang w:val="ms-MY"/>
        </w:rPr>
        <w:t xml:space="preserve"> jauh untuk dianggap berjaya. Beberapa kajian lepas telah mengklasi</w:t>
      </w:r>
      <w:r w:rsidR="00761495" w:rsidRPr="00571BDB">
        <w:rPr>
          <w:lang w:val="ms-MY"/>
        </w:rPr>
        <w:t>fikasi</w:t>
      </w:r>
      <w:r w:rsidR="001B0406" w:rsidRPr="00571BDB">
        <w:rPr>
          <w:lang w:val="ms-MY"/>
        </w:rPr>
        <w:t>kan</w:t>
      </w:r>
      <w:r w:rsidR="00761495" w:rsidRPr="00571BDB">
        <w:rPr>
          <w:lang w:val="ms-MY"/>
        </w:rPr>
        <w:t xml:space="preserve"> alasan</w:t>
      </w:r>
      <w:r w:rsidR="001B0406" w:rsidRPr="00571BDB">
        <w:rPr>
          <w:lang w:val="ms-MY"/>
        </w:rPr>
        <w:t xml:space="preserve"> </w:t>
      </w:r>
      <w:r w:rsidR="00054C0A" w:rsidRPr="00571BDB">
        <w:rPr>
          <w:lang w:val="ms-MY"/>
        </w:rPr>
        <w:t xml:space="preserve">kegagalan </w:t>
      </w:r>
      <w:r w:rsidR="001B0406" w:rsidRPr="00571BDB">
        <w:rPr>
          <w:lang w:val="ms-MY"/>
        </w:rPr>
        <w:t>amalan kitar semula</w:t>
      </w:r>
      <w:r w:rsidR="00054C0A" w:rsidRPr="00571BDB">
        <w:rPr>
          <w:lang w:val="ms-MY"/>
        </w:rPr>
        <w:t xml:space="preserve"> </w:t>
      </w:r>
      <w:r w:rsidR="001B0406" w:rsidRPr="00571BDB">
        <w:rPr>
          <w:lang w:val="ms-MY"/>
        </w:rPr>
        <w:t xml:space="preserve">antaranya </w:t>
      </w:r>
      <w:r w:rsidR="00054C0A" w:rsidRPr="00571BDB">
        <w:rPr>
          <w:lang w:val="ms-MY"/>
        </w:rPr>
        <w:t>ia</w:t>
      </w:r>
      <w:r w:rsidR="001B0406" w:rsidRPr="00571BDB">
        <w:rPr>
          <w:lang w:val="ms-MY"/>
        </w:rPr>
        <w:t>lah kerana</w:t>
      </w:r>
      <w:r w:rsidR="00F921CC" w:rsidRPr="00571BDB">
        <w:rPr>
          <w:lang w:val="ms-MY"/>
        </w:rPr>
        <w:t xml:space="preserve"> faktor</w:t>
      </w:r>
      <w:r w:rsidR="001B0406" w:rsidRPr="00571BDB">
        <w:rPr>
          <w:lang w:val="ms-MY"/>
        </w:rPr>
        <w:t xml:space="preserve"> kos, kemudahan dan akses kepada program kitar semula</w:t>
      </w:r>
      <w:r w:rsidR="00054C0A" w:rsidRPr="00571BDB">
        <w:rPr>
          <w:lang w:val="ms-MY"/>
        </w:rPr>
        <w:t>.</w:t>
      </w:r>
    </w:p>
    <w:p w14:paraId="192D99E5" w14:textId="2876BB0E" w:rsidR="00CA7CF6" w:rsidRPr="00571BDB" w:rsidRDefault="00F921CC" w:rsidP="00571BDB">
      <w:pPr>
        <w:pStyle w:val="NormalWeb"/>
        <w:spacing w:before="0" w:beforeAutospacing="0" w:after="0" w:afterAutospacing="0"/>
        <w:ind w:firstLine="720"/>
        <w:rPr>
          <w:lang w:val="ms-MY"/>
        </w:rPr>
      </w:pPr>
      <w:r w:rsidRPr="00571BDB">
        <w:rPr>
          <w:rFonts w:cs="Tahoma"/>
          <w:lang w:val="ms-MY"/>
        </w:rPr>
        <w:t>K</w:t>
      </w:r>
      <w:r w:rsidR="00CA7CF6" w:rsidRPr="00571BDB">
        <w:rPr>
          <w:rFonts w:cs="Tahoma"/>
          <w:lang w:val="ms-MY"/>
        </w:rPr>
        <w:t xml:space="preserve">ajian berkenaan amalan kitar semula </w:t>
      </w:r>
      <w:r w:rsidRPr="00571BDB">
        <w:rPr>
          <w:rFonts w:cs="Tahoma"/>
          <w:lang w:val="ms-MY"/>
        </w:rPr>
        <w:t xml:space="preserve">dalam kalangan pelajar </w:t>
      </w:r>
      <w:r w:rsidR="00A5023F" w:rsidRPr="00571BDB">
        <w:rPr>
          <w:rFonts w:cs="Tahoma"/>
          <w:lang w:val="ms-MY"/>
        </w:rPr>
        <w:t xml:space="preserve">masih </w:t>
      </w:r>
      <w:r w:rsidR="00CA7CF6" w:rsidRPr="00571BDB">
        <w:rPr>
          <w:rFonts w:cs="Tahoma"/>
          <w:lang w:val="ms-MY"/>
        </w:rPr>
        <w:t xml:space="preserve">agak kurang dilaksanakan di negara membangun seperti Malaysia. </w:t>
      </w:r>
      <w:r w:rsidR="00A5023F" w:rsidRPr="00571BDB">
        <w:rPr>
          <w:rFonts w:cs="Tahoma"/>
          <w:lang w:val="ms-MY"/>
        </w:rPr>
        <w:t xml:space="preserve">Kajian lepas yang membincangkan tingkah laku </w:t>
      </w:r>
      <w:r w:rsidR="00491BD5" w:rsidRPr="00571BDB">
        <w:rPr>
          <w:rFonts w:cs="Tahoma"/>
          <w:lang w:val="ms-MY"/>
        </w:rPr>
        <w:t>pro-alam</w:t>
      </w:r>
      <w:r w:rsidR="00A5023F" w:rsidRPr="00571BDB">
        <w:rPr>
          <w:rFonts w:cs="Tahoma"/>
          <w:lang w:val="ms-MY"/>
        </w:rPr>
        <w:t xml:space="preserve"> sekitar banyak dipengaruhi oleh perspektif dari negara maju manakala karya sedia ada dari negara membangun umumnya tidak membincangkan topik dalam konteks Malaysia</w:t>
      </w:r>
      <w:r w:rsidRPr="00571BDB">
        <w:rPr>
          <w:rFonts w:cs="Tahoma"/>
          <w:lang w:val="ms-MY"/>
        </w:rPr>
        <w:t xml:space="preserve"> (Janmaimool </w:t>
      </w:r>
      <w:r w:rsidR="00491BD5" w:rsidRPr="005E0D0F">
        <w:rPr>
          <w:rFonts w:cs="Tahoma"/>
          <w:lang w:val="ms-MY"/>
        </w:rPr>
        <w:t>et al.,</w:t>
      </w:r>
      <w:r w:rsidRPr="00571BDB">
        <w:rPr>
          <w:rFonts w:cs="Tahoma"/>
          <w:lang w:val="ms-MY"/>
        </w:rPr>
        <w:t xml:space="preserve"> 2020)</w:t>
      </w:r>
      <w:r w:rsidR="00A5023F" w:rsidRPr="00571BDB">
        <w:rPr>
          <w:rFonts w:cs="Tahoma"/>
          <w:lang w:val="ms-MY"/>
        </w:rPr>
        <w:t xml:space="preserve">. </w:t>
      </w:r>
      <w:r w:rsidR="00200606" w:rsidRPr="00571BDB">
        <w:rPr>
          <w:lang w:val="ms-MY"/>
        </w:rPr>
        <w:t>Penglibatan golongan remaja dalam pendidikan pengurusan sisa dan amalan alam sekitar diiktiraf di peringkat antarabangsa (</w:t>
      </w:r>
      <w:bookmarkStart w:id="5" w:name="_Hlk126839470"/>
      <w:r w:rsidR="00200606" w:rsidRPr="005E0D0F">
        <w:rPr>
          <w:lang w:val="ms-MY"/>
        </w:rPr>
        <w:t>Hanifah et al.,</w:t>
      </w:r>
      <w:r w:rsidR="00200606" w:rsidRPr="00571BDB">
        <w:rPr>
          <w:lang w:val="ms-MY"/>
        </w:rPr>
        <w:t xml:space="preserve"> </w:t>
      </w:r>
      <w:r w:rsidR="00200606" w:rsidRPr="00571BDB">
        <w:rPr>
          <w:lang w:val="ms-MY"/>
        </w:rPr>
        <w:lastRenderedPageBreak/>
        <w:t>2017</w:t>
      </w:r>
      <w:bookmarkEnd w:id="5"/>
      <w:r w:rsidR="00200606" w:rsidRPr="00571BDB">
        <w:rPr>
          <w:lang w:val="ms-MY"/>
        </w:rPr>
        <w:t xml:space="preserve">) namun </w:t>
      </w:r>
      <w:r w:rsidR="004408B9" w:rsidRPr="00571BDB">
        <w:rPr>
          <w:rFonts w:cs="Tahoma"/>
          <w:lang w:val="ms-MY"/>
        </w:rPr>
        <w:t>didapati</w:t>
      </w:r>
      <w:r w:rsidR="00A5023F" w:rsidRPr="00571BDB">
        <w:rPr>
          <w:rFonts w:cs="Tahoma"/>
          <w:lang w:val="ms-MY"/>
        </w:rPr>
        <w:t xml:space="preserve"> sedikit</w:t>
      </w:r>
      <w:r w:rsidRPr="00571BDB">
        <w:rPr>
          <w:rFonts w:cs="Tahoma"/>
          <w:lang w:val="ms-MY"/>
        </w:rPr>
        <w:t xml:space="preserve"> sahaja</w:t>
      </w:r>
      <w:r w:rsidR="00A5023F" w:rsidRPr="00571BDB">
        <w:rPr>
          <w:rFonts w:cs="Tahoma"/>
          <w:lang w:val="ms-MY"/>
        </w:rPr>
        <w:t xml:space="preserve"> kajian lepas berkenaan </w:t>
      </w:r>
      <w:r w:rsidR="004408B9" w:rsidRPr="00571BDB">
        <w:rPr>
          <w:rFonts w:cs="Tahoma"/>
          <w:lang w:val="ms-MY"/>
        </w:rPr>
        <w:t xml:space="preserve">amalan kitar semula yang berfokus kepada </w:t>
      </w:r>
      <w:r w:rsidR="00A5023F" w:rsidRPr="00571BDB">
        <w:rPr>
          <w:rFonts w:cs="Tahoma"/>
          <w:lang w:val="ms-MY"/>
        </w:rPr>
        <w:t>para pelajar</w:t>
      </w:r>
      <w:r w:rsidR="004408B9" w:rsidRPr="00571BDB">
        <w:rPr>
          <w:rFonts w:cs="Tahoma"/>
          <w:lang w:val="ms-MY"/>
        </w:rPr>
        <w:t xml:space="preserve"> sekolah</w:t>
      </w:r>
      <w:r w:rsidR="00A5023F" w:rsidRPr="00571BDB">
        <w:rPr>
          <w:rFonts w:cs="Tahoma"/>
          <w:lang w:val="ms-MY"/>
        </w:rPr>
        <w:t xml:space="preserve"> seperti yang </w:t>
      </w:r>
      <w:r w:rsidR="00CA7CF6" w:rsidRPr="00571BDB">
        <w:rPr>
          <w:rFonts w:cs="Tahoma"/>
          <w:lang w:val="ms-MY"/>
        </w:rPr>
        <w:t xml:space="preserve">ditegaskan oleh Otto </w:t>
      </w:r>
      <w:r w:rsidR="00CA7CF6" w:rsidRPr="005E0D0F">
        <w:rPr>
          <w:rFonts w:cs="Tahoma"/>
          <w:lang w:val="ms-MY"/>
        </w:rPr>
        <w:t>et al.</w:t>
      </w:r>
      <w:r w:rsidR="00CA7CF6" w:rsidRPr="00571BDB">
        <w:rPr>
          <w:rFonts w:cs="Tahoma"/>
          <w:lang w:val="ms-MY"/>
        </w:rPr>
        <w:t xml:space="preserve"> (2019)</w:t>
      </w:r>
      <w:r w:rsidR="001D4D83" w:rsidRPr="00571BDB">
        <w:rPr>
          <w:rFonts w:cs="Tahoma"/>
          <w:lang w:val="ms-MY"/>
        </w:rPr>
        <w:t>.</w:t>
      </w:r>
      <w:r w:rsidR="00B23DBD" w:rsidRPr="00571BDB">
        <w:rPr>
          <w:lang w:val="ms-MY"/>
        </w:rPr>
        <w:t xml:space="preserve"> </w:t>
      </w:r>
      <w:r w:rsidR="00200606" w:rsidRPr="00571BDB">
        <w:rPr>
          <w:lang w:val="ms-MY"/>
        </w:rPr>
        <w:t xml:space="preserve">Menurut </w:t>
      </w:r>
      <w:r w:rsidR="00B23DBD" w:rsidRPr="00571BDB">
        <w:rPr>
          <w:lang w:val="ms-MY"/>
        </w:rPr>
        <w:t xml:space="preserve">Kahriman Ozturk </w:t>
      </w:r>
      <w:r w:rsidR="00B23DBD" w:rsidRPr="005E0D0F">
        <w:rPr>
          <w:lang w:val="ms-MY"/>
        </w:rPr>
        <w:t>et al.</w:t>
      </w:r>
      <w:r w:rsidR="00B23DBD" w:rsidRPr="00571BDB">
        <w:rPr>
          <w:lang w:val="ms-MY"/>
        </w:rPr>
        <w:t xml:space="preserve"> (2012)</w:t>
      </w:r>
      <w:r w:rsidR="00A41ED6">
        <w:rPr>
          <w:lang w:val="ms-MY"/>
        </w:rPr>
        <w:t>,</w:t>
      </w:r>
      <w:r w:rsidR="00B23DBD" w:rsidRPr="00571BDB">
        <w:rPr>
          <w:lang w:val="ms-MY"/>
        </w:rPr>
        <w:t xml:space="preserve"> peringkat usia </w:t>
      </w:r>
      <w:r w:rsidR="00200606" w:rsidRPr="00571BDB">
        <w:rPr>
          <w:lang w:val="ms-MY"/>
        </w:rPr>
        <w:t>remaja</w:t>
      </w:r>
      <w:r w:rsidR="00B23DBD" w:rsidRPr="00571BDB">
        <w:rPr>
          <w:lang w:val="ms-MY"/>
        </w:rPr>
        <w:t xml:space="preserve"> adalah fasa terbaik untuk perkembangan personaliti remaja, yang meliputi penglibatan, pengiktirafan, dan penerapan nilai-nilai baik yang berkaitan dengan amalan kitar semula.</w:t>
      </w:r>
      <w:r w:rsidR="00B23DBD" w:rsidRPr="00571BDB">
        <w:rPr>
          <w:color w:val="FF0000"/>
          <w:lang w:val="ms-MY"/>
        </w:rPr>
        <w:t xml:space="preserve"> </w:t>
      </w:r>
      <w:r w:rsidR="00B23DBD" w:rsidRPr="00571BDB">
        <w:rPr>
          <w:rFonts w:cs="Tahoma"/>
          <w:lang w:val="ms-MY"/>
        </w:rPr>
        <w:t>Oleh itu, perubahan tingkah laku individu boleh dipupuk dengan lebih mudah dalam kalangan generasi muda (</w:t>
      </w:r>
      <w:r w:rsidR="00B23DBD" w:rsidRPr="005E0D0F">
        <w:rPr>
          <w:rFonts w:cs="Tahoma"/>
          <w:lang w:val="ms-MY"/>
        </w:rPr>
        <w:t>Massaro et al., 2018; Ting et al., 2017</w:t>
      </w:r>
      <w:r w:rsidR="00B23DBD" w:rsidRPr="00571BDB">
        <w:rPr>
          <w:rFonts w:cs="Tahoma"/>
          <w:lang w:val="ms-MY"/>
        </w:rPr>
        <w:t>).</w:t>
      </w:r>
    </w:p>
    <w:p w14:paraId="7206D016" w14:textId="0909B7BB" w:rsidR="00966733" w:rsidRPr="00571BDB" w:rsidRDefault="00CA7CF6" w:rsidP="00571BDB">
      <w:pPr>
        <w:ind w:firstLine="720"/>
        <w:jc w:val="both"/>
        <w:rPr>
          <w:lang w:val="ms-MY"/>
        </w:rPr>
      </w:pPr>
      <w:r w:rsidRPr="00571BDB">
        <w:rPr>
          <w:lang w:val="ms-MY"/>
        </w:rPr>
        <w:t>Institusi pendidikan seperti sekolah menjadi saluran utama untuk me</w:t>
      </w:r>
      <w:r w:rsidR="00054C0A" w:rsidRPr="00571BDB">
        <w:rPr>
          <w:lang w:val="ms-MY"/>
        </w:rPr>
        <w:t>mberi</w:t>
      </w:r>
      <w:r w:rsidRPr="00571BDB">
        <w:rPr>
          <w:lang w:val="ms-MY"/>
        </w:rPr>
        <w:t xml:space="preserve">kan pendidikan </w:t>
      </w:r>
      <w:r w:rsidR="00CA5E0D" w:rsidRPr="00571BDB">
        <w:rPr>
          <w:lang w:val="ms-MY"/>
        </w:rPr>
        <w:t>alam sekitar</w:t>
      </w:r>
      <w:r w:rsidRPr="00571BDB">
        <w:rPr>
          <w:lang w:val="ms-MY"/>
        </w:rPr>
        <w:t xml:space="preserve"> kepada</w:t>
      </w:r>
      <w:r w:rsidR="001D4D83" w:rsidRPr="00571BDB">
        <w:rPr>
          <w:lang w:val="ms-MY"/>
        </w:rPr>
        <w:t xml:space="preserve"> pelajar</w:t>
      </w:r>
      <w:r w:rsidRPr="00571BDB">
        <w:rPr>
          <w:lang w:val="ms-MY"/>
        </w:rPr>
        <w:t xml:space="preserve"> pada hari ini</w:t>
      </w:r>
      <w:r w:rsidR="001D4D83" w:rsidRPr="00571BDB">
        <w:rPr>
          <w:lang w:val="ms-MY"/>
        </w:rPr>
        <w:t xml:space="preserve">. </w:t>
      </w:r>
      <w:r w:rsidR="00B23DBD" w:rsidRPr="00571BDB">
        <w:rPr>
          <w:lang w:val="ms-MY"/>
        </w:rPr>
        <w:t xml:space="preserve">Namun kekurangan pengetahuan dan kesedaran pelajar dalam program kitar semula </w:t>
      </w:r>
      <w:r w:rsidR="00054C0A" w:rsidRPr="00571BDB">
        <w:rPr>
          <w:lang w:val="ms-MY"/>
        </w:rPr>
        <w:t xml:space="preserve">telah </w:t>
      </w:r>
      <w:r w:rsidR="00B23DBD" w:rsidRPr="00571BDB">
        <w:rPr>
          <w:lang w:val="ms-MY"/>
        </w:rPr>
        <w:t xml:space="preserve">memberikan kesan negatif </w:t>
      </w:r>
      <w:r w:rsidR="00CA5E0D" w:rsidRPr="00571BDB">
        <w:rPr>
          <w:lang w:val="ms-MY"/>
        </w:rPr>
        <w:t xml:space="preserve">kepada </w:t>
      </w:r>
      <w:r w:rsidR="00B23DBD" w:rsidRPr="00571BDB">
        <w:rPr>
          <w:lang w:val="ms-MY"/>
        </w:rPr>
        <w:t>fungsi sekolah</w:t>
      </w:r>
      <w:r w:rsidR="00054C0A" w:rsidRPr="00571BDB">
        <w:rPr>
          <w:lang w:val="ms-MY"/>
        </w:rPr>
        <w:t>. Hal ini</w:t>
      </w:r>
      <w:r w:rsidR="00B23DBD" w:rsidRPr="00571BDB">
        <w:rPr>
          <w:lang w:val="ms-MY"/>
        </w:rPr>
        <w:t xml:space="preserve"> kerana </w:t>
      </w:r>
      <w:r w:rsidR="00054C0A" w:rsidRPr="00571BDB">
        <w:rPr>
          <w:lang w:val="ms-MY"/>
        </w:rPr>
        <w:t>pelajar</w:t>
      </w:r>
      <w:r w:rsidR="00B23DBD" w:rsidRPr="00571BDB">
        <w:rPr>
          <w:lang w:val="ms-MY"/>
        </w:rPr>
        <w:t xml:space="preserve"> seharusnya </w:t>
      </w:r>
      <w:r w:rsidR="00054C0A" w:rsidRPr="00571BDB">
        <w:rPr>
          <w:lang w:val="ms-MY"/>
        </w:rPr>
        <w:t xml:space="preserve">boleh </w:t>
      </w:r>
      <w:r w:rsidR="00B23DBD" w:rsidRPr="00571BDB">
        <w:rPr>
          <w:lang w:val="ms-MY"/>
        </w:rPr>
        <w:t>menunjukkan sikap dan teladan yang baik kepada masyarakat (</w:t>
      </w:r>
      <w:r w:rsidR="00B23DBD" w:rsidRPr="005E0D0F">
        <w:rPr>
          <w:lang w:val="ms-MY"/>
        </w:rPr>
        <w:t>Hanifah et al., 2017</w:t>
      </w:r>
      <w:r w:rsidR="00B23DBD" w:rsidRPr="00571BDB">
        <w:rPr>
          <w:lang w:val="ms-MY"/>
        </w:rPr>
        <w:t xml:space="preserve">). </w:t>
      </w:r>
      <w:r w:rsidR="001D4D83" w:rsidRPr="00571BDB">
        <w:rPr>
          <w:lang w:val="ms-MY"/>
        </w:rPr>
        <w:t>P</w:t>
      </w:r>
      <w:r w:rsidRPr="00571BDB">
        <w:rPr>
          <w:lang w:val="ms-MY"/>
        </w:rPr>
        <w:t xml:space="preserve">engetahuan, kemahiran dan nilai-nilai murni serta tindakan yang betul dalam menangani isu pembuangan sampah dan alam sekitar </w:t>
      </w:r>
      <w:r w:rsidR="00B23DBD" w:rsidRPr="00571BDB">
        <w:rPr>
          <w:lang w:val="ms-MY"/>
        </w:rPr>
        <w:t>telah</w:t>
      </w:r>
      <w:r w:rsidRPr="00571BDB">
        <w:rPr>
          <w:lang w:val="ms-MY"/>
        </w:rPr>
        <w:t xml:space="preserve"> di</w:t>
      </w:r>
      <w:r w:rsidR="001D4D83" w:rsidRPr="00571BDB">
        <w:rPr>
          <w:lang w:val="ms-MY"/>
        </w:rPr>
        <w:t xml:space="preserve">laksanakan melalui program </w:t>
      </w:r>
      <w:r w:rsidR="00B448DB" w:rsidRPr="00571BDB">
        <w:rPr>
          <w:lang w:val="ms-MY"/>
        </w:rPr>
        <w:t xml:space="preserve">atau aktiviti yang dilaksanakan di sekolah </w:t>
      </w:r>
      <w:r w:rsidRPr="00571BDB">
        <w:rPr>
          <w:lang w:val="ms-MY"/>
        </w:rPr>
        <w:t>(Murugan, 2019)</w:t>
      </w:r>
      <w:r w:rsidR="00DD0A74" w:rsidRPr="00571BDB">
        <w:rPr>
          <w:lang w:val="ms-MY"/>
        </w:rPr>
        <w:t>.</w:t>
      </w:r>
      <w:r w:rsidR="001906B8" w:rsidRPr="00571BDB">
        <w:rPr>
          <w:lang w:val="ms-MY"/>
        </w:rPr>
        <w:t xml:space="preserve"> Kurikulum berkaitan kitar semula telah diajar dan terkandung dalam sukatan pelajar seperti yang terdapat dalam topik mata pelajaran Geografi tingkatan tiga (Ahmad </w:t>
      </w:r>
      <w:r w:rsidR="001906B8" w:rsidRPr="005E0D0F">
        <w:rPr>
          <w:lang w:val="ms-MY"/>
        </w:rPr>
        <w:t>Ridzuan et al.,</w:t>
      </w:r>
      <w:r w:rsidR="001906B8" w:rsidRPr="00571BDB">
        <w:rPr>
          <w:lang w:val="ms-MY"/>
        </w:rPr>
        <w:t xml:space="preserve"> 2018). </w:t>
      </w:r>
      <w:r w:rsidRPr="00571BDB">
        <w:rPr>
          <w:rFonts w:cs="Tahoma"/>
          <w:lang w:val="ms-MY"/>
        </w:rPr>
        <w:t>Namun</w:t>
      </w:r>
      <w:r w:rsidR="00DD0A74" w:rsidRPr="00571BDB">
        <w:rPr>
          <w:rFonts w:cs="Tahoma"/>
          <w:lang w:val="ms-MY"/>
        </w:rPr>
        <w:t xml:space="preserve"> </w:t>
      </w:r>
      <w:r w:rsidR="00D8235F" w:rsidRPr="00571BDB">
        <w:rPr>
          <w:rFonts w:cs="Tahoma"/>
          <w:lang w:val="ms-MY"/>
        </w:rPr>
        <w:t>begitu,</w:t>
      </w:r>
      <w:r w:rsidR="001D4D83" w:rsidRPr="00571BDB">
        <w:rPr>
          <w:rFonts w:cs="Tahoma"/>
          <w:lang w:val="ms-MY"/>
        </w:rPr>
        <w:t xml:space="preserve"> </w:t>
      </w:r>
      <w:r w:rsidR="00054C0A" w:rsidRPr="00571BDB">
        <w:rPr>
          <w:rFonts w:cs="Tahoma"/>
          <w:lang w:val="ms-MY"/>
        </w:rPr>
        <w:t xml:space="preserve">beberapa </w:t>
      </w:r>
      <w:r w:rsidR="001D4D83" w:rsidRPr="00571BDB">
        <w:rPr>
          <w:rFonts w:cs="Tahoma"/>
          <w:lang w:val="ms-MY"/>
        </w:rPr>
        <w:t>kajian</w:t>
      </w:r>
      <w:r w:rsidR="00054C0A" w:rsidRPr="00571BDB">
        <w:rPr>
          <w:rFonts w:cs="Tahoma"/>
          <w:lang w:val="ms-MY"/>
        </w:rPr>
        <w:t xml:space="preserve"> lepas</w:t>
      </w:r>
      <w:r w:rsidR="001D4D83" w:rsidRPr="00571BDB">
        <w:rPr>
          <w:rFonts w:cs="Tahoma"/>
          <w:lang w:val="ms-MY"/>
        </w:rPr>
        <w:t xml:space="preserve"> menunjukkan</w:t>
      </w:r>
      <w:r w:rsidR="00DD0A74" w:rsidRPr="00571BDB">
        <w:rPr>
          <w:rFonts w:cs="Tahoma"/>
          <w:lang w:val="ms-MY"/>
        </w:rPr>
        <w:t xml:space="preserve"> </w:t>
      </w:r>
      <w:r w:rsidRPr="00571BDB">
        <w:rPr>
          <w:rFonts w:cs="Tahoma"/>
          <w:lang w:val="ms-MY"/>
        </w:rPr>
        <w:t>pelajar menyedari</w:t>
      </w:r>
      <w:r w:rsidR="00B448DB" w:rsidRPr="00571BDB">
        <w:rPr>
          <w:rFonts w:cs="Tahoma"/>
          <w:lang w:val="ms-MY"/>
        </w:rPr>
        <w:t xml:space="preserve"> kepentingan</w:t>
      </w:r>
      <w:r w:rsidRPr="00571BDB">
        <w:rPr>
          <w:rFonts w:cs="Tahoma"/>
          <w:lang w:val="ms-MY"/>
        </w:rPr>
        <w:t xml:space="preserve"> </w:t>
      </w:r>
      <w:r w:rsidR="00B448DB" w:rsidRPr="00571BDB">
        <w:rPr>
          <w:rFonts w:cs="Tahoma"/>
          <w:lang w:val="ms-MY"/>
        </w:rPr>
        <w:t>amalan</w:t>
      </w:r>
      <w:r w:rsidRPr="00571BDB">
        <w:rPr>
          <w:rFonts w:cs="Tahoma"/>
          <w:lang w:val="ms-MY"/>
        </w:rPr>
        <w:t xml:space="preserve"> kitar semula tetapi tidak terlibat </w:t>
      </w:r>
      <w:r w:rsidR="001D4D83" w:rsidRPr="00571BDB">
        <w:rPr>
          <w:rFonts w:cs="Tahoma"/>
          <w:lang w:val="ms-MY"/>
        </w:rPr>
        <w:t xml:space="preserve">secara langsung </w:t>
      </w:r>
      <w:r w:rsidRPr="00571BDB">
        <w:rPr>
          <w:rFonts w:cs="Tahoma"/>
          <w:lang w:val="ms-MY"/>
        </w:rPr>
        <w:t xml:space="preserve">dalam amalan </w:t>
      </w:r>
      <w:r w:rsidR="00B448DB" w:rsidRPr="00571BDB">
        <w:rPr>
          <w:rFonts w:cs="Tahoma"/>
          <w:lang w:val="ms-MY"/>
        </w:rPr>
        <w:t>tersebut</w:t>
      </w:r>
      <w:r w:rsidRPr="00571BDB">
        <w:rPr>
          <w:rFonts w:cs="Tahoma"/>
          <w:lang w:val="ms-MY"/>
        </w:rPr>
        <w:t xml:space="preserve">. </w:t>
      </w:r>
      <w:r w:rsidR="00B23DBD" w:rsidRPr="00571BDB">
        <w:rPr>
          <w:rFonts w:cs="Tahoma"/>
          <w:lang w:val="ms-MY"/>
        </w:rPr>
        <w:t xml:space="preserve">Menurut </w:t>
      </w:r>
      <w:r w:rsidR="00620879" w:rsidRPr="00571BDB">
        <w:rPr>
          <w:lang w:val="ms-MY"/>
        </w:rPr>
        <w:t xml:space="preserve">Junainah </w:t>
      </w:r>
      <w:r w:rsidR="00491BD5" w:rsidRPr="005E0D0F">
        <w:rPr>
          <w:lang w:val="ms-MY"/>
        </w:rPr>
        <w:t>et al.</w:t>
      </w:r>
      <w:r w:rsidR="00620879" w:rsidRPr="005E0D0F">
        <w:rPr>
          <w:lang w:val="ms-MY"/>
        </w:rPr>
        <w:t xml:space="preserve"> </w:t>
      </w:r>
      <w:r w:rsidR="00620879" w:rsidRPr="00571BDB">
        <w:rPr>
          <w:lang w:val="ms-MY"/>
        </w:rPr>
        <w:t xml:space="preserve">(2020), </w:t>
      </w:r>
      <w:r w:rsidR="00C75AB8" w:rsidRPr="00571BDB">
        <w:rPr>
          <w:lang w:val="ms-MY"/>
        </w:rPr>
        <w:t xml:space="preserve">walaupun </w:t>
      </w:r>
      <w:r w:rsidR="00620879" w:rsidRPr="00571BDB">
        <w:rPr>
          <w:lang w:val="ms-MY"/>
        </w:rPr>
        <w:t xml:space="preserve">pengetahuan pelajar tentang amalan hijau berada pada tahap tinggi, </w:t>
      </w:r>
      <w:r w:rsidR="00C75AB8" w:rsidRPr="00571BDB">
        <w:rPr>
          <w:lang w:val="ms-MY"/>
        </w:rPr>
        <w:t xml:space="preserve">namun dari segi penerapan </w:t>
      </w:r>
      <w:r w:rsidR="00B448DB" w:rsidRPr="00571BDB">
        <w:rPr>
          <w:lang w:val="ms-MY"/>
        </w:rPr>
        <w:t>amalan</w:t>
      </w:r>
      <w:r w:rsidR="00C75AB8" w:rsidRPr="00571BDB">
        <w:rPr>
          <w:lang w:val="ms-MY"/>
        </w:rPr>
        <w:t xml:space="preserve"> hijau,</w:t>
      </w:r>
      <w:r w:rsidR="00620879" w:rsidRPr="00571BDB">
        <w:rPr>
          <w:lang w:val="ms-MY"/>
        </w:rPr>
        <w:t xml:space="preserve"> pelajar berada </w:t>
      </w:r>
      <w:r w:rsidR="0089125E" w:rsidRPr="00571BDB">
        <w:rPr>
          <w:lang w:val="ms-MY"/>
        </w:rPr>
        <w:t>pada tahap sederhana</w:t>
      </w:r>
      <w:r w:rsidR="00620879" w:rsidRPr="00571BDB">
        <w:rPr>
          <w:lang w:val="ms-MY"/>
        </w:rPr>
        <w:t xml:space="preserve">. </w:t>
      </w:r>
      <w:r w:rsidR="00B23DBD" w:rsidRPr="00571BDB">
        <w:rPr>
          <w:rFonts w:cs="Tahoma"/>
          <w:lang w:val="ms-MY"/>
        </w:rPr>
        <w:t xml:space="preserve">Usaha perlu dilakukan untuk meningkatkan kesedaran mengenai amalan </w:t>
      </w:r>
      <w:r w:rsidR="00054C0A" w:rsidRPr="00571BDB">
        <w:rPr>
          <w:rFonts w:cs="Tahoma"/>
          <w:lang w:val="ms-MY"/>
        </w:rPr>
        <w:t>kitar semula</w:t>
      </w:r>
      <w:r w:rsidR="00B23DBD" w:rsidRPr="00571BDB">
        <w:rPr>
          <w:rFonts w:cs="Tahoma"/>
          <w:lang w:val="ms-MY"/>
        </w:rPr>
        <w:t xml:space="preserve">, terutamanya dalam kalangan pelajar. Para pelajar perlu menyedari dan peka mengenai isu ini seterusnya mengamalkannya sebagai sebahagian daripada gaya hidup mereka. </w:t>
      </w:r>
      <w:r w:rsidR="00B23DBD" w:rsidRPr="00571BDB">
        <w:rPr>
          <w:lang w:val="ms-MY"/>
        </w:rPr>
        <w:t xml:space="preserve">Namun kajian oleh Muhd Ibrahim </w:t>
      </w:r>
      <w:r w:rsidR="00B23DBD" w:rsidRPr="005E0D0F">
        <w:rPr>
          <w:lang w:val="ms-MY"/>
        </w:rPr>
        <w:t>et al.</w:t>
      </w:r>
      <w:r w:rsidR="00B23DBD" w:rsidRPr="00571BDB">
        <w:rPr>
          <w:lang w:val="ms-MY"/>
        </w:rPr>
        <w:t xml:space="preserve"> (2016), mendapati tidak terdapat hubungan yang signifikan antara tahap kesedaran pelajar dengan pendidikan alam sekitar. </w:t>
      </w:r>
      <w:r w:rsidR="00B23DBD" w:rsidRPr="00571BDB">
        <w:rPr>
          <w:rFonts w:cs="Tahoma"/>
          <w:lang w:val="ms-MY"/>
        </w:rPr>
        <w:t xml:space="preserve">Hujah sama turut ditegaskan </w:t>
      </w:r>
      <w:r w:rsidR="00B23DBD" w:rsidRPr="00571BDB">
        <w:rPr>
          <w:lang w:val="ms-MY"/>
        </w:rPr>
        <w:t xml:space="preserve">oleh </w:t>
      </w:r>
      <w:r w:rsidR="00B23DBD" w:rsidRPr="00571BDB">
        <w:rPr>
          <w:color w:val="222222"/>
          <w:shd w:val="clear" w:color="auto" w:fill="FFFFFF"/>
          <w:lang w:val="ms-MY"/>
        </w:rPr>
        <w:t>Lateh</w:t>
      </w:r>
      <w:r w:rsidR="00B23DBD" w:rsidRPr="00571BDB">
        <w:rPr>
          <w:lang w:val="ms-MY"/>
        </w:rPr>
        <w:t xml:space="preserve"> (2012), iaitu terdapat pelajar yang mengetahui amalan 3R, tetapi tidak mengamalkannya. </w:t>
      </w:r>
      <w:r w:rsidR="00B23DBD" w:rsidRPr="00571BDB">
        <w:rPr>
          <w:rFonts w:cs="Tahoma"/>
          <w:lang w:val="ms-MY"/>
        </w:rPr>
        <w:t>Kajian</w:t>
      </w:r>
      <w:r w:rsidR="00B23DBD" w:rsidRPr="00571BDB">
        <w:rPr>
          <w:lang w:val="ms-MY"/>
        </w:rPr>
        <w:t xml:space="preserve"> </w:t>
      </w:r>
      <w:r w:rsidR="00B23DBD" w:rsidRPr="00571BDB">
        <w:rPr>
          <w:color w:val="222222"/>
          <w:shd w:val="clear" w:color="auto" w:fill="FFFFFF"/>
          <w:lang w:val="ms-MY"/>
        </w:rPr>
        <w:t>Mahat</w:t>
      </w:r>
      <w:r w:rsidR="00B23DBD" w:rsidRPr="00571BDB">
        <w:rPr>
          <w:rFonts w:cs="Tahoma"/>
          <w:lang w:val="ms-MY"/>
        </w:rPr>
        <w:t xml:space="preserve"> </w:t>
      </w:r>
      <w:r w:rsidR="00B23DBD" w:rsidRPr="005E0D0F">
        <w:rPr>
          <w:rFonts w:cs="Tahoma"/>
          <w:lang w:val="ms-MY"/>
        </w:rPr>
        <w:t>et al.</w:t>
      </w:r>
      <w:r w:rsidR="00B23DBD" w:rsidRPr="00571BDB">
        <w:rPr>
          <w:rFonts w:cs="Tahoma"/>
          <w:lang w:val="ms-MY"/>
        </w:rPr>
        <w:t xml:space="preserve"> (2020 ), juga mendapati hubungan yang tidak selari antara pengetahuan alam sekitar, pengetahuan material, dan amalan penyayang alam sekitar melalui pendidikan alam sekitar di sekolah. </w:t>
      </w:r>
    </w:p>
    <w:p w14:paraId="5015C2C5" w14:textId="3F45FB73" w:rsidR="0030364F" w:rsidRPr="00571BDB" w:rsidRDefault="00966733" w:rsidP="00571BDB">
      <w:pPr>
        <w:ind w:firstLine="720"/>
        <w:jc w:val="both"/>
        <w:rPr>
          <w:lang w:val="ms-MY"/>
        </w:rPr>
      </w:pPr>
      <w:r w:rsidRPr="00571BDB">
        <w:rPr>
          <w:rFonts w:cs="Tahoma"/>
          <w:lang w:val="ms-MY"/>
        </w:rPr>
        <w:t xml:space="preserve">Disamping itu, kajian berulang kali menunjukkan bahawa individu boleh melakukan tingkah laku dalam satu konteks dan tidak melaksanakannya dalam konteks yang lain. Terdapat kajian yang gagal mengesan hubungan antara PEB dalam konteks yang berbeza </w:t>
      </w:r>
      <w:r w:rsidR="0030364F" w:rsidRPr="00571BDB">
        <w:rPr>
          <w:rFonts w:cs="Tahoma"/>
          <w:lang w:val="ms-MY"/>
        </w:rPr>
        <w:t>(Litteford et al., 2014)</w:t>
      </w:r>
      <w:r w:rsidRPr="00571BDB">
        <w:rPr>
          <w:rFonts w:cs="Tahoma"/>
          <w:lang w:val="ms-MY"/>
        </w:rPr>
        <w:t xml:space="preserve">. Percanggahan tingkah laku ini begitu lazim sehingga Staats </w:t>
      </w:r>
      <w:r w:rsidR="0030364F" w:rsidRPr="00571BDB">
        <w:rPr>
          <w:rFonts w:cs="Tahoma"/>
          <w:lang w:val="ms-MY"/>
        </w:rPr>
        <w:t>(2003)</w:t>
      </w:r>
      <w:r w:rsidRPr="00571BDB">
        <w:rPr>
          <w:rFonts w:cs="Tahoma"/>
          <w:lang w:val="ms-MY"/>
        </w:rPr>
        <w:t xml:space="preserve"> meminta kajian niat dan tingkah laku untuk menentukan konteksnya. Percanggahan ini membayangkan peranan konteks luaran dalam membentuk tingkah laku. </w:t>
      </w:r>
      <w:r w:rsidRPr="00571BDB">
        <w:rPr>
          <w:lang w:val="ms-MY"/>
        </w:rPr>
        <w:t xml:space="preserve">Menurut Martin </w:t>
      </w:r>
      <w:r w:rsidRPr="005F5B5F">
        <w:rPr>
          <w:lang w:val="ms-MY"/>
        </w:rPr>
        <w:t>et al.</w:t>
      </w:r>
      <w:r w:rsidRPr="00571BDB">
        <w:rPr>
          <w:lang w:val="ms-MY"/>
        </w:rPr>
        <w:t xml:space="preserve"> (2006)</w:t>
      </w:r>
      <w:r w:rsidR="00A41ED6">
        <w:rPr>
          <w:lang w:val="ms-MY"/>
        </w:rPr>
        <w:t>,</w:t>
      </w:r>
      <w:r w:rsidRPr="00571BDB">
        <w:rPr>
          <w:lang w:val="ms-MY"/>
        </w:rPr>
        <w:t xml:space="preserve"> faktor situasi (luaran) memainkan peranan penting dalam menentukan tingkah laku kitar semula individu. Kemudahan fasiliti seperti tempat pengumpulan bahan, ataupun tong-tong sampah kitar semula adalah antara elemen yang seharusnya disediakan secara teratur bagi menggalakkan pelajar aktif mengamalkan kitar semula. Keinginan melaksanakan kitar semula yang berkobar-kobar akhirnya layu apabila kemudahan yang disediakan serba tidak lengkap dan teratur. McCarty dan Shrum (1994) mendapati bahawa kebanyakan pelajar mempunyai keinginan yang jelas untuk mengitar semula, tetapi kekurangan kemudahan menghalang mereka daripada mengitar semula. Oleh itu, kajian berkenaan faktor situasi perlu dilaksanakan bagi memperbaiki amalan kitar semula dikalangan pelajar sekolah.</w:t>
      </w:r>
    </w:p>
    <w:p w14:paraId="6911F0B7" w14:textId="34E1A50A" w:rsidR="00FA0BA5" w:rsidRPr="00571BDB" w:rsidRDefault="006477FD" w:rsidP="00571BDB">
      <w:pPr>
        <w:ind w:firstLine="720"/>
        <w:jc w:val="both"/>
        <w:rPr>
          <w:lang w:val="ms-MY"/>
        </w:rPr>
      </w:pPr>
      <w:r w:rsidRPr="00571BDB">
        <w:rPr>
          <w:rFonts w:cs="Tahoma"/>
          <w:lang w:val="ms-MY"/>
        </w:rPr>
        <w:t>Tuntasnya</w:t>
      </w:r>
      <w:r w:rsidR="00B718FA" w:rsidRPr="00571BDB">
        <w:rPr>
          <w:rFonts w:cs="Tahoma"/>
          <w:lang w:val="ms-MY"/>
        </w:rPr>
        <w:t xml:space="preserve">, kajian ini </w:t>
      </w:r>
      <w:r w:rsidR="00953008" w:rsidRPr="00571BDB">
        <w:rPr>
          <w:rFonts w:cs="Tahoma"/>
          <w:lang w:val="ms-MY"/>
        </w:rPr>
        <w:t xml:space="preserve">akan cuba mencari jawapan kepada persoalan yang </w:t>
      </w:r>
      <w:r w:rsidR="00B718FA" w:rsidRPr="00571BDB">
        <w:rPr>
          <w:rFonts w:cs="Tahoma"/>
          <w:lang w:val="ms-MY"/>
        </w:rPr>
        <w:t>wujud dalam kajian</w:t>
      </w:r>
      <w:r w:rsidRPr="00571BDB">
        <w:rPr>
          <w:rFonts w:cs="Tahoma"/>
          <w:lang w:val="ms-MY"/>
        </w:rPr>
        <w:t xml:space="preserve"> lepas</w:t>
      </w:r>
      <w:r w:rsidR="00B718FA" w:rsidRPr="00571BDB">
        <w:rPr>
          <w:rFonts w:cs="Tahoma"/>
          <w:lang w:val="ms-MY"/>
        </w:rPr>
        <w:t xml:space="preserve"> </w:t>
      </w:r>
      <w:r w:rsidR="00953008" w:rsidRPr="00571BDB">
        <w:rPr>
          <w:rFonts w:cs="Tahoma"/>
          <w:lang w:val="ms-MY"/>
        </w:rPr>
        <w:t xml:space="preserve">terutamanya </w:t>
      </w:r>
      <w:r w:rsidR="00B718FA" w:rsidRPr="00571BDB">
        <w:rPr>
          <w:rFonts w:cs="Tahoma"/>
          <w:lang w:val="ms-MY"/>
        </w:rPr>
        <w:t>yang melibatkan tingkah laku kitar semula</w:t>
      </w:r>
      <w:r w:rsidR="00953008" w:rsidRPr="00571BDB">
        <w:rPr>
          <w:rFonts w:cs="Tahoma"/>
          <w:lang w:val="ms-MY"/>
        </w:rPr>
        <w:t xml:space="preserve"> yakni h</w:t>
      </w:r>
      <w:r w:rsidR="00B718FA" w:rsidRPr="00571BDB">
        <w:rPr>
          <w:rFonts w:cs="Tahoma"/>
          <w:lang w:val="ms-MY"/>
        </w:rPr>
        <w:t>ubungan</w:t>
      </w:r>
      <w:r w:rsidR="00953008" w:rsidRPr="00571BDB">
        <w:rPr>
          <w:rFonts w:cs="Tahoma"/>
          <w:lang w:val="ms-MY"/>
        </w:rPr>
        <w:t xml:space="preserve"> antara</w:t>
      </w:r>
      <w:r w:rsidR="00B718FA" w:rsidRPr="00571BDB">
        <w:rPr>
          <w:rFonts w:cs="Tahoma"/>
          <w:lang w:val="ms-MY"/>
        </w:rPr>
        <w:t xml:space="preserve"> </w:t>
      </w:r>
      <w:r w:rsidR="00116AC0" w:rsidRPr="00571BDB">
        <w:rPr>
          <w:rFonts w:cs="Tahoma"/>
          <w:lang w:val="ms-MY"/>
        </w:rPr>
        <w:t xml:space="preserve">faktor </w:t>
      </w:r>
      <w:r w:rsidR="008277CA" w:rsidRPr="00571BDB">
        <w:rPr>
          <w:rFonts w:cs="Tahoma"/>
          <w:lang w:val="ms-MY"/>
        </w:rPr>
        <w:t>situasi</w:t>
      </w:r>
      <w:r w:rsidR="00116AC0" w:rsidRPr="00571BDB">
        <w:rPr>
          <w:rFonts w:cs="Tahoma"/>
          <w:lang w:val="ms-MY"/>
        </w:rPr>
        <w:t xml:space="preserve"> (</w:t>
      </w:r>
      <w:r w:rsidR="008277CA" w:rsidRPr="00571BDB">
        <w:rPr>
          <w:rFonts w:cs="Tahoma"/>
          <w:lang w:val="ms-MY"/>
        </w:rPr>
        <w:t>luaran</w:t>
      </w:r>
      <w:r w:rsidR="00116AC0" w:rsidRPr="00571BDB">
        <w:rPr>
          <w:rFonts w:cs="Tahoma"/>
          <w:lang w:val="ms-MY"/>
        </w:rPr>
        <w:t xml:space="preserve">) </w:t>
      </w:r>
      <w:r w:rsidR="004408B9" w:rsidRPr="00571BDB">
        <w:rPr>
          <w:rFonts w:cs="Tahoma"/>
          <w:lang w:val="ms-MY"/>
        </w:rPr>
        <w:t xml:space="preserve">dengan amalan </w:t>
      </w:r>
      <w:r w:rsidR="00B718FA" w:rsidRPr="00571BDB">
        <w:rPr>
          <w:rFonts w:cs="Tahoma"/>
          <w:lang w:val="ms-MY"/>
        </w:rPr>
        <w:t>tingkah laku</w:t>
      </w:r>
      <w:r w:rsidR="00BB77C2" w:rsidRPr="00571BDB">
        <w:rPr>
          <w:rFonts w:cs="Tahoma"/>
          <w:lang w:val="ms-MY"/>
        </w:rPr>
        <w:t xml:space="preserve"> </w:t>
      </w:r>
      <w:r w:rsidR="00B718FA" w:rsidRPr="00571BDB">
        <w:rPr>
          <w:rFonts w:cs="Tahoma"/>
          <w:lang w:val="ms-MY"/>
        </w:rPr>
        <w:t>kitar semula dalam kalangan pelajar sekolah</w:t>
      </w:r>
      <w:r w:rsidR="001712D3" w:rsidRPr="00571BDB">
        <w:rPr>
          <w:rFonts w:cs="Tahoma"/>
          <w:lang w:val="ms-MY"/>
        </w:rPr>
        <w:t>.</w:t>
      </w:r>
      <w:r w:rsidR="00B718FA" w:rsidRPr="00571BDB">
        <w:rPr>
          <w:rFonts w:cs="Tahoma"/>
          <w:lang w:val="ms-MY"/>
        </w:rPr>
        <w:t xml:space="preserve"> </w:t>
      </w:r>
      <w:r w:rsidR="001712D3" w:rsidRPr="00571BDB">
        <w:rPr>
          <w:lang w:val="ms-MY"/>
        </w:rPr>
        <w:t>Objektif</w:t>
      </w:r>
      <w:r w:rsidR="00953008" w:rsidRPr="00571BDB">
        <w:rPr>
          <w:lang w:val="ms-MY"/>
        </w:rPr>
        <w:t xml:space="preserve"> kajian ini adalah </w:t>
      </w:r>
      <w:r w:rsidR="001712D3" w:rsidRPr="00571BDB">
        <w:rPr>
          <w:lang w:val="ms-MY"/>
        </w:rPr>
        <w:t>untuk meng</w:t>
      </w:r>
      <w:r w:rsidR="00953008" w:rsidRPr="00571BDB">
        <w:rPr>
          <w:lang w:val="ms-MY"/>
        </w:rPr>
        <w:t xml:space="preserve">enalpasti </w:t>
      </w:r>
      <w:r w:rsidR="001712D3" w:rsidRPr="00571BDB">
        <w:rPr>
          <w:lang w:val="ms-MY"/>
        </w:rPr>
        <w:t>tahap situasi dan amalan kitar semula</w:t>
      </w:r>
      <w:r w:rsidR="004408B9" w:rsidRPr="00571BDB">
        <w:rPr>
          <w:lang w:val="ms-MY"/>
        </w:rPr>
        <w:t xml:space="preserve"> </w:t>
      </w:r>
      <w:r w:rsidR="00953008" w:rsidRPr="00571BDB">
        <w:rPr>
          <w:lang w:val="ms-MY"/>
        </w:rPr>
        <w:t xml:space="preserve">dan juga </w:t>
      </w:r>
      <w:r w:rsidR="001712D3" w:rsidRPr="00571BDB">
        <w:rPr>
          <w:lang w:val="ms-MY"/>
        </w:rPr>
        <w:t>hubungan antara pemboleh ubah situasi dengan amalan kitar semula</w:t>
      </w:r>
      <w:r w:rsidR="00FA0BA5" w:rsidRPr="00571BDB">
        <w:rPr>
          <w:lang w:val="ms-MY"/>
        </w:rPr>
        <w:t xml:space="preserve"> dalam kalangan</w:t>
      </w:r>
      <w:r w:rsidR="001712D3" w:rsidRPr="00571BDB">
        <w:rPr>
          <w:lang w:val="ms-MY"/>
        </w:rPr>
        <w:t xml:space="preserve"> pelajar</w:t>
      </w:r>
      <w:r w:rsidR="00FA0BA5" w:rsidRPr="00571BDB">
        <w:rPr>
          <w:lang w:val="ms-MY"/>
        </w:rPr>
        <w:t xml:space="preserve"> di sekolah</w:t>
      </w:r>
      <w:r w:rsidR="001712D3" w:rsidRPr="00571BDB">
        <w:rPr>
          <w:lang w:val="ms-MY"/>
        </w:rPr>
        <w:t>.</w:t>
      </w:r>
    </w:p>
    <w:bookmarkEnd w:id="4"/>
    <w:p w14:paraId="385B5B57" w14:textId="27A69A89" w:rsidR="002C3959" w:rsidRDefault="000D7C27" w:rsidP="00571BDB">
      <w:pPr>
        <w:pStyle w:val="Heading1"/>
        <w:spacing w:before="0" w:after="0"/>
        <w:rPr>
          <w:szCs w:val="24"/>
          <w:lang w:val="ms-MY"/>
        </w:rPr>
      </w:pPr>
      <w:r w:rsidRPr="00571BDB">
        <w:rPr>
          <w:szCs w:val="24"/>
          <w:lang w:val="ms-MY"/>
        </w:rPr>
        <w:lastRenderedPageBreak/>
        <w:t>Tinjauan literatur</w:t>
      </w:r>
    </w:p>
    <w:p w14:paraId="3D83405A" w14:textId="77777777" w:rsidR="005F5B5F" w:rsidRPr="005F5B5F" w:rsidRDefault="005F5B5F" w:rsidP="005F5B5F">
      <w:pPr>
        <w:rPr>
          <w:lang w:val="ms-MY"/>
        </w:rPr>
      </w:pPr>
    </w:p>
    <w:p w14:paraId="6721F1A5" w14:textId="1C386301" w:rsidR="0030364F" w:rsidRPr="00571BDB" w:rsidRDefault="006533A7" w:rsidP="00571BDB">
      <w:pPr>
        <w:jc w:val="both"/>
        <w:rPr>
          <w:lang w:val="ms-MY"/>
        </w:rPr>
      </w:pPr>
      <w:bookmarkStart w:id="6" w:name="_Hlk143250225"/>
      <w:r w:rsidRPr="00571BDB">
        <w:rPr>
          <w:lang w:val="ms-MY"/>
        </w:rPr>
        <w:t xml:space="preserve">Secara umumnya </w:t>
      </w:r>
      <w:r w:rsidR="00B8594A" w:rsidRPr="00571BDB">
        <w:rPr>
          <w:lang w:val="ms-MY"/>
        </w:rPr>
        <w:t xml:space="preserve">situasi </w:t>
      </w:r>
      <w:r w:rsidRPr="00571BDB">
        <w:rPr>
          <w:lang w:val="ms-MY"/>
        </w:rPr>
        <w:t>bermaksud  keadaan, kedudukan atau suasana sesuatu perkara</w:t>
      </w:r>
      <w:r w:rsidR="00B8594A" w:rsidRPr="00571BDB">
        <w:rPr>
          <w:lang w:val="ms-MY"/>
        </w:rPr>
        <w:t xml:space="preserve"> </w:t>
      </w:r>
      <w:r w:rsidR="00DE0ADC" w:rsidRPr="00571BDB">
        <w:rPr>
          <w:lang w:val="ms-MY"/>
        </w:rPr>
        <w:t>, n</w:t>
      </w:r>
      <w:r w:rsidRPr="00571BDB">
        <w:rPr>
          <w:lang w:val="ms-MY"/>
        </w:rPr>
        <w:t>amun situasi dalam psikologi pula merujuk kepada pendekatan seseorang atau personaliti yang memegang konsep bahawa orang lebih dipengaruhi oleh faktor luaran</w:t>
      </w:r>
      <w:r w:rsidR="00C83B2C" w:rsidRPr="00571BDB">
        <w:rPr>
          <w:lang w:val="ms-MY"/>
        </w:rPr>
        <w:t xml:space="preserve"> (</w:t>
      </w:r>
      <w:r w:rsidRPr="00571BDB">
        <w:rPr>
          <w:lang w:val="ms-MY"/>
        </w:rPr>
        <w:t>situasi</w:t>
      </w:r>
      <w:r w:rsidR="00C83B2C" w:rsidRPr="00571BDB">
        <w:rPr>
          <w:lang w:val="ms-MY"/>
        </w:rPr>
        <w:t>)</w:t>
      </w:r>
      <w:r w:rsidRPr="00571BDB">
        <w:rPr>
          <w:lang w:val="ms-MY"/>
        </w:rPr>
        <w:t xml:space="preserve"> berbanding dengan ciri dalaman (Krahe, 1993).</w:t>
      </w:r>
      <w:r w:rsidR="00805986" w:rsidRPr="00571BDB">
        <w:rPr>
          <w:lang w:val="ms-MY"/>
        </w:rPr>
        <w:t xml:space="preserve"> </w:t>
      </w:r>
      <w:r w:rsidR="0074276A" w:rsidRPr="00571BDB">
        <w:rPr>
          <w:lang w:val="ms-MY"/>
        </w:rPr>
        <w:t xml:space="preserve">Ajzen (1991) mengatakan bahawa pemboleh ubah situasi merujuk kepada persepsi seseorang terhadap kemudahan atau kesukaran melakukan sesuatu tingkah laku. Sebaliknya, Barr (2007) mendefinisikan pemboleh ubah situasi sebagai situasi peribadi yang diberikan berkenaan dengan konteks tingkah laku (contohnya, penyediaan perkhidmatan), ciri individu (seperti sosio-demografi) dan pengetahuan serta pengalaman individu tentang suatu amalan tingkah laku. Malah, Chen dan Tung (2010) berpendapat bahawa persepsi pengguna berkenaan kekurangan kemudahan memberikan kesan ke atas menentukan niat kitar semula pengguna. </w:t>
      </w:r>
      <w:r w:rsidR="0030364F" w:rsidRPr="00571BDB">
        <w:rPr>
          <w:lang w:val="ms-MY"/>
        </w:rPr>
        <w:t xml:space="preserve">Kajian konteks luaran sering memberi tumpuan kepada faktor keadaan, yang boleh merujuk kepada persekitaran binaan, insentif kewangan atau lain-lain, atau faktor interpersonal seperti pemodelan tingkah laku dan komunikasi Stern (2000). </w:t>
      </w:r>
      <w:r w:rsidR="0074276A" w:rsidRPr="00571BDB">
        <w:rPr>
          <w:lang w:val="ms-MY"/>
        </w:rPr>
        <w:t>Secara ringkasnya, dalam kajian ini maksud pengaruh faktor situasi adalah faktor luaran seseorang yang akan mempengaruhi tingkah laku kitar semula bagi  menambah baik amalan kitar semula.</w:t>
      </w:r>
    </w:p>
    <w:p w14:paraId="097E258C" w14:textId="011F2F1B" w:rsidR="00F63D7D" w:rsidRPr="00571BDB" w:rsidRDefault="00C21C2D" w:rsidP="00571BDB">
      <w:pPr>
        <w:ind w:firstLine="720"/>
        <w:jc w:val="both"/>
        <w:rPr>
          <w:lang w:val="ms-MY"/>
        </w:rPr>
      </w:pPr>
      <w:r w:rsidRPr="00571BDB">
        <w:rPr>
          <w:lang w:val="ms-MY"/>
        </w:rPr>
        <w:t>E</w:t>
      </w:r>
      <w:r w:rsidR="00E31E1A" w:rsidRPr="00571BDB">
        <w:rPr>
          <w:lang w:val="ms-MY"/>
        </w:rPr>
        <w:t xml:space="preserve">lemen kemudahan </w:t>
      </w:r>
      <w:r w:rsidRPr="00571BDB">
        <w:rPr>
          <w:lang w:val="ms-MY"/>
        </w:rPr>
        <w:t xml:space="preserve">merupakan antara elemen yang kerap dibincangkan dalam faktor situasi. Elemen kemudahan </w:t>
      </w:r>
      <w:r w:rsidR="00E31E1A" w:rsidRPr="00571BDB">
        <w:rPr>
          <w:lang w:val="ms-MY"/>
        </w:rPr>
        <w:t xml:space="preserve">terbahagi kepada dua iaitu </w:t>
      </w:r>
      <w:r w:rsidR="00805986" w:rsidRPr="00571BDB">
        <w:rPr>
          <w:lang w:val="ms-MY"/>
        </w:rPr>
        <w:t xml:space="preserve">kemudahan akses </w:t>
      </w:r>
      <w:r w:rsidR="00E31E1A" w:rsidRPr="00571BDB">
        <w:rPr>
          <w:lang w:val="ms-MY"/>
        </w:rPr>
        <w:t xml:space="preserve">dan </w:t>
      </w:r>
      <w:r w:rsidR="00805986" w:rsidRPr="00571BDB">
        <w:rPr>
          <w:lang w:val="ms-MY"/>
        </w:rPr>
        <w:t>kemudahan fasiliti</w:t>
      </w:r>
      <w:r w:rsidR="00E31E1A" w:rsidRPr="00571BDB">
        <w:rPr>
          <w:lang w:val="ms-MY"/>
        </w:rPr>
        <w:t xml:space="preserve">. </w:t>
      </w:r>
      <w:r w:rsidR="00F63D7D" w:rsidRPr="00571BDB">
        <w:rPr>
          <w:lang w:val="ms-MY"/>
        </w:rPr>
        <w:t>Hal ini telah menjadi punca mengapa p</w:t>
      </w:r>
      <w:r w:rsidR="00DC4B8A" w:rsidRPr="00571BDB">
        <w:rPr>
          <w:lang w:val="ms-MY"/>
        </w:rPr>
        <w:t>rogram kitar semula terutamanya di kalangan pelajar sekolah rendah dan menengah masih belum kelihatan amalan dan sikap mengasingkan sampah mengikut tiga warna tong sampah sepenuhnya (</w:t>
      </w:r>
      <w:r w:rsidR="006E5FCA">
        <w:rPr>
          <w:lang w:val="ms-MY"/>
        </w:rPr>
        <w:t>Zaini</w:t>
      </w:r>
      <w:r w:rsidR="00DC4B8A" w:rsidRPr="00571BDB">
        <w:rPr>
          <w:lang w:val="ms-MY"/>
        </w:rPr>
        <w:t>, 2011).</w:t>
      </w:r>
    </w:p>
    <w:p w14:paraId="444C7B2B" w14:textId="620FAAB6" w:rsidR="00805986" w:rsidRPr="00571BDB" w:rsidRDefault="00805986" w:rsidP="00571BDB">
      <w:pPr>
        <w:ind w:firstLine="720"/>
        <w:jc w:val="both"/>
        <w:rPr>
          <w:color w:val="FF0000"/>
          <w:lang w:val="ms-MY"/>
        </w:rPr>
      </w:pPr>
      <w:r w:rsidRPr="00571BDB">
        <w:rPr>
          <w:lang w:val="ms-MY"/>
        </w:rPr>
        <w:t xml:space="preserve">Manakala Bouvier dan Wagner (2011) pula mengkaji kesan atribut kemudahan akses (yuran kitar semula, hari dibuka, dan jarak memandu) ke atas kadar kutipan monitor komputer rumah dan televisyen di 92 kemudahan perbandaran yang terletak di Maine, Amerika Syarikat. Ujian korelasi berpasangan digunakan dan mereka mendapati bahawa bilangan item yang dikumpul berkurangan dengan yuran kitar semula dan meningkat dengan bilangan hari dibuka. </w:t>
      </w:r>
    </w:p>
    <w:p w14:paraId="4EB6A534" w14:textId="007E7D00" w:rsidR="00DC4B8A" w:rsidRPr="00571BDB" w:rsidRDefault="00805986" w:rsidP="00571BDB">
      <w:pPr>
        <w:ind w:firstLine="720"/>
        <w:jc w:val="both"/>
        <w:rPr>
          <w:lang w:val="ms-MY"/>
        </w:rPr>
      </w:pPr>
      <w:r w:rsidRPr="00571BDB">
        <w:rPr>
          <w:lang w:val="ms-MY"/>
        </w:rPr>
        <w:t>Manakala k</w:t>
      </w:r>
      <w:r w:rsidR="00E31E1A" w:rsidRPr="00571BDB">
        <w:rPr>
          <w:lang w:val="ms-MY"/>
        </w:rPr>
        <w:t xml:space="preserve">emudahan fasiliti </w:t>
      </w:r>
      <w:r w:rsidR="00794D12" w:rsidRPr="00571BDB">
        <w:rPr>
          <w:lang w:val="ms-MY"/>
        </w:rPr>
        <w:t xml:space="preserve">adalah </w:t>
      </w:r>
      <w:r w:rsidR="00E31E1A" w:rsidRPr="00571BDB">
        <w:rPr>
          <w:lang w:val="ms-MY"/>
        </w:rPr>
        <w:t>seperti tempat pengumpulan bahan, pengangkutan, ataupun tong-tong sampah kitar semula adalah antara elemen seharusnya disediakan secara teratur bagi menggalakkan pengguna menyertai program kitar semula</w:t>
      </w:r>
      <w:r w:rsidR="00E31E1A" w:rsidRPr="00571BDB">
        <w:rPr>
          <w:color w:val="FF0000"/>
          <w:lang w:val="ms-MY"/>
        </w:rPr>
        <w:t xml:space="preserve"> </w:t>
      </w:r>
      <w:r w:rsidR="00E31E1A" w:rsidRPr="00571BDB">
        <w:rPr>
          <w:lang w:val="ms-MY"/>
        </w:rPr>
        <w:t xml:space="preserve">seperti hujah Osbaldiston </w:t>
      </w:r>
      <w:r w:rsidR="00E31E1A" w:rsidRPr="005F5B5F">
        <w:rPr>
          <w:lang w:val="ms-MY"/>
        </w:rPr>
        <w:t>et al. (2012) bahawa penyediaan infrastruktur bagi kemudahan kitar semula telah meningkatkan tingkah laku amalan kitar semula. Dalam kajian Knussen et al.</w:t>
      </w:r>
      <w:r w:rsidR="00E31E1A" w:rsidRPr="00571BDB">
        <w:rPr>
          <w:lang w:val="ms-MY"/>
        </w:rPr>
        <w:t xml:space="preserve"> (2004), mendapati bahawa kekurangan kemudahan mempengaruhi hubungan antara kawalan tingkah laku yang dirasakan dan niat kitar semula. Hal yang sama diperolehi dalam kajian oleh Domina dan Koch (2002) mengenai tingkah laku kitar semula iaitu kemudahan adalah pemacu penting kepada tingkah laku kitar semula. </w:t>
      </w:r>
      <w:r w:rsidR="004835E6">
        <w:rPr>
          <w:lang w:val="ms-MY"/>
        </w:rPr>
        <w:t xml:space="preserve">Perkara </w:t>
      </w:r>
      <w:r w:rsidR="00C21C2D" w:rsidRPr="00571BDB">
        <w:rPr>
          <w:lang w:val="ms-MY"/>
        </w:rPr>
        <w:t xml:space="preserve">yang sama disuarakan oleh </w:t>
      </w:r>
      <w:r w:rsidR="00C21C2D" w:rsidRPr="005F5B5F">
        <w:rPr>
          <w:lang w:val="ms-MY"/>
        </w:rPr>
        <w:t>Saphores et al.</w:t>
      </w:r>
      <w:r w:rsidR="00C21C2D" w:rsidRPr="00571BDB">
        <w:rPr>
          <w:lang w:val="ms-MY"/>
        </w:rPr>
        <w:t xml:space="preserve"> (2006) yang menganalisis kesediaan isi rumah California untuk mengitar semula e-sisa di pusat penghantaran. Tinjauan berdasarkan 265 responden berkaitan kesediaan isi rumah untuk mengitar semula sisa elektronik di pusat penghantaran telah mendapati bahawa faktor kemudahan fisiliti yang berdekatan akan meningkatkan kitar semula.</w:t>
      </w:r>
      <w:r w:rsidR="009729C5" w:rsidRPr="00571BDB">
        <w:rPr>
          <w:lang w:val="ms-MY"/>
        </w:rPr>
        <w:t xml:space="preserve"> </w:t>
      </w:r>
      <w:r w:rsidR="00001026" w:rsidRPr="00571BDB">
        <w:rPr>
          <w:lang w:val="ms-MY"/>
        </w:rPr>
        <w:t xml:space="preserve">Kolerasi positif diperolehi antara insentif kitar semula dan jumlah kitar semula yang dikutip dalam isi rumah Hong Kong (Yau, 2010). </w:t>
      </w:r>
    </w:p>
    <w:p w14:paraId="74E80E28" w14:textId="6B56DFFC" w:rsidR="00001026" w:rsidRPr="00571BDB" w:rsidRDefault="00001026" w:rsidP="00571BDB">
      <w:pPr>
        <w:ind w:firstLine="720"/>
        <w:jc w:val="both"/>
        <w:rPr>
          <w:lang w:val="ms-MY"/>
        </w:rPr>
      </w:pPr>
      <w:r w:rsidRPr="00571BDB">
        <w:rPr>
          <w:lang w:val="ms-MY"/>
        </w:rPr>
        <w:t xml:space="preserve">Dalam </w:t>
      </w:r>
      <w:r w:rsidR="004835E6">
        <w:rPr>
          <w:lang w:val="ms-MY"/>
        </w:rPr>
        <w:t>aspek</w:t>
      </w:r>
      <w:r w:rsidRPr="00571BDB">
        <w:rPr>
          <w:lang w:val="ms-MY"/>
        </w:rPr>
        <w:t xml:space="preserve"> ekonomi, </w:t>
      </w:r>
      <w:r w:rsidR="00DE76BC" w:rsidRPr="00571BDB">
        <w:rPr>
          <w:lang w:val="ms-MY"/>
        </w:rPr>
        <w:t xml:space="preserve">faktor </w:t>
      </w:r>
      <w:r w:rsidRPr="00571BDB">
        <w:rPr>
          <w:lang w:val="ms-MY"/>
        </w:rPr>
        <w:t>kos juga dilihat antara elemen yang mempengaruhi amalan kitar semula. Kos ialah elemen meliputi segala bentuk kewangan, tenaga atau masa yang perlu dikeluarkan untuk melaksanakan amalan kitar semula dan elemen tersebut telah menjadi suatu batu penghalang kepada kejayaan pelaksanaan program kitar semula (</w:t>
      </w:r>
      <w:r w:rsidRPr="005F5B5F">
        <w:rPr>
          <w:lang w:val="ms-MY"/>
        </w:rPr>
        <w:t xml:space="preserve">Honda et al., 2016). Keengganan pengguna untuk membayar yuran pelupusan, kesedaran pengguna yang terhad, dan tidak cukup dana dan pelaburan adalah </w:t>
      </w:r>
      <w:r w:rsidRPr="005F5B5F">
        <w:rPr>
          <w:color w:val="000000" w:themeColor="text1"/>
          <w:lang w:val="ms-MY"/>
        </w:rPr>
        <w:t>antara sebab timbulnya masalah serius e-sisa di Vietnam (Nnoram et al., 2008; Afroz et al.,</w:t>
      </w:r>
      <w:r w:rsidRPr="005F5B5F">
        <w:rPr>
          <w:lang w:val="ms-MY"/>
        </w:rPr>
        <w:t xml:space="preserve"> 2013</w:t>
      </w:r>
      <w:r w:rsidRPr="00571BDB">
        <w:rPr>
          <w:lang w:val="ms-MY"/>
        </w:rPr>
        <w:t xml:space="preserve">). Dalam hal ini, Perugini dan Bagozzi (2001) menyokong hujah bahawa kos menghalang kepada kejayaan amalan kitar semula </w:t>
      </w:r>
      <w:r w:rsidRPr="00571BDB">
        <w:rPr>
          <w:lang w:val="ms-MY"/>
        </w:rPr>
        <w:lastRenderedPageBreak/>
        <w:t xml:space="preserve">dengan hujah bahawa kos ini mungkin mengganggu motivasi atau keinginan untuk mengitar semula terutamanya kepada para pelajar. </w:t>
      </w:r>
    </w:p>
    <w:p w14:paraId="52F258FD" w14:textId="4C4594E2" w:rsidR="00DE76BC" w:rsidRPr="00571BDB" w:rsidRDefault="00DE76BC" w:rsidP="00571BDB">
      <w:pPr>
        <w:ind w:firstLine="720"/>
        <w:jc w:val="both"/>
        <w:rPr>
          <w:color w:val="4F81BD" w:themeColor="accent1"/>
          <w:lang w:val="ms-MY"/>
        </w:rPr>
      </w:pPr>
      <w:r w:rsidRPr="00571BDB">
        <w:rPr>
          <w:lang w:val="ms-MY"/>
        </w:rPr>
        <w:t>Selain itu, elemen faktor situasi lain seperti jumlah usaha yang terlibat, ketidakselesaan</w:t>
      </w:r>
      <w:r w:rsidRPr="005F5B5F">
        <w:rPr>
          <w:lang w:val="ms-MY"/>
        </w:rPr>
        <w:t>, ruang penyimpanan dan akses kepada skim kitar semula juga harus dipertimbangkan (Boldero, 1995</w:t>
      </w:r>
      <w:r w:rsidR="009729C5" w:rsidRPr="005F5B5F">
        <w:rPr>
          <w:lang w:val="ms-MY"/>
        </w:rPr>
        <w:t xml:space="preserve">). </w:t>
      </w:r>
      <w:r w:rsidR="00794D12" w:rsidRPr="005F5B5F">
        <w:rPr>
          <w:lang w:val="ms-MY"/>
        </w:rPr>
        <w:t>Menurut Hornik et al. (1995)</w:t>
      </w:r>
      <w:r w:rsidR="00794D12" w:rsidRPr="00571BDB">
        <w:rPr>
          <w:lang w:val="ms-MY"/>
        </w:rPr>
        <w:t xml:space="preserve"> pula, berdasarkan analisis meta, dapat disimpulkan bahawa kekerapan pengumpulan kitar semula adalah peramal yang kuat terhadap tingkah laku kitar semula.</w:t>
      </w:r>
      <w:r w:rsidR="006D1FED" w:rsidRPr="00571BDB">
        <w:rPr>
          <w:color w:val="4F81BD" w:themeColor="accent1"/>
          <w:lang w:val="ms-MY"/>
        </w:rPr>
        <w:t xml:space="preserve"> </w:t>
      </w:r>
      <w:r w:rsidRPr="00571BDB">
        <w:rPr>
          <w:lang w:val="ms-MY"/>
        </w:rPr>
        <w:t xml:space="preserve">Pendekatan situasi dalam kajian berkenaan amalan kitar semula adalah suatu yang penting. Faktor situasi sama ada berkenaan </w:t>
      </w:r>
      <w:r w:rsidR="00805986" w:rsidRPr="00571BDB">
        <w:rPr>
          <w:lang w:val="ms-MY"/>
        </w:rPr>
        <w:t>ekonomi</w:t>
      </w:r>
      <w:r w:rsidRPr="00571BDB">
        <w:rPr>
          <w:lang w:val="ms-MY"/>
        </w:rPr>
        <w:t xml:space="preserve">, kemudahan dari segi fasiliti ataupun akses dalam melaksanakan amalan kitar semula dilihat adalah saling berhubungan. Sehubungan dengan itu, kajian secara lebih berfokus dan bersifat lokal perlu dibuat bagi meningkatkan pengetahuan berkenaan faktor situasi ini seterusnya melihat hubungannya dengan amalan kitar semula khasnya dalam kalangan pelajar sekolah. </w:t>
      </w:r>
    </w:p>
    <w:bookmarkEnd w:id="6"/>
    <w:p w14:paraId="6C275E7E" w14:textId="77777777" w:rsidR="005F5B5F" w:rsidRDefault="005F5B5F" w:rsidP="00571BDB">
      <w:pPr>
        <w:pStyle w:val="Heading1"/>
        <w:spacing w:before="0" w:after="0"/>
        <w:rPr>
          <w:szCs w:val="24"/>
          <w:lang w:val="ms-MY"/>
        </w:rPr>
      </w:pPr>
    </w:p>
    <w:p w14:paraId="4C624BAD" w14:textId="77777777" w:rsidR="005F5B5F" w:rsidRDefault="005F5B5F" w:rsidP="00571BDB">
      <w:pPr>
        <w:pStyle w:val="Heading1"/>
        <w:spacing w:before="0" w:after="0"/>
        <w:rPr>
          <w:szCs w:val="24"/>
          <w:lang w:val="ms-MY"/>
        </w:rPr>
      </w:pPr>
    </w:p>
    <w:p w14:paraId="00000014" w14:textId="3D60F9F7" w:rsidR="000E131B" w:rsidRPr="00571BDB" w:rsidRDefault="000D7C27" w:rsidP="00571BDB">
      <w:pPr>
        <w:pStyle w:val="Heading1"/>
        <w:spacing w:before="0" w:after="0"/>
        <w:rPr>
          <w:szCs w:val="24"/>
          <w:lang w:val="ms-MY"/>
        </w:rPr>
      </w:pPr>
      <w:r w:rsidRPr="00571BDB">
        <w:rPr>
          <w:szCs w:val="24"/>
          <w:lang w:val="ms-MY"/>
        </w:rPr>
        <w:t>Metodologi</w:t>
      </w:r>
      <w:r w:rsidR="00CB5414" w:rsidRPr="00571BDB">
        <w:rPr>
          <w:szCs w:val="24"/>
          <w:lang w:val="ms-MY"/>
        </w:rPr>
        <w:t> </w:t>
      </w:r>
    </w:p>
    <w:p w14:paraId="796470E7" w14:textId="77777777" w:rsidR="004F3718" w:rsidRPr="00571BDB" w:rsidRDefault="004F3718" w:rsidP="00571BDB">
      <w:pPr>
        <w:jc w:val="both"/>
        <w:rPr>
          <w:lang w:val="ms-MY"/>
        </w:rPr>
      </w:pPr>
    </w:p>
    <w:p w14:paraId="09987D61" w14:textId="7666CFAD" w:rsidR="004A717B" w:rsidRPr="00571BDB" w:rsidRDefault="000975FD" w:rsidP="00571BDB">
      <w:pPr>
        <w:ind w:left="-15"/>
        <w:jc w:val="both"/>
        <w:rPr>
          <w:lang w:val="ms-MY"/>
        </w:rPr>
      </w:pPr>
      <w:r w:rsidRPr="00571BDB">
        <w:rPr>
          <w:lang w:val="ms-MY"/>
        </w:rPr>
        <w:t>F</w:t>
      </w:r>
      <w:r w:rsidR="0068313E" w:rsidRPr="00571BDB">
        <w:rPr>
          <w:lang w:val="ms-MY"/>
        </w:rPr>
        <w:t>okus</w:t>
      </w:r>
      <w:r w:rsidR="009F5FD4" w:rsidRPr="00571BDB">
        <w:rPr>
          <w:lang w:val="ms-MY"/>
        </w:rPr>
        <w:t xml:space="preserve"> </w:t>
      </w:r>
      <w:r w:rsidR="00116AC0" w:rsidRPr="00571BDB">
        <w:rPr>
          <w:lang w:val="ms-MY"/>
        </w:rPr>
        <w:t xml:space="preserve">kajian </w:t>
      </w:r>
      <w:r w:rsidRPr="00571BDB">
        <w:rPr>
          <w:lang w:val="ms-MY"/>
        </w:rPr>
        <w:t xml:space="preserve">ini </w:t>
      </w:r>
      <w:r w:rsidR="00116AC0" w:rsidRPr="00571BDB">
        <w:rPr>
          <w:lang w:val="ms-MY"/>
        </w:rPr>
        <w:t>adalah</w:t>
      </w:r>
      <w:r w:rsidR="009F5FD4" w:rsidRPr="00571BDB">
        <w:rPr>
          <w:lang w:val="ms-MY"/>
        </w:rPr>
        <w:t xml:space="preserve"> me</w:t>
      </w:r>
      <w:r w:rsidR="00A32E64" w:rsidRPr="00571BDB">
        <w:rPr>
          <w:lang w:val="ms-MY"/>
        </w:rPr>
        <w:t>ngenal</w:t>
      </w:r>
      <w:r w:rsidR="009A427D" w:rsidRPr="00571BDB">
        <w:rPr>
          <w:lang w:val="ms-MY"/>
        </w:rPr>
        <w:t xml:space="preserve"> </w:t>
      </w:r>
      <w:r w:rsidR="00A32E64" w:rsidRPr="00571BDB">
        <w:rPr>
          <w:lang w:val="ms-MY"/>
        </w:rPr>
        <w:t>pasti</w:t>
      </w:r>
      <w:r w:rsidR="00DC33E3" w:rsidRPr="00571BDB">
        <w:rPr>
          <w:lang w:val="ms-MY"/>
        </w:rPr>
        <w:t xml:space="preserve"> tahap,</w:t>
      </w:r>
      <w:r w:rsidR="009F5FD4" w:rsidRPr="00571BDB">
        <w:rPr>
          <w:lang w:val="ms-MY"/>
        </w:rPr>
        <w:t xml:space="preserve"> hubungan</w:t>
      </w:r>
      <w:r w:rsidR="00DC33E3" w:rsidRPr="00571BDB">
        <w:rPr>
          <w:lang w:val="ms-MY"/>
        </w:rPr>
        <w:t xml:space="preserve"> dan pengaruh situasi terhadap amalan kitar semula pelajar tingkatan enam di daerah Beaufort</w:t>
      </w:r>
      <w:r w:rsidR="009A427D" w:rsidRPr="00571BDB">
        <w:rPr>
          <w:lang w:val="ms-MY"/>
        </w:rPr>
        <w:t>,</w:t>
      </w:r>
      <w:r w:rsidR="00DC33E3" w:rsidRPr="00571BDB">
        <w:rPr>
          <w:lang w:val="ms-MY"/>
        </w:rPr>
        <w:t xml:space="preserve"> Sabah. </w:t>
      </w:r>
      <w:r w:rsidR="00921BBB" w:rsidRPr="00571BDB">
        <w:rPr>
          <w:lang w:val="ms-MY"/>
        </w:rPr>
        <w:t xml:space="preserve">Kajian ini dijalankan secara kuantitatif dengan menggunakan kaedah tinjauan bagi pengumpulan data. </w:t>
      </w:r>
      <w:r w:rsidR="00157057" w:rsidRPr="00571BDB">
        <w:rPr>
          <w:lang w:val="ms-MY"/>
        </w:rPr>
        <w:t xml:space="preserve">Sampel kajian adalah para pelajar tingkatan enam di Daerah Beaufort, tanpa memfokuskan bidang pengajian tertentu. Ini kerana semua pelajar tingkatan enam telah didedahkan dengan pengetahuan alam sekitar di dalam mata pelajaran seperti </w:t>
      </w:r>
      <w:r w:rsidRPr="00571BDB">
        <w:rPr>
          <w:lang w:val="ms-MY"/>
        </w:rPr>
        <w:t>G</w:t>
      </w:r>
      <w:r w:rsidR="00157057" w:rsidRPr="00571BDB">
        <w:rPr>
          <w:lang w:val="ms-MY"/>
        </w:rPr>
        <w:t xml:space="preserve">eografi, </w:t>
      </w:r>
      <w:r w:rsidRPr="00571BDB">
        <w:rPr>
          <w:lang w:val="ms-MY"/>
        </w:rPr>
        <w:t>S</w:t>
      </w:r>
      <w:r w:rsidR="00157057" w:rsidRPr="00571BDB">
        <w:rPr>
          <w:lang w:val="ms-MY"/>
        </w:rPr>
        <w:t>ains, at</w:t>
      </w:r>
      <w:r w:rsidR="00200606" w:rsidRPr="00571BDB">
        <w:rPr>
          <w:lang w:val="ms-MY"/>
        </w:rPr>
        <w:t>a</w:t>
      </w:r>
      <w:r w:rsidR="00157057" w:rsidRPr="00571BDB">
        <w:rPr>
          <w:lang w:val="ms-MY"/>
        </w:rPr>
        <w:t xml:space="preserve">upun </w:t>
      </w:r>
      <w:r w:rsidRPr="00571BDB">
        <w:rPr>
          <w:lang w:val="ms-MY"/>
        </w:rPr>
        <w:t>S</w:t>
      </w:r>
      <w:r w:rsidR="00157057" w:rsidRPr="00571BDB">
        <w:rPr>
          <w:lang w:val="ms-MY"/>
        </w:rPr>
        <w:t>ivik se</w:t>
      </w:r>
      <w:r w:rsidR="0032543F" w:rsidRPr="00571BDB">
        <w:rPr>
          <w:lang w:val="ms-MY"/>
        </w:rPr>
        <w:t>jak</w:t>
      </w:r>
      <w:r w:rsidR="00157057" w:rsidRPr="00571BDB">
        <w:rPr>
          <w:lang w:val="ms-MY"/>
        </w:rPr>
        <w:t xml:space="preserve"> tingkatan tiga lagi.</w:t>
      </w:r>
      <w:r w:rsidR="00200606" w:rsidRPr="00571BDB">
        <w:rPr>
          <w:lang w:val="ms-MY"/>
        </w:rPr>
        <w:t xml:space="preserve"> </w:t>
      </w:r>
      <w:r w:rsidR="003B2CE9" w:rsidRPr="00571BDB">
        <w:rPr>
          <w:lang w:val="ms-MY"/>
        </w:rPr>
        <w:t xml:space="preserve">Populasi kajian ini terdiri daripada 516 pelajar berpotensi dari tujuh buah pusat tingkatan enam dalam Daerah Beaufort, Sabah, Malaysia. Para pelajar terlibat merupakan pelajar tingkatan enam berdasarkan jumlah pelajar berdaftar semester 1 bagi sesi 2021 hingga 2022 dan semester 3 yang berdaftar pada tahun 2020 hingga 2022 yang diperoleh daripada pegawai di Bahagian Pengurusan Tingkatan Enam, Pejabat Pelajaran Daerah Beaufort, Sabah. </w:t>
      </w:r>
    </w:p>
    <w:p w14:paraId="1299599E" w14:textId="379C6D42" w:rsidR="002D2985" w:rsidRPr="00571BDB" w:rsidRDefault="00477122" w:rsidP="00571BDB">
      <w:pPr>
        <w:ind w:left="-5" w:firstLine="725"/>
        <w:jc w:val="both"/>
        <w:rPr>
          <w:lang w:val="ms-MY"/>
        </w:rPr>
      </w:pPr>
      <w:r w:rsidRPr="00571BDB">
        <w:rPr>
          <w:lang w:val="ms-MY"/>
        </w:rPr>
        <w:t xml:space="preserve">Instrumen </w:t>
      </w:r>
      <w:r w:rsidR="00C90309" w:rsidRPr="00571BDB">
        <w:rPr>
          <w:lang w:val="ms-MY"/>
        </w:rPr>
        <w:t xml:space="preserve">kajian </w:t>
      </w:r>
      <w:r w:rsidRPr="00571BDB">
        <w:rPr>
          <w:lang w:val="ms-MY"/>
        </w:rPr>
        <w:t xml:space="preserve">ini dibina dengan memberi tumpuan kepada aspek-aspek </w:t>
      </w:r>
      <w:r w:rsidR="00CA66BF" w:rsidRPr="00571BDB">
        <w:rPr>
          <w:lang w:val="ms-MY"/>
        </w:rPr>
        <w:t>seperti situasi</w:t>
      </w:r>
      <w:r w:rsidRPr="00571BDB">
        <w:rPr>
          <w:lang w:val="ms-MY"/>
        </w:rPr>
        <w:t xml:space="preserve"> dan </w:t>
      </w:r>
      <w:r w:rsidR="00181F14" w:rsidRPr="00571BDB">
        <w:rPr>
          <w:lang w:val="ms-MY"/>
        </w:rPr>
        <w:t>amalan kitar semula</w:t>
      </w:r>
      <w:r w:rsidRPr="00571BDB">
        <w:rPr>
          <w:lang w:val="ms-MY"/>
        </w:rPr>
        <w:t xml:space="preserve">. Soal selidik mengandungi </w:t>
      </w:r>
      <w:r w:rsidR="00FB3589" w:rsidRPr="00571BDB">
        <w:rPr>
          <w:lang w:val="ms-MY"/>
        </w:rPr>
        <w:t>2</w:t>
      </w:r>
      <w:r w:rsidR="005E56EE" w:rsidRPr="00571BDB">
        <w:rPr>
          <w:lang w:val="ms-MY"/>
        </w:rPr>
        <w:t>5</w:t>
      </w:r>
      <w:r w:rsidRPr="00571BDB">
        <w:rPr>
          <w:lang w:val="ms-MY"/>
        </w:rPr>
        <w:t xml:space="preserve"> item</w:t>
      </w:r>
      <w:r w:rsidR="00D53FCC" w:rsidRPr="00571BDB">
        <w:rPr>
          <w:lang w:val="ms-MY"/>
        </w:rPr>
        <w:t xml:space="preserve"> iaitu </w:t>
      </w:r>
      <w:r w:rsidR="005E56EE" w:rsidRPr="00571BDB">
        <w:rPr>
          <w:lang w:val="ms-MY"/>
        </w:rPr>
        <w:t>9</w:t>
      </w:r>
      <w:r w:rsidRPr="00571BDB">
        <w:rPr>
          <w:lang w:val="ms-MY"/>
        </w:rPr>
        <w:t xml:space="preserve"> item</w:t>
      </w:r>
      <w:r w:rsidR="005E56EE" w:rsidRPr="00571BDB">
        <w:rPr>
          <w:lang w:val="ms-MY"/>
        </w:rPr>
        <w:t xml:space="preserve"> </w:t>
      </w:r>
      <w:r w:rsidR="00D53FCC" w:rsidRPr="00571BDB">
        <w:rPr>
          <w:lang w:val="ms-MY"/>
        </w:rPr>
        <w:t xml:space="preserve">berkenaan </w:t>
      </w:r>
      <w:r w:rsidR="005E56EE" w:rsidRPr="00571BDB">
        <w:rPr>
          <w:lang w:val="ms-MY"/>
        </w:rPr>
        <w:t xml:space="preserve">pemboleh ubah situasi </w:t>
      </w:r>
      <w:r w:rsidR="00FB3589" w:rsidRPr="00571BDB">
        <w:rPr>
          <w:lang w:val="ms-MY"/>
        </w:rPr>
        <w:t xml:space="preserve">bagi </w:t>
      </w:r>
      <w:r w:rsidR="005E56EE" w:rsidRPr="00571BDB">
        <w:rPr>
          <w:lang w:val="ms-MY"/>
        </w:rPr>
        <w:t xml:space="preserve">pelajar </w:t>
      </w:r>
      <w:r w:rsidR="008B3ACD" w:rsidRPr="00571BDB">
        <w:rPr>
          <w:lang w:val="ms-MY"/>
        </w:rPr>
        <w:t xml:space="preserve">dalam </w:t>
      </w:r>
      <w:r w:rsidR="005E56EE" w:rsidRPr="00571BDB">
        <w:rPr>
          <w:lang w:val="ms-MY"/>
        </w:rPr>
        <w:t xml:space="preserve"> melaksanakan amalan</w:t>
      </w:r>
      <w:r w:rsidR="00D53FCC" w:rsidRPr="00571BDB">
        <w:rPr>
          <w:lang w:val="ms-MY"/>
        </w:rPr>
        <w:t xml:space="preserve"> </w:t>
      </w:r>
      <w:r w:rsidR="00C35CB9" w:rsidRPr="00571BDB">
        <w:rPr>
          <w:lang w:val="ms-MY"/>
        </w:rPr>
        <w:t>kitar</w:t>
      </w:r>
      <w:r w:rsidR="00D608EC" w:rsidRPr="00571BDB">
        <w:rPr>
          <w:lang w:val="ms-MY"/>
        </w:rPr>
        <w:t xml:space="preserve"> </w:t>
      </w:r>
      <w:r w:rsidR="00D53FCC" w:rsidRPr="00571BDB">
        <w:rPr>
          <w:lang w:val="ms-MY"/>
        </w:rPr>
        <w:t xml:space="preserve">yang </w:t>
      </w:r>
      <w:r w:rsidRPr="00571BDB">
        <w:rPr>
          <w:lang w:val="ms-MY"/>
        </w:rPr>
        <w:t xml:space="preserve"> diadaptasi daripada </w:t>
      </w:r>
      <w:r w:rsidR="00D451BD" w:rsidRPr="00571BDB">
        <w:rPr>
          <w:lang w:val="ms-MY"/>
        </w:rPr>
        <w:t>Leung</w:t>
      </w:r>
      <w:r w:rsidR="005F5B5F">
        <w:rPr>
          <w:lang w:val="ms-MY"/>
        </w:rPr>
        <w:t xml:space="preserve"> </w:t>
      </w:r>
      <w:r w:rsidR="00D451BD" w:rsidRPr="00571BDB">
        <w:rPr>
          <w:lang w:val="ms-MY"/>
        </w:rPr>
        <w:t>(2018</w:t>
      </w:r>
      <w:r w:rsidR="00D53FCC" w:rsidRPr="00571BDB">
        <w:rPr>
          <w:lang w:val="ms-MY"/>
        </w:rPr>
        <w:t>). Manakala</w:t>
      </w:r>
      <w:r w:rsidR="005138DA" w:rsidRPr="00571BDB">
        <w:rPr>
          <w:lang w:val="ms-MY"/>
        </w:rPr>
        <w:t xml:space="preserve"> </w:t>
      </w:r>
      <w:r w:rsidR="00D53FCC" w:rsidRPr="00571BDB">
        <w:rPr>
          <w:lang w:val="ms-MY"/>
        </w:rPr>
        <w:t>s</w:t>
      </w:r>
      <w:r w:rsidR="005138DA" w:rsidRPr="00571BDB">
        <w:rPr>
          <w:lang w:val="ms-MY"/>
        </w:rPr>
        <w:t>ebanyak 16</w:t>
      </w:r>
      <w:r w:rsidRPr="00571BDB">
        <w:rPr>
          <w:lang w:val="ms-MY"/>
        </w:rPr>
        <w:t xml:space="preserve"> item</w:t>
      </w:r>
      <w:r w:rsidR="005138DA" w:rsidRPr="00571BDB">
        <w:rPr>
          <w:lang w:val="ms-MY"/>
        </w:rPr>
        <w:t xml:space="preserve"> </w:t>
      </w:r>
      <w:r w:rsidR="00D53FCC" w:rsidRPr="00571BDB">
        <w:rPr>
          <w:lang w:val="ms-MY"/>
        </w:rPr>
        <w:t xml:space="preserve">amalan tingkah laku mesra alam kitar semula pelajar </w:t>
      </w:r>
      <w:r w:rsidR="005138DA" w:rsidRPr="00571BDB">
        <w:rPr>
          <w:lang w:val="ms-MY"/>
        </w:rPr>
        <w:t xml:space="preserve">yang </w:t>
      </w:r>
      <w:r w:rsidRPr="00571BDB">
        <w:rPr>
          <w:lang w:val="ms-MY"/>
        </w:rPr>
        <w:t xml:space="preserve">diadaptasi </w:t>
      </w:r>
      <w:r w:rsidR="00FF15DC" w:rsidRPr="00571BDB">
        <w:rPr>
          <w:lang w:val="ms-MY"/>
        </w:rPr>
        <w:t xml:space="preserve">dan </w:t>
      </w:r>
      <w:r w:rsidR="00FF15DC" w:rsidRPr="00571BDB">
        <w:rPr>
          <w:color w:val="000000" w:themeColor="text1"/>
          <w:lang w:val="ms-MY"/>
        </w:rPr>
        <w:t xml:space="preserve">disesuaikan </w:t>
      </w:r>
      <w:r w:rsidRPr="00571BDB">
        <w:rPr>
          <w:color w:val="000000" w:themeColor="text1"/>
          <w:lang w:val="ms-MY"/>
        </w:rPr>
        <w:t>daripada Norshariani (2009)</w:t>
      </w:r>
      <w:r w:rsidR="00D53FCC" w:rsidRPr="00571BDB">
        <w:rPr>
          <w:color w:val="000000" w:themeColor="text1"/>
          <w:lang w:val="ms-MY"/>
        </w:rPr>
        <w:t xml:space="preserve">. </w:t>
      </w:r>
      <w:r w:rsidR="002D2985" w:rsidRPr="00571BDB">
        <w:rPr>
          <w:lang w:val="ms-MY"/>
        </w:rPr>
        <w:t>Amalan t</w:t>
      </w:r>
      <w:r w:rsidRPr="00571BDB">
        <w:rPr>
          <w:lang w:val="ms-MY"/>
        </w:rPr>
        <w:t>ingkah laku mesra alam sekitar</w:t>
      </w:r>
      <w:r w:rsidR="005138DA" w:rsidRPr="00571BDB">
        <w:rPr>
          <w:lang w:val="ms-MY"/>
        </w:rPr>
        <w:t xml:space="preserve"> (kitar semula)</w:t>
      </w:r>
      <w:r w:rsidR="005138DA" w:rsidRPr="00571BDB">
        <w:rPr>
          <w:color w:val="FF0000"/>
          <w:lang w:val="ms-MY"/>
        </w:rPr>
        <w:t xml:space="preserve"> </w:t>
      </w:r>
      <w:r w:rsidRPr="00571BDB">
        <w:rPr>
          <w:lang w:val="ms-MY"/>
        </w:rPr>
        <w:t>merangkumi tingkah laku untuk mengurangkan bahan buangan, menjadi pengguna yang mesra alam, pemuliharaan sumber semula</w:t>
      </w:r>
      <w:r w:rsidR="00C46E5F" w:rsidRPr="00571BDB">
        <w:rPr>
          <w:lang w:val="ms-MY"/>
        </w:rPr>
        <w:t xml:space="preserve"> </w:t>
      </w:r>
      <w:r w:rsidRPr="00571BDB">
        <w:rPr>
          <w:lang w:val="ms-MY"/>
        </w:rPr>
        <w:t xml:space="preserve">jadi, bertindak dalam menjaga alam sekitar menggunakan saluran undang-undang dan meningkatkan pengetahuan untuk melindungi alam sekitar. Data yang diperoleh dianalisis menggunakan statistik deskriptif dan statistik inferensi. Statistik deskriptif digunakan untuk menjawab persoalan kajian pertama. Statistik inferensi yang </w:t>
      </w:r>
      <w:r w:rsidR="001666AF" w:rsidRPr="00571BDB">
        <w:rPr>
          <w:lang w:val="ms-MY"/>
        </w:rPr>
        <w:t>digunakan ialah ANOVA sehala dan Korelasi Pearson.</w:t>
      </w:r>
      <w:r w:rsidR="00D308D6" w:rsidRPr="00571BDB">
        <w:rPr>
          <w:lang w:val="ms-MY"/>
        </w:rPr>
        <w:t xml:space="preserve"> Analisis terakhir yang akan dibuat adalah analisis regresi untuk mencari pengaruh situasi terhadap amalan kitar semula.</w:t>
      </w:r>
    </w:p>
    <w:p w14:paraId="18CBE9B5" w14:textId="77777777" w:rsidR="005F5B5F" w:rsidRDefault="005F5B5F" w:rsidP="005F5B5F">
      <w:pPr>
        <w:rPr>
          <w:lang w:val="ms-MY"/>
        </w:rPr>
      </w:pPr>
    </w:p>
    <w:p w14:paraId="3FC9D565" w14:textId="77777777" w:rsidR="005F5B5F" w:rsidRDefault="005F5B5F" w:rsidP="005F5B5F">
      <w:pPr>
        <w:rPr>
          <w:lang w:val="ms-MY"/>
        </w:rPr>
      </w:pPr>
    </w:p>
    <w:p w14:paraId="5E2154B4" w14:textId="2F6B8F42" w:rsidR="00455367" w:rsidRDefault="00444A97" w:rsidP="005F5B5F">
      <w:pPr>
        <w:rPr>
          <w:b/>
          <w:bCs/>
          <w:lang w:val="ms-MY"/>
        </w:rPr>
      </w:pPr>
      <w:r w:rsidRPr="005F5B5F">
        <w:rPr>
          <w:b/>
          <w:bCs/>
          <w:lang w:val="ms-MY"/>
        </w:rPr>
        <w:t>D</w:t>
      </w:r>
      <w:r w:rsidR="000975FD" w:rsidRPr="005F5B5F">
        <w:rPr>
          <w:b/>
          <w:bCs/>
          <w:lang w:val="ms-MY"/>
        </w:rPr>
        <w:t xml:space="preserve">apatan dan </w:t>
      </w:r>
      <w:r w:rsidR="005F5B5F" w:rsidRPr="005F5B5F">
        <w:rPr>
          <w:b/>
          <w:bCs/>
          <w:lang w:val="ms-MY"/>
        </w:rPr>
        <w:t>perbi</w:t>
      </w:r>
      <w:r w:rsidR="000975FD" w:rsidRPr="005F5B5F">
        <w:rPr>
          <w:b/>
          <w:bCs/>
          <w:lang w:val="ms-MY"/>
        </w:rPr>
        <w:t>ncangan</w:t>
      </w:r>
      <w:r w:rsidR="00BE38E4" w:rsidRPr="005F5B5F">
        <w:rPr>
          <w:b/>
          <w:bCs/>
          <w:lang w:val="ms-MY"/>
        </w:rPr>
        <w:t xml:space="preserve"> </w:t>
      </w:r>
    </w:p>
    <w:p w14:paraId="1C95914A" w14:textId="77777777" w:rsidR="005F5B5F" w:rsidRPr="005F5B5F" w:rsidRDefault="005F5B5F" w:rsidP="005F5B5F">
      <w:pPr>
        <w:rPr>
          <w:b/>
          <w:bCs/>
          <w:lang w:val="ms-MY"/>
        </w:rPr>
      </w:pPr>
    </w:p>
    <w:p w14:paraId="771B76C1" w14:textId="22C60A2D" w:rsidR="00D041D7" w:rsidRDefault="00D041D7" w:rsidP="00571BDB">
      <w:pPr>
        <w:rPr>
          <w:i/>
          <w:iCs/>
          <w:lang w:val="ms-MY"/>
        </w:rPr>
      </w:pPr>
      <w:r w:rsidRPr="00571BDB">
        <w:rPr>
          <w:i/>
          <w:iCs/>
          <w:lang w:val="ms-MY"/>
        </w:rPr>
        <w:t xml:space="preserve">Ujian </w:t>
      </w:r>
      <w:r w:rsidR="005F5B5F" w:rsidRPr="005F5B5F">
        <w:rPr>
          <w:i/>
          <w:iCs/>
          <w:sz w:val="22"/>
          <w:szCs w:val="22"/>
          <w:lang w:val="ms-MY"/>
        </w:rPr>
        <w:t>ke</w:t>
      </w:r>
      <w:r w:rsidRPr="00571BDB">
        <w:rPr>
          <w:i/>
          <w:iCs/>
          <w:lang w:val="ms-MY"/>
        </w:rPr>
        <w:t>normalan</w:t>
      </w:r>
    </w:p>
    <w:p w14:paraId="0AB1EE02" w14:textId="77777777" w:rsidR="005F5B5F" w:rsidRPr="00571BDB" w:rsidRDefault="005F5B5F" w:rsidP="00571BDB">
      <w:pPr>
        <w:rPr>
          <w:i/>
          <w:iCs/>
          <w:lang w:val="ms-MY"/>
        </w:rPr>
      </w:pPr>
    </w:p>
    <w:p w14:paraId="7B5FB73A" w14:textId="0F6EE420" w:rsidR="003277DA" w:rsidRPr="00571BDB" w:rsidRDefault="003B13BD" w:rsidP="00571BDB">
      <w:pPr>
        <w:autoSpaceDE w:val="0"/>
        <w:autoSpaceDN w:val="0"/>
        <w:adjustRightInd w:val="0"/>
        <w:jc w:val="both"/>
        <w:rPr>
          <w:rFonts w:eastAsia="Calibri"/>
          <w:lang w:val="ms-MY" w:eastAsia="en-US"/>
        </w:rPr>
      </w:pPr>
      <w:r w:rsidRPr="00571BDB">
        <w:rPr>
          <w:lang w:val="ms-MY"/>
        </w:rPr>
        <w:t>Ujian k</w:t>
      </w:r>
      <w:r w:rsidR="00B43DDC" w:rsidRPr="00571BDB">
        <w:rPr>
          <w:lang w:val="ms-MY"/>
        </w:rPr>
        <w:t>enorm</w:t>
      </w:r>
      <w:r w:rsidR="004145B3" w:rsidRPr="00571BDB">
        <w:rPr>
          <w:lang w:val="ms-MY"/>
        </w:rPr>
        <w:t>a</w:t>
      </w:r>
      <w:r w:rsidR="00B43DDC" w:rsidRPr="00571BDB">
        <w:rPr>
          <w:lang w:val="ms-MY"/>
        </w:rPr>
        <w:t>lan data adalah sangat penting dalam menentukan jenis ujian statsitik yang a</w:t>
      </w:r>
      <w:r w:rsidR="004145B3" w:rsidRPr="00571BDB">
        <w:rPr>
          <w:lang w:val="ms-MY"/>
        </w:rPr>
        <w:t>kan</w:t>
      </w:r>
      <w:r w:rsidR="00B43DDC" w:rsidRPr="00571BDB">
        <w:rPr>
          <w:lang w:val="ms-MY"/>
        </w:rPr>
        <w:t xml:space="preserve"> digunakan bagi menganalisis data yang diperoleh dalam sesuatu kajian statistik dan inferensi. Penggunaan ujian kenormalan Skewness dan Kurtosis adalah sesuai digunakan bagi sampel melebihi 200 menurut Field </w:t>
      </w:r>
      <w:r w:rsidR="004145B3" w:rsidRPr="00571BDB">
        <w:rPr>
          <w:lang w:val="ms-MY"/>
        </w:rPr>
        <w:t>(</w:t>
      </w:r>
      <w:r w:rsidR="00B43DDC" w:rsidRPr="00571BDB">
        <w:rPr>
          <w:lang w:val="ms-MY"/>
        </w:rPr>
        <w:t>2009</w:t>
      </w:r>
      <w:r w:rsidR="004145B3" w:rsidRPr="00571BDB">
        <w:rPr>
          <w:lang w:val="ms-MY"/>
        </w:rPr>
        <w:t>)</w:t>
      </w:r>
      <w:r w:rsidR="00B43DDC" w:rsidRPr="00571BDB">
        <w:rPr>
          <w:lang w:val="ms-MY"/>
        </w:rPr>
        <w:t xml:space="preserve">. Oleh itu, Ujian </w:t>
      </w:r>
      <w:r w:rsidR="003277DA" w:rsidRPr="00571BDB">
        <w:rPr>
          <w:lang w:val="ms-MY"/>
        </w:rPr>
        <w:t xml:space="preserve">kenormalan Skewness dan Kurtosis akan </w:t>
      </w:r>
      <w:r w:rsidR="003277DA" w:rsidRPr="00571BDB">
        <w:rPr>
          <w:lang w:val="ms-MY"/>
        </w:rPr>
        <w:lastRenderedPageBreak/>
        <w:t xml:space="preserve">digunakan bagi mendapatkan pengesahan bahawa data-data yang diperoleh mempunyai taburan normal. </w:t>
      </w:r>
      <w:r w:rsidR="003277DA" w:rsidRPr="00571BDB">
        <w:rPr>
          <w:rFonts w:eastAsia="Calibri"/>
          <w:lang w:val="ms-MY" w:eastAsia="en-US"/>
        </w:rPr>
        <w:t xml:space="preserve">Nilai </w:t>
      </w:r>
      <w:bookmarkStart w:id="7" w:name="_Hlk125619126"/>
      <w:r w:rsidR="003277DA" w:rsidRPr="00571BDB">
        <w:rPr>
          <w:rFonts w:eastAsia="Calibri"/>
          <w:lang w:val="ms-MY" w:eastAsia="en-US"/>
        </w:rPr>
        <w:t>Skewness dan Kurt</w:t>
      </w:r>
      <w:r w:rsidR="00B7477B" w:rsidRPr="00571BDB">
        <w:rPr>
          <w:rFonts w:eastAsia="Calibri"/>
          <w:lang w:val="ms-MY" w:eastAsia="en-US"/>
        </w:rPr>
        <w:t>o</w:t>
      </w:r>
      <w:r w:rsidR="003277DA" w:rsidRPr="00571BDB">
        <w:rPr>
          <w:rFonts w:eastAsia="Calibri"/>
          <w:lang w:val="ms-MY" w:eastAsia="en-US"/>
        </w:rPr>
        <w:t xml:space="preserve">sis </w:t>
      </w:r>
      <w:bookmarkEnd w:id="7"/>
      <w:r w:rsidR="003277DA" w:rsidRPr="00571BDB">
        <w:rPr>
          <w:rFonts w:eastAsia="Calibri"/>
          <w:lang w:val="ms-MY" w:eastAsia="en-US"/>
        </w:rPr>
        <w:t xml:space="preserve">yang berada pada julat </w:t>
      </w:r>
      <w:r w:rsidR="004145B3" w:rsidRPr="00571BDB">
        <w:rPr>
          <w:rFonts w:eastAsia="Calibri"/>
          <w:lang w:val="ms-MY" w:eastAsia="en-US"/>
        </w:rPr>
        <w:t>2</w:t>
      </w:r>
      <w:r w:rsidR="003277DA" w:rsidRPr="00571BDB">
        <w:rPr>
          <w:rFonts w:eastAsia="Calibri"/>
          <w:lang w:val="ms-MY" w:eastAsia="en-US"/>
        </w:rPr>
        <w:t xml:space="preserve"> hingga -2 adalah dianggap normal </w:t>
      </w:r>
      <w:r w:rsidR="004145B3" w:rsidRPr="00571BDB">
        <w:rPr>
          <w:rFonts w:eastAsia="Calibri"/>
          <w:lang w:val="ms-MY" w:eastAsia="en-US"/>
        </w:rPr>
        <w:t>(</w:t>
      </w:r>
      <w:r w:rsidR="003277DA" w:rsidRPr="00571BDB">
        <w:rPr>
          <w:rFonts w:eastAsia="Calibri"/>
          <w:lang w:val="ms-MY" w:eastAsia="en-US"/>
        </w:rPr>
        <w:t>Chua, 2011</w:t>
      </w:r>
      <w:r w:rsidR="004145B3" w:rsidRPr="00571BDB">
        <w:rPr>
          <w:rFonts w:eastAsia="Calibri"/>
          <w:lang w:val="ms-MY" w:eastAsia="en-US"/>
        </w:rPr>
        <w:t>)</w:t>
      </w:r>
    </w:p>
    <w:p w14:paraId="4691DE93" w14:textId="2E38CA7E" w:rsidR="00B7477B" w:rsidRPr="00571BDB" w:rsidRDefault="00B7477B" w:rsidP="00571BDB">
      <w:pPr>
        <w:autoSpaceDE w:val="0"/>
        <w:autoSpaceDN w:val="0"/>
        <w:adjustRightInd w:val="0"/>
        <w:jc w:val="both"/>
        <w:rPr>
          <w:rFonts w:eastAsia="Calibri"/>
          <w:lang w:val="ms-MY" w:eastAsia="en-US"/>
        </w:rPr>
      </w:pPr>
      <w:r w:rsidRPr="00571BDB">
        <w:rPr>
          <w:rFonts w:eastAsia="Calibri"/>
          <w:lang w:val="ms-MY" w:eastAsia="en-US"/>
        </w:rPr>
        <w:tab/>
        <w:t xml:space="preserve">Jadual </w:t>
      </w:r>
      <w:r w:rsidR="004145B3" w:rsidRPr="00571BDB">
        <w:rPr>
          <w:rFonts w:eastAsia="Calibri"/>
          <w:lang w:val="ms-MY" w:eastAsia="en-US"/>
        </w:rPr>
        <w:t>1</w:t>
      </w:r>
      <w:r w:rsidR="004835E6">
        <w:rPr>
          <w:rFonts w:eastAsia="Calibri"/>
          <w:lang w:val="ms-MY" w:eastAsia="en-US"/>
        </w:rPr>
        <w:t xml:space="preserve"> </w:t>
      </w:r>
      <w:r w:rsidRPr="00571BDB">
        <w:rPr>
          <w:rFonts w:eastAsia="Calibri"/>
          <w:lang w:val="ms-MY" w:eastAsia="en-US"/>
        </w:rPr>
        <w:t>memaparkan keputusan ujian Skewness dan Kurtosis bagi pemboleh ubah situasi dan tin</w:t>
      </w:r>
      <w:r w:rsidR="007C4ED0" w:rsidRPr="00571BDB">
        <w:rPr>
          <w:rFonts w:eastAsia="Calibri"/>
          <w:lang w:val="ms-MY" w:eastAsia="en-US"/>
        </w:rPr>
        <w:t>gkah</w:t>
      </w:r>
      <w:r w:rsidRPr="00571BDB">
        <w:rPr>
          <w:rFonts w:eastAsia="Calibri"/>
          <w:lang w:val="ms-MY" w:eastAsia="en-US"/>
        </w:rPr>
        <w:t xml:space="preserve"> laku kitar semula. Nilai </w:t>
      </w:r>
      <w:bookmarkStart w:id="8" w:name="_Hlk125619326"/>
      <w:r w:rsidRPr="00571BDB">
        <w:rPr>
          <w:rFonts w:eastAsia="Calibri"/>
          <w:lang w:val="ms-MY" w:eastAsia="en-US"/>
        </w:rPr>
        <w:t xml:space="preserve">Skewness dan Kurtosis </w:t>
      </w:r>
      <w:bookmarkEnd w:id="8"/>
      <w:r w:rsidRPr="00571BDB">
        <w:rPr>
          <w:rFonts w:eastAsia="Calibri"/>
          <w:lang w:val="ms-MY" w:eastAsia="en-US"/>
        </w:rPr>
        <w:t>bagi situasi -.183 dan -.195</w:t>
      </w:r>
      <w:r w:rsidR="007C4ED0" w:rsidRPr="00571BDB">
        <w:rPr>
          <w:rFonts w:eastAsia="Calibri"/>
          <w:lang w:val="ms-MY" w:eastAsia="en-US"/>
        </w:rPr>
        <w:t xml:space="preserve">, manakala nilai Skewness dan Kurtosis untuk tingkah laku kitar semula adalah -.868 dan 1.230. keputusan ujian Skewness dan Kurtosis menunjukkan bahawa data bagi kedua-dua pemboleh ubah berada pada julat 2 dan </w:t>
      </w:r>
      <w:r w:rsidR="004A717B" w:rsidRPr="00571BDB">
        <w:rPr>
          <w:rFonts w:eastAsia="Calibri"/>
          <w:lang w:val="ms-MY" w:eastAsia="en-US"/>
        </w:rPr>
        <w:t>-</w:t>
      </w:r>
      <w:r w:rsidR="007C4ED0" w:rsidRPr="00571BDB">
        <w:rPr>
          <w:rFonts w:eastAsia="Calibri"/>
          <w:lang w:val="ms-MY" w:eastAsia="en-US"/>
        </w:rPr>
        <w:t>2, iaitu bermaksud data adalah normal.</w:t>
      </w:r>
    </w:p>
    <w:p w14:paraId="0DACBE59" w14:textId="77777777" w:rsidR="00F85234" w:rsidRPr="00571BDB" w:rsidRDefault="00F85234" w:rsidP="00571BDB">
      <w:pPr>
        <w:autoSpaceDE w:val="0"/>
        <w:autoSpaceDN w:val="0"/>
        <w:adjustRightInd w:val="0"/>
        <w:jc w:val="both"/>
        <w:rPr>
          <w:rFonts w:eastAsia="Calibri"/>
          <w:lang w:val="ms-MY" w:eastAsia="en-US"/>
        </w:rPr>
      </w:pPr>
    </w:p>
    <w:p w14:paraId="794ECF26" w14:textId="53BD0D5A" w:rsidR="00B43DDC" w:rsidRDefault="00F85234" w:rsidP="005F5B5F">
      <w:pPr>
        <w:jc w:val="center"/>
        <w:rPr>
          <w:rFonts w:eastAsia="Calibri"/>
          <w:sz w:val="20"/>
          <w:szCs w:val="20"/>
          <w:lang w:val="ms-MY" w:eastAsia="en-US"/>
        </w:rPr>
      </w:pPr>
      <w:r w:rsidRPr="006D1FED">
        <w:rPr>
          <w:rFonts w:eastAsia="Calibri"/>
          <w:b/>
          <w:bCs/>
          <w:sz w:val="20"/>
          <w:szCs w:val="20"/>
          <w:lang w:val="ms-MY" w:eastAsia="en-US"/>
        </w:rPr>
        <w:t>Jadual 1</w:t>
      </w:r>
      <w:r w:rsidR="005F5B5F">
        <w:rPr>
          <w:rFonts w:eastAsia="Calibri"/>
          <w:b/>
          <w:bCs/>
          <w:sz w:val="20"/>
          <w:szCs w:val="20"/>
          <w:lang w:val="ms-MY" w:eastAsia="en-US"/>
        </w:rPr>
        <w:t>.</w:t>
      </w:r>
      <w:r w:rsidRPr="006D1FED">
        <w:rPr>
          <w:rFonts w:eastAsia="Calibri"/>
          <w:b/>
          <w:bCs/>
          <w:sz w:val="20"/>
          <w:szCs w:val="20"/>
          <w:lang w:val="ms-MY" w:eastAsia="en-US"/>
        </w:rPr>
        <w:t xml:space="preserve"> </w:t>
      </w:r>
      <w:r w:rsidRPr="006D1FED">
        <w:rPr>
          <w:rFonts w:eastAsia="Calibri"/>
          <w:sz w:val="20"/>
          <w:szCs w:val="20"/>
          <w:lang w:val="ms-MY" w:eastAsia="en-US"/>
        </w:rPr>
        <w:t xml:space="preserve">Ujian </w:t>
      </w:r>
      <w:r w:rsidR="005F5B5F" w:rsidRPr="006D1FED">
        <w:rPr>
          <w:rFonts w:eastAsia="Calibri"/>
          <w:sz w:val="20"/>
          <w:szCs w:val="20"/>
          <w:lang w:val="ms-MY" w:eastAsia="en-US"/>
        </w:rPr>
        <w:t>n</w:t>
      </w:r>
      <w:r w:rsidRPr="006D1FED">
        <w:rPr>
          <w:rFonts w:eastAsia="Calibri"/>
          <w:sz w:val="20"/>
          <w:szCs w:val="20"/>
          <w:lang w:val="ms-MY" w:eastAsia="en-US"/>
        </w:rPr>
        <w:t>ormaliti Skewness dan Kurtosis</w:t>
      </w:r>
    </w:p>
    <w:p w14:paraId="4D9D3854" w14:textId="77777777" w:rsidR="005F5B5F" w:rsidRPr="006D1FED" w:rsidRDefault="005F5B5F" w:rsidP="005F5B5F">
      <w:pPr>
        <w:jc w:val="center"/>
        <w:rPr>
          <w:sz w:val="20"/>
          <w:szCs w:val="20"/>
          <w:lang w:val="ms-MY"/>
        </w:rPr>
      </w:pPr>
    </w:p>
    <w:tbl>
      <w:tblPr>
        <w:tblW w:w="4321" w:type="pct"/>
        <w:jc w:val="center"/>
        <w:shd w:val="clear" w:color="auto" w:fill="FFFFFF" w:themeFill="background1"/>
        <w:tblCellMar>
          <w:left w:w="0" w:type="dxa"/>
          <w:right w:w="0" w:type="dxa"/>
        </w:tblCellMar>
        <w:tblLook w:val="0000" w:firstRow="0" w:lastRow="0" w:firstColumn="0" w:lastColumn="0" w:noHBand="0" w:noVBand="0"/>
      </w:tblPr>
      <w:tblGrid>
        <w:gridCol w:w="2355"/>
        <w:gridCol w:w="532"/>
        <w:gridCol w:w="955"/>
        <w:gridCol w:w="1548"/>
        <w:gridCol w:w="850"/>
        <w:gridCol w:w="1560"/>
      </w:tblGrid>
      <w:tr w:rsidR="00A55E19" w:rsidRPr="006D1FED" w14:paraId="3145F7C8" w14:textId="77777777" w:rsidTr="006E5FCA">
        <w:trPr>
          <w:cantSplit/>
          <w:trHeight w:val="159"/>
          <w:jc w:val="center"/>
        </w:trPr>
        <w:tc>
          <w:tcPr>
            <w:tcW w:w="1510" w:type="pct"/>
            <w:vMerge w:val="restart"/>
            <w:tcBorders>
              <w:top w:val="single" w:sz="4" w:space="0" w:color="auto"/>
            </w:tcBorders>
            <w:shd w:val="clear" w:color="auto" w:fill="8DB3E2" w:themeFill="text2" w:themeFillTint="66"/>
          </w:tcPr>
          <w:p w14:paraId="4EC37EFC" w14:textId="708518E1" w:rsidR="00A55E19" w:rsidRPr="006D1FED" w:rsidRDefault="00A55E19" w:rsidP="005F5B5F">
            <w:pPr>
              <w:autoSpaceDE w:val="0"/>
              <w:autoSpaceDN w:val="0"/>
              <w:adjustRightInd w:val="0"/>
              <w:jc w:val="center"/>
              <w:rPr>
                <w:rFonts w:eastAsia="Calibri"/>
                <w:b/>
                <w:bCs/>
                <w:sz w:val="20"/>
                <w:szCs w:val="20"/>
                <w:lang w:val="ms-MY" w:eastAsia="en-US"/>
              </w:rPr>
            </w:pPr>
            <w:r w:rsidRPr="006D1FED">
              <w:rPr>
                <w:rFonts w:eastAsia="Calibri"/>
                <w:b/>
                <w:bCs/>
                <w:sz w:val="20"/>
                <w:szCs w:val="20"/>
                <w:lang w:val="ms-MY" w:eastAsia="en-US"/>
              </w:rPr>
              <w:t>Pemboleh ubah</w:t>
            </w:r>
          </w:p>
          <w:p w14:paraId="6C0AEBF6" w14:textId="4A739261" w:rsidR="00A55E19" w:rsidRPr="006D1FED" w:rsidRDefault="00A55E19" w:rsidP="005F5B5F">
            <w:pPr>
              <w:autoSpaceDE w:val="0"/>
              <w:autoSpaceDN w:val="0"/>
              <w:adjustRightInd w:val="0"/>
              <w:jc w:val="center"/>
              <w:rPr>
                <w:rFonts w:eastAsia="Calibri"/>
                <w:b/>
                <w:bCs/>
                <w:sz w:val="20"/>
                <w:szCs w:val="20"/>
                <w:lang w:val="ms-MY" w:eastAsia="en-US"/>
              </w:rPr>
            </w:pPr>
          </w:p>
        </w:tc>
        <w:tc>
          <w:tcPr>
            <w:tcW w:w="341" w:type="pct"/>
            <w:vMerge w:val="restart"/>
            <w:tcBorders>
              <w:top w:val="single" w:sz="4" w:space="0" w:color="auto"/>
            </w:tcBorders>
            <w:shd w:val="clear" w:color="auto" w:fill="8DB3E2" w:themeFill="text2" w:themeFillTint="66"/>
          </w:tcPr>
          <w:p w14:paraId="7A0B2E68" w14:textId="77777777" w:rsidR="00A55E19" w:rsidRPr="006D1FED" w:rsidRDefault="00A55E19" w:rsidP="005F5B5F">
            <w:pPr>
              <w:autoSpaceDE w:val="0"/>
              <w:autoSpaceDN w:val="0"/>
              <w:adjustRightInd w:val="0"/>
              <w:ind w:right="60"/>
              <w:jc w:val="center"/>
              <w:rPr>
                <w:rFonts w:eastAsia="Calibri"/>
                <w:b/>
                <w:bCs/>
                <w:sz w:val="20"/>
                <w:szCs w:val="20"/>
                <w:lang w:val="ms-MY" w:eastAsia="en-US"/>
              </w:rPr>
            </w:pPr>
            <w:r w:rsidRPr="006D1FED">
              <w:rPr>
                <w:rFonts w:eastAsia="Calibri"/>
                <w:b/>
                <w:bCs/>
                <w:sz w:val="20"/>
                <w:szCs w:val="20"/>
                <w:lang w:val="ms-MY" w:eastAsia="en-US"/>
              </w:rPr>
              <w:t>N</w:t>
            </w:r>
          </w:p>
        </w:tc>
        <w:tc>
          <w:tcPr>
            <w:tcW w:w="1604" w:type="pct"/>
            <w:gridSpan w:val="2"/>
            <w:tcBorders>
              <w:top w:val="single" w:sz="4" w:space="0" w:color="auto"/>
              <w:bottom w:val="single" w:sz="4" w:space="0" w:color="auto"/>
            </w:tcBorders>
            <w:shd w:val="clear" w:color="auto" w:fill="8DB3E2" w:themeFill="text2" w:themeFillTint="66"/>
          </w:tcPr>
          <w:p w14:paraId="1A00374E" w14:textId="2C63AB79" w:rsidR="00A55E19" w:rsidRPr="006D1FED" w:rsidRDefault="00A55E19" w:rsidP="005F5B5F">
            <w:pPr>
              <w:autoSpaceDE w:val="0"/>
              <w:autoSpaceDN w:val="0"/>
              <w:adjustRightInd w:val="0"/>
              <w:ind w:right="60"/>
              <w:jc w:val="center"/>
              <w:rPr>
                <w:rFonts w:eastAsia="Calibri"/>
                <w:b/>
                <w:bCs/>
                <w:sz w:val="20"/>
                <w:szCs w:val="20"/>
                <w:lang w:val="ms-MY" w:eastAsia="en-US"/>
              </w:rPr>
            </w:pPr>
            <w:r w:rsidRPr="006D1FED">
              <w:rPr>
                <w:rFonts w:eastAsia="Calibri"/>
                <w:b/>
                <w:bCs/>
                <w:sz w:val="20"/>
                <w:szCs w:val="20"/>
                <w:lang w:val="ms-MY" w:eastAsia="en-US"/>
              </w:rPr>
              <w:t>Skewness</w:t>
            </w:r>
          </w:p>
        </w:tc>
        <w:tc>
          <w:tcPr>
            <w:tcW w:w="1546" w:type="pct"/>
            <w:gridSpan w:val="2"/>
            <w:tcBorders>
              <w:top w:val="single" w:sz="4" w:space="0" w:color="auto"/>
              <w:bottom w:val="single" w:sz="4" w:space="0" w:color="auto"/>
            </w:tcBorders>
            <w:shd w:val="clear" w:color="auto" w:fill="8DB3E2" w:themeFill="text2" w:themeFillTint="66"/>
          </w:tcPr>
          <w:p w14:paraId="155677FE" w14:textId="6E9BDDB0" w:rsidR="00A55E19" w:rsidRPr="006D1FED" w:rsidRDefault="00A55E19" w:rsidP="005F5B5F">
            <w:pPr>
              <w:autoSpaceDE w:val="0"/>
              <w:autoSpaceDN w:val="0"/>
              <w:adjustRightInd w:val="0"/>
              <w:ind w:right="60"/>
              <w:jc w:val="center"/>
              <w:rPr>
                <w:rFonts w:eastAsia="Calibri"/>
                <w:b/>
                <w:bCs/>
                <w:sz w:val="20"/>
                <w:szCs w:val="20"/>
                <w:lang w:val="ms-MY" w:eastAsia="en-US"/>
              </w:rPr>
            </w:pPr>
            <w:r w:rsidRPr="006D1FED">
              <w:rPr>
                <w:rFonts w:eastAsia="Calibri"/>
                <w:b/>
                <w:bCs/>
                <w:sz w:val="20"/>
                <w:szCs w:val="20"/>
                <w:lang w:val="ms-MY" w:eastAsia="en-US"/>
              </w:rPr>
              <w:t>Kurtosis</w:t>
            </w:r>
          </w:p>
        </w:tc>
      </w:tr>
      <w:tr w:rsidR="005F5B5F" w:rsidRPr="006D1FED" w14:paraId="0E10B6CF" w14:textId="3A77680C" w:rsidTr="005F5B5F">
        <w:trPr>
          <w:cantSplit/>
          <w:trHeight w:val="80"/>
          <w:jc w:val="center"/>
        </w:trPr>
        <w:tc>
          <w:tcPr>
            <w:tcW w:w="1510" w:type="pct"/>
            <w:vMerge/>
            <w:tcBorders>
              <w:bottom w:val="single" w:sz="4" w:space="0" w:color="auto"/>
            </w:tcBorders>
            <w:shd w:val="clear" w:color="auto" w:fill="8DB3E2" w:themeFill="text2" w:themeFillTint="66"/>
          </w:tcPr>
          <w:p w14:paraId="4AA09E86" w14:textId="6A524756" w:rsidR="00A55E19" w:rsidRPr="006D1FED" w:rsidRDefault="00A55E19" w:rsidP="005F5B5F">
            <w:pPr>
              <w:autoSpaceDE w:val="0"/>
              <w:autoSpaceDN w:val="0"/>
              <w:adjustRightInd w:val="0"/>
              <w:jc w:val="center"/>
              <w:rPr>
                <w:rFonts w:eastAsia="Calibri"/>
                <w:b/>
                <w:bCs/>
                <w:sz w:val="20"/>
                <w:szCs w:val="20"/>
                <w:lang w:val="ms-MY" w:eastAsia="en-US"/>
              </w:rPr>
            </w:pPr>
          </w:p>
        </w:tc>
        <w:tc>
          <w:tcPr>
            <w:tcW w:w="341" w:type="pct"/>
            <w:vMerge/>
            <w:tcBorders>
              <w:bottom w:val="single" w:sz="4" w:space="0" w:color="auto"/>
            </w:tcBorders>
            <w:shd w:val="clear" w:color="auto" w:fill="8DB3E2" w:themeFill="text2" w:themeFillTint="66"/>
          </w:tcPr>
          <w:p w14:paraId="0EEE6502" w14:textId="3C53CE4A" w:rsidR="00A55E19" w:rsidRPr="006D1FED" w:rsidRDefault="00A55E19" w:rsidP="005F5B5F">
            <w:pPr>
              <w:autoSpaceDE w:val="0"/>
              <w:autoSpaceDN w:val="0"/>
              <w:adjustRightInd w:val="0"/>
              <w:ind w:left="60" w:right="60"/>
              <w:jc w:val="center"/>
              <w:rPr>
                <w:rFonts w:eastAsia="Calibri"/>
                <w:b/>
                <w:bCs/>
                <w:sz w:val="20"/>
                <w:szCs w:val="20"/>
                <w:lang w:val="ms-MY" w:eastAsia="en-US"/>
              </w:rPr>
            </w:pPr>
          </w:p>
        </w:tc>
        <w:tc>
          <w:tcPr>
            <w:tcW w:w="612" w:type="pct"/>
            <w:tcBorders>
              <w:top w:val="single" w:sz="4" w:space="0" w:color="auto"/>
              <w:bottom w:val="single" w:sz="4" w:space="0" w:color="auto"/>
            </w:tcBorders>
            <w:shd w:val="clear" w:color="auto" w:fill="8DB3E2" w:themeFill="text2" w:themeFillTint="66"/>
          </w:tcPr>
          <w:p w14:paraId="6AA5A789" w14:textId="5FF3A135" w:rsidR="00A55E19" w:rsidRPr="006D1FED" w:rsidRDefault="00A55E19" w:rsidP="005F5B5F">
            <w:pPr>
              <w:autoSpaceDE w:val="0"/>
              <w:autoSpaceDN w:val="0"/>
              <w:adjustRightInd w:val="0"/>
              <w:ind w:right="60"/>
              <w:jc w:val="center"/>
              <w:rPr>
                <w:rFonts w:eastAsia="Calibri"/>
                <w:b/>
                <w:bCs/>
                <w:sz w:val="20"/>
                <w:szCs w:val="20"/>
                <w:lang w:val="ms-MY" w:eastAsia="en-US"/>
              </w:rPr>
            </w:pPr>
            <w:r w:rsidRPr="006D1FED">
              <w:rPr>
                <w:rFonts w:eastAsia="Calibri"/>
                <w:b/>
                <w:bCs/>
                <w:sz w:val="20"/>
                <w:szCs w:val="20"/>
                <w:lang w:val="ms-MY" w:eastAsia="en-US"/>
              </w:rPr>
              <w:t>Statistik</w:t>
            </w:r>
          </w:p>
        </w:tc>
        <w:tc>
          <w:tcPr>
            <w:tcW w:w="992" w:type="pct"/>
            <w:tcBorders>
              <w:top w:val="single" w:sz="4" w:space="0" w:color="auto"/>
              <w:bottom w:val="single" w:sz="4" w:space="0" w:color="auto"/>
            </w:tcBorders>
            <w:shd w:val="clear" w:color="auto" w:fill="8DB3E2" w:themeFill="text2" w:themeFillTint="66"/>
          </w:tcPr>
          <w:p w14:paraId="47CCE63C" w14:textId="5FB66C5B" w:rsidR="00A55E19" w:rsidRPr="006D1FED" w:rsidRDefault="00A55E19" w:rsidP="005F5B5F">
            <w:pPr>
              <w:autoSpaceDE w:val="0"/>
              <w:autoSpaceDN w:val="0"/>
              <w:adjustRightInd w:val="0"/>
              <w:ind w:right="60"/>
              <w:jc w:val="center"/>
              <w:rPr>
                <w:rFonts w:eastAsia="Calibri"/>
                <w:b/>
                <w:bCs/>
                <w:sz w:val="20"/>
                <w:szCs w:val="20"/>
                <w:lang w:val="ms-MY" w:eastAsia="en-US"/>
              </w:rPr>
            </w:pPr>
            <w:r w:rsidRPr="006D1FED">
              <w:rPr>
                <w:rFonts w:eastAsia="Calibri"/>
                <w:b/>
                <w:bCs/>
                <w:sz w:val="20"/>
                <w:szCs w:val="20"/>
                <w:lang w:val="ms-MY" w:eastAsia="en-US"/>
              </w:rPr>
              <w:t xml:space="preserve">Sisihan </w:t>
            </w:r>
            <w:r w:rsidR="005F5B5F">
              <w:rPr>
                <w:rFonts w:eastAsia="Calibri"/>
                <w:b/>
                <w:bCs/>
                <w:sz w:val="20"/>
                <w:szCs w:val="20"/>
                <w:lang w:val="ms-MY" w:eastAsia="en-US"/>
              </w:rPr>
              <w:t>p</w:t>
            </w:r>
            <w:r w:rsidRPr="006D1FED">
              <w:rPr>
                <w:rFonts w:eastAsia="Calibri"/>
                <w:b/>
                <w:bCs/>
                <w:sz w:val="20"/>
                <w:szCs w:val="20"/>
                <w:lang w:val="ms-MY" w:eastAsia="en-US"/>
              </w:rPr>
              <w:t>iawai</w:t>
            </w:r>
          </w:p>
        </w:tc>
        <w:tc>
          <w:tcPr>
            <w:tcW w:w="545" w:type="pct"/>
            <w:tcBorders>
              <w:top w:val="single" w:sz="4" w:space="0" w:color="auto"/>
              <w:bottom w:val="single" w:sz="4" w:space="0" w:color="auto"/>
            </w:tcBorders>
            <w:shd w:val="clear" w:color="auto" w:fill="8DB3E2" w:themeFill="text2" w:themeFillTint="66"/>
          </w:tcPr>
          <w:p w14:paraId="70191A3E" w14:textId="67C9F5F5" w:rsidR="00A55E19" w:rsidRPr="006D1FED" w:rsidRDefault="00A55E19" w:rsidP="005F5B5F">
            <w:pPr>
              <w:autoSpaceDE w:val="0"/>
              <w:autoSpaceDN w:val="0"/>
              <w:adjustRightInd w:val="0"/>
              <w:ind w:right="60"/>
              <w:jc w:val="center"/>
              <w:rPr>
                <w:rFonts w:eastAsia="Calibri"/>
                <w:b/>
                <w:bCs/>
                <w:sz w:val="20"/>
                <w:szCs w:val="20"/>
                <w:lang w:val="ms-MY" w:eastAsia="en-US"/>
              </w:rPr>
            </w:pPr>
            <w:r w:rsidRPr="006D1FED">
              <w:rPr>
                <w:rFonts w:eastAsia="Calibri"/>
                <w:b/>
                <w:bCs/>
                <w:sz w:val="20"/>
                <w:szCs w:val="20"/>
                <w:lang w:val="ms-MY" w:eastAsia="en-US"/>
              </w:rPr>
              <w:t>Statistik</w:t>
            </w:r>
          </w:p>
        </w:tc>
        <w:tc>
          <w:tcPr>
            <w:tcW w:w="1001" w:type="pct"/>
            <w:tcBorders>
              <w:top w:val="single" w:sz="4" w:space="0" w:color="auto"/>
              <w:bottom w:val="single" w:sz="4" w:space="0" w:color="auto"/>
            </w:tcBorders>
            <w:shd w:val="clear" w:color="auto" w:fill="8DB3E2" w:themeFill="text2" w:themeFillTint="66"/>
          </w:tcPr>
          <w:p w14:paraId="11DF546D" w14:textId="4E9C8E24" w:rsidR="00A55E19" w:rsidRPr="006D1FED" w:rsidRDefault="00A55E19" w:rsidP="005F5B5F">
            <w:pPr>
              <w:autoSpaceDE w:val="0"/>
              <w:autoSpaceDN w:val="0"/>
              <w:adjustRightInd w:val="0"/>
              <w:ind w:right="60"/>
              <w:jc w:val="center"/>
              <w:rPr>
                <w:rFonts w:eastAsia="Calibri"/>
                <w:b/>
                <w:bCs/>
                <w:sz w:val="20"/>
                <w:szCs w:val="20"/>
                <w:lang w:val="ms-MY" w:eastAsia="en-US"/>
              </w:rPr>
            </w:pPr>
            <w:r w:rsidRPr="006D1FED">
              <w:rPr>
                <w:rFonts w:eastAsia="Calibri"/>
                <w:b/>
                <w:bCs/>
                <w:sz w:val="20"/>
                <w:szCs w:val="20"/>
                <w:lang w:val="ms-MY" w:eastAsia="en-US"/>
              </w:rPr>
              <w:t xml:space="preserve">Sisihan </w:t>
            </w:r>
            <w:r w:rsidR="005F5B5F">
              <w:rPr>
                <w:rFonts w:eastAsia="Calibri"/>
                <w:b/>
                <w:bCs/>
                <w:sz w:val="20"/>
                <w:szCs w:val="20"/>
                <w:lang w:val="ms-MY" w:eastAsia="en-US"/>
              </w:rPr>
              <w:t>p</w:t>
            </w:r>
            <w:r w:rsidRPr="006D1FED">
              <w:rPr>
                <w:rFonts w:eastAsia="Calibri"/>
                <w:b/>
                <w:bCs/>
                <w:sz w:val="20"/>
                <w:szCs w:val="20"/>
                <w:lang w:val="ms-MY" w:eastAsia="en-US"/>
              </w:rPr>
              <w:t>iawai</w:t>
            </w:r>
          </w:p>
        </w:tc>
      </w:tr>
      <w:tr w:rsidR="005F5B5F" w:rsidRPr="006D1FED" w14:paraId="54C226DA" w14:textId="77777777" w:rsidTr="005F5B5F">
        <w:trPr>
          <w:cantSplit/>
          <w:trHeight w:val="56"/>
          <w:jc w:val="center"/>
        </w:trPr>
        <w:tc>
          <w:tcPr>
            <w:tcW w:w="1510" w:type="pct"/>
            <w:tcBorders>
              <w:top w:val="single" w:sz="4" w:space="0" w:color="auto"/>
            </w:tcBorders>
            <w:shd w:val="clear" w:color="auto" w:fill="FFFFFF" w:themeFill="background1"/>
            <w:vAlign w:val="bottom"/>
          </w:tcPr>
          <w:p w14:paraId="44436430" w14:textId="56FCF194" w:rsidR="00A55E19" w:rsidRPr="006D1FED" w:rsidRDefault="00A55E19" w:rsidP="005F5B5F">
            <w:pPr>
              <w:autoSpaceDE w:val="0"/>
              <w:autoSpaceDN w:val="0"/>
              <w:adjustRightInd w:val="0"/>
              <w:rPr>
                <w:rFonts w:eastAsia="Calibri"/>
                <w:sz w:val="20"/>
                <w:szCs w:val="20"/>
                <w:lang w:val="ms-MY" w:eastAsia="en-US"/>
              </w:rPr>
            </w:pPr>
            <w:r w:rsidRPr="006D1FED">
              <w:rPr>
                <w:rFonts w:eastAsia="Calibri"/>
                <w:sz w:val="20"/>
                <w:szCs w:val="20"/>
                <w:lang w:val="ms-MY" w:eastAsia="en-US"/>
              </w:rPr>
              <w:t>Situasi</w:t>
            </w:r>
          </w:p>
        </w:tc>
        <w:tc>
          <w:tcPr>
            <w:tcW w:w="341" w:type="pct"/>
            <w:tcBorders>
              <w:top w:val="single" w:sz="4" w:space="0" w:color="auto"/>
            </w:tcBorders>
            <w:shd w:val="clear" w:color="auto" w:fill="FFFFFF" w:themeFill="background1"/>
            <w:vAlign w:val="bottom"/>
          </w:tcPr>
          <w:p w14:paraId="68676E7C" w14:textId="15F797EC" w:rsidR="00A55E19" w:rsidRPr="006D1FED" w:rsidRDefault="00A55E19" w:rsidP="005F5B5F">
            <w:pPr>
              <w:autoSpaceDE w:val="0"/>
              <w:autoSpaceDN w:val="0"/>
              <w:adjustRightInd w:val="0"/>
              <w:ind w:left="60" w:right="60"/>
              <w:jc w:val="center"/>
              <w:rPr>
                <w:rFonts w:eastAsia="Calibri"/>
                <w:sz w:val="20"/>
                <w:szCs w:val="20"/>
                <w:lang w:val="ms-MY" w:eastAsia="en-US"/>
              </w:rPr>
            </w:pPr>
            <w:r w:rsidRPr="006D1FED">
              <w:rPr>
                <w:rFonts w:eastAsia="Calibri"/>
                <w:sz w:val="20"/>
                <w:szCs w:val="20"/>
                <w:lang w:val="ms-MY" w:eastAsia="en-US"/>
              </w:rPr>
              <w:t>259</w:t>
            </w:r>
          </w:p>
        </w:tc>
        <w:tc>
          <w:tcPr>
            <w:tcW w:w="612" w:type="pct"/>
            <w:tcBorders>
              <w:top w:val="single" w:sz="4" w:space="0" w:color="auto"/>
            </w:tcBorders>
            <w:shd w:val="clear" w:color="auto" w:fill="FFFFFF" w:themeFill="background1"/>
          </w:tcPr>
          <w:p w14:paraId="21605BBF" w14:textId="550C658A" w:rsidR="00A55E19" w:rsidRPr="006D1FED" w:rsidRDefault="00A55E19" w:rsidP="005F5B5F">
            <w:pPr>
              <w:autoSpaceDE w:val="0"/>
              <w:autoSpaceDN w:val="0"/>
              <w:adjustRightInd w:val="0"/>
              <w:ind w:left="60" w:right="60"/>
              <w:jc w:val="center"/>
              <w:rPr>
                <w:rFonts w:eastAsia="Calibri"/>
                <w:sz w:val="20"/>
                <w:szCs w:val="20"/>
                <w:lang w:val="ms-MY" w:eastAsia="en-US"/>
              </w:rPr>
            </w:pPr>
            <w:r w:rsidRPr="006D1FED">
              <w:rPr>
                <w:rFonts w:eastAsia="Calibri"/>
                <w:sz w:val="20"/>
                <w:szCs w:val="20"/>
                <w:lang w:val="ms-MY" w:eastAsia="en-US"/>
              </w:rPr>
              <w:t>-.183</w:t>
            </w:r>
          </w:p>
        </w:tc>
        <w:tc>
          <w:tcPr>
            <w:tcW w:w="992" w:type="pct"/>
            <w:tcBorders>
              <w:top w:val="single" w:sz="4" w:space="0" w:color="auto"/>
            </w:tcBorders>
            <w:shd w:val="clear" w:color="auto" w:fill="FFFFFF" w:themeFill="background1"/>
          </w:tcPr>
          <w:p w14:paraId="08AC658A" w14:textId="3906F682" w:rsidR="00A55E19" w:rsidRPr="006D1FED" w:rsidRDefault="00A55E19" w:rsidP="005F5B5F">
            <w:pPr>
              <w:autoSpaceDE w:val="0"/>
              <w:autoSpaceDN w:val="0"/>
              <w:adjustRightInd w:val="0"/>
              <w:ind w:left="60" w:right="60"/>
              <w:jc w:val="center"/>
              <w:rPr>
                <w:rFonts w:eastAsia="Calibri"/>
                <w:sz w:val="20"/>
                <w:szCs w:val="20"/>
                <w:lang w:val="ms-MY" w:eastAsia="en-US"/>
              </w:rPr>
            </w:pPr>
            <w:r w:rsidRPr="006D1FED">
              <w:rPr>
                <w:rFonts w:eastAsia="Calibri"/>
                <w:sz w:val="20"/>
                <w:szCs w:val="20"/>
                <w:lang w:val="ms-MY" w:eastAsia="en-US"/>
              </w:rPr>
              <w:t>.151</w:t>
            </w:r>
          </w:p>
        </w:tc>
        <w:tc>
          <w:tcPr>
            <w:tcW w:w="545" w:type="pct"/>
            <w:tcBorders>
              <w:top w:val="single" w:sz="4" w:space="0" w:color="auto"/>
            </w:tcBorders>
            <w:shd w:val="clear" w:color="auto" w:fill="FFFFFF" w:themeFill="background1"/>
          </w:tcPr>
          <w:p w14:paraId="58C0069E" w14:textId="69CCF83B" w:rsidR="00A55E19" w:rsidRPr="006D1FED" w:rsidRDefault="00A55E19" w:rsidP="005F5B5F">
            <w:pPr>
              <w:autoSpaceDE w:val="0"/>
              <w:autoSpaceDN w:val="0"/>
              <w:adjustRightInd w:val="0"/>
              <w:ind w:left="60" w:right="60"/>
              <w:jc w:val="center"/>
              <w:rPr>
                <w:rFonts w:eastAsia="Calibri"/>
                <w:sz w:val="20"/>
                <w:szCs w:val="20"/>
                <w:lang w:val="ms-MY" w:eastAsia="en-US"/>
              </w:rPr>
            </w:pPr>
            <w:r w:rsidRPr="006D1FED">
              <w:rPr>
                <w:rFonts w:eastAsia="Calibri"/>
                <w:sz w:val="20"/>
                <w:szCs w:val="20"/>
                <w:lang w:val="ms-MY" w:eastAsia="en-US"/>
              </w:rPr>
              <w:t>-.195</w:t>
            </w:r>
          </w:p>
        </w:tc>
        <w:tc>
          <w:tcPr>
            <w:tcW w:w="1001" w:type="pct"/>
            <w:tcBorders>
              <w:top w:val="single" w:sz="4" w:space="0" w:color="auto"/>
            </w:tcBorders>
            <w:shd w:val="clear" w:color="auto" w:fill="FFFFFF" w:themeFill="background1"/>
          </w:tcPr>
          <w:p w14:paraId="59CAD109" w14:textId="775BEAD6" w:rsidR="00A55E19" w:rsidRPr="006D1FED" w:rsidRDefault="00A55E19" w:rsidP="005F5B5F">
            <w:pPr>
              <w:autoSpaceDE w:val="0"/>
              <w:autoSpaceDN w:val="0"/>
              <w:adjustRightInd w:val="0"/>
              <w:ind w:left="60" w:right="60"/>
              <w:jc w:val="center"/>
              <w:rPr>
                <w:rFonts w:eastAsia="Calibri"/>
                <w:sz w:val="20"/>
                <w:szCs w:val="20"/>
                <w:lang w:val="ms-MY" w:eastAsia="en-US"/>
              </w:rPr>
            </w:pPr>
            <w:r w:rsidRPr="006D1FED">
              <w:rPr>
                <w:rFonts w:eastAsia="Calibri"/>
                <w:sz w:val="20"/>
                <w:szCs w:val="20"/>
                <w:lang w:val="ms-MY" w:eastAsia="en-US"/>
              </w:rPr>
              <w:t>.302</w:t>
            </w:r>
          </w:p>
        </w:tc>
      </w:tr>
      <w:tr w:rsidR="005F5B5F" w:rsidRPr="006D1FED" w14:paraId="4DE2B405" w14:textId="77777777" w:rsidTr="005F5B5F">
        <w:trPr>
          <w:cantSplit/>
          <w:jc w:val="center"/>
        </w:trPr>
        <w:tc>
          <w:tcPr>
            <w:tcW w:w="1510" w:type="pct"/>
            <w:tcBorders>
              <w:bottom w:val="single" w:sz="4" w:space="0" w:color="auto"/>
            </w:tcBorders>
            <w:shd w:val="clear" w:color="auto" w:fill="FFFFFF" w:themeFill="background1"/>
          </w:tcPr>
          <w:p w14:paraId="0C3A6573" w14:textId="68FC280E" w:rsidR="00A55E19" w:rsidRPr="006D1FED" w:rsidRDefault="00A55E19" w:rsidP="005F5B5F">
            <w:pPr>
              <w:autoSpaceDE w:val="0"/>
              <w:autoSpaceDN w:val="0"/>
              <w:adjustRightInd w:val="0"/>
              <w:ind w:right="60"/>
              <w:rPr>
                <w:rFonts w:eastAsia="Calibri"/>
                <w:sz w:val="20"/>
                <w:szCs w:val="20"/>
                <w:lang w:val="ms-MY" w:eastAsia="en-US"/>
              </w:rPr>
            </w:pPr>
            <w:r w:rsidRPr="006D1FED">
              <w:rPr>
                <w:rFonts w:eastAsia="Calibri"/>
                <w:sz w:val="20"/>
                <w:szCs w:val="20"/>
                <w:lang w:val="ms-MY" w:eastAsia="en-US"/>
              </w:rPr>
              <w:t xml:space="preserve">Tingkah </w:t>
            </w:r>
            <w:r w:rsidR="005F5B5F" w:rsidRPr="006D1FED">
              <w:rPr>
                <w:rFonts w:eastAsia="Calibri"/>
                <w:sz w:val="20"/>
                <w:szCs w:val="20"/>
                <w:lang w:val="ms-MY" w:eastAsia="en-US"/>
              </w:rPr>
              <w:t>laku kitar semula</w:t>
            </w:r>
          </w:p>
        </w:tc>
        <w:tc>
          <w:tcPr>
            <w:tcW w:w="341" w:type="pct"/>
            <w:tcBorders>
              <w:bottom w:val="single" w:sz="4" w:space="0" w:color="auto"/>
            </w:tcBorders>
            <w:shd w:val="clear" w:color="auto" w:fill="FFFFFF" w:themeFill="background1"/>
          </w:tcPr>
          <w:p w14:paraId="3752B635" w14:textId="570F3AA2" w:rsidR="00A55E19" w:rsidRPr="006D1FED" w:rsidRDefault="00A55E19" w:rsidP="005F5B5F">
            <w:pPr>
              <w:autoSpaceDE w:val="0"/>
              <w:autoSpaceDN w:val="0"/>
              <w:adjustRightInd w:val="0"/>
              <w:ind w:left="60" w:right="60"/>
              <w:jc w:val="center"/>
              <w:rPr>
                <w:rFonts w:eastAsia="Calibri"/>
                <w:sz w:val="20"/>
                <w:szCs w:val="20"/>
                <w:lang w:val="ms-MY" w:eastAsia="en-US"/>
              </w:rPr>
            </w:pPr>
            <w:r w:rsidRPr="006D1FED">
              <w:rPr>
                <w:rFonts w:eastAsia="Calibri"/>
                <w:sz w:val="20"/>
                <w:szCs w:val="20"/>
                <w:lang w:val="ms-MY" w:eastAsia="en-US"/>
              </w:rPr>
              <w:t>259</w:t>
            </w:r>
          </w:p>
        </w:tc>
        <w:tc>
          <w:tcPr>
            <w:tcW w:w="612" w:type="pct"/>
            <w:tcBorders>
              <w:bottom w:val="single" w:sz="4" w:space="0" w:color="auto"/>
            </w:tcBorders>
            <w:shd w:val="clear" w:color="auto" w:fill="FFFFFF" w:themeFill="background1"/>
          </w:tcPr>
          <w:p w14:paraId="694F748C" w14:textId="5C6C1C77" w:rsidR="00A55E19" w:rsidRPr="006D1FED" w:rsidRDefault="00A55E19" w:rsidP="005F5B5F">
            <w:pPr>
              <w:autoSpaceDE w:val="0"/>
              <w:autoSpaceDN w:val="0"/>
              <w:adjustRightInd w:val="0"/>
              <w:ind w:left="60" w:right="60"/>
              <w:jc w:val="center"/>
              <w:rPr>
                <w:rFonts w:eastAsia="Calibri"/>
                <w:sz w:val="20"/>
                <w:szCs w:val="20"/>
                <w:lang w:val="ms-MY" w:eastAsia="en-US"/>
              </w:rPr>
            </w:pPr>
            <w:r w:rsidRPr="006D1FED">
              <w:rPr>
                <w:rFonts w:eastAsia="Calibri"/>
                <w:sz w:val="20"/>
                <w:szCs w:val="20"/>
                <w:lang w:val="ms-MY" w:eastAsia="en-US"/>
              </w:rPr>
              <w:t>-.868</w:t>
            </w:r>
          </w:p>
        </w:tc>
        <w:tc>
          <w:tcPr>
            <w:tcW w:w="992" w:type="pct"/>
            <w:tcBorders>
              <w:bottom w:val="single" w:sz="4" w:space="0" w:color="auto"/>
            </w:tcBorders>
            <w:shd w:val="clear" w:color="auto" w:fill="FFFFFF" w:themeFill="background1"/>
          </w:tcPr>
          <w:p w14:paraId="28370C42" w14:textId="4D8B5BDC" w:rsidR="00A55E19" w:rsidRPr="006D1FED" w:rsidRDefault="00A55E19" w:rsidP="005F5B5F">
            <w:pPr>
              <w:autoSpaceDE w:val="0"/>
              <w:autoSpaceDN w:val="0"/>
              <w:adjustRightInd w:val="0"/>
              <w:ind w:left="60" w:right="60"/>
              <w:jc w:val="center"/>
              <w:rPr>
                <w:rFonts w:eastAsia="Calibri"/>
                <w:sz w:val="20"/>
                <w:szCs w:val="20"/>
                <w:lang w:val="ms-MY" w:eastAsia="en-US"/>
              </w:rPr>
            </w:pPr>
            <w:r w:rsidRPr="006D1FED">
              <w:rPr>
                <w:rFonts w:eastAsia="Calibri"/>
                <w:sz w:val="20"/>
                <w:szCs w:val="20"/>
                <w:lang w:val="ms-MY" w:eastAsia="en-US"/>
              </w:rPr>
              <w:t>.151</w:t>
            </w:r>
          </w:p>
        </w:tc>
        <w:tc>
          <w:tcPr>
            <w:tcW w:w="545" w:type="pct"/>
            <w:tcBorders>
              <w:bottom w:val="single" w:sz="4" w:space="0" w:color="auto"/>
            </w:tcBorders>
            <w:shd w:val="clear" w:color="auto" w:fill="FFFFFF" w:themeFill="background1"/>
          </w:tcPr>
          <w:p w14:paraId="62DDFAF1" w14:textId="527AF48C" w:rsidR="00A55E19" w:rsidRPr="006D1FED" w:rsidRDefault="00A55E19" w:rsidP="005F5B5F">
            <w:pPr>
              <w:autoSpaceDE w:val="0"/>
              <w:autoSpaceDN w:val="0"/>
              <w:adjustRightInd w:val="0"/>
              <w:ind w:left="60" w:right="60"/>
              <w:jc w:val="center"/>
              <w:rPr>
                <w:rFonts w:eastAsia="Calibri"/>
                <w:sz w:val="20"/>
                <w:szCs w:val="20"/>
                <w:lang w:val="ms-MY" w:eastAsia="en-US"/>
              </w:rPr>
            </w:pPr>
            <w:r w:rsidRPr="006D1FED">
              <w:rPr>
                <w:rFonts w:eastAsia="Calibri"/>
                <w:sz w:val="20"/>
                <w:szCs w:val="20"/>
                <w:lang w:val="ms-MY" w:eastAsia="en-US"/>
              </w:rPr>
              <w:t>1.230</w:t>
            </w:r>
          </w:p>
        </w:tc>
        <w:tc>
          <w:tcPr>
            <w:tcW w:w="1001" w:type="pct"/>
            <w:tcBorders>
              <w:bottom w:val="single" w:sz="4" w:space="0" w:color="auto"/>
            </w:tcBorders>
            <w:shd w:val="clear" w:color="auto" w:fill="FFFFFF" w:themeFill="background1"/>
          </w:tcPr>
          <w:p w14:paraId="78F0EDE0" w14:textId="520483F0" w:rsidR="00A55E19" w:rsidRPr="006D1FED" w:rsidRDefault="00A55E19" w:rsidP="005F5B5F">
            <w:pPr>
              <w:autoSpaceDE w:val="0"/>
              <w:autoSpaceDN w:val="0"/>
              <w:adjustRightInd w:val="0"/>
              <w:ind w:left="60" w:right="60"/>
              <w:jc w:val="center"/>
              <w:rPr>
                <w:rFonts w:eastAsia="Calibri"/>
                <w:sz w:val="20"/>
                <w:szCs w:val="20"/>
                <w:lang w:val="ms-MY" w:eastAsia="en-US"/>
              </w:rPr>
            </w:pPr>
            <w:r w:rsidRPr="006D1FED">
              <w:rPr>
                <w:rFonts w:eastAsia="Calibri"/>
                <w:sz w:val="20"/>
                <w:szCs w:val="20"/>
                <w:lang w:val="ms-MY" w:eastAsia="en-US"/>
              </w:rPr>
              <w:t>.302</w:t>
            </w:r>
          </w:p>
        </w:tc>
      </w:tr>
    </w:tbl>
    <w:p w14:paraId="08D33FF4" w14:textId="5B081FFA" w:rsidR="00321830" w:rsidRPr="006D1FED" w:rsidRDefault="006D1FED" w:rsidP="005F5B5F">
      <w:pPr>
        <w:rPr>
          <w:sz w:val="20"/>
          <w:szCs w:val="20"/>
          <w:lang w:val="ms-MY"/>
        </w:rPr>
      </w:pPr>
      <w:r w:rsidRPr="006D1FED">
        <w:rPr>
          <w:sz w:val="20"/>
          <w:szCs w:val="20"/>
          <w:lang w:val="ms-MY"/>
        </w:rPr>
        <w:t xml:space="preserve">  </w:t>
      </w:r>
      <w:r w:rsidR="005F5B5F">
        <w:rPr>
          <w:sz w:val="20"/>
          <w:szCs w:val="20"/>
          <w:lang w:val="ms-MY"/>
        </w:rPr>
        <w:t xml:space="preserve">        </w:t>
      </w:r>
      <w:r w:rsidRPr="006D1FED">
        <w:rPr>
          <w:sz w:val="20"/>
          <w:szCs w:val="20"/>
          <w:lang w:val="ms-MY"/>
        </w:rPr>
        <w:t xml:space="preserve">  </w:t>
      </w:r>
      <w:r w:rsidR="00284E08" w:rsidRPr="006D1FED">
        <w:rPr>
          <w:sz w:val="20"/>
          <w:szCs w:val="20"/>
          <w:lang w:val="ms-MY"/>
        </w:rPr>
        <w:t xml:space="preserve">Sumber: </w:t>
      </w:r>
      <w:r w:rsidR="00284E08" w:rsidRPr="006D1FED">
        <w:rPr>
          <w:rFonts w:eastAsia="Calibri"/>
          <w:sz w:val="20"/>
          <w:szCs w:val="20"/>
          <w:lang w:val="ms-MY" w:eastAsia="en-US"/>
        </w:rPr>
        <w:t>Chua, 2011</w:t>
      </w:r>
    </w:p>
    <w:p w14:paraId="2FFB80BF" w14:textId="77777777" w:rsidR="00321830" w:rsidRPr="006D1FED" w:rsidRDefault="00321830" w:rsidP="00C905C3">
      <w:pPr>
        <w:rPr>
          <w:lang w:val="ms-MY"/>
        </w:rPr>
      </w:pPr>
    </w:p>
    <w:p w14:paraId="1FAB9E69" w14:textId="45CDCE06" w:rsidR="0063419E" w:rsidRPr="006D1FED" w:rsidRDefault="00A70677" w:rsidP="00C905C3">
      <w:pPr>
        <w:pStyle w:val="Heading2"/>
        <w:spacing w:before="0"/>
        <w:rPr>
          <w:rFonts w:eastAsia="Calibri"/>
          <w:lang w:val="ms-MY" w:eastAsia="en-US"/>
        </w:rPr>
      </w:pPr>
      <w:r w:rsidRPr="006D1FED">
        <w:rPr>
          <w:rFonts w:eastAsia="Calibri"/>
          <w:lang w:val="ms-MY" w:eastAsia="en-US"/>
        </w:rPr>
        <w:t xml:space="preserve">Dapatan </w:t>
      </w:r>
      <w:r w:rsidR="00C905C3" w:rsidRPr="006D1FED">
        <w:rPr>
          <w:rFonts w:eastAsia="Calibri"/>
          <w:lang w:val="ms-MY" w:eastAsia="en-US"/>
        </w:rPr>
        <w:t>kajian skor min situasi dan amalan kitar semula</w:t>
      </w:r>
    </w:p>
    <w:p w14:paraId="580ECCC2" w14:textId="77777777" w:rsidR="00C905C3" w:rsidRDefault="00C905C3" w:rsidP="00C905C3">
      <w:pPr>
        <w:jc w:val="both"/>
        <w:rPr>
          <w:lang w:val="ms-MY"/>
        </w:rPr>
      </w:pPr>
    </w:p>
    <w:p w14:paraId="0F4352A7" w14:textId="4E0204E6" w:rsidR="0063419E" w:rsidRPr="006D1FED" w:rsidRDefault="0063419E" w:rsidP="00C905C3">
      <w:pPr>
        <w:jc w:val="both"/>
        <w:rPr>
          <w:lang w:val="ms-MY"/>
        </w:rPr>
      </w:pPr>
      <w:r w:rsidRPr="006D1FED">
        <w:rPr>
          <w:lang w:val="ms-MY"/>
        </w:rPr>
        <w:t xml:space="preserve">Kajian </w:t>
      </w:r>
      <w:r w:rsidR="00405DE8" w:rsidRPr="006D1FED">
        <w:rPr>
          <w:lang w:val="ms-MY"/>
        </w:rPr>
        <w:t>skor min (</w:t>
      </w:r>
      <w:r w:rsidRPr="006D1FED">
        <w:rPr>
          <w:lang w:val="ms-MY"/>
        </w:rPr>
        <w:t>deskriptif</w:t>
      </w:r>
      <w:r w:rsidR="00405DE8" w:rsidRPr="006D1FED">
        <w:rPr>
          <w:lang w:val="ms-MY"/>
        </w:rPr>
        <w:t>)</w:t>
      </w:r>
      <w:r w:rsidRPr="006D1FED">
        <w:rPr>
          <w:lang w:val="ms-MY"/>
        </w:rPr>
        <w:t xml:space="preserve"> ini bertujuan untuk menerangkan sesuatu keadaan yang sedang berlaku. Oleh itu,</w:t>
      </w:r>
      <w:r w:rsidR="008142F4" w:rsidRPr="006D1FED">
        <w:rPr>
          <w:lang w:val="ms-MY"/>
        </w:rPr>
        <w:t xml:space="preserve"> </w:t>
      </w:r>
      <w:r w:rsidRPr="006D1FED">
        <w:rPr>
          <w:lang w:val="ms-MY"/>
        </w:rPr>
        <w:t xml:space="preserve">kajian deskriptif berkaitan dengan tahap  skor min situasi dan tingkah laku kitar semula akan dilakukan. Interpretasi skor tahap ini adalah berdasarkan  skor min bagi kajian yang menggunakan sumber dari </w:t>
      </w:r>
      <w:r w:rsidRPr="00C905C3">
        <w:rPr>
          <w:lang w:val="ms-MY"/>
        </w:rPr>
        <w:t xml:space="preserve">Meerah </w:t>
      </w:r>
      <w:r w:rsidR="00491BD5" w:rsidRPr="00C905C3">
        <w:rPr>
          <w:lang w:val="ms-MY"/>
        </w:rPr>
        <w:t>et al.</w:t>
      </w:r>
      <w:r w:rsidR="00C905C3">
        <w:rPr>
          <w:lang w:val="ms-MY"/>
        </w:rPr>
        <w:t xml:space="preserve"> </w:t>
      </w:r>
      <w:r w:rsidRPr="00C905C3">
        <w:rPr>
          <w:lang w:val="ms-MY"/>
        </w:rPr>
        <w:t>(</w:t>
      </w:r>
      <w:r w:rsidRPr="006D1FED">
        <w:rPr>
          <w:lang w:val="ms-MY"/>
        </w:rPr>
        <w:t xml:space="preserve">2002), seperti dalam </w:t>
      </w:r>
      <w:r w:rsidR="004A717B" w:rsidRPr="006D1FED">
        <w:rPr>
          <w:lang w:val="ms-MY"/>
        </w:rPr>
        <w:t>J</w:t>
      </w:r>
      <w:r w:rsidRPr="006D1FED">
        <w:rPr>
          <w:lang w:val="ms-MY"/>
        </w:rPr>
        <w:t xml:space="preserve">adual </w:t>
      </w:r>
      <w:r w:rsidR="004A717B" w:rsidRPr="006D1FED">
        <w:rPr>
          <w:lang w:val="ms-MY"/>
        </w:rPr>
        <w:t>2</w:t>
      </w:r>
      <w:r w:rsidRPr="006D1FED">
        <w:rPr>
          <w:lang w:val="ms-MY"/>
        </w:rPr>
        <w:t>.</w:t>
      </w:r>
    </w:p>
    <w:p w14:paraId="24C67AEE" w14:textId="77777777" w:rsidR="0063419E" w:rsidRPr="006D1FED" w:rsidRDefault="0063419E" w:rsidP="00C905C3">
      <w:pPr>
        <w:ind w:firstLine="720"/>
        <w:jc w:val="both"/>
        <w:rPr>
          <w:sz w:val="18"/>
          <w:szCs w:val="18"/>
          <w:lang w:val="ms-MY"/>
        </w:rPr>
      </w:pPr>
    </w:p>
    <w:p w14:paraId="6D66C105" w14:textId="0DAF4218" w:rsidR="0063419E" w:rsidRDefault="0063419E" w:rsidP="00C905C3">
      <w:pPr>
        <w:jc w:val="center"/>
        <w:rPr>
          <w:color w:val="000000" w:themeColor="text1"/>
          <w:sz w:val="20"/>
          <w:szCs w:val="20"/>
          <w:lang w:val="ms-MY"/>
        </w:rPr>
      </w:pPr>
      <w:r w:rsidRPr="006D1FED">
        <w:rPr>
          <w:b/>
          <w:bCs/>
          <w:color w:val="000000" w:themeColor="text1"/>
          <w:sz w:val="20"/>
          <w:szCs w:val="20"/>
          <w:lang w:val="ms-MY"/>
        </w:rPr>
        <w:t xml:space="preserve">Jadual </w:t>
      </w:r>
      <w:r w:rsidR="00266205" w:rsidRPr="006D1FED">
        <w:rPr>
          <w:b/>
          <w:bCs/>
          <w:color w:val="000000" w:themeColor="text1"/>
          <w:sz w:val="20"/>
          <w:szCs w:val="20"/>
          <w:lang w:val="ms-MY"/>
        </w:rPr>
        <w:t>2</w:t>
      </w:r>
      <w:r w:rsidR="00C905C3">
        <w:rPr>
          <w:b/>
          <w:bCs/>
          <w:color w:val="000000" w:themeColor="text1"/>
          <w:sz w:val="20"/>
          <w:szCs w:val="20"/>
          <w:lang w:val="ms-MY"/>
        </w:rPr>
        <w:t>.</w:t>
      </w:r>
      <w:r w:rsidRPr="006D1FED">
        <w:rPr>
          <w:b/>
          <w:bCs/>
          <w:color w:val="000000" w:themeColor="text1"/>
          <w:sz w:val="20"/>
          <w:szCs w:val="20"/>
          <w:lang w:val="ms-MY"/>
        </w:rPr>
        <w:t xml:space="preserve"> </w:t>
      </w:r>
      <w:r w:rsidRPr="006D1FED">
        <w:rPr>
          <w:sz w:val="20"/>
          <w:szCs w:val="20"/>
          <w:lang w:val="ms-MY"/>
        </w:rPr>
        <w:t xml:space="preserve">Pemeringkatan skala skor </w:t>
      </w:r>
      <w:r w:rsidR="00C905C3" w:rsidRPr="006D1FED">
        <w:rPr>
          <w:sz w:val="20"/>
          <w:szCs w:val="20"/>
          <w:lang w:val="ms-MY"/>
        </w:rPr>
        <w:t xml:space="preserve">min </w:t>
      </w:r>
      <w:r w:rsidR="00C905C3" w:rsidRPr="006D1FED">
        <w:rPr>
          <w:color w:val="000000" w:themeColor="text1"/>
          <w:sz w:val="20"/>
          <w:szCs w:val="20"/>
          <w:lang w:val="ms-MY"/>
        </w:rPr>
        <w:t>dan interpretasi</w:t>
      </w:r>
    </w:p>
    <w:p w14:paraId="17873C15" w14:textId="77777777" w:rsidR="00C905C3" w:rsidRPr="006D1FED" w:rsidRDefault="00C905C3" w:rsidP="00C905C3">
      <w:pPr>
        <w:jc w:val="center"/>
        <w:rPr>
          <w:b/>
          <w:bCs/>
          <w:color w:val="000000" w:themeColor="text1"/>
          <w:sz w:val="20"/>
          <w:szCs w:val="20"/>
          <w:lang w:val="ms-MY"/>
        </w:rPr>
      </w:pPr>
    </w:p>
    <w:tbl>
      <w:tblPr>
        <w:tblStyle w:val="TableGrid"/>
        <w:tblW w:w="878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139"/>
        <w:gridCol w:w="5949"/>
      </w:tblGrid>
      <w:tr w:rsidR="0063419E" w:rsidRPr="006D1FED" w14:paraId="656F5942" w14:textId="77777777" w:rsidTr="00C905C3">
        <w:trPr>
          <w:jc w:val="center"/>
        </w:trPr>
        <w:tc>
          <w:tcPr>
            <w:tcW w:w="1696" w:type="dxa"/>
            <w:tcBorders>
              <w:top w:val="single" w:sz="4" w:space="0" w:color="auto"/>
              <w:bottom w:val="single" w:sz="4" w:space="0" w:color="auto"/>
            </w:tcBorders>
            <w:shd w:val="clear" w:color="auto" w:fill="8DB3E2" w:themeFill="text2" w:themeFillTint="66"/>
          </w:tcPr>
          <w:p w14:paraId="1A07BE60" w14:textId="0BBD2783" w:rsidR="0063419E" w:rsidRPr="006D1FED" w:rsidRDefault="0063419E" w:rsidP="00C905C3">
            <w:pPr>
              <w:jc w:val="center"/>
              <w:rPr>
                <w:b/>
                <w:bCs/>
                <w:color w:val="000000" w:themeColor="text1"/>
                <w:sz w:val="20"/>
                <w:szCs w:val="20"/>
                <w:lang w:val="ms-MY"/>
              </w:rPr>
            </w:pPr>
            <w:r w:rsidRPr="006D1FED">
              <w:rPr>
                <w:b/>
                <w:bCs/>
                <w:color w:val="000000" w:themeColor="text1"/>
                <w:sz w:val="20"/>
                <w:szCs w:val="20"/>
                <w:lang w:val="ms-MY"/>
              </w:rPr>
              <w:t xml:space="preserve">Skor </w:t>
            </w:r>
            <w:r w:rsidR="00C905C3" w:rsidRPr="006D1FED">
              <w:rPr>
                <w:b/>
                <w:bCs/>
                <w:color w:val="000000" w:themeColor="text1"/>
                <w:sz w:val="20"/>
                <w:szCs w:val="20"/>
                <w:lang w:val="ms-MY"/>
              </w:rPr>
              <w:t>m</w:t>
            </w:r>
            <w:r w:rsidRPr="006D1FED">
              <w:rPr>
                <w:b/>
                <w:bCs/>
                <w:color w:val="000000" w:themeColor="text1"/>
                <w:sz w:val="20"/>
                <w:szCs w:val="20"/>
                <w:lang w:val="ms-MY"/>
              </w:rPr>
              <w:t>in</w:t>
            </w:r>
          </w:p>
        </w:tc>
        <w:tc>
          <w:tcPr>
            <w:tcW w:w="7088" w:type="dxa"/>
            <w:gridSpan w:val="2"/>
            <w:tcBorders>
              <w:top w:val="single" w:sz="4" w:space="0" w:color="auto"/>
              <w:bottom w:val="single" w:sz="4" w:space="0" w:color="auto"/>
            </w:tcBorders>
            <w:shd w:val="clear" w:color="auto" w:fill="8DB3E2" w:themeFill="text2" w:themeFillTint="66"/>
          </w:tcPr>
          <w:p w14:paraId="361F2F89" w14:textId="376A8CFB" w:rsidR="0063419E" w:rsidRPr="006D1FED" w:rsidRDefault="0063419E" w:rsidP="00C905C3">
            <w:pPr>
              <w:jc w:val="center"/>
              <w:rPr>
                <w:b/>
                <w:bCs/>
                <w:color w:val="000000" w:themeColor="text1"/>
                <w:sz w:val="20"/>
                <w:szCs w:val="20"/>
                <w:lang w:val="ms-MY"/>
              </w:rPr>
            </w:pPr>
            <w:r w:rsidRPr="006D1FED">
              <w:rPr>
                <w:b/>
                <w:bCs/>
                <w:color w:val="000000" w:themeColor="text1"/>
                <w:sz w:val="20"/>
                <w:szCs w:val="20"/>
                <w:lang w:val="ms-MY"/>
              </w:rPr>
              <w:t xml:space="preserve">Interpretasi </w:t>
            </w:r>
            <w:r w:rsidR="00C905C3" w:rsidRPr="006D1FED">
              <w:rPr>
                <w:b/>
                <w:bCs/>
                <w:color w:val="000000" w:themeColor="text1"/>
                <w:sz w:val="20"/>
                <w:szCs w:val="20"/>
                <w:lang w:val="ms-MY"/>
              </w:rPr>
              <w:t>skor min</w:t>
            </w:r>
          </w:p>
        </w:tc>
      </w:tr>
      <w:tr w:rsidR="0063419E" w:rsidRPr="006D1FED" w14:paraId="566A345F" w14:textId="77777777" w:rsidTr="00C905C3">
        <w:trPr>
          <w:jc w:val="center"/>
        </w:trPr>
        <w:tc>
          <w:tcPr>
            <w:tcW w:w="1696" w:type="dxa"/>
            <w:tcBorders>
              <w:top w:val="single" w:sz="4" w:space="0" w:color="auto"/>
            </w:tcBorders>
          </w:tcPr>
          <w:p w14:paraId="7BC0258B" w14:textId="77777777" w:rsidR="0063419E" w:rsidRPr="006D1FED" w:rsidRDefault="0063419E" w:rsidP="00C905C3">
            <w:pPr>
              <w:rPr>
                <w:color w:val="000000" w:themeColor="text1"/>
                <w:sz w:val="20"/>
                <w:szCs w:val="20"/>
                <w:lang w:val="ms-MY"/>
              </w:rPr>
            </w:pPr>
            <w:r w:rsidRPr="006D1FED">
              <w:rPr>
                <w:color w:val="000000" w:themeColor="text1"/>
                <w:sz w:val="20"/>
                <w:szCs w:val="20"/>
                <w:lang w:val="ms-MY"/>
              </w:rPr>
              <w:t>1.00 hingga 2.33</w:t>
            </w:r>
          </w:p>
        </w:tc>
        <w:tc>
          <w:tcPr>
            <w:tcW w:w="1139" w:type="dxa"/>
            <w:tcBorders>
              <w:top w:val="single" w:sz="4" w:space="0" w:color="auto"/>
            </w:tcBorders>
          </w:tcPr>
          <w:p w14:paraId="156D4D45" w14:textId="77777777" w:rsidR="0063419E" w:rsidRPr="006D1FED" w:rsidRDefault="0063419E" w:rsidP="00C905C3">
            <w:pPr>
              <w:jc w:val="center"/>
              <w:rPr>
                <w:color w:val="000000" w:themeColor="text1"/>
                <w:sz w:val="20"/>
                <w:szCs w:val="20"/>
                <w:lang w:val="ms-MY"/>
              </w:rPr>
            </w:pPr>
            <w:r w:rsidRPr="006D1FED">
              <w:rPr>
                <w:color w:val="000000" w:themeColor="text1"/>
                <w:sz w:val="20"/>
                <w:szCs w:val="20"/>
                <w:lang w:val="ms-MY"/>
              </w:rPr>
              <w:t>Rendah</w:t>
            </w:r>
          </w:p>
        </w:tc>
        <w:tc>
          <w:tcPr>
            <w:tcW w:w="5949" w:type="dxa"/>
            <w:tcBorders>
              <w:top w:val="single" w:sz="4" w:space="0" w:color="auto"/>
            </w:tcBorders>
          </w:tcPr>
          <w:p w14:paraId="1D3A08A4" w14:textId="77777777" w:rsidR="0063419E" w:rsidRPr="006D1FED" w:rsidRDefault="0063419E" w:rsidP="00C905C3">
            <w:pPr>
              <w:jc w:val="both"/>
              <w:rPr>
                <w:color w:val="000000" w:themeColor="text1"/>
                <w:sz w:val="20"/>
                <w:szCs w:val="20"/>
                <w:lang w:val="ms-MY"/>
              </w:rPr>
            </w:pPr>
            <w:r w:rsidRPr="006D1FED">
              <w:rPr>
                <w:color w:val="000000" w:themeColor="text1"/>
                <w:sz w:val="20"/>
                <w:szCs w:val="20"/>
                <w:lang w:val="ms-MY"/>
              </w:rPr>
              <w:t>(Kurang setuju/kurang membantu/kurang mahir/kurang memenuhi/ tidak pasti/kadang-kadang/tiada/sebahagian kecil)</w:t>
            </w:r>
          </w:p>
        </w:tc>
      </w:tr>
      <w:tr w:rsidR="0063419E" w:rsidRPr="006D1FED" w14:paraId="754F1653" w14:textId="77777777" w:rsidTr="00C905C3">
        <w:trPr>
          <w:jc w:val="center"/>
        </w:trPr>
        <w:tc>
          <w:tcPr>
            <w:tcW w:w="1696" w:type="dxa"/>
          </w:tcPr>
          <w:p w14:paraId="43681493" w14:textId="77777777" w:rsidR="0063419E" w:rsidRPr="006D1FED" w:rsidRDefault="0063419E" w:rsidP="00C905C3">
            <w:pPr>
              <w:rPr>
                <w:sz w:val="20"/>
                <w:szCs w:val="20"/>
                <w:lang w:val="ms-MY"/>
              </w:rPr>
            </w:pPr>
            <w:r w:rsidRPr="006D1FED">
              <w:rPr>
                <w:sz w:val="20"/>
                <w:szCs w:val="20"/>
                <w:lang w:val="ms-MY"/>
              </w:rPr>
              <w:t>2.34 hingga 3.66</w:t>
            </w:r>
          </w:p>
        </w:tc>
        <w:tc>
          <w:tcPr>
            <w:tcW w:w="1139" w:type="dxa"/>
          </w:tcPr>
          <w:p w14:paraId="0AEA331B" w14:textId="77777777" w:rsidR="0063419E" w:rsidRPr="006D1FED" w:rsidRDefault="0063419E" w:rsidP="00C905C3">
            <w:pPr>
              <w:jc w:val="center"/>
              <w:rPr>
                <w:sz w:val="20"/>
                <w:szCs w:val="20"/>
                <w:lang w:val="ms-MY"/>
              </w:rPr>
            </w:pPr>
            <w:r w:rsidRPr="006D1FED">
              <w:rPr>
                <w:sz w:val="20"/>
                <w:szCs w:val="20"/>
                <w:lang w:val="ms-MY"/>
              </w:rPr>
              <w:t>Sederhana</w:t>
            </w:r>
          </w:p>
        </w:tc>
        <w:tc>
          <w:tcPr>
            <w:tcW w:w="5949" w:type="dxa"/>
          </w:tcPr>
          <w:p w14:paraId="55B75545" w14:textId="77777777" w:rsidR="0063419E" w:rsidRPr="006D1FED" w:rsidRDefault="0063419E" w:rsidP="00C905C3">
            <w:pPr>
              <w:jc w:val="both"/>
              <w:rPr>
                <w:sz w:val="20"/>
                <w:szCs w:val="20"/>
                <w:lang w:val="ms-MY"/>
              </w:rPr>
            </w:pPr>
            <w:r w:rsidRPr="006D1FED">
              <w:rPr>
                <w:sz w:val="20"/>
                <w:szCs w:val="20"/>
                <w:lang w:val="ms-MY"/>
              </w:rPr>
              <w:t>(Setuju/membantu/mahir/memenuhi/ separuh)</w:t>
            </w:r>
          </w:p>
        </w:tc>
      </w:tr>
      <w:tr w:rsidR="0063419E" w:rsidRPr="006D1FED" w14:paraId="1C7131A3" w14:textId="77777777" w:rsidTr="00C905C3">
        <w:trPr>
          <w:jc w:val="center"/>
        </w:trPr>
        <w:tc>
          <w:tcPr>
            <w:tcW w:w="1696" w:type="dxa"/>
          </w:tcPr>
          <w:p w14:paraId="76185B52" w14:textId="77777777" w:rsidR="0063419E" w:rsidRPr="006D1FED" w:rsidRDefault="0063419E" w:rsidP="00C905C3">
            <w:pPr>
              <w:rPr>
                <w:sz w:val="20"/>
                <w:szCs w:val="20"/>
                <w:lang w:val="ms-MY"/>
              </w:rPr>
            </w:pPr>
            <w:r w:rsidRPr="006D1FED">
              <w:rPr>
                <w:sz w:val="20"/>
                <w:szCs w:val="20"/>
                <w:lang w:val="ms-MY"/>
              </w:rPr>
              <w:t>3.67 hingga 5.00</w:t>
            </w:r>
          </w:p>
        </w:tc>
        <w:tc>
          <w:tcPr>
            <w:tcW w:w="1139" w:type="dxa"/>
          </w:tcPr>
          <w:p w14:paraId="1F744BA8" w14:textId="77777777" w:rsidR="0063419E" w:rsidRPr="006D1FED" w:rsidRDefault="0063419E" w:rsidP="00C905C3">
            <w:pPr>
              <w:jc w:val="center"/>
              <w:rPr>
                <w:sz w:val="20"/>
                <w:szCs w:val="20"/>
                <w:lang w:val="ms-MY"/>
              </w:rPr>
            </w:pPr>
            <w:r w:rsidRPr="006D1FED">
              <w:rPr>
                <w:sz w:val="20"/>
                <w:szCs w:val="20"/>
                <w:lang w:val="ms-MY"/>
              </w:rPr>
              <w:t>Tinggi</w:t>
            </w:r>
          </w:p>
        </w:tc>
        <w:tc>
          <w:tcPr>
            <w:tcW w:w="5949" w:type="dxa"/>
          </w:tcPr>
          <w:p w14:paraId="4B87310A" w14:textId="77777777" w:rsidR="0063419E" w:rsidRPr="006D1FED" w:rsidRDefault="0063419E" w:rsidP="00C905C3">
            <w:pPr>
              <w:jc w:val="both"/>
              <w:rPr>
                <w:rFonts w:cs="Tahoma"/>
                <w:color w:val="FF0000"/>
                <w:sz w:val="20"/>
                <w:szCs w:val="20"/>
                <w:lang w:val="ms-MY"/>
              </w:rPr>
            </w:pPr>
            <w:r w:rsidRPr="006D1FED">
              <w:rPr>
                <w:sz w:val="20"/>
                <w:szCs w:val="20"/>
                <w:lang w:val="ms-MY"/>
              </w:rPr>
              <w:t>(Sangat setuju/sangat membantu/sangat mahir/sangat memenuhi/ sangat selalu/semua/sebahagian besar)</w:t>
            </w:r>
          </w:p>
        </w:tc>
      </w:tr>
    </w:tbl>
    <w:p w14:paraId="3A599182" w14:textId="39AD876F" w:rsidR="00284E08" w:rsidRPr="00C905C3" w:rsidRDefault="004835E6" w:rsidP="00C905C3">
      <w:pPr>
        <w:rPr>
          <w:sz w:val="20"/>
          <w:szCs w:val="20"/>
          <w:lang w:val="ms-MY"/>
        </w:rPr>
      </w:pPr>
      <w:r>
        <w:rPr>
          <w:sz w:val="20"/>
          <w:szCs w:val="20"/>
          <w:lang w:val="ms-MY"/>
        </w:rPr>
        <w:t xml:space="preserve">  </w:t>
      </w:r>
      <w:r w:rsidR="00284E08" w:rsidRPr="00C905C3">
        <w:rPr>
          <w:sz w:val="20"/>
          <w:szCs w:val="20"/>
          <w:lang w:val="ms-MY"/>
        </w:rPr>
        <w:t xml:space="preserve">Sumber: Meerah </w:t>
      </w:r>
      <w:r w:rsidR="00491BD5" w:rsidRPr="00C905C3">
        <w:rPr>
          <w:sz w:val="20"/>
          <w:szCs w:val="20"/>
          <w:lang w:val="ms-MY"/>
        </w:rPr>
        <w:t>et al.</w:t>
      </w:r>
      <w:r w:rsidR="00C905C3" w:rsidRPr="00C905C3">
        <w:rPr>
          <w:sz w:val="20"/>
          <w:szCs w:val="20"/>
          <w:lang w:val="ms-MY"/>
        </w:rPr>
        <w:t xml:space="preserve">, </w:t>
      </w:r>
      <w:r w:rsidR="00284E08" w:rsidRPr="00C905C3">
        <w:rPr>
          <w:sz w:val="20"/>
          <w:szCs w:val="20"/>
          <w:lang w:val="ms-MY"/>
        </w:rPr>
        <w:t>2002</w:t>
      </w:r>
    </w:p>
    <w:p w14:paraId="79BCEB29" w14:textId="77777777" w:rsidR="00C905C3" w:rsidRDefault="00C905C3" w:rsidP="00C905C3">
      <w:pPr>
        <w:pStyle w:val="Heading2"/>
        <w:spacing w:before="0"/>
        <w:rPr>
          <w:lang w:val="ms-MY"/>
        </w:rPr>
      </w:pPr>
    </w:p>
    <w:p w14:paraId="68A36A0C" w14:textId="04ABE37D" w:rsidR="00B16943" w:rsidRDefault="00B16943" w:rsidP="00C905C3">
      <w:pPr>
        <w:pStyle w:val="Heading2"/>
        <w:spacing w:before="0"/>
        <w:rPr>
          <w:lang w:val="ms-MY"/>
        </w:rPr>
      </w:pPr>
      <w:r w:rsidRPr="006D1FED">
        <w:rPr>
          <w:lang w:val="ms-MY"/>
        </w:rPr>
        <w:t xml:space="preserve">Tahap </w:t>
      </w:r>
      <w:r w:rsidR="00C905C3" w:rsidRPr="006D1FED">
        <w:rPr>
          <w:lang w:val="ms-MY"/>
        </w:rPr>
        <w:t>situasi dan tahap amalan kitar semula</w:t>
      </w:r>
    </w:p>
    <w:p w14:paraId="0A818F5E" w14:textId="77777777" w:rsidR="00C905C3" w:rsidRDefault="00C905C3" w:rsidP="00C905C3">
      <w:pPr>
        <w:jc w:val="both"/>
        <w:rPr>
          <w:lang w:val="ms-MY"/>
        </w:rPr>
      </w:pPr>
    </w:p>
    <w:p w14:paraId="5CBC79A5" w14:textId="5F2A3C82" w:rsidR="00187282" w:rsidRPr="006D1FED" w:rsidRDefault="00850A43" w:rsidP="00C905C3">
      <w:pPr>
        <w:jc w:val="both"/>
        <w:rPr>
          <w:rFonts w:cs="Tahoma"/>
          <w:color w:val="FF0000"/>
          <w:lang w:val="ms-MY"/>
        </w:rPr>
      </w:pPr>
      <w:r w:rsidRPr="006D1FED">
        <w:rPr>
          <w:szCs w:val="22"/>
          <w:lang w:val="ms-MY"/>
        </w:rPr>
        <w:t xml:space="preserve">Dapatan kajian </w:t>
      </w:r>
      <w:r w:rsidR="004A717B" w:rsidRPr="006D1FED">
        <w:rPr>
          <w:szCs w:val="22"/>
          <w:lang w:val="ms-MY"/>
        </w:rPr>
        <w:t xml:space="preserve">(Jadual 3) </w:t>
      </w:r>
      <w:r w:rsidRPr="006D1FED">
        <w:rPr>
          <w:szCs w:val="22"/>
          <w:lang w:val="ms-MY"/>
        </w:rPr>
        <w:t>menunjukkan bahawa secara keseluruhannya, tahap amalan kitar semula berada pada tahap yang “tinggi” manakala tahap situasi amalan kitar semula pula berada pada tahap “sederhana”</w:t>
      </w:r>
      <w:r w:rsidRPr="006D1FED">
        <w:rPr>
          <w:lang w:val="ms-MY"/>
        </w:rPr>
        <w:t>.</w:t>
      </w:r>
    </w:p>
    <w:p w14:paraId="06DCD5B0" w14:textId="60FE81E6" w:rsidR="007C4ED0" w:rsidRPr="006D1FED" w:rsidRDefault="007C4ED0" w:rsidP="00C905C3">
      <w:pPr>
        <w:ind w:firstLine="720"/>
        <w:rPr>
          <w:rFonts w:cs="Tahoma"/>
          <w:color w:val="FF0000"/>
          <w:lang w:val="ms-MY"/>
        </w:rPr>
      </w:pPr>
    </w:p>
    <w:p w14:paraId="5028AA6B" w14:textId="2B1DBD45" w:rsidR="007C4ED0" w:rsidRDefault="007C4ED0" w:rsidP="00E43B4F">
      <w:pPr>
        <w:ind w:firstLine="720"/>
        <w:jc w:val="center"/>
        <w:rPr>
          <w:rFonts w:cs="Tahoma"/>
          <w:color w:val="000000" w:themeColor="text1"/>
          <w:sz w:val="20"/>
          <w:szCs w:val="20"/>
          <w:lang w:val="ms-MY"/>
        </w:rPr>
      </w:pPr>
      <w:bookmarkStart w:id="9" w:name="_Hlk125892257"/>
      <w:r w:rsidRPr="006D1FED">
        <w:rPr>
          <w:rFonts w:cs="Tahoma"/>
          <w:b/>
          <w:bCs/>
          <w:color w:val="000000" w:themeColor="text1"/>
          <w:sz w:val="20"/>
          <w:szCs w:val="20"/>
          <w:lang w:val="ms-MY"/>
        </w:rPr>
        <w:t xml:space="preserve">Jadual </w:t>
      </w:r>
      <w:r w:rsidR="00F85234" w:rsidRPr="006D1FED">
        <w:rPr>
          <w:rFonts w:cs="Tahoma"/>
          <w:b/>
          <w:bCs/>
          <w:color w:val="000000" w:themeColor="text1"/>
          <w:sz w:val="20"/>
          <w:szCs w:val="20"/>
          <w:lang w:val="ms-MY"/>
        </w:rPr>
        <w:t>3</w:t>
      </w:r>
      <w:r w:rsidR="00C905C3">
        <w:rPr>
          <w:rFonts w:cs="Tahoma"/>
          <w:b/>
          <w:bCs/>
          <w:color w:val="000000" w:themeColor="text1"/>
          <w:sz w:val="20"/>
          <w:szCs w:val="20"/>
          <w:lang w:val="ms-MY"/>
        </w:rPr>
        <w:t>.</w:t>
      </w:r>
      <w:r w:rsidRPr="006D1FED">
        <w:rPr>
          <w:rFonts w:cs="Tahoma"/>
          <w:b/>
          <w:bCs/>
          <w:color w:val="000000" w:themeColor="text1"/>
          <w:sz w:val="20"/>
          <w:szCs w:val="20"/>
          <w:lang w:val="ms-MY"/>
        </w:rPr>
        <w:t xml:space="preserve"> </w:t>
      </w:r>
      <w:r w:rsidRPr="006D1FED">
        <w:rPr>
          <w:rFonts w:cs="Tahoma"/>
          <w:color w:val="000000" w:themeColor="text1"/>
          <w:sz w:val="20"/>
          <w:szCs w:val="20"/>
          <w:lang w:val="ms-MY"/>
        </w:rPr>
        <w:t xml:space="preserve">Min </w:t>
      </w:r>
      <w:r w:rsidR="00C905C3" w:rsidRPr="006D1FED">
        <w:rPr>
          <w:rFonts w:cs="Tahoma"/>
          <w:color w:val="000000" w:themeColor="text1"/>
          <w:sz w:val="20"/>
          <w:szCs w:val="20"/>
          <w:lang w:val="ms-MY"/>
        </w:rPr>
        <w:t>purata tahap situasi dan amalan kitar semula</w:t>
      </w:r>
    </w:p>
    <w:p w14:paraId="2EF2C00E" w14:textId="77777777" w:rsidR="00A535AA" w:rsidRPr="006D1FED" w:rsidRDefault="00A535AA" w:rsidP="00E43B4F">
      <w:pPr>
        <w:ind w:firstLine="720"/>
        <w:jc w:val="center"/>
        <w:rPr>
          <w:rFonts w:cs="Tahoma"/>
          <w:b/>
          <w:bCs/>
          <w:color w:val="000000" w:themeColor="text1"/>
          <w:sz w:val="20"/>
          <w:szCs w:val="20"/>
          <w:lang w:val="ms-MY"/>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222"/>
        <w:gridCol w:w="516"/>
        <w:gridCol w:w="766"/>
        <w:gridCol w:w="839"/>
        <w:gridCol w:w="1584"/>
      </w:tblGrid>
      <w:tr w:rsidR="00A55E19" w:rsidRPr="006D1FED" w14:paraId="2E5C4BE6" w14:textId="77777777" w:rsidTr="00C905C3">
        <w:trPr>
          <w:jc w:val="center"/>
        </w:trPr>
        <w:tc>
          <w:tcPr>
            <w:tcW w:w="0" w:type="auto"/>
            <w:tcBorders>
              <w:bottom w:val="single" w:sz="4" w:space="0" w:color="auto"/>
            </w:tcBorders>
            <w:shd w:val="clear" w:color="auto" w:fill="8DB3E2" w:themeFill="text2" w:themeFillTint="66"/>
          </w:tcPr>
          <w:bookmarkEnd w:id="9"/>
          <w:p w14:paraId="0C3F6DA9" w14:textId="77777777" w:rsidR="00A55E19" w:rsidRPr="006D1FED" w:rsidRDefault="00A55E19" w:rsidP="00E43B4F">
            <w:pPr>
              <w:jc w:val="center"/>
              <w:rPr>
                <w:rFonts w:eastAsiaTheme="minorHAnsi"/>
                <w:b/>
                <w:bCs/>
                <w:sz w:val="20"/>
                <w:szCs w:val="20"/>
                <w:lang w:val="ms-MY"/>
              </w:rPr>
            </w:pPr>
            <w:r w:rsidRPr="006D1FED">
              <w:rPr>
                <w:b/>
                <w:bCs/>
                <w:sz w:val="20"/>
                <w:szCs w:val="20"/>
                <w:lang w:val="ms-MY"/>
              </w:rPr>
              <w:t>Aspek</w:t>
            </w:r>
          </w:p>
        </w:tc>
        <w:tc>
          <w:tcPr>
            <w:tcW w:w="0" w:type="auto"/>
            <w:tcBorders>
              <w:bottom w:val="single" w:sz="4" w:space="0" w:color="auto"/>
            </w:tcBorders>
            <w:shd w:val="clear" w:color="auto" w:fill="8DB3E2" w:themeFill="text2" w:themeFillTint="66"/>
          </w:tcPr>
          <w:p w14:paraId="7A1CBF55" w14:textId="77777777" w:rsidR="00A55E19" w:rsidRPr="006D1FED" w:rsidRDefault="00A55E19" w:rsidP="00E43B4F">
            <w:pPr>
              <w:jc w:val="center"/>
              <w:rPr>
                <w:b/>
                <w:bCs/>
                <w:sz w:val="20"/>
                <w:szCs w:val="20"/>
                <w:lang w:val="ms-MY"/>
              </w:rPr>
            </w:pPr>
          </w:p>
        </w:tc>
        <w:tc>
          <w:tcPr>
            <w:tcW w:w="0" w:type="auto"/>
            <w:tcBorders>
              <w:bottom w:val="single" w:sz="4" w:space="0" w:color="auto"/>
            </w:tcBorders>
            <w:shd w:val="clear" w:color="auto" w:fill="8DB3E2" w:themeFill="text2" w:themeFillTint="66"/>
          </w:tcPr>
          <w:p w14:paraId="785E9E4B" w14:textId="1A8EFA15" w:rsidR="00A55E19" w:rsidRPr="006D1FED" w:rsidRDefault="00A55E19" w:rsidP="00E43B4F">
            <w:pPr>
              <w:jc w:val="center"/>
              <w:rPr>
                <w:rFonts w:eastAsiaTheme="minorHAnsi"/>
                <w:b/>
                <w:bCs/>
                <w:sz w:val="20"/>
                <w:szCs w:val="20"/>
                <w:lang w:val="ms-MY"/>
              </w:rPr>
            </w:pPr>
            <w:r w:rsidRPr="006D1FED">
              <w:rPr>
                <w:b/>
                <w:bCs/>
                <w:sz w:val="20"/>
                <w:szCs w:val="20"/>
                <w:lang w:val="ms-MY"/>
              </w:rPr>
              <w:t>N</w:t>
            </w:r>
          </w:p>
        </w:tc>
        <w:tc>
          <w:tcPr>
            <w:tcW w:w="0" w:type="auto"/>
            <w:tcBorders>
              <w:bottom w:val="single" w:sz="4" w:space="0" w:color="auto"/>
            </w:tcBorders>
            <w:shd w:val="clear" w:color="auto" w:fill="8DB3E2" w:themeFill="text2" w:themeFillTint="66"/>
          </w:tcPr>
          <w:p w14:paraId="60EBA266" w14:textId="77777777" w:rsidR="00A55E19" w:rsidRPr="006D1FED" w:rsidRDefault="00A55E19" w:rsidP="00E43B4F">
            <w:pPr>
              <w:jc w:val="center"/>
              <w:rPr>
                <w:rFonts w:eastAsiaTheme="minorHAnsi"/>
                <w:b/>
                <w:bCs/>
                <w:sz w:val="20"/>
                <w:szCs w:val="20"/>
                <w:lang w:val="ms-MY"/>
              </w:rPr>
            </w:pPr>
            <w:r w:rsidRPr="006D1FED">
              <w:rPr>
                <w:b/>
                <w:bCs/>
                <w:sz w:val="20"/>
                <w:szCs w:val="20"/>
                <w:lang w:val="ms-MY"/>
              </w:rPr>
              <w:t>Min</w:t>
            </w:r>
          </w:p>
        </w:tc>
        <w:tc>
          <w:tcPr>
            <w:tcW w:w="0" w:type="auto"/>
            <w:tcBorders>
              <w:bottom w:val="single" w:sz="4" w:space="0" w:color="auto"/>
            </w:tcBorders>
            <w:shd w:val="clear" w:color="auto" w:fill="8DB3E2" w:themeFill="text2" w:themeFillTint="66"/>
          </w:tcPr>
          <w:p w14:paraId="4AC20656" w14:textId="77777777" w:rsidR="00A55E19" w:rsidRPr="006D1FED" w:rsidRDefault="00A55E19" w:rsidP="00E43B4F">
            <w:pPr>
              <w:jc w:val="center"/>
              <w:rPr>
                <w:rFonts w:eastAsiaTheme="minorHAnsi"/>
                <w:b/>
                <w:bCs/>
                <w:sz w:val="20"/>
                <w:szCs w:val="20"/>
                <w:lang w:val="ms-MY"/>
              </w:rPr>
            </w:pPr>
            <w:r w:rsidRPr="006D1FED">
              <w:rPr>
                <w:b/>
                <w:bCs/>
                <w:sz w:val="20"/>
                <w:szCs w:val="20"/>
                <w:lang w:val="ms-MY"/>
              </w:rPr>
              <w:t>Sisihan</w:t>
            </w:r>
          </w:p>
        </w:tc>
        <w:tc>
          <w:tcPr>
            <w:tcW w:w="0" w:type="auto"/>
            <w:tcBorders>
              <w:bottom w:val="single" w:sz="4" w:space="0" w:color="auto"/>
            </w:tcBorders>
            <w:shd w:val="clear" w:color="auto" w:fill="8DB3E2" w:themeFill="text2" w:themeFillTint="66"/>
          </w:tcPr>
          <w:p w14:paraId="1079DE92" w14:textId="7741828C" w:rsidR="00A55E19" w:rsidRPr="006D1FED" w:rsidRDefault="00A55E19" w:rsidP="00E43B4F">
            <w:pPr>
              <w:jc w:val="center"/>
              <w:rPr>
                <w:rFonts w:eastAsiaTheme="minorHAnsi"/>
                <w:b/>
                <w:bCs/>
                <w:sz w:val="20"/>
                <w:szCs w:val="20"/>
                <w:lang w:val="ms-MY"/>
              </w:rPr>
            </w:pPr>
            <w:r w:rsidRPr="006D1FED">
              <w:rPr>
                <w:b/>
                <w:bCs/>
                <w:sz w:val="20"/>
                <w:szCs w:val="20"/>
                <w:lang w:val="ms-MY"/>
              </w:rPr>
              <w:t xml:space="preserve">Tahap </w:t>
            </w:r>
            <w:r w:rsidR="00C905C3" w:rsidRPr="006D1FED">
              <w:rPr>
                <w:b/>
                <w:bCs/>
                <w:sz w:val="20"/>
                <w:szCs w:val="20"/>
                <w:lang w:val="ms-MY"/>
              </w:rPr>
              <w:t>skor min</w:t>
            </w:r>
          </w:p>
        </w:tc>
      </w:tr>
      <w:tr w:rsidR="00A55E19" w:rsidRPr="006D1FED" w14:paraId="7A5DB388" w14:textId="77777777" w:rsidTr="00696450">
        <w:trPr>
          <w:jc w:val="center"/>
        </w:trPr>
        <w:tc>
          <w:tcPr>
            <w:tcW w:w="0" w:type="auto"/>
            <w:tcBorders>
              <w:bottom w:val="nil"/>
            </w:tcBorders>
          </w:tcPr>
          <w:p w14:paraId="47004221" w14:textId="77777777" w:rsidR="00A55E19" w:rsidRPr="006D1FED" w:rsidRDefault="00A55E19" w:rsidP="00C905C3">
            <w:pPr>
              <w:rPr>
                <w:rFonts w:eastAsiaTheme="minorHAnsi"/>
                <w:sz w:val="20"/>
                <w:szCs w:val="20"/>
                <w:lang w:val="ms-MY"/>
              </w:rPr>
            </w:pPr>
            <w:r w:rsidRPr="006D1FED">
              <w:rPr>
                <w:sz w:val="20"/>
                <w:szCs w:val="20"/>
                <w:lang w:val="ms-MY"/>
              </w:rPr>
              <w:t>Situasi</w:t>
            </w:r>
          </w:p>
        </w:tc>
        <w:tc>
          <w:tcPr>
            <w:tcW w:w="0" w:type="auto"/>
            <w:tcBorders>
              <w:bottom w:val="nil"/>
            </w:tcBorders>
          </w:tcPr>
          <w:p w14:paraId="5F12828D" w14:textId="77777777" w:rsidR="00A55E19" w:rsidRPr="006D1FED" w:rsidRDefault="00A55E19" w:rsidP="00E43B4F">
            <w:pPr>
              <w:jc w:val="center"/>
              <w:rPr>
                <w:sz w:val="20"/>
                <w:szCs w:val="20"/>
                <w:lang w:val="ms-MY"/>
              </w:rPr>
            </w:pPr>
          </w:p>
        </w:tc>
        <w:tc>
          <w:tcPr>
            <w:tcW w:w="0" w:type="auto"/>
            <w:tcBorders>
              <w:bottom w:val="nil"/>
            </w:tcBorders>
          </w:tcPr>
          <w:p w14:paraId="6FF5C90C" w14:textId="3BE51990" w:rsidR="00A55E19" w:rsidRPr="006D1FED" w:rsidRDefault="00A55E19" w:rsidP="00E43B4F">
            <w:pPr>
              <w:jc w:val="center"/>
              <w:rPr>
                <w:rFonts w:eastAsiaTheme="minorHAnsi"/>
                <w:sz w:val="20"/>
                <w:szCs w:val="20"/>
                <w:lang w:val="ms-MY"/>
              </w:rPr>
            </w:pPr>
            <w:r w:rsidRPr="006D1FED">
              <w:rPr>
                <w:sz w:val="20"/>
                <w:szCs w:val="20"/>
                <w:lang w:val="ms-MY"/>
              </w:rPr>
              <w:t>259</w:t>
            </w:r>
          </w:p>
        </w:tc>
        <w:tc>
          <w:tcPr>
            <w:tcW w:w="0" w:type="auto"/>
            <w:tcBorders>
              <w:top w:val="single" w:sz="8" w:space="0" w:color="152935"/>
              <w:left w:val="single" w:sz="8" w:space="0" w:color="E0E0E0"/>
              <w:bottom w:val="nil"/>
              <w:right w:val="single" w:sz="8" w:space="0" w:color="E0E0E0"/>
            </w:tcBorders>
            <w:shd w:val="clear" w:color="auto" w:fill="FFFFFF"/>
          </w:tcPr>
          <w:p w14:paraId="432EC220" w14:textId="0BC60A4D" w:rsidR="00A55E19" w:rsidRPr="006D1FED" w:rsidRDefault="00A55E19" w:rsidP="00E43B4F">
            <w:pPr>
              <w:jc w:val="center"/>
              <w:rPr>
                <w:rFonts w:eastAsiaTheme="minorHAnsi"/>
                <w:sz w:val="20"/>
                <w:szCs w:val="20"/>
                <w:lang w:val="ms-MY"/>
              </w:rPr>
            </w:pPr>
            <w:r w:rsidRPr="006D1FED">
              <w:rPr>
                <w:rFonts w:eastAsia="Calibri"/>
                <w:color w:val="010205"/>
                <w:sz w:val="20"/>
                <w:szCs w:val="20"/>
                <w:lang w:val="ms-MY" w:eastAsia="en-US"/>
              </w:rPr>
              <w:t>3.6212</w:t>
            </w:r>
          </w:p>
        </w:tc>
        <w:tc>
          <w:tcPr>
            <w:tcW w:w="0" w:type="auto"/>
            <w:tcBorders>
              <w:top w:val="single" w:sz="8" w:space="0" w:color="152935"/>
              <w:left w:val="single" w:sz="8" w:space="0" w:color="E0E0E0"/>
              <w:bottom w:val="nil"/>
              <w:right w:val="nil"/>
            </w:tcBorders>
            <w:shd w:val="clear" w:color="auto" w:fill="FFFFFF"/>
          </w:tcPr>
          <w:p w14:paraId="73DA2DB3" w14:textId="7544972C" w:rsidR="00A55E19" w:rsidRPr="006D1FED" w:rsidRDefault="00A55E19" w:rsidP="00E43B4F">
            <w:pPr>
              <w:jc w:val="center"/>
              <w:rPr>
                <w:rFonts w:eastAsiaTheme="minorHAnsi"/>
                <w:sz w:val="20"/>
                <w:szCs w:val="20"/>
                <w:lang w:val="ms-MY"/>
              </w:rPr>
            </w:pPr>
            <w:r w:rsidRPr="006D1FED">
              <w:rPr>
                <w:rFonts w:eastAsia="Calibri"/>
                <w:color w:val="010205"/>
                <w:sz w:val="20"/>
                <w:szCs w:val="20"/>
                <w:lang w:val="ms-MY" w:eastAsia="en-US"/>
              </w:rPr>
              <w:t>.66439</w:t>
            </w:r>
          </w:p>
        </w:tc>
        <w:tc>
          <w:tcPr>
            <w:tcW w:w="0" w:type="auto"/>
            <w:tcBorders>
              <w:bottom w:val="nil"/>
            </w:tcBorders>
          </w:tcPr>
          <w:p w14:paraId="14181155" w14:textId="77777777" w:rsidR="00A55E19" w:rsidRPr="006D1FED" w:rsidRDefault="00A55E19" w:rsidP="00E43B4F">
            <w:pPr>
              <w:jc w:val="center"/>
              <w:rPr>
                <w:color w:val="FF0000"/>
                <w:sz w:val="20"/>
                <w:szCs w:val="20"/>
                <w:lang w:val="ms-MY"/>
              </w:rPr>
            </w:pPr>
            <w:r w:rsidRPr="006D1FED">
              <w:rPr>
                <w:sz w:val="20"/>
                <w:szCs w:val="20"/>
                <w:lang w:val="ms-MY"/>
              </w:rPr>
              <w:t>Sederhana</w:t>
            </w:r>
          </w:p>
        </w:tc>
      </w:tr>
      <w:tr w:rsidR="00A55E19" w:rsidRPr="006D1FED" w14:paraId="693A794A" w14:textId="77777777" w:rsidTr="00696450">
        <w:trPr>
          <w:jc w:val="center"/>
        </w:trPr>
        <w:tc>
          <w:tcPr>
            <w:tcW w:w="0" w:type="auto"/>
            <w:tcBorders>
              <w:top w:val="nil"/>
              <w:bottom w:val="single" w:sz="4" w:space="0" w:color="auto"/>
            </w:tcBorders>
          </w:tcPr>
          <w:p w14:paraId="35D0B81C" w14:textId="3C234276" w:rsidR="00A55E19" w:rsidRPr="006D1FED" w:rsidRDefault="00A55E19" w:rsidP="00C905C3">
            <w:pPr>
              <w:rPr>
                <w:rFonts w:eastAsiaTheme="minorHAnsi"/>
                <w:sz w:val="20"/>
                <w:szCs w:val="20"/>
                <w:lang w:val="ms-MY"/>
              </w:rPr>
            </w:pPr>
            <w:r w:rsidRPr="006D1FED">
              <w:rPr>
                <w:sz w:val="20"/>
                <w:szCs w:val="20"/>
                <w:lang w:val="ms-MY"/>
              </w:rPr>
              <w:t xml:space="preserve">Amalan </w:t>
            </w:r>
            <w:r w:rsidR="00C905C3" w:rsidRPr="006D1FED">
              <w:rPr>
                <w:sz w:val="20"/>
                <w:szCs w:val="20"/>
                <w:lang w:val="ms-MY"/>
              </w:rPr>
              <w:t>kitar semula</w:t>
            </w:r>
          </w:p>
        </w:tc>
        <w:tc>
          <w:tcPr>
            <w:tcW w:w="0" w:type="auto"/>
            <w:tcBorders>
              <w:top w:val="nil"/>
              <w:bottom w:val="single" w:sz="4" w:space="0" w:color="auto"/>
            </w:tcBorders>
          </w:tcPr>
          <w:p w14:paraId="5117025E" w14:textId="77777777" w:rsidR="00A55E19" w:rsidRPr="006D1FED" w:rsidRDefault="00A55E19" w:rsidP="00A70677">
            <w:pPr>
              <w:rPr>
                <w:sz w:val="20"/>
                <w:szCs w:val="20"/>
                <w:lang w:val="ms-MY"/>
              </w:rPr>
            </w:pPr>
          </w:p>
        </w:tc>
        <w:tc>
          <w:tcPr>
            <w:tcW w:w="0" w:type="auto"/>
            <w:tcBorders>
              <w:top w:val="nil"/>
              <w:bottom w:val="single" w:sz="4" w:space="0" w:color="auto"/>
            </w:tcBorders>
          </w:tcPr>
          <w:p w14:paraId="2333E237" w14:textId="642741DF" w:rsidR="00A55E19" w:rsidRPr="006D1FED" w:rsidRDefault="00A55E19" w:rsidP="00A70677">
            <w:pPr>
              <w:rPr>
                <w:rFonts w:eastAsiaTheme="minorHAnsi"/>
                <w:sz w:val="20"/>
                <w:szCs w:val="20"/>
                <w:lang w:val="ms-MY"/>
              </w:rPr>
            </w:pPr>
            <w:r w:rsidRPr="006D1FED">
              <w:rPr>
                <w:sz w:val="20"/>
                <w:szCs w:val="20"/>
                <w:lang w:val="ms-MY"/>
              </w:rPr>
              <w:t>259</w:t>
            </w:r>
          </w:p>
        </w:tc>
        <w:tc>
          <w:tcPr>
            <w:tcW w:w="0" w:type="auto"/>
            <w:tcBorders>
              <w:top w:val="nil"/>
              <w:left w:val="single" w:sz="8" w:space="0" w:color="E0E0E0"/>
              <w:bottom w:val="single" w:sz="4" w:space="0" w:color="auto"/>
              <w:right w:val="single" w:sz="8" w:space="0" w:color="E0E0E0"/>
            </w:tcBorders>
            <w:shd w:val="clear" w:color="auto" w:fill="FFFFFF"/>
          </w:tcPr>
          <w:p w14:paraId="187A1BDE" w14:textId="0C6FB4F7" w:rsidR="00A55E19" w:rsidRPr="006D1FED" w:rsidRDefault="00A55E19" w:rsidP="00A70677">
            <w:pPr>
              <w:rPr>
                <w:rFonts w:eastAsiaTheme="minorHAnsi"/>
                <w:sz w:val="20"/>
                <w:szCs w:val="20"/>
                <w:lang w:val="ms-MY"/>
              </w:rPr>
            </w:pPr>
            <w:r w:rsidRPr="006D1FED">
              <w:rPr>
                <w:rFonts w:eastAsia="Calibri"/>
                <w:color w:val="010205"/>
                <w:sz w:val="20"/>
                <w:szCs w:val="20"/>
                <w:lang w:val="ms-MY" w:eastAsia="en-US"/>
              </w:rPr>
              <w:t>3.7814</w:t>
            </w:r>
          </w:p>
        </w:tc>
        <w:tc>
          <w:tcPr>
            <w:tcW w:w="0" w:type="auto"/>
            <w:tcBorders>
              <w:top w:val="nil"/>
              <w:left w:val="single" w:sz="8" w:space="0" w:color="E0E0E0"/>
              <w:bottom w:val="single" w:sz="4" w:space="0" w:color="auto"/>
              <w:right w:val="nil"/>
            </w:tcBorders>
            <w:shd w:val="clear" w:color="auto" w:fill="FFFFFF"/>
          </w:tcPr>
          <w:p w14:paraId="1F8BDCDB" w14:textId="674AD661" w:rsidR="00A55E19" w:rsidRPr="006D1FED" w:rsidRDefault="00A55E19" w:rsidP="00A70677">
            <w:pPr>
              <w:rPr>
                <w:rFonts w:eastAsiaTheme="minorHAnsi"/>
                <w:sz w:val="20"/>
                <w:szCs w:val="20"/>
                <w:lang w:val="ms-MY"/>
              </w:rPr>
            </w:pPr>
            <w:r w:rsidRPr="006D1FED">
              <w:rPr>
                <w:rFonts w:eastAsia="Calibri"/>
                <w:color w:val="010205"/>
                <w:sz w:val="20"/>
                <w:szCs w:val="20"/>
                <w:lang w:val="ms-MY" w:eastAsia="en-US"/>
              </w:rPr>
              <w:t>.53008</w:t>
            </w:r>
          </w:p>
        </w:tc>
        <w:tc>
          <w:tcPr>
            <w:tcW w:w="0" w:type="auto"/>
            <w:tcBorders>
              <w:top w:val="nil"/>
              <w:bottom w:val="single" w:sz="4" w:space="0" w:color="auto"/>
            </w:tcBorders>
          </w:tcPr>
          <w:p w14:paraId="53A482CB" w14:textId="77777777" w:rsidR="00A55E19" w:rsidRPr="006D1FED" w:rsidRDefault="00A55E19" w:rsidP="00E43B4F">
            <w:pPr>
              <w:jc w:val="center"/>
              <w:rPr>
                <w:sz w:val="20"/>
                <w:szCs w:val="20"/>
                <w:lang w:val="ms-MY"/>
              </w:rPr>
            </w:pPr>
            <w:r w:rsidRPr="006D1FED">
              <w:rPr>
                <w:sz w:val="20"/>
                <w:szCs w:val="20"/>
                <w:lang w:val="ms-MY"/>
              </w:rPr>
              <w:t>Tinggi</w:t>
            </w:r>
          </w:p>
        </w:tc>
      </w:tr>
    </w:tbl>
    <w:p w14:paraId="7203BDA1" w14:textId="77777777" w:rsidR="00BD5003" w:rsidRDefault="00BD5003" w:rsidP="00BD5003">
      <w:pPr>
        <w:pStyle w:val="Heading3"/>
        <w:spacing w:before="0" w:after="0"/>
        <w:ind w:left="720"/>
        <w:rPr>
          <w:lang w:val="ms-MY"/>
        </w:rPr>
      </w:pPr>
    </w:p>
    <w:p w14:paraId="6EE8C569" w14:textId="148EAC2C" w:rsidR="008C3509" w:rsidRDefault="00606D52" w:rsidP="00BD5003">
      <w:pPr>
        <w:pStyle w:val="Heading3"/>
        <w:numPr>
          <w:ilvl w:val="0"/>
          <w:numId w:val="45"/>
        </w:numPr>
        <w:spacing w:before="0" w:after="0"/>
        <w:ind w:left="360"/>
        <w:rPr>
          <w:lang w:val="ms-MY"/>
        </w:rPr>
      </w:pPr>
      <w:r w:rsidRPr="006D1FED">
        <w:rPr>
          <w:lang w:val="ms-MY"/>
        </w:rPr>
        <w:t>Situasi</w:t>
      </w:r>
    </w:p>
    <w:p w14:paraId="406FD001" w14:textId="77777777" w:rsidR="00BD5003" w:rsidRPr="00BD5003" w:rsidRDefault="00BD5003" w:rsidP="00BD5003">
      <w:pPr>
        <w:rPr>
          <w:lang w:val="ms-MY"/>
        </w:rPr>
      </w:pPr>
    </w:p>
    <w:p w14:paraId="183BF400" w14:textId="18313FB1" w:rsidR="007C58CD" w:rsidRPr="006D1FED" w:rsidRDefault="007C58CD" w:rsidP="00C905C3">
      <w:pPr>
        <w:jc w:val="both"/>
        <w:rPr>
          <w:lang w:val="ms-MY"/>
        </w:rPr>
      </w:pPr>
      <w:r w:rsidRPr="006D1FED">
        <w:rPr>
          <w:lang w:val="ms-MY"/>
        </w:rPr>
        <w:t xml:space="preserve">Analisis </w:t>
      </w:r>
      <w:r w:rsidR="00020658" w:rsidRPr="006D1FED">
        <w:rPr>
          <w:lang w:val="ms-MY"/>
        </w:rPr>
        <w:t>d</w:t>
      </w:r>
      <w:r w:rsidRPr="006D1FED">
        <w:rPr>
          <w:lang w:val="ms-MY"/>
        </w:rPr>
        <w:t xml:space="preserve">eskriptif yang </w:t>
      </w:r>
      <w:r w:rsidR="00283722" w:rsidRPr="006D1FED">
        <w:rPr>
          <w:lang w:val="ms-MY"/>
        </w:rPr>
        <w:t>dilakukan bertujuan</w:t>
      </w:r>
      <w:r w:rsidRPr="006D1FED">
        <w:rPr>
          <w:lang w:val="ms-MY"/>
        </w:rPr>
        <w:t xml:space="preserve"> mendapatkan</w:t>
      </w:r>
      <w:r w:rsidR="00283722" w:rsidRPr="006D1FED">
        <w:rPr>
          <w:lang w:val="ms-MY"/>
        </w:rPr>
        <w:t xml:space="preserve"> nilai</w:t>
      </w:r>
      <w:r w:rsidRPr="006D1FED">
        <w:rPr>
          <w:lang w:val="ms-MY"/>
        </w:rPr>
        <w:t xml:space="preserve"> min bagi item-item situasi </w:t>
      </w:r>
      <w:r w:rsidR="00283722" w:rsidRPr="006D1FED">
        <w:rPr>
          <w:lang w:val="ms-MY"/>
        </w:rPr>
        <w:t xml:space="preserve">dan analisis </w:t>
      </w:r>
      <w:r w:rsidRPr="006D1FED">
        <w:rPr>
          <w:lang w:val="ms-MY"/>
        </w:rPr>
        <w:t xml:space="preserve">menunjukkan bahawa </w:t>
      </w:r>
      <w:r w:rsidR="004D10A1" w:rsidRPr="006D1FED">
        <w:rPr>
          <w:lang w:val="ms-MY"/>
        </w:rPr>
        <w:t>semua item</w:t>
      </w:r>
      <w:r w:rsidR="00CF2F70" w:rsidRPr="006D1FED">
        <w:rPr>
          <w:lang w:val="ms-MY"/>
        </w:rPr>
        <w:t xml:space="preserve"> </w:t>
      </w:r>
      <w:r w:rsidR="004D10A1" w:rsidRPr="006D1FED">
        <w:rPr>
          <w:lang w:val="ms-MY"/>
        </w:rPr>
        <w:t xml:space="preserve">pada tahap sederhana </w:t>
      </w:r>
      <w:r w:rsidR="00E61679" w:rsidRPr="006D1FED">
        <w:rPr>
          <w:lang w:val="ms-MY"/>
        </w:rPr>
        <w:t>(</w:t>
      </w:r>
      <w:r w:rsidR="004D10A1" w:rsidRPr="006D1FED">
        <w:rPr>
          <w:lang w:val="ms-MY"/>
        </w:rPr>
        <w:t>5 item</w:t>
      </w:r>
      <w:r w:rsidR="00E61679" w:rsidRPr="006D1FED">
        <w:rPr>
          <w:lang w:val="ms-MY"/>
        </w:rPr>
        <w:t>)</w:t>
      </w:r>
      <w:r w:rsidR="004D10A1" w:rsidRPr="006D1FED">
        <w:rPr>
          <w:lang w:val="ms-MY"/>
        </w:rPr>
        <w:t xml:space="preserve"> dan tinggi </w:t>
      </w:r>
      <w:r w:rsidR="00E61679" w:rsidRPr="006D1FED">
        <w:rPr>
          <w:lang w:val="ms-MY"/>
        </w:rPr>
        <w:t>(</w:t>
      </w:r>
      <w:r w:rsidR="004D10A1" w:rsidRPr="006D1FED">
        <w:rPr>
          <w:lang w:val="ms-MY"/>
        </w:rPr>
        <w:t>4 item</w:t>
      </w:r>
      <w:r w:rsidR="00E61679" w:rsidRPr="006D1FED">
        <w:rPr>
          <w:lang w:val="ms-MY"/>
        </w:rPr>
        <w:t>)</w:t>
      </w:r>
      <w:r w:rsidR="004D10A1" w:rsidRPr="006D1FED">
        <w:rPr>
          <w:lang w:val="ms-MY"/>
        </w:rPr>
        <w:t xml:space="preserve">. Didapati item </w:t>
      </w:r>
      <w:r w:rsidR="00283722" w:rsidRPr="006D1FED">
        <w:rPr>
          <w:lang w:val="ms-MY"/>
        </w:rPr>
        <w:t xml:space="preserve">yang </w:t>
      </w:r>
      <w:r w:rsidR="004D10A1" w:rsidRPr="006D1FED">
        <w:rPr>
          <w:lang w:val="ms-MY"/>
        </w:rPr>
        <w:t>mendapat skor paling tinggi ialah item 6 iaitu pada purata skor min 4.07 dan item paling rendah pula adalah pada item 3 pada tahap skor min 3.19.</w:t>
      </w:r>
      <w:r w:rsidR="00454551" w:rsidRPr="006D1FED">
        <w:rPr>
          <w:lang w:val="ms-MY"/>
        </w:rPr>
        <w:t xml:space="preserve"> </w:t>
      </w:r>
    </w:p>
    <w:p w14:paraId="188A6A92" w14:textId="6795686A" w:rsidR="00A10FCB" w:rsidRPr="006D1FED" w:rsidRDefault="00CF2F70" w:rsidP="00C905C3">
      <w:pPr>
        <w:ind w:firstLine="720"/>
        <w:jc w:val="both"/>
        <w:rPr>
          <w:lang w:val="ms-MY"/>
        </w:rPr>
      </w:pPr>
      <w:r w:rsidRPr="006D1FED">
        <w:rPr>
          <w:lang w:val="ms-MY"/>
        </w:rPr>
        <w:lastRenderedPageBreak/>
        <w:t>Pemboleh ubah situasi</w:t>
      </w:r>
      <w:r w:rsidR="00762F37" w:rsidRPr="006D1FED">
        <w:rPr>
          <w:lang w:val="ms-MY"/>
        </w:rPr>
        <w:t xml:space="preserve"> ini dinilai daripada keupayaan dan akses responden kepada pengumpulan </w:t>
      </w:r>
      <w:r w:rsidR="004D10A1" w:rsidRPr="006D1FED">
        <w:rPr>
          <w:lang w:val="ms-MY"/>
        </w:rPr>
        <w:t>sisa</w:t>
      </w:r>
      <w:r w:rsidR="00762F37" w:rsidRPr="006D1FED">
        <w:rPr>
          <w:lang w:val="ms-MY"/>
        </w:rPr>
        <w:t xml:space="preserve"> atau pusat kitar semula di sekitar kawasan kediaman mereka. Dalam erti kata lain, kesulitan mungkin mempunyai kesan negatif terhadap niat kitar semula </w:t>
      </w:r>
      <w:r w:rsidR="00AB44FD" w:rsidRPr="006D1FED">
        <w:rPr>
          <w:lang w:val="ms-MY"/>
        </w:rPr>
        <w:t>(</w:t>
      </w:r>
      <w:r w:rsidR="00057CEC" w:rsidRPr="006D1FED">
        <w:rPr>
          <w:lang w:val="ms-MY"/>
        </w:rPr>
        <w:t>Gonul Kochan,</w:t>
      </w:r>
      <w:r w:rsidR="00BD5003">
        <w:rPr>
          <w:lang w:val="ms-MY"/>
        </w:rPr>
        <w:t xml:space="preserve"> </w:t>
      </w:r>
      <w:r w:rsidR="00057CEC" w:rsidRPr="006D1FED">
        <w:rPr>
          <w:lang w:val="ms-MY"/>
        </w:rPr>
        <w:t>2016</w:t>
      </w:r>
      <w:r w:rsidR="00AB44FD" w:rsidRPr="006D1FED">
        <w:rPr>
          <w:lang w:val="ms-MY"/>
        </w:rPr>
        <w:t>)</w:t>
      </w:r>
      <w:r w:rsidR="0032664E" w:rsidRPr="006D1FED">
        <w:rPr>
          <w:lang w:val="ms-MY"/>
        </w:rPr>
        <w:t xml:space="preserve">. Dalam </w:t>
      </w:r>
      <w:r w:rsidR="00284E08" w:rsidRPr="006D1FED">
        <w:rPr>
          <w:lang w:val="ms-MY"/>
        </w:rPr>
        <w:t>hal ini</w:t>
      </w:r>
      <w:r w:rsidR="0032664E" w:rsidRPr="006D1FED">
        <w:rPr>
          <w:lang w:val="ms-MY"/>
        </w:rPr>
        <w:t xml:space="preserve">, </w:t>
      </w:r>
      <w:r w:rsidR="006D6936" w:rsidRPr="006D1FED">
        <w:rPr>
          <w:color w:val="222222"/>
          <w:shd w:val="clear" w:color="auto" w:fill="FFFFFF"/>
          <w:lang w:val="ms-MY"/>
        </w:rPr>
        <w:t xml:space="preserve">Thi Thu Nguyen </w:t>
      </w:r>
      <w:r w:rsidR="00491BD5" w:rsidRPr="00BD5003">
        <w:rPr>
          <w:color w:val="222222"/>
          <w:shd w:val="clear" w:color="auto" w:fill="FFFFFF"/>
          <w:lang w:val="ms-MY"/>
        </w:rPr>
        <w:t>et al.</w:t>
      </w:r>
      <w:r w:rsidR="004310A2" w:rsidRPr="006D1FED">
        <w:rPr>
          <w:color w:val="222222"/>
          <w:shd w:val="clear" w:color="auto" w:fill="FFFFFF"/>
          <w:lang w:val="ms-MY"/>
        </w:rPr>
        <w:t xml:space="preserve"> (</w:t>
      </w:r>
      <w:r w:rsidR="006D6936" w:rsidRPr="006D1FED">
        <w:rPr>
          <w:color w:val="222222"/>
          <w:shd w:val="clear" w:color="auto" w:fill="FFFFFF"/>
          <w:lang w:val="ms-MY"/>
        </w:rPr>
        <w:t>2018</w:t>
      </w:r>
      <w:r w:rsidR="004310A2" w:rsidRPr="006D1FED">
        <w:rPr>
          <w:color w:val="222222"/>
          <w:shd w:val="clear" w:color="auto" w:fill="FFFFFF"/>
          <w:lang w:val="ms-MY"/>
        </w:rPr>
        <w:t>)</w:t>
      </w:r>
      <w:r w:rsidR="00F53DEC" w:rsidRPr="006D1FED">
        <w:rPr>
          <w:lang w:val="ms-MY"/>
        </w:rPr>
        <w:t xml:space="preserve"> menyatakan </w:t>
      </w:r>
      <w:r w:rsidR="006D6936" w:rsidRPr="006D1FED">
        <w:rPr>
          <w:lang w:val="ms-MY"/>
        </w:rPr>
        <w:t>bahawa penduduk beranggapan bahawa kitar semula bukanlah tugas yang mudah</w:t>
      </w:r>
      <w:r w:rsidR="005839C4" w:rsidRPr="006D1FED">
        <w:rPr>
          <w:lang w:val="ms-MY"/>
        </w:rPr>
        <w:t xml:space="preserve">, lantas akan melemahkan </w:t>
      </w:r>
      <w:r w:rsidR="006D6936" w:rsidRPr="006D1FED">
        <w:rPr>
          <w:lang w:val="ms-MY"/>
        </w:rPr>
        <w:t xml:space="preserve">niat tingkah laku kitar semula. </w:t>
      </w:r>
      <w:r w:rsidR="00294ADB" w:rsidRPr="006D1FED">
        <w:rPr>
          <w:lang w:val="ms-MY"/>
        </w:rPr>
        <w:t>Sebenarnya banyak lagi kajian lepas  telah menunjukkan pemboleh</w:t>
      </w:r>
      <w:r w:rsidR="00284E08" w:rsidRPr="006D1FED">
        <w:rPr>
          <w:lang w:val="ms-MY"/>
        </w:rPr>
        <w:t xml:space="preserve"> </w:t>
      </w:r>
      <w:r w:rsidR="00294ADB" w:rsidRPr="006D1FED">
        <w:rPr>
          <w:lang w:val="ms-MY"/>
        </w:rPr>
        <w:t xml:space="preserve">ubah situasi sebagai peramal yang penting bagi tingkah laku kitar semula. Sebagai contoh, kajian lepas menunjukkan bahawa faktor seperti masa, kos, dan keadaan kemudahan dianggap sebagai penghalang kepada  tingkah laku </w:t>
      </w:r>
      <w:r w:rsidR="00491BD5" w:rsidRPr="006D1FED">
        <w:rPr>
          <w:lang w:val="ms-MY"/>
        </w:rPr>
        <w:t>pro-alam</w:t>
      </w:r>
      <w:r w:rsidR="00294ADB" w:rsidRPr="006D1FED">
        <w:rPr>
          <w:lang w:val="ms-MY"/>
        </w:rPr>
        <w:t xml:space="preserve"> sekitar (Taylor &amp; Todd, 1995). </w:t>
      </w:r>
    </w:p>
    <w:p w14:paraId="1806FE93" w14:textId="5E712090" w:rsidR="007A594C" w:rsidRPr="006D1FED" w:rsidRDefault="007A594C" w:rsidP="00C905C3">
      <w:pPr>
        <w:jc w:val="both"/>
        <w:rPr>
          <w:sz w:val="20"/>
          <w:szCs w:val="20"/>
          <w:lang w:val="ms-MY"/>
        </w:rPr>
      </w:pPr>
    </w:p>
    <w:p w14:paraId="27EDDBF2" w14:textId="5EA5BE0B" w:rsidR="007A594C" w:rsidRDefault="00251F86" w:rsidP="00BD5003">
      <w:pPr>
        <w:pStyle w:val="Heading3"/>
        <w:numPr>
          <w:ilvl w:val="0"/>
          <w:numId w:val="45"/>
        </w:numPr>
        <w:spacing w:before="0" w:after="0"/>
        <w:ind w:left="360"/>
        <w:rPr>
          <w:lang w:val="ms-MY"/>
        </w:rPr>
      </w:pPr>
      <w:r w:rsidRPr="006D1FED">
        <w:rPr>
          <w:lang w:val="ms-MY"/>
        </w:rPr>
        <w:t xml:space="preserve">Tahap </w:t>
      </w:r>
      <w:r w:rsidR="00BD5003" w:rsidRPr="006D1FED">
        <w:rPr>
          <w:lang w:val="ms-MY"/>
        </w:rPr>
        <w:t>amalan kitar semula</w:t>
      </w:r>
    </w:p>
    <w:p w14:paraId="177890C7" w14:textId="77777777" w:rsidR="00BD5003" w:rsidRPr="00BD5003" w:rsidRDefault="00BD5003" w:rsidP="00BD5003">
      <w:pPr>
        <w:rPr>
          <w:lang w:val="ms-MY"/>
        </w:rPr>
      </w:pPr>
    </w:p>
    <w:p w14:paraId="4C13BF79" w14:textId="285555B7" w:rsidR="00454551" w:rsidRPr="006D1FED" w:rsidRDefault="00ED50BA" w:rsidP="00C905C3">
      <w:pPr>
        <w:jc w:val="both"/>
        <w:rPr>
          <w:lang w:val="ms-MY"/>
        </w:rPr>
      </w:pPr>
      <w:r w:rsidRPr="006D1FED">
        <w:rPr>
          <w:lang w:val="ms-MY"/>
        </w:rPr>
        <w:t xml:space="preserve">Analisis deskriptif yang dijalankan untuk mendapatkan skor min bagi item-item amalan kitar semula menunjukkan bahawa </w:t>
      </w:r>
      <w:r w:rsidR="00454551" w:rsidRPr="006D1FED">
        <w:rPr>
          <w:lang w:val="ms-MY"/>
        </w:rPr>
        <w:t>13</w:t>
      </w:r>
      <w:r w:rsidRPr="006D1FED">
        <w:rPr>
          <w:lang w:val="ms-MY"/>
        </w:rPr>
        <w:t xml:space="preserve"> item pada tahap tinggi</w:t>
      </w:r>
      <w:r w:rsidR="00454551" w:rsidRPr="006D1FED">
        <w:rPr>
          <w:lang w:val="ms-MY"/>
        </w:rPr>
        <w:t xml:space="preserve"> dan 3 item pada tahap sederhana</w:t>
      </w:r>
      <w:r w:rsidRPr="006D1FED">
        <w:rPr>
          <w:lang w:val="ms-MY"/>
        </w:rPr>
        <w:t xml:space="preserve">. </w:t>
      </w:r>
      <w:r w:rsidR="00454551" w:rsidRPr="006D1FED">
        <w:rPr>
          <w:lang w:val="ms-MY"/>
        </w:rPr>
        <w:t xml:space="preserve">Data menunjukkan bahawa item 3 mendapat skor min yang paling tinggi iaitu 4.00 dan item 6 dan 10 mendapat skor paling rendah iaitu 3.61. </w:t>
      </w:r>
    </w:p>
    <w:p w14:paraId="22A3BE48" w14:textId="00325114" w:rsidR="00F24CF3" w:rsidRPr="006D1FED" w:rsidRDefault="00F24CF3" w:rsidP="00C905C3">
      <w:pPr>
        <w:pStyle w:val="NormalWeb"/>
        <w:spacing w:before="0" w:beforeAutospacing="0" w:after="0" w:afterAutospacing="0"/>
        <w:ind w:firstLine="720"/>
        <w:rPr>
          <w:rFonts w:ascii="Arial" w:hAnsi="Arial" w:cs="Arial"/>
          <w:color w:val="222222"/>
          <w:sz w:val="20"/>
          <w:szCs w:val="20"/>
          <w:shd w:val="clear" w:color="auto" w:fill="FFFFFF"/>
          <w:lang w:val="ms-MY"/>
        </w:rPr>
      </w:pPr>
      <w:r w:rsidRPr="006D1FED">
        <w:rPr>
          <w:lang w:val="ms-MY"/>
        </w:rPr>
        <w:t xml:space="preserve">Purata </w:t>
      </w:r>
      <w:r w:rsidR="00D65BC9" w:rsidRPr="006D1FED">
        <w:rPr>
          <w:lang w:val="ms-MY"/>
        </w:rPr>
        <w:t xml:space="preserve">skor </w:t>
      </w:r>
      <w:r w:rsidRPr="006D1FED">
        <w:rPr>
          <w:lang w:val="ms-MY"/>
        </w:rPr>
        <w:t>min</w:t>
      </w:r>
      <w:r w:rsidR="00D90C23" w:rsidRPr="006D1FED">
        <w:rPr>
          <w:lang w:val="ms-MY"/>
        </w:rPr>
        <w:t xml:space="preserve"> adalah </w:t>
      </w:r>
      <w:r w:rsidRPr="006D1FED">
        <w:rPr>
          <w:lang w:val="ms-MY"/>
        </w:rPr>
        <w:t>3.78</w:t>
      </w:r>
      <w:r w:rsidR="00020658" w:rsidRPr="006D1FED">
        <w:rPr>
          <w:lang w:val="ms-MY"/>
        </w:rPr>
        <w:t xml:space="preserve"> (tinggi)</w:t>
      </w:r>
      <w:r w:rsidRPr="006D1FED">
        <w:rPr>
          <w:lang w:val="ms-MY"/>
        </w:rPr>
        <w:t xml:space="preserve">, </w:t>
      </w:r>
      <w:r w:rsidR="00D90C23" w:rsidRPr="006D1FED">
        <w:rPr>
          <w:lang w:val="ms-MY"/>
        </w:rPr>
        <w:t xml:space="preserve">dengan </w:t>
      </w:r>
      <w:r w:rsidRPr="006D1FED">
        <w:rPr>
          <w:lang w:val="ms-MY"/>
        </w:rPr>
        <w:t xml:space="preserve">item </w:t>
      </w:r>
      <w:r w:rsidR="00D90C23" w:rsidRPr="006D1FED">
        <w:rPr>
          <w:lang w:val="ms-MY"/>
        </w:rPr>
        <w:t>purata tertinggi adalah pada item ke</w:t>
      </w:r>
      <w:r w:rsidRPr="006D1FED">
        <w:rPr>
          <w:lang w:val="ms-MY"/>
        </w:rPr>
        <w:t xml:space="preserve"> 4 (4.00) dengan pernyataan </w:t>
      </w:r>
      <w:r w:rsidR="00E61679" w:rsidRPr="006D1FED">
        <w:rPr>
          <w:lang w:val="ms-MY"/>
        </w:rPr>
        <w:t>“</w:t>
      </w:r>
      <w:r w:rsidRPr="006D1FED">
        <w:rPr>
          <w:lang w:val="ms-MY"/>
        </w:rPr>
        <w:t>Saya membayar yuran keahlian atau mendermakan wang untuk pemulihan alam sekitar dan aktiviti kitar semula (kawasan tempat tinggal dan bandar)</w:t>
      </w:r>
      <w:r w:rsidR="00E61679" w:rsidRPr="006D1FED">
        <w:rPr>
          <w:lang w:val="ms-MY"/>
        </w:rPr>
        <w:t>”</w:t>
      </w:r>
      <w:r w:rsidRPr="006D1FED">
        <w:rPr>
          <w:lang w:val="ms-MY"/>
        </w:rPr>
        <w:t>. Ma</w:t>
      </w:r>
      <w:r w:rsidR="008504BF" w:rsidRPr="006D1FED">
        <w:rPr>
          <w:lang w:val="ms-MY"/>
        </w:rPr>
        <w:t>na</w:t>
      </w:r>
      <w:r w:rsidRPr="006D1FED">
        <w:rPr>
          <w:lang w:val="ms-MY"/>
        </w:rPr>
        <w:t>kala</w:t>
      </w:r>
      <w:r w:rsidR="008504BF" w:rsidRPr="006D1FED">
        <w:rPr>
          <w:lang w:val="ms-MY"/>
        </w:rPr>
        <w:t xml:space="preserve"> </w:t>
      </w:r>
      <w:r w:rsidRPr="006D1FED">
        <w:rPr>
          <w:lang w:val="ms-MY"/>
        </w:rPr>
        <w:t xml:space="preserve">min terendah </w:t>
      </w:r>
      <w:r w:rsidR="004C78BB" w:rsidRPr="006D1FED">
        <w:rPr>
          <w:lang w:val="ms-MY"/>
        </w:rPr>
        <w:t>(3.</w:t>
      </w:r>
      <w:r w:rsidR="00D90C23" w:rsidRPr="006D1FED">
        <w:rPr>
          <w:lang w:val="ms-MY"/>
        </w:rPr>
        <w:t>61</w:t>
      </w:r>
      <w:r w:rsidR="004C78BB" w:rsidRPr="006D1FED">
        <w:rPr>
          <w:lang w:val="ms-MY"/>
        </w:rPr>
        <w:t xml:space="preserve">) </w:t>
      </w:r>
      <w:r w:rsidRPr="006D1FED">
        <w:rPr>
          <w:lang w:val="ms-MY"/>
        </w:rPr>
        <w:t xml:space="preserve">pula melibatkan </w:t>
      </w:r>
      <w:r w:rsidR="00D90C23" w:rsidRPr="006D1FED">
        <w:rPr>
          <w:lang w:val="ms-MY"/>
        </w:rPr>
        <w:t xml:space="preserve">item 6 dan 10 </w:t>
      </w:r>
      <w:r w:rsidRPr="006D1FED">
        <w:rPr>
          <w:lang w:val="ms-MY"/>
        </w:rPr>
        <w:t xml:space="preserve">iaitu </w:t>
      </w:r>
      <w:r w:rsidR="00284E08" w:rsidRPr="006D1FED">
        <w:rPr>
          <w:lang w:val="ms-MY"/>
        </w:rPr>
        <w:t>hanya</w:t>
      </w:r>
      <w:r w:rsidRPr="006D1FED">
        <w:rPr>
          <w:lang w:val="ms-MY"/>
        </w:rPr>
        <w:t xml:space="preserve"> seramai 24 orang (9.3) yang sangat setuju dengan penyataan tersebut.</w:t>
      </w:r>
      <w:r w:rsidR="00020658" w:rsidRPr="006D1FED">
        <w:rPr>
          <w:lang w:val="ms-MY"/>
        </w:rPr>
        <w:t xml:space="preserve"> Hasil dapatan ini selaras dengan dapatan oleh </w:t>
      </w:r>
      <w:r w:rsidR="00020658" w:rsidRPr="00BD5003">
        <w:rPr>
          <w:lang w:val="ms-MY"/>
        </w:rPr>
        <w:t xml:space="preserve">Safuan </w:t>
      </w:r>
      <w:r w:rsidR="00491BD5" w:rsidRPr="00BD5003">
        <w:rPr>
          <w:lang w:val="ms-MY"/>
        </w:rPr>
        <w:t>et al.</w:t>
      </w:r>
      <w:r w:rsidR="00020658" w:rsidRPr="006D1FED">
        <w:rPr>
          <w:lang w:val="ms-MY"/>
        </w:rPr>
        <w:t xml:space="preserve"> </w:t>
      </w:r>
      <w:r w:rsidR="004A717B" w:rsidRPr="006D1FED">
        <w:rPr>
          <w:lang w:val="ms-MY"/>
        </w:rPr>
        <w:t>(</w:t>
      </w:r>
      <w:r w:rsidR="00020658" w:rsidRPr="006D1FED">
        <w:rPr>
          <w:lang w:val="ms-MY"/>
        </w:rPr>
        <w:t>2022</w:t>
      </w:r>
      <w:r w:rsidR="004A717B" w:rsidRPr="006D1FED">
        <w:rPr>
          <w:lang w:val="ms-MY"/>
        </w:rPr>
        <w:t>)</w:t>
      </w:r>
      <w:r w:rsidR="00020658" w:rsidRPr="006D1FED">
        <w:rPr>
          <w:lang w:val="ms-MY"/>
        </w:rPr>
        <w:t>, melalui kajiannya di UKM,</w:t>
      </w:r>
      <w:r w:rsidR="00283722" w:rsidRPr="006D1FED">
        <w:rPr>
          <w:lang w:val="ms-MY"/>
        </w:rPr>
        <w:t xml:space="preserve"> iaitu</w:t>
      </w:r>
      <w:r w:rsidR="00020658" w:rsidRPr="006D1FED">
        <w:rPr>
          <w:lang w:val="ms-MY"/>
        </w:rPr>
        <w:t xml:space="preserve"> peratusan pelajar sarjana muda yang umumnya mengamalkan amalan hijau adalah tinggi (purata = 4.01). </w:t>
      </w:r>
      <w:r w:rsidR="0051579C" w:rsidRPr="006D1FED">
        <w:rPr>
          <w:lang w:val="ms-MY"/>
        </w:rPr>
        <w:t xml:space="preserve">Hal </w:t>
      </w:r>
      <w:r w:rsidR="00020658" w:rsidRPr="006D1FED">
        <w:rPr>
          <w:lang w:val="ms-MY"/>
        </w:rPr>
        <w:t>ini disokong oleh Hanifa</w:t>
      </w:r>
      <w:r w:rsidR="0051579C" w:rsidRPr="006D1FED">
        <w:rPr>
          <w:lang w:val="ms-MY"/>
        </w:rPr>
        <w:t>h</w:t>
      </w:r>
      <w:r w:rsidR="00020658" w:rsidRPr="006D1FED">
        <w:rPr>
          <w:lang w:val="ms-MY"/>
        </w:rPr>
        <w:t xml:space="preserve"> (201</w:t>
      </w:r>
      <w:r w:rsidR="0051579C" w:rsidRPr="006D1FED">
        <w:rPr>
          <w:lang w:val="ms-MY"/>
        </w:rPr>
        <w:t>7</w:t>
      </w:r>
      <w:r w:rsidR="00020658" w:rsidRPr="006D1FED">
        <w:rPr>
          <w:lang w:val="ms-MY"/>
        </w:rPr>
        <w:t xml:space="preserve">), yang menyatakan bahawa individu akan lebih cenderung untuk bertindak ke arah persekitaran mereka dengan pengetahuan dan sikap yang lebih tinggi. </w:t>
      </w:r>
      <w:r w:rsidR="00284E08" w:rsidRPr="006D1FED">
        <w:rPr>
          <w:lang w:val="ms-MY"/>
        </w:rPr>
        <w:t>Kejayaan m</w:t>
      </w:r>
      <w:r w:rsidR="00020658" w:rsidRPr="006D1FED">
        <w:rPr>
          <w:lang w:val="ms-MY"/>
        </w:rPr>
        <w:t xml:space="preserve">engubah sikap manusia akan mewujudkan orang yang mempunyai pemikiran yang lebih positif tentang pembangunan mampan. </w:t>
      </w:r>
    </w:p>
    <w:p w14:paraId="1C16DBD4" w14:textId="77777777" w:rsidR="004D10A1" w:rsidRPr="006D1FED" w:rsidRDefault="004D10A1" w:rsidP="00C905C3">
      <w:pPr>
        <w:jc w:val="both"/>
        <w:rPr>
          <w:rFonts w:cs="Tahoma"/>
          <w:lang w:val="ms-MY"/>
        </w:rPr>
      </w:pPr>
    </w:p>
    <w:p w14:paraId="26171FE8" w14:textId="24697C69" w:rsidR="005865CE" w:rsidRDefault="00B16943" w:rsidP="00C905C3">
      <w:pPr>
        <w:pStyle w:val="Heading2"/>
        <w:spacing w:before="0"/>
        <w:rPr>
          <w:lang w:val="ms-MY"/>
        </w:rPr>
      </w:pPr>
      <w:r w:rsidRPr="006D1FED">
        <w:rPr>
          <w:lang w:val="ms-MY"/>
        </w:rPr>
        <w:t xml:space="preserve">Hubungan </w:t>
      </w:r>
      <w:r w:rsidR="00A3477A" w:rsidRPr="006D1FED">
        <w:rPr>
          <w:lang w:val="ms-MY"/>
        </w:rPr>
        <w:t>situasi dengan amalan kitar semula</w:t>
      </w:r>
    </w:p>
    <w:p w14:paraId="37056A2E" w14:textId="77777777" w:rsidR="00A3477A" w:rsidRPr="00A3477A" w:rsidRDefault="00A3477A" w:rsidP="00A3477A">
      <w:pPr>
        <w:rPr>
          <w:lang w:val="ms-MY"/>
        </w:rPr>
      </w:pPr>
    </w:p>
    <w:p w14:paraId="6DA0C626" w14:textId="255D2211" w:rsidR="005865CE" w:rsidRPr="006D1FED" w:rsidRDefault="005865CE" w:rsidP="00C905C3">
      <w:pPr>
        <w:jc w:val="both"/>
        <w:rPr>
          <w:lang w:val="ms-MY"/>
        </w:rPr>
      </w:pPr>
      <w:r w:rsidRPr="006D1FED">
        <w:rPr>
          <w:rFonts w:cs="Tahoma"/>
          <w:color w:val="222222"/>
          <w:szCs w:val="22"/>
          <w:shd w:val="clear" w:color="auto" w:fill="FFFFFF"/>
          <w:lang w:val="ms-MY"/>
        </w:rPr>
        <w:t xml:space="preserve">Hubungan ataupun korelasi adalah ujian statistik untuk menentukan hubungan antara dua pemboleh ubah secara linear (Lay </w:t>
      </w:r>
      <w:r w:rsidRPr="00A3477A">
        <w:rPr>
          <w:rFonts w:cs="Tahoma"/>
          <w:color w:val="222222"/>
          <w:szCs w:val="22"/>
          <w:shd w:val="clear" w:color="auto" w:fill="FFFFFF"/>
          <w:lang w:val="ms-MY"/>
        </w:rPr>
        <w:t>et al.,</w:t>
      </w:r>
      <w:r w:rsidRPr="006D1FED">
        <w:rPr>
          <w:rFonts w:cs="Tahoma"/>
          <w:color w:val="222222"/>
          <w:szCs w:val="22"/>
          <w:shd w:val="clear" w:color="auto" w:fill="FFFFFF"/>
          <w:lang w:val="ms-MY"/>
        </w:rPr>
        <w:t xml:space="preserve"> 2016). Oleh itu, Korelasi Pearson akan digunakan untuk melihat kekuatan hubungan antara pemboleh ubah situasi dengan amalan kitar semula pelajar. Berdasarkan Jadual </w:t>
      </w:r>
      <w:r w:rsidR="00D65BC9" w:rsidRPr="006D1FED">
        <w:rPr>
          <w:rFonts w:cs="Tahoma"/>
          <w:color w:val="222222"/>
          <w:szCs w:val="22"/>
          <w:shd w:val="clear" w:color="auto" w:fill="FFFFFF"/>
          <w:lang w:val="ms-MY"/>
        </w:rPr>
        <w:t>4</w:t>
      </w:r>
      <w:r w:rsidRPr="006D1FED">
        <w:rPr>
          <w:rFonts w:cs="Tahoma"/>
          <w:color w:val="222222"/>
          <w:szCs w:val="22"/>
          <w:shd w:val="clear" w:color="auto" w:fill="FFFFFF"/>
          <w:lang w:val="ms-MY"/>
        </w:rPr>
        <w:t xml:space="preserve"> , didapati kekuatan hubungan antara pemboleh ubah situasi dengan amalan kitar semula pelajar adalah pada tahap 0.526 dan tahap signifikan (2-hujung) .000. Menurut Chua (2006), nilai indeks korelasi .51 hingga .71 adalah pada tahap sederhana dan dalam penyelidikan sains sosial p&lt;0.05 digunakan untuk melaporkan keputusan ujian jika nilai yang signifikan lebih kecil daripada 0.05 (Chua, 2013; Leech Barret &amp; Morgan, 2011). Dapatlah disimpulkan bahawa pemboleh ubah situasi dan amalan kitar semula mempunyai hubungan yang signifikan namun pada tahap yang sederhana</w:t>
      </w:r>
      <w:r w:rsidRPr="006D1FED">
        <w:rPr>
          <w:rFonts w:cs="Tahoma"/>
          <w:szCs w:val="22"/>
          <w:lang w:val="ms-MY"/>
        </w:rPr>
        <w:t>.</w:t>
      </w:r>
    </w:p>
    <w:p w14:paraId="6A2651AE" w14:textId="7DD68DAD" w:rsidR="006D1FED" w:rsidRPr="004538A1" w:rsidRDefault="006D1FED" w:rsidP="00C905C3">
      <w:pPr>
        <w:rPr>
          <w:color w:val="000000" w:themeColor="text1"/>
          <w:lang w:val="ms-MY"/>
        </w:rPr>
      </w:pPr>
    </w:p>
    <w:p w14:paraId="2AC03496" w14:textId="1A94EF14" w:rsidR="00F85234" w:rsidRDefault="00F85234" w:rsidP="00E43B4F">
      <w:pPr>
        <w:ind w:firstLine="720"/>
        <w:jc w:val="center"/>
        <w:rPr>
          <w:color w:val="000000" w:themeColor="text1"/>
          <w:sz w:val="20"/>
          <w:szCs w:val="20"/>
          <w:lang w:val="ms-MY"/>
        </w:rPr>
      </w:pPr>
      <w:r w:rsidRPr="006D1FED">
        <w:rPr>
          <w:b/>
          <w:bCs/>
          <w:color w:val="000000" w:themeColor="text1"/>
          <w:sz w:val="20"/>
          <w:szCs w:val="20"/>
          <w:lang w:val="ms-MY"/>
        </w:rPr>
        <w:t xml:space="preserve">Jadual </w:t>
      </w:r>
      <w:r w:rsidR="00A3477A">
        <w:rPr>
          <w:b/>
          <w:bCs/>
          <w:color w:val="000000" w:themeColor="text1"/>
          <w:sz w:val="20"/>
          <w:szCs w:val="20"/>
          <w:lang w:val="ms-MY"/>
        </w:rPr>
        <w:t>4.</w:t>
      </w:r>
      <w:r w:rsidRPr="006D1FED">
        <w:rPr>
          <w:b/>
          <w:bCs/>
          <w:color w:val="000000" w:themeColor="text1"/>
          <w:sz w:val="20"/>
          <w:szCs w:val="20"/>
          <w:lang w:val="ms-MY"/>
        </w:rPr>
        <w:t xml:space="preserve"> </w:t>
      </w:r>
      <w:r w:rsidR="00D90C23" w:rsidRPr="006D1FED">
        <w:rPr>
          <w:color w:val="000000" w:themeColor="text1"/>
          <w:sz w:val="20"/>
          <w:szCs w:val="20"/>
          <w:lang w:val="ms-MY"/>
        </w:rPr>
        <w:t xml:space="preserve">Hubungan </w:t>
      </w:r>
      <w:r w:rsidR="00A3477A" w:rsidRPr="006D1FED">
        <w:rPr>
          <w:color w:val="000000" w:themeColor="text1"/>
          <w:sz w:val="20"/>
          <w:szCs w:val="20"/>
          <w:lang w:val="ms-MY"/>
        </w:rPr>
        <w:t>dan situasi dengan amalan kitar semula</w:t>
      </w:r>
    </w:p>
    <w:p w14:paraId="5EA48417" w14:textId="77777777" w:rsidR="00A3477A" w:rsidRPr="004538A1" w:rsidRDefault="00A3477A" w:rsidP="00E43B4F">
      <w:pPr>
        <w:ind w:firstLine="720"/>
        <w:jc w:val="center"/>
        <w:rPr>
          <w:color w:val="000000" w:themeColor="text1"/>
          <w:sz w:val="16"/>
          <w:szCs w:val="16"/>
          <w:lang w:val="ms-MY"/>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68"/>
        <w:gridCol w:w="1843"/>
        <w:gridCol w:w="2835"/>
        <w:gridCol w:w="1276"/>
      </w:tblGrid>
      <w:tr w:rsidR="00394D1B" w:rsidRPr="006D1FED" w14:paraId="681CA346" w14:textId="77777777" w:rsidTr="004538A1">
        <w:trPr>
          <w:jc w:val="center"/>
        </w:trPr>
        <w:tc>
          <w:tcPr>
            <w:tcW w:w="4111" w:type="dxa"/>
            <w:gridSpan w:val="2"/>
            <w:tcBorders>
              <w:top w:val="single" w:sz="4" w:space="0" w:color="auto"/>
              <w:bottom w:val="single" w:sz="4" w:space="0" w:color="auto"/>
            </w:tcBorders>
            <w:shd w:val="clear" w:color="auto" w:fill="8DB3E2" w:themeFill="text2" w:themeFillTint="66"/>
          </w:tcPr>
          <w:p w14:paraId="468D6204" w14:textId="2D6D715E" w:rsidR="00B65C3F" w:rsidRPr="006D1FED" w:rsidRDefault="00CD55AF" w:rsidP="00B65C3F">
            <w:pPr>
              <w:autoSpaceDE w:val="0"/>
              <w:autoSpaceDN w:val="0"/>
              <w:adjustRightInd w:val="0"/>
              <w:rPr>
                <w:b/>
                <w:bCs/>
                <w:sz w:val="20"/>
                <w:szCs w:val="20"/>
                <w:lang w:val="ms-MY"/>
              </w:rPr>
            </w:pPr>
            <w:r w:rsidRPr="006D1FED">
              <w:rPr>
                <w:b/>
                <w:bCs/>
                <w:sz w:val="20"/>
                <w:szCs w:val="20"/>
                <w:lang w:val="ms-MY"/>
              </w:rPr>
              <w:t xml:space="preserve">Pemboleh </w:t>
            </w:r>
            <w:r w:rsidR="00A3477A" w:rsidRPr="006D1FED">
              <w:rPr>
                <w:b/>
                <w:bCs/>
                <w:sz w:val="20"/>
                <w:szCs w:val="20"/>
                <w:lang w:val="ms-MY"/>
              </w:rPr>
              <w:t>u</w:t>
            </w:r>
            <w:r w:rsidRPr="006D1FED">
              <w:rPr>
                <w:b/>
                <w:bCs/>
                <w:sz w:val="20"/>
                <w:szCs w:val="20"/>
                <w:lang w:val="ms-MY"/>
              </w:rPr>
              <w:t>bah</w:t>
            </w:r>
          </w:p>
        </w:tc>
        <w:tc>
          <w:tcPr>
            <w:tcW w:w="2835" w:type="dxa"/>
            <w:tcBorders>
              <w:top w:val="single" w:sz="4" w:space="0" w:color="auto"/>
              <w:bottom w:val="single" w:sz="4" w:space="0" w:color="auto"/>
            </w:tcBorders>
            <w:shd w:val="clear" w:color="auto" w:fill="8DB3E2" w:themeFill="text2" w:themeFillTint="66"/>
          </w:tcPr>
          <w:p w14:paraId="38F60E91" w14:textId="21546B94" w:rsidR="00B65C3F" w:rsidRPr="006D1FED" w:rsidRDefault="00CD55AF" w:rsidP="004538A1">
            <w:pPr>
              <w:autoSpaceDE w:val="0"/>
              <w:autoSpaceDN w:val="0"/>
              <w:adjustRightInd w:val="0"/>
              <w:ind w:left="60" w:right="60"/>
              <w:jc w:val="center"/>
              <w:rPr>
                <w:b/>
                <w:bCs/>
                <w:sz w:val="20"/>
                <w:szCs w:val="20"/>
                <w:lang w:val="ms-MY"/>
              </w:rPr>
            </w:pPr>
            <w:r w:rsidRPr="006D1FED">
              <w:rPr>
                <w:b/>
                <w:bCs/>
                <w:sz w:val="20"/>
                <w:szCs w:val="20"/>
                <w:lang w:val="ms-MY"/>
              </w:rPr>
              <w:t xml:space="preserve">Amalan </w:t>
            </w:r>
            <w:r w:rsidR="00A3477A" w:rsidRPr="006D1FED">
              <w:rPr>
                <w:b/>
                <w:bCs/>
                <w:sz w:val="20"/>
                <w:szCs w:val="20"/>
                <w:lang w:val="ms-MY"/>
              </w:rPr>
              <w:t>kitar semula</w:t>
            </w:r>
          </w:p>
        </w:tc>
        <w:tc>
          <w:tcPr>
            <w:tcW w:w="1276" w:type="dxa"/>
            <w:tcBorders>
              <w:top w:val="single" w:sz="4" w:space="0" w:color="auto"/>
              <w:bottom w:val="single" w:sz="4" w:space="0" w:color="auto"/>
            </w:tcBorders>
            <w:shd w:val="clear" w:color="auto" w:fill="8DB3E2" w:themeFill="text2" w:themeFillTint="66"/>
          </w:tcPr>
          <w:p w14:paraId="5299A5B8" w14:textId="49796D87" w:rsidR="00B65C3F" w:rsidRPr="006D1FED" w:rsidRDefault="00B65C3F" w:rsidP="00B65C3F">
            <w:pPr>
              <w:autoSpaceDE w:val="0"/>
              <w:autoSpaceDN w:val="0"/>
              <w:adjustRightInd w:val="0"/>
              <w:ind w:left="60" w:right="60"/>
              <w:jc w:val="center"/>
              <w:rPr>
                <w:b/>
                <w:bCs/>
                <w:sz w:val="20"/>
                <w:szCs w:val="20"/>
                <w:lang w:val="ms-MY"/>
              </w:rPr>
            </w:pPr>
            <w:r w:rsidRPr="006D1FED">
              <w:rPr>
                <w:b/>
                <w:bCs/>
                <w:sz w:val="20"/>
                <w:szCs w:val="20"/>
                <w:lang w:val="ms-MY"/>
              </w:rPr>
              <w:t>S</w:t>
            </w:r>
            <w:r w:rsidR="00CD55AF" w:rsidRPr="006D1FED">
              <w:rPr>
                <w:b/>
                <w:bCs/>
                <w:sz w:val="20"/>
                <w:szCs w:val="20"/>
                <w:lang w:val="ms-MY"/>
              </w:rPr>
              <w:t>ituasi</w:t>
            </w:r>
          </w:p>
        </w:tc>
      </w:tr>
      <w:tr w:rsidR="00394D1B" w:rsidRPr="006D1FED" w14:paraId="39B793FD" w14:textId="77777777" w:rsidTr="004538A1">
        <w:trPr>
          <w:jc w:val="center"/>
        </w:trPr>
        <w:tc>
          <w:tcPr>
            <w:tcW w:w="2268" w:type="dxa"/>
            <w:vMerge w:val="restart"/>
            <w:tcBorders>
              <w:top w:val="single" w:sz="4" w:space="0" w:color="auto"/>
              <w:left w:val="nil"/>
              <w:bottom w:val="nil"/>
              <w:right w:val="nil"/>
            </w:tcBorders>
            <w:shd w:val="clear" w:color="auto" w:fill="auto"/>
          </w:tcPr>
          <w:p w14:paraId="2DB0A8B8" w14:textId="667BF466" w:rsidR="00B65C3F" w:rsidRPr="006D1FED" w:rsidRDefault="00B65C3F" w:rsidP="00B65C3F">
            <w:pPr>
              <w:autoSpaceDE w:val="0"/>
              <w:autoSpaceDN w:val="0"/>
              <w:adjustRightInd w:val="0"/>
              <w:ind w:left="60" w:right="60"/>
              <w:rPr>
                <w:sz w:val="20"/>
                <w:szCs w:val="20"/>
                <w:lang w:val="ms-MY"/>
              </w:rPr>
            </w:pPr>
            <w:r w:rsidRPr="006D1FED">
              <w:rPr>
                <w:rFonts w:eastAsia="Calibri"/>
                <w:sz w:val="20"/>
                <w:szCs w:val="20"/>
                <w:lang w:val="ms-MY" w:eastAsia="en-US"/>
              </w:rPr>
              <w:t xml:space="preserve">Amalan </w:t>
            </w:r>
            <w:r w:rsidR="00A3477A" w:rsidRPr="006D1FED">
              <w:rPr>
                <w:rFonts w:eastAsia="Calibri"/>
                <w:sz w:val="20"/>
                <w:szCs w:val="20"/>
                <w:lang w:val="ms-MY" w:eastAsia="en-US"/>
              </w:rPr>
              <w:t>kitar semula</w:t>
            </w:r>
          </w:p>
        </w:tc>
        <w:tc>
          <w:tcPr>
            <w:tcW w:w="1843" w:type="dxa"/>
            <w:tcBorders>
              <w:top w:val="single" w:sz="4" w:space="0" w:color="auto"/>
            </w:tcBorders>
            <w:shd w:val="clear" w:color="auto" w:fill="auto"/>
          </w:tcPr>
          <w:p w14:paraId="6D457115" w14:textId="33E7ACFB" w:rsidR="00B65C3F" w:rsidRPr="006D1FED" w:rsidRDefault="00B65C3F" w:rsidP="00B65C3F">
            <w:pPr>
              <w:autoSpaceDE w:val="0"/>
              <w:autoSpaceDN w:val="0"/>
              <w:adjustRightInd w:val="0"/>
              <w:ind w:left="60" w:right="60"/>
              <w:rPr>
                <w:sz w:val="20"/>
                <w:szCs w:val="20"/>
                <w:lang w:val="ms-MY"/>
              </w:rPr>
            </w:pPr>
            <w:r w:rsidRPr="006D1FED">
              <w:rPr>
                <w:sz w:val="20"/>
                <w:szCs w:val="20"/>
                <w:lang w:val="ms-MY"/>
              </w:rPr>
              <w:t xml:space="preserve">Kolerasi Pearson </w:t>
            </w:r>
          </w:p>
        </w:tc>
        <w:tc>
          <w:tcPr>
            <w:tcW w:w="2835" w:type="dxa"/>
            <w:tcBorders>
              <w:top w:val="single" w:sz="4" w:space="0" w:color="auto"/>
              <w:left w:val="nil"/>
              <w:bottom w:val="nil"/>
              <w:right w:val="nil"/>
            </w:tcBorders>
            <w:shd w:val="clear" w:color="auto" w:fill="auto"/>
          </w:tcPr>
          <w:p w14:paraId="1C103575" w14:textId="4F6ED506" w:rsidR="00B65C3F" w:rsidRPr="006D1FED" w:rsidRDefault="00B65C3F" w:rsidP="00A3477A">
            <w:pPr>
              <w:autoSpaceDE w:val="0"/>
              <w:autoSpaceDN w:val="0"/>
              <w:adjustRightInd w:val="0"/>
              <w:ind w:left="60" w:right="60"/>
              <w:jc w:val="center"/>
              <w:rPr>
                <w:sz w:val="20"/>
                <w:szCs w:val="20"/>
                <w:lang w:val="ms-MY"/>
              </w:rPr>
            </w:pPr>
            <w:r w:rsidRPr="006D1FED">
              <w:rPr>
                <w:rFonts w:eastAsia="Calibri"/>
                <w:sz w:val="20"/>
                <w:szCs w:val="20"/>
                <w:lang w:val="ms-MY" w:eastAsia="en-US"/>
              </w:rPr>
              <w:t>1</w:t>
            </w:r>
          </w:p>
        </w:tc>
        <w:tc>
          <w:tcPr>
            <w:tcW w:w="1276" w:type="dxa"/>
            <w:tcBorders>
              <w:top w:val="single" w:sz="4" w:space="0" w:color="auto"/>
              <w:left w:val="nil"/>
              <w:bottom w:val="nil"/>
              <w:right w:val="nil"/>
            </w:tcBorders>
            <w:shd w:val="clear" w:color="auto" w:fill="auto"/>
          </w:tcPr>
          <w:p w14:paraId="34DF82AD" w14:textId="181A143D" w:rsidR="00B65C3F" w:rsidRPr="006D1FED" w:rsidRDefault="00B65C3F" w:rsidP="00A3477A">
            <w:pPr>
              <w:autoSpaceDE w:val="0"/>
              <w:autoSpaceDN w:val="0"/>
              <w:adjustRightInd w:val="0"/>
              <w:ind w:left="60" w:right="60"/>
              <w:jc w:val="center"/>
              <w:rPr>
                <w:sz w:val="20"/>
                <w:szCs w:val="20"/>
                <w:lang w:val="ms-MY"/>
              </w:rPr>
            </w:pPr>
            <w:r w:rsidRPr="006D1FED">
              <w:rPr>
                <w:rFonts w:eastAsia="Calibri"/>
                <w:sz w:val="20"/>
                <w:szCs w:val="20"/>
                <w:lang w:val="ms-MY" w:eastAsia="en-US"/>
              </w:rPr>
              <w:t>.526</w:t>
            </w:r>
            <w:r w:rsidRPr="006D1FED">
              <w:rPr>
                <w:rFonts w:eastAsia="Calibri"/>
                <w:sz w:val="20"/>
                <w:szCs w:val="20"/>
                <w:vertAlign w:val="superscript"/>
                <w:lang w:val="ms-MY" w:eastAsia="en-US"/>
              </w:rPr>
              <w:t>**</w:t>
            </w:r>
          </w:p>
        </w:tc>
      </w:tr>
      <w:tr w:rsidR="00394D1B" w:rsidRPr="006D1FED" w14:paraId="2E8C5211" w14:textId="77777777" w:rsidTr="004538A1">
        <w:trPr>
          <w:jc w:val="center"/>
        </w:trPr>
        <w:tc>
          <w:tcPr>
            <w:tcW w:w="2268" w:type="dxa"/>
            <w:vMerge/>
            <w:tcBorders>
              <w:top w:val="single" w:sz="8" w:space="0" w:color="152935"/>
              <w:left w:val="nil"/>
              <w:bottom w:val="nil"/>
              <w:right w:val="nil"/>
            </w:tcBorders>
            <w:shd w:val="clear" w:color="auto" w:fill="auto"/>
          </w:tcPr>
          <w:p w14:paraId="52B52488" w14:textId="77777777" w:rsidR="00B65C3F" w:rsidRPr="006D1FED" w:rsidRDefault="00B65C3F" w:rsidP="00B65C3F">
            <w:pPr>
              <w:autoSpaceDE w:val="0"/>
              <w:autoSpaceDN w:val="0"/>
              <w:adjustRightInd w:val="0"/>
              <w:rPr>
                <w:sz w:val="20"/>
                <w:szCs w:val="20"/>
                <w:lang w:val="ms-MY"/>
              </w:rPr>
            </w:pPr>
          </w:p>
        </w:tc>
        <w:tc>
          <w:tcPr>
            <w:tcW w:w="1843" w:type="dxa"/>
            <w:shd w:val="clear" w:color="auto" w:fill="auto"/>
          </w:tcPr>
          <w:p w14:paraId="0A474429" w14:textId="0B27C377" w:rsidR="00B65C3F" w:rsidRPr="006D1FED" w:rsidRDefault="00B65C3F" w:rsidP="00B65C3F">
            <w:pPr>
              <w:autoSpaceDE w:val="0"/>
              <w:autoSpaceDN w:val="0"/>
              <w:adjustRightInd w:val="0"/>
              <w:ind w:left="60" w:right="60"/>
              <w:rPr>
                <w:sz w:val="20"/>
                <w:szCs w:val="20"/>
                <w:lang w:val="ms-MY"/>
              </w:rPr>
            </w:pPr>
            <w:r w:rsidRPr="006D1FED">
              <w:rPr>
                <w:sz w:val="20"/>
                <w:szCs w:val="20"/>
                <w:lang w:val="ms-MY"/>
              </w:rPr>
              <w:t>Sig. (2-hujung)</w:t>
            </w:r>
          </w:p>
        </w:tc>
        <w:tc>
          <w:tcPr>
            <w:tcW w:w="2835" w:type="dxa"/>
            <w:tcBorders>
              <w:top w:val="nil"/>
              <w:left w:val="nil"/>
              <w:bottom w:val="nil"/>
              <w:right w:val="nil"/>
            </w:tcBorders>
            <w:shd w:val="clear" w:color="auto" w:fill="auto"/>
            <w:vAlign w:val="center"/>
          </w:tcPr>
          <w:p w14:paraId="6B0E88B2" w14:textId="77777777" w:rsidR="00B65C3F" w:rsidRPr="006D1FED" w:rsidRDefault="00B65C3F" w:rsidP="00A3477A">
            <w:pPr>
              <w:autoSpaceDE w:val="0"/>
              <w:autoSpaceDN w:val="0"/>
              <w:adjustRightInd w:val="0"/>
              <w:jc w:val="center"/>
              <w:rPr>
                <w:sz w:val="20"/>
                <w:szCs w:val="20"/>
                <w:lang w:val="ms-MY"/>
              </w:rPr>
            </w:pPr>
          </w:p>
        </w:tc>
        <w:tc>
          <w:tcPr>
            <w:tcW w:w="1276" w:type="dxa"/>
            <w:tcBorders>
              <w:top w:val="nil"/>
              <w:left w:val="nil"/>
              <w:bottom w:val="nil"/>
              <w:right w:val="nil"/>
            </w:tcBorders>
            <w:shd w:val="clear" w:color="auto" w:fill="auto"/>
          </w:tcPr>
          <w:p w14:paraId="279F1086" w14:textId="4A4761DC" w:rsidR="00B65C3F" w:rsidRPr="006D1FED" w:rsidRDefault="00B65C3F" w:rsidP="00A3477A">
            <w:pPr>
              <w:autoSpaceDE w:val="0"/>
              <w:autoSpaceDN w:val="0"/>
              <w:adjustRightInd w:val="0"/>
              <w:ind w:left="60" w:right="60"/>
              <w:jc w:val="center"/>
              <w:rPr>
                <w:sz w:val="20"/>
                <w:szCs w:val="20"/>
                <w:lang w:val="ms-MY"/>
              </w:rPr>
            </w:pPr>
            <w:r w:rsidRPr="006D1FED">
              <w:rPr>
                <w:rFonts w:eastAsia="Calibri"/>
                <w:sz w:val="20"/>
                <w:szCs w:val="20"/>
                <w:lang w:val="ms-MY" w:eastAsia="en-US"/>
              </w:rPr>
              <w:t>.000</w:t>
            </w:r>
          </w:p>
        </w:tc>
      </w:tr>
      <w:tr w:rsidR="00394D1B" w:rsidRPr="006D1FED" w14:paraId="6401A00D" w14:textId="77777777" w:rsidTr="004538A1">
        <w:trPr>
          <w:jc w:val="center"/>
        </w:trPr>
        <w:tc>
          <w:tcPr>
            <w:tcW w:w="2268" w:type="dxa"/>
            <w:vMerge/>
            <w:tcBorders>
              <w:top w:val="single" w:sz="8" w:space="0" w:color="152935"/>
              <w:left w:val="nil"/>
              <w:bottom w:val="nil"/>
              <w:right w:val="nil"/>
            </w:tcBorders>
            <w:shd w:val="clear" w:color="auto" w:fill="auto"/>
          </w:tcPr>
          <w:p w14:paraId="58352EBD" w14:textId="77777777" w:rsidR="00B65C3F" w:rsidRPr="006D1FED" w:rsidRDefault="00B65C3F" w:rsidP="00B65C3F">
            <w:pPr>
              <w:autoSpaceDE w:val="0"/>
              <w:autoSpaceDN w:val="0"/>
              <w:adjustRightInd w:val="0"/>
              <w:rPr>
                <w:sz w:val="20"/>
                <w:szCs w:val="20"/>
                <w:lang w:val="ms-MY"/>
              </w:rPr>
            </w:pPr>
          </w:p>
        </w:tc>
        <w:tc>
          <w:tcPr>
            <w:tcW w:w="1843" w:type="dxa"/>
            <w:tcBorders>
              <w:bottom w:val="nil"/>
            </w:tcBorders>
            <w:shd w:val="clear" w:color="auto" w:fill="auto"/>
          </w:tcPr>
          <w:p w14:paraId="0B4EFD54" w14:textId="77777777" w:rsidR="00B65C3F" w:rsidRPr="006D1FED" w:rsidRDefault="00B65C3F" w:rsidP="00B65C3F">
            <w:pPr>
              <w:autoSpaceDE w:val="0"/>
              <w:autoSpaceDN w:val="0"/>
              <w:adjustRightInd w:val="0"/>
              <w:ind w:left="60" w:right="60"/>
              <w:rPr>
                <w:sz w:val="20"/>
                <w:szCs w:val="20"/>
                <w:lang w:val="ms-MY"/>
              </w:rPr>
            </w:pPr>
            <w:r w:rsidRPr="006D1FED">
              <w:rPr>
                <w:sz w:val="20"/>
                <w:szCs w:val="20"/>
                <w:lang w:val="ms-MY"/>
              </w:rPr>
              <w:t>N</w:t>
            </w:r>
          </w:p>
        </w:tc>
        <w:tc>
          <w:tcPr>
            <w:tcW w:w="2835" w:type="dxa"/>
            <w:tcBorders>
              <w:top w:val="nil"/>
              <w:left w:val="nil"/>
              <w:bottom w:val="nil"/>
              <w:right w:val="nil"/>
            </w:tcBorders>
            <w:shd w:val="clear" w:color="auto" w:fill="auto"/>
          </w:tcPr>
          <w:p w14:paraId="70592BDF" w14:textId="2B7A40A5" w:rsidR="00B65C3F" w:rsidRPr="006D1FED" w:rsidRDefault="00B65C3F" w:rsidP="00A3477A">
            <w:pPr>
              <w:autoSpaceDE w:val="0"/>
              <w:autoSpaceDN w:val="0"/>
              <w:adjustRightInd w:val="0"/>
              <w:ind w:left="60" w:right="60"/>
              <w:jc w:val="center"/>
              <w:rPr>
                <w:sz w:val="20"/>
                <w:szCs w:val="20"/>
                <w:lang w:val="ms-MY"/>
              </w:rPr>
            </w:pPr>
            <w:r w:rsidRPr="006D1FED">
              <w:rPr>
                <w:rFonts w:eastAsia="Calibri"/>
                <w:sz w:val="20"/>
                <w:szCs w:val="20"/>
                <w:lang w:val="ms-MY" w:eastAsia="en-US"/>
              </w:rPr>
              <w:t>259</w:t>
            </w:r>
          </w:p>
        </w:tc>
        <w:tc>
          <w:tcPr>
            <w:tcW w:w="1276" w:type="dxa"/>
            <w:tcBorders>
              <w:top w:val="nil"/>
              <w:left w:val="nil"/>
              <w:bottom w:val="nil"/>
              <w:right w:val="nil"/>
            </w:tcBorders>
            <w:shd w:val="clear" w:color="auto" w:fill="auto"/>
          </w:tcPr>
          <w:p w14:paraId="27F4F83C" w14:textId="2AAC8D35" w:rsidR="00B65C3F" w:rsidRPr="006D1FED" w:rsidRDefault="00B65C3F" w:rsidP="00A3477A">
            <w:pPr>
              <w:autoSpaceDE w:val="0"/>
              <w:autoSpaceDN w:val="0"/>
              <w:adjustRightInd w:val="0"/>
              <w:ind w:left="60" w:right="60"/>
              <w:jc w:val="center"/>
              <w:rPr>
                <w:sz w:val="20"/>
                <w:szCs w:val="20"/>
                <w:lang w:val="ms-MY"/>
              </w:rPr>
            </w:pPr>
            <w:r w:rsidRPr="006D1FED">
              <w:rPr>
                <w:rFonts w:eastAsia="Calibri"/>
                <w:sz w:val="20"/>
                <w:szCs w:val="20"/>
                <w:lang w:val="ms-MY" w:eastAsia="en-US"/>
              </w:rPr>
              <w:t>259</w:t>
            </w:r>
          </w:p>
        </w:tc>
      </w:tr>
      <w:tr w:rsidR="00394D1B" w:rsidRPr="006D1FED" w14:paraId="2F6B2566" w14:textId="77777777" w:rsidTr="004538A1">
        <w:trPr>
          <w:jc w:val="center"/>
        </w:trPr>
        <w:tc>
          <w:tcPr>
            <w:tcW w:w="2268" w:type="dxa"/>
            <w:vMerge w:val="restart"/>
            <w:tcBorders>
              <w:top w:val="nil"/>
              <w:left w:val="nil"/>
              <w:bottom w:val="nil"/>
              <w:right w:val="nil"/>
            </w:tcBorders>
            <w:shd w:val="clear" w:color="auto" w:fill="auto"/>
          </w:tcPr>
          <w:p w14:paraId="2D65EE10" w14:textId="385E7965" w:rsidR="00B65C3F" w:rsidRPr="006D1FED" w:rsidRDefault="00B65C3F" w:rsidP="00B65C3F">
            <w:pPr>
              <w:autoSpaceDE w:val="0"/>
              <w:autoSpaceDN w:val="0"/>
              <w:adjustRightInd w:val="0"/>
              <w:ind w:left="60" w:right="60"/>
              <w:rPr>
                <w:sz w:val="20"/>
                <w:szCs w:val="20"/>
                <w:lang w:val="ms-MY"/>
              </w:rPr>
            </w:pPr>
            <w:r w:rsidRPr="006D1FED">
              <w:rPr>
                <w:rFonts w:eastAsia="Calibri"/>
                <w:sz w:val="20"/>
                <w:szCs w:val="20"/>
                <w:lang w:val="ms-MY" w:eastAsia="en-US"/>
              </w:rPr>
              <w:t>Situasi</w:t>
            </w:r>
          </w:p>
        </w:tc>
        <w:tc>
          <w:tcPr>
            <w:tcW w:w="1843" w:type="dxa"/>
            <w:tcBorders>
              <w:top w:val="nil"/>
              <w:left w:val="nil"/>
              <w:bottom w:val="nil"/>
              <w:right w:val="nil"/>
            </w:tcBorders>
            <w:shd w:val="clear" w:color="auto" w:fill="auto"/>
          </w:tcPr>
          <w:p w14:paraId="3A6A9F66" w14:textId="03D3EB2B" w:rsidR="00B65C3F" w:rsidRPr="006D1FED" w:rsidRDefault="00B65C3F" w:rsidP="00B65C3F">
            <w:pPr>
              <w:autoSpaceDE w:val="0"/>
              <w:autoSpaceDN w:val="0"/>
              <w:adjustRightInd w:val="0"/>
              <w:ind w:left="60" w:right="60"/>
              <w:rPr>
                <w:sz w:val="20"/>
                <w:szCs w:val="20"/>
                <w:lang w:val="ms-MY"/>
              </w:rPr>
            </w:pPr>
            <w:r w:rsidRPr="006D1FED">
              <w:rPr>
                <w:sz w:val="20"/>
                <w:szCs w:val="20"/>
                <w:lang w:val="ms-MY"/>
              </w:rPr>
              <w:t xml:space="preserve">Kolerasi Pearson </w:t>
            </w:r>
          </w:p>
        </w:tc>
        <w:tc>
          <w:tcPr>
            <w:tcW w:w="2835" w:type="dxa"/>
            <w:tcBorders>
              <w:top w:val="nil"/>
              <w:left w:val="nil"/>
              <w:bottom w:val="nil"/>
              <w:right w:val="nil"/>
            </w:tcBorders>
            <w:shd w:val="clear" w:color="auto" w:fill="auto"/>
          </w:tcPr>
          <w:p w14:paraId="2771DFC0" w14:textId="1EBE90A1" w:rsidR="00B65C3F" w:rsidRPr="006D1FED" w:rsidRDefault="00B65C3F" w:rsidP="00A3477A">
            <w:pPr>
              <w:autoSpaceDE w:val="0"/>
              <w:autoSpaceDN w:val="0"/>
              <w:adjustRightInd w:val="0"/>
              <w:ind w:left="60" w:right="60"/>
              <w:jc w:val="center"/>
              <w:rPr>
                <w:sz w:val="20"/>
                <w:szCs w:val="20"/>
                <w:lang w:val="ms-MY"/>
              </w:rPr>
            </w:pPr>
            <w:r w:rsidRPr="006D1FED">
              <w:rPr>
                <w:rFonts w:eastAsia="Calibri"/>
                <w:sz w:val="20"/>
                <w:szCs w:val="20"/>
                <w:lang w:val="ms-MY" w:eastAsia="en-US"/>
              </w:rPr>
              <w:t>.526</w:t>
            </w:r>
            <w:r w:rsidRPr="006D1FED">
              <w:rPr>
                <w:rFonts w:eastAsia="Calibri"/>
                <w:sz w:val="20"/>
                <w:szCs w:val="20"/>
                <w:vertAlign w:val="superscript"/>
                <w:lang w:val="ms-MY" w:eastAsia="en-US"/>
              </w:rPr>
              <w:t>**</w:t>
            </w:r>
          </w:p>
        </w:tc>
        <w:tc>
          <w:tcPr>
            <w:tcW w:w="1276" w:type="dxa"/>
            <w:tcBorders>
              <w:top w:val="nil"/>
              <w:left w:val="nil"/>
              <w:bottom w:val="nil"/>
              <w:right w:val="nil"/>
            </w:tcBorders>
            <w:shd w:val="clear" w:color="auto" w:fill="auto"/>
          </w:tcPr>
          <w:p w14:paraId="56A19E78" w14:textId="3399E37B" w:rsidR="00B65C3F" w:rsidRPr="006D1FED" w:rsidRDefault="00B65C3F" w:rsidP="00A3477A">
            <w:pPr>
              <w:autoSpaceDE w:val="0"/>
              <w:autoSpaceDN w:val="0"/>
              <w:adjustRightInd w:val="0"/>
              <w:ind w:left="60" w:right="60"/>
              <w:jc w:val="center"/>
              <w:rPr>
                <w:sz w:val="20"/>
                <w:szCs w:val="20"/>
                <w:lang w:val="ms-MY"/>
              </w:rPr>
            </w:pPr>
            <w:r w:rsidRPr="006D1FED">
              <w:rPr>
                <w:rFonts w:eastAsia="Calibri"/>
                <w:sz w:val="20"/>
                <w:szCs w:val="20"/>
                <w:lang w:val="ms-MY" w:eastAsia="en-US"/>
              </w:rPr>
              <w:t>1</w:t>
            </w:r>
          </w:p>
        </w:tc>
      </w:tr>
      <w:tr w:rsidR="00B65C3F" w:rsidRPr="006D1FED" w14:paraId="60E4306E" w14:textId="77777777" w:rsidTr="004538A1">
        <w:trPr>
          <w:jc w:val="center"/>
        </w:trPr>
        <w:tc>
          <w:tcPr>
            <w:tcW w:w="2268" w:type="dxa"/>
            <w:vMerge/>
            <w:tcBorders>
              <w:top w:val="nil"/>
              <w:bottom w:val="nil"/>
              <w:right w:val="nil"/>
            </w:tcBorders>
            <w:shd w:val="clear" w:color="auto" w:fill="auto"/>
          </w:tcPr>
          <w:p w14:paraId="3C8687AE" w14:textId="77777777" w:rsidR="00B65C3F" w:rsidRPr="006D1FED" w:rsidRDefault="00B65C3F" w:rsidP="00B65C3F">
            <w:pPr>
              <w:autoSpaceDE w:val="0"/>
              <w:autoSpaceDN w:val="0"/>
              <w:adjustRightInd w:val="0"/>
              <w:rPr>
                <w:color w:val="000000" w:themeColor="text1"/>
                <w:sz w:val="20"/>
                <w:szCs w:val="20"/>
                <w:lang w:val="ms-MY"/>
              </w:rPr>
            </w:pPr>
          </w:p>
        </w:tc>
        <w:tc>
          <w:tcPr>
            <w:tcW w:w="1843" w:type="dxa"/>
            <w:tcBorders>
              <w:top w:val="nil"/>
              <w:left w:val="nil"/>
              <w:bottom w:val="nil"/>
              <w:right w:val="nil"/>
            </w:tcBorders>
            <w:shd w:val="clear" w:color="auto" w:fill="auto"/>
          </w:tcPr>
          <w:p w14:paraId="100FFEF2" w14:textId="41F7D26F" w:rsidR="00B65C3F" w:rsidRPr="006D1FED" w:rsidRDefault="00B65C3F" w:rsidP="00B65C3F">
            <w:pPr>
              <w:autoSpaceDE w:val="0"/>
              <w:autoSpaceDN w:val="0"/>
              <w:adjustRightInd w:val="0"/>
              <w:ind w:left="60" w:right="60"/>
              <w:rPr>
                <w:color w:val="000000" w:themeColor="text1"/>
                <w:sz w:val="20"/>
                <w:szCs w:val="20"/>
                <w:lang w:val="ms-MY"/>
              </w:rPr>
            </w:pPr>
            <w:r w:rsidRPr="006D1FED">
              <w:rPr>
                <w:color w:val="000000" w:themeColor="text1"/>
                <w:sz w:val="20"/>
                <w:szCs w:val="20"/>
                <w:lang w:val="ms-MY"/>
              </w:rPr>
              <w:t>Sig. (2-hujung)</w:t>
            </w:r>
          </w:p>
        </w:tc>
        <w:tc>
          <w:tcPr>
            <w:tcW w:w="2835" w:type="dxa"/>
            <w:tcBorders>
              <w:top w:val="nil"/>
              <w:left w:val="nil"/>
              <w:bottom w:val="nil"/>
              <w:right w:val="nil"/>
            </w:tcBorders>
            <w:shd w:val="clear" w:color="auto" w:fill="auto"/>
          </w:tcPr>
          <w:p w14:paraId="50B4507F" w14:textId="1528856B" w:rsidR="00B65C3F" w:rsidRPr="006D1FED" w:rsidRDefault="00B65C3F" w:rsidP="00A3477A">
            <w:pPr>
              <w:autoSpaceDE w:val="0"/>
              <w:autoSpaceDN w:val="0"/>
              <w:adjustRightInd w:val="0"/>
              <w:ind w:left="60" w:right="60"/>
              <w:jc w:val="center"/>
              <w:rPr>
                <w:color w:val="000000" w:themeColor="text1"/>
                <w:sz w:val="20"/>
                <w:szCs w:val="20"/>
                <w:lang w:val="ms-MY"/>
              </w:rPr>
            </w:pPr>
            <w:r w:rsidRPr="006D1FED">
              <w:rPr>
                <w:rFonts w:eastAsia="Calibri"/>
                <w:color w:val="010205"/>
                <w:sz w:val="20"/>
                <w:szCs w:val="20"/>
                <w:lang w:val="ms-MY" w:eastAsia="en-US"/>
              </w:rPr>
              <w:t>.000</w:t>
            </w:r>
          </w:p>
        </w:tc>
        <w:tc>
          <w:tcPr>
            <w:tcW w:w="1276" w:type="dxa"/>
            <w:tcBorders>
              <w:top w:val="nil"/>
              <w:left w:val="nil"/>
              <w:bottom w:val="nil"/>
              <w:right w:val="nil"/>
            </w:tcBorders>
            <w:shd w:val="clear" w:color="auto" w:fill="auto"/>
            <w:vAlign w:val="center"/>
          </w:tcPr>
          <w:p w14:paraId="3080F606" w14:textId="77777777" w:rsidR="00B65C3F" w:rsidRPr="006D1FED" w:rsidRDefault="00B65C3F" w:rsidP="00A3477A">
            <w:pPr>
              <w:autoSpaceDE w:val="0"/>
              <w:autoSpaceDN w:val="0"/>
              <w:adjustRightInd w:val="0"/>
              <w:jc w:val="center"/>
              <w:rPr>
                <w:color w:val="000000" w:themeColor="text1"/>
                <w:sz w:val="20"/>
                <w:szCs w:val="20"/>
                <w:lang w:val="ms-MY"/>
              </w:rPr>
            </w:pPr>
          </w:p>
        </w:tc>
      </w:tr>
      <w:tr w:rsidR="00B65C3F" w:rsidRPr="006D1FED" w14:paraId="4E7E7E94" w14:textId="77777777" w:rsidTr="004538A1">
        <w:trPr>
          <w:jc w:val="center"/>
        </w:trPr>
        <w:tc>
          <w:tcPr>
            <w:tcW w:w="2268" w:type="dxa"/>
            <w:vMerge/>
            <w:tcBorders>
              <w:top w:val="nil"/>
              <w:bottom w:val="nil"/>
              <w:right w:val="nil"/>
            </w:tcBorders>
            <w:shd w:val="clear" w:color="auto" w:fill="auto"/>
          </w:tcPr>
          <w:p w14:paraId="2D22DFBA" w14:textId="77777777" w:rsidR="00B65C3F" w:rsidRPr="006D1FED" w:rsidRDefault="00B65C3F" w:rsidP="00B65C3F">
            <w:pPr>
              <w:autoSpaceDE w:val="0"/>
              <w:autoSpaceDN w:val="0"/>
              <w:adjustRightInd w:val="0"/>
              <w:rPr>
                <w:color w:val="000000" w:themeColor="text1"/>
                <w:sz w:val="20"/>
                <w:szCs w:val="20"/>
                <w:lang w:val="ms-MY"/>
              </w:rPr>
            </w:pPr>
          </w:p>
        </w:tc>
        <w:tc>
          <w:tcPr>
            <w:tcW w:w="1843" w:type="dxa"/>
            <w:tcBorders>
              <w:top w:val="nil"/>
              <w:left w:val="nil"/>
              <w:bottom w:val="nil"/>
              <w:right w:val="nil"/>
            </w:tcBorders>
            <w:shd w:val="clear" w:color="auto" w:fill="auto"/>
          </w:tcPr>
          <w:p w14:paraId="2DEDAE66" w14:textId="77777777" w:rsidR="00B65C3F" w:rsidRPr="006D1FED" w:rsidRDefault="00B65C3F" w:rsidP="00B65C3F">
            <w:pPr>
              <w:autoSpaceDE w:val="0"/>
              <w:autoSpaceDN w:val="0"/>
              <w:adjustRightInd w:val="0"/>
              <w:ind w:left="60" w:right="60"/>
              <w:rPr>
                <w:color w:val="000000" w:themeColor="text1"/>
                <w:sz w:val="20"/>
                <w:szCs w:val="20"/>
                <w:lang w:val="ms-MY"/>
              </w:rPr>
            </w:pPr>
            <w:r w:rsidRPr="006D1FED">
              <w:rPr>
                <w:color w:val="000000" w:themeColor="text1"/>
                <w:sz w:val="20"/>
                <w:szCs w:val="20"/>
                <w:lang w:val="ms-MY"/>
              </w:rPr>
              <w:t>N</w:t>
            </w:r>
          </w:p>
        </w:tc>
        <w:tc>
          <w:tcPr>
            <w:tcW w:w="2835" w:type="dxa"/>
            <w:tcBorders>
              <w:top w:val="nil"/>
              <w:left w:val="nil"/>
              <w:bottom w:val="nil"/>
              <w:right w:val="nil"/>
            </w:tcBorders>
            <w:shd w:val="clear" w:color="auto" w:fill="auto"/>
          </w:tcPr>
          <w:p w14:paraId="12485201" w14:textId="7C2BAD37" w:rsidR="00B65C3F" w:rsidRPr="006D1FED" w:rsidRDefault="00B65C3F" w:rsidP="00A3477A">
            <w:pPr>
              <w:autoSpaceDE w:val="0"/>
              <w:autoSpaceDN w:val="0"/>
              <w:adjustRightInd w:val="0"/>
              <w:ind w:left="60" w:right="60"/>
              <w:jc w:val="center"/>
              <w:rPr>
                <w:color w:val="000000" w:themeColor="text1"/>
                <w:sz w:val="20"/>
                <w:szCs w:val="20"/>
                <w:lang w:val="ms-MY"/>
              </w:rPr>
            </w:pPr>
            <w:r w:rsidRPr="006D1FED">
              <w:rPr>
                <w:rFonts w:eastAsia="Calibri"/>
                <w:color w:val="010205"/>
                <w:sz w:val="20"/>
                <w:szCs w:val="20"/>
                <w:lang w:val="ms-MY" w:eastAsia="en-US"/>
              </w:rPr>
              <w:t>1</w:t>
            </w:r>
          </w:p>
        </w:tc>
        <w:tc>
          <w:tcPr>
            <w:tcW w:w="1276" w:type="dxa"/>
            <w:tcBorders>
              <w:top w:val="nil"/>
              <w:left w:val="nil"/>
              <w:bottom w:val="nil"/>
              <w:right w:val="nil"/>
            </w:tcBorders>
            <w:shd w:val="clear" w:color="auto" w:fill="auto"/>
          </w:tcPr>
          <w:p w14:paraId="7B7EA6C2" w14:textId="6670F582" w:rsidR="00B65C3F" w:rsidRPr="006D1FED" w:rsidRDefault="00B65C3F" w:rsidP="00A3477A">
            <w:pPr>
              <w:autoSpaceDE w:val="0"/>
              <w:autoSpaceDN w:val="0"/>
              <w:adjustRightInd w:val="0"/>
              <w:ind w:left="60" w:right="60"/>
              <w:jc w:val="center"/>
              <w:rPr>
                <w:color w:val="000000" w:themeColor="text1"/>
                <w:sz w:val="20"/>
                <w:szCs w:val="20"/>
                <w:lang w:val="ms-MY"/>
              </w:rPr>
            </w:pPr>
            <w:r w:rsidRPr="006D1FED">
              <w:rPr>
                <w:rFonts w:eastAsia="Calibri"/>
                <w:color w:val="010205"/>
                <w:sz w:val="20"/>
                <w:szCs w:val="20"/>
                <w:lang w:val="ms-MY" w:eastAsia="en-US"/>
              </w:rPr>
              <w:t>.526</w:t>
            </w:r>
            <w:r w:rsidRPr="006D1FED">
              <w:rPr>
                <w:rFonts w:eastAsia="Calibri"/>
                <w:color w:val="010205"/>
                <w:sz w:val="20"/>
                <w:szCs w:val="20"/>
                <w:vertAlign w:val="superscript"/>
                <w:lang w:val="ms-MY" w:eastAsia="en-US"/>
              </w:rPr>
              <w:t>**</w:t>
            </w:r>
          </w:p>
        </w:tc>
      </w:tr>
      <w:tr w:rsidR="00B65C3F" w:rsidRPr="006D1FED" w14:paraId="2B84C7A6" w14:textId="77777777" w:rsidTr="004538A1">
        <w:trPr>
          <w:jc w:val="center"/>
        </w:trPr>
        <w:tc>
          <w:tcPr>
            <w:tcW w:w="2268" w:type="dxa"/>
            <w:vMerge/>
            <w:tcBorders>
              <w:top w:val="nil"/>
              <w:bottom w:val="single" w:sz="4" w:space="0" w:color="auto"/>
            </w:tcBorders>
            <w:shd w:val="clear" w:color="auto" w:fill="auto"/>
          </w:tcPr>
          <w:p w14:paraId="677B1121" w14:textId="77777777" w:rsidR="00B65C3F" w:rsidRPr="006D1FED" w:rsidRDefault="00B65C3F" w:rsidP="00E31615">
            <w:pPr>
              <w:autoSpaceDE w:val="0"/>
              <w:autoSpaceDN w:val="0"/>
              <w:adjustRightInd w:val="0"/>
              <w:rPr>
                <w:color w:val="000000" w:themeColor="text1"/>
                <w:sz w:val="20"/>
                <w:szCs w:val="20"/>
                <w:lang w:val="ms-MY"/>
              </w:rPr>
            </w:pPr>
          </w:p>
        </w:tc>
        <w:tc>
          <w:tcPr>
            <w:tcW w:w="1843" w:type="dxa"/>
            <w:tcBorders>
              <w:top w:val="nil"/>
              <w:bottom w:val="single" w:sz="4" w:space="0" w:color="auto"/>
            </w:tcBorders>
            <w:shd w:val="clear" w:color="auto" w:fill="auto"/>
          </w:tcPr>
          <w:p w14:paraId="774D17EB" w14:textId="77777777" w:rsidR="00B65C3F" w:rsidRPr="006D1FED" w:rsidRDefault="00B65C3F" w:rsidP="00E31615">
            <w:pPr>
              <w:autoSpaceDE w:val="0"/>
              <w:autoSpaceDN w:val="0"/>
              <w:adjustRightInd w:val="0"/>
              <w:ind w:left="60" w:right="60"/>
              <w:rPr>
                <w:color w:val="000000" w:themeColor="text1"/>
                <w:sz w:val="20"/>
                <w:szCs w:val="20"/>
                <w:lang w:val="ms-MY"/>
              </w:rPr>
            </w:pPr>
            <w:r w:rsidRPr="006D1FED">
              <w:rPr>
                <w:color w:val="000000" w:themeColor="text1"/>
                <w:sz w:val="20"/>
                <w:szCs w:val="20"/>
                <w:lang w:val="ms-MY"/>
              </w:rPr>
              <w:t>N</w:t>
            </w:r>
          </w:p>
        </w:tc>
        <w:tc>
          <w:tcPr>
            <w:tcW w:w="2835" w:type="dxa"/>
            <w:tcBorders>
              <w:top w:val="nil"/>
              <w:bottom w:val="single" w:sz="4" w:space="0" w:color="auto"/>
            </w:tcBorders>
            <w:shd w:val="clear" w:color="auto" w:fill="auto"/>
          </w:tcPr>
          <w:p w14:paraId="639B9904" w14:textId="77777777" w:rsidR="00B65C3F" w:rsidRPr="006D1FED" w:rsidRDefault="00B65C3F" w:rsidP="00A3477A">
            <w:pPr>
              <w:autoSpaceDE w:val="0"/>
              <w:autoSpaceDN w:val="0"/>
              <w:adjustRightInd w:val="0"/>
              <w:ind w:left="60" w:right="60"/>
              <w:jc w:val="center"/>
              <w:rPr>
                <w:color w:val="000000" w:themeColor="text1"/>
                <w:sz w:val="20"/>
                <w:szCs w:val="20"/>
                <w:lang w:val="ms-MY"/>
              </w:rPr>
            </w:pPr>
            <w:r w:rsidRPr="006D1FED">
              <w:rPr>
                <w:color w:val="000000" w:themeColor="text1"/>
                <w:sz w:val="20"/>
                <w:szCs w:val="20"/>
                <w:lang w:val="ms-MY"/>
              </w:rPr>
              <w:t>259</w:t>
            </w:r>
          </w:p>
        </w:tc>
        <w:tc>
          <w:tcPr>
            <w:tcW w:w="1276" w:type="dxa"/>
            <w:tcBorders>
              <w:top w:val="nil"/>
              <w:bottom w:val="single" w:sz="4" w:space="0" w:color="auto"/>
            </w:tcBorders>
            <w:shd w:val="clear" w:color="auto" w:fill="auto"/>
          </w:tcPr>
          <w:p w14:paraId="634A1806" w14:textId="77777777" w:rsidR="00B65C3F" w:rsidRPr="006D1FED" w:rsidRDefault="00B65C3F" w:rsidP="00A3477A">
            <w:pPr>
              <w:autoSpaceDE w:val="0"/>
              <w:autoSpaceDN w:val="0"/>
              <w:adjustRightInd w:val="0"/>
              <w:ind w:left="60" w:right="60"/>
              <w:jc w:val="center"/>
              <w:rPr>
                <w:color w:val="000000" w:themeColor="text1"/>
                <w:sz w:val="20"/>
                <w:szCs w:val="20"/>
                <w:lang w:val="ms-MY"/>
              </w:rPr>
            </w:pPr>
            <w:r w:rsidRPr="006D1FED">
              <w:rPr>
                <w:color w:val="000000" w:themeColor="text1"/>
                <w:sz w:val="20"/>
                <w:szCs w:val="20"/>
                <w:lang w:val="ms-MY"/>
              </w:rPr>
              <w:t>259</w:t>
            </w:r>
          </w:p>
        </w:tc>
      </w:tr>
      <w:tr w:rsidR="005E505A" w:rsidRPr="006D1FED" w14:paraId="38D998CB" w14:textId="77777777" w:rsidTr="004538A1">
        <w:trPr>
          <w:jc w:val="center"/>
        </w:trPr>
        <w:tc>
          <w:tcPr>
            <w:tcW w:w="8222" w:type="dxa"/>
            <w:gridSpan w:val="4"/>
            <w:tcBorders>
              <w:top w:val="single" w:sz="4" w:space="0" w:color="auto"/>
              <w:bottom w:val="single" w:sz="4" w:space="0" w:color="auto"/>
            </w:tcBorders>
            <w:shd w:val="clear" w:color="auto" w:fill="auto"/>
          </w:tcPr>
          <w:p w14:paraId="1FEBEC6B" w14:textId="0F66716B" w:rsidR="008504BF" w:rsidRPr="006D1FED" w:rsidRDefault="008504BF" w:rsidP="00E31615">
            <w:pPr>
              <w:autoSpaceDE w:val="0"/>
              <w:autoSpaceDN w:val="0"/>
              <w:adjustRightInd w:val="0"/>
              <w:ind w:left="60" w:right="60"/>
              <w:rPr>
                <w:color w:val="000000" w:themeColor="text1"/>
                <w:sz w:val="20"/>
                <w:szCs w:val="20"/>
                <w:lang w:val="ms-MY"/>
              </w:rPr>
            </w:pPr>
            <w:r w:rsidRPr="006D1FED">
              <w:rPr>
                <w:color w:val="000000" w:themeColor="text1"/>
                <w:sz w:val="20"/>
                <w:szCs w:val="20"/>
                <w:lang w:val="ms-MY"/>
              </w:rPr>
              <w:t xml:space="preserve">**. </w:t>
            </w:r>
            <w:r w:rsidR="00176DA8" w:rsidRPr="006D1FED">
              <w:rPr>
                <w:color w:val="000000" w:themeColor="text1"/>
                <w:sz w:val="20"/>
                <w:szCs w:val="20"/>
                <w:lang w:val="ms-MY"/>
              </w:rPr>
              <w:t>korelasi</w:t>
            </w:r>
            <w:r w:rsidR="007B54D1" w:rsidRPr="006D1FED">
              <w:rPr>
                <w:color w:val="000000" w:themeColor="text1"/>
                <w:sz w:val="20"/>
                <w:szCs w:val="20"/>
                <w:lang w:val="ms-MY"/>
              </w:rPr>
              <w:t xml:space="preserve"> adalah signifikan pada tahap 0.01</w:t>
            </w:r>
            <w:r w:rsidRPr="006D1FED">
              <w:rPr>
                <w:color w:val="000000" w:themeColor="text1"/>
                <w:sz w:val="20"/>
                <w:szCs w:val="20"/>
                <w:lang w:val="ms-MY"/>
              </w:rPr>
              <w:t xml:space="preserve"> (2-</w:t>
            </w:r>
            <w:r w:rsidR="007B54D1" w:rsidRPr="006D1FED">
              <w:rPr>
                <w:color w:val="000000" w:themeColor="text1"/>
                <w:sz w:val="20"/>
                <w:szCs w:val="20"/>
                <w:lang w:val="ms-MY"/>
              </w:rPr>
              <w:t>hujung</w:t>
            </w:r>
            <w:r w:rsidRPr="006D1FED">
              <w:rPr>
                <w:color w:val="000000" w:themeColor="text1"/>
                <w:sz w:val="20"/>
                <w:szCs w:val="20"/>
                <w:lang w:val="ms-MY"/>
              </w:rPr>
              <w:t>).</w:t>
            </w:r>
          </w:p>
        </w:tc>
      </w:tr>
    </w:tbl>
    <w:p w14:paraId="0720129B" w14:textId="303652AD" w:rsidR="00CD55AF" w:rsidRPr="006D1FED" w:rsidRDefault="002736A8" w:rsidP="004D11EA">
      <w:pPr>
        <w:pStyle w:val="NormalWeb"/>
        <w:spacing w:before="0" w:beforeAutospacing="0" w:after="0" w:afterAutospacing="0"/>
        <w:ind w:firstLine="720"/>
        <w:rPr>
          <w:lang w:val="ms-MY"/>
        </w:rPr>
      </w:pPr>
      <w:r w:rsidRPr="006D1FED">
        <w:rPr>
          <w:lang w:val="ms-MY"/>
        </w:rPr>
        <w:lastRenderedPageBreak/>
        <w:t xml:space="preserve">Selain itu, tahap hubungan tersebut juga boleh </w:t>
      </w:r>
      <w:r w:rsidR="00BB7313" w:rsidRPr="006D1FED">
        <w:rPr>
          <w:lang w:val="ms-MY"/>
        </w:rPr>
        <w:t xml:space="preserve">dijelaskan </w:t>
      </w:r>
      <w:r w:rsidRPr="006D1FED">
        <w:rPr>
          <w:lang w:val="ms-MY"/>
        </w:rPr>
        <w:t xml:space="preserve">melalui </w:t>
      </w:r>
      <w:r w:rsidR="00BB7313" w:rsidRPr="006D1FED">
        <w:rPr>
          <w:lang w:val="ms-MY"/>
        </w:rPr>
        <w:t xml:space="preserve">hasil dapatan kajian yang telah dilakukan oleh Wang </w:t>
      </w:r>
      <w:r w:rsidR="00491BD5" w:rsidRPr="004D11EA">
        <w:rPr>
          <w:lang w:val="ms-MY"/>
        </w:rPr>
        <w:t>et al.</w:t>
      </w:r>
      <w:r w:rsidR="00BB7313" w:rsidRPr="006D1FED">
        <w:rPr>
          <w:lang w:val="ms-MY"/>
        </w:rPr>
        <w:t xml:space="preserve"> (2016) berkenaan kitar semula </w:t>
      </w:r>
      <w:r w:rsidR="004743F1" w:rsidRPr="004538A1">
        <w:rPr>
          <w:lang w:val="ms-MY"/>
        </w:rPr>
        <w:t>e</w:t>
      </w:r>
      <w:r w:rsidR="00BB7313" w:rsidRPr="006D1FED">
        <w:rPr>
          <w:lang w:val="ms-MY"/>
        </w:rPr>
        <w:t>-sisa. Melalui kajian</w:t>
      </w:r>
      <w:r w:rsidRPr="006D1FED">
        <w:rPr>
          <w:lang w:val="ms-MY"/>
        </w:rPr>
        <w:t xml:space="preserve"> tersebut, </w:t>
      </w:r>
      <w:r w:rsidR="00BB7313" w:rsidRPr="006D1FED">
        <w:rPr>
          <w:lang w:val="ms-MY"/>
        </w:rPr>
        <w:t xml:space="preserve">beliau </w:t>
      </w:r>
      <w:r w:rsidR="005D0F75" w:rsidRPr="006D1FED">
        <w:rPr>
          <w:lang w:val="ms-MY"/>
        </w:rPr>
        <w:t>percaya bahawa semakin mahal perbelanjaan kitar semula e-</w:t>
      </w:r>
      <w:r w:rsidR="00BB7313" w:rsidRPr="006D1FED">
        <w:rPr>
          <w:lang w:val="ms-MY"/>
        </w:rPr>
        <w:t>sisa</w:t>
      </w:r>
      <w:r w:rsidR="005D0F75" w:rsidRPr="006D1FED">
        <w:rPr>
          <w:lang w:val="ms-MY"/>
        </w:rPr>
        <w:t>, semakin lemah kemungkinan niat penduduk. Menurut</w:t>
      </w:r>
      <w:r w:rsidR="004743F1" w:rsidRPr="006D1FED">
        <w:rPr>
          <w:lang w:val="ms-MY"/>
        </w:rPr>
        <w:t xml:space="preserve"> Wang</w:t>
      </w:r>
      <w:r w:rsidR="0051579C" w:rsidRPr="006D1FED">
        <w:rPr>
          <w:lang w:val="ms-MY"/>
        </w:rPr>
        <w:t xml:space="preserve"> </w:t>
      </w:r>
      <w:r w:rsidR="00D9605D" w:rsidRPr="006D1FED">
        <w:rPr>
          <w:lang w:val="ms-MY"/>
        </w:rPr>
        <w:t>lagi ha</w:t>
      </w:r>
      <w:r w:rsidR="005D0F75" w:rsidRPr="006D1FED">
        <w:rPr>
          <w:lang w:val="ms-MY"/>
        </w:rPr>
        <w:t>srat penduduk terhadap kitar semula e-</w:t>
      </w:r>
      <w:r w:rsidR="00BB7313" w:rsidRPr="006D1FED">
        <w:rPr>
          <w:lang w:val="ms-MY"/>
        </w:rPr>
        <w:t>sisa</w:t>
      </w:r>
      <w:r w:rsidR="005D0F75" w:rsidRPr="006D1FED">
        <w:rPr>
          <w:lang w:val="ms-MY"/>
        </w:rPr>
        <w:t xml:space="preserve"> berkurangan apabila kos kitar semula meningkat, malah penduduk mungkin enggan menyertai program kitar semula secara formal jika mereka terpaksa membayar lebih. Sebagai contoh, hasrat penduduk C</w:t>
      </w:r>
      <w:r w:rsidR="004538A1">
        <w:rPr>
          <w:lang w:val="ms-MY"/>
        </w:rPr>
        <w:t>h</w:t>
      </w:r>
      <w:r w:rsidR="005D0F75" w:rsidRPr="006D1FED">
        <w:rPr>
          <w:lang w:val="ms-MY"/>
        </w:rPr>
        <w:t>ina terhadap kitar semula e-</w:t>
      </w:r>
      <w:r w:rsidR="00BB7313" w:rsidRPr="006D1FED">
        <w:rPr>
          <w:lang w:val="ms-MY"/>
        </w:rPr>
        <w:t>sisa</w:t>
      </w:r>
      <w:r w:rsidR="005D0F75" w:rsidRPr="006D1FED">
        <w:rPr>
          <w:lang w:val="ms-MY"/>
        </w:rPr>
        <w:t xml:space="preserve"> berkurangan apabila kos kitar semula meningkat dan semakin tinggi kos kitar semula e-</w:t>
      </w:r>
      <w:r w:rsidR="00BB7313" w:rsidRPr="006D1FED">
        <w:rPr>
          <w:lang w:val="ms-MY"/>
        </w:rPr>
        <w:t>sisa</w:t>
      </w:r>
      <w:r w:rsidR="005D0F75" w:rsidRPr="006D1FED">
        <w:rPr>
          <w:lang w:val="ms-MY"/>
        </w:rPr>
        <w:t xml:space="preserve"> membawa kepada kemungkinan niat yang lebih lemah</w:t>
      </w:r>
      <w:r w:rsidR="00705DA8" w:rsidRPr="006D1FED">
        <w:rPr>
          <w:lang w:val="ms-MY"/>
        </w:rPr>
        <w:t xml:space="preserve">. Jika melihat dari konteks sekolah, situasi yang lebih positif di sekolah seperti penyediaan tong kitar semula yang banyak, komitmen pihak pentadbiran sekolah akan menyebabkan amalan kitar semula pelajar turut lebih positif. </w:t>
      </w:r>
    </w:p>
    <w:p w14:paraId="7110168E" w14:textId="77777777" w:rsidR="005865CE" w:rsidRPr="006D1FED" w:rsidRDefault="005865CE" w:rsidP="004D11EA">
      <w:pPr>
        <w:jc w:val="both"/>
        <w:rPr>
          <w:lang w:val="ms-MY"/>
        </w:rPr>
      </w:pPr>
    </w:p>
    <w:p w14:paraId="00C2C48C" w14:textId="2F0E8C0B" w:rsidR="00B16943" w:rsidRDefault="00B16943" w:rsidP="004D11EA">
      <w:pPr>
        <w:pStyle w:val="Heading2"/>
        <w:spacing w:before="0"/>
        <w:rPr>
          <w:lang w:val="ms-MY"/>
        </w:rPr>
      </w:pPr>
      <w:r w:rsidRPr="006D1FED">
        <w:rPr>
          <w:lang w:val="ms-MY"/>
        </w:rPr>
        <w:t xml:space="preserve">Pengaruh </w:t>
      </w:r>
      <w:r w:rsidR="004D11EA" w:rsidRPr="006D1FED">
        <w:rPr>
          <w:lang w:val="ms-MY"/>
        </w:rPr>
        <w:t>situasi terhadap amalan kitar semula</w:t>
      </w:r>
    </w:p>
    <w:p w14:paraId="2B835836" w14:textId="77777777" w:rsidR="004D11EA" w:rsidRPr="004D11EA" w:rsidRDefault="004D11EA" w:rsidP="004D11EA">
      <w:pPr>
        <w:rPr>
          <w:lang w:val="ms-MY"/>
        </w:rPr>
      </w:pPr>
    </w:p>
    <w:p w14:paraId="30D6A201" w14:textId="57142277" w:rsidR="005865CE" w:rsidRPr="006D1FED" w:rsidRDefault="00283722" w:rsidP="004D11EA">
      <w:pPr>
        <w:jc w:val="both"/>
        <w:rPr>
          <w:rFonts w:cs="Tahoma"/>
          <w:szCs w:val="22"/>
          <w:lang w:val="ms-MY"/>
        </w:rPr>
      </w:pPr>
      <w:r w:rsidRPr="006D1FED">
        <w:rPr>
          <w:rFonts w:cs="Tahoma"/>
          <w:color w:val="222222"/>
          <w:szCs w:val="22"/>
          <w:shd w:val="clear" w:color="auto" w:fill="FFFFFF"/>
          <w:lang w:val="ms-MY"/>
        </w:rPr>
        <w:t>Analisis</w:t>
      </w:r>
      <w:r w:rsidR="005865CE" w:rsidRPr="006D1FED">
        <w:rPr>
          <w:rFonts w:cs="Tahoma"/>
          <w:color w:val="222222"/>
          <w:szCs w:val="22"/>
          <w:shd w:val="clear" w:color="auto" w:fill="FFFFFF"/>
          <w:lang w:val="ms-MY"/>
        </w:rPr>
        <w:t xml:space="preserve"> regr</w:t>
      </w:r>
      <w:r w:rsidR="0032543F" w:rsidRPr="006D1FED">
        <w:rPr>
          <w:rFonts w:cs="Tahoma"/>
          <w:color w:val="222222"/>
          <w:szCs w:val="22"/>
          <w:shd w:val="clear" w:color="auto" w:fill="FFFFFF"/>
          <w:lang w:val="ms-MY"/>
        </w:rPr>
        <w:t>e</w:t>
      </w:r>
      <w:r w:rsidR="005865CE" w:rsidRPr="006D1FED">
        <w:rPr>
          <w:rFonts w:cs="Tahoma"/>
          <w:color w:val="222222"/>
          <w:szCs w:val="22"/>
          <w:shd w:val="clear" w:color="auto" w:fill="FFFFFF"/>
          <w:lang w:val="ms-MY"/>
        </w:rPr>
        <w:t xml:space="preserve">si </w:t>
      </w:r>
      <w:r w:rsidRPr="006D1FED">
        <w:rPr>
          <w:rFonts w:cs="Tahoma"/>
          <w:color w:val="222222"/>
          <w:szCs w:val="22"/>
          <w:shd w:val="clear" w:color="auto" w:fill="FFFFFF"/>
          <w:lang w:val="ms-MY"/>
        </w:rPr>
        <w:t>bertujuan</w:t>
      </w:r>
      <w:r w:rsidR="005865CE" w:rsidRPr="006D1FED">
        <w:rPr>
          <w:rFonts w:cs="Tahoma"/>
          <w:color w:val="222222"/>
          <w:szCs w:val="22"/>
          <w:shd w:val="clear" w:color="auto" w:fill="FFFFFF"/>
          <w:lang w:val="ms-MY"/>
        </w:rPr>
        <w:t xml:space="preserve"> untuk melihat kekuatan pengaruh diantara pemboleh ubah yang terliba</w:t>
      </w:r>
      <w:r w:rsidR="0032543F" w:rsidRPr="006D1FED">
        <w:rPr>
          <w:rFonts w:cs="Tahoma"/>
          <w:color w:val="222222"/>
          <w:szCs w:val="22"/>
          <w:shd w:val="clear" w:color="auto" w:fill="FFFFFF"/>
          <w:lang w:val="ms-MY"/>
        </w:rPr>
        <w:t>t</w:t>
      </w:r>
      <w:r w:rsidR="005865CE" w:rsidRPr="006D1FED">
        <w:rPr>
          <w:rFonts w:cs="Tahoma"/>
          <w:color w:val="222222"/>
          <w:szCs w:val="22"/>
          <w:shd w:val="clear" w:color="auto" w:fill="FFFFFF"/>
          <w:lang w:val="ms-MY"/>
        </w:rPr>
        <w:t xml:space="preserve">. Berdasarkan Jadual </w:t>
      </w:r>
      <w:r w:rsidR="00D65BC9" w:rsidRPr="006D1FED">
        <w:rPr>
          <w:rFonts w:cs="Tahoma"/>
          <w:color w:val="222222"/>
          <w:szCs w:val="22"/>
          <w:shd w:val="clear" w:color="auto" w:fill="FFFFFF"/>
          <w:lang w:val="ms-MY"/>
        </w:rPr>
        <w:t>5</w:t>
      </w:r>
      <w:r w:rsidR="005865CE" w:rsidRPr="006D1FED">
        <w:rPr>
          <w:rFonts w:cs="Tahoma"/>
          <w:color w:val="222222"/>
          <w:szCs w:val="22"/>
          <w:shd w:val="clear" w:color="auto" w:fill="FFFFFF"/>
          <w:lang w:val="ms-MY"/>
        </w:rPr>
        <w:t xml:space="preserve">, didapati </w:t>
      </w:r>
      <w:r w:rsidR="005865CE" w:rsidRPr="006D1FED">
        <w:rPr>
          <w:rFonts w:cs="Tahoma"/>
          <w:szCs w:val="22"/>
          <w:lang w:val="ms-MY"/>
        </w:rPr>
        <w:t xml:space="preserve">nilai R = 0.526 menunjukkan tahap pengaruh antara pemboleh ubah situasi terhadap tingkah laku kitar semula adalah pada tahap sederhana. Hal ini kerana menurut Sheridan dan Lyndall (2003) indikasi kekuatan pengaruh dapat dilihat melalui nilai Beta </w:t>
      </w:r>
      <w:r w:rsidR="005865CE" w:rsidRPr="006D1FED">
        <w:rPr>
          <w:i/>
          <w:iCs/>
          <w:szCs w:val="22"/>
          <w:lang w:val="ms-MY"/>
        </w:rPr>
        <w:t>β</w:t>
      </w:r>
      <w:r w:rsidR="005865CE" w:rsidRPr="006D1FED">
        <w:rPr>
          <w:rFonts w:cs="Tahoma"/>
          <w:color w:val="FF0000"/>
          <w:szCs w:val="22"/>
          <w:lang w:val="ms-MY"/>
        </w:rPr>
        <w:t xml:space="preserve"> </w:t>
      </w:r>
      <w:r w:rsidR="005865CE" w:rsidRPr="006D1FED">
        <w:rPr>
          <w:rFonts w:cs="Tahoma"/>
          <w:szCs w:val="22"/>
          <w:lang w:val="ms-MY"/>
        </w:rPr>
        <w:t>iaitu nilai antara 0.40 – 0.70 adalah pada tahap sederhana.</w:t>
      </w:r>
    </w:p>
    <w:p w14:paraId="788A094E" w14:textId="77777777" w:rsidR="00F42F07" w:rsidRPr="006D1FED" w:rsidRDefault="00F42F07" w:rsidP="004D11EA">
      <w:pPr>
        <w:jc w:val="both"/>
        <w:rPr>
          <w:lang w:val="ms-MY"/>
        </w:rPr>
      </w:pPr>
    </w:p>
    <w:p w14:paraId="7F6C3ADA" w14:textId="08858E01" w:rsidR="008504BF" w:rsidRDefault="007776DA" w:rsidP="00F627CC">
      <w:pPr>
        <w:jc w:val="center"/>
        <w:rPr>
          <w:sz w:val="20"/>
          <w:szCs w:val="20"/>
          <w:lang w:val="ms-MY"/>
        </w:rPr>
      </w:pPr>
      <w:r w:rsidRPr="006D1FED">
        <w:rPr>
          <w:b/>
          <w:bCs/>
          <w:sz w:val="20"/>
          <w:szCs w:val="20"/>
          <w:lang w:val="ms-MY"/>
        </w:rPr>
        <w:t xml:space="preserve">Jadual </w:t>
      </w:r>
      <w:r w:rsidR="00D65BC9" w:rsidRPr="006D1FED">
        <w:rPr>
          <w:b/>
          <w:bCs/>
          <w:sz w:val="20"/>
          <w:szCs w:val="20"/>
          <w:lang w:val="ms-MY"/>
        </w:rPr>
        <w:t>5</w:t>
      </w:r>
      <w:r w:rsidR="00F52A69">
        <w:rPr>
          <w:b/>
          <w:bCs/>
          <w:sz w:val="20"/>
          <w:szCs w:val="20"/>
          <w:lang w:val="ms-MY"/>
        </w:rPr>
        <w:t>.</w:t>
      </w:r>
      <w:r w:rsidRPr="006D1FED">
        <w:rPr>
          <w:b/>
          <w:bCs/>
          <w:sz w:val="20"/>
          <w:szCs w:val="20"/>
          <w:lang w:val="ms-MY"/>
        </w:rPr>
        <w:t xml:space="preserve"> </w:t>
      </w:r>
      <w:r w:rsidR="008504BF" w:rsidRPr="006D1FED">
        <w:rPr>
          <w:sz w:val="20"/>
          <w:szCs w:val="20"/>
          <w:lang w:val="ms-MY"/>
        </w:rPr>
        <w:t xml:space="preserve">Hubungan </w:t>
      </w:r>
      <w:r w:rsidR="00914602" w:rsidRPr="006D1FED">
        <w:rPr>
          <w:sz w:val="20"/>
          <w:szCs w:val="20"/>
          <w:lang w:val="ms-MY"/>
        </w:rPr>
        <w:t>p</w:t>
      </w:r>
      <w:r w:rsidR="008504BF" w:rsidRPr="006D1FED">
        <w:rPr>
          <w:sz w:val="20"/>
          <w:szCs w:val="20"/>
          <w:lang w:val="ms-MY"/>
        </w:rPr>
        <w:t>engaruh</w:t>
      </w:r>
      <w:r w:rsidR="007C747F" w:rsidRPr="006D1FED">
        <w:rPr>
          <w:sz w:val="20"/>
          <w:szCs w:val="20"/>
          <w:lang w:val="ms-MY"/>
        </w:rPr>
        <w:t xml:space="preserve"> (</w:t>
      </w:r>
      <w:r w:rsidR="00176DA8" w:rsidRPr="006D1FED">
        <w:rPr>
          <w:sz w:val="20"/>
          <w:szCs w:val="20"/>
          <w:lang w:val="ms-MY"/>
        </w:rPr>
        <w:t>regresi</w:t>
      </w:r>
      <w:r w:rsidR="007C747F" w:rsidRPr="006D1FED">
        <w:rPr>
          <w:sz w:val="20"/>
          <w:szCs w:val="20"/>
          <w:lang w:val="ms-MY"/>
        </w:rPr>
        <w:t>)</w:t>
      </w:r>
      <w:r w:rsidR="008504BF" w:rsidRPr="006D1FED">
        <w:rPr>
          <w:sz w:val="20"/>
          <w:szCs w:val="20"/>
          <w:lang w:val="ms-MY"/>
        </w:rPr>
        <w:t xml:space="preserve"> </w:t>
      </w:r>
      <w:r w:rsidR="00176DA8" w:rsidRPr="006D1FED">
        <w:rPr>
          <w:sz w:val="20"/>
          <w:szCs w:val="20"/>
          <w:lang w:val="ms-MY"/>
        </w:rPr>
        <w:t>situasi</w:t>
      </w:r>
      <w:r w:rsidR="008504BF" w:rsidRPr="006D1FED">
        <w:rPr>
          <w:sz w:val="20"/>
          <w:szCs w:val="20"/>
          <w:lang w:val="ms-MY"/>
        </w:rPr>
        <w:t xml:space="preserve"> dengan amalan kitar semula</w:t>
      </w:r>
    </w:p>
    <w:p w14:paraId="06A57709" w14:textId="77777777" w:rsidR="00F52A69" w:rsidRPr="006D1FED" w:rsidRDefault="00F52A69" w:rsidP="00F627CC">
      <w:pPr>
        <w:jc w:val="center"/>
        <w:rPr>
          <w:sz w:val="20"/>
          <w:szCs w:val="20"/>
          <w:lang w:val="ms-MY"/>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206"/>
        <w:gridCol w:w="1283"/>
        <w:gridCol w:w="766"/>
        <w:gridCol w:w="839"/>
        <w:gridCol w:w="1622"/>
      </w:tblGrid>
      <w:tr w:rsidR="009009E2" w:rsidRPr="006D1FED" w14:paraId="5C852087" w14:textId="77777777" w:rsidTr="00F52A69">
        <w:trPr>
          <w:jc w:val="center"/>
        </w:trPr>
        <w:tc>
          <w:tcPr>
            <w:tcW w:w="0" w:type="auto"/>
            <w:vMerge w:val="restart"/>
            <w:shd w:val="clear" w:color="auto" w:fill="8DB3E2" w:themeFill="text2" w:themeFillTint="66"/>
          </w:tcPr>
          <w:p w14:paraId="3CC149C3" w14:textId="03FB1C74" w:rsidR="009009E2" w:rsidRPr="006D1FED" w:rsidRDefault="00176DA8" w:rsidP="00E31615">
            <w:pPr>
              <w:autoSpaceDE w:val="0"/>
              <w:autoSpaceDN w:val="0"/>
              <w:adjustRightInd w:val="0"/>
              <w:jc w:val="center"/>
              <w:rPr>
                <w:b/>
                <w:bCs/>
                <w:sz w:val="20"/>
                <w:szCs w:val="20"/>
                <w:lang w:val="ms-MY"/>
              </w:rPr>
            </w:pPr>
            <w:r w:rsidRPr="006D1FED">
              <w:rPr>
                <w:b/>
                <w:bCs/>
                <w:sz w:val="20"/>
                <w:szCs w:val="20"/>
                <w:lang w:val="ms-MY"/>
              </w:rPr>
              <w:t>Pemboleh ubah</w:t>
            </w:r>
          </w:p>
        </w:tc>
        <w:tc>
          <w:tcPr>
            <w:tcW w:w="0" w:type="auto"/>
            <w:gridSpan w:val="2"/>
            <w:shd w:val="clear" w:color="auto" w:fill="8DB3E2" w:themeFill="text2" w:themeFillTint="66"/>
          </w:tcPr>
          <w:p w14:paraId="5E378180" w14:textId="77777777" w:rsidR="009009E2" w:rsidRPr="006D1FED" w:rsidRDefault="009009E2" w:rsidP="00E31615">
            <w:pPr>
              <w:autoSpaceDE w:val="0"/>
              <w:autoSpaceDN w:val="0"/>
              <w:adjustRightInd w:val="0"/>
              <w:jc w:val="center"/>
              <w:rPr>
                <w:b/>
                <w:bCs/>
                <w:sz w:val="20"/>
                <w:szCs w:val="20"/>
                <w:lang w:val="ms-MY"/>
              </w:rPr>
            </w:pPr>
            <w:r w:rsidRPr="006D1FED">
              <w:rPr>
                <w:b/>
                <w:bCs/>
                <w:sz w:val="20"/>
                <w:szCs w:val="20"/>
                <w:lang w:val="ms-MY"/>
              </w:rPr>
              <w:t>Tingkah laku kitar semula</w:t>
            </w:r>
          </w:p>
        </w:tc>
        <w:tc>
          <w:tcPr>
            <w:tcW w:w="0" w:type="auto"/>
            <w:vMerge w:val="restart"/>
            <w:shd w:val="clear" w:color="auto" w:fill="8DB3E2" w:themeFill="text2" w:themeFillTint="66"/>
          </w:tcPr>
          <w:p w14:paraId="2DE56254" w14:textId="77777777" w:rsidR="00E853ED" w:rsidRPr="006D1FED" w:rsidRDefault="00E853ED" w:rsidP="00E31615">
            <w:pPr>
              <w:autoSpaceDE w:val="0"/>
              <w:autoSpaceDN w:val="0"/>
              <w:adjustRightInd w:val="0"/>
              <w:jc w:val="center"/>
              <w:rPr>
                <w:b/>
                <w:bCs/>
                <w:sz w:val="20"/>
                <w:szCs w:val="20"/>
                <w:lang w:val="ms-MY"/>
              </w:rPr>
            </w:pPr>
          </w:p>
          <w:p w14:paraId="126FE62B" w14:textId="530C0ED9" w:rsidR="009009E2" w:rsidRPr="006D1FED" w:rsidRDefault="00914602" w:rsidP="00E31615">
            <w:pPr>
              <w:autoSpaceDE w:val="0"/>
              <w:autoSpaceDN w:val="0"/>
              <w:adjustRightInd w:val="0"/>
              <w:jc w:val="center"/>
              <w:rPr>
                <w:b/>
                <w:bCs/>
                <w:sz w:val="20"/>
                <w:szCs w:val="20"/>
                <w:lang w:val="ms-MY"/>
              </w:rPr>
            </w:pPr>
            <w:r w:rsidRPr="006D1FED">
              <w:rPr>
                <w:b/>
                <w:bCs/>
                <w:sz w:val="20"/>
                <w:szCs w:val="20"/>
                <w:lang w:val="ms-MY"/>
              </w:rPr>
              <w:t>T</w:t>
            </w:r>
          </w:p>
        </w:tc>
        <w:tc>
          <w:tcPr>
            <w:tcW w:w="0" w:type="auto"/>
            <w:vMerge w:val="restart"/>
            <w:shd w:val="clear" w:color="auto" w:fill="8DB3E2" w:themeFill="text2" w:themeFillTint="66"/>
          </w:tcPr>
          <w:p w14:paraId="69DDAADA" w14:textId="77777777" w:rsidR="009009E2" w:rsidRPr="006D1FED" w:rsidRDefault="009009E2" w:rsidP="00E31615">
            <w:pPr>
              <w:autoSpaceDE w:val="0"/>
              <w:autoSpaceDN w:val="0"/>
              <w:adjustRightInd w:val="0"/>
              <w:jc w:val="center"/>
              <w:rPr>
                <w:b/>
                <w:bCs/>
                <w:sz w:val="20"/>
                <w:szCs w:val="20"/>
                <w:lang w:val="ms-MY"/>
              </w:rPr>
            </w:pPr>
            <w:r w:rsidRPr="006D1FED">
              <w:rPr>
                <w:b/>
                <w:bCs/>
                <w:sz w:val="20"/>
                <w:szCs w:val="20"/>
                <w:lang w:val="ms-MY"/>
              </w:rPr>
              <w:t>P (Sig.)</w:t>
            </w:r>
          </w:p>
        </w:tc>
        <w:tc>
          <w:tcPr>
            <w:tcW w:w="0" w:type="auto"/>
            <w:vMerge w:val="restart"/>
            <w:shd w:val="clear" w:color="auto" w:fill="8DB3E2" w:themeFill="text2" w:themeFillTint="66"/>
          </w:tcPr>
          <w:p w14:paraId="77F065FA" w14:textId="77777777" w:rsidR="009009E2" w:rsidRPr="006D1FED" w:rsidRDefault="009009E2" w:rsidP="00E31615">
            <w:pPr>
              <w:autoSpaceDE w:val="0"/>
              <w:autoSpaceDN w:val="0"/>
              <w:adjustRightInd w:val="0"/>
              <w:jc w:val="center"/>
              <w:rPr>
                <w:b/>
                <w:bCs/>
                <w:sz w:val="20"/>
                <w:szCs w:val="20"/>
                <w:lang w:val="ms-MY"/>
              </w:rPr>
            </w:pPr>
            <w:r w:rsidRPr="006D1FED">
              <w:rPr>
                <w:b/>
                <w:bCs/>
                <w:sz w:val="20"/>
                <w:szCs w:val="20"/>
                <w:lang w:val="ms-MY"/>
              </w:rPr>
              <w:t>Sumbangan (%)</w:t>
            </w:r>
          </w:p>
        </w:tc>
      </w:tr>
      <w:tr w:rsidR="009009E2" w:rsidRPr="006D1FED" w14:paraId="376D327B" w14:textId="77777777" w:rsidTr="00F52A69">
        <w:trPr>
          <w:jc w:val="center"/>
        </w:trPr>
        <w:tc>
          <w:tcPr>
            <w:tcW w:w="0" w:type="auto"/>
            <w:vMerge/>
            <w:tcBorders>
              <w:bottom w:val="single" w:sz="4" w:space="0" w:color="auto"/>
            </w:tcBorders>
          </w:tcPr>
          <w:p w14:paraId="7A3DCCDB" w14:textId="77777777" w:rsidR="009009E2" w:rsidRPr="006D1FED" w:rsidRDefault="009009E2" w:rsidP="00E31615">
            <w:pPr>
              <w:autoSpaceDE w:val="0"/>
              <w:autoSpaceDN w:val="0"/>
              <w:adjustRightInd w:val="0"/>
              <w:jc w:val="center"/>
              <w:rPr>
                <w:b/>
                <w:bCs/>
                <w:sz w:val="20"/>
                <w:szCs w:val="20"/>
                <w:lang w:val="ms-MY"/>
              </w:rPr>
            </w:pPr>
          </w:p>
        </w:tc>
        <w:tc>
          <w:tcPr>
            <w:tcW w:w="0" w:type="auto"/>
            <w:tcBorders>
              <w:bottom w:val="single" w:sz="4" w:space="0" w:color="auto"/>
            </w:tcBorders>
            <w:shd w:val="clear" w:color="auto" w:fill="8DB3E2" w:themeFill="text2" w:themeFillTint="66"/>
          </w:tcPr>
          <w:p w14:paraId="2FE8EA64" w14:textId="77777777" w:rsidR="009009E2" w:rsidRPr="006D1FED" w:rsidRDefault="009009E2" w:rsidP="00E31615">
            <w:pPr>
              <w:autoSpaceDE w:val="0"/>
              <w:autoSpaceDN w:val="0"/>
              <w:adjustRightInd w:val="0"/>
              <w:jc w:val="center"/>
              <w:rPr>
                <w:b/>
                <w:bCs/>
                <w:sz w:val="20"/>
                <w:szCs w:val="20"/>
                <w:lang w:val="ms-MY"/>
              </w:rPr>
            </w:pPr>
            <w:r w:rsidRPr="006D1FED">
              <w:rPr>
                <w:b/>
                <w:bCs/>
                <w:sz w:val="20"/>
                <w:szCs w:val="20"/>
                <w:lang w:val="ms-MY"/>
              </w:rPr>
              <w:t>B</w:t>
            </w:r>
          </w:p>
        </w:tc>
        <w:tc>
          <w:tcPr>
            <w:tcW w:w="0" w:type="auto"/>
            <w:tcBorders>
              <w:bottom w:val="single" w:sz="4" w:space="0" w:color="auto"/>
            </w:tcBorders>
            <w:shd w:val="clear" w:color="auto" w:fill="8DB3E2" w:themeFill="text2" w:themeFillTint="66"/>
          </w:tcPr>
          <w:p w14:paraId="1574C97C" w14:textId="5A9E59D1" w:rsidR="009009E2" w:rsidRPr="006D1FED" w:rsidRDefault="009009E2" w:rsidP="00E31615">
            <w:pPr>
              <w:autoSpaceDE w:val="0"/>
              <w:autoSpaceDN w:val="0"/>
              <w:adjustRightInd w:val="0"/>
              <w:jc w:val="center"/>
              <w:rPr>
                <w:b/>
                <w:bCs/>
                <w:sz w:val="20"/>
                <w:szCs w:val="20"/>
                <w:lang w:val="ms-MY"/>
              </w:rPr>
            </w:pPr>
            <w:r w:rsidRPr="006D1FED">
              <w:rPr>
                <w:b/>
                <w:bCs/>
                <w:sz w:val="20"/>
                <w:szCs w:val="20"/>
                <w:lang w:val="ms-MY"/>
              </w:rPr>
              <w:t>Bet</w:t>
            </w:r>
            <w:r w:rsidR="00FF2AFF" w:rsidRPr="006D1FED">
              <w:rPr>
                <w:b/>
                <w:bCs/>
                <w:sz w:val="20"/>
                <w:szCs w:val="20"/>
                <w:lang w:val="ms-MY"/>
              </w:rPr>
              <w:t xml:space="preserve">, </w:t>
            </w:r>
            <w:r w:rsidR="00FF2AFF" w:rsidRPr="006D1FED">
              <w:rPr>
                <w:b/>
                <w:bCs/>
                <w:i/>
                <w:iCs/>
                <w:sz w:val="20"/>
                <w:szCs w:val="20"/>
                <w:lang w:val="ms-MY"/>
              </w:rPr>
              <w:t>β</w:t>
            </w:r>
          </w:p>
        </w:tc>
        <w:tc>
          <w:tcPr>
            <w:tcW w:w="0" w:type="auto"/>
            <w:vMerge/>
            <w:tcBorders>
              <w:bottom w:val="single" w:sz="4" w:space="0" w:color="auto"/>
            </w:tcBorders>
          </w:tcPr>
          <w:p w14:paraId="3C6254A4" w14:textId="77777777" w:rsidR="009009E2" w:rsidRPr="006D1FED" w:rsidRDefault="009009E2" w:rsidP="00E31615">
            <w:pPr>
              <w:autoSpaceDE w:val="0"/>
              <w:autoSpaceDN w:val="0"/>
              <w:adjustRightInd w:val="0"/>
              <w:jc w:val="center"/>
              <w:rPr>
                <w:b/>
                <w:bCs/>
                <w:sz w:val="20"/>
                <w:szCs w:val="20"/>
                <w:lang w:val="ms-MY"/>
              </w:rPr>
            </w:pPr>
          </w:p>
        </w:tc>
        <w:tc>
          <w:tcPr>
            <w:tcW w:w="0" w:type="auto"/>
            <w:vMerge/>
            <w:tcBorders>
              <w:bottom w:val="single" w:sz="4" w:space="0" w:color="auto"/>
            </w:tcBorders>
          </w:tcPr>
          <w:p w14:paraId="2355F311" w14:textId="77777777" w:rsidR="009009E2" w:rsidRPr="006D1FED" w:rsidRDefault="009009E2" w:rsidP="00E31615">
            <w:pPr>
              <w:autoSpaceDE w:val="0"/>
              <w:autoSpaceDN w:val="0"/>
              <w:adjustRightInd w:val="0"/>
              <w:jc w:val="center"/>
              <w:rPr>
                <w:b/>
                <w:bCs/>
                <w:sz w:val="20"/>
                <w:szCs w:val="20"/>
                <w:lang w:val="ms-MY"/>
              </w:rPr>
            </w:pPr>
          </w:p>
        </w:tc>
        <w:tc>
          <w:tcPr>
            <w:tcW w:w="0" w:type="auto"/>
            <w:vMerge/>
            <w:tcBorders>
              <w:bottom w:val="single" w:sz="4" w:space="0" w:color="auto"/>
            </w:tcBorders>
          </w:tcPr>
          <w:p w14:paraId="335AA4B3" w14:textId="77777777" w:rsidR="009009E2" w:rsidRPr="006D1FED" w:rsidRDefault="009009E2" w:rsidP="00E31615">
            <w:pPr>
              <w:autoSpaceDE w:val="0"/>
              <w:autoSpaceDN w:val="0"/>
              <w:adjustRightInd w:val="0"/>
              <w:jc w:val="center"/>
              <w:rPr>
                <w:b/>
                <w:bCs/>
                <w:sz w:val="20"/>
                <w:szCs w:val="20"/>
                <w:lang w:val="ms-MY"/>
              </w:rPr>
            </w:pPr>
          </w:p>
        </w:tc>
      </w:tr>
      <w:tr w:rsidR="009009E2" w:rsidRPr="006D1FED" w14:paraId="54CA27E6" w14:textId="77777777" w:rsidTr="00F627CC">
        <w:trPr>
          <w:jc w:val="center"/>
        </w:trPr>
        <w:tc>
          <w:tcPr>
            <w:tcW w:w="0" w:type="auto"/>
            <w:tcBorders>
              <w:top w:val="single" w:sz="4" w:space="0" w:color="auto"/>
            </w:tcBorders>
          </w:tcPr>
          <w:p w14:paraId="73366F26" w14:textId="74E76A38" w:rsidR="009009E2" w:rsidRPr="006D1FED" w:rsidRDefault="00F42F07" w:rsidP="00E31615">
            <w:pPr>
              <w:autoSpaceDE w:val="0"/>
              <w:autoSpaceDN w:val="0"/>
              <w:adjustRightInd w:val="0"/>
              <w:rPr>
                <w:sz w:val="20"/>
                <w:szCs w:val="20"/>
                <w:lang w:val="ms-MY"/>
              </w:rPr>
            </w:pPr>
            <w:r w:rsidRPr="006D1FED">
              <w:rPr>
                <w:sz w:val="20"/>
                <w:szCs w:val="20"/>
                <w:lang w:val="ms-MY"/>
              </w:rPr>
              <w:t>Konstan</w:t>
            </w:r>
          </w:p>
        </w:tc>
        <w:tc>
          <w:tcPr>
            <w:tcW w:w="0" w:type="auto"/>
            <w:tcBorders>
              <w:top w:val="single" w:sz="4" w:space="0" w:color="auto"/>
            </w:tcBorders>
          </w:tcPr>
          <w:p w14:paraId="0A52F62D" w14:textId="610DC95A" w:rsidR="009009E2" w:rsidRPr="006D1FED" w:rsidRDefault="0043033D" w:rsidP="00574337">
            <w:pPr>
              <w:autoSpaceDE w:val="0"/>
              <w:autoSpaceDN w:val="0"/>
              <w:adjustRightInd w:val="0"/>
              <w:jc w:val="center"/>
              <w:rPr>
                <w:sz w:val="20"/>
                <w:szCs w:val="20"/>
                <w:lang w:val="ms-MY"/>
              </w:rPr>
            </w:pPr>
            <w:r w:rsidRPr="006D1FED">
              <w:rPr>
                <w:rFonts w:eastAsia="Calibri"/>
                <w:color w:val="010205"/>
                <w:sz w:val="20"/>
                <w:szCs w:val="20"/>
                <w:lang w:val="ms-MY" w:eastAsia="en-US"/>
              </w:rPr>
              <w:t>2.261</w:t>
            </w:r>
          </w:p>
        </w:tc>
        <w:tc>
          <w:tcPr>
            <w:tcW w:w="0" w:type="auto"/>
            <w:tcBorders>
              <w:top w:val="single" w:sz="4" w:space="0" w:color="auto"/>
            </w:tcBorders>
          </w:tcPr>
          <w:p w14:paraId="2BBAC915" w14:textId="77777777" w:rsidR="009009E2" w:rsidRPr="006D1FED" w:rsidRDefault="009009E2" w:rsidP="00574337">
            <w:pPr>
              <w:autoSpaceDE w:val="0"/>
              <w:autoSpaceDN w:val="0"/>
              <w:adjustRightInd w:val="0"/>
              <w:jc w:val="center"/>
              <w:rPr>
                <w:sz w:val="20"/>
                <w:szCs w:val="20"/>
                <w:lang w:val="ms-MY"/>
              </w:rPr>
            </w:pPr>
          </w:p>
        </w:tc>
        <w:tc>
          <w:tcPr>
            <w:tcW w:w="0" w:type="auto"/>
            <w:tcBorders>
              <w:top w:val="single" w:sz="4" w:space="0" w:color="auto"/>
            </w:tcBorders>
          </w:tcPr>
          <w:p w14:paraId="37C0EEF7" w14:textId="52BE07B1" w:rsidR="009009E2" w:rsidRPr="006D1FED" w:rsidRDefault="0043033D" w:rsidP="00574337">
            <w:pPr>
              <w:autoSpaceDE w:val="0"/>
              <w:autoSpaceDN w:val="0"/>
              <w:adjustRightInd w:val="0"/>
              <w:jc w:val="center"/>
              <w:rPr>
                <w:sz w:val="20"/>
                <w:szCs w:val="20"/>
                <w:lang w:val="ms-MY"/>
              </w:rPr>
            </w:pPr>
            <w:r w:rsidRPr="006D1FED">
              <w:rPr>
                <w:rFonts w:eastAsia="Calibri"/>
                <w:color w:val="010205"/>
                <w:sz w:val="20"/>
                <w:szCs w:val="20"/>
                <w:lang w:val="ms-MY" w:eastAsia="en-US"/>
              </w:rPr>
              <w:t>14.512</w:t>
            </w:r>
          </w:p>
        </w:tc>
        <w:tc>
          <w:tcPr>
            <w:tcW w:w="0" w:type="auto"/>
            <w:tcBorders>
              <w:top w:val="single" w:sz="4" w:space="0" w:color="auto"/>
            </w:tcBorders>
          </w:tcPr>
          <w:p w14:paraId="7F9C4661" w14:textId="7D55E3A1" w:rsidR="009009E2" w:rsidRPr="006D1FED" w:rsidRDefault="0043033D" w:rsidP="00574337">
            <w:pPr>
              <w:autoSpaceDE w:val="0"/>
              <w:autoSpaceDN w:val="0"/>
              <w:adjustRightInd w:val="0"/>
              <w:jc w:val="center"/>
              <w:rPr>
                <w:sz w:val="20"/>
                <w:szCs w:val="20"/>
                <w:lang w:val="ms-MY"/>
              </w:rPr>
            </w:pPr>
            <w:r w:rsidRPr="006D1FED">
              <w:rPr>
                <w:rFonts w:eastAsia="Calibri"/>
                <w:color w:val="010205"/>
                <w:sz w:val="20"/>
                <w:szCs w:val="20"/>
                <w:lang w:val="ms-MY" w:eastAsia="en-US"/>
              </w:rPr>
              <w:t>.000</w:t>
            </w:r>
          </w:p>
        </w:tc>
        <w:tc>
          <w:tcPr>
            <w:tcW w:w="0" w:type="auto"/>
            <w:tcBorders>
              <w:top w:val="single" w:sz="4" w:space="0" w:color="auto"/>
            </w:tcBorders>
          </w:tcPr>
          <w:p w14:paraId="2944F079" w14:textId="77777777" w:rsidR="009009E2" w:rsidRPr="006D1FED" w:rsidRDefault="009009E2" w:rsidP="00574337">
            <w:pPr>
              <w:autoSpaceDE w:val="0"/>
              <w:autoSpaceDN w:val="0"/>
              <w:adjustRightInd w:val="0"/>
              <w:jc w:val="center"/>
              <w:rPr>
                <w:sz w:val="20"/>
                <w:szCs w:val="20"/>
                <w:lang w:val="ms-MY"/>
              </w:rPr>
            </w:pPr>
          </w:p>
        </w:tc>
      </w:tr>
      <w:tr w:rsidR="009009E2" w:rsidRPr="006D1FED" w14:paraId="44FD7BE0" w14:textId="77777777" w:rsidTr="00F627CC">
        <w:trPr>
          <w:jc w:val="center"/>
        </w:trPr>
        <w:tc>
          <w:tcPr>
            <w:tcW w:w="0" w:type="auto"/>
          </w:tcPr>
          <w:p w14:paraId="70AC03D6" w14:textId="77777777" w:rsidR="009009E2" w:rsidRPr="006D1FED" w:rsidRDefault="009009E2" w:rsidP="00E31615">
            <w:pPr>
              <w:autoSpaceDE w:val="0"/>
              <w:autoSpaceDN w:val="0"/>
              <w:adjustRightInd w:val="0"/>
              <w:rPr>
                <w:sz w:val="20"/>
                <w:szCs w:val="20"/>
                <w:lang w:val="ms-MY"/>
              </w:rPr>
            </w:pPr>
            <w:r w:rsidRPr="006D1FED">
              <w:rPr>
                <w:sz w:val="20"/>
                <w:szCs w:val="20"/>
                <w:lang w:val="ms-MY"/>
              </w:rPr>
              <w:t xml:space="preserve">Situasi </w:t>
            </w:r>
          </w:p>
        </w:tc>
        <w:tc>
          <w:tcPr>
            <w:tcW w:w="0" w:type="auto"/>
          </w:tcPr>
          <w:p w14:paraId="121C0C40" w14:textId="1109DD6D" w:rsidR="009009E2" w:rsidRPr="006D1FED" w:rsidRDefault="0043033D" w:rsidP="00574337">
            <w:pPr>
              <w:autoSpaceDE w:val="0"/>
              <w:autoSpaceDN w:val="0"/>
              <w:adjustRightInd w:val="0"/>
              <w:jc w:val="center"/>
              <w:rPr>
                <w:sz w:val="20"/>
                <w:szCs w:val="20"/>
                <w:lang w:val="ms-MY"/>
              </w:rPr>
            </w:pPr>
            <w:r w:rsidRPr="006D1FED">
              <w:rPr>
                <w:rFonts w:eastAsia="Calibri"/>
                <w:color w:val="010205"/>
                <w:sz w:val="20"/>
                <w:szCs w:val="20"/>
                <w:lang w:val="ms-MY" w:eastAsia="en-US"/>
              </w:rPr>
              <w:t>.420</w:t>
            </w:r>
          </w:p>
        </w:tc>
        <w:tc>
          <w:tcPr>
            <w:tcW w:w="0" w:type="auto"/>
          </w:tcPr>
          <w:p w14:paraId="590EAF1E" w14:textId="1CEAF906" w:rsidR="009009E2" w:rsidRPr="006D1FED" w:rsidRDefault="0043033D" w:rsidP="00574337">
            <w:pPr>
              <w:autoSpaceDE w:val="0"/>
              <w:autoSpaceDN w:val="0"/>
              <w:adjustRightInd w:val="0"/>
              <w:jc w:val="center"/>
              <w:rPr>
                <w:sz w:val="20"/>
                <w:szCs w:val="20"/>
                <w:lang w:val="ms-MY"/>
              </w:rPr>
            </w:pPr>
            <w:r w:rsidRPr="006D1FED">
              <w:rPr>
                <w:rFonts w:eastAsia="Calibri"/>
                <w:color w:val="010205"/>
                <w:sz w:val="20"/>
                <w:szCs w:val="20"/>
                <w:lang w:val="ms-MY" w:eastAsia="en-US"/>
              </w:rPr>
              <w:t>.526</w:t>
            </w:r>
          </w:p>
        </w:tc>
        <w:tc>
          <w:tcPr>
            <w:tcW w:w="0" w:type="auto"/>
          </w:tcPr>
          <w:p w14:paraId="2360F0C2" w14:textId="0E2170FA" w:rsidR="009009E2" w:rsidRPr="006D1FED" w:rsidRDefault="0043033D" w:rsidP="00574337">
            <w:pPr>
              <w:autoSpaceDE w:val="0"/>
              <w:autoSpaceDN w:val="0"/>
              <w:adjustRightInd w:val="0"/>
              <w:jc w:val="center"/>
              <w:rPr>
                <w:sz w:val="20"/>
                <w:szCs w:val="20"/>
                <w:lang w:val="ms-MY"/>
              </w:rPr>
            </w:pPr>
            <w:r w:rsidRPr="006D1FED">
              <w:rPr>
                <w:rFonts w:eastAsia="Calibri"/>
                <w:color w:val="010205"/>
                <w:sz w:val="20"/>
                <w:szCs w:val="20"/>
                <w:lang w:val="ms-MY" w:eastAsia="en-US"/>
              </w:rPr>
              <w:t>9.921</w:t>
            </w:r>
          </w:p>
        </w:tc>
        <w:tc>
          <w:tcPr>
            <w:tcW w:w="0" w:type="auto"/>
          </w:tcPr>
          <w:p w14:paraId="59011AAA" w14:textId="2802B7B4" w:rsidR="009009E2" w:rsidRPr="006D1FED" w:rsidRDefault="0043033D" w:rsidP="00574337">
            <w:pPr>
              <w:autoSpaceDE w:val="0"/>
              <w:autoSpaceDN w:val="0"/>
              <w:adjustRightInd w:val="0"/>
              <w:jc w:val="center"/>
              <w:rPr>
                <w:sz w:val="20"/>
                <w:szCs w:val="20"/>
                <w:lang w:val="ms-MY"/>
              </w:rPr>
            </w:pPr>
            <w:r w:rsidRPr="006D1FED">
              <w:rPr>
                <w:rFonts w:eastAsia="Calibri"/>
                <w:color w:val="010205"/>
                <w:sz w:val="20"/>
                <w:szCs w:val="20"/>
                <w:lang w:val="ms-MY" w:eastAsia="en-US"/>
              </w:rPr>
              <w:t>.000</w:t>
            </w:r>
          </w:p>
        </w:tc>
        <w:tc>
          <w:tcPr>
            <w:tcW w:w="0" w:type="auto"/>
          </w:tcPr>
          <w:p w14:paraId="1A68E3F2" w14:textId="6B418CF8" w:rsidR="009009E2" w:rsidRPr="006D1FED" w:rsidRDefault="0043033D" w:rsidP="00574337">
            <w:pPr>
              <w:autoSpaceDE w:val="0"/>
              <w:autoSpaceDN w:val="0"/>
              <w:adjustRightInd w:val="0"/>
              <w:jc w:val="center"/>
              <w:rPr>
                <w:sz w:val="20"/>
                <w:szCs w:val="20"/>
                <w:lang w:val="ms-MY"/>
              </w:rPr>
            </w:pPr>
            <w:r w:rsidRPr="006D1FED">
              <w:rPr>
                <w:rFonts w:eastAsia="Calibri"/>
                <w:color w:val="010205"/>
                <w:sz w:val="20"/>
                <w:szCs w:val="20"/>
                <w:lang w:val="ms-MY" w:eastAsia="en-US"/>
              </w:rPr>
              <w:t>.277</w:t>
            </w:r>
            <w:r w:rsidR="009009E2" w:rsidRPr="006D1FED">
              <w:rPr>
                <w:sz w:val="20"/>
                <w:szCs w:val="20"/>
                <w:lang w:val="ms-MY"/>
              </w:rPr>
              <w:t xml:space="preserve">= </w:t>
            </w:r>
            <w:r w:rsidRPr="006D1FED">
              <w:rPr>
                <w:sz w:val="20"/>
                <w:szCs w:val="20"/>
                <w:lang w:val="ms-MY"/>
              </w:rPr>
              <w:t>27.7</w:t>
            </w:r>
            <w:r w:rsidR="009009E2" w:rsidRPr="006D1FED">
              <w:rPr>
                <w:sz w:val="20"/>
                <w:szCs w:val="20"/>
                <w:lang w:val="ms-MY"/>
              </w:rPr>
              <w:t>%</w:t>
            </w:r>
          </w:p>
        </w:tc>
      </w:tr>
      <w:tr w:rsidR="009009E2" w:rsidRPr="006D1FED" w14:paraId="2B72E80E" w14:textId="77777777" w:rsidTr="00F627CC">
        <w:trPr>
          <w:jc w:val="center"/>
        </w:trPr>
        <w:tc>
          <w:tcPr>
            <w:tcW w:w="0" w:type="auto"/>
            <w:gridSpan w:val="5"/>
          </w:tcPr>
          <w:p w14:paraId="4B862CB9" w14:textId="1353C2F7" w:rsidR="009009E2" w:rsidRPr="006D1FED" w:rsidRDefault="009009E2" w:rsidP="00E31615">
            <w:pPr>
              <w:autoSpaceDE w:val="0"/>
              <w:autoSpaceDN w:val="0"/>
              <w:adjustRightInd w:val="0"/>
              <w:rPr>
                <w:sz w:val="20"/>
                <w:szCs w:val="20"/>
                <w:lang w:val="ms-MY"/>
              </w:rPr>
            </w:pPr>
            <w:r w:rsidRPr="006D1FED">
              <w:rPr>
                <w:i/>
                <w:iCs/>
                <w:sz w:val="20"/>
                <w:szCs w:val="20"/>
                <w:lang w:val="ms-MY"/>
              </w:rPr>
              <w:t xml:space="preserve">F </w:t>
            </w:r>
            <w:r w:rsidRPr="006D1FED">
              <w:rPr>
                <w:sz w:val="20"/>
                <w:szCs w:val="20"/>
                <w:lang w:val="ms-MY"/>
              </w:rPr>
              <w:t xml:space="preserve">=      </w:t>
            </w:r>
            <w:r w:rsidR="0043033D" w:rsidRPr="006D1FED">
              <w:rPr>
                <w:rFonts w:eastAsia="Calibri"/>
                <w:color w:val="010205"/>
                <w:sz w:val="20"/>
                <w:szCs w:val="20"/>
                <w:lang w:val="ms-MY" w:eastAsia="en-US"/>
              </w:rPr>
              <w:t xml:space="preserve">98.418                          </w:t>
            </w:r>
            <w:r w:rsidRPr="006D1FED">
              <w:rPr>
                <w:sz w:val="20"/>
                <w:szCs w:val="20"/>
                <w:lang w:val="ms-MY"/>
              </w:rPr>
              <w:t>R =</w:t>
            </w:r>
            <w:r w:rsidR="0043033D" w:rsidRPr="006D1FED">
              <w:rPr>
                <w:rFonts w:eastAsia="Calibri"/>
                <w:color w:val="010205"/>
                <w:sz w:val="20"/>
                <w:szCs w:val="20"/>
                <w:lang w:val="ms-MY" w:eastAsia="en-US"/>
              </w:rPr>
              <w:t>.526</w:t>
            </w:r>
            <w:r w:rsidR="0043033D" w:rsidRPr="006D1FED">
              <w:rPr>
                <w:rFonts w:eastAsia="Calibri"/>
                <w:color w:val="010205"/>
                <w:sz w:val="20"/>
                <w:szCs w:val="20"/>
                <w:vertAlign w:val="superscript"/>
                <w:lang w:val="ms-MY" w:eastAsia="en-US"/>
              </w:rPr>
              <w:t>a</w:t>
            </w:r>
          </w:p>
        </w:tc>
        <w:tc>
          <w:tcPr>
            <w:tcW w:w="0" w:type="auto"/>
          </w:tcPr>
          <w:p w14:paraId="756E81B5" w14:textId="77777777" w:rsidR="009009E2" w:rsidRPr="006D1FED" w:rsidRDefault="009009E2" w:rsidP="00E31615">
            <w:pPr>
              <w:autoSpaceDE w:val="0"/>
              <w:autoSpaceDN w:val="0"/>
              <w:adjustRightInd w:val="0"/>
              <w:rPr>
                <w:sz w:val="20"/>
                <w:szCs w:val="20"/>
                <w:lang w:val="ms-MY"/>
              </w:rPr>
            </w:pPr>
          </w:p>
        </w:tc>
      </w:tr>
      <w:tr w:rsidR="009009E2" w:rsidRPr="006D1FED" w14:paraId="66CF2BF6" w14:textId="77777777" w:rsidTr="00F627CC">
        <w:trPr>
          <w:jc w:val="center"/>
        </w:trPr>
        <w:tc>
          <w:tcPr>
            <w:tcW w:w="0" w:type="auto"/>
            <w:gridSpan w:val="5"/>
          </w:tcPr>
          <w:p w14:paraId="723D18C1" w14:textId="6D1B22EF" w:rsidR="009009E2" w:rsidRPr="006D1FED" w:rsidRDefault="009009E2" w:rsidP="00E31615">
            <w:pPr>
              <w:autoSpaceDE w:val="0"/>
              <w:autoSpaceDN w:val="0"/>
              <w:adjustRightInd w:val="0"/>
              <w:rPr>
                <w:sz w:val="20"/>
                <w:szCs w:val="20"/>
                <w:lang w:val="ms-MY"/>
              </w:rPr>
            </w:pPr>
            <w:r w:rsidRPr="006D1FED">
              <w:rPr>
                <w:sz w:val="20"/>
                <w:szCs w:val="20"/>
                <w:lang w:val="ms-MY"/>
              </w:rPr>
              <w:t>Sig</w:t>
            </w:r>
            <w:r w:rsidR="00F42F07" w:rsidRPr="006D1FED">
              <w:rPr>
                <w:sz w:val="20"/>
                <w:szCs w:val="20"/>
                <w:lang w:val="ms-MY"/>
              </w:rPr>
              <w:t>.</w:t>
            </w:r>
            <w:r w:rsidRPr="006D1FED">
              <w:rPr>
                <w:sz w:val="20"/>
                <w:szCs w:val="20"/>
                <w:lang w:val="ms-MY"/>
              </w:rPr>
              <w:t xml:space="preserve"> </w:t>
            </w:r>
            <w:r w:rsidR="00E853ED" w:rsidRPr="006D1FED">
              <w:rPr>
                <w:i/>
                <w:iCs/>
                <w:sz w:val="20"/>
                <w:szCs w:val="20"/>
                <w:lang w:val="ms-MY"/>
              </w:rPr>
              <w:t>F</w:t>
            </w:r>
            <w:r w:rsidRPr="006D1FED">
              <w:rPr>
                <w:sz w:val="20"/>
                <w:szCs w:val="20"/>
                <w:lang w:val="ms-MY"/>
              </w:rPr>
              <w:t xml:space="preserve"> = </w:t>
            </w:r>
            <w:r w:rsidRPr="006D1FED">
              <w:rPr>
                <w:i/>
                <w:iCs/>
                <w:sz w:val="20"/>
                <w:szCs w:val="20"/>
                <w:lang w:val="ms-MY"/>
              </w:rPr>
              <w:t>p</w:t>
            </w:r>
            <w:r w:rsidRPr="006D1FED">
              <w:rPr>
                <w:sz w:val="20"/>
                <w:szCs w:val="20"/>
                <w:lang w:val="ms-MY"/>
              </w:rPr>
              <w:t xml:space="preserve">&lt;0.05                 </w:t>
            </w:r>
            <w:r w:rsidR="00574337" w:rsidRPr="006D1FED">
              <w:rPr>
                <w:sz w:val="20"/>
                <w:szCs w:val="20"/>
                <w:lang w:val="ms-MY"/>
              </w:rPr>
              <w:t xml:space="preserve">      </w:t>
            </w:r>
            <w:r w:rsidRPr="006D1FED">
              <w:rPr>
                <w:sz w:val="20"/>
                <w:szCs w:val="20"/>
                <w:lang w:val="ms-MY"/>
              </w:rPr>
              <w:t>R</w:t>
            </w:r>
            <w:r w:rsidR="0092054B" w:rsidRPr="006D1FED">
              <w:rPr>
                <w:sz w:val="20"/>
                <w:szCs w:val="20"/>
                <w:vertAlign w:val="superscript"/>
                <w:lang w:val="ms-MY"/>
              </w:rPr>
              <w:t>2</w:t>
            </w:r>
            <w:r w:rsidRPr="006D1FED">
              <w:rPr>
                <w:sz w:val="20"/>
                <w:szCs w:val="20"/>
                <w:lang w:val="ms-MY"/>
              </w:rPr>
              <w:t>=</w:t>
            </w:r>
            <w:r w:rsidR="0043033D" w:rsidRPr="006D1FED">
              <w:rPr>
                <w:rFonts w:eastAsia="Calibri"/>
                <w:color w:val="010205"/>
                <w:sz w:val="20"/>
                <w:szCs w:val="20"/>
                <w:lang w:val="ms-MY" w:eastAsia="en-US"/>
              </w:rPr>
              <w:t>.277</w:t>
            </w:r>
          </w:p>
        </w:tc>
        <w:tc>
          <w:tcPr>
            <w:tcW w:w="0" w:type="auto"/>
          </w:tcPr>
          <w:p w14:paraId="2CEBA2BE" w14:textId="77777777" w:rsidR="009009E2" w:rsidRPr="006D1FED" w:rsidRDefault="009009E2" w:rsidP="00E31615">
            <w:pPr>
              <w:autoSpaceDE w:val="0"/>
              <w:autoSpaceDN w:val="0"/>
              <w:adjustRightInd w:val="0"/>
              <w:rPr>
                <w:sz w:val="20"/>
                <w:szCs w:val="20"/>
                <w:lang w:val="ms-MY"/>
              </w:rPr>
            </w:pPr>
          </w:p>
        </w:tc>
      </w:tr>
    </w:tbl>
    <w:p w14:paraId="7B64B4C3" w14:textId="77777777" w:rsidR="0043033D" w:rsidRPr="006D1FED" w:rsidRDefault="0043033D" w:rsidP="0000359B">
      <w:pPr>
        <w:jc w:val="both"/>
        <w:rPr>
          <w:rFonts w:cs="Tahoma"/>
          <w:szCs w:val="22"/>
          <w:lang w:val="ms-MY"/>
        </w:rPr>
      </w:pPr>
    </w:p>
    <w:p w14:paraId="1EFD3381" w14:textId="0A77F524" w:rsidR="00730A80" w:rsidRPr="006D1FED" w:rsidRDefault="009009E2" w:rsidP="0000359B">
      <w:pPr>
        <w:ind w:firstLine="720"/>
        <w:jc w:val="both"/>
        <w:rPr>
          <w:lang w:val="ms-MY"/>
        </w:rPr>
      </w:pPr>
      <w:r w:rsidRPr="006D1FED">
        <w:rPr>
          <w:rFonts w:cs="Tahoma"/>
          <w:szCs w:val="22"/>
          <w:lang w:val="ms-MY"/>
        </w:rPr>
        <w:t>Manakala nilai R</w:t>
      </w:r>
      <w:r w:rsidR="00E853ED" w:rsidRPr="006D1FED">
        <w:rPr>
          <w:rFonts w:cs="Tahoma"/>
          <w:szCs w:val="22"/>
          <w:vertAlign w:val="superscript"/>
          <w:lang w:val="ms-MY"/>
        </w:rPr>
        <w:t>2</w:t>
      </w:r>
      <w:r w:rsidRPr="006D1FED">
        <w:rPr>
          <w:rFonts w:cs="Tahoma"/>
          <w:szCs w:val="22"/>
          <w:lang w:val="ms-MY"/>
        </w:rPr>
        <w:t xml:space="preserve"> = 0.</w:t>
      </w:r>
      <w:r w:rsidR="0043033D" w:rsidRPr="006D1FED">
        <w:rPr>
          <w:rFonts w:cs="Tahoma"/>
          <w:szCs w:val="22"/>
          <w:lang w:val="ms-MY"/>
        </w:rPr>
        <w:t>277</w:t>
      </w:r>
      <w:r w:rsidRPr="006D1FED">
        <w:rPr>
          <w:rFonts w:cs="Tahoma"/>
          <w:szCs w:val="22"/>
          <w:lang w:val="ms-MY"/>
        </w:rPr>
        <w:t xml:space="preserve"> </w:t>
      </w:r>
      <w:bookmarkStart w:id="10" w:name="_Hlk118104731"/>
      <w:r w:rsidRPr="006D1FED">
        <w:rPr>
          <w:rFonts w:cs="Tahoma"/>
          <w:szCs w:val="22"/>
          <w:lang w:val="ms-MY"/>
        </w:rPr>
        <w:t xml:space="preserve">menunjukkan bahawa pemboleh ubah situasi dapat menjelaskan tingkah laku kitar semula sebanyak </w:t>
      </w:r>
      <w:r w:rsidR="0043033D" w:rsidRPr="006D1FED">
        <w:rPr>
          <w:rFonts w:cs="Tahoma"/>
          <w:szCs w:val="22"/>
          <w:lang w:val="ms-MY"/>
        </w:rPr>
        <w:t>2</w:t>
      </w:r>
      <w:r w:rsidRPr="006D1FED">
        <w:rPr>
          <w:rFonts w:cs="Tahoma"/>
          <w:szCs w:val="22"/>
          <w:lang w:val="ms-MY"/>
        </w:rPr>
        <w:t>7.</w:t>
      </w:r>
      <w:r w:rsidR="0043033D" w:rsidRPr="006D1FED">
        <w:rPr>
          <w:rFonts w:cs="Tahoma"/>
          <w:szCs w:val="22"/>
          <w:lang w:val="ms-MY"/>
        </w:rPr>
        <w:t>7</w:t>
      </w:r>
      <w:r w:rsidRPr="006D1FED">
        <w:rPr>
          <w:rFonts w:cs="Tahoma"/>
          <w:szCs w:val="22"/>
          <w:lang w:val="ms-MY"/>
        </w:rPr>
        <w:t>%.</w:t>
      </w:r>
      <w:bookmarkEnd w:id="10"/>
      <w:r w:rsidR="00696137" w:rsidRPr="006D1FED">
        <w:rPr>
          <w:rFonts w:cs="Tahoma"/>
          <w:szCs w:val="22"/>
          <w:lang w:val="ms-MY"/>
        </w:rPr>
        <w:t xml:space="preserve"> </w:t>
      </w:r>
      <w:r w:rsidR="00E32651" w:rsidRPr="006D1FED">
        <w:rPr>
          <w:szCs w:val="22"/>
          <w:lang w:val="ms-MY"/>
        </w:rPr>
        <w:t xml:space="preserve">Pemboleh ubah situasi </w:t>
      </w:r>
      <w:bookmarkStart w:id="11" w:name="_Hlk125733918"/>
      <w:r w:rsidR="00E32651" w:rsidRPr="006D1FED">
        <w:rPr>
          <w:szCs w:val="22"/>
          <w:lang w:val="ms-MY"/>
        </w:rPr>
        <w:t xml:space="preserve">memberikan </w:t>
      </w:r>
      <w:r w:rsidR="00FF2AFF" w:rsidRPr="006D1FED">
        <w:rPr>
          <w:szCs w:val="22"/>
          <w:lang w:val="ms-MY"/>
        </w:rPr>
        <w:t xml:space="preserve">pengaruh </w:t>
      </w:r>
      <w:r w:rsidR="00E32651" w:rsidRPr="006D1FED">
        <w:rPr>
          <w:szCs w:val="22"/>
          <w:lang w:val="ms-MY"/>
        </w:rPr>
        <w:t xml:space="preserve">yang signifikan kepada </w:t>
      </w:r>
      <w:r w:rsidR="00593F9E" w:rsidRPr="006D1FED">
        <w:rPr>
          <w:szCs w:val="22"/>
          <w:lang w:val="ms-MY"/>
        </w:rPr>
        <w:t>t</w:t>
      </w:r>
      <w:r w:rsidR="00E32651" w:rsidRPr="006D1FED">
        <w:rPr>
          <w:szCs w:val="22"/>
          <w:lang w:val="ms-MY"/>
        </w:rPr>
        <w:t>ingkah laku kitar semula di rumah</w:t>
      </w:r>
      <w:r w:rsidR="00887EC8" w:rsidRPr="006D1FED">
        <w:rPr>
          <w:szCs w:val="22"/>
          <w:lang w:val="ms-MY"/>
        </w:rPr>
        <w:t xml:space="preserve"> namun pada tahap </w:t>
      </w:r>
      <w:r w:rsidR="00FF2AFF" w:rsidRPr="006D1FED">
        <w:rPr>
          <w:szCs w:val="22"/>
          <w:lang w:val="ms-MY"/>
        </w:rPr>
        <w:t>sederhana</w:t>
      </w:r>
      <w:bookmarkEnd w:id="11"/>
      <w:r w:rsidR="00B47756" w:rsidRPr="006D1FED">
        <w:rPr>
          <w:szCs w:val="22"/>
          <w:lang w:val="ms-MY"/>
        </w:rPr>
        <w:t>. Dapat</w:t>
      </w:r>
      <w:r w:rsidR="00A653DC" w:rsidRPr="006D1FED">
        <w:rPr>
          <w:szCs w:val="22"/>
          <w:lang w:val="ms-MY"/>
        </w:rPr>
        <w:t>an</w:t>
      </w:r>
      <w:r w:rsidR="00B47756" w:rsidRPr="006D1FED">
        <w:rPr>
          <w:szCs w:val="22"/>
          <w:lang w:val="ms-MY"/>
        </w:rPr>
        <w:t xml:space="preserve"> ini selari dengan</w:t>
      </w:r>
      <w:r w:rsidR="00887EC8" w:rsidRPr="006D1FED">
        <w:rPr>
          <w:szCs w:val="22"/>
          <w:lang w:val="ms-MY"/>
        </w:rPr>
        <w:t xml:space="preserve"> </w:t>
      </w:r>
      <w:r w:rsidR="00B47756" w:rsidRPr="006D1FED">
        <w:rPr>
          <w:lang w:val="ms-MY"/>
        </w:rPr>
        <w:t xml:space="preserve">Wang </w:t>
      </w:r>
      <w:r w:rsidR="00491BD5" w:rsidRPr="0000359B">
        <w:rPr>
          <w:lang w:val="ms-MY"/>
        </w:rPr>
        <w:t>et al.</w:t>
      </w:r>
      <w:r w:rsidR="0000359B">
        <w:rPr>
          <w:lang w:val="ms-MY"/>
        </w:rPr>
        <w:t xml:space="preserve"> </w:t>
      </w:r>
      <w:r w:rsidR="00B47756" w:rsidRPr="006D1FED">
        <w:rPr>
          <w:lang w:val="ms-MY"/>
        </w:rPr>
        <w:t xml:space="preserve">(2016) yang mendapati bahawa pendapatan dan kos kitar semula adalah salah satu penentu utama yang mempengaruhi niat tingkah laku penduduk terhadap kitar semula e-sisa, selain kesedaran alam sekitar, sikap terhadap kitar semula, persepsi kitar semula tidak formal, dan norma dan publisiti. </w:t>
      </w:r>
      <w:r w:rsidR="00283722" w:rsidRPr="006D1FED">
        <w:rPr>
          <w:lang w:val="ms-MY"/>
        </w:rPr>
        <w:t>Dapatan</w:t>
      </w:r>
      <w:r w:rsidR="00B47756" w:rsidRPr="006D1FED">
        <w:rPr>
          <w:lang w:val="ms-MY"/>
        </w:rPr>
        <w:t xml:space="preserve"> ini juga selaras dengan </w:t>
      </w:r>
      <w:r w:rsidR="00B47756" w:rsidRPr="0000359B">
        <w:rPr>
          <w:lang w:val="ms-MY"/>
        </w:rPr>
        <w:t xml:space="preserve">Sidique </w:t>
      </w:r>
      <w:r w:rsidR="00491BD5" w:rsidRPr="0000359B">
        <w:rPr>
          <w:lang w:val="ms-MY"/>
        </w:rPr>
        <w:t>et al.</w:t>
      </w:r>
      <w:r w:rsidR="00B47756" w:rsidRPr="0000359B">
        <w:rPr>
          <w:lang w:val="ms-MY"/>
        </w:rPr>
        <w:t xml:space="preserve"> </w:t>
      </w:r>
      <w:r w:rsidR="00B47756" w:rsidRPr="006D1FED">
        <w:rPr>
          <w:lang w:val="ms-MY"/>
        </w:rPr>
        <w:t>(2010) dalam kajiannya yang menganalisis data daripada 356 temu bual secara peribadi di lapan tapak kitar semula di sekitar Lansing, Michigan</w:t>
      </w:r>
      <w:r w:rsidR="00283722" w:rsidRPr="006D1FED">
        <w:rPr>
          <w:lang w:val="ms-MY"/>
        </w:rPr>
        <w:t xml:space="preserve"> </w:t>
      </w:r>
      <w:r w:rsidR="00B47756" w:rsidRPr="006D1FED">
        <w:rPr>
          <w:lang w:val="ms-MY"/>
        </w:rPr>
        <w:t>mendapati bahawa lokasi, kemudahan kitar semula, kebiasaan dengan kitar semula dan tekanan sosial adalah pemacu penting</w:t>
      </w:r>
      <w:r w:rsidR="007867A9" w:rsidRPr="006D1FED">
        <w:rPr>
          <w:lang w:val="ms-MY"/>
        </w:rPr>
        <w:t xml:space="preserve"> kepada amalan </w:t>
      </w:r>
      <w:r w:rsidR="00B47756" w:rsidRPr="006D1FED">
        <w:rPr>
          <w:lang w:val="ms-MY"/>
        </w:rPr>
        <w:t>tingkah laku kitar semula.</w:t>
      </w:r>
      <w:r w:rsidR="007867A9" w:rsidRPr="006D1FED">
        <w:rPr>
          <w:lang w:val="ms-MY"/>
        </w:rPr>
        <w:t xml:space="preserve"> Sebarang perubahan yang berlaku didalam elemen situasi seperti lokasi atau kemudahan kitar semula akan mempengaruhi amalan kitar semula para responden mereka.</w:t>
      </w:r>
      <w:r w:rsidR="00B47756" w:rsidRPr="006D1FED">
        <w:rPr>
          <w:lang w:val="ms-MY"/>
        </w:rPr>
        <w:t xml:space="preserve"> </w:t>
      </w:r>
      <w:r w:rsidR="00CF562A" w:rsidRPr="006D1FED">
        <w:rPr>
          <w:lang w:val="ms-MY"/>
        </w:rPr>
        <w:t xml:space="preserve">Hal ini juga dikaitkan dengan situasi aktiviti komuniti yang telah menjadi laluan penting bagi individu untuk meningkatkan semangat kekitaan mereka dalam sesebuah komuniti, (Macias </w:t>
      </w:r>
      <w:r w:rsidR="0000359B">
        <w:rPr>
          <w:lang w:val="ms-MY"/>
        </w:rPr>
        <w:t>&amp;</w:t>
      </w:r>
      <w:r w:rsidR="00CF562A" w:rsidRPr="006D1FED">
        <w:rPr>
          <w:lang w:val="ms-MY"/>
        </w:rPr>
        <w:t xml:space="preserve"> Williams, 2016). Pei (2019) mendapati peningkatan semangat kekitaan dalam suatu komuniti akan mengukuhkan kesediaan ahli-ahlinya untuk menyertai aktiviti kitar semula.</w:t>
      </w:r>
    </w:p>
    <w:p w14:paraId="1768D434" w14:textId="34FE9B1E" w:rsidR="00981ED2" w:rsidRPr="006D1FED" w:rsidRDefault="00EA20B9" w:rsidP="0000359B">
      <w:pPr>
        <w:ind w:firstLine="720"/>
        <w:jc w:val="both"/>
        <w:rPr>
          <w:lang w:val="ms-MY"/>
        </w:rPr>
      </w:pPr>
      <w:r w:rsidRPr="006D1FED">
        <w:rPr>
          <w:lang w:val="ms-MY"/>
        </w:rPr>
        <w:t xml:space="preserve">Selain itu, penambahbaikan kaedah pengumpulan sisa juga perlu dilaksanakan. Tinjauan mengenai kajian kitar semula oleh Sidique </w:t>
      </w:r>
      <w:r w:rsidRPr="0000359B">
        <w:rPr>
          <w:lang w:val="ms-MY"/>
        </w:rPr>
        <w:t>et al</w:t>
      </w:r>
      <w:r w:rsidR="0000359B">
        <w:rPr>
          <w:lang w:val="ms-MY"/>
        </w:rPr>
        <w:t>.</w:t>
      </w:r>
      <w:r w:rsidRPr="006D1FED">
        <w:rPr>
          <w:lang w:val="ms-MY"/>
        </w:rPr>
        <w:t xml:space="preserve"> (2010) menunjukkan bahawa kitar semula </w:t>
      </w:r>
      <w:r w:rsidRPr="006D1FED">
        <w:rPr>
          <w:i/>
          <w:iCs/>
          <w:lang w:val="ms-MY"/>
        </w:rPr>
        <w:t>drop-off</w:t>
      </w:r>
      <w:r w:rsidRPr="006D1FED">
        <w:rPr>
          <w:lang w:val="ms-MY"/>
        </w:rPr>
        <w:t xml:space="preserve"> sebahagian besarnya diabaikan oleh ahli akademik. Ini adalah malang kerana kitar semula </w:t>
      </w:r>
      <w:r w:rsidRPr="006D1FED">
        <w:rPr>
          <w:i/>
          <w:iCs/>
          <w:lang w:val="ms-MY"/>
        </w:rPr>
        <w:t>drop-off</w:t>
      </w:r>
      <w:r w:rsidRPr="006D1FED">
        <w:rPr>
          <w:lang w:val="ms-MY"/>
        </w:rPr>
        <w:t xml:space="preserve"> adalah lebih mudah untuk dilaksanakan daripada program ambil balik atau lain-lain yang melibatkan pengilang dan kemudahan yang diperlukan biasanya lebih </w:t>
      </w:r>
      <w:r w:rsidRPr="006D1FED">
        <w:rPr>
          <w:lang w:val="ms-MY"/>
        </w:rPr>
        <w:lastRenderedPageBreak/>
        <w:t xml:space="preserve">murah untuk dikendalikan daripada program pengumpulan tepi jalan. Seperti yang dinyatakan oleh Bouvier dan Wagner (2011), kitar semula </w:t>
      </w:r>
      <w:r w:rsidRPr="006D1FED">
        <w:rPr>
          <w:i/>
          <w:iCs/>
          <w:lang w:val="ms-MY"/>
        </w:rPr>
        <w:t>drop-off</w:t>
      </w:r>
      <w:r w:rsidRPr="006D1FED">
        <w:rPr>
          <w:lang w:val="ms-MY"/>
        </w:rPr>
        <w:t xml:space="preserve"> kini merupakan kaedah yang paling biasa untuk mengumpul e-sisa daripada isi rumah di Amerika Syarikat. Mewujudkan sekolah sebagai pusat </w:t>
      </w:r>
      <w:r w:rsidRPr="006D1FED">
        <w:rPr>
          <w:i/>
          <w:iCs/>
          <w:lang w:val="ms-MY"/>
        </w:rPr>
        <w:t>drop-off</w:t>
      </w:r>
      <w:r w:rsidRPr="006D1FED">
        <w:rPr>
          <w:lang w:val="ms-MY"/>
        </w:rPr>
        <w:t xml:space="preserve"> suatu adalah yang agak asing namun berbaloi untuk dilaksanakan. Pada masa yang sama, pembinaan tapak pemulihan untuk sumber boleh diperbaharui harus dipercepat dan diperbanyakkan agar kemudahan atau perkhidmatan kitar semula lebih mudah diakses.</w:t>
      </w:r>
      <w:r w:rsidR="00B655AA" w:rsidRPr="006D1FED">
        <w:rPr>
          <w:lang w:val="ms-MY"/>
        </w:rPr>
        <w:t xml:space="preserve"> </w:t>
      </w:r>
    </w:p>
    <w:p w14:paraId="103751D4" w14:textId="76C1FDF8" w:rsidR="00EA20B9" w:rsidRPr="006D1FED" w:rsidRDefault="00EA20B9" w:rsidP="0000359B">
      <w:pPr>
        <w:ind w:firstLine="720"/>
        <w:jc w:val="both"/>
        <w:rPr>
          <w:lang w:val="ms-MY"/>
        </w:rPr>
      </w:pPr>
      <w:r w:rsidRPr="006D1FED">
        <w:rPr>
          <w:lang w:val="ms-MY"/>
        </w:rPr>
        <w:t xml:space="preserve">Bagi kajian masa hadapan, ada baiknya beberapa elemen seperti tahap pengetahuan dan norma moral ditambah. Hal ini perlu kerana pelajar ialah kumpulan yang berpengetahuan dan boleh mengubah pengetahuan menjadi amalan pada masa akan datang (Alias </w:t>
      </w:r>
      <w:r w:rsidRPr="0000359B">
        <w:rPr>
          <w:lang w:val="ms-MY"/>
        </w:rPr>
        <w:t>et al.,</w:t>
      </w:r>
      <w:r w:rsidRPr="006D1FED">
        <w:rPr>
          <w:i/>
          <w:iCs/>
          <w:lang w:val="ms-MY"/>
        </w:rPr>
        <w:t xml:space="preserve"> </w:t>
      </w:r>
      <w:r w:rsidRPr="006D1FED">
        <w:rPr>
          <w:lang w:val="ms-MY"/>
        </w:rPr>
        <w:t xml:space="preserve">2014). Kepercayaan peribadi tentang tingkah laku tertentu adalah berkaitan dengan norma moral. Oleh sebab kitar semula sisa ialah tingkah laku yang mengandungi unsur-unsur moral peribadi, maka wajar untuk menambah norma moral kepada kajian. Semasa melakukan tingkah laku tertentu, kepercayaan individu tentang ketepatan atau ketidaktepatan moral adalah berkaitan dengan norma moral. Dalam beberapa kajian, didapati faktor moral sebagai peramal tingkah laku telah meningkat dengan ketara berkaitan ramalan niat. Kajian Tonglet </w:t>
      </w:r>
      <w:r w:rsidRPr="0000359B">
        <w:rPr>
          <w:lang w:val="ms-MY"/>
        </w:rPr>
        <w:t>et al.</w:t>
      </w:r>
      <w:r w:rsidRPr="006D1FED">
        <w:rPr>
          <w:lang w:val="ms-MY"/>
        </w:rPr>
        <w:t xml:space="preserve"> (2004) telah menunjukkan bahawa model meramalkan niat kitar semula yang mengandungi dimensi moral dan norma moral didapati mempunyai hubungan secara positif dengan niat kitar semula. Oleh itu, usaha untuk memasukkan norma moral dalam penyelidikan ini pada masa akan datang adalah dianggap sesuai.</w:t>
      </w:r>
    </w:p>
    <w:p w14:paraId="2B835D7F" w14:textId="77777777" w:rsidR="0000359B" w:rsidRDefault="0000359B" w:rsidP="0000359B">
      <w:pPr>
        <w:pStyle w:val="Heading1"/>
        <w:spacing w:before="0" w:after="0"/>
        <w:rPr>
          <w:lang w:val="ms-MY"/>
        </w:rPr>
      </w:pPr>
    </w:p>
    <w:p w14:paraId="366513BF" w14:textId="77777777" w:rsidR="0000359B" w:rsidRDefault="0000359B" w:rsidP="0000359B">
      <w:pPr>
        <w:pStyle w:val="Heading1"/>
        <w:spacing w:before="0" w:after="0"/>
        <w:rPr>
          <w:lang w:val="ms-MY"/>
        </w:rPr>
      </w:pPr>
    </w:p>
    <w:p w14:paraId="00000048" w14:textId="5EB36A0A" w:rsidR="000E131B" w:rsidRDefault="00405DE8" w:rsidP="0000359B">
      <w:pPr>
        <w:pStyle w:val="Heading1"/>
        <w:spacing w:before="0" w:after="0"/>
        <w:rPr>
          <w:lang w:val="ms-MY"/>
        </w:rPr>
      </w:pPr>
      <w:r w:rsidRPr="006D1FED">
        <w:rPr>
          <w:lang w:val="ms-MY"/>
        </w:rPr>
        <w:t xml:space="preserve">Rumusan </w:t>
      </w:r>
    </w:p>
    <w:p w14:paraId="23F7F1CD" w14:textId="77777777" w:rsidR="0000359B" w:rsidRPr="0000359B" w:rsidRDefault="0000359B" w:rsidP="0000359B">
      <w:pPr>
        <w:rPr>
          <w:lang w:val="ms-MY"/>
        </w:rPr>
      </w:pPr>
    </w:p>
    <w:p w14:paraId="38E8E059" w14:textId="39F09C4C" w:rsidR="00A535AA" w:rsidRDefault="009E7776" w:rsidP="006E5FCA">
      <w:pPr>
        <w:jc w:val="both"/>
        <w:rPr>
          <w:lang w:val="ms-MY"/>
        </w:rPr>
      </w:pPr>
      <w:r w:rsidRPr="006D1FED">
        <w:rPr>
          <w:lang w:val="ms-MY"/>
        </w:rPr>
        <w:t>H</w:t>
      </w:r>
      <w:r w:rsidR="00CF7699" w:rsidRPr="006D1FED">
        <w:rPr>
          <w:lang w:val="ms-MY"/>
        </w:rPr>
        <w:t xml:space="preserve">asil dapatan dalam </w:t>
      </w:r>
      <w:r w:rsidRPr="006D1FED">
        <w:rPr>
          <w:lang w:val="ms-MY"/>
        </w:rPr>
        <w:t>kajian ini mendapati</w:t>
      </w:r>
      <w:r w:rsidR="00CF7699" w:rsidRPr="006D1FED">
        <w:rPr>
          <w:lang w:val="ms-MY"/>
        </w:rPr>
        <w:t xml:space="preserve"> </w:t>
      </w:r>
      <w:r w:rsidRPr="006D1FED">
        <w:rPr>
          <w:lang w:val="ms-MY"/>
        </w:rPr>
        <w:t xml:space="preserve">sememangnya </w:t>
      </w:r>
      <w:r w:rsidR="00AF7DCD" w:rsidRPr="006D1FED">
        <w:rPr>
          <w:lang w:val="ms-MY"/>
        </w:rPr>
        <w:t>situasi</w:t>
      </w:r>
      <w:r w:rsidR="00CF7699" w:rsidRPr="006D1FED">
        <w:rPr>
          <w:lang w:val="ms-MY"/>
        </w:rPr>
        <w:t xml:space="preserve"> </w:t>
      </w:r>
      <w:r w:rsidR="007C747F" w:rsidRPr="006D1FED">
        <w:rPr>
          <w:lang w:val="ms-MY"/>
        </w:rPr>
        <w:t>mempunyai</w:t>
      </w:r>
      <w:r w:rsidR="00CF7699" w:rsidRPr="006D1FED">
        <w:rPr>
          <w:lang w:val="ms-MY"/>
        </w:rPr>
        <w:t xml:space="preserve"> hubungan </w:t>
      </w:r>
      <w:r w:rsidR="00F03D48" w:rsidRPr="006D1FED">
        <w:rPr>
          <w:lang w:val="ms-MY"/>
        </w:rPr>
        <w:t xml:space="preserve">dan pengaruh </w:t>
      </w:r>
      <w:r w:rsidR="00CF7699" w:rsidRPr="006D1FED">
        <w:rPr>
          <w:lang w:val="ms-MY"/>
        </w:rPr>
        <w:t>yang signifikan dengan amalan kitar semula pelajar. Namun</w:t>
      </w:r>
      <w:r w:rsidR="00A653DC" w:rsidRPr="006D1FED">
        <w:rPr>
          <w:lang w:val="ms-MY"/>
        </w:rPr>
        <w:t xml:space="preserve"> demikian</w:t>
      </w:r>
      <w:r w:rsidR="00CF7699" w:rsidRPr="006D1FED">
        <w:rPr>
          <w:lang w:val="ms-MY"/>
        </w:rPr>
        <w:t xml:space="preserve"> didapati bahawa </w:t>
      </w:r>
      <w:r w:rsidR="00F62A2E" w:rsidRPr="006D1FED">
        <w:rPr>
          <w:lang w:val="ms-MY"/>
        </w:rPr>
        <w:t xml:space="preserve">tahap hubungan dan pengaruh </w:t>
      </w:r>
      <w:r w:rsidR="0009246A" w:rsidRPr="006D1FED">
        <w:rPr>
          <w:lang w:val="ms-MY"/>
        </w:rPr>
        <w:t>situasi</w:t>
      </w:r>
      <w:r w:rsidR="00CF7699" w:rsidRPr="006D1FED">
        <w:rPr>
          <w:lang w:val="ms-MY"/>
        </w:rPr>
        <w:t xml:space="preserve"> dengan amalan kitar semula</w:t>
      </w:r>
      <w:r w:rsidR="00AF7DCD" w:rsidRPr="006D1FED">
        <w:rPr>
          <w:lang w:val="ms-MY"/>
        </w:rPr>
        <w:t xml:space="preserve"> </w:t>
      </w:r>
      <w:r w:rsidR="0009246A" w:rsidRPr="006D1FED">
        <w:rPr>
          <w:lang w:val="ms-MY"/>
        </w:rPr>
        <w:t>adalah pada tahap yang sederhana sahaja.</w:t>
      </w:r>
      <w:r w:rsidR="00657F41" w:rsidRPr="006D1FED">
        <w:rPr>
          <w:lang w:val="ms-MY"/>
        </w:rPr>
        <w:t xml:space="preserve"> </w:t>
      </w:r>
      <w:r w:rsidR="00A653DC" w:rsidRPr="006D1FED">
        <w:rPr>
          <w:lang w:val="ms-MY"/>
        </w:rPr>
        <w:t xml:space="preserve">Oleh itu, </w:t>
      </w:r>
      <w:r w:rsidR="001E0B5A" w:rsidRPr="006D1FED">
        <w:rPr>
          <w:lang w:val="ms-MY"/>
        </w:rPr>
        <w:t>dua</w:t>
      </w:r>
      <w:r w:rsidR="00F62A2E" w:rsidRPr="006D1FED">
        <w:rPr>
          <w:lang w:val="ms-MY"/>
        </w:rPr>
        <w:t xml:space="preserve"> kaedah</w:t>
      </w:r>
      <w:r w:rsidR="00A653DC" w:rsidRPr="006D1FED">
        <w:rPr>
          <w:lang w:val="ms-MY"/>
        </w:rPr>
        <w:t xml:space="preserve"> dicadangkan</w:t>
      </w:r>
      <w:r w:rsidR="00F62A2E" w:rsidRPr="006D1FED">
        <w:rPr>
          <w:lang w:val="ms-MY"/>
        </w:rPr>
        <w:t xml:space="preserve"> kepada p</w:t>
      </w:r>
      <w:r w:rsidR="00D418B2" w:rsidRPr="006D1FED">
        <w:rPr>
          <w:lang w:val="ms-MY"/>
        </w:rPr>
        <w:t>ihak</w:t>
      </w:r>
      <w:r w:rsidR="00F62A2E" w:rsidRPr="006D1FED">
        <w:rPr>
          <w:lang w:val="ms-MY"/>
        </w:rPr>
        <w:t xml:space="preserve">-pihak </w:t>
      </w:r>
      <w:r w:rsidR="001E0B5A" w:rsidRPr="006D1FED">
        <w:rPr>
          <w:lang w:val="ms-MY"/>
        </w:rPr>
        <w:t>terlibat</w:t>
      </w:r>
      <w:r w:rsidR="00491BD5" w:rsidRPr="006D1FED">
        <w:rPr>
          <w:lang w:val="ms-MY"/>
        </w:rPr>
        <w:t xml:space="preserve"> seperti pentadbir sekolah</w:t>
      </w:r>
      <w:r w:rsidR="001E0B5A" w:rsidRPr="006D1FED">
        <w:rPr>
          <w:lang w:val="ms-MY"/>
        </w:rPr>
        <w:t xml:space="preserve"> dalam</w:t>
      </w:r>
      <w:r w:rsidR="00D418B2" w:rsidRPr="006D1FED">
        <w:rPr>
          <w:lang w:val="ms-MY"/>
        </w:rPr>
        <w:t xml:space="preserve"> memberi sokongan kepada </w:t>
      </w:r>
      <w:r w:rsidR="00F62A2E" w:rsidRPr="006D1FED">
        <w:rPr>
          <w:lang w:val="ms-MY"/>
        </w:rPr>
        <w:t xml:space="preserve">para pelajar </w:t>
      </w:r>
      <w:r w:rsidR="00D418B2" w:rsidRPr="006D1FED">
        <w:rPr>
          <w:lang w:val="ms-MY"/>
        </w:rPr>
        <w:t xml:space="preserve">untuk </w:t>
      </w:r>
      <w:r w:rsidR="00182BF9" w:rsidRPr="006D1FED">
        <w:rPr>
          <w:lang w:val="ms-MY"/>
        </w:rPr>
        <w:t>meningkatkan</w:t>
      </w:r>
      <w:r w:rsidR="00D418B2" w:rsidRPr="006D1FED">
        <w:rPr>
          <w:lang w:val="ms-MY"/>
        </w:rPr>
        <w:t xml:space="preserve"> </w:t>
      </w:r>
      <w:r w:rsidR="00F62A2E" w:rsidRPr="006D1FED">
        <w:rPr>
          <w:lang w:val="ms-MY"/>
        </w:rPr>
        <w:t>amalan kitar semula</w:t>
      </w:r>
      <w:r w:rsidRPr="006D1FED">
        <w:rPr>
          <w:lang w:val="ms-MY"/>
        </w:rPr>
        <w:t xml:space="preserve"> iaitu </w:t>
      </w:r>
      <w:r w:rsidR="00F62A2E" w:rsidRPr="006D1FED">
        <w:rPr>
          <w:lang w:val="ms-MY"/>
        </w:rPr>
        <w:t>memperbanyak</w:t>
      </w:r>
      <w:r w:rsidR="00D418B2" w:rsidRPr="006D1FED">
        <w:rPr>
          <w:lang w:val="ms-MY"/>
        </w:rPr>
        <w:t xml:space="preserve"> </w:t>
      </w:r>
      <w:r w:rsidR="0029545D" w:rsidRPr="006D1FED">
        <w:rPr>
          <w:lang w:val="ms-MY"/>
        </w:rPr>
        <w:t xml:space="preserve">kemudahan atau </w:t>
      </w:r>
      <w:r w:rsidR="00D418B2" w:rsidRPr="006D1FED">
        <w:rPr>
          <w:lang w:val="ms-MY"/>
        </w:rPr>
        <w:t>infrastruktur</w:t>
      </w:r>
      <w:r w:rsidR="0029545D" w:rsidRPr="006D1FED">
        <w:rPr>
          <w:lang w:val="ms-MY"/>
        </w:rPr>
        <w:t xml:space="preserve"> kitar semula</w:t>
      </w:r>
      <w:r w:rsidR="00491BD5" w:rsidRPr="006D1FED">
        <w:rPr>
          <w:lang w:val="ms-MY"/>
        </w:rPr>
        <w:t>. Kaedah ini</w:t>
      </w:r>
      <w:r w:rsidR="00D418B2" w:rsidRPr="006D1FED">
        <w:rPr>
          <w:lang w:val="ms-MY"/>
        </w:rPr>
        <w:t xml:space="preserve"> akan memudahkan </w:t>
      </w:r>
      <w:r w:rsidR="00491BD5" w:rsidRPr="006D1FED">
        <w:rPr>
          <w:lang w:val="ms-MY"/>
        </w:rPr>
        <w:t>akitiviti</w:t>
      </w:r>
      <w:r w:rsidR="00F62A2E" w:rsidRPr="006D1FED">
        <w:rPr>
          <w:lang w:val="ms-MY"/>
        </w:rPr>
        <w:t xml:space="preserve"> kitar semula</w:t>
      </w:r>
      <w:r w:rsidR="00D418B2" w:rsidRPr="006D1FED">
        <w:rPr>
          <w:lang w:val="ms-MY"/>
        </w:rPr>
        <w:t xml:space="preserve"> </w:t>
      </w:r>
      <w:r w:rsidR="00491BD5" w:rsidRPr="006D1FED">
        <w:rPr>
          <w:lang w:val="ms-MY"/>
        </w:rPr>
        <w:t>seperti</w:t>
      </w:r>
      <w:r w:rsidR="00D418B2" w:rsidRPr="006D1FED">
        <w:rPr>
          <w:lang w:val="ms-MY"/>
        </w:rPr>
        <w:t xml:space="preserve"> pen</w:t>
      </w:r>
      <w:r w:rsidR="00182BF9" w:rsidRPr="006D1FED">
        <w:rPr>
          <w:lang w:val="ms-MY"/>
        </w:rPr>
        <w:t>ye</w:t>
      </w:r>
      <w:r w:rsidR="00D418B2" w:rsidRPr="006D1FED">
        <w:rPr>
          <w:lang w:val="ms-MY"/>
        </w:rPr>
        <w:t>diaan tong kitar semula</w:t>
      </w:r>
      <w:r w:rsidR="00491BD5" w:rsidRPr="006D1FED">
        <w:rPr>
          <w:lang w:val="ms-MY"/>
        </w:rPr>
        <w:t xml:space="preserve"> yang lebih banyak</w:t>
      </w:r>
      <w:r w:rsidR="00EA20B9" w:rsidRPr="006D1FED">
        <w:rPr>
          <w:lang w:val="ms-MY"/>
        </w:rPr>
        <w:t>.</w:t>
      </w:r>
      <w:r w:rsidR="00657F41" w:rsidRPr="006D1FED">
        <w:rPr>
          <w:lang w:val="ms-MY"/>
        </w:rPr>
        <w:t xml:space="preserve"> </w:t>
      </w:r>
      <w:r w:rsidR="00C14583" w:rsidRPr="006D1FED">
        <w:rPr>
          <w:lang w:val="ms-MY"/>
        </w:rPr>
        <w:t>Saranan</w:t>
      </w:r>
      <w:r w:rsidR="006D1FED" w:rsidRPr="006D1FED">
        <w:rPr>
          <w:lang w:val="ms-MY"/>
        </w:rPr>
        <w:t xml:space="preserve"> </w:t>
      </w:r>
      <w:r w:rsidR="00C14583" w:rsidRPr="006D1FED">
        <w:rPr>
          <w:lang w:val="ms-MY"/>
        </w:rPr>
        <w:t xml:space="preserve"> berikutnya</w:t>
      </w:r>
      <w:r w:rsidR="00D418B2" w:rsidRPr="006D1FED">
        <w:rPr>
          <w:lang w:val="ms-MY"/>
        </w:rPr>
        <w:t xml:space="preserve">, pihak </w:t>
      </w:r>
      <w:r w:rsidR="00491BD5" w:rsidRPr="006D1FED">
        <w:rPr>
          <w:lang w:val="ms-MY"/>
        </w:rPr>
        <w:t>sekolah</w:t>
      </w:r>
      <w:r w:rsidR="00D418B2" w:rsidRPr="006D1FED">
        <w:rPr>
          <w:lang w:val="ms-MY"/>
        </w:rPr>
        <w:t xml:space="preserve"> boleh memberikan insentif </w:t>
      </w:r>
      <w:r w:rsidR="00204E34" w:rsidRPr="006D1FED">
        <w:rPr>
          <w:lang w:val="ms-MY"/>
        </w:rPr>
        <w:t xml:space="preserve">barangan atau </w:t>
      </w:r>
      <w:r w:rsidR="00D418B2" w:rsidRPr="006D1FED">
        <w:rPr>
          <w:lang w:val="ms-MY"/>
        </w:rPr>
        <w:t xml:space="preserve">kewangan kepada </w:t>
      </w:r>
      <w:r w:rsidR="00491BD5" w:rsidRPr="006D1FED">
        <w:rPr>
          <w:lang w:val="ms-MY"/>
        </w:rPr>
        <w:t>pelajar</w:t>
      </w:r>
      <w:r w:rsidR="00D418B2" w:rsidRPr="006D1FED">
        <w:rPr>
          <w:lang w:val="ms-MY"/>
        </w:rPr>
        <w:t xml:space="preserve"> yang melakukan tingkah laku </w:t>
      </w:r>
      <w:r w:rsidR="00491BD5" w:rsidRPr="006D1FED">
        <w:rPr>
          <w:lang w:val="ms-MY"/>
        </w:rPr>
        <w:t>amalan kitar</w:t>
      </w:r>
      <w:r w:rsidR="00D418B2" w:rsidRPr="006D1FED">
        <w:rPr>
          <w:lang w:val="ms-MY"/>
        </w:rPr>
        <w:t xml:space="preserve"> </w:t>
      </w:r>
      <w:r w:rsidR="00491BD5" w:rsidRPr="006D1FED">
        <w:rPr>
          <w:lang w:val="ms-MY"/>
        </w:rPr>
        <w:t>melalui aktiviti</w:t>
      </w:r>
      <w:r w:rsidR="00F62A2E" w:rsidRPr="006D1FED">
        <w:rPr>
          <w:lang w:val="ms-MY"/>
        </w:rPr>
        <w:t xml:space="preserve"> seperti </w:t>
      </w:r>
      <w:r w:rsidR="0032543F" w:rsidRPr="006D1FED">
        <w:rPr>
          <w:lang w:val="ms-MY"/>
        </w:rPr>
        <w:t>m</w:t>
      </w:r>
      <w:r w:rsidR="00F62A2E" w:rsidRPr="006D1FED">
        <w:rPr>
          <w:lang w:val="ms-MY"/>
        </w:rPr>
        <w:t>enganjur</w:t>
      </w:r>
      <w:r w:rsidR="00A653DC" w:rsidRPr="006D1FED">
        <w:rPr>
          <w:lang w:val="ms-MY"/>
        </w:rPr>
        <w:t>k</w:t>
      </w:r>
      <w:r w:rsidR="00F62A2E" w:rsidRPr="006D1FED">
        <w:rPr>
          <w:lang w:val="ms-MY"/>
        </w:rPr>
        <w:t>an pertandingan bilangan sisa kitar semula terkumpul paling banyak ataupun kuiz kitar semula</w:t>
      </w:r>
      <w:r w:rsidR="00D418B2" w:rsidRPr="006D1FED">
        <w:rPr>
          <w:lang w:val="ms-MY"/>
        </w:rPr>
        <w:t xml:space="preserve">. </w:t>
      </w:r>
      <w:r w:rsidR="00981ED2" w:rsidRPr="006D1FED">
        <w:rPr>
          <w:lang w:val="ms-MY"/>
        </w:rPr>
        <w:t>L</w:t>
      </w:r>
      <w:r w:rsidR="00182BF9" w:rsidRPr="006D1FED">
        <w:rPr>
          <w:lang w:val="ms-MY"/>
        </w:rPr>
        <w:t xml:space="preserve">ebih banyak </w:t>
      </w:r>
      <w:r w:rsidR="00C14583" w:rsidRPr="006D1FED">
        <w:rPr>
          <w:lang w:val="ms-MY"/>
        </w:rPr>
        <w:t>insentif diberikan kepada</w:t>
      </w:r>
      <w:r w:rsidR="00461D4E" w:rsidRPr="006D1FED">
        <w:rPr>
          <w:lang w:val="ms-MY"/>
        </w:rPr>
        <w:t xml:space="preserve"> </w:t>
      </w:r>
      <w:r w:rsidR="00182BF9" w:rsidRPr="006D1FED">
        <w:rPr>
          <w:lang w:val="ms-MY"/>
        </w:rPr>
        <w:t xml:space="preserve">pelajar </w:t>
      </w:r>
      <w:r w:rsidR="00C14583" w:rsidRPr="006D1FED">
        <w:rPr>
          <w:lang w:val="ms-MY"/>
        </w:rPr>
        <w:t>maka p</w:t>
      </w:r>
      <w:r w:rsidR="00182BF9" w:rsidRPr="006D1FED">
        <w:rPr>
          <w:lang w:val="ms-MY"/>
        </w:rPr>
        <w:t>enyerta</w:t>
      </w:r>
      <w:r w:rsidR="00C14583" w:rsidRPr="006D1FED">
        <w:rPr>
          <w:lang w:val="ms-MY"/>
        </w:rPr>
        <w:t>an mereka terhadap</w:t>
      </w:r>
      <w:r w:rsidR="00182BF9" w:rsidRPr="006D1FED">
        <w:rPr>
          <w:lang w:val="ms-MY"/>
        </w:rPr>
        <w:t xml:space="preserve"> program tersebut</w:t>
      </w:r>
      <w:r w:rsidR="00C14583" w:rsidRPr="006D1FED">
        <w:rPr>
          <w:lang w:val="ms-MY"/>
        </w:rPr>
        <w:t xml:space="preserve"> semakin meningkat</w:t>
      </w:r>
      <w:r w:rsidR="00461D4E" w:rsidRPr="006D1FED">
        <w:rPr>
          <w:lang w:val="ms-MY"/>
        </w:rPr>
        <w:t xml:space="preserve">. </w:t>
      </w:r>
      <w:r w:rsidR="00D418B2" w:rsidRPr="006D1FED">
        <w:rPr>
          <w:lang w:val="ms-MY"/>
        </w:rPr>
        <w:t xml:space="preserve">Infrastruktur dan </w:t>
      </w:r>
      <w:r w:rsidR="00C14583" w:rsidRPr="006D1FED">
        <w:rPr>
          <w:lang w:val="ms-MY"/>
        </w:rPr>
        <w:t xml:space="preserve">insentif </w:t>
      </w:r>
      <w:r w:rsidR="00D418B2" w:rsidRPr="006D1FED">
        <w:rPr>
          <w:lang w:val="ms-MY"/>
        </w:rPr>
        <w:t xml:space="preserve">bukan sahaja boleh menjadikan pelaksanaan tingkah laku lebih mudah, </w:t>
      </w:r>
      <w:r w:rsidR="00204E34" w:rsidRPr="006D1FED">
        <w:rPr>
          <w:lang w:val="ms-MY"/>
        </w:rPr>
        <w:t xml:space="preserve">malah </w:t>
      </w:r>
      <w:r w:rsidR="00D418B2" w:rsidRPr="006D1FED">
        <w:rPr>
          <w:lang w:val="ms-MY"/>
        </w:rPr>
        <w:t xml:space="preserve">boleh meningkatkan </w:t>
      </w:r>
      <w:r w:rsidR="00204E34" w:rsidRPr="006D1FED">
        <w:rPr>
          <w:lang w:val="ms-MY"/>
        </w:rPr>
        <w:t xml:space="preserve">motivasi pelajar melaksanakan amalan </w:t>
      </w:r>
      <w:r w:rsidR="00D418B2" w:rsidRPr="006D1FED">
        <w:rPr>
          <w:lang w:val="ms-MY"/>
        </w:rPr>
        <w:t>kitar semula</w:t>
      </w:r>
      <w:r w:rsidR="00204E34" w:rsidRPr="006D1FED">
        <w:rPr>
          <w:lang w:val="ms-MY"/>
        </w:rPr>
        <w:t>.</w:t>
      </w:r>
      <w:r w:rsidR="005D1D80" w:rsidRPr="006D1FED">
        <w:rPr>
          <w:lang w:val="ms-MY"/>
        </w:rPr>
        <w:t xml:space="preserve"> </w:t>
      </w:r>
      <w:r w:rsidR="008E21A8" w:rsidRPr="006D1FED">
        <w:rPr>
          <w:lang w:val="ms-MY"/>
        </w:rPr>
        <w:t xml:space="preserve">Secara keseluruhannya kajian ini telah berjaya </w:t>
      </w:r>
      <w:r w:rsidR="005865CE" w:rsidRPr="006D1FED">
        <w:rPr>
          <w:lang w:val="ms-MY"/>
        </w:rPr>
        <w:t>mencapai</w:t>
      </w:r>
      <w:r w:rsidR="008E21A8" w:rsidRPr="006D1FED">
        <w:rPr>
          <w:lang w:val="ms-MY"/>
        </w:rPr>
        <w:t xml:space="preserve"> </w:t>
      </w:r>
      <w:r w:rsidR="005865CE" w:rsidRPr="006D1FED">
        <w:rPr>
          <w:lang w:val="ms-MY"/>
        </w:rPr>
        <w:t>objektif</w:t>
      </w:r>
      <w:r w:rsidR="008E21A8" w:rsidRPr="006D1FED">
        <w:rPr>
          <w:lang w:val="ms-MY"/>
        </w:rPr>
        <w:t xml:space="preserve"> yang dikemukakan dala</w:t>
      </w:r>
      <w:r w:rsidR="00A653DC" w:rsidRPr="006D1FED">
        <w:rPr>
          <w:lang w:val="ms-MY"/>
        </w:rPr>
        <w:t>m</w:t>
      </w:r>
      <w:r w:rsidR="008E21A8" w:rsidRPr="006D1FED">
        <w:rPr>
          <w:lang w:val="ms-MY"/>
        </w:rPr>
        <w:t xml:space="preserve"> kajian. Dapat</w:t>
      </w:r>
      <w:r w:rsidR="00A653DC" w:rsidRPr="006D1FED">
        <w:rPr>
          <w:lang w:val="ms-MY"/>
        </w:rPr>
        <w:t>an ini menunjukkan</w:t>
      </w:r>
      <w:r w:rsidR="008E21A8" w:rsidRPr="006D1FED">
        <w:rPr>
          <w:lang w:val="ms-MY"/>
        </w:rPr>
        <w:t xml:space="preserve"> bahawa pemboleh ubah situasi mempunyai hubungan dan peng</w:t>
      </w:r>
      <w:r w:rsidR="001E3148" w:rsidRPr="006D1FED">
        <w:rPr>
          <w:lang w:val="ms-MY"/>
        </w:rPr>
        <w:t>a</w:t>
      </w:r>
      <w:r w:rsidR="008E21A8" w:rsidRPr="006D1FED">
        <w:rPr>
          <w:lang w:val="ms-MY"/>
        </w:rPr>
        <w:t>ruh terhadap am</w:t>
      </w:r>
      <w:r w:rsidR="00F65F87" w:rsidRPr="006D1FED">
        <w:rPr>
          <w:lang w:val="ms-MY"/>
        </w:rPr>
        <w:t>a</w:t>
      </w:r>
      <w:r w:rsidR="008E21A8" w:rsidRPr="006D1FED">
        <w:rPr>
          <w:lang w:val="ms-MY"/>
        </w:rPr>
        <w:t xml:space="preserve">lan kitar semula walaupun pada tahap yang sederhana. </w:t>
      </w:r>
      <w:r w:rsidR="00A653DC" w:rsidRPr="006D1FED">
        <w:rPr>
          <w:lang w:val="ms-MY"/>
        </w:rPr>
        <w:t>Oleh</w:t>
      </w:r>
      <w:r w:rsidR="008E21A8" w:rsidRPr="006D1FED">
        <w:rPr>
          <w:lang w:val="ms-MY"/>
        </w:rPr>
        <w:t xml:space="preserve"> itu, penambahbaikan berkenaan elemen-elemen di</w:t>
      </w:r>
      <w:r w:rsidR="00F65F87" w:rsidRPr="006D1FED">
        <w:rPr>
          <w:lang w:val="ms-MY"/>
        </w:rPr>
        <w:t xml:space="preserve"> d</w:t>
      </w:r>
      <w:r w:rsidR="008E21A8" w:rsidRPr="006D1FED">
        <w:rPr>
          <w:lang w:val="ms-MY"/>
        </w:rPr>
        <w:t xml:space="preserve">alam situasi adalah amat perlu dalam memastikan amalan kitar semula dalam kalangan pelajar dapat ditingkat </w:t>
      </w:r>
      <w:r w:rsidR="002137E6" w:rsidRPr="006D1FED">
        <w:rPr>
          <w:lang w:val="ms-MY"/>
        </w:rPr>
        <w:t>dan dilaksanakan dengan jayanya.</w:t>
      </w:r>
    </w:p>
    <w:p w14:paraId="0C678DF9" w14:textId="7BBE32BD" w:rsidR="006E5FCA" w:rsidRDefault="006E5FCA" w:rsidP="006E5FCA">
      <w:pPr>
        <w:jc w:val="both"/>
        <w:rPr>
          <w:lang w:val="ms-MY"/>
        </w:rPr>
      </w:pPr>
    </w:p>
    <w:p w14:paraId="4AF6B723" w14:textId="77777777" w:rsidR="006E5FCA" w:rsidRPr="006D1FED" w:rsidRDefault="006E5FCA" w:rsidP="006E5FCA">
      <w:pPr>
        <w:jc w:val="both"/>
        <w:rPr>
          <w:lang w:val="ms-MY"/>
        </w:rPr>
      </w:pPr>
    </w:p>
    <w:p w14:paraId="0EE76BC8" w14:textId="7A041C16" w:rsidR="00CF562A" w:rsidRDefault="00CB5414" w:rsidP="0000359B">
      <w:pPr>
        <w:pStyle w:val="Heading1"/>
        <w:spacing w:before="0" w:after="0"/>
        <w:rPr>
          <w:lang w:val="ms-MY"/>
        </w:rPr>
      </w:pPr>
      <w:r w:rsidRPr="006D1FED">
        <w:rPr>
          <w:lang w:val="ms-MY"/>
        </w:rPr>
        <w:t>RUJUKAN</w:t>
      </w:r>
    </w:p>
    <w:p w14:paraId="0AB6774D" w14:textId="77777777" w:rsidR="0000359B" w:rsidRPr="0000359B" w:rsidRDefault="0000359B" w:rsidP="0000359B">
      <w:pPr>
        <w:rPr>
          <w:lang w:val="ms-MY"/>
        </w:rPr>
      </w:pPr>
    </w:p>
    <w:p w14:paraId="5F1E9E3D" w14:textId="5EA8EC25" w:rsidR="00CF562A" w:rsidRPr="00510C69" w:rsidRDefault="00CF562A" w:rsidP="00AC49A7">
      <w:pPr>
        <w:ind w:left="709" w:hanging="709"/>
        <w:jc w:val="both"/>
        <w:rPr>
          <w:lang w:val="ms-MY"/>
        </w:rPr>
      </w:pPr>
      <w:r w:rsidRPr="00510C69">
        <w:rPr>
          <w:lang w:val="ms-MY"/>
        </w:rPr>
        <w:t>Afroz, R.</w:t>
      </w:r>
      <w:r w:rsidR="00087330" w:rsidRPr="00510C69">
        <w:rPr>
          <w:lang w:val="ms-MY"/>
        </w:rPr>
        <w:t>,</w:t>
      </w:r>
      <w:r w:rsidRPr="00510C69">
        <w:rPr>
          <w:lang w:val="ms-MY"/>
        </w:rPr>
        <w:t xml:space="preserve"> Masud, M.</w:t>
      </w:r>
      <w:r w:rsidR="00087330" w:rsidRPr="00510C69">
        <w:rPr>
          <w:lang w:val="ms-MY"/>
        </w:rPr>
        <w:t xml:space="preserve"> </w:t>
      </w:r>
      <w:r w:rsidRPr="00510C69">
        <w:rPr>
          <w:lang w:val="ms-MY"/>
        </w:rPr>
        <w:t>M.</w:t>
      </w:r>
      <w:r w:rsidR="00087330" w:rsidRPr="00510C69">
        <w:rPr>
          <w:lang w:val="ms-MY"/>
        </w:rPr>
        <w:t>,</w:t>
      </w:r>
      <w:r w:rsidRPr="00510C69">
        <w:rPr>
          <w:lang w:val="ms-MY"/>
        </w:rPr>
        <w:t xml:space="preserve"> Akhtar, R.</w:t>
      </w:r>
      <w:r w:rsidR="00087330" w:rsidRPr="00510C69">
        <w:rPr>
          <w:lang w:val="ms-MY"/>
        </w:rPr>
        <w:t xml:space="preserve">, &amp; </w:t>
      </w:r>
      <w:r w:rsidRPr="00510C69">
        <w:rPr>
          <w:lang w:val="ms-MY"/>
        </w:rPr>
        <w:t>Duasa, J.</w:t>
      </w:r>
      <w:r w:rsidR="00087330" w:rsidRPr="00510C69">
        <w:rPr>
          <w:lang w:val="ms-MY"/>
        </w:rPr>
        <w:t xml:space="preserve"> </w:t>
      </w:r>
      <w:r w:rsidRPr="00510C69">
        <w:rPr>
          <w:lang w:val="ms-MY"/>
        </w:rPr>
        <w:t>B. (2013). Survey and analysis of public</w:t>
      </w:r>
      <w:r w:rsidR="00AC49A7">
        <w:rPr>
          <w:lang w:val="ms-MY"/>
        </w:rPr>
        <w:t xml:space="preserve"> </w:t>
      </w:r>
      <w:r w:rsidRPr="00510C69">
        <w:rPr>
          <w:lang w:val="ms-MY"/>
        </w:rPr>
        <w:t>knowledge, awareness and willingness to pay in Kuala Lumpur, Malaysia–</w:t>
      </w:r>
      <w:r w:rsidR="00A535AA" w:rsidRPr="00510C69">
        <w:rPr>
          <w:lang w:val="ms-MY"/>
        </w:rPr>
        <w:t>A</w:t>
      </w:r>
      <w:r w:rsidRPr="00510C69">
        <w:rPr>
          <w:lang w:val="ms-MY"/>
        </w:rPr>
        <w:t xml:space="preserve"> case study on household WEEE management. </w:t>
      </w:r>
      <w:r w:rsidRPr="00510C69">
        <w:rPr>
          <w:i/>
          <w:iCs/>
          <w:lang w:val="ms-MY"/>
        </w:rPr>
        <w:t>J</w:t>
      </w:r>
      <w:r w:rsidR="00A535AA" w:rsidRPr="00510C69">
        <w:rPr>
          <w:i/>
          <w:iCs/>
          <w:lang w:val="ms-MY"/>
        </w:rPr>
        <w:t>ournal of</w:t>
      </w:r>
      <w:r w:rsidRPr="00510C69">
        <w:rPr>
          <w:i/>
          <w:iCs/>
          <w:lang w:val="ms-MY"/>
        </w:rPr>
        <w:t xml:space="preserve"> Clean</w:t>
      </w:r>
      <w:r w:rsidR="00A535AA" w:rsidRPr="00510C69">
        <w:rPr>
          <w:i/>
          <w:iCs/>
          <w:lang w:val="ms-MY"/>
        </w:rPr>
        <w:t>er</w:t>
      </w:r>
      <w:r w:rsidRPr="00510C69">
        <w:rPr>
          <w:i/>
          <w:iCs/>
          <w:lang w:val="ms-MY"/>
        </w:rPr>
        <w:t xml:space="preserve"> Prod</w:t>
      </w:r>
      <w:r w:rsidR="00A535AA" w:rsidRPr="00510C69">
        <w:rPr>
          <w:i/>
          <w:iCs/>
          <w:lang w:val="ms-MY"/>
        </w:rPr>
        <w:t>uction</w:t>
      </w:r>
      <w:r w:rsidRPr="00510C69">
        <w:rPr>
          <w:lang w:val="ms-MY"/>
        </w:rPr>
        <w:t xml:space="preserve">, </w:t>
      </w:r>
      <w:r w:rsidRPr="00510C69">
        <w:rPr>
          <w:i/>
          <w:iCs/>
          <w:lang w:val="ms-MY"/>
        </w:rPr>
        <w:t>52</w:t>
      </w:r>
      <w:r w:rsidRPr="00510C69">
        <w:rPr>
          <w:lang w:val="ms-MY"/>
        </w:rPr>
        <w:t xml:space="preserve">, 185–193. </w:t>
      </w:r>
    </w:p>
    <w:p w14:paraId="34A9680C" w14:textId="2C65CFFA" w:rsidR="00CF562A" w:rsidRPr="00F262A0" w:rsidRDefault="00CF562A" w:rsidP="00AC49A7">
      <w:pPr>
        <w:ind w:left="709" w:hanging="709"/>
        <w:jc w:val="both"/>
        <w:rPr>
          <w:lang w:val="ms-MY"/>
        </w:rPr>
      </w:pPr>
      <w:r w:rsidRPr="00F262A0">
        <w:rPr>
          <w:lang w:val="ms-MY"/>
        </w:rPr>
        <w:lastRenderedPageBreak/>
        <w:t>Ahmad Ridzua</w:t>
      </w:r>
      <w:r w:rsidR="00F262A0" w:rsidRPr="00F262A0">
        <w:rPr>
          <w:lang w:val="ms-MY"/>
        </w:rPr>
        <w:t xml:space="preserve">n </w:t>
      </w:r>
      <w:r w:rsidRPr="00F262A0">
        <w:rPr>
          <w:lang w:val="ms-MY"/>
        </w:rPr>
        <w:t>A</w:t>
      </w:r>
      <w:r w:rsidR="00F262A0" w:rsidRPr="00F262A0">
        <w:rPr>
          <w:lang w:val="ms-MY"/>
        </w:rPr>
        <w:t xml:space="preserve">bd </w:t>
      </w:r>
      <w:r w:rsidRPr="00F262A0">
        <w:rPr>
          <w:lang w:val="ms-MY"/>
        </w:rPr>
        <w:t>R</w:t>
      </w:r>
      <w:r w:rsidR="00F262A0" w:rsidRPr="00F262A0">
        <w:rPr>
          <w:lang w:val="ms-MY"/>
        </w:rPr>
        <w:t>ahman</w:t>
      </w:r>
      <w:r w:rsidRPr="00F262A0">
        <w:rPr>
          <w:lang w:val="ms-MY"/>
        </w:rPr>
        <w:t>., Rajini</w:t>
      </w:r>
      <w:r w:rsidR="00F262A0" w:rsidRPr="00F262A0">
        <w:rPr>
          <w:lang w:val="ms-MY"/>
        </w:rPr>
        <w:t xml:space="preserve"> </w:t>
      </w:r>
      <w:r w:rsidRPr="00F262A0">
        <w:rPr>
          <w:lang w:val="ms-MY"/>
        </w:rPr>
        <w:t>G</w:t>
      </w:r>
      <w:r w:rsidR="00F262A0" w:rsidRPr="00F262A0">
        <w:rPr>
          <w:lang w:val="ms-MY"/>
        </w:rPr>
        <w:t xml:space="preserve">auri Muthusamy. </w:t>
      </w:r>
      <w:r w:rsidRPr="00F262A0">
        <w:rPr>
          <w:lang w:val="ms-MY"/>
        </w:rPr>
        <w:t>&amp; Pau</w:t>
      </w:r>
      <w:r w:rsidR="00F262A0" w:rsidRPr="00F262A0">
        <w:rPr>
          <w:lang w:val="ms-MY"/>
        </w:rPr>
        <w:t xml:space="preserve"> Utek</w:t>
      </w:r>
      <w:r w:rsidRPr="00F262A0">
        <w:rPr>
          <w:lang w:val="ms-MY"/>
        </w:rPr>
        <w:t xml:space="preserve">. (2018). </w:t>
      </w:r>
      <w:r w:rsidRPr="00F262A0">
        <w:rPr>
          <w:i/>
          <w:iCs/>
          <w:lang w:val="ms-MY"/>
        </w:rPr>
        <w:t>Buku teks Geografi tingkatan 3</w:t>
      </w:r>
      <w:r w:rsidRPr="00F262A0">
        <w:rPr>
          <w:lang w:val="ms-MY"/>
        </w:rPr>
        <w:t>. IMS Books Trading Sdn Bhd.</w:t>
      </w:r>
    </w:p>
    <w:p w14:paraId="62095EB0" w14:textId="106E6D35" w:rsidR="00CF562A" w:rsidRPr="00914FB0" w:rsidRDefault="00CF562A" w:rsidP="00AC49A7">
      <w:pPr>
        <w:ind w:left="709" w:hanging="709"/>
        <w:jc w:val="both"/>
        <w:rPr>
          <w:lang w:val="ms-MY"/>
        </w:rPr>
      </w:pPr>
      <w:r w:rsidRPr="00914FB0">
        <w:rPr>
          <w:lang w:val="ms-MY"/>
        </w:rPr>
        <w:t xml:space="preserve">Ajzen, I. (1991). The theory of planned behavior. </w:t>
      </w:r>
      <w:r w:rsidRPr="00914FB0">
        <w:rPr>
          <w:i/>
          <w:iCs/>
          <w:lang w:val="ms-MY"/>
        </w:rPr>
        <w:t>Organizational Behavior and Human Decision Processes</w:t>
      </w:r>
      <w:r w:rsidRPr="00914FB0">
        <w:rPr>
          <w:lang w:val="ms-MY"/>
        </w:rPr>
        <w:t>, 50, 179-211</w:t>
      </w:r>
      <w:r w:rsidR="00914FB0">
        <w:rPr>
          <w:lang w:val="ms-MY"/>
        </w:rPr>
        <w:t>.</w:t>
      </w:r>
    </w:p>
    <w:p w14:paraId="1C8266F9" w14:textId="11782DCC" w:rsidR="00CF562A" w:rsidRPr="00914FB0" w:rsidRDefault="00CF562A" w:rsidP="00AC49A7">
      <w:pPr>
        <w:ind w:left="709" w:hanging="709"/>
        <w:jc w:val="both"/>
        <w:rPr>
          <w:lang w:val="ms-MY"/>
        </w:rPr>
      </w:pPr>
      <w:r w:rsidRPr="00914FB0">
        <w:rPr>
          <w:lang w:val="ms-MY"/>
        </w:rPr>
        <w:t xml:space="preserve">Bandura, A. (1989). Human agency in social cognitive theory. </w:t>
      </w:r>
      <w:r w:rsidR="00F33280" w:rsidRPr="00914FB0">
        <w:rPr>
          <w:i/>
          <w:iCs/>
          <w:lang w:val="ms-MY"/>
        </w:rPr>
        <w:t xml:space="preserve">The </w:t>
      </w:r>
      <w:r w:rsidRPr="00914FB0">
        <w:rPr>
          <w:i/>
          <w:iCs/>
          <w:lang w:val="ms-MY"/>
        </w:rPr>
        <w:t>Am</w:t>
      </w:r>
      <w:r w:rsidR="00F33280" w:rsidRPr="00914FB0">
        <w:rPr>
          <w:i/>
          <w:iCs/>
          <w:lang w:val="ms-MY"/>
        </w:rPr>
        <w:t>erican</w:t>
      </w:r>
      <w:r w:rsidRPr="00914FB0">
        <w:rPr>
          <w:i/>
          <w:iCs/>
          <w:lang w:val="ms-MY"/>
        </w:rPr>
        <w:t xml:space="preserve"> Psychol</w:t>
      </w:r>
      <w:r w:rsidR="00F33280" w:rsidRPr="00914FB0">
        <w:rPr>
          <w:i/>
          <w:iCs/>
          <w:lang w:val="ms-MY"/>
        </w:rPr>
        <w:t>ogist,</w:t>
      </w:r>
      <w:r w:rsidRPr="00914FB0">
        <w:rPr>
          <w:i/>
          <w:iCs/>
          <w:lang w:val="ms-MY"/>
        </w:rPr>
        <w:t xml:space="preserve"> 44</w:t>
      </w:r>
      <w:r w:rsidR="00F33280" w:rsidRPr="00914FB0">
        <w:rPr>
          <w:lang w:val="ms-MY"/>
        </w:rPr>
        <w:t>(9)</w:t>
      </w:r>
      <w:r w:rsidRPr="00914FB0">
        <w:rPr>
          <w:lang w:val="ms-MY"/>
        </w:rPr>
        <w:t xml:space="preserve">, 1175–1184. </w:t>
      </w:r>
    </w:p>
    <w:p w14:paraId="51B51A8C" w14:textId="1911651D" w:rsidR="00CF562A" w:rsidRPr="00914FB0" w:rsidRDefault="00CF562A" w:rsidP="00AC49A7">
      <w:pPr>
        <w:ind w:left="709" w:hanging="709"/>
        <w:jc w:val="both"/>
        <w:rPr>
          <w:lang w:val="ms-MY"/>
        </w:rPr>
      </w:pPr>
      <w:r w:rsidRPr="00914FB0">
        <w:rPr>
          <w:lang w:val="ms-MY"/>
        </w:rPr>
        <w:t xml:space="preserve">Barr, S. (2007). Factors influencing environmental attitudes and behaviors: A U.K. </w:t>
      </w:r>
      <w:r w:rsidR="00914FB0" w:rsidRPr="00914FB0">
        <w:rPr>
          <w:lang w:val="ms-MY"/>
        </w:rPr>
        <w:t>C</w:t>
      </w:r>
      <w:r w:rsidRPr="00914FB0">
        <w:rPr>
          <w:lang w:val="ms-MY"/>
        </w:rPr>
        <w:t>ase study of household waste management</w:t>
      </w:r>
      <w:r w:rsidR="00914FB0" w:rsidRPr="00914FB0">
        <w:rPr>
          <w:lang w:val="ms-MY"/>
        </w:rPr>
        <w:t>.</w:t>
      </w:r>
      <w:r w:rsidRPr="00914FB0">
        <w:rPr>
          <w:lang w:val="ms-MY"/>
        </w:rPr>
        <w:t xml:space="preserve"> </w:t>
      </w:r>
      <w:r w:rsidRPr="00914FB0">
        <w:rPr>
          <w:i/>
          <w:iCs/>
          <w:lang w:val="ms-MY"/>
        </w:rPr>
        <w:t>Environment and Behavior</w:t>
      </w:r>
      <w:r w:rsidR="00F33280" w:rsidRPr="00914FB0">
        <w:rPr>
          <w:i/>
          <w:iCs/>
          <w:lang w:val="ms-MY"/>
        </w:rPr>
        <w:t>,</w:t>
      </w:r>
      <w:r w:rsidRPr="00914FB0">
        <w:rPr>
          <w:lang w:val="ms-MY"/>
        </w:rPr>
        <w:t xml:space="preserve"> </w:t>
      </w:r>
      <w:r w:rsidRPr="00914FB0">
        <w:rPr>
          <w:i/>
          <w:iCs/>
          <w:lang w:val="ms-MY"/>
        </w:rPr>
        <w:t>39</w:t>
      </w:r>
      <w:r w:rsidR="00F33280" w:rsidRPr="00914FB0">
        <w:rPr>
          <w:lang w:val="ms-MY"/>
        </w:rPr>
        <w:t>(</w:t>
      </w:r>
      <w:r w:rsidRPr="00914FB0">
        <w:rPr>
          <w:lang w:val="ms-MY"/>
        </w:rPr>
        <w:t>4</w:t>
      </w:r>
      <w:r w:rsidR="00F33280" w:rsidRPr="00914FB0">
        <w:rPr>
          <w:lang w:val="ms-MY"/>
        </w:rPr>
        <w:t>)</w:t>
      </w:r>
      <w:r w:rsidRPr="00914FB0">
        <w:rPr>
          <w:lang w:val="ms-MY"/>
        </w:rPr>
        <w:t>, 435–473</w:t>
      </w:r>
      <w:r w:rsidR="00F33280" w:rsidRPr="00914FB0">
        <w:rPr>
          <w:lang w:val="ms-MY"/>
        </w:rPr>
        <w:t>.</w:t>
      </w:r>
    </w:p>
    <w:p w14:paraId="2BC860A0" w14:textId="20730297" w:rsidR="00CF562A" w:rsidRPr="00914FB0" w:rsidRDefault="00CF562A" w:rsidP="00AC49A7">
      <w:pPr>
        <w:ind w:left="709" w:hanging="709"/>
        <w:jc w:val="both"/>
        <w:rPr>
          <w:lang w:val="ms-MY"/>
        </w:rPr>
      </w:pPr>
      <w:r w:rsidRPr="00914FB0">
        <w:rPr>
          <w:lang w:val="ms-MY"/>
        </w:rPr>
        <w:t xml:space="preserve">Boldero, J. (1995). The prediction of household recycling of newspapers: The role of attitudes, intentions and situational factors. </w:t>
      </w:r>
      <w:r w:rsidRPr="00914FB0">
        <w:rPr>
          <w:i/>
          <w:iCs/>
          <w:lang w:val="ms-MY"/>
        </w:rPr>
        <w:t>Journal of Applied Social Psychology</w:t>
      </w:r>
      <w:r w:rsidRPr="00914FB0">
        <w:rPr>
          <w:lang w:val="ms-MY"/>
        </w:rPr>
        <w:t xml:space="preserve">, </w:t>
      </w:r>
      <w:r w:rsidRPr="00914FB0">
        <w:rPr>
          <w:i/>
          <w:iCs/>
          <w:lang w:val="ms-MY"/>
        </w:rPr>
        <w:t>25</w:t>
      </w:r>
      <w:r w:rsidR="00F33280" w:rsidRPr="00914FB0">
        <w:rPr>
          <w:lang w:val="ms-MY"/>
        </w:rPr>
        <w:t>(5)</w:t>
      </w:r>
      <w:r w:rsidRPr="00914FB0">
        <w:rPr>
          <w:lang w:val="ms-MY"/>
        </w:rPr>
        <w:t>, 440-462</w:t>
      </w:r>
      <w:r w:rsidR="00F33280" w:rsidRPr="00914FB0">
        <w:rPr>
          <w:lang w:val="ms-MY"/>
        </w:rPr>
        <w:t>.</w:t>
      </w:r>
    </w:p>
    <w:p w14:paraId="412FA5F4" w14:textId="36FAA3F6" w:rsidR="00CF562A" w:rsidRPr="00914FB0" w:rsidRDefault="00CF562A" w:rsidP="00AC49A7">
      <w:pPr>
        <w:ind w:left="709" w:hanging="709"/>
        <w:jc w:val="both"/>
        <w:rPr>
          <w:lang w:val="ms-MY"/>
        </w:rPr>
      </w:pPr>
      <w:r w:rsidRPr="00914FB0">
        <w:rPr>
          <w:lang w:val="ms-MY"/>
        </w:rPr>
        <w:t>Bouvier</w:t>
      </w:r>
      <w:r w:rsidR="00087330" w:rsidRPr="00914FB0">
        <w:rPr>
          <w:lang w:val="ms-MY"/>
        </w:rPr>
        <w:t>,</w:t>
      </w:r>
      <w:r w:rsidRPr="00914FB0">
        <w:rPr>
          <w:lang w:val="ms-MY"/>
        </w:rPr>
        <w:t xml:space="preserve"> R</w:t>
      </w:r>
      <w:r w:rsidR="00087330" w:rsidRPr="00914FB0">
        <w:rPr>
          <w:lang w:val="ms-MY"/>
        </w:rPr>
        <w:t>.</w:t>
      </w:r>
      <w:r w:rsidRPr="00914FB0">
        <w:rPr>
          <w:lang w:val="ms-MY"/>
        </w:rPr>
        <w:t>,</w:t>
      </w:r>
      <w:r w:rsidR="00087330" w:rsidRPr="00914FB0">
        <w:rPr>
          <w:lang w:val="ms-MY"/>
        </w:rPr>
        <w:t xml:space="preserve"> &amp;</w:t>
      </w:r>
      <w:r w:rsidRPr="00914FB0">
        <w:rPr>
          <w:lang w:val="ms-MY"/>
        </w:rPr>
        <w:t xml:space="preserve"> Wagner T. (2011).The influence of collection facility attributes on household collection rates of electronic waste: </w:t>
      </w:r>
      <w:r w:rsidR="00F33280" w:rsidRPr="00914FB0">
        <w:rPr>
          <w:lang w:val="ms-MY"/>
        </w:rPr>
        <w:t>T</w:t>
      </w:r>
      <w:r w:rsidRPr="00914FB0">
        <w:rPr>
          <w:lang w:val="ms-MY"/>
        </w:rPr>
        <w:t xml:space="preserve">he case of televisions and computer monitors. </w:t>
      </w:r>
      <w:r w:rsidRPr="00914FB0">
        <w:rPr>
          <w:i/>
          <w:iCs/>
          <w:lang w:val="ms-MY"/>
        </w:rPr>
        <w:t xml:space="preserve">Resources, Conservation and </w:t>
      </w:r>
      <w:r w:rsidRPr="00914FB0">
        <w:rPr>
          <w:lang w:val="ms-MY"/>
        </w:rPr>
        <w:t>Recycling</w:t>
      </w:r>
      <w:r w:rsidR="00F33280" w:rsidRPr="00914FB0">
        <w:rPr>
          <w:i/>
          <w:iCs/>
          <w:lang w:val="ms-MY"/>
        </w:rPr>
        <w:t xml:space="preserve">, </w:t>
      </w:r>
      <w:r w:rsidRPr="00914FB0">
        <w:rPr>
          <w:i/>
          <w:iCs/>
          <w:lang w:val="ms-MY"/>
        </w:rPr>
        <w:t>55</w:t>
      </w:r>
      <w:r w:rsidR="00F33280" w:rsidRPr="00914FB0">
        <w:rPr>
          <w:lang w:val="ms-MY"/>
        </w:rPr>
        <w:t xml:space="preserve">(11), </w:t>
      </w:r>
      <w:r w:rsidRPr="00914FB0">
        <w:rPr>
          <w:lang w:val="ms-MY"/>
        </w:rPr>
        <w:t>1051–</w:t>
      </w:r>
      <w:r w:rsidR="00F33280" w:rsidRPr="00914FB0">
        <w:rPr>
          <w:lang w:val="ms-MY"/>
        </w:rPr>
        <w:t>105</w:t>
      </w:r>
      <w:r w:rsidRPr="00914FB0">
        <w:rPr>
          <w:lang w:val="ms-MY"/>
        </w:rPr>
        <w:t>9</w:t>
      </w:r>
      <w:r w:rsidR="00F33280" w:rsidRPr="00914FB0">
        <w:rPr>
          <w:lang w:val="ms-MY"/>
        </w:rPr>
        <w:t>.</w:t>
      </w:r>
    </w:p>
    <w:p w14:paraId="5BFE5496" w14:textId="0C67017E" w:rsidR="00CF562A" w:rsidRPr="00914FB0" w:rsidRDefault="00CF562A" w:rsidP="00AC49A7">
      <w:pPr>
        <w:ind w:left="709" w:hanging="709"/>
        <w:jc w:val="both"/>
        <w:rPr>
          <w:lang w:val="ms-MY"/>
        </w:rPr>
      </w:pPr>
      <w:r w:rsidRPr="00914FB0">
        <w:rPr>
          <w:lang w:val="ms-MY"/>
        </w:rPr>
        <w:t>Chen, M.</w:t>
      </w:r>
      <w:r w:rsidR="00087330" w:rsidRPr="00914FB0">
        <w:rPr>
          <w:lang w:val="ms-MY"/>
        </w:rPr>
        <w:t xml:space="preserve"> </w:t>
      </w:r>
      <w:r w:rsidRPr="00914FB0">
        <w:rPr>
          <w:lang w:val="ms-MY"/>
        </w:rPr>
        <w:t>F.</w:t>
      </w:r>
      <w:r w:rsidR="00087330" w:rsidRPr="00914FB0">
        <w:rPr>
          <w:lang w:val="ms-MY"/>
        </w:rPr>
        <w:t>,</w:t>
      </w:r>
      <w:r w:rsidRPr="00914FB0">
        <w:rPr>
          <w:lang w:val="ms-MY"/>
        </w:rPr>
        <w:t xml:space="preserve"> </w:t>
      </w:r>
      <w:r w:rsidR="00087330" w:rsidRPr="00914FB0">
        <w:rPr>
          <w:lang w:val="ms-MY"/>
        </w:rPr>
        <w:t>&amp;</w:t>
      </w:r>
      <w:r w:rsidRPr="00914FB0">
        <w:rPr>
          <w:lang w:val="ms-MY"/>
        </w:rPr>
        <w:t xml:space="preserve"> Tung, P.</w:t>
      </w:r>
      <w:r w:rsidR="00087330" w:rsidRPr="00914FB0">
        <w:rPr>
          <w:lang w:val="ms-MY"/>
        </w:rPr>
        <w:t xml:space="preserve"> </w:t>
      </w:r>
      <w:r w:rsidRPr="00914FB0">
        <w:rPr>
          <w:lang w:val="ms-MY"/>
        </w:rPr>
        <w:t>J. (2010)</w:t>
      </w:r>
      <w:r w:rsidR="00087330" w:rsidRPr="00914FB0">
        <w:rPr>
          <w:lang w:val="ms-MY"/>
        </w:rPr>
        <w:t>.</w:t>
      </w:r>
      <w:r w:rsidRPr="00914FB0">
        <w:rPr>
          <w:lang w:val="ms-MY"/>
        </w:rPr>
        <w:t xml:space="preserve"> The </w:t>
      </w:r>
      <w:r w:rsidR="00837ACD" w:rsidRPr="00914FB0">
        <w:rPr>
          <w:lang w:val="ms-MY"/>
        </w:rPr>
        <w:t>moderating effect of perceived lack of facilities</w:t>
      </w:r>
      <w:r w:rsidRPr="00914FB0">
        <w:rPr>
          <w:lang w:val="ms-MY"/>
        </w:rPr>
        <w:t xml:space="preserve"> on </w:t>
      </w:r>
      <w:r w:rsidR="00837ACD" w:rsidRPr="00914FB0">
        <w:rPr>
          <w:lang w:val="ms-MY"/>
        </w:rPr>
        <w:t>consumers' recycling intentions</w:t>
      </w:r>
      <w:r w:rsidRPr="00914FB0">
        <w:rPr>
          <w:lang w:val="ms-MY"/>
        </w:rPr>
        <w:t xml:space="preserve">. </w:t>
      </w:r>
      <w:r w:rsidRPr="00914FB0">
        <w:rPr>
          <w:i/>
          <w:iCs/>
          <w:lang w:val="ms-MY"/>
        </w:rPr>
        <w:t>Environment and Behaviour</w:t>
      </w:r>
      <w:r w:rsidRPr="00914FB0">
        <w:rPr>
          <w:lang w:val="ms-MY"/>
        </w:rPr>
        <w:t xml:space="preserve">, </w:t>
      </w:r>
      <w:r w:rsidRPr="00914FB0">
        <w:rPr>
          <w:i/>
          <w:iCs/>
          <w:lang w:val="ms-MY"/>
        </w:rPr>
        <w:t>42</w:t>
      </w:r>
      <w:r w:rsidR="00837ACD" w:rsidRPr="00914FB0">
        <w:rPr>
          <w:lang w:val="ms-MY"/>
        </w:rPr>
        <w:t>(6)</w:t>
      </w:r>
      <w:r w:rsidRPr="00914FB0">
        <w:rPr>
          <w:lang w:val="ms-MY"/>
        </w:rPr>
        <w:t>, 824-843.</w:t>
      </w:r>
    </w:p>
    <w:p w14:paraId="608B2181" w14:textId="2E4B81EA" w:rsidR="00CF562A" w:rsidRPr="00AB0E7D" w:rsidRDefault="00CF562A" w:rsidP="00AC49A7">
      <w:pPr>
        <w:ind w:left="709" w:hanging="709"/>
        <w:jc w:val="both"/>
        <w:rPr>
          <w:lang w:val="ms-MY"/>
        </w:rPr>
      </w:pPr>
      <w:r w:rsidRPr="00AB0E7D">
        <w:rPr>
          <w:lang w:val="ms-MY"/>
        </w:rPr>
        <w:t>Chua, Y. P</w:t>
      </w:r>
      <w:r w:rsidR="00837ACD" w:rsidRPr="00AB0E7D">
        <w:rPr>
          <w:lang w:val="ms-MY"/>
        </w:rPr>
        <w:t>.</w:t>
      </w:r>
      <w:r w:rsidRPr="00AB0E7D">
        <w:rPr>
          <w:lang w:val="ms-MY"/>
        </w:rPr>
        <w:t xml:space="preserve"> (2013). </w:t>
      </w:r>
      <w:r w:rsidRPr="007D47AE">
        <w:rPr>
          <w:i/>
          <w:iCs/>
          <w:lang w:val="ms-MY"/>
        </w:rPr>
        <w:t xml:space="preserve">Asas statistik penyelidikan: Analisis data </w:t>
      </w:r>
      <w:r w:rsidR="00AB0E7D" w:rsidRPr="007D47AE">
        <w:rPr>
          <w:i/>
          <w:iCs/>
          <w:lang w:val="ms-MY"/>
        </w:rPr>
        <w:t>skala likert</w:t>
      </w:r>
      <w:r w:rsidR="00AB0E7D" w:rsidRPr="00AB0E7D">
        <w:rPr>
          <w:lang w:val="ms-MY"/>
        </w:rPr>
        <w:t xml:space="preserve"> </w:t>
      </w:r>
      <w:r w:rsidRPr="00AB0E7D">
        <w:rPr>
          <w:lang w:val="ms-MY"/>
        </w:rPr>
        <w:t>(2</w:t>
      </w:r>
      <w:r w:rsidR="007D47AE">
        <w:rPr>
          <w:lang w:val="ms-MY"/>
        </w:rPr>
        <w:t>r</w:t>
      </w:r>
      <w:r w:rsidRPr="00AB0E7D">
        <w:rPr>
          <w:lang w:val="ms-MY"/>
        </w:rPr>
        <w:t xml:space="preserve">d ed.). </w:t>
      </w:r>
      <w:r w:rsidRPr="007D47AE">
        <w:rPr>
          <w:lang w:val="ms-MY"/>
        </w:rPr>
        <w:t>McGraw</w:t>
      </w:r>
      <w:r w:rsidR="007D47AE">
        <w:rPr>
          <w:lang w:val="ms-MY"/>
        </w:rPr>
        <w:t>-</w:t>
      </w:r>
      <w:r w:rsidRPr="007D47AE">
        <w:rPr>
          <w:lang w:val="ms-MY"/>
        </w:rPr>
        <w:t>Hill Edu</w:t>
      </w:r>
      <w:r w:rsidR="00837ACD" w:rsidRPr="007D47AE">
        <w:rPr>
          <w:lang w:val="ms-MY"/>
        </w:rPr>
        <w:t>V</w:t>
      </w:r>
      <w:r w:rsidRPr="007D47AE">
        <w:rPr>
          <w:lang w:val="ms-MY"/>
        </w:rPr>
        <w:t>cation (</w:t>
      </w:r>
      <w:r w:rsidR="007D47AE">
        <w:rPr>
          <w:lang w:val="ms-MY"/>
        </w:rPr>
        <w:t>M</w:t>
      </w:r>
      <w:r w:rsidRPr="007D47AE">
        <w:rPr>
          <w:lang w:val="ms-MY"/>
        </w:rPr>
        <w:t>).</w:t>
      </w:r>
    </w:p>
    <w:p w14:paraId="06EE40BA" w14:textId="6AE9416D" w:rsidR="006D1FED" w:rsidRPr="007D47AE" w:rsidRDefault="006D1FED" w:rsidP="00AC49A7">
      <w:pPr>
        <w:ind w:left="709" w:hanging="709"/>
        <w:jc w:val="both"/>
        <w:rPr>
          <w:color w:val="222222"/>
          <w:shd w:val="clear" w:color="auto" w:fill="FFFFFF"/>
          <w:lang w:val="ms-MY"/>
        </w:rPr>
      </w:pPr>
      <w:r w:rsidRPr="007D47AE">
        <w:rPr>
          <w:color w:val="222222"/>
          <w:shd w:val="clear" w:color="auto" w:fill="FFFFFF"/>
          <w:lang w:val="ms-MY"/>
        </w:rPr>
        <w:t>Chua, Y.</w:t>
      </w:r>
      <w:r w:rsidR="00837ACD" w:rsidRPr="007D47AE">
        <w:rPr>
          <w:color w:val="222222"/>
          <w:shd w:val="clear" w:color="auto" w:fill="FFFFFF"/>
          <w:lang w:val="ms-MY"/>
        </w:rPr>
        <w:t xml:space="preserve"> </w:t>
      </w:r>
      <w:r w:rsidRPr="007D47AE">
        <w:rPr>
          <w:color w:val="222222"/>
          <w:shd w:val="clear" w:color="auto" w:fill="FFFFFF"/>
          <w:lang w:val="ms-MY"/>
        </w:rPr>
        <w:t>P. (2011). </w:t>
      </w:r>
      <w:r w:rsidRPr="007D47AE">
        <w:rPr>
          <w:i/>
          <w:iCs/>
          <w:color w:val="222222"/>
          <w:shd w:val="clear" w:color="auto" w:fill="FFFFFF"/>
          <w:lang w:val="ms-MY"/>
        </w:rPr>
        <w:t>Kaedah penyelidikan</w:t>
      </w:r>
      <w:r w:rsidR="007D47AE" w:rsidRPr="007D47AE">
        <w:rPr>
          <w:color w:val="222222"/>
          <w:shd w:val="clear" w:color="auto" w:fill="FFFFFF"/>
          <w:lang w:val="ms-MY"/>
        </w:rPr>
        <w:t xml:space="preserve">. </w:t>
      </w:r>
      <w:r w:rsidRPr="007D47AE">
        <w:rPr>
          <w:color w:val="222222"/>
          <w:shd w:val="clear" w:color="auto" w:fill="FFFFFF"/>
          <w:lang w:val="ms-MY"/>
        </w:rPr>
        <w:t>McGraw</w:t>
      </w:r>
      <w:r w:rsidR="007D47AE" w:rsidRPr="007D47AE">
        <w:rPr>
          <w:color w:val="222222"/>
          <w:shd w:val="clear" w:color="auto" w:fill="FFFFFF"/>
          <w:lang w:val="ms-MY"/>
        </w:rPr>
        <w:t>-</w:t>
      </w:r>
      <w:r w:rsidRPr="007D47AE">
        <w:rPr>
          <w:color w:val="222222"/>
          <w:shd w:val="clear" w:color="auto" w:fill="FFFFFF"/>
          <w:lang w:val="ms-MY"/>
        </w:rPr>
        <w:t xml:space="preserve">Hill </w:t>
      </w:r>
      <w:r w:rsidR="007D47AE" w:rsidRPr="007D47AE">
        <w:rPr>
          <w:color w:val="222222"/>
          <w:shd w:val="clear" w:color="auto" w:fill="FFFFFF"/>
          <w:lang w:val="ms-MY"/>
        </w:rPr>
        <w:t>Education.</w:t>
      </w:r>
    </w:p>
    <w:p w14:paraId="64DE152B" w14:textId="30526E28" w:rsidR="00CF562A" w:rsidRPr="007D47AE" w:rsidRDefault="00CF562A" w:rsidP="00AC49A7">
      <w:pPr>
        <w:ind w:left="709" w:hanging="709"/>
        <w:jc w:val="both"/>
        <w:rPr>
          <w:color w:val="222222"/>
          <w:shd w:val="clear" w:color="auto" w:fill="FFFFFF"/>
          <w:lang w:val="ms-MY"/>
        </w:rPr>
      </w:pPr>
      <w:r w:rsidRPr="007D47AE">
        <w:rPr>
          <w:color w:val="222222"/>
          <w:shd w:val="clear" w:color="auto" w:fill="FFFFFF"/>
          <w:lang w:val="ms-MY"/>
        </w:rPr>
        <w:t>Chuan, C. L., &amp; Penyelidikan, J. (2006). Sample size estimation using Krejcie and Morgan and Cohen statistical power analysis: A comparison. </w:t>
      </w:r>
      <w:r w:rsidRPr="007D47AE">
        <w:rPr>
          <w:i/>
          <w:iCs/>
          <w:color w:val="222222"/>
          <w:shd w:val="clear" w:color="auto" w:fill="FFFFFF"/>
          <w:lang w:val="ms-MY"/>
        </w:rPr>
        <w:t>Jurnal</w:t>
      </w:r>
      <w:r w:rsidR="00383C52">
        <w:rPr>
          <w:i/>
          <w:iCs/>
          <w:color w:val="222222"/>
          <w:shd w:val="clear" w:color="auto" w:fill="FFFFFF"/>
          <w:lang w:val="ms-MY"/>
        </w:rPr>
        <w:t xml:space="preserve"> </w:t>
      </w:r>
      <w:r w:rsidRPr="007D47AE">
        <w:rPr>
          <w:i/>
          <w:iCs/>
          <w:color w:val="222222"/>
          <w:shd w:val="clear" w:color="auto" w:fill="FFFFFF"/>
          <w:lang w:val="ms-MY"/>
        </w:rPr>
        <w:t>Penyelidikan IPBL</w:t>
      </w:r>
      <w:r w:rsidRPr="007D47AE">
        <w:rPr>
          <w:color w:val="222222"/>
          <w:shd w:val="clear" w:color="auto" w:fill="FFFFFF"/>
          <w:lang w:val="ms-MY"/>
        </w:rPr>
        <w:t>, </w:t>
      </w:r>
      <w:r w:rsidRPr="007D47AE">
        <w:rPr>
          <w:i/>
          <w:iCs/>
          <w:color w:val="222222"/>
          <w:shd w:val="clear" w:color="auto" w:fill="FFFFFF"/>
          <w:lang w:val="ms-MY"/>
        </w:rPr>
        <w:t>7</w:t>
      </w:r>
      <w:r w:rsidRPr="007D47AE">
        <w:rPr>
          <w:color w:val="222222"/>
          <w:shd w:val="clear" w:color="auto" w:fill="FFFFFF"/>
          <w:lang w:val="ms-MY"/>
        </w:rPr>
        <w:t>(1), 78-86.</w:t>
      </w:r>
    </w:p>
    <w:p w14:paraId="216FD90D" w14:textId="7723AAB9" w:rsidR="00CF562A" w:rsidRPr="00383C52" w:rsidRDefault="00CF562A" w:rsidP="00AC49A7">
      <w:pPr>
        <w:ind w:left="709" w:hanging="709"/>
        <w:jc w:val="both"/>
        <w:rPr>
          <w:lang w:val="ms-MY"/>
        </w:rPr>
      </w:pPr>
      <w:r w:rsidRPr="00383C52">
        <w:rPr>
          <w:lang w:val="ms-MY"/>
        </w:rPr>
        <w:t>Domina</w:t>
      </w:r>
      <w:r w:rsidR="00837ACD" w:rsidRPr="00383C52">
        <w:rPr>
          <w:lang w:val="ms-MY"/>
        </w:rPr>
        <w:t>,</w:t>
      </w:r>
      <w:r w:rsidRPr="00383C52">
        <w:rPr>
          <w:lang w:val="ms-MY"/>
        </w:rPr>
        <w:t xml:space="preserve"> T</w:t>
      </w:r>
      <w:r w:rsidR="00837ACD" w:rsidRPr="00383C52">
        <w:rPr>
          <w:lang w:val="ms-MY"/>
        </w:rPr>
        <w:t>.</w:t>
      </w:r>
      <w:r w:rsidRPr="00383C52">
        <w:rPr>
          <w:lang w:val="ms-MY"/>
        </w:rPr>
        <w:t>,</w:t>
      </w:r>
      <w:r w:rsidR="00837ACD" w:rsidRPr="00383C52">
        <w:rPr>
          <w:lang w:val="ms-MY"/>
        </w:rPr>
        <w:t xml:space="preserve"> &amp;</w:t>
      </w:r>
      <w:r w:rsidRPr="00383C52">
        <w:rPr>
          <w:lang w:val="ms-MY"/>
        </w:rPr>
        <w:t xml:space="preserve"> Koch</w:t>
      </w:r>
      <w:r w:rsidR="00837ACD" w:rsidRPr="00383C52">
        <w:rPr>
          <w:lang w:val="ms-MY"/>
        </w:rPr>
        <w:t>,</w:t>
      </w:r>
      <w:r w:rsidRPr="00383C52">
        <w:rPr>
          <w:lang w:val="ms-MY"/>
        </w:rPr>
        <w:t xml:space="preserve"> K. (2002). Convenience and frequency of recycling: </w:t>
      </w:r>
      <w:r w:rsidR="00383C52" w:rsidRPr="00383C52">
        <w:rPr>
          <w:lang w:val="ms-MY"/>
        </w:rPr>
        <w:t>I</w:t>
      </w:r>
      <w:r w:rsidRPr="00383C52">
        <w:rPr>
          <w:lang w:val="ms-MY"/>
        </w:rPr>
        <w:t xml:space="preserve">mplications for including textiles in curbside recycling programs. </w:t>
      </w:r>
      <w:r w:rsidRPr="00383C52">
        <w:rPr>
          <w:i/>
          <w:iCs/>
          <w:lang w:val="ms-MY"/>
        </w:rPr>
        <w:t>Environment and Behavior</w:t>
      </w:r>
      <w:r w:rsidR="00837ACD" w:rsidRPr="00383C52">
        <w:rPr>
          <w:i/>
          <w:iCs/>
          <w:lang w:val="ms-MY"/>
        </w:rPr>
        <w:t xml:space="preserve">, </w:t>
      </w:r>
      <w:r w:rsidRPr="00383C52">
        <w:rPr>
          <w:i/>
          <w:iCs/>
          <w:lang w:val="ms-MY"/>
        </w:rPr>
        <w:t>34</w:t>
      </w:r>
      <w:r w:rsidR="00837ACD" w:rsidRPr="00383C52">
        <w:rPr>
          <w:lang w:val="ms-MY"/>
        </w:rPr>
        <w:t xml:space="preserve">(2), </w:t>
      </w:r>
      <w:r w:rsidRPr="00383C52">
        <w:rPr>
          <w:lang w:val="ms-MY"/>
        </w:rPr>
        <w:t>216–</w:t>
      </w:r>
      <w:r w:rsidR="00383C52" w:rsidRPr="00383C52">
        <w:rPr>
          <w:lang w:val="ms-MY"/>
        </w:rPr>
        <w:t>2</w:t>
      </w:r>
      <w:r w:rsidRPr="00383C52">
        <w:rPr>
          <w:lang w:val="ms-MY"/>
        </w:rPr>
        <w:t>38.</w:t>
      </w:r>
    </w:p>
    <w:p w14:paraId="5AE67E92" w14:textId="18876063" w:rsidR="00CF562A" w:rsidRPr="0083173B" w:rsidRDefault="00CF562A" w:rsidP="00AC49A7">
      <w:pPr>
        <w:ind w:left="709" w:hanging="709"/>
        <w:jc w:val="both"/>
        <w:rPr>
          <w:color w:val="222222"/>
          <w:shd w:val="clear" w:color="auto" w:fill="FFFFFF"/>
          <w:lang w:val="ms-MY"/>
        </w:rPr>
      </w:pPr>
      <w:r w:rsidRPr="0083173B">
        <w:rPr>
          <w:color w:val="222222"/>
          <w:shd w:val="clear" w:color="auto" w:fill="FFFFFF"/>
          <w:lang w:val="ms-MY"/>
        </w:rPr>
        <w:t>Field, A. (2009). </w:t>
      </w:r>
      <w:r w:rsidRPr="0083173B">
        <w:rPr>
          <w:i/>
          <w:iCs/>
          <w:color w:val="222222"/>
          <w:shd w:val="clear" w:color="auto" w:fill="FFFFFF"/>
          <w:lang w:val="ms-MY"/>
        </w:rPr>
        <w:t>Discovering statistics using IBM SPSS</w:t>
      </w:r>
      <w:r w:rsidR="00383C52" w:rsidRPr="0083173B">
        <w:rPr>
          <w:color w:val="222222"/>
          <w:shd w:val="clear" w:color="auto" w:fill="FFFFFF"/>
          <w:lang w:val="ms-MY"/>
        </w:rPr>
        <w:t xml:space="preserve"> </w:t>
      </w:r>
      <w:r w:rsidR="0083173B" w:rsidRPr="0083173B">
        <w:rPr>
          <w:lang w:val="ms-MY"/>
        </w:rPr>
        <w:t>(5rd ed.).</w:t>
      </w:r>
      <w:r w:rsidRPr="0083173B">
        <w:rPr>
          <w:color w:val="222222"/>
          <w:shd w:val="clear" w:color="auto" w:fill="FFFFFF"/>
          <w:lang w:val="ms-MY"/>
        </w:rPr>
        <w:t xml:space="preserve"> Sage Publication</w:t>
      </w:r>
      <w:r w:rsidR="00987C37">
        <w:rPr>
          <w:color w:val="222222"/>
          <w:shd w:val="clear" w:color="auto" w:fill="FFFFFF"/>
          <w:lang w:val="ms-MY"/>
        </w:rPr>
        <w:t xml:space="preserve"> </w:t>
      </w:r>
      <w:r w:rsidRPr="0083173B">
        <w:rPr>
          <w:color w:val="222222"/>
          <w:shd w:val="clear" w:color="auto" w:fill="FFFFFF"/>
          <w:lang w:val="ms-MY"/>
        </w:rPr>
        <w:t xml:space="preserve">Ltd. </w:t>
      </w:r>
    </w:p>
    <w:p w14:paraId="57927F61" w14:textId="004B03FE" w:rsidR="00CF562A" w:rsidRPr="0083173B" w:rsidRDefault="00CF562A" w:rsidP="00AC49A7">
      <w:pPr>
        <w:ind w:left="709" w:hanging="709"/>
        <w:jc w:val="both"/>
        <w:rPr>
          <w:color w:val="222222"/>
          <w:shd w:val="clear" w:color="auto" w:fill="FFFFFF"/>
          <w:lang w:val="ms-MY"/>
        </w:rPr>
      </w:pPr>
      <w:r w:rsidRPr="0083173B">
        <w:rPr>
          <w:color w:val="222222"/>
          <w:shd w:val="clear" w:color="auto" w:fill="FFFFFF"/>
          <w:lang w:val="ms-MY"/>
        </w:rPr>
        <w:t>Gonul Kochan, C., Pourreza, S., Tran, H.</w:t>
      </w:r>
      <w:r w:rsidR="00837ACD" w:rsidRPr="0083173B">
        <w:rPr>
          <w:color w:val="222222"/>
          <w:shd w:val="clear" w:color="auto" w:fill="FFFFFF"/>
          <w:lang w:val="ms-MY"/>
        </w:rPr>
        <w:t>,</w:t>
      </w:r>
      <w:r w:rsidRPr="0083173B">
        <w:rPr>
          <w:color w:val="222222"/>
          <w:shd w:val="clear" w:color="auto" w:fill="FFFFFF"/>
          <w:lang w:val="ms-MY"/>
        </w:rPr>
        <w:t xml:space="preserve"> </w:t>
      </w:r>
      <w:r w:rsidR="00837ACD" w:rsidRPr="0083173B">
        <w:rPr>
          <w:color w:val="222222"/>
          <w:shd w:val="clear" w:color="auto" w:fill="FFFFFF"/>
          <w:lang w:val="ms-MY"/>
        </w:rPr>
        <w:t>&amp;</w:t>
      </w:r>
      <w:r w:rsidRPr="0083173B">
        <w:rPr>
          <w:color w:val="222222"/>
          <w:shd w:val="clear" w:color="auto" w:fill="FFFFFF"/>
          <w:lang w:val="ms-MY"/>
        </w:rPr>
        <w:t xml:space="preserve"> Prybutok, V.</w:t>
      </w:r>
      <w:r w:rsidR="00837ACD" w:rsidRPr="0083173B">
        <w:rPr>
          <w:color w:val="222222"/>
          <w:shd w:val="clear" w:color="auto" w:fill="FFFFFF"/>
          <w:lang w:val="ms-MY"/>
        </w:rPr>
        <w:t xml:space="preserve"> </w:t>
      </w:r>
      <w:r w:rsidRPr="0083173B">
        <w:rPr>
          <w:color w:val="222222"/>
          <w:shd w:val="clear" w:color="auto" w:fill="FFFFFF"/>
          <w:lang w:val="ms-MY"/>
        </w:rPr>
        <w:t>R. (2016). Determinants and logistics of e-waste recycling. </w:t>
      </w:r>
      <w:r w:rsidRPr="0083173B">
        <w:rPr>
          <w:i/>
          <w:iCs/>
          <w:color w:val="222222"/>
          <w:shd w:val="clear" w:color="auto" w:fill="FFFFFF"/>
          <w:lang w:val="ms-MY"/>
        </w:rPr>
        <w:t>The International Journal of Logistics Management</w:t>
      </w:r>
      <w:r w:rsidRPr="0083173B">
        <w:rPr>
          <w:color w:val="222222"/>
          <w:shd w:val="clear" w:color="auto" w:fill="FFFFFF"/>
          <w:lang w:val="ms-MY"/>
        </w:rPr>
        <w:t>, </w:t>
      </w:r>
      <w:r w:rsidRPr="0083173B">
        <w:rPr>
          <w:i/>
          <w:iCs/>
          <w:color w:val="222222"/>
          <w:shd w:val="clear" w:color="auto" w:fill="FFFFFF"/>
          <w:lang w:val="ms-MY"/>
        </w:rPr>
        <w:t>27</w:t>
      </w:r>
      <w:r w:rsidRPr="0083173B">
        <w:rPr>
          <w:color w:val="222222"/>
          <w:shd w:val="clear" w:color="auto" w:fill="FFFFFF"/>
          <w:lang w:val="ms-MY"/>
        </w:rPr>
        <w:t>(1), 52-70.</w:t>
      </w:r>
    </w:p>
    <w:p w14:paraId="2A2D8C00" w14:textId="58707D88" w:rsidR="00CF562A" w:rsidRPr="0083173B" w:rsidRDefault="00CF562A" w:rsidP="00AC49A7">
      <w:pPr>
        <w:ind w:left="709" w:hanging="709"/>
        <w:jc w:val="both"/>
        <w:rPr>
          <w:lang w:val="ms-MY"/>
        </w:rPr>
      </w:pPr>
      <w:r w:rsidRPr="0083173B">
        <w:rPr>
          <w:lang w:val="ms-MY"/>
        </w:rPr>
        <w:t>Hanifah M</w:t>
      </w:r>
      <w:r w:rsidR="0083173B" w:rsidRPr="0083173B">
        <w:rPr>
          <w:lang w:val="ms-MY"/>
        </w:rPr>
        <w:t>ahat</w:t>
      </w:r>
      <w:r w:rsidRPr="0083173B">
        <w:rPr>
          <w:lang w:val="ms-MY"/>
        </w:rPr>
        <w:t>, Mohmadisa</w:t>
      </w:r>
      <w:r w:rsidR="0083173B" w:rsidRPr="0083173B">
        <w:rPr>
          <w:lang w:val="ms-MY"/>
        </w:rPr>
        <w:t xml:space="preserve"> Hashim</w:t>
      </w:r>
      <w:r w:rsidRPr="0083173B">
        <w:rPr>
          <w:lang w:val="ms-MY"/>
        </w:rPr>
        <w:t>, Yazid</w:t>
      </w:r>
      <w:r w:rsidR="0083173B" w:rsidRPr="0083173B">
        <w:rPr>
          <w:lang w:val="ms-MY"/>
        </w:rPr>
        <w:t xml:space="preserve"> </w:t>
      </w:r>
      <w:r w:rsidRPr="0083173B">
        <w:rPr>
          <w:lang w:val="ms-MY"/>
        </w:rPr>
        <w:t>S</w:t>
      </w:r>
      <w:r w:rsidR="0083173B" w:rsidRPr="0083173B">
        <w:rPr>
          <w:lang w:val="ms-MY"/>
        </w:rPr>
        <w:t>aleh</w:t>
      </w:r>
      <w:r w:rsidRPr="0083173B">
        <w:rPr>
          <w:lang w:val="ms-MY"/>
        </w:rPr>
        <w:t>, Nasir</w:t>
      </w:r>
      <w:r w:rsidR="0083173B" w:rsidRPr="0083173B">
        <w:rPr>
          <w:lang w:val="ms-MY"/>
        </w:rPr>
        <w:t xml:space="preserve"> </w:t>
      </w:r>
      <w:r w:rsidRPr="0083173B">
        <w:rPr>
          <w:lang w:val="ms-MY"/>
        </w:rPr>
        <w:t>N</w:t>
      </w:r>
      <w:r w:rsidR="0083173B" w:rsidRPr="0083173B">
        <w:rPr>
          <w:lang w:val="ms-MY"/>
        </w:rPr>
        <w:t>ayan</w:t>
      </w:r>
      <w:r w:rsidR="00F9251D" w:rsidRPr="0083173B">
        <w:rPr>
          <w:lang w:val="ms-MY"/>
        </w:rPr>
        <w:t>,</w:t>
      </w:r>
      <w:r w:rsidRPr="0083173B">
        <w:rPr>
          <w:lang w:val="ms-MY"/>
        </w:rPr>
        <w:t xml:space="preserve"> &amp; Safyidatina</w:t>
      </w:r>
      <w:r w:rsidR="0083173B" w:rsidRPr="0083173B">
        <w:rPr>
          <w:lang w:val="ms-MY"/>
        </w:rPr>
        <w:t xml:space="preserve"> Balkhis Norkhaidi</w:t>
      </w:r>
      <w:r w:rsidRPr="0083173B">
        <w:rPr>
          <w:lang w:val="ms-MY"/>
        </w:rPr>
        <w:t xml:space="preserve">. (2017). Pengetahuan dan amalan hijau dalam kalangan murid sekolah rendah. </w:t>
      </w:r>
      <w:r w:rsidRPr="0083173B">
        <w:rPr>
          <w:i/>
          <w:iCs/>
          <w:lang w:val="ms-MY"/>
        </w:rPr>
        <w:t>Jurnal Pendidikan Malaysia</w:t>
      </w:r>
      <w:r w:rsidRPr="0083173B">
        <w:rPr>
          <w:lang w:val="ms-MY"/>
        </w:rPr>
        <w:t xml:space="preserve">, </w:t>
      </w:r>
      <w:r w:rsidRPr="0083173B">
        <w:rPr>
          <w:i/>
          <w:iCs/>
          <w:lang w:val="ms-MY"/>
        </w:rPr>
        <w:t>42</w:t>
      </w:r>
      <w:r w:rsidRPr="0083173B">
        <w:rPr>
          <w:lang w:val="ms-MY"/>
        </w:rPr>
        <w:t>(1), 41-49</w:t>
      </w:r>
      <w:r w:rsidR="0083173B" w:rsidRPr="0083173B">
        <w:rPr>
          <w:lang w:val="ms-MY"/>
        </w:rPr>
        <w:t>.</w:t>
      </w:r>
    </w:p>
    <w:p w14:paraId="306094B9" w14:textId="5ED2A365" w:rsidR="00CF562A" w:rsidRPr="0083173B" w:rsidRDefault="00CF562A" w:rsidP="00AC49A7">
      <w:pPr>
        <w:ind w:left="709" w:hanging="709"/>
        <w:jc w:val="both"/>
        <w:rPr>
          <w:lang w:val="ms-MY"/>
        </w:rPr>
      </w:pPr>
      <w:r w:rsidRPr="0083173B">
        <w:rPr>
          <w:lang w:val="ms-MY"/>
        </w:rPr>
        <w:t>Hasnah</w:t>
      </w:r>
      <w:r w:rsidR="0083173B" w:rsidRPr="0083173B">
        <w:rPr>
          <w:lang w:val="ms-MY"/>
        </w:rPr>
        <w:t xml:space="preserve"> </w:t>
      </w:r>
      <w:r w:rsidRPr="0083173B">
        <w:rPr>
          <w:lang w:val="ms-MY"/>
        </w:rPr>
        <w:t>A</w:t>
      </w:r>
      <w:r w:rsidR="0083173B" w:rsidRPr="0083173B">
        <w:rPr>
          <w:lang w:val="ms-MY"/>
        </w:rPr>
        <w:t>li</w:t>
      </w:r>
      <w:r w:rsidRPr="0083173B">
        <w:rPr>
          <w:lang w:val="ms-MY"/>
        </w:rPr>
        <w:t>, Dody</w:t>
      </w:r>
      <w:r w:rsidR="0083173B" w:rsidRPr="0083173B">
        <w:rPr>
          <w:lang w:val="ms-MY"/>
        </w:rPr>
        <w:t xml:space="preserve"> </w:t>
      </w:r>
      <w:r w:rsidRPr="0083173B">
        <w:rPr>
          <w:lang w:val="ms-MY"/>
        </w:rPr>
        <w:t>D</w:t>
      </w:r>
      <w:r w:rsidR="0083173B" w:rsidRPr="0083173B">
        <w:rPr>
          <w:lang w:val="ms-MY"/>
        </w:rPr>
        <w:t>ermawan</w:t>
      </w:r>
      <w:r w:rsidRPr="0083173B">
        <w:rPr>
          <w:lang w:val="ms-MY"/>
        </w:rPr>
        <w:t>, Norazia</w:t>
      </w:r>
      <w:r w:rsidR="0083173B" w:rsidRPr="0083173B">
        <w:rPr>
          <w:lang w:val="ms-MY"/>
        </w:rPr>
        <w:t>h</w:t>
      </w:r>
      <w:r w:rsidRPr="0083173B">
        <w:rPr>
          <w:lang w:val="ms-MY"/>
        </w:rPr>
        <w:t xml:space="preserve"> A</w:t>
      </w:r>
      <w:r w:rsidR="0083173B" w:rsidRPr="0083173B">
        <w:rPr>
          <w:lang w:val="ms-MY"/>
        </w:rPr>
        <w:t>li</w:t>
      </w:r>
      <w:r w:rsidRPr="0083173B">
        <w:rPr>
          <w:lang w:val="ms-MY"/>
        </w:rPr>
        <w:t>, Maznah I</w:t>
      </w:r>
      <w:r w:rsidR="0083173B" w:rsidRPr="0083173B">
        <w:rPr>
          <w:lang w:val="ms-MY"/>
        </w:rPr>
        <w:t>brahim</w:t>
      </w:r>
      <w:r w:rsidR="00F9251D" w:rsidRPr="0083173B">
        <w:rPr>
          <w:lang w:val="ms-MY"/>
        </w:rPr>
        <w:t>,</w:t>
      </w:r>
      <w:r w:rsidRPr="0083173B">
        <w:rPr>
          <w:lang w:val="ms-MY"/>
        </w:rPr>
        <w:t xml:space="preserve"> </w:t>
      </w:r>
      <w:r w:rsidR="00F9251D" w:rsidRPr="0083173B">
        <w:rPr>
          <w:lang w:val="ms-MY"/>
        </w:rPr>
        <w:t>&amp;</w:t>
      </w:r>
      <w:r w:rsidRPr="0083173B">
        <w:rPr>
          <w:lang w:val="ms-MY"/>
        </w:rPr>
        <w:t xml:space="preserve"> Sarifah Y</w:t>
      </w:r>
      <w:r w:rsidR="0083173B" w:rsidRPr="0083173B">
        <w:rPr>
          <w:lang w:val="ms-MY"/>
        </w:rPr>
        <w:t>aacob</w:t>
      </w:r>
      <w:r w:rsidRPr="0083173B">
        <w:rPr>
          <w:lang w:val="ms-MY"/>
        </w:rPr>
        <w:t>. (2012)</w:t>
      </w:r>
      <w:r w:rsidR="00F9251D" w:rsidRPr="0083173B">
        <w:rPr>
          <w:lang w:val="ms-MY"/>
        </w:rPr>
        <w:t>.</w:t>
      </w:r>
      <w:r w:rsidRPr="0083173B">
        <w:rPr>
          <w:lang w:val="ms-MY"/>
        </w:rPr>
        <w:t xml:space="preserve"> Masyarakat dan </w:t>
      </w:r>
      <w:r w:rsidR="00987C37">
        <w:rPr>
          <w:lang w:val="ms-MY"/>
        </w:rPr>
        <w:t>a</w:t>
      </w:r>
      <w:r w:rsidR="0083173B" w:rsidRPr="0083173B">
        <w:rPr>
          <w:lang w:val="ms-MY"/>
        </w:rPr>
        <w:t>malan pengurusan sisa pepejal ke arah kelestarian komunit</w:t>
      </w:r>
      <w:r w:rsidR="00F9251D" w:rsidRPr="0083173B">
        <w:rPr>
          <w:lang w:val="ms-MY"/>
        </w:rPr>
        <w:t>i</w:t>
      </w:r>
      <w:r w:rsidRPr="0083173B">
        <w:rPr>
          <w:lang w:val="ms-MY"/>
        </w:rPr>
        <w:t xml:space="preserve">: Kes </w:t>
      </w:r>
      <w:r w:rsidR="00F9251D" w:rsidRPr="0083173B">
        <w:rPr>
          <w:lang w:val="ms-MY"/>
        </w:rPr>
        <w:t>isi rumah wanita di</w:t>
      </w:r>
      <w:r w:rsidRPr="0083173B">
        <w:rPr>
          <w:lang w:val="ms-MY"/>
        </w:rPr>
        <w:t xml:space="preserve"> Bandar Baru Bangi, Malaysia. </w:t>
      </w:r>
      <w:r w:rsidRPr="0083173B">
        <w:rPr>
          <w:i/>
          <w:iCs/>
          <w:lang w:val="ms-MY"/>
        </w:rPr>
        <w:t>Geografia</w:t>
      </w:r>
      <w:r w:rsidR="00F9251D" w:rsidRPr="0083173B">
        <w:rPr>
          <w:i/>
          <w:iCs/>
          <w:lang w:val="ms-MY"/>
        </w:rPr>
        <w:t xml:space="preserve">-Malaysian </w:t>
      </w:r>
      <w:r w:rsidRPr="0083173B">
        <w:rPr>
          <w:i/>
          <w:iCs/>
          <w:lang w:val="ms-MY"/>
        </w:rPr>
        <w:t>Journal of Society and Space</w:t>
      </w:r>
      <w:r w:rsidR="00F9251D" w:rsidRPr="0083173B">
        <w:rPr>
          <w:i/>
          <w:iCs/>
          <w:lang w:val="ms-MY"/>
        </w:rPr>
        <w:t>,</w:t>
      </w:r>
      <w:r w:rsidRPr="0083173B">
        <w:rPr>
          <w:i/>
          <w:iCs/>
          <w:lang w:val="ms-MY"/>
        </w:rPr>
        <w:t xml:space="preserve"> 8</w:t>
      </w:r>
      <w:r w:rsidR="00F9251D" w:rsidRPr="0083173B">
        <w:rPr>
          <w:lang w:val="ms-MY"/>
        </w:rPr>
        <w:t>(5)</w:t>
      </w:r>
      <w:r w:rsidRPr="0083173B">
        <w:rPr>
          <w:lang w:val="ms-MY"/>
        </w:rPr>
        <w:t>, 64-75.</w:t>
      </w:r>
    </w:p>
    <w:p w14:paraId="043643F1" w14:textId="5B37E7B0" w:rsidR="00CF562A" w:rsidRPr="00510C69" w:rsidRDefault="00CF562A" w:rsidP="00AC49A7">
      <w:pPr>
        <w:ind w:left="709" w:hanging="709"/>
        <w:jc w:val="both"/>
        <w:rPr>
          <w:lang w:val="ms-MY"/>
        </w:rPr>
      </w:pPr>
      <w:r w:rsidRPr="00510C69">
        <w:rPr>
          <w:lang w:val="ms-MY"/>
        </w:rPr>
        <w:t>Honda, S.</w:t>
      </w:r>
      <w:r w:rsidR="00510C69" w:rsidRPr="00510C69">
        <w:rPr>
          <w:lang w:val="ms-MY"/>
        </w:rPr>
        <w:t>,</w:t>
      </w:r>
      <w:r w:rsidRPr="00510C69">
        <w:rPr>
          <w:lang w:val="ms-MY"/>
        </w:rPr>
        <w:t xml:space="preserve"> Khetriwal, D.</w:t>
      </w:r>
      <w:r w:rsidR="00510C69" w:rsidRPr="00510C69">
        <w:rPr>
          <w:lang w:val="ms-MY"/>
        </w:rPr>
        <w:t>, &amp;</w:t>
      </w:r>
      <w:r w:rsidRPr="00510C69">
        <w:rPr>
          <w:lang w:val="ms-MY"/>
        </w:rPr>
        <w:t xml:space="preserve"> Kuehr, R. (2016). </w:t>
      </w:r>
      <w:r w:rsidRPr="00510C69">
        <w:rPr>
          <w:i/>
          <w:iCs/>
          <w:lang w:val="ms-MY"/>
        </w:rPr>
        <w:t xml:space="preserve">Regional </w:t>
      </w:r>
      <w:r w:rsidR="00510C69" w:rsidRPr="00510C69">
        <w:rPr>
          <w:i/>
          <w:iCs/>
          <w:lang w:val="ms-MY"/>
        </w:rPr>
        <w:t>e-waste monitor</w:t>
      </w:r>
      <w:r w:rsidRPr="00510C69">
        <w:rPr>
          <w:i/>
          <w:iCs/>
          <w:lang w:val="ms-MY"/>
        </w:rPr>
        <w:t>: East and Southeast Asia</w:t>
      </w:r>
      <w:r w:rsidR="00510C69" w:rsidRPr="00510C69">
        <w:rPr>
          <w:i/>
          <w:iCs/>
          <w:lang w:val="ms-MY"/>
        </w:rPr>
        <w:t>.</w:t>
      </w:r>
      <w:r w:rsidRPr="00510C69">
        <w:rPr>
          <w:lang w:val="ms-MY"/>
        </w:rPr>
        <w:t xml:space="preserve"> United Nations University </w:t>
      </w:r>
      <w:r w:rsidR="00510C69" w:rsidRPr="00510C69">
        <w:rPr>
          <w:lang w:val="ms-MY"/>
        </w:rPr>
        <w:t>&amp; Japanese Ministry of the environment.</w:t>
      </w:r>
    </w:p>
    <w:p w14:paraId="30D93A03" w14:textId="0FA0788C" w:rsidR="00CF562A" w:rsidRPr="00F12546" w:rsidRDefault="00CF562A" w:rsidP="00AC49A7">
      <w:pPr>
        <w:ind w:left="709" w:hanging="709"/>
        <w:jc w:val="both"/>
        <w:rPr>
          <w:lang w:val="ms-MY"/>
        </w:rPr>
      </w:pPr>
      <w:r w:rsidRPr="00F12546">
        <w:rPr>
          <w:lang w:val="ms-MY"/>
        </w:rPr>
        <w:t xml:space="preserve">Hopper, J. R., Yaws, C. L., Ho, T. C. &amp; Vichailak, M. (1993). Waste minimization by process modification. </w:t>
      </w:r>
      <w:r w:rsidRPr="00F12546">
        <w:rPr>
          <w:i/>
          <w:iCs/>
          <w:lang w:val="ms-MY"/>
        </w:rPr>
        <w:t>Waste Management, 13</w:t>
      </w:r>
      <w:r w:rsidR="00F9251D" w:rsidRPr="00F12546">
        <w:rPr>
          <w:lang w:val="ms-MY"/>
        </w:rPr>
        <w:t>(1)</w:t>
      </w:r>
      <w:r w:rsidRPr="00F12546">
        <w:rPr>
          <w:lang w:val="ms-MY"/>
        </w:rPr>
        <w:t>, 3-14</w:t>
      </w:r>
      <w:r w:rsidR="00F9251D" w:rsidRPr="00F12546">
        <w:rPr>
          <w:lang w:val="ms-MY"/>
        </w:rPr>
        <w:t>.</w:t>
      </w:r>
    </w:p>
    <w:p w14:paraId="1893472E" w14:textId="262EDF0D" w:rsidR="00CF562A" w:rsidRPr="00F12546" w:rsidRDefault="00CF562A" w:rsidP="00AC49A7">
      <w:pPr>
        <w:ind w:left="709" w:hanging="709"/>
        <w:jc w:val="both"/>
        <w:rPr>
          <w:lang w:val="ms-MY"/>
        </w:rPr>
      </w:pPr>
      <w:r w:rsidRPr="00F12546">
        <w:rPr>
          <w:lang w:val="ms-MY"/>
        </w:rPr>
        <w:t>Hornik</w:t>
      </w:r>
      <w:r w:rsidR="00F9251D" w:rsidRPr="00F12546">
        <w:rPr>
          <w:lang w:val="ms-MY"/>
        </w:rPr>
        <w:t>,</w:t>
      </w:r>
      <w:r w:rsidRPr="00F12546">
        <w:rPr>
          <w:lang w:val="ms-MY"/>
        </w:rPr>
        <w:t xml:space="preserve"> J</w:t>
      </w:r>
      <w:r w:rsidR="00F9251D" w:rsidRPr="00F12546">
        <w:rPr>
          <w:lang w:val="ms-MY"/>
        </w:rPr>
        <w:t>.</w:t>
      </w:r>
      <w:r w:rsidRPr="00F12546">
        <w:rPr>
          <w:lang w:val="ms-MY"/>
        </w:rPr>
        <w:t>, Cherian</w:t>
      </w:r>
      <w:r w:rsidR="00F9251D" w:rsidRPr="00F12546">
        <w:rPr>
          <w:lang w:val="ms-MY"/>
        </w:rPr>
        <w:t>,</w:t>
      </w:r>
      <w:r w:rsidRPr="00F12546">
        <w:rPr>
          <w:lang w:val="ms-MY"/>
        </w:rPr>
        <w:t xml:space="preserve"> J</w:t>
      </w:r>
      <w:r w:rsidR="00F9251D" w:rsidRPr="00F12546">
        <w:rPr>
          <w:lang w:val="ms-MY"/>
        </w:rPr>
        <w:t>.</w:t>
      </w:r>
      <w:r w:rsidRPr="00F12546">
        <w:rPr>
          <w:lang w:val="ms-MY"/>
        </w:rPr>
        <w:t>, Madansky</w:t>
      </w:r>
      <w:r w:rsidR="00F9251D" w:rsidRPr="00F12546">
        <w:rPr>
          <w:lang w:val="ms-MY"/>
        </w:rPr>
        <w:t>,</w:t>
      </w:r>
      <w:r w:rsidRPr="00F12546">
        <w:rPr>
          <w:lang w:val="ms-MY"/>
        </w:rPr>
        <w:t xml:space="preserve"> M</w:t>
      </w:r>
      <w:r w:rsidR="00F9251D" w:rsidRPr="00F12546">
        <w:rPr>
          <w:lang w:val="ms-MY"/>
        </w:rPr>
        <w:t>.</w:t>
      </w:r>
      <w:r w:rsidRPr="00F12546">
        <w:rPr>
          <w:lang w:val="ms-MY"/>
        </w:rPr>
        <w:t xml:space="preserve">, </w:t>
      </w:r>
      <w:r w:rsidR="00F9251D" w:rsidRPr="00F12546">
        <w:rPr>
          <w:lang w:val="ms-MY"/>
        </w:rPr>
        <w:t xml:space="preserve">&amp; </w:t>
      </w:r>
      <w:r w:rsidRPr="00F12546">
        <w:rPr>
          <w:lang w:val="ms-MY"/>
        </w:rPr>
        <w:t>Narayana</w:t>
      </w:r>
      <w:r w:rsidR="00F9251D" w:rsidRPr="00F12546">
        <w:rPr>
          <w:lang w:val="ms-MY"/>
        </w:rPr>
        <w:t>,</w:t>
      </w:r>
      <w:r w:rsidRPr="00F12546">
        <w:rPr>
          <w:lang w:val="ms-MY"/>
        </w:rPr>
        <w:t xml:space="preserve"> C. (1995). Determinants of recycling behavior: </w:t>
      </w:r>
      <w:r w:rsidR="00F9251D" w:rsidRPr="00F12546">
        <w:rPr>
          <w:lang w:val="ms-MY"/>
        </w:rPr>
        <w:t>A</w:t>
      </w:r>
      <w:r w:rsidRPr="00F12546">
        <w:rPr>
          <w:lang w:val="ms-MY"/>
        </w:rPr>
        <w:t xml:space="preserve"> synthesis of research results. </w:t>
      </w:r>
      <w:r w:rsidR="00F12546" w:rsidRPr="00F12546">
        <w:rPr>
          <w:i/>
          <w:iCs/>
          <w:lang w:val="ms-MY"/>
        </w:rPr>
        <w:t xml:space="preserve">The </w:t>
      </w:r>
      <w:r w:rsidRPr="00F12546">
        <w:rPr>
          <w:i/>
          <w:iCs/>
          <w:lang w:val="ms-MY"/>
        </w:rPr>
        <w:t>Journal of Socio-Economics</w:t>
      </w:r>
      <w:r w:rsidR="00CD4F1F" w:rsidRPr="00F12546">
        <w:rPr>
          <w:i/>
          <w:iCs/>
          <w:lang w:val="ms-MY"/>
        </w:rPr>
        <w:t xml:space="preserve">, </w:t>
      </w:r>
      <w:r w:rsidRPr="00F12546">
        <w:rPr>
          <w:i/>
          <w:iCs/>
          <w:lang w:val="ms-MY"/>
        </w:rPr>
        <w:t>24</w:t>
      </w:r>
      <w:r w:rsidR="00CD4F1F" w:rsidRPr="00F12546">
        <w:rPr>
          <w:lang w:val="ms-MY"/>
        </w:rPr>
        <w:t xml:space="preserve">(1), </w:t>
      </w:r>
      <w:r w:rsidRPr="00F12546">
        <w:rPr>
          <w:lang w:val="ms-MY"/>
        </w:rPr>
        <w:t>105–</w:t>
      </w:r>
      <w:r w:rsidR="00CD4F1F" w:rsidRPr="00F12546">
        <w:rPr>
          <w:lang w:val="ms-MY"/>
        </w:rPr>
        <w:t>1</w:t>
      </w:r>
      <w:r w:rsidRPr="00F12546">
        <w:rPr>
          <w:lang w:val="ms-MY"/>
        </w:rPr>
        <w:t>27.</w:t>
      </w:r>
    </w:p>
    <w:p w14:paraId="66100CFF" w14:textId="77777777" w:rsidR="002C5C0D" w:rsidRPr="00576521" w:rsidRDefault="002C5C0D" w:rsidP="002C5C0D">
      <w:pPr>
        <w:ind w:left="709" w:hanging="709"/>
        <w:jc w:val="both"/>
        <w:rPr>
          <w:lang w:val="ms-MY"/>
        </w:rPr>
      </w:pPr>
      <w:r w:rsidRPr="00576521">
        <w:rPr>
          <w:lang w:val="ms-MY"/>
        </w:rPr>
        <w:t xml:space="preserve">Jabatan Perangkaan Malaysia (2020). </w:t>
      </w:r>
      <w:r w:rsidRPr="002C5C0D">
        <w:rPr>
          <w:i/>
          <w:iCs/>
          <w:lang w:val="ms-MY"/>
        </w:rPr>
        <w:t>Perangkaan Alam Sekitar 2020</w:t>
      </w:r>
      <w:r w:rsidRPr="00576521">
        <w:rPr>
          <w:lang w:val="ms-MY"/>
        </w:rPr>
        <w:t>. https://www.dosm.gov.my</w:t>
      </w:r>
    </w:p>
    <w:p w14:paraId="651E6B21" w14:textId="4E26FFF0" w:rsidR="00CF562A" w:rsidRPr="00BB0A5C" w:rsidRDefault="00CF562A" w:rsidP="00AC49A7">
      <w:pPr>
        <w:ind w:left="709" w:hanging="709"/>
        <w:jc w:val="both"/>
        <w:rPr>
          <w:color w:val="222222"/>
          <w:shd w:val="clear" w:color="auto" w:fill="FFFFFF"/>
          <w:lang w:val="ms-MY"/>
        </w:rPr>
      </w:pPr>
      <w:r w:rsidRPr="00BB0A5C">
        <w:rPr>
          <w:color w:val="222222"/>
          <w:shd w:val="clear" w:color="auto" w:fill="FFFFFF"/>
          <w:lang w:val="ms-MY"/>
        </w:rPr>
        <w:t>Janmaimool, P., &amp; Khajohnmanee, S. (2020). Enhancing university students’ global citizenship, public mindedness, and moral quotient for promoting sense of environmental responsibility and pro-environmental behaviours. </w:t>
      </w:r>
      <w:r w:rsidRPr="00BB0A5C">
        <w:rPr>
          <w:i/>
          <w:iCs/>
          <w:color w:val="222222"/>
          <w:shd w:val="clear" w:color="auto" w:fill="FFFFFF"/>
          <w:lang w:val="ms-MY"/>
        </w:rPr>
        <w:t>Environment, Development and Sustainability</w:t>
      </w:r>
      <w:r w:rsidRPr="00BB0A5C">
        <w:rPr>
          <w:color w:val="222222"/>
          <w:shd w:val="clear" w:color="auto" w:fill="FFFFFF"/>
          <w:lang w:val="ms-MY"/>
        </w:rPr>
        <w:t>, </w:t>
      </w:r>
      <w:r w:rsidRPr="00BB0A5C">
        <w:rPr>
          <w:i/>
          <w:iCs/>
          <w:color w:val="222222"/>
          <w:shd w:val="clear" w:color="auto" w:fill="FFFFFF"/>
          <w:lang w:val="ms-MY"/>
        </w:rPr>
        <w:t>22</w:t>
      </w:r>
      <w:r w:rsidRPr="00BB0A5C">
        <w:rPr>
          <w:color w:val="222222"/>
          <w:shd w:val="clear" w:color="auto" w:fill="FFFFFF"/>
          <w:lang w:val="ms-MY"/>
        </w:rPr>
        <w:t>, 957-970.</w:t>
      </w:r>
    </w:p>
    <w:p w14:paraId="5B00AC66" w14:textId="2774D180" w:rsidR="00CF562A" w:rsidRPr="00CB1976" w:rsidRDefault="00CF562A" w:rsidP="00AC49A7">
      <w:pPr>
        <w:ind w:left="709" w:hanging="709"/>
        <w:jc w:val="both"/>
        <w:rPr>
          <w:lang w:val="ms-MY"/>
        </w:rPr>
      </w:pPr>
      <w:r w:rsidRPr="00CB1976">
        <w:rPr>
          <w:lang w:val="ms-MY"/>
        </w:rPr>
        <w:lastRenderedPageBreak/>
        <w:t>Jasmin, A</w:t>
      </w:r>
      <w:r w:rsidR="00CD4F1F" w:rsidRPr="00CB1976">
        <w:rPr>
          <w:lang w:val="ms-MY"/>
        </w:rPr>
        <w:t xml:space="preserve">. </w:t>
      </w:r>
      <w:r w:rsidRPr="00CB1976">
        <w:rPr>
          <w:lang w:val="ms-MY"/>
        </w:rPr>
        <w:t>F</w:t>
      </w:r>
      <w:r w:rsidR="00CD4F1F" w:rsidRPr="00CB1976">
        <w:rPr>
          <w:lang w:val="ms-MY"/>
        </w:rPr>
        <w:t>.,</w:t>
      </w:r>
      <w:r w:rsidRPr="00CB1976">
        <w:rPr>
          <w:lang w:val="ms-MY"/>
        </w:rPr>
        <w:t xml:space="preserve"> &amp; Ee Kin, W. (2019). </w:t>
      </w:r>
      <w:r w:rsidRPr="00987C37">
        <w:rPr>
          <w:i/>
          <w:iCs/>
          <w:lang w:val="ms-MY"/>
        </w:rPr>
        <w:t xml:space="preserve">Plastic: An undergradable </w:t>
      </w:r>
      <w:r w:rsidR="00CB1976" w:rsidRPr="00987C37">
        <w:rPr>
          <w:i/>
          <w:iCs/>
          <w:lang w:val="ms-MY"/>
        </w:rPr>
        <w:t>problem</w:t>
      </w:r>
      <w:r w:rsidR="006E5FCA">
        <w:rPr>
          <w:lang w:val="ms-MY"/>
        </w:rPr>
        <w:t>.</w:t>
      </w:r>
      <w:r w:rsidR="00CB1976" w:rsidRPr="00CB1976">
        <w:rPr>
          <w:lang w:val="ms-MY"/>
        </w:rPr>
        <w:t xml:space="preserve"> </w:t>
      </w:r>
      <w:r w:rsidR="00CB1976" w:rsidRPr="006E5FCA">
        <w:rPr>
          <w:lang w:val="ms-MY"/>
        </w:rPr>
        <w:t>https://global-recycling.info/archives/145</w:t>
      </w:r>
      <w:r w:rsidRPr="00CB1976">
        <w:rPr>
          <w:lang w:val="ms-MY"/>
        </w:rPr>
        <w:t xml:space="preserve"> </w:t>
      </w:r>
    </w:p>
    <w:p w14:paraId="24A4C600" w14:textId="32133A68" w:rsidR="00CF562A" w:rsidRPr="00BB0A5C" w:rsidRDefault="00CF562A" w:rsidP="00AC49A7">
      <w:pPr>
        <w:ind w:left="709" w:hanging="709"/>
        <w:jc w:val="both"/>
        <w:rPr>
          <w:lang w:val="ms-MY"/>
        </w:rPr>
      </w:pPr>
      <w:r w:rsidRPr="00BB0A5C">
        <w:rPr>
          <w:color w:val="222222"/>
          <w:shd w:val="clear" w:color="auto" w:fill="FFFFFF"/>
          <w:lang w:val="ms-MY"/>
        </w:rPr>
        <w:t>Kahriman-Ozturk, D., Olgan, R.</w:t>
      </w:r>
      <w:r w:rsidR="00CD4F1F" w:rsidRPr="00BB0A5C">
        <w:rPr>
          <w:color w:val="222222"/>
          <w:shd w:val="clear" w:color="auto" w:fill="FFFFFF"/>
          <w:lang w:val="ms-MY"/>
        </w:rPr>
        <w:t>,</w:t>
      </w:r>
      <w:r w:rsidRPr="00BB0A5C">
        <w:rPr>
          <w:color w:val="222222"/>
          <w:shd w:val="clear" w:color="auto" w:fill="FFFFFF"/>
          <w:lang w:val="ms-MY"/>
        </w:rPr>
        <w:t xml:space="preserve"> </w:t>
      </w:r>
      <w:r w:rsidR="00CD4F1F" w:rsidRPr="00BB0A5C">
        <w:rPr>
          <w:color w:val="222222"/>
          <w:shd w:val="clear" w:color="auto" w:fill="FFFFFF"/>
          <w:lang w:val="ms-MY"/>
        </w:rPr>
        <w:t>&amp;</w:t>
      </w:r>
      <w:r w:rsidRPr="00BB0A5C">
        <w:rPr>
          <w:color w:val="222222"/>
          <w:shd w:val="clear" w:color="auto" w:fill="FFFFFF"/>
          <w:lang w:val="ms-MY"/>
        </w:rPr>
        <w:t xml:space="preserve"> Tuncer, G., (2012). A qualitative study on Turkish preschool children's environmental attitudes through ecocentrism and anthropocentrism. </w:t>
      </w:r>
      <w:r w:rsidRPr="00BB0A5C">
        <w:rPr>
          <w:i/>
          <w:iCs/>
          <w:color w:val="222222"/>
          <w:shd w:val="clear" w:color="auto" w:fill="FFFFFF"/>
          <w:lang w:val="ms-MY"/>
        </w:rPr>
        <w:t>International Journal of Science Education</w:t>
      </w:r>
      <w:r w:rsidRPr="00BB0A5C">
        <w:rPr>
          <w:color w:val="222222"/>
          <w:shd w:val="clear" w:color="auto" w:fill="FFFFFF"/>
          <w:lang w:val="ms-MY"/>
        </w:rPr>
        <w:t>, </w:t>
      </w:r>
      <w:r w:rsidRPr="00BB0A5C">
        <w:rPr>
          <w:i/>
          <w:iCs/>
          <w:color w:val="222222"/>
          <w:shd w:val="clear" w:color="auto" w:fill="FFFFFF"/>
          <w:lang w:val="ms-MY"/>
        </w:rPr>
        <w:t>34</w:t>
      </w:r>
      <w:r w:rsidRPr="00BB0A5C">
        <w:rPr>
          <w:color w:val="222222"/>
          <w:shd w:val="clear" w:color="auto" w:fill="FFFFFF"/>
          <w:lang w:val="ms-MY"/>
        </w:rPr>
        <w:t>(4), 629-650.</w:t>
      </w:r>
      <w:r w:rsidRPr="00BB0A5C">
        <w:rPr>
          <w:lang w:val="ms-MY"/>
        </w:rPr>
        <w:t xml:space="preserve"> </w:t>
      </w:r>
    </w:p>
    <w:p w14:paraId="7AEC282C" w14:textId="655FFEF4" w:rsidR="00CF562A" w:rsidRPr="00BB0A5C" w:rsidRDefault="00CF562A" w:rsidP="00AC49A7">
      <w:pPr>
        <w:ind w:left="709" w:hanging="709"/>
        <w:jc w:val="both"/>
        <w:rPr>
          <w:lang w:val="ms-MY"/>
        </w:rPr>
      </w:pPr>
      <w:r w:rsidRPr="00BB0A5C">
        <w:rPr>
          <w:lang w:val="ms-MY"/>
        </w:rPr>
        <w:t xml:space="preserve">Knussen, C., Yule, F., MacKenzie, J., &amp; Wells, M. (2004). An analysis of intentions to recycle household waste: The roles of past behavior, perceived habit, and perceived lack of facilities. </w:t>
      </w:r>
      <w:r w:rsidRPr="00BB0A5C">
        <w:rPr>
          <w:i/>
          <w:iCs/>
          <w:lang w:val="ms-MY"/>
        </w:rPr>
        <w:t>Journal of Environmental Psychology</w:t>
      </w:r>
      <w:r w:rsidRPr="00BB0A5C">
        <w:rPr>
          <w:lang w:val="ms-MY"/>
        </w:rPr>
        <w:t xml:space="preserve">, </w:t>
      </w:r>
      <w:r w:rsidRPr="00BB0A5C">
        <w:rPr>
          <w:i/>
          <w:iCs/>
          <w:lang w:val="ms-MY"/>
        </w:rPr>
        <w:t>24</w:t>
      </w:r>
      <w:r w:rsidR="00CD4F1F" w:rsidRPr="00BB0A5C">
        <w:rPr>
          <w:lang w:val="ms-MY"/>
        </w:rPr>
        <w:t>(2)</w:t>
      </w:r>
      <w:r w:rsidRPr="00BB0A5C">
        <w:rPr>
          <w:lang w:val="ms-MY"/>
        </w:rPr>
        <w:t>, 237-246</w:t>
      </w:r>
      <w:r w:rsidR="00BB0A5C" w:rsidRPr="00BB0A5C">
        <w:rPr>
          <w:lang w:val="ms-MY"/>
        </w:rPr>
        <w:t>.</w:t>
      </w:r>
    </w:p>
    <w:p w14:paraId="50CE2415" w14:textId="4A43AA85" w:rsidR="00CF562A" w:rsidRPr="006A03FB" w:rsidRDefault="00CF562A" w:rsidP="00AC49A7">
      <w:pPr>
        <w:ind w:left="709" w:hanging="709"/>
        <w:jc w:val="both"/>
        <w:rPr>
          <w:lang w:val="ms-MY"/>
        </w:rPr>
      </w:pPr>
      <w:r w:rsidRPr="006A03FB">
        <w:rPr>
          <w:lang w:val="ms-MY"/>
        </w:rPr>
        <w:t xml:space="preserve">Krahe, B. (1993). </w:t>
      </w:r>
      <w:r w:rsidRPr="006A03FB">
        <w:rPr>
          <w:i/>
          <w:iCs/>
          <w:lang w:val="ms-MY"/>
        </w:rPr>
        <w:t xml:space="preserve">Personality and </w:t>
      </w:r>
      <w:r w:rsidR="00BB0A5C" w:rsidRPr="006A03FB">
        <w:rPr>
          <w:i/>
          <w:iCs/>
          <w:lang w:val="ms-MY"/>
        </w:rPr>
        <w:t>social psychology</w:t>
      </w:r>
      <w:r w:rsidRPr="006A03FB">
        <w:rPr>
          <w:i/>
          <w:iCs/>
          <w:lang w:val="ms-MY"/>
        </w:rPr>
        <w:t>: Towards a synthesis.</w:t>
      </w:r>
      <w:r w:rsidRPr="006A03FB">
        <w:rPr>
          <w:lang w:val="ms-MY"/>
        </w:rPr>
        <w:t xml:space="preserve"> Sage </w:t>
      </w:r>
      <w:r w:rsidR="006A03FB" w:rsidRPr="006A03FB">
        <w:rPr>
          <w:lang w:val="ms-MY"/>
        </w:rPr>
        <w:t>Publications.</w:t>
      </w:r>
    </w:p>
    <w:p w14:paraId="0F4B1C76" w14:textId="27E5DD66" w:rsidR="00CF562A" w:rsidRPr="00CB1976" w:rsidRDefault="00CF562A" w:rsidP="00AC49A7">
      <w:pPr>
        <w:ind w:left="709" w:hanging="709"/>
        <w:jc w:val="both"/>
        <w:rPr>
          <w:lang w:val="ms-MY"/>
        </w:rPr>
      </w:pPr>
      <w:r w:rsidRPr="00CB1976">
        <w:rPr>
          <w:color w:val="222222"/>
          <w:shd w:val="clear" w:color="auto" w:fill="FFFFFF"/>
          <w:lang w:val="ms-MY"/>
        </w:rPr>
        <w:t>Lateh, H.</w:t>
      </w:r>
      <w:r w:rsidR="00CD4F1F" w:rsidRPr="00CB1976">
        <w:rPr>
          <w:color w:val="222222"/>
          <w:shd w:val="clear" w:color="auto" w:fill="FFFFFF"/>
          <w:lang w:val="ms-MY"/>
        </w:rPr>
        <w:t>,</w:t>
      </w:r>
      <w:r w:rsidRPr="00CB1976">
        <w:rPr>
          <w:color w:val="222222"/>
          <w:shd w:val="clear" w:color="auto" w:fill="FFFFFF"/>
          <w:lang w:val="ms-MY"/>
        </w:rPr>
        <w:t xml:space="preserve"> </w:t>
      </w:r>
      <w:r w:rsidR="00CD4F1F" w:rsidRPr="00CB1976">
        <w:rPr>
          <w:color w:val="222222"/>
          <w:shd w:val="clear" w:color="auto" w:fill="FFFFFF"/>
          <w:lang w:val="ms-MY"/>
        </w:rPr>
        <w:t>&amp;</w:t>
      </w:r>
      <w:r w:rsidRPr="00CB1976">
        <w:rPr>
          <w:color w:val="222222"/>
          <w:shd w:val="clear" w:color="auto" w:fill="FFFFFF"/>
          <w:lang w:val="ms-MY"/>
        </w:rPr>
        <w:t xml:space="preserve"> Muniandy, P. (2012). </w:t>
      </w:r>
      <w:r w:rsidR="00CB1976" w:rsidRPr="00CB1976">
        <w:rPr>
          <w:color w:val="222222"/>
          <w:shd w:val="clear" w:color="auto" w:fill="FFFFFF"/>
          <w:lang w:val="ms-MY"/>
        </w:rPr>
        <w:t>Amalan pengajaran pendidikan alam sekitar di Institut Pendidikan Guru, Kampus Pulau Pinang</w:t>
      </w:r>
      <w:r w:rsidRPr="00CB1976">
        <w:rPr>
          <w:color w:val="222222"/>
          <w:shd w:val="clear" w:color="auto" w:fill="FFFFFF"/>
          <w:lang w:val="ms-MY"/>
        </w:rPr>
        <w:t>. </w:t>
      </w:r>
      <w:r w:rsidRPr="00CB1976">
        <w:rPr>
          <w:i/>
          <w:iCs/>
          <w:color w:val="222222"/>
          <w:shd w:val="clear" w:color="auto" w:fill="FFFFFF"/>
          <w:lang w:val="ms-MY"/>
        </w:rPr>
        <w:t>Geogr</w:t>
      </w:r>
      <w:r w:rsidR="00CB1976" w:rsidRPr="00CB1976">
        <w:rPr>
          <w:i/>
          <w:iCs/>
          <w:color w:val="222222"/>
          <w:shd w:val="clear" w:color="auto" w:fill="FFFFFF"/>
          <w:lang w:val="ms-MY"/>
        </w:rPr>
        <w:t>afia-Malaysian Journal of Society and Space</w:t>
      </w:r>
      <w:r w:rsidRPr="00CB1976">
        <w:rPr>
          <w:color w:val="222222"/>
          <w:shd w:val="clear" w:color="auto" w:fill="FFFFFF"/>
          <w:lang w:val="ms-MY"/>
        </w:rPr>
        <w:t>, </w:t>
      </w:r>
      <w:r w:rsidRPr="00CB1976">
        <w:rPr>
          <w:i/>
          <w:iCs/>
          <w:color w:val="222222"/>
          <w:shd w:val="clear" w:color="auto" w:fill="FFFFFF"/>
          <w:lang w:val="ms-MY"/>
        </w:rPr>
        <w:t>8</w:t>
      </w:r>
      <w:r w:rsidRPr="00CB1976">
        <w:rPr>
          <w:color w:val="222222"/>
          <w:shd w:val="clear" w:color="auto" w:fill="FFFFFF"/>
          <w:lang w:val="ms-MY"/>
        </w:rPr>
        <w:t>(2)</w:t>
      </w:r>
      <w:r w:rsidR="00CB1976" w:rsidRPr="00CB1976">
        <w:rPr>
          <w:color w:val="222222"/>
          <w:shd w:val="clear" w:color="auto" w:fill="FFFFFF"/>
          <w:lang w:val="ms-MY"/>
        </w:rPr>
        <w:t>, 1-6.</w:t>
      </w:r>
    </w:p>
    <w:p w14:paraId="4F8FA4BF" w14:textId="24824BA8" w:rsidR="00CF562A" w:rsidRPr="00661875" w:rsidRDefault="00CF562A" w:rsidP="00AC49A7">
      <w:pPr>
        <w:ind w:left="709" w:hanging="709"/>
        <w:jc w:val="both"/>
        <w:rPr>
          <w:color w:val="222222"/>
          <w:shd w:val="clear" w:color="auto" w:fill="FFFFFF"/>
          <w:lang w:val="ms-MY"/>
        </w:rPr>
      </w:pPr>
      <w:r w:rsidRPr="006A03FB">
        <w:rPr>
          <w:color w:val="222222"/>
          <w:shd w:val="clear" w:color="auto" w:fill="FFFFFF"/>
          <w:lang w:val="ms-MY"/>
        </w:rPr>
        <w:t>Lay, Y.</w:t>
      </w:r>
      <w:r w:rsidR="00CD4F1F" w:rsidRPr="006A03FB">
        <w:rPr>
          <w:color w:val="222222"/>
          <w:shd w:val="clear" w:color="auto" w:fill="FFFFFF"/>
          <w:lang w:val="ms-MY"/>
        </w:rPr>
        <w:t xml:space="preserve"> </w:t>
      </w:r>
      <w:r w:rsidRPr="006A03FB">
        <w:rPr>
          <w:color w:val="222222"/>
          <w:shd w:val="clear" w:color="auto" w:fill="FFFFFF"/>
          <w:lang w:val="ms-MY"/>
        </w:rPr>
        <w:t>F</w:t>
      </w:r>
      <w:r w:rsidR="00CD4F1F" w:rsidRPr="006A03FB">
        <w:rPr>
          <w:color w:val="222222"/>
          <w:shd w:val="clear" w:color="auto" w:fill="FFFFFF"/>
          <w:lang w:val="ms-MY"/>
        </w:rPr>
        <w:t>.</w:t>
      </w:r>
      <w:r w:rsidRPr="006A03FB">
        <w:rPr>
          <w:color w:val="222222"/>
          <w:shd w:val="clear" w:color="auto" w:fill="FFFFFF"/>
          <w:lang w:val="ms-MY"/>
        </w:rPr>
        <w:t>, Khoo, C.</w:t>
      </w:r>
      <w:r w:rsidR="00CD4F1F" w:rsidRPr="006A03FB">
        <w:rPr>
          <w:color w:val="222222"/>
          <w:shd w:val="clear" w:color="auto" w:fill="FFFFFF"/>
          <w:lang w:val="ms-MY"/>
        </w:rPr>
        <w:t xml:space="preserve"> </w:t>
      </w:r>
      <w:r w:rsidRPr="006A03FB">
        <w:rPr>
          <w:color w:val="222222"/>
          <w:shd w:val="clear" w:color="auto" w:fill="FFFFFF"/>
          <w:lang w:val="ms-MY"/>
        </w:rPr>
        <w:t>H.</w:t>
      </w:r>
      <w:r w:rsidR="00CD4F1F" w:rsidRPr="006A03FB">
        <w:rPr>
          <w:color w:val="222222"/>
          <w:shd w:val="clear" w:color="auto" w:fill="FFFFFF"/>
          <w:lang w:val="ms-MY"/>
        </w:rPr>
        <w:t>,</w:t>
      </w:r>
      <w:r w:rsidRPr="006A03FB">
        <w:rPr>
          <w:color w:val="222222"/>
          <w:shd w:val="clear" w:color="auto" w:fill="FFFFFF"/>
          <w:lang w:val="ms-MY"/>
        </w:rPr>
        <w:t xml:space="preserve"> &amp; Ley, C.</w:t>
      </w:r>
      <w:r w:rsidR="006A03FB">
        <w:rPr>
          <w:color w:val="222222"/>
          <w:shd w:val="clear" w:color="auto" w:fill="FFFFFF"/>
          <w:lang w:val="ms-MY"/>
        </w:rPr>
        <w:t xml:space="preserve"> </w:t>
      </w:r>
      <w:r w:rsidRPr="006A03FB">
        <w:rPr>
          <w:color w:val="222222"/>
          <w:shd w:val="clear" w:color="auto" w:fill="FFFFFF"/>
          <w:lang w:val="ms-MY"/>
        </w:rPr>
        <w:t>M</w:t>
      </w:r>
      <w:r w:rsidR="006A03FB">
        <w:rPr>
          <w:color w:val="222222"/>
          <w:shd w:val="clear" w:color="auto" w:fill="FFFFFF"/>
          <w:lang w:val="ms-MY"/>
        </w:rPr>
        <w:t>.</w:t>
      </w:r>
      <w:r w:rsidRPr="006A03FB">
        <w:rPr>
          <w:color w:val="222222"/>
          <w:shd w:val="clear" w:color="auto" w:fill="FFFFFF"/>
          <w:lang w:val="ms-MY"/>
        </w:rPr>
        <w:t xml:space="preserve"> (2016). </w:t>
      </w:r>
      <w:r w:rsidRPr="006A03FB">
        <w:rPr>
          <w:i/>
          <w:iCs/>
          <w:color w:val="222222"/>
          <w:shd w:val="clear" w:color="auto" w:fill="FFFFFF"/>
          <w:lang w:val="ms-MY"/>
        </w:rPr>
        <w:t xml:space="preserve">Pengenalan </w:t>
      </w:r>
      <w:r w:rsidR="006A03FB" w:rsidRPr="006A03FB">
        <w:rPr>
          <w:i/>
          <w:iCs/>
          <w:color w:val="222222"/>
          <w:shd w:val="clear" w:color="auto" w:fill="FFFFFF"/>
          <w:lang w:val="ms-MY"/>
        </w:rPr>
        <w:t>kepada</w:t>
      </w:r>
      <w:r w:rsidRPr="006A03FB">
        <w:rPr>
          <w:i/>
          <w:iCs/>
          <w:color w:val="222222"/>
          <w:shd w:val="clear" w:color="auto" w:fill="FFFFFF"/>
          <w:lang w:val="ms-MY"/>
        </w:rPr>
        <w:t xml:space="preserve"> </w:t>
      </w:r>
      <w:r w:rsidR="00CD4F1F" w:rsidRPr="006A03FB">
        <w:rPr>
          <w:i/>
          <w:iCs/>
          <w:color w:val="222222"/>
          <w:shd w:val="clear" w:color="auto" w:fill="FFFFFF"/>
          <w:lang w:val="ms-MY"/>
        </w:rPr>
        <w:t>analisis data dengan</w:t>
      </w:r>
      <w:r w:rsidRPr="006A03FB">
        <w:rPr>
          <w:i/>
          <w:iCs/>
          <w:color w:val="222222"/>
          <w:shd w:val="clear" w:color="auto" w:fill="FFFFFF"/>
          <w:lang w:val="ms-MY"/>
        </w:rPr>
        <w:t xml:space="preserve"> IBM </w:t>
      </w:r>
      <w:r w:rsidRPr="00661875">
        <w:rPr>
          <w:i/>
          <w:iCs/>
          <w:color w:val="222222"/>
          <w:shd w:val="clear" w:color="auto" w:fill="FFFFFF"/>
          <w:lang w:val="ms-MY"/>
        </w:rPr>
        <w:t xml:space="preserve">SPSS </w:t>
      </w:r>
      <w:r w:rsidR="006A03FB" w:rsidRPr="00661875">
        <w:rPr>
          <w:i/>
          <w:iCs/>
          <w:color w:val="222222"/>
          <w:shd w:val="clear" w:color="auto" w:fill="FFFFFF"/>
          <w:lang w:val="ms-MY"/>
        </w:rPr>
        <w:t>statistik 19 dalam penyelidikan sains sosial</w:t>
      </w:r>
      <w:r w:rsidRPr="00661875">
        <w:rPr>
          <w:color w:val="222222"/>
          <w:shd w:val="clear" w:color="auto" w:fill="FFFFFF"/>
          <w:lang w:val="ms-MY"/>
        </w:rPr>
        <w:t>. Universiti Malaysia Sabah.</w:t>
      </w:r>
    </w:p>
    <w:p w14:paraId="54B010F9" w14:textId="4795F08B" w:rsidR="00CF562A" w:rsidRPr="00661875" w:rsidRDefault="00CF562A" w:rsidP="00AC49A7">
      <w:pPr>
        <w:ind w:left="709" w:hanging="709"/>
        <w:jc w:val="both"/>
        <w:rPr>
          <w:lang w:val="ms-MY"/>
        </w:rPr>
      </w:pPr>
      <w:r w:rsidRPr="00661875">
        <w:rPr>
          <w:lang w:val="ms-MY"/>
        </w:rPr>
        <w:t>Leung, Y.</w:t>
      </w:r>
      <w:r w:rsidR="00CB1976" w:rsidRPr="00661875">
        <w:rPr>
          <w:lang w:val="ms-MY"/>
        </w:rPr>
        <w:t xml:space="preserve"> </w:t>
      </w:r>
      <w:r w:rsidRPr="00661875">
        <w:rPr>
          <w:lang w:val="ms-MY"/>
        </w:rPr>
        <w:t>W. (2018). </w:t>
      </w:r>
      <w:r w:rsidRPr="00661875">
        <w:rPr>
          <w:i/>
          <w:iCs/>
          <w:lang w:val="ms-MY"/>
        </w:rPr>
        <w:t xml:space="preserve">Generalizing and expanding the comprehensive action determination model: </w:t>
      </w:r>
      <w:r w:rsidR="00661875" w:rsidRPr="00661875">
        <w:rPr>
          <w:i/>
          <w:iCs/>
          <w:lang w:val="ms-MY"/>
        </w:rPr>
        <w:t>T</w:t>
      </w:r>
      <w:r w:rsidRPr="00661875">
        <w:rPr>
          <w:i/>
          <w:iCs/>
          <w:lang w:val="ms-MY"/>
        </w:rPr>
        <w:t>he case of recycling at home and at work</w:t>
      </w:r>
      <w:r w:rsidRPr="00661875">
        <w:rPr>
          <w:lang w:val="ms-MY"/>
        </w:rPr>
        <w:t> </w:t>
      </w:r>
      <w:r w:rsidR="00661875" w:rsidRPr="00661875">
        <w:rPr>
          <w:lang w:val="ms-MY"/>
        </w:rPr>
        <w:t>[</w:t>
      </w:r>
      <w:r w:rsidRPr="00661875">
        <w:rPr>
          <w:lang w:val="ms-MY"/>
        </w:rPr>
        <w:t>Doctoral dissertation</w:t>
      </w:r>
      <w:r w:rsidR="00661875" w:rsidRPr="00661875">
        <w:rPr>
          <w:lang w:val="ms-MY"/>
        </w:rPr>
        <w:t xml:space="preserve">, </w:t>
      </w:r>
      <w:r w:rsidRPr="00661875">
        <w:rPr>
          <w:lang w:val="ms-MY"/>
        </w:rPr>
        <w:t>Nanyang Technological University</w:t>
      </w:r>
      <w:r w:rsidR="00661875" w:rsidRPr="00661875">
        <w:rPr>
          <w:lang w:val="ms-MY"/>
        </w:rPr>
        <w:t>]</w:t>
      </w:r>
      <w:r w:rsidRPr="00661875">
        <w:rPr>
          <w:lang w:val="ms-MY"/>
        </w:rPr>
        <w:t>.</w:t>
      </w:r>
    </w:p>
    <w:p w14:paraId="4BA877DF" w14:textId="77777777" w:rsidR="00CF562A" w:rsidRPr="006A03FB" w:rsidRDefault="00CF562A" w:rsidP="00AC49A7">
      <w:pPr>
        <w:ind w:left="709" w:hanging="709"/>
        <w:jc w:val="both"/>
        <w:rPr>
          <w:lang w:val="ms-MY"/>
        </w:rPr>
      </w:pPr>
      <w:r w:rsidRPr="006A03FB">
        <w:rPr>
          <w:lang w:val="ms-MY"/>
        </w:rPr>
        <w:t xml:space="preserve">Littleford, C., Ryley, T. J., &amp; Firth, S. K. (2014). Context, control and the spillover of energy use behaviours between office and home settings. </w:t>
      </w:r>
      <w:r w:rsidRPr="006A03FB">
        <w:rPr>
          <w:i/>
          <w:iCs/>
          <w:lang w:val="ms-MY"/>
        </w:rPr>
        <w:t>Journal of Environmental Psychology, 40</w:t>
      </w:r>
      <w:r w:rsidRPr="006A03FB">
        <w:rPr>
          <w:lang w:val="ms-MY"/>
        </w:rPr>
        <w:t>, 157-166.</w:t>
      </w:r>
    </w:p>
    <w:p w14:paraId="050843E8" w14:textId="0CA652A4" w:rsidR="00CF562A" w:rsidRPr="00661875" w:rsidRDefault="00CF562A" w:rsidP="00AC49A7">
      <w:pPr>
        <w:ind w:left="709" w:hanging="709"/>
        <w:jc w:val="both"/>
        <w:rPr>
          <w:lang w:val="ms-MY"/>
        </w:rPr>
      </w:pPr>
      <w:r w:rsidRPr="00661875">
        <w:rPr>
          <w:color w:val="222222"/>
          <w:shd w:val="clear" w:color="auto" w:fill="FFFFFF"/>
          <w:lang w:val="ms-MY"/>
        </w:rPr>
        <w:t>Mahat, Dato, J., H., Hashim, M.</w:t>
      </w:r>
      <w:r w:rsidR="00CB1976" w:rsidRPr="00661875">
        <w:rPr>
          <w:color w:val="222222"/>
          <w:shd w:val="clear" w:color="auto" w:fill="FFFFFF"/>
          <w:lang w:val="ms-MY"/>
        </w:rPr>
        <w:t>,</w:t>
      </w:r>
      <w:r w:rsidRPr="00661875">
        <w:rPr>
          <w:color w:val="222222"/>
          <w:shd w:val="clear" w:color="auto" w:fill="FFFFFF"/>
          <w:lang w:val="ms-MY"/>
        </w:rPr>
        <w:t xml:space="preserve"> </w:t>
      </w:r>
      <w:r w:rsidR="00CB1976" w:rsidRPr="00661875">
        <w:rPr>
          <w:color w:val="222222"/>
          <w:shd w:val="clear" w:color="auto" w:fill="FFFFFF"/>
          <w:lang w:val="ms-MY"/>
        </w:rPr>
        <w:t>&amp;</w:t>
      </w:r>
      <w:r w:rsidRPr="00661875">
        <w:rPr>
          <w:color w:val="222222"/>
          <w:shd w:val="clear" w:color="auto" w:fill="FFFFFF"/>
          <w:lang w:val="ms-MY"/>
        </w:rPr>
        <w:t xml:space="preserve"> Saleh, Y. (2020). Knowledge and practice of environmental care among pre-school students. </w:t>
      </w:r>
      <w:r w:rsidRPr="00661875">
        <w:rPr>
          <w:i/>
          <w:iCs/>
          <w:color w:val="222222"/>
          <w:shd w:val="clear" w:color="auto" w:fill="FFFFFF"/>
          <w:lang w:val="ms-MY"/>
        </w:rPr>
        <w:t>Academica</w:t>
      </w:r>
      <w:r w:rsidRPr="00661875">
        <w:rPr>
          <w:color w:val="222222"/>
          <w:shd w:val="clear" w:color="auto" w:fill="FFFFFF"/>
          <w:lang w:val="ms-MY"/>
        </w:rPr>
        <w:t>,</w:t>
      </w:r>
      <w:r w:rsidR="00987C37">
        <w:rPr>
          <w:color w:val="222222"/>
          <w:shd w:val="clear" w:color="auto" w:fill="FFFFFF"/>
          <w:lang w:val="ms-MY"/>
        </w:rPr>
        <w:t xml:space="preserve"> </w:t>
      </w:r>
      <w:r w:rsidRPr="00661875">
        <w:rPr>
          <w:i/>
          <w:iCs/>
          <w:color w:val="222222"/>
          <w:shd w:val="clear" w:color="auto" w:fill="FFFFFF"/>
          <w:lang w:val="ms-MY"/>
        </w:rPr>
        <w:t>90</w:t>
      </w:r>
      <w:r w:rsidRPr="00661875">
        <w:rPr>
          <w:color w:val="222222"/>
          <w:shd w:val="clear" w:color="auto" w:fill="FFFFFF"/>
          <w:lang w:val="ms-MY"/>
        </w:rPr>
        <w:t>(1), 3-13.</w:t>
      </w:r>
    </w:p>
    <w:p w14:paraId="2921DE58" w14:textId="74E02C5D" w:rsidR="00CF562A" w:rsidRPr="006A03FB" w:rsidRDefault="00CF562A" w:rsidP="00AC49A7">
      <w:pPr>
        <w:ind w:left="709" w:hanging="709"/>
        <w:jc w:val="both"/>
        <w:rPr>
          <w:lang w:val="ms-MY"/>
        </w:rPr>
      </w:pPr>
      <w:r w:rsidRPr="00661875">
        <w:rPr>
          <w:color w:val="222222"/>
          <w:shd w:val="clear" w:color="auto" w:fill="FFFFFF"/>
          <w:lang w:val="ms-MY"/>
        </w:rPr>
        <w:t>Martin, M., Williams, I.</w:t>
      </w:r>
      <w:r w:rsidR="00CD4F1F" w:rsidRPr="00661875">
        <w:rPr>
          <w:color w:val="222222"/>
          <w:shd w:val="clear" w:color="auto" w:fill="FFFFFF"/>
          <w:lang w:val="ms-MY"/>
        </w:rPr>
        <w:t xml:space="preserve"> </w:t>
      </w:r>
      <w:r w:rsidRPr="00661875">
        <w:rPr>
          <w:color w:val="222222"/>
          <w:shd w:val="clear" w:color="auto" w:fill="FFFFFF"/>
          <w:lang w:val="ms-MY"/>
        </w:rPr>
        <w:t>D.</w:t>
      </w:r>
      <w:r w:rsidR="00CD4F1F" w:rsidRPr="00661875">
        <w:rPr>
          <w:color w:val="222222"/>
          <w:shd w:val="clear" w:color="auto" w:fill="FFFFFF"/>
          <w:lang w:val="ms-MY"/>
        </w:rPr>
        <w:t>,</w:t>
      </w:r>
      <w:r w:rsidRPr="00661875">
        <w:rPr>
          <w:color w:val="222222"/>
          <w:shd w:val="clear" w:color="auto" w:fill="FFFFFF"/>
          <w:lang w:val="ms-MY"/>
        </w:rPr>
        <w:t xml:space="preserve"> </w:t>
      </w:r>
      <w:r w:rsidR="00CD4F1F" w:rsidRPr="00661875">
        <w:rPr>
          <w:color w:val="222222"/>
          <w:shd w:val="clear" w:color="auto" w:fill="FFFFFF"/>
          <w:lang w:val="ms-MY"/>
        </w:rPr>
        <w:t>&amp;</w:t>
      </w:r>
      <w:r w:rsidRPr="00661875">
        <w:rPr>
          <w:color w:val="222222"/>
          <w:shd w:val="clear" w:color="auto" w:fill="FFFFFF"/>
          <w:lang w:val="ms-MY"/>
        </w:rPr>
        <w:t xml:space="preserve"> Clark, M. (2006). Social, cultural and structural</w:t>
      </w:r>
      <w:r w:rsidRPr="006A03FB">
        <w:rPr>
          <w:color w:val="222222"/>
          <w:shd w:val="clear" w:color="auto" w:fill="FFFFFF"/>
          <w:lang w:val="ms-MY"/>
        </w:rPr>
        <w:t xml:space="preserve"> influences on household waste recycling:</w:t>
      </w:r>
      <w:r w:rsidR="00987C37">
        <w:rPr>
          <w:color w:val="222222"/>
          <w:shd w:val="clear" w:color="auto" w:fill="FFFFFF"/>
          <w:lang w:val="ms-MY"/>
        </w:rPr>
        <w:t xml:space="preserve"> </w:t>
      </w:r>
      <w:r w:rsidRPr="006A03FB">
        <w:rPr>
          <w:color w:val="222222"/>
          <w:shd w:val="clear" w:color="auto" w:fill="FFFFFF"/>
          <w:lang w:val="ms-MY"/>
        </w:rPr>
        <w:t>A</w:t>
      </w:r>
      <w:r w:rsidR="00987C37">
        <w:rPr>
          <w:color w:val="222222"/>
          <w:shd w:val="clear" w:color="auto" w:fill="FFFFFF"/>
          <w:lang w:val="ms-MY"/>
        </w:rPr>
        <w:t xml:space="preserve"> </w:t>
      </w:r>
      <w:r w:rsidRPr="006A03FB">
        <w:rPr>
          <w:color w:val="222222"/>
          <w:shd w:val="clear" w:color="auto" w:fill="FFFFFF"/>
          <w:lang w:val="ms-MY"/>
        </w:rPr>
        <w:t>case</w:t>
      </w:r>
      <w:r w:rsidR="00987C37">
        <w:rPr>
          <w:color w:val="222222"/>
          <w:shd w:val="clear" w:color="auto" w:fill="FFFFFF"/>
          <w:lang w:val="ms-MY"/>
        </w:rPr>
        <w:t xml:space="preserve"> </w:t>
      </w:r>
      <w:r w:rsidRPr="006A03FB">
        <w:rPr>
          <w:color w:val="222222"/>
          <w:shd w:val="clear" w:color="auto" w:fill="FFFFFF"/>
          <w:lang w:val="ms-MY"/>
        </w:rPr>
        <w:t>study.</w:t>
      </w:r>
      <w:r w:rsidR="00987C37">
        <w:rPr>
          <w:color w:val="222222"/>
          <w:shd w:val="clear" w:color="auto" w:fill="FFFFFF"/>
          <w:lang w:val="ms-MY"/>
        </w:rPr>
        <w:t xml:space="preserve"> </w:t>
      </w:r>
      <w:r w:rsidRPr="006A03FB">
        <w:rPr>
          <w:i/>
          <w:iCs/>
          <w:color w:val="222222"/>
          <w:shd w:val="clear" w:color="auto" w:fill="FFFFFF"/>
          <w:lang w:val="ms-MY"/>
        </w:rPr>
        <w:t>Resources,</w:t>
      </w:r>
      <w:r w:rsidR="00987C37">
        <w:rPr>
          <w:i/>
          <w:iCs/>
          <w:color w:val="222222"/>
          <w:shd w:val="clear" w:color="auto" w:fill="FFFFFF"/>
          <w:lang w:val="ms-MY"/>
        </w:rPr>
        <w:t xml:space="preserve"> </w:t>
      </w:r>
      <w:r w:rsidRPr="006A03FB">
        <w:rPr>
          <w:i/>
          <w:iCs/>
          <w:color w:val="222222"/>
          <w:shd w:val="clear" w:color="auto" w:fill="FFFFFF"/>
          <w:lang w:val="ms-MY"/>
        </w:rPr>
        <w:t>conservation</w:t>
      </w:r>
      <w:r w:rsidR="00987C37">
        <w:rPr>
          <w:i/>
          <w:iCs/>
          <w:color w:val="222222"/>
          <w:shd w:val="clear" w:color="auto" w:fill="FFFFFF"/>
          <w:lang w:val="ms-MY"/>
        </w:rPr>
        <w:t xml:space="preserve"> </w:t>
      </w:r>
      <w:r w:rsidRPr="006A03FB">
        <w:rPr>
          <w:i/>
          <w:iCs/>
          <w:color w:val="222222"/>
          <w:shd w:val="clear" w:color="auto" w:fill="FFFFFF"/>
          <w:lang w:val="ms-MY"/>
        </w:rPr>
        <w:t>and</w:t>
      </w:r>
      <w:r w:rsidR="00987C37">
        <w:rPr>
          <w:i/>
          <w:iCs/>
          <w:color w:val="222222"/>
          <w:shd w:val="clear" w:color="auto" w:fill="FFFFFF"/>
          <w:lang w:val="ms-MY"/>
        </w:rPr>
        <w:t xml:space="preserve"> </w:t>
      </w:r>
      <w:r w:rsidRPr="006A03FB">
        <w:rPr>
          <w:i/>
          <w:iCs/>
          <w:color w:val="222222"/>
          <w:shd w:val="clear" w:color="auto" w:fill="FFFFFF"/>
          <w:lang w:val="ms-MY"/>
        </w:rPr>
        <w:t>recycling</w:t>
      </w:r>
      <w:r w:rsidRPr="006A03FB">
        <w:rPr>
          <w:color w:val="222222"/>
          <w:shd w:val="clear" w:color="auto" w:fill="FFFFFF"/>
          <w:lang w:val="ms-MY"/>
        </w:rPr>
        <w:t>,</w:t>
      </w:r>
      <w:r w:rsidR="00987C37">
        <w:rPr>
          <w:color w:val="222222"/>
          <w:shd w:val="clear" w:color="auto" w:fill="FFFFFF"/>
          <w:lang w:val="ms-MY"/>
        </w:rPr>
        <w:t xml:space="preserve"> </w:t>
      </w:r>
      <w:r w:rsidRPr="006A03FB">
        <w:rPr>
          <w:i/>
          <w:iCs/>
          <w:color w:val="222222"/>
          <w:shd w:val="clear" w:color="auto" w:fill="FFFFFF"/>
          <w:lang w:val="ms-MY"/>
        </w:rPr>
        <w:t>48</w:t>
      </w:r>
      <w:r w:rsidRPr="006A03FB">
        <w:rPr>
          <w:color w:val="222222"/>
          <w:shd w:val="clear" w:color="auto" w:fill="FFFFFF"/>
          <w:lang w:val="ms-MY"/>
        </w:rPr>
        <w:t>(4), 357-395.</w:t>
      </w:r>
    </w:p>
    <w:p w14:paraId="135B9F40" w14:textId="6A325600" w:rsidR="00CF562A" w:rsidRPr="006A03FB" w:rsidRDefault="00CF562A" w:rsidP="00AC49A7">
      <w:pPr>
        <w:ind w:left="709" w:hanging="709"/>
        <w:jc w:val="both"/>
        <w:rPr>
          <w:lang w:val="ms-MY"/>
        </w:rPr>
      </w:pPr>
      <w:r w:rsidRPr="006A03FB">
        <w:rPr>
          <w:color w:val="222222"/>
          <w:shd w:val="clear" w:color="auto" w:fill="FFFFFF"/>
          <w:lang w:val="ms-MY"/>
        </w:rPr>
        <w:t>Massaro, M., Dumay, J., Garlatti, A., &amp; Dal Mas, F. (2018). Practitioners’ views on intellectual capital and sustainability: From a performance-based to a worth-based perspective.</w:t>
      </w:r>
      <w:r w:rsidR="00987C37">
        <w:rPr>
          <w:color w:val="222222"/>
          <w:shd w:val="clear" w:color="auto" w:fill="FFFFFF"/>
          <w:lang w:val="ms-MY"/>
        </w:rPr>
        <w:t xml:space="preserve"> </w:t>
      </w:r>
      <w:r w:rsidRPr="006A03FB">
        <w:rPr>
          <w:i/>
          <w:iCs/>
          <w:color w:val="222222"/>
          <w:shd w:val="clear" w:color="auto" w:fill="FFFFFF"/>
          <w:lang w:val="ms-MY"/>
        </w:rPr>
        <w:t>Journal of Intellectual Capital</w:t>
      </w:r>
      <w:r w:rsidR="00CD4F1F" w:rsidRPr="006A03FB">
        <w:rPr>
          <w:i/>
          <w:iCs/>
          <w:color w:val="222222"/>
          <w:shd w:val="clear" w:color="auto" w:fill="FFFFFF"/>
          <w:lang w:val="ms-MY"/>
        </w:rPr>
        <w:t>,</w:t>
      </w:r>
      <w:r w:rsidRPr="006A03FB">
        <w:rPr>
          <w:i/>
          <w:iCs/>
          <w:lang w:val="ms-MY"/>
        </w:rPr>
        <w:t xml:space="preserve"> 19</w:t>
      </w:r>
      <w:r w:rsidR="00CD4F1F" w:rsidRPr="006A03FB">
        <w:rPr>
          <w:lang w:val="ms-MY"/>
        </w:rPr>
        <w:t>(2)</w:t>
      </w:r>
      <w:r w:rsidRPr="006A03FB">
        <w:rPr>
          <w:lang w:val="ms-MY"/>
        </w:rPr>
        <w:t>, 367–386.</w:t>
      </w:r>
    </w:p>
    <w:p w14:paraId="3CF92674" w14:textId="647C1D82" w:rsidR="00CF562A" w:rsidRPr="006A03FB" w:rsidRDefault="00CF562A" w:rsidP="00AC49A7">
      <w:pPr>
        <w:ind w:left="709" w:hanging="709"/>
        <w:jc w:val="both"/>
        <w:rPr>
          <w:color w:val="222222"/>
          <w:shd w:val="clear" w:color="auto" w:fill="FFFFFF"/>
          <w:lang w:val="ms-MY"/>
        </w:rPr>
      </w:pPr>
      <w:r w:rsidRPr="006A03FB">
        <w:rPr>
          <w:lang w:val="ms-MY"/>
        </w:rPr>
        <w:t>McCarty, J. A. &amp; Shrum, L. J. (1994). The recycling of solid waste: Personal values, value orientations, and attitudes about recycling as antecedents of recycling behaviour</w:t>
      </w:r>
      <w:r w:rsidR="008D4C80" w:rsidRPr="006A03FB">
        <w:rPr>
          <w:lang w:val="ms-MY"/>
        </w:rPr>
        <w:t>.</w:t>
      </w:r>
      <w:r w:rsidRPr="006A03FB">
        <w:rPr>
          <w:lang w:val="ms-MY"/>
        </w:rPr>
        <w:t xml:space="preserve"> </w:t>
      </w:r>
      <w:r w:rsidRPr="006A03FB">
        <w:rPr>
          <w:i/>
          <w:iCs/>
          <w:lang w:val="ms-MY"/>
        </w:rPr>
        <w:t>Journal of Business Research, 30</w:t>
      </w:r>
      <w:r w:rsidR="008D4C80" w:rsidRPr="006A03FB">
        <w:rPr>
          <w:lang w:val="ms-MY"/>
        </w:rPr>
        <w:t>(1)</w:t>
      </w:r>
      <w:r w:rsidRPr="006A03FB">
        <w:rPr>
          <w:lang w:val="ms-MY"/>
        </w:rPr>
        <w:t>, 53-62</w:t>
      </w:r>
      <w:r w:rsidR="008D4C80" w:rsidRPr="006A03FB">
        <w:rPr>
          <w:lang w:val="ms-MY"/>
        </w:rPr>
        <w:t>.</w:t>
      </w:r>
    </w:p>
    <w:p w14:paraId="3D44FF91" w14:textId="01B13D8D" w:rsidR="00CF562A" w:rsidRPr="00661875" w:rsidRDefault="00CF562A" w:rsidP="00AC49A7">
      <w:pPr>
        <w:ind w:left="709" w:hanging="709"/>
        <w:jc w:val="both"/>
        <w:rPr>
          <w:color w:val="222222"/>
          <w:shd w:val="clear" w:color="auto" w:fill="FFFFFF"/>
          <w:lang w:val="ms-MY"/>
        </w:rPr>
      </w:pPr>
      <w:r w:rsidRPr="00661875">
        <w:rPr>
          <w:color w:val="222222"/>
          <w:shd w:val="clear" w:color="auto" w:fill="FFFFFF"/>
          <w:lang w:val="ms-MY"/>
        </w:rPr>
        <w:t>Meerah, T. S. M., Johar, A. R., &amp; Ahmad, J. (2002). What motivates teachers to conduct research?.</w:t>
      </w:r>
      <w:r w:rsidR="00987C37">
        <w:rPr>
          <w:color w:val="222222"/>
          <w:shd w:val="clear" w:color="auto" w:fill="FFFFFF"/>
          <w:lang w:val="ms-MY"/>
        </w:rPr>
        <w:t xml:space="preserve"> </w:t>
      </w:r>
      <w:r w:rsidRPr="00661875">
        <w:rPr>
          <w:i/>
          <w:iCs/>
          <w:color w:val="222222"/>
          <w:shd w:val="clear" w:color="auto" w:fill="FFFFFF"/>
          <w:lang w:val="ms-MY"/>
        </w:rPr>
        <w:t>Journal of Science and Mathematics Education in Southeast Asia</w:t>
      </w:r>
      <w:r w:rsidRPr="00661875">
        <w:rPr>
          <w:color w:val="222222"/>
          <w:shd w:val="clear" w:color="auto" w:fill="FFFFFF"/>
          <w:lang w:val="ms-MY"/>
        </w:rPr>
        <w:t>,</w:t>
      </w:r>
      <w:r w:rsidR="00987C37">
        <w:rPr>
          <w:color w:val="222222"/>
          <w:shd w:val="clear" w:color="auto" w:fill="FFFFFF"/>
          <w:lang w:val="ms-MY"/>
        </w:rPr>
        <w:t xml:space="preserve"> </w:t>
      </w:r>
      <w:r w:rsidRPr="00661875">
        <w:rPr>
          <w:i/>
          <w:iCs/>
          <w:color w:val="222222"/>
          <w:shd w:val="clear" w:color="auto" w:fill="FFFFFF"/>
          <w:lang w:val="ms-MY"/>
        </w:rPr>
        <w:t>25</w:t>
      </w:r>
      <w:r w:rsidRPr="00661875">
        <w:rPr>
          <w:color w:val="222222"/>
          <w:shd w:val="clear" w:color="auto" w:fill="FFFFFF"/>
          <w:lang w:val="ms-MY"/>
        </w:rPr>
        <w:t>(1), 1-24.</w:t>
      </w:r>
    </w:p>
    <w:p w14:paraId="57035ECA" w14:textId="5A338CEA" w:rsidR="00383C52" w:rsidRPr="00383C52" w:rsidRDefault="00383C52" w:rsidP="00AC49A7">
      <w:pPr>
        <w:ind w:left="709" w:hanging="709"/>
        <w:jc w:val="both"/>
        <w:rPr>
          <w:lang w:val="ms-MY"/>
        </w:rPr>
      </w:pPr>
      <w:r w:rsidRPr="00383C52">
        <w:rPr>
          <w:color w:val="222222"/>
          <w:shd w:val="clear" w:color="auto" w:fill="FFFFFF"/>
          <w:lang w:val="ms-MY"/>
        </w:rPr>
        <w:t>Muhd Ibrahim Muhammad Damanhuri, Durairaj Ehambron, &amp; Marlizah Yusuf. (2016). Tahap kesedaran dan amalan pendidikan alam sekitar dalam kalangan pelajar tingkatan 4 aliran sains di daearah Hulu Selangor.</w:t>
      </w:r>
      <w:r w:rsidR="00987C37">
        <w:rPr>
          <w:color w:val="222222"/>
          <w:shd w:val="clear" w:color="auto" w:fill="FFFFFF"/>
          <w:lang w:val="ms-MY"/>
        </w:rPr>
        <w:t xml:space="preserve"> </w:t>
      </w:r>
      <w:r w:rsidRPr="00383C52">
        <w:rPr>
          <w:i/>
          <w:iCs/>
          <w:color w:val="222222"/>
          <w:shd w:val="clear" w:color="auto" w:fill="FFFFFF"/>
          <w:lang w:val="ms-MY"/>
        </w:rPr>
        <w:t>Geografi</w:t>
      </w:r>
      <w:r w:rsidRPr="00383C52">
        <w:rPr>
          <w:color w:val="222222"/>
          <w:shd w:val="clear" w:color="auto" w:fill="FFFFFF"/>
          <w:lang w:val="ms-MY"/>
        </w:rPr>
        <w:t>,</w:t>
      </w:r>
      <w:r w:rsidR="00987C37">
        <w:rPr>
          <w:color w:val="222222"/>
          <w:shd w:val="clear" w:color="auto" w:fill="FFFFFF"/>
          <w:lang w:val="ms-MY"/>
        </w:rPr>
        <w:t xml:space="preserve"> </w:t>
      </w:r>
      <w:r w:rsidRPr="00383C52">
        <w:rPr>
          <w:i/>
          <w:iCs/>
          <w:color w:val="222222"/>
          <w:shd w:val="clear" w:color="auto" w:fill="FFFFFF"/>
          <w:lang w:val="ms-MY"/>
        </w:rPr>
        <w:t>4</w:t>
      </w:r>
      <w:r w:rsidRPr="00383C52">
        <w:rPr>
          <w:color w:val="222222"/>
          <w:shd w:val="clear" w:color="auto" w:fill="FFFFFF"/>
          <w:lang w:val="ms-MY"/>
        </w:rPr>
        <w:t>(2), 28-35.</w:t>
      </w:r>
      <w:r w:rsidRPr="00383C52">
        <w:rPr>
          <w:lang w:val="ms-MY"/>
        </w:rPr>
        <w:t xml:space="preserve"> </w:t>
      </w:r>
    </w:p>
    <w:p w14:paraId="1B0D25D6" w14:textId="4575EF7E" w:rsidR="00CF562A" w:rsidRPr="00661875" w:rsidRDefault="00CF562A" w:rsidP="00AC49A7">
      <w:pPr>
        <w:ind w:left="709" w:hanging="709"/>
        <w:jc w:val="both"/>
        <w:rPr>
          <w:lang w:val="ms-MY"/>
        </w:rPr>
      </w:pPr>
      <w:r w:rsidRPr="00661875">
        <w:rPr>
          <w:color w:val="222222"/>
          <w:shd w:val="clear" w:color="auto" w:fill="FFFFFF"/>
          <w:lang w:val="ms-MY"/>
        </w:rPr>
        <w:t>Murugan, M.</w:t>
      </w:r>
      <w:r w:rsidR="008D4C80" w:rsidRPr="00661875">
        <w:rPr>
          <w:color w:val="222222"/>
          <w:shd w:val="clear" w:color="auto" w:fill="FFFFFF"/>
          <w:lang w:val="ms-MY"/>
        </w:rPr>
        <w:t>,</w:t>
      </w:r>
      <w:r w:rsidRPr="00661875">
        <w:rPr>
          <w:color w:val="222222"/>
          <w:shd w:val="clear" w:color="auto" w:fill="FFFFFF"/>
          <w:lang w:val="ms-MY"/>
        </w:rPr>
        <w:t xml:space="preserve"> </w:t>
      </w:r>
      <w:r w:rsidR="008D4C80" w:rsidRPr="00661875">
        <w:rPr>
          <w:color w:val="222222"/>
          <w:shd w:val="clear" w:color="auto" w:fill="FFFFFF"/>
          <w:lang w:val="ms-MY"/>
        </w:rPr>
        <w:t>&amp;</w:t>
      </w:r>
      <w:r w:rsidRPr="00661875">
        <w:rPr>
          <w:color w:val="222222"/>
          <w:shd w:val="clear" w:color="auto" w:fill="FFFFFF"/>
          <w:lang w:val="ms-MY"/>
        </w:rPr>
        <w:t xml:space="preserve"> Ratamun, L.</w:t>
      </w:r>
      <w:r w:rsidR="008D4C80" w:rsidRPr="00661875">
        <w:rPr>
          <w:color w:val="222222"/>
          <w:shd w:val="clear" w:color="auto" w:fill="FFFFFF"/>
          <w:lang w:val="ms-MY"/>
        </w:rPr>
        <w:t xml:space="preserve"> </w:t>
      </w:r>
      <w:r w:rsidRPr="00661875">
        <w:rPr>
          <w:color w:val="222222"/>
          <w:shd w:val="clear" w:color="auto" w:fill="FFFFFF"/>
          <w:lang w:val="ms-MY"/>
        </w:rPr>
        <w:t xml:space="preserve">M. (2019). Pengetahuan dan </w:t>
      </w:r>
      <w:r w:rsidR="00987C37">
        <w:rPr>
          <w:color w:val="222222"/>
          <w:shd w:val="clear" w:color="auto" w:fill="FFFFFF"/>
          <w:lang w:val="ms-MY"/>
        </w:rPr>
        <w:t>a</w:t>
      </w:r>
      <w:r w:rsidR="008D4C80" w:rsidRPr="00661875">
        <w:rPr>
          <w:color w:val="222222"/>
          <w:shd w:val="clear" w:color="auto" w:fill="FFFFFF"/>
          <w:lang w:val="ms-MY"/>
        </w:rPr>
        <w:t>malan kitar semula oleh guru pelatih</w:t>
      </w:r>
      <w:r w:rsidRPr="00661875">
        <w:rPr>
          <w:color w:val="222222"/>
          <w:shd w:val="clear" w:color="auto" w:fill="FFFFFF"/>
          <w:lang w:val="ms-MY"/>
        </w:rPr>
        <w:t xml:space="preserve"> Institut Pendidikan Guru.</w:t>
      </w:r>
      <w:r w:rsidR="00987C37">
        <w:rPr>
          <w:color w:val="222222"/>
          <w:shd w:val="clear" w:color="auto" w:fill="FFFFFF"/>
          <w:lang w:val="ms-MY"/>
        </w:rPr>
        <w:t xml:space="preserve"> </w:t>
      </w:r>
      <w:r w:rsidRPr="00661875">
        <w:rPr>
          <w:i/>
          <w:iCs/>
          <w:color w:val="222222"/>
          <w:shd w:val="clear" w:color="auto" w:fill="FFFFFF"/>
          <w:lang w:val="ms-MY"/>
        </w:rPr>
        <w:t>Jurnal penyelidikan IPGK</w:t>
      </w:r>
      <w:r w:rsidRPr="00661875">
        <w:rPr>
          <w:color w:val="222222"/>
          <w:shd w:val="clear" w:color="auto" w:fill="FFFFFF"/>
          <w:lang w:val="ms-MY"/>
        </w:rPr>
        <w:t>,</w:t>
      </w:r>
      <w:r w:rsidR="00987C37">
        <w:rPr>
          <w:color w:val="222222"/>
          <w:shd w:val="clear" w:color="auto" w:fill="FFFFFF"/>
          <w:lang w:val="ms-MY"/>
        </w:rPr>
        <w:t xml:space="preserve"> </w:t>
      </w:r>
      <w:r w:rsidRPr="00661875">
        <w:rPr>
          <w:i/>
          <w:iCs/>
          <w:color w:val="222222"/>
          <w:shd w:val="clear" w:color="auto" w:fill="FFFFFF"/>
          <w:lang w:val="ms-MY"/>
        </w:rPr>
        <w:t>16</w:t>
      </w:r>
      <w:r w:rsidRPr="00661875">
        <w:rPr>
          <w:color w:val="222222"/>
          <w:shd w:val="clear" w:color="auto" w:fill="FFFFFF"/>
          <w:lang w:val="ms-MY"/>
        </w:rPr>
        <w:t>, 1-16.</w:t>
      </w:r>
    </w:p>
    <w:p w14:paraId="62713325" w14:textId="6B72AD46" w:rsidR="00CF562A" w:rsidRPr="009D6BD3" w:rsidRDefault="00CF562A" w:rsidP="00AC49A7">
      <w:pPr>
        <w:ind w:left="709" w:hanging="709"/>
        <w:jc w:val="both"/>
        <w:rPr>
          <w:lang w:val="ms-MY"/>
        </w:rPr>
      </w:pPr>
      <w:r w:rsidRPr="009D6BD3">
        <w:rPr>
          <w:lang w:val="ms-MY"/>
        </w:rPr>
        <w:t>Nnorom, I.</w:t>
      </w:r>
      <w:r w:rsidR="008D4C80" w:rsidRPr="009D6BD3">
        <w:rPr>
          <w:lang w:val="ms-MY"/>
        </w:rPr>
        <w:t xml:space="preserve"> </w:t>
      </w:r>
      <w:r w:rsidRPr="009D6BD3">
        <w:rPr>
          <w:lang w:val="ms-MY"/>
        </w:rPr>
        <w:t>C.</w:t>
      </w:r>
      <w:r w:rsidR="008D4C80" w:rsidRPr="009D6BD3">
        <w:rPr>
          <w:lang w:val="ms-MY"/>
        </w:rPr>
        <w:t>, &amp;</w:t>
      </w:r>
      <w:r w:rsidRPr="009D6BD3">
        <w:rPr>
          <w:lang w:val="ms-MY"/>
        </w:rPr>
        <w:t xml:space="preserve"> Osibanjo, O. (2008). Overview of electronic waste (e-waste) management practices and legislations, and their poor applications in the developing countries. </w:t>
      </w:r>
      <w:r w:rsidRPr="009D6BD3">
        <w:rPr>
          <w:i/>
          <w:iCs/>
          <w:lang w:val="ms-MY"/>
        </w:rPr>
        <w:t>Resource Conserve Recycle</w:t>
      </w:r>
      <w:r w:rsidR="008D4C80" w:rsidRPr="009D6BD3">
        <w:rPr>
          <w:i/>
          <w:iCs/>
          <w:lang w:val="ms-MY"/>
        </w:rPr>
        <w:t>,</w:t>
      </w:r>
      <w:r w:rsidRPr="009D6BD3">
        <w:rPr>
          <w:lang w:val="ms-MY"/>
        </w:rPr>
        <w:t xml:space="preserve"> </w:t>
      </w:r>
      <w:r w:rsidRPr="009D6BD3">
        <w:rPr>
          <w:i/>
          <w:iCs/>
          <w:lang w:val="ms-MY"/>
        </w:rPr>
        <w:t>52</w:t>
      </w:r>
      <w:r w:rsidR="008D4C80" w:rsidRPr="009D6BD3">
        <w:rPr>
          <w:lang w:val="ms-MY"/>
        </w:rPr>
        <w:t>(6),</w:t>
      </w:r>
      <w:r w:rsidRPr="009D6BD3">
        <w:rPr>
          <w:lang w:val="ms-MY"/>
        </w:rPr>
        <w:t xml:space="preserve"> 843–858. </w:t>
      </w:r>
    </w:p>
    <w:p w14:paraId="2BC3F952" w14:textId="467816C0" w:rsidR="00CF562A" w:rsidRPr="00576521" w:rsidRDefault="00CF562A" w:rsidP="00AC49A7">
      <w:pPr>
        <w:ind w:left="709" w:hanging="709"/>
        <w:jc w:val="both"/>
        <w:rPr>
          <w:color w:val="222222"/>
          <w:shd w:val="clear" w:color="auto" w:fill="FFFFFF"/>
          <w:lang w:val="ms-MY"/>
        </w:rPr>
      </w:pPr>
      <w:r w:rsidRPr="00576521">
        <w:rPr>
          <w:color w:val="222222"/>
          <w:shd w:val="clear" w:color="auto" w:fill="FFFFFF"/>
          <w:lang w:val="ms-MY"/>
        </w:rPr>
        <w:t>Norshariani, A. R. (2009).</w:t>
      </w:r>
      <w:r w:rsidR="00987C37">
        <w:rPr>
          <w:color w:val="222222"/>
          <w:shd w:val="clear" w:color="auto" w:fill="FFFFFF"/>
          <w:lang w:val="ms-MY"/>
        </w:rPr>
        <w:t xml:space="preserve"> </w:t>
      </w:r>
      <w:r w:rsidRPr="00576521">
        <w:rPr>
          <w:i/>
          <w:iCs/>
          <w:color w:val="222222"/>
          <w:shd w:val="clear" w:color="auto" w:fill="FFFFFF"/>
          <w:lang w:val="ms-MY"/>
        </w:rPr>
        <w:t>Kajian tingkah laku terhadap amalan penjagaan alam sekitar dalam kalangan pelajar</w:t>
      </w:r>
      <w:r w:rsidR="00987C37">
        <w:rPr>
          <w:color w:val="222222"/>
          <w:shd w:val="clear" w:color="auto" w:fill="FFFFFF"/>
          <w:lang w:val="ms-MY"/>
        </w:rPr>
        <w:t xml:space="preserve"> </w:t>
      </w:r>
      <w:r w:rsidR="00661875" w:rsidRPr="00576521">
        <w:rPr>
          <w:color w:val="222222"/>
          <w:shd w:val="clear" w:color="auto" w:fill="FFFFFF"/>
          <w:lang w:val="ms-MY"/>
        </w:rPr>
        <w:t>[</w:t>
      </w:r>
      <w:r w:rsidR="00576521" w:rsidRPr="00576521">
        <w:rPr>
          <w:color w:val="222222"/>
          <w:shd w:val="clear" w:color="auto" w:fill="FFFFFF"/>
          <w:lang w:val="ms-MY"/>
        </w:rPr>
        <w:t>Master’s</w:t>
      </w:r>
      <w:r w:rsidRPr="00576521">
        <w:rPr>
          <w:color w:val="222222"/>
          <w:shd w:val="clear" w:color="auto" w:fill="FFFFFF"/>
          <w:lang w:val="ms-MY"/>
        </w:rPr>
        <w:t xml:space="preserve"> dissertation, Universiti Kebangsaan Malaysia</w:t>
      </w:r>
      <w:r w:rsidR="00576521" w:rsidRPr="00576521">
        <w:rPr>
          <w:color w:val="222222"/>
          <w:shd w:val="clear" w:color="auto" w:fill="FFFFFF"/>
          <w:lang w:val="ms-MY"/>
        </w:rPr>
        <w:t>]</w:t>
      </w:r>
      <w:r w:rsidRPr="00576521">
        <w:rPr>
          <w:color w:val="222222"/>
          <w:shd w:val="clear" w:color="auto" w:fill="FFFFFF"/>
          <w:lang w:val="ms-MY"/>
        </w:rPr>
        <w:t>.</w:t>
      </w:r>
    </w:p>
    <w:p w14:paraId="18408154" w14:textId="781EB92B" w:rsidR="00CF562A" w:rsidRPr="009D6BD3" w:rsidRDefault="00CF562A" w:rsidP="00AC49A7">
      <w:pPr>
        <w:ind w:left="709" w:hanging="709"/>
        <w:jc w:val="both"/>
        <w:rPr>
          <w:lang w:val="ms-MY"/>
        </w:rPr>
      </w:pPr>
      <w:r w:rsidRPr="009D6BD3">
        <w:rPr>
          <w:lang w:val="ms-MY"/>
        </w:rPr>
        <w:t>Osbaldiston, R.</w:t>
      </w:r>
      <w:r w:rsidR="008D4C80" w:rsidRPr="009D6BD3">
        <w:rPr>
          <w:lang w:val="ms-MY"/>
        </w:rPr>
        <w:t>, &amp;</w:t>
      </w:r>
      <w:r w:rsidRPr="009D6BD3">
        <w:rPr>
          <w:lang w:val="ms-MY"/>
        </w:rPr>
        <w:t xml:space="preserve"> Schott, J.</w:t>
      </w:r>
      <w:r w:rsidR="008D4C80" w:rsidRPr="009D6BD3">
        <w:rPr>
          <w:lang w:val="ms-MY"/>
        </w:rPr>
        <w:t xml:space="preserve"> </w:t>
      </w:r>
      <w:r w:rsidRPr="009D6BD3">
        <w:rPr>
          <w:lang w:val="ms-MY"/>
        </w:rPr>
        <w:t xml:space="preserve">P. (2012). Environmental sustainability and behavioral science: Meta-analysis of proenvironmental behavior experiments. </w:t>
      </w:r>
      <w:r w:rsidRPr="009D6BD3">
        <w:rPr>
          <w:i/>
          <w:iCs/>
          <w:lang w:val="ms-MY"/>
        </w:rPr>
        <w:t>Environment Behavior</w:t>
      </w:r>
      <w:r w:rsidR="008D4C80" w:rsidRPr="009D6BD3">
        <w:rPr>
          <w:lang w:val="ms-MY"/>
        </w:rPr>
        <w:t>,</w:t>
      </w:r>
      <w:r w:rsidRPr="009D6BD3">
        <w:rPr>
          <w:lang w:val="ms-MY"/>
        </w:rPr>
        <w:t xml:space="preserve"> </w:t>
      </w:r>
      <w:r w:rsidRPr="009D6BD3">
        <w:rPr>
          <w:i/>
          <w:iCs/>
          <w:lang w:val="ms-MY"/>
        </w:rPr>
        <w:t>44</w:t>
      </w:r>
      <w:r w:rsidR="008D4C80" w:rsidRPr="009D6BD3">
        <w:rPr>
          <w:lang w:val="ms-MY"/>
        </w:rPr>
        <w:t>(2)</w:t>
      </w:r>
      <w:r w:rsidRPr="009D6BD3">
        <w:rPr>
          <w:lang w:val="ms-MY"/>
        </w:rPr>
        <w:t>, 257–299.</w:t>
      </w:r>
    </w:p>
    <w:p w14:paraId="1ECF9C4A" w14:textId="021F4360" w:rsidR="00CF562A" w:rsidRPr="009D6BD3" w:rsidRDefault="00CF562A" w:rsidP="00AC49A7">
      <w:pPr>
        <w:ind w:left="709" w:hanging="709"/>
        <w:jc w:val="both"/>
        <w:rPr>
          <w:lang w:val="ms-MY"/>
        </w:rPr>
      </w:pPr>
      <w:r w:rsidRPr="009D6BD3">
        <w:rPr>
          <w:color w:val="222222"/>
          <w:shd w:val="clear" w:color="auto" w:fill="FFFFFF"/>
          <w:lang w:val="ms-MY"/>
        </w:rPr>
        <w:t>Otto, S., Evans, G. W., Moon, M. J., &amp; Kaiser, F. G. (2019). The development of children’s environmental attitude and behaviour.</w:t>
      </w:r>
      <w:r w:rsidR="002C5C0D">
        <w:rPr>
          <w:color w:val="222222"/>
          <w:shd w:val="clear" w:color="auto" w:fill="FFFFFF"/>
          <w:lang w:val="ms-MY"/>
        </w:rPr>
        <w:t xml:space="preserve"> </w:t>
      </w:r>
      <w:r w:rsidRPr="009D6BD3">
        <w:rPr>
          <w:i/>
          <w:iCs/>
          <w:color w:val="222222"/>
          <w:shd w:val="clear" w:color="auto" w:fill="FFFFFF"/>
          <w:lang w:val="ms-MY"/>
        </w:rPr>
        <w:t>Global Environmental Change</w:t>
      </w:r>
      <w:r w:rsidRPr="009D6BD3">
        <w:rPr>
          <w:color w:val="222222"/>
          <w:shd w:val="clear" w:color="auto" w:fill="FFFFFF"/>
          <w:lang w:val="ms-MY"/>
        </w:rPr>
        <w:t>,</w:t>
      </w:r>
      <w:r w:rsidR="00987C37">
        <w:rPr>
          <w:color w:val="222222"/>
          <w:shd w:val="clear" w:color="auto" w:fill="FFFFFF"/>
          <w:lang w:val="ms-MY"/>
        </w:rPr>
        <w:t xml:space="preserve"> </w:t>
      </w:r>
      <w:r w:rsidRPr="009D6BD3">
        <w:rPr>
          <w:i/>
          <w:iCs/>
          <w:color w:val="222222"/>
          <w:shd w:val="clear" w:color="auto" w:fill="FFFFFF"/>
          <w:lang w:val="ms-MY"/>
        </w:rPr>
        <w:t>58</w:t>
      </w:r>
      <w:r w:rsidRPr="009D6BD3">
        <w:rPr>
          <w:color w:val="222222"/>
          <w:shd w:val="clear" w:color="auto" w:fill="FFFFFF"/>
          <w:lang w:val="ms-MY"/>
        </w:rPr>
        <w:t>, 101947</w:t>
      </w:r>
    </w:p>
    <w:p w14:paraId="47FF09EF" w14:textId="424ED133" w:rsidR="00CF562A" w:rsidRPr="00576521" w:rsidRDefault="00CF562A" w:rsidP="00AC49A7">
      <w:pPr>
        <w:ind w:left="709" w:hanging="709"/>
        <w:jc w:val="both"/>
        <w:rPr>
          <w:color w:val="000000" w:themeColor="text1"/>
          <w:lang w:val="ms-MY"/>
        </w:rPr>
      </w:pPr>
      <w:r w:rsidRPr="00576521">
        <w:rPr>
          <w:color w:val="000000" w:themeColor="text1"/>
          <w:lang w:val="ms-MY"/>
        </w:rPr>
        <w:lastRenderedPageBreak/>
        <w:t xml:space="preserve">Perugini, M., &amp; Bagozzi, R. P. (2004). An alternative viewof prevolitional processes in decision making: Conceptual issues and empirical evidence. In: G. Haddock, &amp; G. R. Maio (Eds.), </w:t>
      </w:r>
      <w:r w:rsidRPr="00576521">
        <w:rPr>
          <w:i/>
          <w:iCs/>
          <w:color w:val="000000" w:themeColor="text1"/>
          <w:lang w:val="ms-MY"/>
        </w:rPr>
        <w:t>Perspectives on attitudes for the 21st century: The Cardiff symposium.</w:t>
      </w:r>
      <w:r w:rsidRPr="00576521">
        <w:rPr>
          <w:color w:val="000000" w:themeColor="text1"/>
          <w:lang w:val="ms-MY"/>
        </w:rPr>
        <w:t xml:space="preserve"> Psychology Press</w:t>
      </w:r>
      <w:r w:rsidR="00576521" w:rsidRPr="00576521">
        <w:rPr>
          <w:color w:val="000000" w:themeColor="text1"/>
          <w:lang w:val="ms-MY"/>
        </w:rPr>
        <w:t>.</w:t>
      </w:r>
    </w:p>
    <w:p w14:paraId="3D0CFD44" w14:textId="32F0B8CD" w:rsidR="00CF562A" w:rsidRPr="009D6BD3" w:rsidRDefault="00CF562A" w:rsidP="00AC49A7">
      <w:pPr>
        <w:ind w:left="709" w:hanging="709"/>
        <w:jc w:val="both"/>
        <w:rPr>
          <w:lang w:val="ms-MY"/>
        </w:rPr>
      </w:pPr>
      <w:r w:rsidRPr="009D6BD3">
        <w:rPr>
          <w:color w:val="222222"/>
          <w:shd w:val="clear" w:color="auto" w:fill="FFFFFF"/>
          <w:lang w:val="ms-MY"/>
        </w:rPr>
        <w:t>Rosa, L., Rulli, M. C., Davis, K. F., Chiarelli, D. D., Passera, C., &amp; D’Odorico, P. (2018). Closing the yield gap while ensuring water sustainability.</w:t>
      </w:r>
      <w:r w:rsidR="002C5C0D">
        <w:rPr>
          <w:color w:val="222222"/>
          <w:shd w:val="clear" w:color="auto" w:fill="FFFFFF"/>
          <w:lang w:val="ms-MY"/>
        </w:rPr>
        <w:t xml:space="preserve"> </w:t>
      </w:r>
      <w:r w:rsidRPr="009D6BD3">
        <w:rPr>
          <w:i/>
          <w:iCs/>
          <w:color w:val="222222"/>
          <w:shd w:val="clear" w:color="auto" w:fill="FFFFFF"/>
          <w:lang w:val="ms-MY"/>
        </w:rPr>
        <w:t>Environmental Research Letters</w:t>
      </w:r>
      <w:r w:rsidRPr="009D6BD3">
        <w:rPr>
          <w:color w:val="222222"/>
          <w:shd w:val="clear" w:color="auto" w:fill="FFFFFF"/>
          <w:lang w:val="ms-MY"/>
        </w:rPr>
        <w:t>,</w:t>
      </w:r>
      <w:r w:rsidR="002C5C0D">
        <w:rPr>
          <w:color w:val="222222"/>
          <w:shd w:val="clear" w:color="auto" w:fill="FFFFFF"/>
          <w:lang w:val="ms-MY"/>
        </w:rPr>
        <w:t xml:space="preserve"> </w:t>
      </w:r>
      <w:r w:rsidRPr="009D6BD3">
        <w:rPr>
          <w:i/>
          <w:iCs/>
          <w:color w:val="222222"/>
          <w:shd w:val="clear" w:color="auto" w:fill="FFFFFF"/>
          <w:lang w:val="ms-MY"/>
        </w:rPr>
        <w:t>1</w:t>
      </w:r>
      <w:r w:rsidR="008D4C80" w:rsidRPr="009D6BD3">
        <w:rPr>
          <w:i/>
          <w:iCs/>
          <w:color w:val="222222"/>
          <w:shd w:val="clear" w:color="auto" w:fill="FFFFFF"/>
          <w:lang w:val="ms-MY"/>
        </w:rPr>
        <w:t>3</w:t>
      </w:r>
      <w:r w:rsidRPr="009D6BD3">
        <w:rPr>
          <w:color w:val="222222"/>
          <w:shd w:val="clear" w:color="auto" w:fill="FFFFFF"/>
          <w:lang w:val="ms-MY"/>
        </w:rPr>
        <w:t>, 104002.</w:t>
      </w:r>
    </w:p>
    <w:p w14:paraId="365CF45E" w14:textId="2EF32771" w:rsidR="00CF562A" w:rsidRPr="00576521" w:rsidRDefault="00CF562A" w:rsidP="00AC49A7">
      <w:pPr>
        <w:ind w:left="709" w:hanging="709"/>
        <w:jc w:val="both"/>
        <w:rPr>
          <w:color w:val="222222"/>
          <w:shd w:val="clear" w:color="auto" w:fill="FFFFFF"/>
          <w:lang w:val="ms-MY"/>
        </w:rPr>
      </w:pPr>
      <w:r w:rsidRPr="00576521">
        <w:rPr>
          <w:color w:val="222222"/>
          <w:shd w:val="clear" w:color="auto" w:fill="FFFFFF"/>
          <w:lang w:val="ms-MY"/>
        </w:rPr>
        <w:t>Safuan, N.</w:t>
      </w:r>
      <w:r w:rsidR="008D4C80" w:rsidRPr="00576521">
        <w:rPr>
          <w:color w:val="222222"/>
          <w:shd w:val="clear" w:color="auto" w:fill="FFFFFF"/>
          <w:lang w:val="ms-MY"/>
        </w:rPr>
        <w:t xml:space="preserve"> </w:t>
      </w:r>
      <w:r w:rsidRPr="00576521">
        <w:rPr>
          <w:color w:val="222222"/>
          <w:shd w:val="clear" w:color="auto" w:fill="FFFFFF"/>
          <w:lang w:val="ms-MY"/>
        </w:rPr>
        <w:t>H.</w:t>
      </w:r>
      <w:r w:rsidR="008D4C80" w:rsidRPr="00576521">
        <w:rPr>
          <w:color w:val="222222"/>
          <w:shd w:val="clear" w:color="auto" w:fill="FFFFFF"/>
          <w:lang w:val="ms-MY"/>
        </w:rPr>
        <w:t xml:space="preserve"> </w:t>
      </w:r>
      <w:r w:rsidRPr="00576521">
        <w:rPr>
          <w:color w:val="222222"/>
          <w:shd w:val="clear" w:color="auto" w:fill="FFFFFF"/>
          <w:lang w:val="ms-MY"/>
        </w:rPr>
        <w:t>M.</w:t>
      </w:r>
      <w:r w:rsidR="008D4C80" w:rsidRPr="00576521">
        <w:rPr>
          <w:color w:val="222222"/>
          <w:shd w:val="clear" w:color="auto" w:fill="FFFFFF"/>
          <w:lang w:val="ms-MY"/>
        </w:rPr>
        <w:t>,</w:t>
      </w:r>
      <w:r w:rsidRPr="00576521">
        <w:rPr>
          <w:color w:val="222222"/>
          <w:shd w:val="clear" w:color="auto" w:fill="FFFFFF"/>
          <w:lang w:val="ms-MY"/>
        </w:rPr>
        <w:t xml:space="preserve"> </w:t>
      </w:r>
      <w:r w:rsidR="008D4C80" w:rsidRPr="00576521">
        <w:rPr>
          <w:color w:val="222222"/>
          <w:shd w:val="clear" w:color="auto" w:fill="FFFFFF"/>
          <w:lang w:val="ms-MY"/>
        </w:rPr>
        <w:t xml:space="preserve">&amp; </w:t>
      </w:r>
      <w:r w:rsidRPr="00576521">
        <w:rPr>
          <w:color w:val="222222"/>
          <w:shd w:val="clear" w:color="auto" w:fill="FFFFFF"/>
          <w:lang w:val="ms-MY"/>
        </w:rPr>
        <w:t>Choy, E.</w:t>
      </w:r>
      <w:r w:rsidR="008D4C80" w:rsidRPr="00576521">
        <w:rPr>
          <w:color w:val="222222"/>
          <w:shd w:val="clear" w:color="auto" w:fill="FFFFFF"/>
          <w:lang w:val="ms-MY"/>
        </w:rPr>
        <w:t xml:space="preserve"> </w:t>
      </w:r>
      <w:r w:rsidRPr="00576521">
        <w:rPr>
          <w:color w:val="222222"/>
          <w:shd w:val="clear" w:color="auto" w:fill="FFFFFF"/>
          <w:lang w:val="ms-MY"/>
        </w:rPr>
        <w:t xml:space="preserve">A. (2022). </w:t>
      </w:r>
      <w:r w:rsidR="008D4C80" w:rsidRPr="00576521">
        <w:rPr>
          <w:color w:val="222222"/>
          <w:shd w:val="clear" w:color="auto" w:fill="FFFFFF"/>
          <w:lang w:val="ms-MY"/>
        </w:rPr>
        <w:t>Le</w:t>
      </w:r>
      <w:r w:rsidRPr="00576521">
        <w:rPr>
          <w:color w:val="222222"/>
          <w:shd w:val="clear" w:color="auto" w:fill="FFFFFF"/>
          <w:lang w:val="ms-MY"/>
        </w:rPr>
        <w:t>vel of green practice among undergraduate students of Universiti Kebangsaan Malaysia.</w:t>
      </w:r>
      <w:r w:rsidR="002C5C0D">
        <w:rPr>
          <w:color w:val="222222"/>
          <w:shd w:val="clear" w:color="auto" w:fill="FFFFFF"/>
          <w:lang w:val="ms-MY"/>
        </w:rPr>
        <w:t xml:space="preserve"> </w:t>
      </w:r>
      <w:r w:rsidRPr="00576521">
        <w:rPr>
          <w:i/>
          <w:iCs/>
          <w:color w:val="222222"/>
          <w:shd w:val="clear" w:color="auto" w:fill="FFFFFF"/>
          <w:lang w:val="ms-MY"/>
        </w:rPr>
        <w:t>Journal of Master's Discourse</w:t>
      </w:r>
      <w:r w:rsidRPr="00576521">
        <w:rPr>
          <w:color w:val="222222"/>
          <w:shd w:val="clear" w:color="auto" w:fill="FFFFFF"/>
          <w:lang w:val="ms-MY"/>
        </w:rPr>
        <w:t>,</w:t>
      </w:r>
      <w:r w:rsidR="002C5C0D">
        <w:rPr>
          <w:color w:val="222222"/>
          <w:shd w:val="clear" w:color="auto" w:fill="FFFFFF"/>
          <w:lang w:val="ms-MY"/>
        </w:rPr>
        <w:t xml:space="preserve"> </w:t>
      </w:r>
      <w:r w:rsidRPr="00576521">
        <w:rPr>
          <w:i/>
          <w:iCs/>
          <w:color w:val="222222"/>
          <w:shd w:val="clear" w:color="auto" w:fill="FFFFFF"/>
          <w:lang w:val="ms-MY"/>
        </w:rPr>
        <w:t>6</w:t>
      </w:r>
      <w:r w:rsidRPr="00576521">
        <w:rPr>
          <w:color w:val="222222"/>
          <w:shd w:val="clear" w:color="auto" w:fill="FFFFFF"/>
          <w:lang w:val="ms-MY"/>
        </w:rPr>
        <w:t>(2), 1-18.</w:t>
      </w:r>
    </w:p>
    <w:p w14:paraId="681B078B" w14:textId="28286633" w:rsidR="00CF562A" w:rsidRPr="006D1FED" w:rsidRDefault="00CF562A" w:rsidP="00AC49A7">
      <w:pPr>
        <w:ind w:left="709" w:hanging="709"/>
        <w:jc w:val="both"/>
        <w:rPr>
          <w:color w:val="222222"/>
          <w:shd w:val="clear" w:color="auto" w:fill="FFFFFF"/>
          <w:lang w:val="ms-MY"/>
        </w:rPr>
      </w:pPr>
      <w:r w:rsidRPr="006D1FED">
        <w:rPr>
          <w:lang w:val="ms-MY"/>
        </w:rPr>
        <w:t>Saphores</w:t>
      </w:r>
      <w:r w:rsidR="00226861">
        <w:rPr>
          <w:lang w:val="ms-MY"/>
        </w:rPr>
        <w:t>,</w:t>
      </w:r>
      <w:r w:rsidRPr="006D1FED">
        <w:rPr>
          <w:lang w:val="ms-MY"/>
        </w:rPr>
        <w:t xml:space="preserve"> J</w:t>
      </w:r>
      <w:r w:rsidR="00226861">
        <w:rPr>
          <w:lang w:val="ms-MY"/>
        </w:rPr>
        <w:t xml:space="preserve">. </w:t>
      </w:r>
      <w:r w:rsidRPr="006D1FED">
        <w:rPr>
          <w:lang w:val="ms-MY"/>
        </w:rPr>
        <w:t>M</w:t>
      </w:r>
      <w:r w:rsidR="00226861">
        <w:rPr>
          <w:lang w:val="ms-MY"/>
        </w:rPr>
        <w:t>.</w:t>
      </w:r>
      <w:r w:rsidRPr="006D1FED">
        <w:rPr>
          <w:lang w:val="ms-MY"/>
        </w:rPr>
        <w:t>, Nixon</w:t>
      </w:r>
      <w:r w:rsidR="00226861">
        <w:rPr>
          <w:lang w:val="ms-MY"/>
        </w:rPr>
        <w:t>,</w:t>
      </w:r>
      <w:r w:rsidRPr="006D1FED">
        <w:rPr>
          <w:lang w:val="ms-MY"/>
        </w:rPr>
        <w:t xml:space="preserve"> H</w:t>
      </w:r>
      <w:r w:rsidR="00226861">
        <w:rPr>
          <w:lang w:val="ms-MY"/>
        </w:rPr>
        <w:t>.</w:t>
      </w:r>
      <w:r w:rsidRPr="006D1FED">
        <w:rPr>
          <w:lang w:val="ms-MY"/>
        </w:rPr>
        <w:t>, Ogunseitan</w:t>
      </w:r>
      <w:r w:rsidR="00226861">
        <w:rPr>
          <w:lang w:val="ms-MY"/>
        </w:rPr>
        <w:t>,</w:t>
      </w:r>
      <w:r w:rsidRPr="006D1FED">
        <w:rPr>
          <w:lang w:val="ms-MY"/>
        </w:rPr>
        <w:t xml:space="preserve"> O</w:t>
      </w:r>
      <w:r w:rsidR="00226861">
        <w:rPr>
          <w:lang w:val="ms-MY"/>
        </w:rPr>
        <w:t xml:space="preserve">. </w:t>
      </w:r>
      <w:r w:rsidRPr="006D1FED">
        <w:rPr>
          <w:lang w:val="ms-MY"/>
        </w:rPr>
        <w:t>A</w:t>
      </w:r>
      <w:r w:rsidR="00226861">
        <w:rPr>
          <w:lang w:val="ms-MY"/>
        </w:rPr>
        <w:t>.</w:t>
      </w:r>
      <w:r w:rsidRPr="006D1FED">
        <w:rPr>
          <w:lang w:val="ms-MY"/>
        </w:rPr>
        <w:t>,</w:t>
      </w:r>
      <w:r w:rsidR="00226861">
        <w:rPr>
          <w:lang w:val="ms-MY"/>
        </w:rPr>
        <w:t xml:space="preserve"> &amp;</w:t>
      </w:r>
      <w:r w:rsidRPr="006D1FED">
        <w:rPr>
          <w:lang w:val="ms-MY"/>
        </w:rPr>
        <w:t xml:space="preserve"> Shapiro</w:t>
      </w:r>
      <w:r w:rsidR="00226861">
        <w:rPr>
          <w:lang w:val="ms-MY"/>
        </w:rPr>
        <w:t>,</w:t>
      </w:r>
      <w:r w:rsidRPr="006D1FED">
        <w:rPr>
          <w:lang w:val="ms-MY"/>
        </w:rPr>
        <w:t xml:space="preserve"> A</w:t>
      </w:r>
      <w:r w:rsidR="00226861">
        <w:rPr>
          <w:lang w:val="ms-MY"/>
        </w:rPr>
        <w:t xml:space="preserve">. </w:t>
      </w:r>
      <w:r w:rsidRPr="006D1FED">
        <w:rPr>
          <w:lang w:val="ms-MY"/>
        </w:rPr>
        <w:t>A. (2006).</w:t>
      </w:r>
      <w:r w:rsidR="00226861">
        <w:rPr>
          <w:lang w:val="ms-MY"/>
        </w:rPr>
        <w:t xml:space="preserve"> </w:t>
      </w:r>
      <w:r w:rsidRPr="006D1FED">
        <w:rPr>
          <w:lang w:val="ms-MY"/>
        </w:rPr>
        <w:t xml:space="preserve">Household willingness to recycle electronic waste: </w:t>
      </w:r>
      <w:r w:rsidR="00226861">
        <w:rPr>
          <w:lang w:val="ms-MY"/>
        </w:rPr>
        <w:t>A</w:t>
      </w:r>
      <w:r w:rsidRPr="006D1FED">
        <w:rPr>
          <w:lang w:val="ms-MY"/>
        </w:rPr>
        <w:t xml:space="preserve">n application to California. </w:t>
      </w:r>
      <w:r w:rsidRPr="00226861">
        <w:rPr>
          <w:i/>
          <w:iCs/>
          <w:lang w:val="ms-MY"/>
        </w:rPr>
        <w:t>Environment and Behavior</w:t>
      </w:r>
      <w:r w:rsidR="00226861" w:rsidRPr="00226861">
        <w:rPr>
          <w:i/>
          <w:iCs/>
          <w:lang w:val="ms-MY"/>
        </w:rPr>
        <w:t xml:space="preserve">, </w:t>
      </w:r>
      <w:r w:rsidRPr="00226861">
        <w:rPr>
          <w:i/>
          <w:iCs/>
          <w:lang w:val="ms-MY"/>
        </w:rPr>
        <w:t>3</w:t>
      </w:r>
      <w:r w:rsidR="00226861" w:rsidRPr="00226861">
        <w:rPr>
          <w:i/>
          <w:iCs/>
          <w:lang w:val="ms-MY"/>
        </w:rPr>
        <w:t>8</w:t>
      </w:r>
      <w:r w:rsidR="00226861">
        <w:rPr>
          <w:lang w:val="ms-MY"/>
        </w:rPr>
        <w:t>(2), 1</w:t>
      </w:r>
      <w:r w:rsidRPr="006D1FED">
        <w:rPr>
          <w:lang w:val="ms-MY"/>
        </w:rPr>
        <w:t>83–208.</w:t>
      </w:r>
    </w:p>
    <w:p w14:paraId="6FFD513C" w14:textId="4D238DF7" w:rsidR="00CF562A" w:rsidRPr="006D1FED" w:rsidRDefault="00CF562A" w:rsidP="00AC49A7">
      <w:pPr>
        <w:ind w:left="709" w:hanging="709"/>
        <w:jc w:val="both"/>
        <w:rPr>
          <w:color w:val="222222"/>
          <w:shd w:val="clear" w:color="auto" w:fill="FFFFFF"/>
          <w:lang w:val="ms-MY"/>
        </w:rPr>
      </w:pPr>
      <w:r w:rsidRPr="006D1FED">
        <w:rPr>
          <w:color w:val="222222"/>
          <w:shd w:val="clear" w:color="auto" w:fill="FFFFFF"/>
          <w:lang w:val="ms-MY"/>
        </w:rPr>
        <w:t>Schutte, N. S., &amp; Bhullar, N. (2017). Approaching environmental sustainability: Perceptions of self-efficacy and changeability.</w:t>
      </w:r>
      <w:r w:rsidR="002C5C0D">
        <w:rPr>
          <w:color w:val="222222"/>
          <w:shd w:val="clear" w:color="auto" w:fill="FFFFFF"/>
          <w:lang w:val="ms-MY"/>
        </w:rPr>
        <w:t xml:space="preserve"> </w:t>
      </w:r>
      <w:r w:rsidRPr="006D1FED">
        <w:rPr>
          <w:i/>
          <w:iCs/>
          <w:color w:val="222222"/>
          <w:shd w:val="clear" w:color="auto" w:fill="FFFFFF"/>
          <w:lang w:val="ms-MY"/>
        </w:rPr>
        <w:t>The Journal of Psychology</w:t>
      </w:r>
      <w:r w:rsidRPr="006D1FED">
        <w:rPr>
          <w:color w:val="222222"/>
          <w:shd w:val="clear" w:color="auto" w:fill="FFFFFF"/>
          <w:lang w:val="ms-MY"/>
        </w:rPr>
        <w:t>,</w:t>
      </w:r>
      <w:r w:rsidR="002C5C0D">
        <w:rPr>
          <w:color w:val="222222"/>
          <w:shd w:val="clear" w:color="auto" w:fill="FFFFFF"/>
          <w:lang w:val="ms-MY"/>
        </w:rPr>
        <w:t xml:space="preserve"> </w:t>
      </w:r>
      <w:r w:rsidRPr="006D1FED">
        <w:rPr>
          <w:i/>
          <w:iCs/>
          <w:color w:val="222222"/>
          <w:shd w:val="clear" w:color="auto" w:fill="FFFFFF"/>
          <w:lang w:val="ms-MY"/>
        </w:rPr>
        <w:t>151</w:t>
      </w:r>
      <w:r w:rsidRPr="006D1FED">
        <w:rPr>
          <w:color w:val="222222"/>
          <w:shd w:val="clear" w:color="auto" w:fill="FFFFFF"/>
          <w:lang w:val="ms-MY"/>
        </w:rPr>
        <w:t>(3), 321-333.</w:t>
      </w:r>
    </w:p>
    <w:p w14:paraId="642260A8" w14:textId="01C4485B" w:rsidR="00CF562A" w:rsidRPr="006D1FED" w:rsidRDefault="00CF562A" w:rsidP="00AC49A7">
      <w:pPr>
        <w:ind w:left="709" w:hanging="709"/>
        <w:jc w:val="both"/>
        <w:rPr>
          <w:lang w:val="ms-MY"/>
        </w:rPr>
      </w:pPr>
      <w:r w:rsidRPr="00576521">
        <w:rPr>
          <w:color w:val="222222"/>
          <w:shd w:val="clear" w:color="auto" w:fill="FFFFFF"/>
          <w:lang w:val="ms-MY"/>
        </w:rPr>
        <w:t>Sheridan, J.</w:t>
      </w:r>
      <w:r w:rsidR="00576521">
        <w:rPr>
          <w:color w:val="222222"/>
          <w:shd w:val="clear" w:color="auto" w:fill="FFFFFF"/>
          <w:lang w:val="ms-MY"/>
        </w:rPr>
        <w:t xml:space="preserve"> </w:t>
      </w:r>
      <w:r w:rsidRPr="00576521">
        <w:rPr>
          <w:color w:val="222222"/>
          <w:shd w:val="clear" w:color="auto" w:fill="FFFFFF"/>
          <w:lang w:val="ms-MY"/>
        </w:rPr>
        <w:t>C.</w:t>
      </w:r>
      <w:r w:rsidR="00576521">
        <w:rPr>
          <w:color w:val="222222"/>
          <w:shd w:val="clear" w:color="auto" w:fill="FFFFFF"/>
          <w:lang w:val="ms-MY"/>
        </w:rPr>
        <w:t>,</w:t>
      </w:r>
      <w:r w:rsidRPr="00576521">
        <w:rPr>
          <w:color w:val="222222"/>
          <w:shd w:val="clear" w:color="auto" w:fill="FFFFFF"/>
          <w:lang w:val="ms-MY"/>
        </w:rPr>
        <w:t xml:space="preserve"> </w:t>
      </w:r>
      <w:r w:rsidR="00576521">
        <w:rPr>
          <w:color w:val="222222"/>
          <w:shd w:val="clear" w:color="auto" w:fill="FFFFFF"/>
          <w:lang w:val="ms-MY"/>
        </w:rPr>
        <w:t>&amp;</w:t>
      </w:r>
      <w:r w:rsidRPr="00576521">
        <w:rPr>
          <w:color w:val="222222"/>
          <w:shd w:val="clear" w:color="auto" w:fill="FFFFFF"/>
          <w:lang w:val="ms-MY"/>
        </w:rPr>
        <w:t xml:space="preserve"> Lyndall, G.</w:t>
      </w:r>
      <w:r w:rsidR="00576521">
        <w:rPr>
          <w:color w:val="222222"/>
          <w:shd w:val="clear" w:color="auto" w:fill="FFFFFF"/>
          <w:lang w:val="ms-MY"/>
        </w:rPr>
        <w:t xml:space="preserve"> </w:t>
      </w:r>
      <w:r w:rsidRPr="00576521">
        <w:rPr>
          <w:color w:val="222222"/>
          <w:shd w:val="clear" w:color="auto" w:fill="FFFFFF"/>
          <w:lang w:val="ms-MY"/>
        </w:rPr>
        <w:t>S. (2003). Statistical package for Social Science (SPSS): Analysis without Anguish: Version 11.0 for Windows.</w:t>
      </w:r>
    </w:p>
    <w:p w14:paraId="15E30299" w14:textId="0F599725" w:rsidR="00CF562A" w:rsidRPr="006D1FED" w:rsidRDefault="00CF562A" w:rsidP="00AC49A7">
      <w:pPr>
        <w:ind w:left="709" w:hanging="709"/>
        <w:jc w:val="both"/>
        <w:rPr>
          <w:lang w:val="ms-MY"/>
        </w:rPr>
      </w:pPr>
      <w:r w:rsidRPr="006D1FED">
        <w:rPr>
          <w:lang w:val="ms-MY"/>
        </w:rPr>
        <w:t>Sidique</w:t>
      </w:r>
      <w:r w:rsidR="00576521">
        <w:rPr>
          <w:lang w:val="ms-MY"/>
        </w:rPr>
        <w:t>,</w:t>
      </w:r>
      <w:r w:rsidRPr="006D1FED">
        <w:rPr>
          <w:lang w:val="ms-MY"/>
        </w:rPr>
        <w:t xml:space="preserve"> S</w:t>
      </w:r>
      <w:r w:rsidR="00576521">
        <w:rPr>
          <w:lang w:val="ms-MY"/>
        </w:rPr>
        <w:t xml:space="preserve">. </w:t>
      </w:r>
      <w:r w:rsidRPr="006D1FED">
        <w:rPr>
          <w:lang w:val="ms-MY"/>
        </w:rPr>
        <w:t>F</w:t>
      </w:r>
      <w:r w:rsidR="00576521">
        <w:rPr>
          <w:lang w:val="ms-MY"/>
        </w:rPr>
        <w:t>.</w:t>
      </w:r>
      <w:r w:rsidRPr="006D1FED">
        <w:rPr>
          <w:lang w:val="ms-MY"/>
        </w:rPr>
        <w:t>, Lupi</w:t>
      </w:r>
      <w:r w:rsidR="00576521">
        <w:rPr>
          <w:lang w:val="ms-MY"/>
        </w:rPr>
        <w:t>,</w:t>
      </w:r>
      <w:r w:rsidRPr="006D1FED">
        <w:rPr>
          <w:lang w:val="ms-MY"/>
        </w:rPr>
        <w:t xml:space="preserve"> F</w:t>
      </w:r>
      <w:r w:rsidR="00576521">
        <w:rPr>
          <w:lang w:val="ms-MY"/>
        </w:rPr>
        <w:t>.</w:t>
      </w:r>
      <w:r w:rsidRPr="006D1FED">
        <w:rPr>
          <w:lang w:val="ms-MY"/>
        </w:rPr>
        <w:t>,</w:t>
      </w:r>
      <w:r w:rsidR="00576521">
        <w:rPr>
          <w:lang w:val="ms-MY"/>
        </w:rPr>
        <w:t xml:space="preserve"> &amp;</w:t>
      </w:r>
      <w:r w:rsidRPr="006D1FED">
        <w:rPr>
          <w:lang w:val="ms-MY"/>
        </w:rPr>
        <w:t xml:space="preserve"> Joshi</w:t>
      </w:r>
      <w:r w:rsidR="00576521">
        <w:rPr>
          <w:lang w:val="ms-MY"/>
        </w:rPr>
        <w:t>,</w:t>
      </w:r>
      <w:r w:rsidRPr="006D1FED">
        <w:rPr>
          <w:lang w:val="ms-MY"/>
        </w:rPr>
        <w:t xml:space="preserve"> S</w:t>
      </w:r>
      <w:r w:rsidR="00576521">
        <w:rPr>
          <w:lang w:val="ms-MY"/>
        </w:rPr>
        <w:t xml:space="preserve">. </w:t>
      </w:r>
      <w:r w:rsidRPr="006D1FED">
        <w:rPr>
          <w:lang w:val="ms-MY"/>
        </w:rPr>
        <w:t xml:space="preserve">V. (2010).The effects of behavior and attitudes on drop-off recycling activities. </w:t>
      </w:r>
      <w:r w:rsidRPr="00576521">
        <w:rPr>
          <w:i/>
          <w:iCs/>
          <w:lang w:val="ms-MY"/>
        </w:rPr>
        <w:t>Resources, Conservation and Recycling</w:t>
      </w:r>
      <w:r w:rsidR="00576521" w:rsidRPr="00576521">
        <w:rPr>
          <w:i/>
          <w:iCs/>
          <w:lang w:val="ms-MY"/>
        </w:rPr>
        <w:t xml:space="preserve">, </w:t>
      </w:r>
      <w:r w:rsidRPr="00576521">
        <w:rPr>
          <w:i/>
          <w:iCs/>
          <w:lang w:val="ms-MY"/>
        </w:rPr>
        <w:t>54</w:t>
      </w:r>
      <w:r w:rsidR="00576521">
        <w:rPr>
          <w:lang w:val="ms-MY"/>
        </w:rPr>
        <w:t xml:space="preserve">, </w:t>
      </w:r>
      <w:r w:rsidRPr="006D1FED">
        <w:rPr>
          <w:lang w:val="ms-MY"/>
        </w:rPr>
        <w:t>163–</w:t>
      </w:r>
      <w:r w:rsidR="00576521">
        <w:rPr>
          <w:lang w:val="ms-MY"/>
        </w:rPr>
        <w:t>1</w:t>
      </w:r>
      <w:r w:rsidRPr="006D1FED">
        <w:rPr>
          <w:lang w:val="ms-MY"/>
        </w:rPr>
        <w:t>70</w:t>
      </w:r>
      <w:r w:rsidR="00576521">
        <w:rPr>
          <w:lang w:val="ms-MY"/>
        </w:rPr>
        <w:t>.</w:t>
      </w:r>
    </w:p>
    <w:p w14:paraId="40E75AD5" w14:textId="4EC23025" w:rsidR="00CF562A" w:rsidRPr="006D1FED" w:rsidRDefault="00CF562A" w:rsidP="00AC49A7">
      <w:pPr>
        <w:ind w:left="709" w:hanging="709"/>
        <w:jc w:val="both"/>
        <w:rPr>
          <w:lang w:val="ms-MY"/>
        </w:rPr>
      </w:pPr>
      <w:r w:rsidRPr="000843F9">
        <w:rPr>
          <w:lang w:val="ms-MY"/>
        </w:rPr>
        <w:t xml:space="preserve">Staats, H. (2003). Understanding proenvironmental attitudes and behavior: An analysis and review of research based on the theory of planned behavior. </w:t>
      </w:r>
      <w:r w:rsidR="00576521" w:rsidRPr="000843F9">
        <w:rPr>
          <w:lang w:val="ms-MY"/>
        </w:rPr>
        <w:t xml:space="preserve">In </w:t>
      </w:r>
      <w:r w:rsidR="000843F9" w:rsidRPr="000843F9">
        <w:rPr>
          <w:lang w:val="ms-MY"/>
        </w:rPr>
        <w:t xml:space="preserve">Bonnes, M., Lee, T., &amp; Bonaiuto, M (Eds.), </w:t>
      </w:r>
      <w:r w:rsidR="000843F9" w:rsidRPr="000843F9">
        <w:rPr>
          <w:i/>
          <w:iCs/>
          <w:lang w:val="ms-MY"/>
        </w:rPr>
        <w:t xml:space="preserve">Psychological theories for environmental issues </w:t>
      </w:r>
      <w:r w:rsidR="000843F9" w:rsidRPr="000843F9">
        <w:rPr>
          <w:lang w:val="ms-MY"/>
        </w:rPr>
        <w:t>(pp.171-201). Ashgate.</w:t>
      </w:r>
    </w:p>
    <w:p w14:paraId="0A12E0FC" w14:textId="5A8BB6CB" w:rsidR="00CF562A" w:rsidRPr="006D1FED" w:rsidRDefault="00CF562A" w:rsidP="00AC49A7">
      <w:pPr>
        <w:ind w:left="709" w:hanging="709"/>
        <w:jc w:val="both"/>
        <w:rPr>
          <w:lang w:val="ms-MY"/>
        </w:rPr>
      </w:pPr>
      <w:r w:rsidRPr="009D6BD3">
        <w:rPr>
          <w:rStyle w:val="Hyperlink"/>
          <w:color w:val="auto"/>
          <w:u w:val="none"/>
          <w:lang w:val="ms-MY"/>
        </w:rPr>
        <w:t xml:space="preserve">Stern, P. C. (2000). New environmental theories: toward a coherent theory of environmentally significant behavior. </w:t>
      </w:r>
      <w:r w:rsidRPr="009D6BD3">
        <w:rPr>
          <w:rStyle w:val="Hyperlink"/>
          <w:i/>
          <w:iCs/>
          <w:color w:val="auto"/>
          <w:u w:val="none"/>
          <w:lang w:val="ms-MY"/>
        </w:rPr>
        <w:t xml:space="preserve">Journal of </w:t>
      </w:r>
      <w:r w:rsidR="002C5C0D">
        <w:rPr>
          <w:rStyle w:val="Hyperlink"/>
          <w:i/>
          <w:iCs/>
          <w:color w:val="auto"/>
          <w:u w:val="none"/>
          <w:lang w:val="ms-MY"/>
        </w:rPr>
        <w:t>S</w:t>
      </w:r>
      <w:r w:rsidRPr="009D6BD3">
        <w:rPr>
          <w:rStyle w:val="Hyperlink"/>
          <w:i/>
          <w:iCs/>
          <w:color w:val="auto"/>
          <w:u w:val="none"/>
          <w:lang w:val="ms-MY"/>
        </w:rPr>
        <w:t xml:space="preserve">ocial </w:t>
      </w:r>
      <w:r w:rsidR="002C5C0D">
        <w:rPr>
          <w:rStyle w:val="Hyperlink"/>
          <w:i/>
          <w:iCs/>
          <w:color w:val="auto"/>
          <w:u w:val="none"/>
          <w:lang w:val="ms-MY"/>
        </w:rPr>
        <w:t>I</w:t>
      </w:r>
      <w:r w:rsidRPr="009D6BD3">
        <w:rPr>
          <w:rStyle w:val="Hyperlink"/>
          <w:i/>
          <w:iCs/>
          <w:color w:val="auto"/>
          <w:u w:val="none"/>
          <w:lang w:val="ms-MY"/>
        </w:rPr>
        <w:t>ssues</w:t>
      </w:r>
      <w:r w:rsidRPr="009D6BD3">
        <w:rPr>
          <w:rStyle w:val="Hyperlink"/>
          <w:color w:val="auto"/>
          <w:u w:val="none"/>
          <w:lang w:val="ms-MY"/>
        </w:rPr>
        <w:t xml:space="preserve">, </w:t>
      </w:r>
      <w:r w:rsidRPr="006E5FCA">
        <w:rPr>
          <w:rStyle w:val="Hyperlink"/>
          <w:i/>
          <w:iCs/>
          <w:color w:val="auto"/>
          <w:u w:val="none"/>
          <w:lang w:val="ms-MY"/>
        </w:rPr>
        <w:t>56</w:t>
      </w:r>
      <w:r w:rsidRPr="009D6BD3">
        <w:rPr>
          <w:rStyle w:val="Hyperlink"/>
          <w:color w:val="auto"/>
          <w:u w:val="none"/>
          <w:lang w:val="ms-MY"/>
        </w:rPr>
        <w:t>(3), 407-424.</w:t>
      </w:r>
    </w:p>
    <w:p w14:paraId="114DCA4A" w14:textId="708618D1" w:rsidR="00CF562A" w:rsidRPr="006D1FED" w:rsidRDefault="00CF562A" w:rsidP="00AC49A7">
      <w:pPr>
        <w:ind w:left="709" w:hanging="709"/>
        <w:jc w:val="both"/>
        <w:rPr>
          <w:lang w:val="ms-MY"/>
        </w:rPr>
      </w:pPr>
      <w:r w:rsidRPr="006D1FED">
        <w:rPr>
          <w:lang w:val="ms-MY"/>
        </w:rPr>
        <w:t xml:space="preserve">Taylor, S., &amp; Todd, P. (1995). Understanding household garbage reduction behavior: A test of an integrated model. </w:t>
      </w:r>
      <w:r w:rsidRPr="00F23A81">
        <w:rPr>
          <w:i/>
          <w:iCs/>
          <w:lang w:val="ms-MY"/>
        </w:rPr>
        <w:t xml:space="preserve">Journal of Public Policy &amp; Marketing, </w:t>
      </w:r>
      <w:r w:rsidR="00F23A81" w:rsidRPr="00F23A81">
        <w:rPr>
          <w:i/>
          <w:iCs/>
          <w:lang w:val="ms-MY"/>
        </w:rPr>
        <w:t>1</w:t>
      </w:r>
      <w:r w:rsidRPr="00F23A81">
        <w:rPr>
          <w:i/>
          <w:iCs/>
          <w:lang w:val="ms-MY"/>
        </w:rPr>
        <w:t>4</w:t>
      </w:r>
      <w:r w:rsidR="00F23A81">
        <w:rPr>
          <w:lang w:val="ms-MY"/>
        </w:rPr>
        <w:t>(2)</w:t>
      </w:r>
      <w:r w:rsidRPr="006D1FED">
        <w:rPr>
          <w:lang w:val="ms-MY"/>
        </w:rPr>
        <w:t>, 192-20</w:t>
      </w:r>
      <w:r w:rsidR="00F23A81">
        <w:rPr>
          <w:lang w:val="ms-MY"/>
        </w:rPr>
        <w:t>4.</w:t>
      </w:r>
    </w:p>
    <w:p w14:paraId="705628D6" w14:textId="473EFEC1" w:rsidR="00CF562A" w:rsidRPr="006D1FED" w:rsidRDefault="00CF562A" w:rsidP="00AC49A7">
      <w:pPr>
        <w:ind w:left="709" w:hanging="709"/>
        <w:jc w:val="both"/>
        <w:rPr>
          <w:rFonts w:eastAsia="Arial"/>
          <w:lang w:val="ms-MY"/>
        </w:rPr>
      </w:pPr>
      <w:r w:rsidRPr="006D1FED">
        <w:rPr>
          <w:color w:val="222222"/>
          <w:shd w:val="clear" w:color="auto" w:fill="FFFFFF"/>
          <w:lang w:val="ms-MY"/>
        </w:rPr>
        <w:t>Thi Thu Nguyen, H., Hung, R. J., Lee, C. H., &amp; Thi Thu Nguyen, H. (2018). Determinants of residents’ E-waste recycling behavioral intention: A case study from Vietnam.</w:t>
      </w:r>
      <w:r w:rsidR="002C5C0D">
        <w:rPr>
          <w:color w:val="222222"/>
          <w:shd w:val="clear" w:color="auto" w:fill="FFFFFF"/>
          <w:lang w:val="ms-MY"/>
        </w:rPr>
        <w:t xml:space="preserve"> </w:t>
      </w:r>
      <w:r w:rsidRPr="006D1FED">
        <w:rPr>
          <w:i/>
          <w:iCs/>
          <w:color w:val="222222"/>
          <w:shd w:val="clear" w:color="auto" w:fill="FFFFFF"/>
          <w:lang w:val="ms-MY"/>
        </w:rPr>
        <w:t>Sustainability</w:t>
      </w:r>
      <w:r w:rsidRPr="006D1FED">
        <w:rPr>
          <w:color w:val="222222"/>
          <w:shd w:val="clear" w:color="auto" w:fill="FFFFFF"/>
          <w:lang w:val="ms-MY"/>
        </w:rPr>
        <w:t>,</w:t>
      </w:r>
      <w:r w:rsidR="002C5C0D">
        <w:rPr>
          <w:color w:val="222222"/>
          <w:shd w:val="clear" w:color="auto" w:fill="FFFFFF"/>
          <w:lang w:val="ms-MY"/>
        </w:rPr>
        <w:t xml:space="preserve"> </w:t>
      </w:r>
      <w:r w:rsidRPr="006D1FED">
        <w:rPr>
          <w:i/>
          <w:iCs/>
          <w:color w:val="222222"/>
          <w:shd w:val="clear" w:color="auto" w:fill="FFFFFF"/>
          <w:lang w:val="ms-MY"/>
        </w:rPr>
        <w:t>11</w:t>
      </w:r>
      <w:r w:rsidRPr="006D1FED">
        <w:rPr>
          <w:color w:val="222222"/>
          <w:shd w:val="clear" w:color="auto" w:fill="FFFFFF"/>
          <w:lang w:val="ms-MY"/>
        </w:rPr>
        <w:t>(1), 164.</w:t>
      </w:r>
    </w:p>
    <w:p w14:paraId="4DF3DC52" w14:textId="1904C792" w:rsidR="00CF562A" w:rsidRPr="006D1FED" w:rsidRDefault="00CF562A" w:rsidP="00AC49A7">
      <w:pPr>
        <w:ind w:left="709" w:hanging="709"/>
        <w:jc w:val="both"/>
        <w:rPr>
          <w:lang w:val="ms-MY"/>
        </w:rPr>
      </w:pPr>
      <w:r w:rsidRPr="006D1FED">
        <w:rPr>
          <w:color w:val="222222"/>
          <w:shd w:val="clear" w:color="auto" w:fill="FFFFFF"/>
          <w:lang w:val="ms-MY"/>
        </w:rPr>
        <w:t>Ting, D. H., &amp; Cheng, C. F. C. (2017). Measuring the marginal effect of pro-environmental behaviour: Guided learning and behavioural enhancement.</w:t>
      </w:r>
      <w:r w:rsidR="002C5C0D">
        <w:rPr>
          <w:color w:val="222222"/>
          <w:shd w:val="clear" w:color="auto" w:fill="FFFFFF"/>
          <w:lang w:val="ms-MY"/>
        </w:rPr>
        <w:t xml:space="preserve"> </w:t>
      </w:r>
      <w:r w:rsidRPr="006D1FED">
        <w:rPr>
          <w:i/>
          <w:iCs/>
          <w:color w:val="222222"/>
          <w:shd w:val="clear" w:color="auto" w:fill="FFFFFF"/>
          <w:lang w:val="ms-MY"/>
        </w:rPr>
        <w:t xml:space="preserve">Journal of </w:t>
      </w:r>
      <w:r w:rsidR="002C5C0D" w:rsidRPr="006D1FED">
        <w:rPr>
          <w:i/>
          <w:iCs/>
          <w:color w:val="222222"/>
          <w:shd w:val="clear" w:color="auto" w:fill="FFFFFF"/>
          <w:lang w:val="ms-MY"/>
        </w:rPr>
        <w:t>Hospitality, Leisure, Sport &amp; Tourism Education</w:t>
      </w:r>
      <w:r w:rsidRPr="006D1FED">
        <w:rPr>
          <w:color w:val="222222"/>
          <w:shd w:val="clear" w:color="auto" w:fill="FFFFFF"/>
          <w:lang w:val="ms-MY"/>
        </w:rPr>
        <w:t>,</w:t>
      </w:r>
      <w:r w:rsidR="002C5C0D">
        <w:rPr>
          <w:color w:val="222222"/>
          <w:shd w:val="clear" w:color="auto" w:fill="FFFFFF"/>
          <w:lang w:val="ms-MY"/>
        </w:rPr>
        <w:t xml:space="preserve"> </w:t>
      </w:r>
      <w:r w:rsidRPr="006D1FED">
        <w:rPr>
          <w:i/>
          <w:iCs/>
          <w:color w:val="222222"/>
          <w:shd w:val="clear" w:color="auto" w:fill="FFFFFF"/>
          <w:lang w:val="ms-MY"/>
        </w:rPr>
        <w:t>20</w:t>
      </w:r>
      <w:r w:rsidRPr="006D1FED">
        <w:rPr>
          <w:color w:val="222222"/>
          <w:shd w:val="clear" w:color="auto" w:fill="FFFFFF"/>
          <w:lang w:val="ms-MY"/>
        </w:rPr>
        <w:t>, 16-26.</w:t>
      </w:r>
    </w:p>
    <w:p w14:paraId="1F581FBD" w14:textId="63118BD5" w:rsidR="00CF562A" w:rsidRPr="006D1FED" w:rsidRDefault="00CF562A" w:rsidP="00AC49A7">
      <w:pPr>
        <w:ind w:left="709" w:hanging="709"/>
        <w:jc w:val="both"/>
        <w:rPr>
          <w:lang w:val="ms-MY"/>
        </w:rPr>
      </w:pPr>
      <w:r w:rsidRPr="006D1FED">
        <w:rPr>
          <w:color w:val="222222"/>
          <w:shd w:val="clear" w:color="auto" w:fill="FFFFFF"/>
          <w:lang w:val="ms-MY"/>
        </w:rPr>
        <w:t xml:space="preserve">Tonglet, M., Phillips, P. S., &amp; Read, A. D. (2004). Using the Theory of Planned Behaviour to investigate the determinants of recycling behaviour: </w:t>
      </w:r>
      <w:r w:rsidR="009D6BD3">
        <w:rPr>
          <w:color w:val="222222"/>
          <w:shd w:val="clear" w:color="auto" w:fill="FFFFFF"/>
          <w:lang w:val="ms-MY"/>
        </w:rPr>
        <w:t>A</w:t>
      </w:r>
      <w:r w:rsidRPr="006D1FED">
        <w:rPr>
          <w:color w:val="222222"/>
          <w:shd w:val="clear" w:color="auto" w:fill="FFFFFF"/>
          <w:lang w:val="ms-MY"/>
        </w:rPr>
        <w:t xml:space="preserve"> case study from Brixworth, UK.</w:t>
      </w:r>
      <w:r w:rsidR="002C5C0D">
        <w:rPr>
          <w:color w:val="222222"/>
          <w:shd w:val="clear" w:color="auto" w:fill="FFFFFF"/>
          <w:lang w:val="ms-MY"/>
        </w:rPr>
        <w:t xml:space="preserve"> </w:t>
      </w:r>
      <w:r w:rsidRPr="006D1FED">
        <w:rPr>
          <w:i/>
          <w:iCs/>
          <w:color w:val="222222"/>
          <w:shd w:val="clear" w:color="auto" w:fill="FFFFFF"/>
          <w:lang w:val="ms-MY"/>
        </w:rPr>
        <w:t>Resources, conservation and recycling</w:t>
      </w:r>
      <w:r w:rsidRPr="006D1FED">
        <w:rPr>
          <w:color w:val="222222"/>
          <w:shd w:val="clear" w:color="auto" w:fill="FFFFFF"/>
          <w:lang w:val="ms-MY"/>
        </w:rPr>
        <w:t>,</w:t>
      </w:r>
      <w:r w:rsidR="002C5C0D">
        <w:rPr>
          <w:color w:val="222222"/>
          <w:shd w:val="clear" w:color="auto" w:fill="FFFFFF"/>
          <w:lang w:val="ms-MY"/>
        </w:rPr>
        <w:t xml:space="preserve"> </w:t>
      </w:r>
      <w:r w:rsidRPr="006D1FED">
        <w:rPr>
          <w:i/>
          <w:iCs/>
          <w:color w:val="222222"/>
          <w:shd w:val="clear" w:color="auto" w:fill="FFFFFF"/>
          <w:lang w:val="ms-MY"/>
        </w:rPr>
        <w:t>41</w:t>
      </w:r>
      <w:r w:rsidRPr="006D1FED">
        <w:rPr>
          <w:color w:val="222222"/>
          <w:shd w:val="clear" w:color="auto" w:fill="FFFFFF"/>
          <w:lang w:val="ms-MY"/>
        </w:rPr>
        <w:t>(3), 191-214.</w:t>
      </w:r>
      <w:r w:rsidRPr="006D1FED">
        <w:rPr>
          <w:lang w:val="ms-MY"/>
        </w:rPr>
        <w:t xml:space="preserve"> </w:t>
      </w:r>
    </w:p>
    <w:p w14:paraId="12C6695C" w14:textId="56DBAD20" w:rsidR="00CF562A" w:rsidRPr="006D1FED" w:rsidRDefault="00CF562A" w:rsidP="00AC49A7">
      <w:pPr>
        <w:ind w:left="709" w:hanging="709"/>
        <w:jc w:val="both"/>
        <w:rPr>
          <w:lang w:val="ms-MY"/>
        </w:rPr>
      </w:pPr>
      <w:r w:rsidRPr="00576521">
        <w:rPr>
          <w:lang w:val="ms-MY"/>
        </w:rPr>
        <w:t xml:space="preserve">United Nations Environment Programme (UNEP). (2017). </w:t>
      </w:r>
      <w:r w:rsidRPr="002C5C0D">
        <w:rPr>
          <w:i/>
          <w:iCs/>
          <w:lang w:val="ms-MY"/>
        </w:rPr>
        <w:t xml:space="preserve">Summary </w:t>
      </w:r>
      <w:r w:rsidR="00576521" w:rsidRPr="002C5C0D">
        <w:rPr>
          <w:i/>
          <w:iCs/>
          <w:lang w:val="ms-MY"/>
        </w:rPr>
        <w:t>r</w:t>
      </w:r>
      <w:r w:rsidRPr="002C5C0D">
        <w:rPr>
          <w:i/>
          <w:iCs/>
          <w:lang w:val="ms-MY"/>
        </w:rPr>
        <w:t>eport: Waste Management in ASEAN Countries</w:t>
      </w:r>
      <w:r w:rsidRPr="00576521">
        <w:rPr>
          <w:lang w:val="ms-MY"/>
        </w:rPr>
        <w:t>.</w:t>
      </w:r>
    </w:p>
    <w:p w14:paraId="71E5AD56" w14:textId="1226642A" w:rsidR="00CF562A" w:rsidRPr="006D1FED" w:rsidRDefault="00CF562A" w:rsidP="00AC49A7">
      <w:pPr>
        <w:ind w:left="709" w:hanging="709"/>
        <w:jc w:val="both"/>
        <w:rPr>
          <w:lang w:val="ms-MY"/>
        </w:rPr>
      </w:pPr>
      <w:r w:rsidRPr="006D1FED">
        <w:rPr>
          <w:color w:val="222222"/>
          <w:shd w:val="clear" w:color="auto" w:fill="FFFFFF"/>
          <w:lang w:val="ms-MY"/>
        </w:rPr>
        <w:t xml:space="preserve">Wang, Z., Guo, D., &amp; Wang, X. (2016). Determinants of residents'e-waste recycling behaviour intentions: </w:t>
      </w:r>
      <w:r w:rsidR="004D3361">
        <w:rPr>
          <w:color w:val="222222"/>
          <w:shd w:val="clear" w:color="auto" w:fill="FFFFFF"/>
          <w:lang w:val="ms-MY"/>
        </w:rPr>
        <w:t>E</w:t>
      </w:r>
      <w:r w:rsidRPr="006D1FED">
        <w:rPr>
          <w:color w:val="222222"/>
          <w:shd w:val="clear" w:color="auto" w:fill="FFFFFF"/>
          <w:lang w:val="ms-MY"/>
        </w:rPr>
        <w:t>vidence from China.</w:t>
      </w:r>
      <w:r w:rsidR="002C5C0D">
        <w:rPr>
          <w:color w:val="222222"/>
          <w:shd w:val="clear" w:color="auto" w:fill="FFFFFF"/>
          <w:lang w:val="ms-MY"/>
        </w:rPr>
        <w:t xml:space="preserve"> </w:t>
      </w:r>
      <w:r w:rsidRPr="006D1FED">
        <w:rPr>
          <w:i/>
          <w:iCs/>
          <w:color w:val="222222"/>
          <w:shd w:val="clear" w:color="auto" w:fill="FFFFFF"/>
          <w:lang w:val="ms-MY"/>
        </w:rPr>
        <w:t xml:space="preserve">Journal of </w:t>
      </w:r>
      <w:r w:rsidR="00F23A81" w:rsidRPr="006D1FED">
        <w:rPr>
          <w:i/>
          <w:iCs/>
          <w:color w:val="222222"/>
          <w:shd w:val="clear" w:color="auto" w:fill="FFFFFF"/>
          <w:lang w:val="ms-MY"/>
        </w:rPr>
        <w:t>Cleaner Production</w:t>
      </w:r>
      <w:r w:rsidRPr="006D1FED">
        <w:rPr>
          <w:color w:val="222222"/>
          <w:shd w:val="clear" w:color="auto" w:fill="FFFFFF"/>
          <w:lang w:val="ms-MY"/>
        </w:rPr>
        <w:t>,</w:t>
      </w:r>
      <w:r w:rsidR="002C5C0D">
        <w:rPr>
          <w:color w:val="222222"/>
          <w:shd w:val="clear" w:color="auto" w:fill="FFFFFF"/>
          <w:lang w:val="ms-MY"/>
        </w:rPr>
        <w:t xml:space="preserve"> </w:t>
      </w:r>
      <w:r w:rsidRPr="006D1FED">
        <w:rPr>
          <w:i/>
          <w:iCs/>
          <w:color w:val="222222"/>
          <w:shd w:val="clear" w:color="auto" w:fill="FFFFFF"/>
          <w:lang w:val="ms-MY"/>
        </w:rPr>
        <w:t>137</w:t>
      </w:r>
      <w:r w:rsidRPr="006D1FED">
        <w:rPr>
          <w:color w:val="222222"/>
          <w:shd w:val="clear" w:color="auto" w:fill="FFFFFF"/>
          <w:lang w:val="ms-MY"/>
        </w:rPr>
        <w:t>, 850-860.</w:t>
      </w:r>
    </w:p>
    <w:p w14:paraId="1337B87A" w14:textId="0F7356F5" w:rsidR="00CF562A" w:rsidRPr="006D1FED" w:rsidRDefault="00CF562A" w:rsidP="00AC49A7">
      <w:pPr>
        <w:ind w:left="709" w:hanging="709"/>
        <w:jc w:val="both"/>
        <w:rPr>
          <w:color w:val="222222"/>
          <w:shd w:val="clear" w:color="auto" w:fill="FFFFFF"/>
          <w:lang w:val="ms-MY"/>
        </w:rPr>
      </w:pPr>
      <w:r w:rsidRPr="00576521">
        <w:rPr>
          <w:color w:val="222222"/>
          <w:shd w:val="clear" w:color="auto" w:fill="FFFFFF"/>
          <w:lang w:val="ms-MY"/>
        </w:rPr>
        <w:t xml:space="preserve">World Health Organization. (2019). Trends in maternal mortality 2000 to 2017: </w:t>
      </w:r>
      <w:r w:rsidR="00576521">
        <w:rPr>
          <w:color w:val="222222"/>
          <w:shd w:val="clear" w:color="auto" w:fill="FFFFFF"/>
          <w:lang w:val="ms-MY"/>
        </w:rPr>
        <w:t>E</w:t>
      </w:r>
      <w:r w:rsidRPr="00576521">
        <w:rPr>
          <w:color w:val="222222"/>
          <w:shd w:val="clear" w:color="auto" w:fill="FFFFFF"/>
          <w:lang w:val="ms-MY"/>
        </w:rPr>
        <w:t>stimates by WHO, UNICEF, UNFPA, World Bank Group and the United Nations Population Division.</w:t>
      </w:r>
    </w:p>
    <w:p w14:paraId="11377FEC" w14:textId="0DA9E6B2" w:rsidR="00CF562A" w:rsidRPr="006D1FED" w:rsidRDefault="00CF562A" w:rsidP="00AC49A7">
      <w:pPr>
        <w:ind w:left="709" w:hanging="709"/>
        <w:jc w:val="both"/>
        <w:rPr>
          <w:lang w:val="ms-MY"/>
        </w:rPr>
      </w:pPr>
      <w:r w:rsidRPr="006D1FED">
        <w:rPr>
          <w:lang w:val="ms-MY"/>
        </w:rPr>
        <w:t>Yau, Y. (2010). Domestic waste recycling, collective action and economic incentive: The case in Hong Kong.</w:t>
      </w:r>
      <w:r w:rsidR="002C5C0D">
        <w:rPr>
          <w:lang w:val="ms-MY"/>
        </w:rPr>
        <w:t xml:space="preserve"> </w:t>
      </w:r>
      <w:r w:rsidRPr="006D1FED">
        <w:rPr>
          <w:i/>
          <w:iCs/>
          <w:lang w:val="ms-MY"/>
        </w:rPr>
        <w:t xml:space="preserve">Waste </w:t>
      </w:r>
      <w:r w:rsidR="00F23A81">
        <w:rPr>
          <w:i/>
          <w:iCs/>
          <w:lang w:val="ms-MY"/>
        </w:rPr>
        <w:t>M</w:t>
      </w:r>
      <w:r w:rsidRPr="006D1FED">
        <w:rPr>
          <w:i/>
          <w:iCs/>
          <w:lang w:val="ms-MY"/>
        </w:rPr>
        <w:t>anagement</w:t>
      </w:r>
      <w:r w:rsidRPr="006D1FED">
        <w:rPr>
          <w:lang w:val="ms-MY"/>
        </w:rPr>
        <w:t>,</w:t>
      </w:r>
      <w:r w:rsidR="002C5C0D">
        <w:rPr>
          <w:lang w:val="ms-MY"/>
        </w:rPr>
        <w:t xml:space="preserve"> </w:t>
      </w:r>
      <w:r w:rsidRPr="006D1FED">
        <w:rPr>
          <w:i/>
          <w:iCs/>
          <w:lang w:val="ms-MY"/>
        </w:rPr>
        <w:t>30</w:t>
      </w:r>
      <w:r w:rsidRPr="006D1FED">
        <w:rPr>
          <w:lang w:val="ms-MY"/>
        </w:rPr>
        <w:t>(12), 2440-2447.</w:t>
      </w:r>
    </w:p>
    <w:p w14:paraId="7866991B" w14:textId="0BEAFD7A" w:rsidR="009D6BD3" w:rsidRPr="009D6BD3" w:rsidRDefault="009D6BD3" w:rsidP="00AC49A7">
      <w:pPr>
        <w:ind w:left="709" w:hanging="709"/>
        <w:jc w:val="both"/>
        <w:rPr>
          <w:lang w:val="ms-MY"/>
        </w:rPr>
      </w:pPr>
      <w:r w:rsidRPr="009D6BD3">
        <w:rPr>
          <w:color w:val="222222"/>
          <w:shd w:val="clear" w:color="auto" w:fill="FFFFFF"/>
          <w:lang w:val="ms-MY"/>
        </w:rPr>
        <w:t>Zaini Sakawi. (2011). Municipal solid waste management in Malaysia: Solution for sustainable waste management.</w:t>
      </w:r>
      <w:r w:rsidR="002C5C0D">
        <w:rPr>
          <w:color w:val="222222"/>
          <w:shd w:val="clear" w:color="auto" w:fill="FFFFFF"/>
          <w:lang w:val="ms-MY"/>
        </w:rPr>
        <w:t xml:space="preserve"> </w:t>
      </w:r>
      <w:r w:rsidRPr="009D6BD3">
        <w:rPr>
          <w:i/>
          <w:iCs/>
          <w:color w:val="222222"/>
          <w:shd w:val="clear" w:color="auto" w:fill="FFFFFF"/>
          <w:lang w:val="ms-MY"/>
        </w:rPr>
        <w:t>Journal of Applied Sciences in Environmental Sanitation</w:t>
      </w:r>
      <w:r w:rsidRPr="009D6BD3">
        <w:rPr>
          <w:color w:val="222222"/>
          <w:shd w:val="clear" w:color="auto" w:fill="FFFFFF"/>
          <w:lang w:val="ms-MY"/>
        </w:rPr>
        <w:t>,</w:t>
      </w:r>
      <w:r w:rsidR="002C5C0D">
        <w:rPr>
          <w:color w:val="222222"/>
          <w:shd w:val="clear" w:color="auto" w:fill="FFFFFF"/>
          <w:lang w:val="ms-MY"/>
        </w:rPr>
        <w:t xml:space="preserve"> </w:t>
      </w:r>
      <w:r w:rsidRPr="009D6BD3">
        <w:rPr>
          <w:i/>
          <w:iCs/>
          <w:color w:val="222222"/>
          <w:shd w:val="clear" w:color="auto" w:fill="FFFFFF"/>
          <w:lang w:val="ms-MY"/>
        </w:rPr>
        <w:t>6</w:t>
      </w:r>
      <w:r w:rsidRPr="009D6BD3">
        <w:rPr>
          <w:color w:val="222222"/>
          <w:shd w:val="clear" w:color="auto" w:fill="FFFFFF"/>
          <w:lang w:val="ms-MY"/>
        </w:rPr>
        <w:t>(1), 29-38.</w:t>
      </w:r>
    </w:p>
    <w:p w14:paraId="5C330F9E" w14:textId="071A8606" w:rsidR="00CF562A" w:rsidRPr="006D1FED" w:rsidRDefault="009D6BD3" w:rsidP="002C5C0D">
      <w:pPr>
        <w:ind w:left="709" w:hanging="709"/>
        <w:jc w:val="both"/>
        <w:rPr>
          <w:color w:val="FF0000"/>
          <w:lang w:val="ms-MY"/>
        </w:rPr>
      </w:pPr>
      <w:r w:rsidRPr="009D6BD3">
        <w:rPr>
          <w:color w:val="222222"/>
          <w:shd w:val="clear" w:color="auto" w:fill="FFFFFF"/>
          <w:lang w:val="ms-MY"/>
        </w:rPr>
        <w:t>Zaini Sakawi, Sofia Ayup, &amp; Mohd Fauzi Sukimi. (2017). Pengetahuan komuniti dan amalan pengurusan sisa pepejal di Negeri Sembilan.</w:t>
      </w:r>
      <w:r w:rsidR="002C5C0D">
        <w:rPr>
          <w:color w:val="222222"/>
          <w:shd w:val="clear" w:color="auto" w:fill="FFFFFF"/>
          <w:lang w:val="ms-MY"/>
        </w:rPr>
        <w:t xml:space="preserve"> </w:t>
      </w:r>
      <w:r w:rsidRPr="009D6BD3">
        <w:rPr>
          <w:i/>
          <w:iCs/>
          <w:color w:val="222222"/>
          <w:shd w:val="clear" w:color="auto" w:fill="FFFFFF"/>
          <w:lang w:val="ms-MY"/>
        </w:rPr>
        <w:t>Geografia-Malaysian Journal of Society and Space</w:t>
      </w:r>
      <w:r w:rsidRPr="009D6BD3">
        <w:rPr>
          <w:color w:val="222222"/>
          <w:shd w:val="clear" w:color="auto" w:fill="FFFFFF"/>
          <w:lang w:val="ms-MY"/>
        </w:rPr>
        <w:t>,</w:t>
      </w:r>
      <w:r w:rsidR="002C5C0D">
        <w:rPr>
          <w:color w:val="222222"/>
          <w:shd w:val="clear" w:color="auto" w:fill="FFFFFF"/>
          <w:lang w:val="ms-MY"/>
        </w:rPr>
        <w:t xml:space="preserve"> </w:t>
      </w:r>
      <w:r w:rsidRPr="009D6BD3">
        <w:rPr>
          <w:i/>
          <w:iCs/>
          <w:color w:val="222222"/>
          <w:shd w:val="clear" w:color="auto" w:fill="FFFFFF"/>
          <w:lang w:val="ms-MY"/>
        </w:rPr>
        <w:t>13</w:t>
      </w:r>
      <w:r w:rsidRPr="009D6BD3">
        <w:rPr>
          <w:color w:val="222222"/>
          <w:shd w:val="clear" w:color="auto" w:fill="FFFFFF"/>
          <w:lang w:val="ms-MY"/>
        </w:rPr>
        <w:t>(4), 126-137.</w:t>
      </w:r>
      <w:r w:rsidR="002C5C0D" w:rsidRPr="002C5C0D">
        <w:t xml:space="preserve"> </w:t>
      </w:r>
      <w:r w:rsidR="002C5C0D" w:rsidRPr="002C5C0D">
        <w:rPr>
          <w:color w:val="222222"/>
          <w:shd w:val="clear" w:color="auto" w:fill="FFFFFF"/>
          <w:lang w:val="ms-MY"/>
        </w:rPr>
        <w:t>https://doi.org/10.17576/geo-2017-1304-12</w:t>
      </w:r>
    </w:p>
    <w:sectPr w:rsidR="00CF562A" w:rsidRPr="006D1FED" w:rsidSect="00634FB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6B961" w14:textId="77777777" w:rsidR="00A30B0D" w:rsidRDefault="00A30B0D">
      <w:r>
        <w:separator/>
      </w:r>
    </w:p>
  </w:endnote>
  <w:endnote w:type="continuationSeparator" w:id="0">
    <w:p w14:paraId="30A9DE77" w14:textId="77777777" w:rsidR="00A30B0D" w:rsidRDefault="00A3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E" w14:textId="77777777" w:rsidR="000E131B" w:rsidRDefault="000E131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0" w14:textId="77777777" w:rsidR="000E131B" w:rsidRDefault="000E131B">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F" w14:textId="77777777" w:rsidR="000E131B" w:rsidRDefault="000E131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8327D" w14:textId="77777777" w:rsidR="00A30B0D" w:rsidRDefault="00A30B0D">
      <w:r>
        <w:separator/>
      </w:r>
    </w:p>
  </w:footnote>
  <w:footnote w:type="continuationSeparator" w:id="0">
    <w:p w14:paraId="5BCE5DF8" w14:textId="77777777" w:rsidR="00A30B0D" w:rsidRDefault="00A30B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7" w14:textId="6F5E4A69" w:rsidR="000E131B" w:rsidRPr="00520520" w:rsidRDefault="000E131B" w:rsidP="00520520">
    <w:pPr>
      <w:tabs>
        <w:tab w:val="center" w:pos="4680"/>
        <w:tab w:val="right" w:pos="9360"/>
      </w:tabs>
      <w:ind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68338" w14:textId="707E98FE" w:rsidR="000D4678" w:rsidRPr="000D4678" w:rsidRDefault="000D4678" w:rsidP="000D4678">
    <w:pPr>
      <w:tabs>
        <w:tab w:val="left" w:pos="720"/>
        <w:tab w:val="center" w:pos="4680"/>
        <w:tab w:val="right" w:pos="9360"/>
      </w:tabs>
      <w:ind w:left="2" w:hanging="2"/>
      <w:jc w:val="both"/>
      <w:rPr>
        <w:sz w:val="18"/>
        <w:szCs w:val="18"/>
      </w:rPr>
    </w:pPr>
    <w:bookmarkStart w:id="12" w:name="_Hlk143544534"/>
    <w:r w:rsidRPr="000D4678">
      <w:rPr>
        <w:sz w:val="18"/>
        <w:szCs w:val="18"/>
      </w:rPr>
      <w:t>Geografia-Malaysian Journal of Society and Space</w:t>
    </w:r>
    <w:r w:rsidRPr="000D4678">
      <w:rPr>
        <w:b/>
        <w:sz w:val="18"/>
        <w:szCs w:val="18"/>
      </w:rPr>
      <w:t xml:space="preserve"> </w:t>
    </w:r>
    <w:r w:rsidRPr="000D4678">
      <w:rPr>
        <w:sz w:val="18"/>
        <w:szCs w:val="18"/>
      </w:rPr>
      <w:t>20 issue</w:t>
    </w:r>
    <w:r w:rsidRPr="000D4678">
      <w:rPr>
        <w:b/>
        <w:sz w:val="18"/>
        <w:szCs w:val="18"/>
      </w:rPr>
      <w:t xml:space="preserve"> </w:t>
    </w:r>
    <w:r w:rsidRPr="000D4678">
      <w:rPr>
        <w:sz w:val="18"/>
        <w:szCs w:val="18"/>
      </w:rPr>
      <w:t>1</w:t>
    </w:r>
    <w:r w:rsidRPr="000D4678">
      <w:rPr>
        <w:b/>
        <w:sz w:val="18"/>
        <w:szCs w:val="18"/>
      </w:rPr>
      <w:t xml:space="preserve"> </w:t>
    </w:r>
    <w:r w:rsidRPr="000D4678">
      <w:rPr>
        <w:sz w:val="18"/>
        <w:szCs w:val="18"/>
      </w:rPr>
      <w:t>(</w:t>
    </w:r>
    <w:r>
      <w:rPr>
        <w:sz w:val="18"/>
        <w:szCs w:val="18"/>
      </w:rPr>
      <w:t>1-12</w:t>
    </w:r>
    <w:r w:rsidRPr="000D4678">
      <w:rPr>
        <w:sz w:val="18"/>
        <w:szCs w:val="18"/>
      </w:rPr>
      <w:t>)</w:t>
    </w:r>
    <w:r w:rsidRPr="000D4678">
      <w:rPr>
        <w:sz w:val="18"/>
        <w:szCs w:val="18"/>
      </w:rPr>
      <w:tab/>
    </w:r>
  </w:p>
  <w:p w14:paraId="4E95C4EC" w14:textId="0A1010E4" w:rsidR="000D4678" w:rsidRPr="000D4678" w:rsidRDefault="000D4678" w:rsidP="000D4678">
    <w:pPr>
      <w:tabs>
        <w:tab w:val="center" w:pos="4513"/>
        <w:tab w:val="right" w:pos="9360"/>
      </w:tabs>
      <w:ind w:left="2" w:hanging="2"/>
      <w:jc w:val="both"/>
      <w:rPr>
        <w:sz w:val="18"/>
        <w:szCs w:val="18"/>
      </w:rPr>
    </w:pPr>
    <w:r w:rsidRPr="000D4678">
      <w:rPr>
        <w:sz w:val="18"/>
        <w:szCs w:val="18"/>
      </w:rPr>
      <w:t xml:space="preserve">© 2024, e-ISSN 2682-7727 </w:t>
    </w:r>
    <w:bookmarkStart w:id="13" w:name="_GoBack"/>
    <w:bookmarkEnd w:id="12"/>
    <w:r w:rsidRPr="000D4678">
      <w:rPr>
        <w:sz w:val="18"/>
        <w:szCs w:val="18"/>
      </w:rPr>
      <w:fldChar w:fldCharType="begin"/>
    </w:r>
    <w:r w:rsidRPr="000D4678">
      <w:rPr>
        <w:sz w:val="18"/>
        <w:szCs w:val="18"/>
      </w:rPr>
      <w:instrText xml:space="preserve"> HYPERLINK "https://doi.org/10.17576/geo-2024-2001-01" </w:instrText>
    </w:r>
    <w:r w:rsidRPr="000D4678">
      <w:rPr>
        <w:sz w:val="18"/>
        <w:szCs w:val="18"/>
      </w:rPr>
    </w:r>
    <w:r w:rsidRPr="000D4678">
      <w:rPr>
        <w:sz w:val="18"/>
        <w:szCs w:val="18"/>
      </w:rPr>
      <w:fldChar w:fldCharType="separate"/>
    </w:r>
    <w:r w:rsidRPr="000D4678">
      <w:rPr>
        <w:rStyle w:val="Hyperlink"/>
        <w:color w:val="auto"/>
        <w:sz w:val="18"/>
        <w:szCs w:val="18"/>
        <w:u w:val="none"/>
      </w:rPr>
      <w:t>https://doi.org/10.17576/geo-2024-2001-01</w:t>
    </w:r>
    <w:r w:rsidRPr="000D4678">
      <w:rPr>
        <w:sz w:val="18"/>
        <w:szCs w:val="18"/>
      </w:rPr>
      <w:fldChar w:fldCharType="end"/>
    </w:r>
    <w:bookmarkEnd w:id="13"/>
    <w:r w:rsidRPr="000D4678">
      <w:rPr>
        <w:sz w:val="18"/>
        <w:szCs w:val="18"/>
      </w:rPr>
      <w:tab/>
    </w:r>
    <w:sdt>
      <w:sdtPr>
        <w:rPr>
          <w:sz w:val="18"/>
          <w:szCs w:val="18"/>
        </w:rPr>
        <w:id w:val="1756006829"/>
        <w:docPartObj>
          <w:docPartGallery w:val="Page Numbers (Top of Page)"/>
          <w:docPartUnique/>
        </w:docPartObj>
      </w:sdtPr>
      <w:sdtEndPr>
        <w:rPr>
          <w:noProof/>
        </w:rPr>
      </w:sdtEndPr>
      <w:sdtContent>
        <w:r w:rsidRPr="000D4678">
          <w:rPr>
            <w:sz w:val="18"/>
            <w:szCs w:val="18"/>
          </w:rPr>
          <w:fldChar w:fldCharType="begin"/>
        </w:r>
        <w:r w:rsidRPr="000D4678">
          <w:rPr>
            <w:sz w:val="18"/>
            <w:szCs w:val="18"/>
          </w:rPr>
          <w:instrText xml:space="preserve"> PAGE   \* MERGEFORMAT </w:instrText>
        </w:r>
        <w:r w:rsidRPr="000D4678">
          <w:rPr>
            <w:sz w:val="18"/>
            <w:szCs w:val="18"/>
          </w:rPr>
          <w:fldChar w:fldCharType="separate"/>
        </w:r>
        <w:r>
          <w:rPr>
            <w:noProof/>
            <w:sz w:val="18"/>
            <w:szCs w:val="18"/>
          </w:rPr>
          <w:t>12</w:t>
        </w:r>
        <w:r w:rsidRPr="000D4678">
          <w:rPr>
            <w:noProof/>
            <w:sz w:val="18"/>
            <w:szCs w:val="18"/>
          </w:rPr>
          <w:fldChar w:fldCharType="end"/>
        </w:r>
      </w:sdtContent>
    </w:sdt>
  </w:p>
  <w:p w14:paraId="00000055" w14:textId="77777777" w:rsidR="000E131B" w:rsidRPr="000D4678" w:rsidRDefault="000E131B" w:rsidP="004E7DC1">
    <w:pPr>
      <w:pBdr>
        <w:top w:val="nil"/>
        <w:left w:val="nil"/>
        <w:bottom w:val="nil"/>
        <w:right w:val="nil"/>
        <w:between w:val="nil"/>
      </w:pBdr>
      <w:tabs>
        <w:tab w:val="center" w:pos="4513"/>
        <w:tab w:val="right" w:pos="9026"/>
      </w:tabs>
      <w:rPr>
        <w:color w:val="000000"/>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DC00" w14:textId="77777777" w:rsidR="00520520" w:rsidRDefault="00520520" w:rsidP="00520520">
    <w:pPr>
      <w:tabs>
        <w:tab w:val="left" w:pos="720"/>
        <w:tab w:val="center" w:pos="4680"/>
        <w:tab w:val="right" w:pos="9360"/>
      </w:tabs>
      <w:ind w:hanging="2"/>
      <w:jc w:val="both"/>
      <w:rPr>
        <w:sz w:val="18"/>
        <w:szCs w:val="18"/>
      </w:rPr>
    </w:pPr>
    <w:bookmarkStart w:id="14" w:name="_Hlk128141679"/>
    <w:bookmarkStart w:id="15" w:name="_Hlk128128682"/>
    <w:bookmarkStart w:id="16" w:name="_Hlk128128683"/>
    <w:bookmarkStart w:id="17" w:name="_Hlk128129024"/>
    <w:bookmarkStart w:id="18" w:name="_Hlk128129025"/>
    <w:r>
      <w:rPr>
        <w:sz w:val="18"/>
        <w:szCs w:val="18"/>
      </w:rPr>
      <w:t>GEOGRAFIA Online</w:t>
    </w:r>
    <w:r>
      <w:rPr>
        <w:sz w:val="18"/>
        <w:szCs w:val="18"/>
        <w:vertAlign w:val="superscript"/>
      </w:rPr>
      <w:t>TM</w:t>
    </w:r>
    <w:r>
      <w:rPr>
        <w:sz w:val="18"/>
        <w:szCs w:val="18"/>
      </w:rPr>
      <w:t xml:space="preserve"> Malaysian Journal of Society and Space</w:t>
    </w:r>
    <w:r>
      <w:rPr>
        <w:b/>
        <w:sz w:val="18"/>
        <w:szCs w:val="18"/>
      </w:rPr>
      <w:t xml:space="preserve"> </w:t>
    </w:r>
    <w:r>
      <w:rPr>
        <w:sz w:val="18"/>
        <w:szCs w:val="18"/>
      </w:rPr>
      <w:t>X issue</w:t>
    </w:r>
    <w:r>
      <w:rPr>
        <w:b/>
        <w:sz w:val="18"/>
        <w:szCs w:val="18"/>
      </w:rPr>
      <w:t xml:space="preserve"> </w:t>
    </w:r>
    <w:r>
      <w:rPr>
        <w:sz w:val="18"/>
        <w:szCs w:val="18"/>
      </w:rPr>
      <w:t>x</w:t>
    </w:r>
    <w:r>
      <w:rPr>
        <w:b/>
        <w:sz w:val="18"/>
        <w:szCs w:val="18"/>
      </w:rPr>
      <w:t xml:space="preserve"> </w:t>
    </w:r>
    <w:r>
      <w:rPr>
        <w:sz w:val="18"/>
        <w:szCs w:val="18"/>
      </w:rPr>
      <w:t>(x-x)</w:t>
    </w:r>
    <w:r>
      <w:rPr>
        <w:sz w:val="18"/>
        <w:szCs w:val="18"/>
      </w:rPr>
      <w:tab/>
    </w:r>
  </w:p>
  <w:p w14:paraId="3185CFBB" w14:textId="77777777" w:rsidR="00520520" w:rsidRDefault="00520520" w:rsidP="00520520">
    <w:pPr>
      <w:tabs>
        <w:tab w:val="center" w:pos="4680"/>
        <w:tab w:val="right" w:pos="9360"/>
      </w:tabs>
      <w:ind w:hanging="2"/>
    </w:pPr>
    <w:r>
      <w:rPr>
        <w:sz w:val="18"/>
        <w:szCs w:val="18"/>
      </w:rPr>
      <w:t>© Year, e-ISSN 2682-7727  doi</w:t>
    </w:r>
    <w:bookmarkEnd w:id="14"/>
    <w:r>
      <w:tab/>
    </w:r>
    <w:bookmarkEnd w:id="15"/>
    <w:bookmarkEnd w:id="16"/>
  </w:p>
  <w:bookmarkEnd w:id="17"/>
  <w:bookmarkEnd w:id="18"/>
  <w:p w14:paraId="0000005D" w14:textId="77777777" w:rsidR="000E131B" w:rsidRDefault="000E131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001"/>
    <w:multiLevelType w:val="multilevel"/>
    <w:tmpl w:val="1902A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E2730"/>
    <w:multiLevelType w:val="hybridMultilevel"/>
    <w:tmpl w:val="0F72F7F4"/>
    <w:lvl w:ilvl="0" w:tplc="0809000F">
      <w:start w:val="8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44A20"/>
    <w:multiLevelType w:val="multilevel"/>
    <w:tmpl w:val="E38AD9E2"/>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535FF"/>
    <w:multiLevelType w:val="hybridMultilevel"/>
    <w:tmpl w:val="4DD2E74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76C6BCE"/>
    <w:multiLevelType w:val="multilevel"/>
    <w:tmpl w:val="29086FE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4A1D3C"/>
    <w:multiLevelType w:val="multilevel"/>
    <w:tmpl w:val="90ACBF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6227C"/>
    <w:multiLevelType w:val="multilevel"/>
    <w:tmpl w:val="55C6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FE649C"/>
    <w:multiLevelType w:val="multilevel"/>
    <w:tmpl w:val="128C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5D30C9"/>
    <w:multiLevelType w:val="hybridMultilevel"/>
    <w:tmpl w:val="4470D6CC"/>
    <w:lvl w:ilvl="0" w:tplc="0809000F">
      <w:start w:val="5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A737BE"/>
    <w:multiLevelType w:val="hybridMultilevel"/>
    <w:tmpl w:val="2A0A1F6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4B62C3E"/>
    <w:multiLevelType w:val="hybridMultilevel"/>
    <w:tmpl w:val="F8D0FE54"/>
    <w:lvl w:ilvl="0" w:tplc="CEA4F6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EC192E"/>
    <w:multiLevelType w:val="multilevel"/>
    <w:tmpl w:val="39024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0D7679"/>
    <w:multiLevelType w:val="multilevel"/>
    <w:tmpl w:val="8A1E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124090"/>
    <w:multiLevelType w:val="multilevel"/>
    <w:tmpl w:val="3654B7DC"/>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106EDD"/>
    <w:multiLevelType w:val="hybridMultilevel"/>
    <w:tmpl w:val="AC7A5050"/>
    <w:lvl w:ilvl="0" w:tplc="27E605D2">
      <w:start w:val="1"/>
      <w:numFmt w:val="lowerRoman"/>
      <w:lvlText w:val="%1."/>
      <w:lvlJc w:val="left"/>
      <w:pPr>
        <w:ind w:left="1080" w:hanging="72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A5F3777"/>
    <w:multiLevelType w:val="multilevel"/>
    <w:tmpl w:val="2D0A426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AD6FE6"/>
    <w:multiLevelType w:val="hybridMultilevel"/>
    <w:tmpl w:val="37564F4E"/>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9110FB"/>
    <w:multiLevelType w:val="hybridMultilevel"/>
    <w:tmpl w:val="EA4ADD76"/>
    <w:lvl w:ilvl="0" w:tplc="44090001">
      <w:start w:val="27"/>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2E84392A"/>
    <w:multiLevelType w:val="hybridMultilevel"/>
    <w:tmpl w:val="FEA24A1A"/>
    <w:lvl w:ilvl="0" w:tplc="0809000F">
      <w:start w:val="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AF224C"/>
    <w:multiLevelType w:val="multilevel"/>
    <w:tmpl w:val="EA904C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F64755"/>
    <w:multiLevelType w:val="multilevel"/>
    <w:tmpl w:val="AC84D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284F18"/>
    <w:multiLevelType w:val="hybridMultilevel"/>
    <w:tmpl w:val="4DD2E740"/>
    <w:lvl w:ilvl="0" w:tplc="7EB66BEA">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2" w15:restartNumberingAfterBreak="0">
    <w:nsid w:val="39F34F16"/>
    <w:multiLevelType w:val="multilevel"/>
    <w:tmpl w:val="A516F0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0247F9"/>
    <w:multiLevelType w:val="hybridMultilevel"/>
    <w:tmpl w:val="BF860BE0"/>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B31E8D"/>
    <w:multiLevelType w:val="multilevel"/>
    <w:tmpl w:val="6B622CF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A67463"/>
    <w:multiLevelType w:val="hybridMultilevel"/>
    <w:tmpl w:val="AC7A5050"/>
    <w:lvl w:ilvl="0" w:tplc="FFFFFFFF">
      <w:start w:val="1"/>
      <w:numFmt w:val="low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401722"/>
    <w:multiLevelType w:val="hybridMultilevel"/>
    <w:tmpl w:val="A618941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49BB61A6"/>
    <w:multiLevelType w:val="hybridMultilevel"/>
    <w:tmpl w:val="C876EB58"/>
    <w:lvl w:ilvl="0" w:tplc="EC064CD4">
      <w:start w:val="6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042D82"/>
    <w:multiLevelType w:val="hybridMultilevel"/>
    <w:tmpl w:val="B106DF9C"/>
    <w:lvl w:ilvl="0" w:tplc="E18AFB84">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CD6EB6"/>
    <w:multiLevelType w:val="hybridMultilevel"/>
    <w:tmpl w:val="7CA688A8"/>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4E927736"/>
    <w:multiLevelType w:val="multilevel"/>
    <w:tmpl w:val="564C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4A142F"/>
    <w:multiLevelType w:val="multilevel"/>
    <w:tmpl w:val="2C44813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885866"/>
    <w:multiLevelType w:val="hybridMultilevel"/>
    <w:tmpl w:val="AC7A5050"/>
    <w:lvl w:ilvl="0" w:tplc="FFFFFFFF">
      <w:start w:val="1"/>
      <w:numFmt w:val="low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4840B7"/>
    <w:multiLevelType w:val="multilevel"/>
    <w:tmpl w:val="C0AAB0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333C8F"/>
    <w:multiLevelType w:val="hybridMultilevel"/>
    <w:tmpl w:val="AC7A5050"/>
    <w:lvl w:ilvl="0" w:tplc="FFFFFFFF">
      <w:start w:val="1"/>
      <w:numFmt w:val="low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F32E5F"/>
    <w:multiLevelType w:val="multilevel"/>
    <w:tmpl w:val="3F0C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F91E50"/>
    <w:multiLevelType w:val="multilevel"/>
    <w:tmpl w:val="3C2003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067F69"/>
    <w:multiLevelType w:val="multilevel"/>
    <w:tmpl w:val="65D2A0D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E72CC5"/>
    <w:multiLevelType w:val="multilevel"/>
    <w:tmpl w:val="7970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6241EF"/>
    <w:multiLevelType w:val="multilevel"/>
    <w:tmpl w:val="67F0BCD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2A7769"/>
    <w:multiLevelType w:val="multilevel"/>
    <w:tmpl w:val="A558AB2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8C7852"/>
    <w:multiLevelType w:val="hybridMultilevel"/>
    <w:tmpl w:val="50C885B4"/>
    <w:lvl w:ilvl="0" w:tplc="0809000F">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FD247E"/>
    <w:multiLevelType w:val="multilevel"/>
    <w:tmpl w:val="59F0B736"/>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E67AFE"/>
    <w:multiLevelType w:val="multilevel"/>
    <w:tmpl w:val="54A2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B32C07"/>
    <w:multiLevelType w:val="multilevel"/>
    <w:tmpl w:val="87E27E3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171396"/>
    <w:multiLevelType w:val="multilevel"/>
    <w:tmpl w:val="23DC223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4"/>
  </w:num>
  <w:num w:numId="3">
    <w:abstractNumId w:val="7"/>
  </w:num>
  <w:num w:numId="4">
    <w:abstractNumId w:val="10"/>
  </w:num>
  <w:num w:numId="5">
    <w:abstractNumId w:val="38"/>
  </w:num>
  <w:num w:numId="6">
    <w:abstractNumId w:val="43"/>
  </w:num>
  <w:num w:numId="7">
    <w:abstractNumId w:val="0"/>
  </w:num>
  <w:num w:numId="8">
    <w:abstractNumId w:val="24"/>
  </w:num>
  <w:num w:numId="9">
    <w:abstractNumId w:val="37"/>
  </w:num>
  <w:num w:numId="10">
    <w:abstractNumId w:val="11"/>
  </w:num>
  <w:num w:numId="11">
    <w:abstractNumId w:val="36"/>
  </w:num>
  <w:num w:numId="12">
    <w:abstractNumId w:val="39"/>
  </w:num>
  <w:num w:numId="13">
    <w:abstractNumId w:val="12"/>
  </w:num>
  <w:num w:numId="14">
    <w:abstractNumId w:val="6"/>
  </w:num>
  <w:num w:numId="15">
    <w:abstractNumId w:val="19"/>
  </w:num>
  <w:num w:numId="16">
    <w:abstractNumId w:val="15"/>
  </w:num>
  <w:num w:numId="17">
    <w:abstractNumId w:val="45"/>
  </w:num>
  <w:num w:numId="18">
    <w:abstractNumId w:val="4"/>
  </w:num>
  <w:num w:numId="19">
    <w:abstractNumId w:val="20"/>
  </w:num>
  <w:num w:numId="20">
    <w:abstractNumId w:val="25"/>
  </w:num>
  <w:num w:numId="21">
    <w:abstractNumId w:val="32"/>
  </w:num>
  <w:num w:numId="22">
    <w:abstractNumId w:val="34"/>
  </w:num>
  <w:num w:numId="23">
    <w:abstractNumId w:val="3"/>
  </w:num>
  <w:num w:numId="24">
    <w:abstractNumId w:val="30"/>
  </w:num>
  <w:num w:numId="25">
    <w:abstractNumId w:val="28"/>
  </w:num>
  <w:num w:numId="26">
    <w:abstractNumId w:val="35"/>
  </w:num>
  <w:num w:numId="27">
    <w:abstractNumId w:val="5"/>
  </w:num>
  <w:num w:numId="28">
    <w:abstractNumId w:val="41"/>
  </w:num>
  <w:num w:numId="29">
    <w:abstractNumId w:val="44"/>
  </w:num>
  <w:num w:numId="30">
    <w:abstractNumId w:val="18"/>
  </w:num>
  <w:num w:numId="31">
    <w:abstractNumId w:val="31"/>
  </w:num>
  <w:num w:numId="32">
    <w:abstractNumId w:val="8"/>
  </w:num>
  <w:num w:numId="33">
    <w:abstractNumId w:val="22"/>
  </w:num>
  <w:num w:numId="34">
    <w:abstractNumId w:val="16"/>
  </w:num>
  <w:num w:numId="35">
    <w:abstractNumId w:val="33"/>
  </w:num>
  <w:num w:numId="36">
    <w:abstractNumId w:val="23"/>
  </w:num>
  <w:num w:numId="37">
    <w:abstractNumId w:val="2"/>
  </w:num>
  <w:num w:numId="38">
    <w:abstractNumId w:val="1"/>
  </w:num>
  <w:num w:numId="39">
    <w:abstractNumId w:val="42"/>
  </w:num>
  <w:num w:numId="40">
    <w:abstractNumId w:val="13"/>
  </w:num>
  <w:num w:numId="41">
    <w:abstractNumId w:val="40"/>
  </w:num>
  <w:num w:numId="42">
    <w:abstractNumId w:val="27"/>
  </w:num>
  <w:num w:numId="43">
    <w:abstractNumId w:val="26"/>
  </w:num>
  <w:num w:numId="44">
    <w:abstractNumId w:val="29"/>
  </w:num>
  <w:num w:numId="45">
    <w:abstractNumId w:val="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Y0szQ1MDcyMDU0MDZV0lEKTi0uzszPAykwrAUA0TylxiwAAAA="/>
  </w:docVars>
  <w:rsids>
    <w:rsidRoot w:val="000E131B"/>
    <w:rsid w:val="00001026"/>
    <w:rsid w:val="00002644"/>
    <w:rsid w:val="0000359B"/>
    <w:rsid w:val="000165D3"/>
    <w:rsid w:val="00016695"/>
    <w:rsid w:val="00020658"/>
    <w:rsid w:val="00020B81"/>
    <w:rsid w:val="00024BE0"/>
    <w:rsid w:val="000264DA"/>
    <w:rsid w:val="00030716"/>
    <w:rsid w:val="00031793"/>
    <w:rsid w:val="00032DE5"/>
    <w:rsid w:val="00033D29"/>
    <w:rsid w:val="000473A9"/>
    <w:rsid w:val="0005308F"/>
    <w:rsid w:val="00054C0A"/>
    <w:rsid w:val="00057CEC"/>
    <w:rsid w:val="00060555"/>
    <w:rsid w:val="00066D2F"/>
    <w:rsid w:val="00067F38"/>
    <w:rsid w:val="00074E0F"/>
    <w:rsid w:val="00075559"/>
    <w:rsid w:val="000764BC"/>
    <w:rsid w:val="000811DE"/>
    <w:rsid w:val="000843F9"/>
    <w:rsid w:val="00087330"/>
    <w:rsid w:val="00087CF7"/>
    <w:rsid w:val="000919D8"/>
    <w:rsid w:val="0009246A"/>
    <w:rsid w:val="000975FD"/>
    <w:rsid w:val="00097E81"/>
    <w:rsid w:val="000A5D4E"/>
    <w:rsid w:val="000A7A0D"/>
    <w:rsid w:val="000B006C"/>
    <w:rsid w:val="000B2FD8"/>
    <w:rsid w:val="000B4685"/>
    <w:rsid w:val="000C018E"/>
    <w:rsid w:val="000C0445"/>
    <w:rsid w:val="000C17F3"/>
    <w:rsid w:val="000D0376"/>
    <w:rsid w:val="000D40E5"/>
    <w:rsid w:val="000D4678"/>
    <w:rsid w:val="000D799D"/>
    <w:rsid w:val="000D7C27"/>
    <w:rsid w:val="000E019A"/>
    <w:rsid w:val="000E131B"/>
    <w:rsid w:val="000E453B"/>
    <w:rsid w:val="000E4571"/>
    <w:rsid w:val="000F48EE"/>
    <w:rsid w:val="000F68D6"/>
    <w:rsid w:val="000F707B"/>
    <w:rsid w:val="00101900"/>
    <w:rsid w:val="00106AFD"/>
    <w:rsid w:val="00106D98"/>
    <w:rsid w:val="001131FB"/>
    <w:rsid w:val="00115D70"/>
    <w:rsid w:val="00116AC0"/>
    <w:rsid w:val="001174C0"/>
    <w:rsid w:val="00117840"/>
    <w:rsid w:val="00121E71"/>
    <w:rsid w:val="001258F1"/>
    <w:rsid w:val="00125A86"/>
    <w:rsid w:val="00125D9A"/>
    <w:rsid w:val="001319B8"/>
    <w:rsid w:val="00132973"/>
    <w:rsid w:val="00137F83"/>
    <w:rsid w:val="00143B40"/>
    <w:rsid w:val="00144873"/>
    <w:rsid w:val="001473B9"/>
    <w:rsid w:val="0015199D"/>
    <w:rsid w:val="00157057"/>
    <w:rsid w:val="00162E85"/>
    <w:rsid w:val="00165170"/>
    <w:rsid w:val="001666AF"/>
    <w:rsid w:val="00166AC8"/>
    <w:rsid w:val="001712D3"/>
    <w:rsid w:val="0017275D"/>
    <w:rsid w:val="00176DA8"/>
    <w:rsid w:val="00181F14"/>
    <w:rsid w:val="00182BF9"/>
    <w:rsid w:val="001833BA"/>
    <w:rsid w:val="00184CBE"/>
    <w:rsid w:val="00187282"/>
    <w:rsid w:val="001906B8"/>
    <w:rsid w:val="001961D5"/>
    <w:rsid w:val="001A2116"/>
    <w:rsid w:val="001B0406"/>
    <w:rsid w:val="001B077D"/>
    <w:rsid w:val="001B0AA5"/>
    <w:rsid w:val="001B5EFB"/>
    <w:rsid w:val="001B6B9B"/>
    <w:rsid w:val="001C4DE1"/>
    <w:rsid w:val="001C547D"/>
    <w:rsid w:val="001C5CAD"/>
    <w:rsid w:val="001C79CD"/>
    <w:rsid w:val="001D058D"/>
    <w:rsid w:val="001D143A"/>
    <w:rsid w:val="001D4D83"/>
    <w:rsid w:val="001D7071"/>
    <w:rsid w:val="001E0B5A"/>
    <w:rsid w:val="001E3148"/>
    <w:rsid w:val="001E3CC3"/>
    <w:rsid w:val="001F482A"/>
    <w:rsid w:val="00200606"/>
    <w:rsid w:val="00200C05"/>
    <w:rsid w:val="002022FF"/>
    <w:rsid w:val="00203C36"/>
    <w:rsid w:val="00204E34"/>
    <w:rsid w:val="00204E7D"/>
    <w:rsid w:val="002108C1"/>
    <w:rsid w:val="002114F0"/>
    <w:rsid w:val="0021315D"/>
    <w:rsid w:val="002137E6"/>
    <w:rsid w:val="00213C98"/>
    <w:rsid w:val="002174E7"/>
    <w:rsid w:val="0022043D"/>
    <w:rsid w:val="00223978"/>
    <w:rsid w:val="0022399B"/>
    <w:rsid w:val="00224A7B"/>
    <w:rsid w:val="00224D9E"/>
    <w:rsid w:val="00226861"/>
    <w:rsid w:val="002315C4"/>
    <w:rsid w:val="002332A5"/>
    <w:rsid w:val="00233D07"/>
    <w:rsid w:val="00237162"/>
    <w:rsid w:val="002449D1"/>
    <w:rsid w:val="00251F86"/>
    <w:rsid w:val="002545E7"/>
    <w:rsid w:val="002561BF"/>
    <w:rsid w:val="00256388"/>
    <w:rsid w:val="0025725D"/>
    <w:rsid w:val="002601C3"/>
    <w:rsid w:val="00260363"/>
    <w:rsid w:val="00260807"/>
    <w:rsid w:val="00266059"/>
    <w:rsid w:val="00266205"/>
    <w:rsid w:val="002736A8"/>
    <w:rsid w:val="00283722"/>
    <w:rsid w:val="002839FC"/>
    <w:rsid w:val="00283E24"/>
    <w:rsid w:val="00284B44"/>
    <w:rsid w:val="00284E08"/>
    <w:rsid w:val="00285DD1"/>
    <w:rsid w:val="00293859"/>
    <w:rsid w:val="00294ADB"/>
    <w:rsid w:val="0029545D"/>
    <w:rsid w:val="00296642"/>
    <w:rsid w:val="0029720A"/>
    <w:rsid w:val="00297517"/>
    <w:rsid w:val="002A1C07"/>
    <w:rsid w:val="002A2E76"/>
    <w:rsid w:val="002B263E"/>
    <w:rsid w:val="002B3482"/>
    <w:rsid w:val="002C2106"/>
    <w:rsid w:val="002C3959"/>
    <w:rsid w:val="002C5C0D"/>
    <w:rsid w:val="002C608E"/>
    <w:rsid w:val="002C7039"/>
    <w:rsid w:val="002D0713"/>
    <w:rsid w:val="002D2985"/>
    <w:rsid w:val="002E2B49"/>
    <w:rsid w:val="002E39B2"/>
    <w:rsid w:val="002E3AA8"/>
    <w:rsid w:val="002F1F65"/>
    <w:rsid w:val="002F2B4F"/>
    <w:rsid w:val="002F2D92"/>
    <w:rsid w:val="002F308B"/>
    <w:rsid w:val="0030364F"/>
    <w:rsid w:val="003070C7"/>
    <w:rsid w:val="00321555"/>
    <w:rsid w:val="00321830"/>
    <w:rsid w:val="0032461C"/>
    <w:rsid w:val="0032543F"/>
    <w:rsid w:val="0032664E"/>
    <w:rsid w:val="003277DA"/>
    <w:rsid w:val="00332ECA"/>
    <w:rsid w:val="00335DA6"/>
    <w:rsid w:val="00337AA5"/>
    <w:rsid w:val="00343B09"/>
    <w:rsid w:val="00346867"/>
    <w:rsid w:val="00346C3C"/>
    <w:rsid w:val="00346E2B"/>
    <w:rsid w:val="00347147"/>
    <w:rsid w:val="00351D23"/>
    <w:rsid w:val="00356831"/>
    <w:rsid w:val="00360504"/>
    <w:rsid w:val="003615AB"/>
    <w:rsid w:val="00363CDD"/>
    <w:rsid w:val="003649E3"/>
    <w:rsid w:val="00364D7C"/>
    <w:rsid w:val="0036509E"/>
    <w:rsid w:val="00377EBC"/>
    <w:rsid w:val="00383C52"/>
    <w:rsid w:val="00384B38"/>
    <w:rsid w:val="00384BF8"/>
    <w:rsid w:val="00385DF7"/>
    <w:rsid w:val="00385EEB"/>
    <w:rsid w:val="0039150F"/>
    <w:rsid w:val="0039156D"/>
    <w:rsid w:val="00392796"/>
    <w:rsid w:val="00394D1B"/>
    <w:rsid w:val="00397DE1"/>
    <w:rsid w:val="003A2C33"/>
    <w:rsid w:val="003A5795"/>
    <w:rsid w:val="003B0543"/>
    <w:rsid w:val="003B13BD"/>
    <w:rsid w:val="003B2CE9"/>
    <w:rsid w:val="003B4D1F"/>
    <w:rsid w:val="003B4DFB"/>
    <w:rsid w:val="003B5FD5"/>
    <w:rsid w:val="003D287C"/>
    <w:rsid w:val="003D37B0"/>
    <w:rsid w:val="003D4FF2"/>
    <w:rsid w:val="003D74B7"/>
    <w:rsid w:val="003E1550"/>
    <w:rsid w:val="003E2A28"/>
    <w:rsid w:val="003E3169"/>
    <w:rsid w:val="003E6587"/>
    <w:rsid w:val="003F125A"/>
    <w:rsid w:val="003F3191"/>
    <w:rsid w:val="003F4B88"/>
    <w:rsid w:val="003F6201"/>
    <w:rsid w:val="00400BAA"/>
    <w:rsid w:val="00401A7E"/>
    <w:rsid w:val="00401EF2"/>
    <w:rsid w:val="00405DE8"/>
    <w:rsid w:val="004070BE"/>
    <w:rsid w:val="004145B3"/>
    <w:rsid w:val="004168C0"/>
    <w:rsid w:val="0041747C"/>
    <w:rsid w:val="00420CF3"/>
    <w:rsid w:val="004258EF"/>
    <w:rsid w:val="00426020"/>
    <w:rsid w:val="0043033D"/>
    <w:rsid w:val="004310A2"/>
    <w:rsid w:val="00434913"/>
    <w:rsid w:val="00434972"/>
    <w:rsid w:val="004408B9"/>
    <w:rsid w:val="004408E2"/>
    <w:rsid w:val="00444A97"/>
    <w:rsid w:val="0044587B"/>
    <w:rsid w:val="004501D3"/>
    <w:rsid w:val="0045020F"/>
    <w:rsid w:val="004538A1"/>
    <w:rsid w:val="00454551"/>
    <w:rsid w:val="00455367"/>
    <w:rsid w:val="00455FAF"/>
    <w:rsid w:val="00456587"/>
    <w:rsid w:val="00456A9C"/>
    <w:rsid w:val="00461D4E"/>
    <w:rsid w:val="004743F1"/>
    <w:rsid w:val="004761E6"/>
    <w:rsid w:val="00477122"/>
    <w:rsid w:val="004835E6"/>
    <w:rsid w:val="00490B50"/>
    <w:rsid w:val="00491BD5"/>
    <w:rsid w:val="0049398D"/>
    <w:rsid w:val="004A01FD"/>
    <w:rsid w:val="004A24BF"/>
    <w:rsid w:val="004A52AA"/>
    <w:rsid w:val="004A5842"/>
    <w:rsid w:val="004A717B"/>
    <w:rsid w:val="004A7E47"/>
    <w:rsid w:val="004B1F63"/>
    <w:rsid w:val="004B5786"/>
    <w:rsid w:val="004B733A"/>
    <w:rsid w:val="004B7FF1"/>
    <w:rsid w:val="004C5A87"/>
    <w:rsid w:val="004C78BB"/>
    <w:rsid w:val="004D0BD1"/>
    <w:rsid w:val="004D10A1"/>
    <w:rsid w:val="004D11EA"/>
    <w:rsid w:val="004D3361"/>
    <w:rsid w:val="004E0DBF"/>
    <w:rsid w:val="004E4778"/>
    <w:rsid w:val="004E4DEA"/>
    <w:rsid w:val="004E7A67"/>
    <w:rsid w:val="004E7DC1"/>
    <w:rsid w:val="004F3718"/>
    <w:rsid w:val="004F57CB"/>
    <w:rsid w:val="00500783"/>
    <w:rsid w:val="00502307"/>
    <w:rsid w:val="005066D2"/>
    <w:rsid w:val="00507E92"/>
    <w:rsid w:val="00510C69"/>
    <w:rsid w:val="005138DA"/>
    <w:rsid w:val="0051579C"/>
    <w:rsid w:val="005200D2"/>
    <w:rsid w:val="00520520"/>
    <w:rsid w:val="005215C5"/>
    <w:rsid w:val="00522DDB"/>
    <w:rsid w:val="00523E29"/>
    <w:rsid w:val="00535DE6"/>
    <w:rsid w:val="00537E67"/>
    <w:rsid w:val="00543A14"/>
    <w:rsid w:val="00543B0F"/>
    <w:rsid w:val="0054672C"/>
    <w:rsid w:val="005467DF"/>
    <w:rsid w:val="00546E7D"/>
    <w:rsid w:val="005514E4"/>
    <w:rsid w:val="00556294"/>
    <w:rsid w:val="00560D73"/>
    <w:rsid w:val="005613C8"/>
    <w:rsid w:val="00561E12"/>
    <w:rsid w:val="00562A16"/>
    <w:rsid w:val="005635CA"/>
    <w:rsid w:val="00571752"/>
    <w:rsid w:val="00571BDB"/>
    <w:rsid w:val="005730DE"/>
    <w:rsid w:val="00574337"/>
    <w:rsid w:val="005763AB"/>
    <w:rsid w:val="00576521"/>
    <w:rsid w:val="005839C4"/>
    <w:rsid w:val="00583D41"/>
    <w:rsid w:val="005840FF"/>
    <w:rsid w:val="00585C39"/>
    <w:rsid w:val="005865CE"/>
    <w:rsid w:val="00586FCE"/>
    <w:rsid w:val="00593F9E"/>
    <w:rsid w:val="005A477A"/>
    <w:rsid w:val="005B0492"/>
    <w:rsid w:val="005B3E6E"/>
    <w:rsid w:val="005B512C"/>
    <w:rsid w:val="005B60B0"/>
    <w:rsid w:val="005B6159"/>
    <w:rsid w:val="005D0F75"/>
    <w:rsid w:val="005D1D80"/>
    <w:rsid w:val="005E0D0F"/>
    <w:rsid w:val="005E101E"/>
    <w:rsid w:val="005E2CCE"/>
    <w:rsid w:val="005E505A"/>
    <w:rsid w:val="005E56EE"/>
    <w:rsid w:val="005E630E"/>
    <w:rsid w:val="005F0105"/>
    <w:rsid w:val="005F06F8"/>
    <w:rsid w:val="005F4331"/>
    <w:rsid w:val="005F5B5F"/>
    <w:rsid w:val="005F64D8"/>
    <w:rsid w:val="00603C75"/>
    <w:rsid w:val="00606D0F"/>
    <w:rsid w:val="00606D52"/>
    <w:rsid w:val="00614F2C"/>
    <w:rsid w:val="0061545C"/>
    <w:rsid w:val="00616962"/>
    <w:rsid w:val="00620879"/>
    <w:rsid w:val="00622064"/>
    <w:rsid w:val="006236F6"/>
    <w:rsid w:val="00626692"/>
    <w:rsid w:val="0063333E"/>
    <w:rsid w:val="0063419E"/>
    <w:rsid w:val="00634FB5"/>
    <w:rsid w:val="00635892"/>
    <w:rsid w:val="0063738F"/>
    <w:rsid w:val="006407D0"/>
    <w:rsid w:val="00642789"/>
    <w:rsid w:val="006468E0"/>
    <w:rsid w:val="006477FD"/>
    <w:rsid w:val="006533A7"/>
    <w:rsid w:val="00655D4A"/>
    <w:rsid w:val="00656F52"/>
    <w:rsid w:val="00657F41"/>
    <w:rsid w:val="00661875"/>
    <w:rsid w:val="00662015"/>
    <w:rsid w:val="00664D40"/>
    <w:rsid w:val="006658DB"/>
    <w:rsid w:val="006663E3"/>
    <w:rsid w:val="00670F59"/>
    <w:rsid w:val="00676033"/>
    <w:rsid w:val="0068313E"/>
    <w:rsid w:val="00683ECF"/>
    <w:rsid w:val="00686CB8"/>
    <w:rsid w:val="00696137"/>
    <w:rsid w:val="00696450"/>
    <w:rsid w:val="006A03FB"/>
    <w:rsid w:val="006A1435"/>
    <w:rsid w:val="006A27A0"/>
    <w:rsid w:val="006A358F"/>
    <w:rsid w:val="006A44D3"/>
    <w:rsid w:val="006A4BD8"/>
    <w:rsid w:val="006A6D26"/>
    <w:rsid w:val="006B2A71"/>
    <w:rsid w:val="006B3421"/>
    <w:rsid w:val="006B474B"/>
    <w:rsid w:val="006C05E3"/>
    <w:rsid w:val="006C7324"/>
    <w:rsid w:val="006D1FED"/>
    <w:rsid w:val="006D5F90"/>
    <w:rsid w:val="006D6936"/>
    <w:rsid w:val="006E50DF"/>
    <w:rsid w:val="006E5FCA"/>
    <w:rsid w:val="006F7C76"/>
    <w:rsid w:val="00705DA8"/>
    <w:rsid w:val="00706220"/>
    <w:rsid w:val="00707A95"/>
    <w:rsid w:val="00713E3C"/>
    <w:rsid w:val="0072186C"/>
    <w:rsid w:val="00724C1B"/>
    <w:rsid w:val="00730A80"/>
    <w:rsid w:val="00731AD2"/>
    <w:rsid w:val="00732006"/>
    <w:rsid w:val="00732E85"/>
    <w:rsid w:val="0073404D"/>
    <w:rsid w:val="00734B32"/>
    <w:rsid w:val="00735279"/>
    <w:rsid w:val="007372A6"/>
    <w:rsid w:val="00737918"/>
    <w:rsid w:val="0074276A"/>
    <w:rsid w:val="00744E5C"/>
    <w:rsid w:val="0074535D"/>
    <w:rsid w:val="007501E9"/>
    <w:rsid w:val="00751316"/>
    <w:rsid w:val="007602C9"/>
    <w:rsid w:val="007608DA"/>
    <w:rsid w:val="00761495"/>
    <w:rsid w:val="007617FE"/>
    <w:rsid w:val="00762F37"/>
    <w:rsid w:val="00763278"/>
    <w:rsid w:val="00774163"/>
    <w:rsid w:val="00774B26"/>
    <w:rsid w:val="007776DA"/>
    <w:rsid w:val="00780C12"/>
    <w:rsid w:val="007818C5"/>
    <w:rsid w:val="00782A7E"/>
    <w:rsid w:val="00785E75"/>
    <w:rsid w:val="007867A9"/>
    <w:rsid w:val="00790888"/>
    <w:rsid w:val="00794D12"/>
    <w:rsid w:val="00796C69"/>
    <w:rsid w:val="00796F9D"/>
    <w:rsid w:val="007A582B"/>
    <w:rsid w:val="007A594C"/>
    <w:rsid w:val="007B2710"/>
    <w:rsid w:val="007B54D1"/>
    <w:rsid w:val="007C4ED0"/>
    <w:rsid w:val="007C58CD"/>
    <w:rsid w:val="007C7017"/>
    <w:rsid w:val="007C747F"/>
    <w:rsid w:val="007C7A98"/>
    <w:rsid w:val="007D47AE"/>
    <w:rsid w:val="007D6CEE"/>
    <w:rsid w:val="007E0BD0"/>
    <w:rsid w:val="007E0C42"/>
    <w:rsid w:val="007E301A"/>
    <w:rsid w:val="007E3F68"/>
    <w:rsid w:val="007E45F3"/>
    <w:rsid w:val="007F0548"/>
    <w:rsid w:val="007F2CB3"/>
    <w:rsid w:val="007F2DFB"/>
    <w:rsid w:val="007F3E51"/>
    <w:rsid w:val="00802763"/>
    <w:rsid w:val="00802839"/>
    <w:rsid w:val="00802984"/>
    <w:rsid w:val="00805986"/>
    <w:rsid w:val="00807AD1"/>
    <w:rsid w:val="008142F4"/>
    <w:rsid w:val="00817D88"/>
    <w:rsid w:val="00824127"/>
    <w:rsid w:val="00826A0A"/>
    <w:rsid w:val="008277CA"/>
    <w:rsid w:val="00827B47"/>
    <w:rsid w:val="0083173B"/>
    <w:rsid w:val="00834380"/>
    <w:rsid w:val="00836478"/>
    <w:rsid w:val="00837ACD"/>
    <w:rsid w:val="00842971"/>
    <w:rsid w:val="00843B8A"/>
    <w:rsid w:val="00843CC9"/>
    <w:rsid w:val="008473A2"/>
    <w:rsid w:val="008504BF"/>
    <w:rsid w:val="00850A43"/>
    <w:rsid w:val="00851C67"/>
    <w:rsid w:val="008523DC"/>
    <w:rsid w:val="0085402A"/>
    <w:rsid w:val="0085649F"/>
    <w:rsid w:val="00862C48"/>
    <w:rsid w:val="00865FD3"/>
    <w:rsid w:val="00866AF4"/>
    <w:rsid w:val="00870A3C"/>
    <w:rsid w:val="00873DB6"/>
    <w:rsid w:val="00882B58"/>
    <w:rsid w:val="008832CC"/>
    <w:rsid w:val="00887EC8"/>
    <w:rsid w:val="0089125E"/>
    <w:rsid w:val="00891D0F"/>
    <w:rsid w:val="00893082"/>
    <w:rsid w:val="00893282"/>
    <w:rsid w:val="0089336B"/>
    <w:rsid w:val="00895752"/>
    <w:rsid w:val="008A3AB1"/>
    <w:rsid w:val="008B3ACD"/>
    <w:rsid w:val="008B5BCC"/>
    <w:rsid w:val="008B7C9A"/>
    <w:rsid w:val="008C0E97"/>
    <w:rsid w:val="008C3509"/>
    <w:rsid w:val="008C41C9"/>
    <w:rsid w:val="008D2B2B"/>
    <w:rsid w:val="008D3AA6"/>
    <w:rsid w:val="008D4A09"/>
    <w:rsid w:val="008D4C80"/>
    <w:rsid w:val="008E21A8"/>
    <w:rsid w:val="008E5910"/>
    <w:rsid w:val="008E5E14"/>
    <w:rsid w:val="009009E2"/>
    <w:rsid w:val="00904DD2"/>
    <w:rsid w:val="00906CF0"/>
    <w:rsid w:val="0091114E"/>
    <w:rsid w:val="00912CED"/>
    <w:rsid w:val="00913144"/>
    <w:rsid w:val="00914602"/>
    <w:rsid w:val="00914FB0"/>
    <w:rsid w:val="00915364"/>
    <w:rsid w:val="00915F64"/>
    <w:rsid w:val="0092054B"/>
    <w:rsid w:val="00921BBB"/>
    <w:rsid w:val="009278E2"/>
    <w:rsid w:val="00927C07"/>
    <w:rsid w:val="0093212D"/>
    <w:rsid w:val="00943C46"/>
    <w:rsid w:val="00953008"/>
    <w:rsid w:val="00956542"/>
    <w:rsid w:val="009622C1"/>
    <w:rsid w:val="00965F6A"/>
    <w:rsid w:val="00966733"/>
    <w:rsid w:val="00967E28"/>
    <w:rsid w:val="00970A75"/>
    <w:rsid w:val="009729C5"/>
    <w:rsid w:val="00974650"/>
    <w:rsid w:val="00974E26"/>
    <w:rsid w:val="00980842"/>
    <w:rsid w:val="00981ED2"/>
    <w:rsid w:val="00986272"/>
    <w:rsid w:val="00987C37"/>
    <w:rsid w:val="00993A0C"/>
    <w:rsid w:val="00997DF1"/>
    <w:rsid w:val="009A0033"/>
    <w:rsid w:val="009A1BDC"/>
    <w:rsid w:val="009A427D"/>
    <w:rsid w:val="009A634E"/>
    <w:rsid w:val="009B23F4"/>
    <w:rsid w:val="009B699C"/>
    <w:rsid w:val="009C3232"/>
    <w:rsid w:val="009C3630"/>
    <w:rsid w:val="009C4BD6"/>
    <w:rsid w:val="009D58AC"/>
    <w:rsid w:val="009D651F"/>
    <w:rsid w:val="009D6BD3"/>
    <w:rsid w:val="009E0DBE"/>
    <w:rsid w:val="009E290F"/>
    <w:rsid w:val="009E3CCD"/>
    <w:rsid w:val="009E7776"/>
    <w:rsid w:val="009F06A2"/>
    <w:rsid w:val="009F12BE"/>
    <w:rsid w:val="009F3B96"/>
    <w:rsid w:val="009F46EA"/>
    <w:rsid w:val="009F5FD4"/>
    <w:rsid w:val="009F73D4"/>
    <w:rsid w:val="00A0390D"/>
    <w:rsid w:val="00A10FCB"/>
    <w:rsid w:val="00A113A5"/>
    <w:rsid w:val="00A1273A"/>
    <w:rsid w:val="00A14457"/>
    <w:rsid w:val="00A15370"/>
    <w:rsid w:val="00A208C2"/>
    <w:rsid w:val="00A2254D"/>
    <w:rsid w:val="00A24628"/>
    <w:rsid w:val="00A3021F"/>
    <w:rsid w:val="00A30B0D"/>
    <w:rsid w:val="00A32E64"/>
    <w:rsid w:val="00A3361D"/>
    <w:rsid w:val="00A3477A"/>
    <w:rsid w:val="00A36FEF"/>
    <w:rsid w:val="00A40782"/>
    <w:rsid w:val="00A41ED6"/>
    <w:rsid w:val="00A42BD8"/>
    <w:rsid w:val="00A4364E"/>
    <w:rsid w:val="00A46251"/>
    <w:rsid w:val="00A5023F"/>
    <w:rsid w:val="00A52758"/>
    <w:rsid w:val="00A535AA"/>
    <w:rsid w:val="00A54EAE"/>
    <w:rsid w:val="00A55E19"/>
    <w:rsid w:val="00A55F1B"/>
    <w:rsid w:val="00A60B4C"/>
    <w:rsid w:val="00A6501D"/>
    <w:rsid w:val="00A653DC"/>
    <w:rsid w:val="00A66DFC"/>
    <w:rsid w:val="00A67939"/>
    <w:rsid w:val="00A70677"/>
    <w:rsid w:val="00A71F08"/>
    <w:rsid w:val="00A75FAA"/>
    <w:rsid w:val="00A84E35"/>
    <w:rsid w:val="00A86F75"/>
    <w:rsid w:val="00A96537"/>
    <w:rsid w:val="00AA1C29"/>
    <w:rsid w:val="00AA77FA"/>
    <w:rsid w:val="00AB0E7D"/>
    <w:rsid w:val="00AB1AE2"/>
    <w:rsid w:val="00AB1D48"/>
    <w:rsid w:val="00AB2AF5"/>
    <w:rsid w:val="00AB2CE3"/>
    <w:rsid w:val="00AB44FD"/>
    <w:rsid w:val="00AB4522"/>
    <w:rsid w:val="00AB4BE8"/>
    <w:rsid w:val="00AB5E20"/>
    <w:rsid w:val="00AB7448"/>
    <w:rsid w:val="00AC49A7"/>
    <w:rsid w:val="00AE078E"/>
    <w:rsid w:val="00AE2283"/>
    <w:rsid w:val="00AE4CFC"/>
    <w:rsid w:val="00AE51EF"/>
    <w:rsid w:val="00AF2A17"/>
    <w:rsid w:val="00AF2B8E"/>
    <w:rsid w:val="00AF38F5"/>
    <w:rsid w:val="00AF5FE2"/>
    <w:rsid w:val="00AF7DCD"/>
    <w:rsid w:val="00B07878"/>
    <w:rsid w:val="00B1541C"/>
    <w:rsid w:val="00B16943"/>
    <w:rsid w:val="00B17C9A"/>
    <w:rsid w:val="00B20361"/>
    <w:rsid w:val="00B23DBD"/>
    <w:rsid w:val="00B3380D"/>
    <w:rsid w:val="00B35BD6"/>
    <w:rsid w:val="00B378B1"/>
    <w:rsid w:val="00B41BBC"/>
    <w:rsid w:val="00B4214B"/>
    <w:rsid w:val="00B43030"/>
    <w:rsid w:val="00B43DDC"/>
    <w:rsid w:val="00B448DB"/>
    <w:rsid w:val="00B45C57"/>
    <w:rsid w:val="00B46DBC"/>
    <w:rsid w:val="00B47756"/>
    <w:rsid w:val="00B6249D"/>
    <w:rsid w:val="00B655AA"/>
    <w:rsid w:val="00B65C3F"/>
    <w:rsid w:val="00B718FA"/>
    <w:rsid w:val="00B7477B"/>
    <w:rsid w:val="00B83912"/>
    <w:rsid w:val="00B849FB"/>
    <w:rsid w:val="00B8594A"/>
    <w:rsid w:val="00B94D4B"/>
    <w:rsid w:val="00B94D59"/>
    <w:rsid w:val="00B97B54"/>
    <w:rsid w:val="00BB0A5C"/>
    <w:rsid w:val="00BB3AEE"/>
    <w:rsid w:val="00BB7313"/>
    <w:rsid w:val="00BB77C2"/>
    <w:rsid w:val="00BB7F79"/>
    <w:rsid w:val="00BC291A"/>
    <w:rsid w:val="00BC4728"/>
    <w:rsid w:val="00BD2337"/>
    <w:rsid w:val="00BD2C39"/>
    <w:rsid w:val="00BD3923"/>
    <w:rsid w:val="00BD5003"/>
    <w:rsid w:val="00BD5D53"/>
    <w:rsid w:val="00BE2731"/>
    <w:rsid w:val="00BE38E4"/>
    <w:rsid w:val="00BE6D70"/>
    <w:rsid w:val="00BF2173"/>
    <w:rsid w:val="00BF317D"/>
    <w:rsid w:val="00BF615F"/>
    <w:rsid w:val="00C00A1E"/>
    <w:rsid w:val="00C037D8"/>
    <w:rsid w:val="00C03978"/>
    <w:rsid w:val="00C120BD"/>
    <w:rsid w:val="00C12526"/>
    <w:rsid w:val="00C14583"/>
    <w:rsid w:val="00C21C2D"/>
    <w:rsid w:val="00C25993"/>
    <w:rsid w:val="00C26F14"/>
    <w:rsid w:val="00C27C58"/>
    <w:rsid w:val="00C27CA8"/>
    <w:rsid w:val="00C35CB9"/>
    <w:rsid w:val="00C36669"/>
    <w:rsid w:val="00C45249"/>
    <w:rsid w:val="00C46E5F"/>
    <w:rsid w:val="00C46E7F"/>
    <w:rsid w:val="00C5196E"/>
    <w:rsid w:val="00C52657"/>
    <w:rsid w:val="00C52908"/>
    <w:rsid w:val="00C52D31"/>
    <w:rsid w:val="00C61E2F"/>
    <w:rsid w:val="00C72788"/>
    <w:rsid w:val="00C739FA"/>
    <w:rsid w:val="00C75AB8"/>
    <w:rsid w:val="00C834CF"/>
    <w:rsid w:val="00C83B2C"/>
    <w:rsid w:val="00C83D1A"/>
    <w:rsid w:val="00C848C6"/>
    <w:rsid w:val="00C90309"/>
    <w:rsid w:val="00C905C3"/>
    <w:rsid w:val="00C94DF9"/>
    <w:rsid w:val="00C9513E"/>
    <w:rsid w:val="00CA030A"/>
    <w:rsid w:val="00CA4A38"/>
    <w:rsid w:val="00CA5D5C"/>
    <w:rsid w:val="00CA5E0D"/>
    <w:rsid w:val="00CA66BF"/>
    <w:rsid w:val="00CA7CF6"/>
    <w:rsid w:val="00CB1111"/>
    <w:rsid w:val="00CB1976"/>
    <w:rsid w:val="00CB1AFB"/>
    <w:rsid w:val="00CB5414"/>
    <w:rsid w:val="00CC2519"/>
    <w:rsid w:val="00CD05E7"/>
    <w:rsid w:val="00CD4F1F"/>
    <w:rsid w:val="00CD55AF"/>
    <w:rsid w:val="00CE0BED"/>
    <w:rsid w:val="00CE78D1"/>
    <w:rsid w:val="00CE7CAD"/>
    <w:rsid w:val="00CF2D92"/>
    <w:rsid w:val="00CF2E1B"/>
    <w:rsid w:val="00CF2F70"/>
    <w:rsid w:val="00CF46C5"/>
    <w:rsid w:val="00CF485A"/>
    <w:rsid w:val="00CF562A"/>
    <w:rsid w:val="00CF64A9"/>
    <w:rsid w:val="00CF7699"/>
    <w:rsid w:val="00D0219E"/>
    <w:rsid w:val="00D041D7"/>
    <w:rsid w:val="00D04925"/>
    <w:rsid w:val="00D06FE4"/>
    <w:rsid w:val="00D11E70"/>
    <w:rsid w:val="00D12851"/>
    <w:rsid w:val="00D1376A"/>
    <w:rsid w:val="00D1453C"/>
    <w:rsid w:val="00D20F67"/>
    <w:rsid w:val="00D21DCE"/>
    <w:rsid w:val="00D23F7D"/>
    <w:rsid w:val="00D256B1"/>
    <w:rsid w:val="00D2710E"/>
    <w:rsid w:val="00D308D6"/>
    <w:rsid w:val="00D31CDA"/>
    <w:rsid w:val="00D35C50"/>
    <w:rsid w:val="00D418B2"/>
    <w:rsid w:val="00D451BD"/>
    <w:rsid w:val="00D4590F"/>
    <w:rsid w:val="00D50EBA"/>
    <w:rsid w:val="00D53FCC"/>
    <w:rsid w:val="00D608EC"/>
    <w:rsid w:val="00D62756"/>
    <w:rsid w:val="00D62B5A"/>
    <w:rsid w:val="00D652A6"/>
    <w:rsid w:val="00D65B5E"/>
    <w:rsid w:val="00D65BC9"/>
    <w:rsid w:val="00D667A7"/>
    <w:rsid w:val="00D72A1D"/>
    <w:rsid w:val="00D73AF4"/>
    <w:rsid w:val="00D8235F"/>
    <w:rsid w:val="00D8472B"/>
    <w:rsid w:val="00D90C23"/>
    <w:rsid w:val="00D91D29"/>
    <w:rsid w:val="00D9605D"/>
    <w:rsid w:val="00D97188"/>
    <w:rsid w:val="00DB23B9"/>
    <w:rsid w:val="00DB32A0"/>
    <w:rsid w:val="00DB356A"/>
    <w:rsid w:val="00DB37B2"/>
    <w:rsid w:val="00DB5DA3"/>
    <w:rsid w:val="00DB5FD0"/>
    <w:rsid w:val="00DB77EA"/>
    <w:rsid w:val="00DC33E3"/>
    <w:rsid w:val="00DC4B8A"/>
    <w:rsid w:val="00DD0A74"/>
    <w:rsid w:val="00DD363E"/>
    <w:rsid w:val="00DD3FC7"/>
    <w:rsid w:val="00DE0ADC"/>
    <w:rsid w:val="00DE1A25"/>
    <w:rsid w:val="00DE2804"/>
    <w:rsid w:val="00DE6347"/>
    <w:rsid w:val="00DE743F"/>
    <w:rsid w:val="00DE76BC"/>
    <w:rsid w:val="00DF432A"/>
    <w:rsid w:val="00DF4815"/>
    <w:rsid w:val="00DF73CF"/>
    <w:rsid w:val="00DF7457"/>
    <w:rsid w:val="00E026AF"/>
    <w:rsid w:val="00E02E33"/>
    <w:rsid w:val="00E05F0F"/>
    <w:rsid w:val="00E07EF5"/>
    <w:rsid w:val="00E07F00"/>
    <w:rsid w:val="00E1032F"/>
    <w:rsid w:val="00E11794"/>
    <w:rsid w:val="00E17823"/>
    <w:rsid w:val="00E200A3"/>
    <w:rsid w:val="00E31615"/>
    <w:rsid w:val="00E31E1A"/>
    <w:rsid w:val="00E32651"/>
    <w:rsid w:val="00E43B4F"/>
    <w:rsid w:val="00E47E97"/>
    <w:rsid w:val="00E50AE5"/>
    <w:rsid w:val="00E5100D"/>
    <w:rsid w:val="00E5352D"/>
    <w:rsid w:val="00E55894"/>
    <w:rsid w:val="00E575C7"/>
    <w:rsid w:val="00E61679"/>
    <w:rsid w:val="00E622F2"/>
    <w:rsid w:val="00E62382"/>
    <w:rsid w:val="00E629C8"/>
    <w:rsid w:val="00E62CE6"/>
    <w:rsid w:val="00E6651B"/>
    <w:rsid w:val="00E71E83"/>
    <w:rsid w:val="00E72E39"/>
    <w:rsid w:val="00E77879"/>
    <w:rsid w:val="00E8481F"/>
    <w:rsid w:val="00E853ED"/>
    <w:rsid w:val="00E85C32"/>
    <w:rsid w:val="00E870AC"/>
    <w:rsid w:val="00E96B5E"/>
    <w:rsid w:val="00E97729"/>
    <w:rsid w:val="00EA0207"/>
    <w:rsid w:val="00EA20B9"/>
    <w:rsid w:val="00EA6C72"/>
    <w:rsid w:val="00EC122D"/>
    <w:rsid w:val="00EC22C7"/>
    <w:rsid w:val="00EC49AF"/>
    <w:rsid w:val="00ED0A74"/>
    <w:rsid w:val="00ED1531"/>
    <w:rsid w:val="00ED444A"/>
    <w:rsid w:val="00ED50BA"/>
    <w:rsid w:val="00ED71EA"/>
    <w:rsid w:val="00ED7A7D"/>
    <w:rsid w:val="00EE0289"/>
    <w:rsid w:val="00EE580D"/>
    <w:rsid w:val="00EE5E9E"/>
    <w:rsid w:val="00EE6971"/>
    <w:rsid w:val="00EE7199"/>
    <w:rsid w:val="00EF06E4"/>
    <w:rsid w:val="00EF119B"/>
    <w:rsid w:val="00EF3EBD"/>
    <w:rsid w:val="00EF5556"/>
    <w:rsid w:val="00EF58C8"/>
    <w:rsid w:val="00EF7B7A"/>
    <w:rsid w:val="00F0016D"/>
    <w:rsid w:val="00F03D48"/>
    <w:rsid w:val="00F04721"/>
    <w:rsid w:val="00F0664F"/>
    <w:rsid w:val="00F06834"/>
    <w:rsid w:val="00F12546"/>
    <w:rsid w:val="00F17557"/>
    <w:rsid w:val="00F2127F"/>
    <w:rsid w:val="00F22EEF"/>
    <w:rsid w:val="00F23A81"/>
    <w:rsid w:val="00F24CF3"/>
    <w:rsid w:val="00F2576B"/>
    <w:rsid w:val="00F25BE1"/>
    <w:rsid w:val="00F262A0"/>
    <w:rsid w:val="00F27950"/>
    <w:rsid w:val="00F314A3"/>
    <w:rsid w:val="00F33280"/>
    <w:rsid w:val="00F33A42"/>
    <w:rsid w:val="00F3442C"/>
    <w:rsid w:val="00F40E1B"/>
    <w:rsid w:val="00F42F07"/>
    <w:rsid w:val="00F43AB6"/>
    <w:rsid w:val="00F45CA7"/>
    <w:rsid w:val="00F521F1"/>
    <w:rsid w:val="00F52A69"/>
    <w:rsid w:val="00F53DEC"/>
    <w:rsid w:val="00F55112"/>
    <w:rsid w:val="00F557DD"/>
    <w:rsid w:val="00F56FAE"/>
    <w:rsid w:val="00F604E3"/>
    <w:rsid w:val="00F615FA"/>
    <w:rsid w:val="00F61877"/>
    <w:rsid w:val="00F627CC"/>
    <w:rsid w:val="00F62A2E"/>
    <w:rsid w:val="00F63D7D"/>
    <w:rsid w:val="00F64A6D"/>
    <w:rsid w:val="00F657ED"/>
    <w:rsid w:val="00F65F87"/>
    <w:rsid w:val="00F711A2"/>
    <w:rsid w:val="00F77039"/>
    <w:rsid w:val="00F81F40"/>
    <w:rsid w:val="00F8282A"/>
    <w:rsid w:val="00F85234"/>
    <w:rsid w:val="00F901C0"/>
    <w:rsid w:val="00F921CC"/>
    <w:rsid w:val="00F9251D"/>
    <w:rsid w:val="00FA0BA5"/>
    <w:rsid w:val="00FA5404"/>
    <w:rsid w:val="00FA702B"/>
    <w:rsid w:val="00FA739C"/>
    <w:rsid w:val="00FB1B7B"/>
    <w:rsid w:val="00FB3589"/>
    <w:rsid w:val="00FB575A"/>
    <w:rsid w:val="00FB6F3F"/>
    <w:rsid w:val="00FB7141"/>
    <w:rsid w:val="00FB789D"/>
    <w:rsid w:val="00FC00DE"/>
    <w:rsid w:val="00FC2A5F"/>
    <w:rsid w:val="00FC3FD3"/>
    <w:rsid w:val="00FC6816"/>
    <w:rsid w:val="00FD1619"/>
    <w:rsid w:val="00FD3914"/>
    <w:rsid w:val="00FD3C68"/>
    <w:rsid w:val="00FD4BCC"/>
    <w:rsid w:val="00FE04A7"/>
    <w:rsid w:val="00FE1A44"/>
    <w:rsid w:val="00FE38D4"/>
    <w:rsid w:val="00FE5D13"/>
    <w:rsid w:val="00FF15DC"/>
    <w:rsid w:val="00FF199B"/>
    <w:rsid w:val="00FF289A"/>
    <w:rsid w:val="00FF2AFF"/>
    <w:rsid w:val="00FF4C93"/>
    <w:rsid w:val="00FF6207"/>
    <w:rsid w:val="6678FF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A1E1D"/>
  <w15:docId w15:val="{B1BE0E5E-3E0A-4EDE-B1B2-B6915DFB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F6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rsid w:val="004F3718"/>
    <w:pPr>
      <w:keepNext/>
      <w:keepLines/>
      <w:spacing w:before="480" w:after="120"/>
      <w:outlineLvl w:val="0"/>
    </w:pPr>
    <w:rPr>
      <w:b/>
      <w:szCs w:val="48"/>
    </w:rPr>
  </w:style>
  <w:style w:type="paragraph" w:styleId="Heading2">
    <w:name w:val="heading 2"/>
    <w:basedOn w:val="Normal"/>
    <w:next w:val="Normal"/>
    <w:uiPriority w:val="9"/>
    <w:unhideWhenUsed/>
    <w:qFormat/>
    <w:rsid w:val="00020658"/>
    <w:pPr>
      <w:keepNext/>
      <w:keepLines/>
      <w:spacing w:before="120"/>
      <w:outlineLvl w:val="1"/>
    </w:pPr>
    <w:rPr>
      <w:i/>
      <w:szCs w:val="36"/>
    </w:rPr>
  </w:style>
  <w:style w:type="paragraph" w:styleId="Heading3">
    <w:name w:val="heading 3"/>
    <w:basedOn w:val="Normal"/>
    <w:next w:val="Normal"/>
    <w:uiPriority w:val="9"/>
    <w:unhideWhenUsed/>
    <w:qFormat/>
    <w:rsid w:val="00020658"/>
    <w:pPr>
      <w:keepNext/>
      <w:keepLines/>
      <w:spacing w:before="280" w:after="80"/>
      <w:outlineLvl w:val="2"/>
    </w:pPr>
    <w:rPr>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F2D92"/>
    <w:pPr>
      <w:spacing w:before="100" w:beforeAutospacing="1" w:after="100" w:afterAutospacing="1"/>
      <w:jc w:val="both"/>
    </w:pPr>
  </w:style>
  <w:style w:type="character" w:styleId="Hyperlink">
    <w:name w:val="Hyperlink"/>
    <w:basedOn w:val="DefaultParagraphFont"/>
    <w:uiPriority w:val="99"/>
    <w:unhideWhenUsed/>
    <w:rsid w:val="00CF2D92"/>
    <w:rPr>
      <w:color w:val="0000FF" w:themeColor="hyperlink"/>
      <w:u w:val="single"/>
    </w:rPr>
  </w:style>
  <w:style w:type="paragraph" w:styleId="ListParagraph">
    <w:name w:val="List Paragraph"/>
    <w:basedOn w:val="Normal"/>
    <w:uiPriority w:val="34"/>
    <w:qFormat/>
    <w:rsid w:val="00CF2D92"/>
    <w:pPr>
      <w:ind w:left="720"/>
      <w:contextualSpacing/>
      <w:jc w:val="both"/>
    </w:pPr>
    <w:rPr>
      <w:rFonts w:ascii="Tahoma" w:eastAsiaTheme="minorHAnsi" w:hAnsi="Tahoma" w:cstheme="minorBidi"/>
    </w:rPr>
  </w:style>
  <w:style w:type="table" w:styleId="TableGrid">
    <w:name w:val="Table Grid"/>
    <w:basedOn w:val="TableNormal"/>
    <w:uiPriority w:val="39"/>
    <w:rsid w:val="00187282"/>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3718"/>
    <w:rPr>
      <w:color w:val="800080" w:themeColor="followedHyperlink"/>
      <w:u w:val="single"/>
    </w:rPr>
  </w:style>
  <w:style w:type="character" w:styleId="CommentReference">
    <w:name w:val="annotation reference"/>
    <w:basedOn w:val="DefaultParagraphFont"/>
    <w:uiPriority w:val="99"/>
    <w:semiHidden/>
    <w:unhideWhenUsed/>
    <w:rsid w:val="003E6587"/>
    <w:rPr>
      <w:sz w:val="16"/>
      <w:szCs w:val="16"/>
    </w:rPr>
  </w:style>
  <w:style w:type="paragraph" w:styleId="CommentText">
    <w:name w:val="annotation text"/>
    <w:basedOn w:val="Normal"/>
    <w:link w:val="CommentTextChar"/>
    <w:uiPriority w:val="99"/>
    <w:unhideWhenUsed/>
    <w:rsid w:val="003E6587"/>
    <w:rPr>
      <w:sz w:val="20"/>
      <w:szCs w:val="20"/>
    </w:rPr>
  </w:style>
  <w:style w:type="character" w:customStyle="1" w:styleId="CommentTextChar">
    <w:name w:val="Comment Text Char"/>
    <w:basedOn w:val="DefaultParagraphFont"/>
    <w:link w:val="CommentText"/>
    <w:uiPriority w:val="99"/>
    <w:rsid w:val="003E658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6587"/>
    <w:rPr>
      <w:b/>
      <w:bCs/>
    </w:rPr>
  </w:style>
  <w:style w:type="character" w:customStyle="1" w:styleId="CommentSubjectChar">
    <w:name w:val="Comment Subject Char"/>
    <w:basedOn w:val="CommentTextChar"/>
    <w:link w:val="CommentSubject"/>
    <w:uiPriority w:val="99"/>
    <w:semiHidden/>
    <w:rsid w:val="003E6587"/>
    <w:rPr>
      <w:rFonts w:ascii="Times New Roman" w:eastAsia="Times New Roman" w:hAnsi="Times New Roman" w:cs="Times New Roman"/>
      <w:b/>
      <w:bCs/>
      <w:sz w:val="20"/>
      <w:szCs w:val="20"/>
      <w:lang w:eastAsia="en-GB"/>
    </w:rPr>
  </w:style>
  <w:style w:type="character" w:customStyle="1" w:styleId="UnresolvedMention">
    <w:name w:val="Unresolved Mention"/>
    <w:basedOn w:val="DefaultParagraphFont"/>
    <w:uiPriority w:val="99"/>
    <w:semiHidden/>
    <w:unhideWhenUsed/>
    <w:rsid w:val="00CD55AF"/>
    <w:rPr>
      <w:color w:val="605E5C"/>
      <w:shd w:val="clear" w:color="auto" w:fill="E1DFDD"/>
    </w:rPr>
  </w:style>
  <w:style w:type="paragraph" w:styleId="Header">
    <w:name w:val="header"/>
    <w:basedOn w:val="Normal"/>
    <w:link w:val="HeaderChar"/>
    <w:uiPriority w:val="99"/>
    <w:unhideWhenUsed/>
    <w:rsid w:val="00520520"/>
    <w:pPr>
      <w:tabs>
        <w:tab w:val="center" w:pos="4680"/>
        <w:tab w:val="right" w:pos="9360"/>
      </w:tabs>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520520"/>
    <w:rPr>
      <w:rFonts w:asciiTheme="minorHAnsi" w:eastAsiaTheme="minorEastAsia" w:hAnsiTheme="min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450">
      <w:bodyDiv w:val="1"/>
      <w:marLeft w:val="0"/>
      <w:marRight w:val="0"/>
      <w:marTop w:val="0"/>
      <w:marBottom w:val="0"/>
      <w:divBdr>
        <w:top w:val="none" w:sz="0" w:space="0" w:color="auto"/>
        <w:left w:val="none" w:sz="0" w:space="0" w:color="auto"/>
        <w:bottom w:val="none" w:sz="0" w:space="0" w:color="auto"/>
        <w:right w:val="none" w:sz="0" w:space="0" w:color="auto"/>
      </w:divBdr>
      <w:divsChild>
        <w:div w:id="1139688956">
          <w:marLeft w:val="0"/>
          <w:marRight w:val="0"/>
          <w:marTop w:val="0"/>
          <w:marBottom w:val="0"/>
          <w:divBdr>
            <w:top w:val="none" w:sz="0" w:space="0" w:color="auto"/>
            <w:left w:val="none" w:sz="0" w:space="0" w:color="auto"/>
            <w:bottom w:val="none" w:sz="0" w:space="0" w:color="auto"/>
            <w:right w:val="none" w:sz="0" w:space="0" w:color="auto"/>
          </w:divBdr>
          <w:divsChild>
            <w:div w:id="1784375131">
              <w:marLeft w:val="0"/>
              <w:marRight w:val="0"/>
              <w:marTop w:val="0"/>
              <w:marBottom w:val="0"/>
              <w:divBdr>
                <w:top w:val="none" w:sz="0" w:space="0" w:color="auto"/>
                <w:left w:val="none" w:sz="0" w:space="0" w:color="auto"/>
                <w:bottom w:val="none" w:sz="0" w:space="0" w:color="auto"/>
                <w:right w:val="none" w:sz="0" w:space="0" w:color="auto"/>
              </w:divBdr>
              <w:divsChild>
                <w:div w:id="7888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9272">
      <w:bodyDiv w:val="1"/>
      <w:marLeft w:val="0"/>
      <w:marRight w:val="0"/>
      <w:marTop w:val="0"/>
      <w:marBottom w:val="0"/>
      <w:divBdr>
        <w:top w:val="none" w:sz="0" w:space="0" w:color="auto"/>
        <w:left w:val="none" w:sz="0" w:space="0" w:color="auto"/>
        <w:bottom w:val="none" w:sz="0" w:space="0" w:color="auto"/>
        <w:right w:val="none" w:sz="0" w:space="0" w:color="auto"/>
      </w:divBdr>
      <w:divsChild>
        <w:div w:id="568151586">
          <w:marLeft w:val="0"/>
          <w:marRight w:val="0"/>
          <w:marTop w:val="0"/>
          <w:marBottom w:val="0"/>
          <w:divBdr>
            <w:top w:val="none" w:sz="0" w:space="0" w:color="auto"/>
            <w:left w:val="none" w:sz="0" w:space="0" w:color="auto"/>
            <w:bottom w:val="none" w:sz="0" w:space="0" w:color="auto"/>
            <w:right w:val="none" w:sz="0" w:space="0" w:color="auto"/>
          </w:divBdr>
          <w:divsChild>
            <w:div w:id="1037317031">
              <w:marLeft w:val="0"/>
              <w:marRight w:val="0"/>
              <w:marTop w:val="0"/>
              <w:marBottom w:val="0"/>
              <w:divBdr>
                <w:top w:val="none" w:sz="0" w:space="0" w:color="auto"/>
                <w:left w:val="none" w:sz="0" w:space="0" w:color="auto"/>
                <w:bottom w:val="none" w:sz="0" w:space="0" w:color="auto"/>
                <w:right w:val="none" w:sz="0" w:space="0" w:color="auto"/>
              </w:divBdr>
              <w:divsChild>
                <w:div w:id="11168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2032">
      <w:bodyDiv w:val="1"/>
      <w:marLeft w:val="0"/>
      <w:marRight w:val="0"/>
      <w:marTop w:val="0"/>
      <w:marBottom w:val="0"/>
      <w:divBdr>
        <w:top w:val="none" w:sz="0" w:space="0" w:color="auto"/>
        <w:left w:val="none" w:sz="0" w:space="0" w:color="auto"/>
        <w:bottom w:val="none" w:sz="0" w:space="0" w:color="auto"/>
        <w:right w:val="none" w:sz="0" w:space="0" w:color="auto"/>
      </w:divBdr>
      <w:divsChild>
        <w:div w:id="1371416255">
          <w:marLeft w:val="0"/>
          <w:marRight w:val="0"/>
          <w:marTop w:val="0"/>
          <w:marBottom w:val="0"/>
          <w:divBdr>
            <w:top w:val="none" w:sz="0" w:space="0" w:color="auto"/>
            <w:left w:val="none" w:sz="0" w:space="0" w:color="auto"/>
            <w:bottom w:val="none" w:sz="0" w:space="0" w:color="auto"/>
            <w:right w:val="none" w:sz="0" w:space="0" w:color="auto"/>
          </w:divBdr>
          <w:divsChild>
            <w:div w:id="362289656">
              <w:marLeft w:val="0"/>
              <w:marRight w:val="0"/>
              <w:marTop w:val="0"/>
              <w:marBottom w:val="0"/>
              <w:divBdr>
                <w:top w:val="none" w:sz="0" w:space="0" w:color="auto"/>
                <w:left w:val="none" w:sz="0" w:space="0" w:color="auto"/>
                <w:bottom w:val="none" w:sz="0" w:space="0" w:color="auto"/>
                <w:right w:val="none" w:sz="0" w:space="0" w:color="auto"/>
              </w:divBdr>
              <w:divsChild>
                <w:div w:id="11952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9346">
      <w:bodyDiv w:val="1"/>
      <w:marLeft w:val="0"/>
      <w:marRight w:val="0"/>
      <w:marTop w:val="0"/>
      <w:marBottom w:val="0"/>
      <w:divBdr>
        <w:top w:val="none" w:sz="0" w:space="0" w:color="auto"/>
        <w:left w:val="none" w:sz="0" w:space="0" w:color="auto"/>
        <w:bottom w:val="none" w:sz="0" w:space="0" w:color="auto"/>
        <w:right w:val="none" w:sz="0" w:space="0" w:color="auto"/>
      </w:divBdr>
      <w:divsChild>
        <w:div w:id="1668091234">
          <w:marLeft w:val="0"/>
          <w:marRight w:val="0"/>
          <w:marTop w:val="0"/>
          <w:marBottom w:val="0"/>
          <w:divBdr>
            <w:top w:val="none" w:sz="0" w:space="0" w:color="auto"/>
            <w:left w:val="none" w:sz="0" w:space="0" w:color="auto"/>
            <w:bottom w:val="none" w:sz="0" w:space="0" w:color="auto"/>
            <w:right w:val="none" w:sz="0" w:space="0" w:color="auto"/>
          </w:divBdr>
          <w:divsChild>
            <w:div w:id="630095777">
              <w:marLeft w:val="0"/>
              <w:marRight w:val="0"/>
              <w:marTop w:val="0"/>
              <w:marBottom w:val="0"/>
              <w:divBdr>
                <w:top w:val="none" w:sz="0" w:space="0" w:color="auto"/>
                <w:left w:val="none" w:sz="0" w:space="0" w:color="auto"/>
                <w:bottom w:val="none" w:sz="0" w:space="0" w:color="auto"/>
                <w:right w:val="none" w:sz="0" w:space="0" w:color="auto"/>
              </w:divBdr>
              <w:divsChild>
                <w:div w:id="2345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2530">
      <w:bodyDiv w:val="1"/>
      <w:marLeft w:val="0"/>
      <w:marRight w:val="0"/>
      <w:marTop w:val="0"/>
      <w:marBottom w:val="0"/>
      <w:divBdr>
        <w:top w:val="none" w:sz="0" w:space="0" w:color="auto"/>
        <w:left w:val="none" w:sz="0" w:space="0" w:color="auto"/>
        <w:bottom w:val="none" w:sz="0" w:space="0" w:color="auto"/>
        <w:right w:val="none" w:sz="0" w:space="0" w:color="auto"/>
      </w:divBdr>
    </w:div>
    <w:div w:id="157774714">
      <w:bodyDiv w:val="1"/>
      <w:marLeft w:val="0"/>
      <w:marRight w:val="0"/>
      <w:marTop w:val="0"/>
      <w:marBottom w:val="0"/>
      <w:divBdr>
        <w:top w:val="none" w:sz="0" w:space="0" w:color="auto"/>
        <w:left w:val="none" w:sz="0" w:space="0" w:color="auto"/>
        <w:bottom w:val="none" w:sz="0" w:space="0" w:color="auto"/>
        <w:right w:val="none" w:sz="0" w:space="0" w:color="auto"/>
      </w:divBdr>
    </w:div>
    <w:div w:id="169757592">
      <w:bodyDiv w:val="1"/>
      <w:marLeft w:val="0"/>
      <w:marRight w:val="0"/>
      <w:marTop w:val="0"/>
      <w:marBottom w:val="0"/>
      <w:divBdr>
        <w:top w:val="none" w:sz="0" w:space="0" w:color="auto"/>
        <w:left w:val="none" w:sz="0" w:space="0" w:color="auto"/>
        <w:bottom w:val="none" w:sz="0" w:space="0" w:color="auto"/>
        <w:right w:val="none" w:sz="0" w:space="0" w:color="auto"/>
      </w:divBdr>
      <w:divsChild>
        <w:div w:id="2126996240">
          <w:marLeft w:val="0"/>
          <w:marRight w:val="0"/>
          <w:marTop w:val="0"/>
          <w:marBottom w:val="0"/>
          <w:divBdr>
            <w:top w:val="none" w:sz="0" w:space="0" w:color="auto"/>
            <w:left w:val="none" w:sz="0" w:space="0" w:color="auto"/>
            <w:bottom w:val="none" w:sz="0" w:space="0" w:color="auto"/>
            <w:right w:val="none" w:sz="0" w:space="0" w:color="auto"/>
          </w:divBdr>
          <w:divsChild>
            <w:div w:id="498351942">
              <w:marLeft w:val="0"/>
              <w:marRight w:val="0"/>
              <w:marTop w:val="0"/>
              <w:marBottom w:val="0"/>
              <w:divBdr>
                <w:top w:val="none" w:sz="0" w:space="0" w:color="auto"/>
                <w:left w:val="none" w:sz="0" w:space="0" w:color="auto"/>
                <w:bottom w:val="none" w:sz="0" w:space="0" w:color="auto"/>
                <w:right w:val="none" w:sz="0" w:space="0" w:color="auto"/>
              </w:divBdr>
              <w:divsChild>
                <w:div w:id="19059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709">
      <w:bodyDiv w:val="1"/>
      <w:marLeft w:val="0"/>
      <w:marRight w:val="0"/>
      <w:marTop w:val="0"/>
      <w:marBottom w:val="0"/>
      <w:divBdr>
        <w:top w:val="none" w:sz="0" w:space="0" w:color="auto"/>
        <w:left w:val="none" w:sz="0" w:space="0" w:color="auto"/>
        <w:bottom w:val="none" w:sz="0" w:space="0" w:color="auto"/>
        <w:right w:val="none" w:sz="0" w:space="0" w:color="auto"/>
      </w:divBdr>
      <w:divsChild>
        <w:div w:id="325019735">
          <w:marLeft w:val="0"/>
          <w:marRight w:val="0"/>
          <w:marTop w:val="0"/>
          <w:marBottom w:val="0"/>
          <w:divBdr>
            <w:top w:val="none" w:sz="0" w:space="0" w:color="auto"/>
            <w:left w:val="none" w:sz="0" w:space="0" w:color="auto"/>
            <w:bottom w:val="none" w:sz="0" w:space="0" w:color="auto"/>
            <w:right w:val="none" w:sz="0" w:space="0" w:color="auto"/>
          </w:divBdr>
          <w:divsChild>
            <w:div w:id="378360224">
              <w:marLeft w:val="0"/>
              <w:marRight w:val="0"/>
              <w:marTop w:val="0"/>
              <w:marBottom w:val="0"/>
              <w:divBdr>
                <w:top w:val="none" w:sz="0" w:space="0" w:color="auto"/>
                <w:left w:val="none" w:sz="0" w:space="0" w:color="auto"/>
                <w:bottom w:val="none" w:sz="0" w:space="0" w:color="auto"/>
                <w:right w:val="none" w:sz="0" w:space="0" w:color="auto"/>
              </w:divBdr>
              <w:divsChild>
                <w:div w:id="6740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8710">
      <w:bodyDiv w:val="1"/>
      <w:marLeft w:val="0"/>
      <w:marRight w:val="0"/>
      <w:marTop w:val="0"/>
      <w:marBottom w:val="0"/>
      <w:divBdr>
        <w:top w:val="none" w:sz="0" w:space="0" w:color="auto"/>
        <w:left w:val="none" w:sz="0" w:space="0" w:color="auto"/>
        <w:bottom w:val="none" w:sz="0" w:space="0" w:color="auto"/>
        <w:right w:val="none" w:sz="0" w:space="0" w:color="auto"/>
      </w:divBdr>
    </w:div>
    <w:div w:id="269288616">
      <w:bodyDiv w:val="1"/>
      <w:marLeft w:val="0"/>
      <w:marRight w:val="0"/>
      <w:marTop w:val="0"/>
      <w:marBottom w:val="0"/>
      <w:divBdr>
        <w:top w:val="none" w:sz="0" w:space="0" w:color="auto"/>
        <w:left w:val="none" w:sz="0" w:space="0" w:color="auto"/>
        <w:bottom w:val="none" w:sz="0" w:space="0" w:color="auto"/>
        <w:right w:val="none" w:sz="0" w:space="0" w:color="auto"/>
      </w:divBdr>
      <w:divsChild>
        <w:div w:id="510948731">
          <w:marLeft w:val="0"/>
          <w:marRight w:val="0"/>
          <w:marTop w:val="0"/>
          <w:marBottom w:val="0"/>
          <w:divBdr>
            <w:top w:val="none" w:sz="0" w:space="0" w:color="auto"/>
            <w:left w:val="none" w:sz="0" w:space="0" w:color="auto"/>
            <w:bottom w:val="none" w:sz="0" w:space="0" w:color="auto"/>
            <w:right w:val="none" w:sz="0" w:space="0" w:color="auto"/>
          </w:divBdr>
          <w:divsChild>
            <w:div w:id="1639846557">
              <w:marLeft w:val="0"/>
              <w:marRight w:val="0"/>
              <w:marTop w:val="0"/>
              <w:marBottom w:val="0"/>
              <w:divBdr>
                <w:top w:val="none" w:sz="0" w:space="0" w:color="auto"/>
                <w:left w:val="none" w:sz="0" w:space="0" w:color="auto"/>
                <w:bottom w:val="none" w:sz="0" w:space="0" w:color="auto"/>
                <w:right w:val="none" w:sz="0" w:space="0" w:color="auto"/>
              </w:divBdr>
              <w:divsChild>
                <w:div w:id="267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6722">
      <w:bodyDiv w:val="1"/>
      <w:marLeft w:val="0"/>
      <w:marRight w:val="0"/>
      <w:marTop w:val="0"/>
      <w:marBottom w:val="0"/>
      <w:divBdr>
        <w:top w:val="none" w:sz="0" w:space="0" w:color="auto"/>
        <w:left w:val="none" w:sz="0" w:space="0" w:color="auto"/>
        <w:bottom w:val="none" w:sz="0" w:space="0" w:color="auto"/>
        <w:right w:val="none" w:sz="0" w:space="0" w:color="auto"/>
      </w:divBdr>
      <w:divsChild>
        <w:div w:id="411465366">
          <w:marLeft w:val="0"/>
          <w:marRight w:val="0"/>
          <w:marTop w:val="0"/>
          <w:marBottom w:val="0"/>
          <w:divBdr>
            <w:top w:val="none" w:sz="0" w:space="0" w:color="auto"/>
            <w:left w:val="none" w:sz="0" w:space="0" w:color="auto"/>
            <w:bottom w:val="none" w:sz="0" w:space="0" w:color="auto"/>
            <w:right w:val="none" w:sz="0" w:space="0" w:color="auto"/>
          </w:divBdr>
          <w:divsChild>
            <w:div w:id="10643000">
              <w:marLeft w:val="0"/>
              <w:marRight w:val="0"/>
              <w:marTop w:val="0"/>
              <w:marBottom w:val="0"/>
              <w:divBdr>
                <w:top w:val="none" w:sz="0" w:space="0" w:color="auto"/>
                <w:left w:val="none" w:sz="0" w:space="0" w:color="auto"/>
                <w:bottom w:val="none" w:sz="0" w:space="0" w:color="auto"/>
                <w:right w:val="none" w:sz="0" w:space="0" w:color="auto"/>
              </w:divBdr>
              <w:divsChild>
                <w:div w:id="1335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49785">
      <w:bodyDiv w:val="1"/>
      <w:marLeft w:val="0"/>
      <w:marRight w:val="0"/>
      <w:marTop w:val="0"/>
      <w:marBottom w:val="0"/>
      <w:divBdr>
        <w:top w:val="none" w:sz="0" w:space="0" w:color="auto"/>
        <w:left w:val="none" w:sz="0" w:space="0" w:color="auto"/>
        <w:bottom w:val="none" w:sz="0" w:space="0" w:color="auto"/>
        <w:right w:val="none" w:sz="0" w:space="0" w:color="auto"/>
      </w:divBdr>
    </w:div>
    <w:div w:id="284388675">
      <w:bodyDiv w:val="1"/>
      <w:marLeft w:val="0"/>
      <w:marRight w:val="0"/>
      <w:marTop w:val="0"/>
      <w:marBottom w:val="0"/>
      <w:divBdr>
        <w:top w:val="none" w:sz="0" w:space="0" w:color="auto"/>
        <w:left w:val="none" w:sz="0" w:space="0" w:color="auto"/>
        <w:bottom w:val="none" w:sz="0" w:space="0" w:color="auto"/>
        <w:right w:val="none" w:sz="0" w:space="0" w:color="auto"/>
      </w:divBdr>
      <w:divsChild>
        <w:div w:id="446319982">
          <w:marLeft w:val="0"/>
          <w:marRight w:val="0"/>
          <w:marTop w:val="0"/>
          <w:marBottom w:val="0"/>
          <w:divBdr>
            <w:top w:val="none" w:sz="0" w:space="0" w:color="auto"/>
            <w:left w:val="none" w:sz="0" w:space="0" w:color="auto"/>
            <w:bottom w:val="none" w:sz="0" w:space="0" w:color="auto"/>
            <w:right w:val="none" w:sz="0" w:space="0" w:color="auto"/>
          </w:divBdr>
          <w:divsChild>
            <w:div w:id="868447688">
              <w:marLeft w:val="0"/>
              <w:marRight w:val="0"/>
              <w:marTop w:val="0"/>
              <w:marBottom w:val="0"/>
              <w:divBdr>
                <w:top w:val="none" w:sz="0" w:space="0" w:color="auto"/>
                <w:left w:val="none" w:sz="0" w:space="0" w:color="auto"/>
                <w:bottom w:val="none" w:sz="0" w:space="0" w:color="auto"/>
                <w:right w:val="none" w:sz="0" w:space="0" w:color="auto"/>
              </w:divBdr>
              <w:divsChild>
                <w:div w:id="6703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59697">
      <w:bodyDiv w:val="1"/>
      <w:marLeft w:val="0"/>
      <w:marRight w:val="0"/>
      <w:marTop w:val="0"/>
      <w:marBottom w:val="0"/>
      <w:divBdr>
        <w:top w:val="none" w:sz="0" w:space="0" w:color="auto"/>
        <w:left w:val="none" w:sz="0" w:space="0" w:color="auto"/>
        <w:bottom w:val="none" w:sz="0" w:space="0" w:color="auto"/>
        <w:right w:val="none" w:sz="0" w:space="0" w:color="auto"/>
      </w:divBdr>
      <w:divsChild>
        <w:div w:id="133765602">
          <w:marLeft w:val="0"/>
          <w:marRight w:val="0"/>
          <w:marTop w:val="0"/>
          <w:marBottom w:val="0"/>
          <w:divBdr>
            <w:top w:val="none" w:sz="0" w:space="0" w:color="auto"/>
            <w:left w:val="none" w:sz="0" w:space="0" w:color="auto"/>
            <w:bottom w:val="none" w:sz="0" w:space="0" w:color="auto"/>
            <w:right w:val="none" w:sz="0" w:space="0" w:color="auto"/>
          </w:divBdr>
          <w:divsChild>
            <w:div w:id="540704657">
              <w:marLeft w:val="0"/>
              <w:marRight w:val="0"/>
              <w:marTop w:val="0"/>
              <w:marBottom w:val="0"/>
              <w:divBdr>
                <w:top w:val="none" w:sz="0" w:space="0" w:color="auto"/>
                <w:left w:val="none" w:sz="0" w:space="0" w:color="auto"/>
                <w:bottom w:val="none" w:sz="0" w:space="0" w:color="auto"/>
                <w:right w:val="none" w:sz="0" w:space="0" w:color="auto"/>
              </w:divBdr>
              <w:divsChild>
                <w:div w:id="169688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1133">
      <w:bodyDiv w:val="1"/>
      <w:marLeft w:val="0"/>
      <w:marRight w:val="0"/>
      <w:marTop w:val="0"/>
      <w:marBottom w:val="0"/>
      <w:divBdr>
        <w:top w:val="none" w:sz="0" w:space="0" w:color="auto"/>
        <w:left w:val="none" w:sz="0" w:space="0" w:color="auto"/>
        <w:bottom w:val="none" w:sz="0" w:space="0" w:color="auto"/>
        <w:right w:val="none" w:sz="0" w:space="0" w:color="auto"/>
      </w:divBdr>
      <w:divsChild>
        <w:div w:id="161746845">
          <w:marLeft w:val="0"/>
          <w:marRight w:val="0"/>
          <w:marTop w:val="0"/>
          <w:marBottom w:val="0"/>
          <w:divBdr>
            <w:top w:val="none" w:sz="0" w:space="0" w:color="auto"/>
            <w:left w:val="none" w:sz="0" w:space="0" w:color="auto"/>
            <w:bottom w:val="none" w:sz="0" w:space="0" w:color="auto"/>
            <w:right w:val="none" w:sz="0" w:space="0" w:color="auto"/>
          </w:divBdr>
          <w:divsChild>
            <w:div w:id="99762017">
              <w:marLeft w:val="0"/>
              <w:marRight w:val="0"/>
              <w:marTop w:val="0"/>
              <w:marBottom w:val="0"/>
              <w:divBdr>
                <w:top w:val="none" w:sz="0" w:space="0" w:color="auto"/>
                <w:left w:val="none" w:sz="0" w:space="0" w:color="auto"/>
                <w:bottom w:val="none" w:sz="0" w:space="0" w:color="auto"/>
                <w:right w:val="none" w:sz="0" w:space="0" w:color="auto"/>
              </w:divBdr>
              <w:divsChild>
                <w:div w:id="1310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41888">
      <w:bodyDiv w:val="1"/>
      <w:marLeft w:val="0"/>
      <w:marRight w:val="0"/>
      <w:marTop w:val="0"/>
      <w:marBottom w:val="0"/>
      <w:divBdr>
        <w:top w:val="none" w:sz="0" w:space="0" w:color="auto"/>
        <w:left w:val="none" w:sz="0" w:space="0" w:color="auto"/>
        <w:bottom w:val="none" w:sz="0" w:space="0" w:color="auto"/>
        <w:right w:val="none" w:sz="0" w:space="0" w:color="auto"/>
      </w:divBdr>
    </w:div>
    <w:div w:id="364256046">
      <w:bodyDiv w:val="1"/>
      <w:marLeft w:val="0"/>
      <w:marRight w:val="0"/>
      <w:marTop w:val="0"/>
      <w:marBottom w:val="0"/>
      <w:divBdr>
        <w:top w:val="none" w:sz="0" w:space="0" w:color="auto"/>
        <w:left w:val="none" w:sz="0" w:space="0" w:color="auto"/>
        <w:bottom w:val="none" w:sz="0" w:space="0" w:color="auto"/>
        <w:right w:val="none" w:sz="0" w:space="0" w:color="auto"/>
      </w:divBdr>
      <w:divsChild>
        <w:div w:id="1905481968">
          <w:marLeft w:val="0"/>
          <w:marRight w:val="0"/>
          <w:marTop w:val="0"/>
          <w:marBottom w:val="0"/>
          <w:divBdr>
            <w:top w:val="none" w:sz="0" w:space="0" w:color="auto"/>
            <w:left w:val="none" w:sz="0" w:space="0" w:color="auto"/>
            <w:bottom w:val="none" w:sz="0" w:space="0" w:color="auto"/>
            <w:right w:val="none" w:sz="0" w:space="0" w:color="auto"/>
          </w:divBdr>
          <w:divsChild>
            <w:div w:id="793982395">
              <w:marLeft w:val="0"/>
              <w:marRight w:val="0"/>
              <w:marTop w:val="0"/>
              <w:marBottom w:val="0"/>
              <w:divBdr>
                <w:top w:val="none" w:sz="0" w:space="0" w:color="auto"/>
                <w:left w:val="none" w:sz="0" w:space="0" w:color="auto"/>
                <w:bottom w:val="none" w:sz="0" w:space="0" w:color="auto"/>
                <w:right w:val="none" w:sz="0" w:space="0" w:color="auto"/>
              </w:divBdr>
              <w:divsChild>
                <w:div w:id="4508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17817">
      <w:bodyDiv w:val="1"/>
      <w:marLeft w:val="0"/>
      <w:marRight w:val="0"/>
      <w:marTop w:val="0"/>
      <w:marBottom w:val="0"/>
      <w:divBdr>
        <w:top w:val="none" w:sz="0" w:space="0" w:color="auto"/>
        <w:left w:val="none" w:sz="0" w:space="0" w:color="auto"/>
        <w:bottom w:val="none" w:sz="0" w:space="0" w:color="auto"/>
        <w:right w:val="none" w:sz="0" w:space="0" w:color="auto"/>
      </w:divBdr>
    </w:div>
    <w:div w:id="380977527">
      <w:bodyDiv w:val="1"/>
      <w:marLeft w:val="0"/>
      <w:marRight w:val="0"/>
      <w:marTop w:val="0"/>
      <w:marBottom w:val="0"/>
      <w:divBdr>
        <w:top w:val="none" w:sz="0" w:space="0" w:color="auto"/>
        <w:left w:val="none" w:sz="0" w:space="0" w:color="auto"/>
        <w:bottom w:val="none" w:sz="0" w:space="0" w:color="auto"/>
        <w:right w:val="none" w:sz="0" w:space="0" w:color="auto"/>
      </w:divBdr>
    </w:div>
    <w:div w:id="421493684">
      <w:bodyDiv w:val="1"/>
      <w:marLeft w:val="0"/>
      <w:marRight w:val="0"/>
      <w:marTop w:val="0"/>
      <w:marBottom w:val="0"/>
      <w:divBdr>
        <w:top w:val="none" w:sz="0" w:space="0" w:color="auto"/>
        <w:left w:val="none" w:sz="0" w:space="0" w:color="auto"/>
        <w:bottom w:val="none" w:sz="0" w:space="0" w:color="auto"/>
        <w:right w:val="none" w:sz="0" w:space="0" w:color="auto"/>
      </w:divBdr>
    </w:div>
    <w:div w:id="451828412">
      <w:bodyDiv w:val="1"/>
      <w:marLeft w:val="0"/>
      <w:marRight w:val="0"/>
      <w:marTop w:val="0"/>
      <w:marBottom w:val="0"/>
      <w:divBdr>
        <w:top w:val="none" w:sz="0" w:space="0" w:color="auto"/>
        <w:left w:val="none" w:sz="0" w:space="0" w:color="auto"/>
        <w:bottom w:val="none" w:sz="0" w:space="0" w:color="auto"/>
        <w:right w:val="none" w:sz="0" w:space="0" w:color="auto"/>
      </w:divBdr>
    </w:div>
    <w:div w:id="464276148">
      <w:bodyDiv w:val="1"/>
      <w:marLeft w:val="0"/>
      <w:marRight w:val="0"/>
      <w:marTop w:val="0"/>
      <w:marBottom w:val="0"/>
      <w:divBdr>
        <w:top w:val="none" w:sz="0" w:space="0" w:color="auto"/>
        <w:left w:val="none" w:sz="0" w:space="0" w:color="auto"/>
        <w:bottom w:val="none" w:sz="0" w:space="0" w:color="auto"/>
        <w:right w:val="none" w:sz="0" w:space="0" w:color="auto"/>
      </w:divBdr>
    </w:div>
    <w:div w:id="465392447">
      <w:bodyDiv w:val="1"/>
      <w:marLeft w:val="0"/>
      <w:marRight w:val="0"/>
      <w:marTop w:val="0"/>
      <w:marBottom w:val="0"/>
      <w:divBdr>
        <w:top w:val="none" w:sz="0" w:space="0" w:color="auto"/>
        <w:left w:val="none" w:sz="0" w:space="0" w:color="auto"/>
        <w:bottom w:val="none" w:sz="0" w:space="0" w:color="auto"/>
        <w:right w:val="none" w:sz="0" w:space="0" w:color="auto"/>
      </w:divBdr>
      <w:divsChild>
        <w:div w:id="1719351004">
          <w:marLeft w:val="0"/>
          <w:marRight w:val="0"/>
          <w:marTop w:val="0"/>
          <w:marBottom w:val="0"/>
          <w:divBdr>
            <w:top w:val="none" w:sz="0" w:space="0" w:color="auto"/>
            <w:left w:val="none" w:sz="0" w:space="0" w:color="auto"/>
            <w:bottom w:val="none" w:sz="0" w:space="0" w:color="auto"/>
            <w:right w:val="none" w:sz="0" w:space="0" w:color="auto"/>
          </w:divBdr>
          <w:divsChild>
            <w:div w:id="1523780898">
              <w:marLeft w:val="0"/>
              <w:marRight w:val="0"/>
              <w:marTop w:val="0"/>
              <w:marBottom w:val="0"/>
              <w:divBdr>
                <w:top w:val="none" w:sz="0" w:space="0" w:color="auto"/>
                <w:left w:val="none" w:sz="0" w:space="0" w:color="auto"/>
                <w:bottom w:val="none" w:sz="0" w:space="0" w:color="auto"/>
                <w:right w:val="none" w:sz="0" w:space="0" w:color="auto"/>
              </w:divBdr>
              <w:divsChild>
                <w:div w:id="8614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0021">
      <w:bodyDiv w:val="1"/>
      <w:marLeft w:val="0"/>
      <w:marRight w:val="0"/>
      <w:marTop w:val="0"/>
      <w:marBottom w:val="0"/>
      <w:divBdr>
        <w:top w:val="none" w:sz="0" w:space="0" w:color="auto"/>
        <w:left w:val="none" w:sz="0" w:space="0" w:color="auto"/>
        <w:bottom w:val="none" w:sz="0" w:space="0" w:color="auto"/>
        <w:right w:val="none" w:sz="0" w:space="0" w:color="auto"/>
      </w:divBdr>
      <w:divsChild>
        <w:div w:id="1366637723">
          <w:marLeft w:val="0"/>
          <w:marRight w:val="0"/>
          <w:marTop w:val="0"/>
          <w:marBottom w:val="0"/>
          <w:divBdr>
            <w:top w:val="none" w:sz="0" w:space="0" w:color="auto"/>
            <w:left w:val="none" w:sz="0" w:space="0" w:color="auto"/>
            <w:bottom w:val="none" w:sz="0" w:space="0" w:color="auto"/>
            <w:right w:val="none" w:sz="0" w:space="0" w:color="auto"/>
          </w:divBdr>
          <w:divsChild>
            <w:div w:id="2011830099">
              <w:marLeft w:val="0"/>
              <w:marRight w:val="0"/>
              <w:marTop w:val="0"/>
              <w:marBottom w:val="0"/>
              <w:divBdr>
                <w:top w:val="none" w:sz="0" w:space="0" w:color="auto"/>
                <w:left w:val="none" w:sz="0" w:space="0" w:color="auto"/>
                <w:bottom w:val="none" w:sz="0" w:space="0" w:color="auto"/>
                <w:right w:val="none" w:sz="0" w:space="0" w:color="auto"/>
              </w:divBdr>
              <w:divsChild>
                <w:div w:id="10404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14385">
      <w:bodyDiv w:val="1"/>
      <w:marLeft w:val="0"/>
      <w:marRight w:val="0"/>
      <w:marTop w:val="0"/>
      <w:marBottom w:val="0"/>
      <w:divBdr>
        <w:top w:val="none" w:sz="0" w:space="0" w:color="auto"/>
        <w:left w:val="none" w:sz="0" w:space="0" w:color="auto"/>
        <w:bottom w:val="none" w:sz="0" w:space="0" w:color="auto"/>
        <w:right w:val="none" w:sz="0" w:space="0" w:color="auto"/>
      </w:divBdr>
    </w:div>
    <w:div w:id="597952206">
      <w:bodyDiv w:val="1"/>
      <w:marLeft w:val="0"/>
      <w:marRight w:val="0"/>
      <w:marTop w:val="0"/>
      <w:marBottom w:val="0"/>
      <w:divBdr>
        <w:top w:val="none" w:sz="0" w:space="0" w:color="auto"/>
        <w:left w:val="none" w:sz="0" w:space="0" w:color="auto"/>
        <w:bottom w:val="none" w:sz="0" w:space="0" w:color="auto"/>
        <w:right w:val="none" w:sz="0" w:space="0" w:color="auto"/>
      </w:divBdr>
      <w:divsChild>
        <w:div w:id="105079128">
          <w:marLeft w:val="0"/>
          <w:marRight w:val="0"/>
          <w:marTop w:val="0"/>
          <w:marBottom w:val="0"/>
          <w:divBdr>
            <w:top w:val="none" w:sz="0" w:space="0" w:color="auto"/>
            <w:left w:val="none" w:sz="0" w:space="0" w:color="auto"/>
            <w:bottom w:val="none" w:sz="0" w:space="0" w:color="auto"/>
            <w:right w:val="none" w:sz="0" w:space="0" w:color="auto"/>
          </w:divBdr>
          <w:divsChild>
            <w:div w:id="536549048">
              <w:marLeft w:val="0"/>
              <w:marRight w:val="0"/>
              <w:marTop w:val="0"/>
              <w:marBottom w:val="0"/>
              <w:divBdr>
                <w:top w:val="none" w:sz="0" w:space="0" w:color="auto"/>
                <w:left w:val="none" w:sz="0" w:space="0" w:color="auto"/>
                <w:bottom w:val="none" w:sz="0" w:space="0" w:color="auto"/>
                <w:right w:val="none" w:sz="0" w:space="0" w:color="auto"/>
              </w:divBdr>
              <w:divsChild>
                <w:div w:id="1460565114">
                  <w:marLeft w:val="0"/>
                  <w:marRight w:val="0"/>
                  <w:marTop w:val="0"/>
                  <w:marBottom w:val="0"/>
                  <w:divBdr>
                    <w:top w:val="none" w:sz="0" w:space="0" w:color="auto"/>
                    <w:left w:val="none" w:sz="0" w:space="0" w:color="auto"/>
                    <w:bottom w:val="none" w:sz="0" w:space="0" w:color="auto"/>
                    <w:right w:val="none" w:sz="0" w:space="0" w:color="auto"/>
                  </w:divBdr>
                </w:div>
              </w:divsChild>
            </w:div>
            <w:div w:id="646979856">
              <w:marLeft w:val="0"/>
              <w:marRight w:val="0"/>
              <w:marTop w:val="0"/>
              <w:marBottom w:val="0"/>
              <w:divBdr>
                <w:top w:val="none" w:sz="0" w:space="0" w:color="auto"/>
                <w:left w:val="none" w:sz="0" w:space="0" w:color="auto"/>
                <w:bottom w:val="none" w:sz="0" w:space="0" w:color="auto"/>
                <w:right w:val="none" w:sz="0" w:space="0" w:color="auto"/>
              </w:divBdr>
              <w:divsChild>
                <w:div w:id="2418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34236">
      <w:bodyDiv w:val="1"/>
      <w:marLeft w:val="0"/>
      <w:marRight w:val="0"/>
      <w:marTop w:val="0"/>
      <w:marBottom w:val="0"/>
      <w:divBdr>
        <w:top w:val="none" w:sz="0" w:space="0" w:color="auto"/>
        <w:left w:val="none" w:sz="0" w:space="0" w:color="auto"/>
        <w:bottom w:val="none" w:sz="0" w:space="0" w:color="auto"/>
        <w:right w:val="none" w:sz="0" w:space="0" w:color="auto"/>
      </w:divBdr>
      <w:divsChild>
        <w:div w:id="2039773277">
          <w:marLeft w:val="0"/>
          <w:marRight w:val="0"/>
          <w:marTop w:val="0"/>
          <w:marBottom w:val="0"/>
          <w:divBdr>
            <w:top w:val="none" w:sz="0" w:space="0" w:color="auto"/>
            <w:left w:val="none" w:sz="0" w:space="0" w:color="auto"/>
            <w:bottom w:val="none" w:sz="0" w:space="0" w:color="auto"/>
            <w:right w:val="none" w:sz="0" w:space="0" w:color="auto"/>
          </w:divBdr>
          <w:divsChild>
            <w:div w:id="1942643355">
              <w:marLeft w:val="0"/>
              <w:marRight w:val="0"/>
              <w:marTop w:val="0"/>
              <w:marBottom w:val="0"/>
              <w:divBdr>
                <w:top w:val="none" w:sz="0" w:space="0" w:color="auto"/>
                <w:left w:val="none" w:sz="0" w:space="0" w:color="auto"/>
                <w:bottom w:val="none" w:sz="0" w:space="0" w:color="auto"/>
                <w:right w:val="none" w:sz="0" w:space="0" w:color="auto"/>
              </w:divBdr>
              <w:divsChild>
                <w:div w:id="5604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9520">
      <w:bodyDiv w:val="1"/>
      <w:marLeft w:val="0"/>
      <w:marRight w:val="0"/>
      <w:marTop w:val="0"/>
      <w:marBottom w:val="0"/>
      <w:divBdr>
        <w:top w:val="none" w:sz="0" w:space="0" w:color="auto"/>
        <w:left w:val="none" w:sz="0" w:space="0" w:color="auto"/>
        <w:bottom w:val="none" w:sz="0" w:space="0" w:color="auto"/>
        <w:right w:val="none" w:sz="0" w:space="0" w:color="auto"/>
      </w:divBdr>
      <w:divsChild>
        <w:div w:id="1376348872">
          <w:marLeft w:val="0"/>
          <w:marRight w:val="0"/>
          <w:marTop w:val="0"/>
          <w:marBottom w:val="0"/>
          <w:divBdr>
            <w:top w:val="none" w:sz="0" w:space="0" w:color="auto"/>
            <w:left w:val="none" w:sz="0" w:space="0" w:color="auto"/>
            <w:bottom w:val="none" w:sz="0" w:space="0" w:color="auto"/>
            <w:right w:val="none" w:sz="0" w:space="0" w:color="auto"/>
          </w:divBdr>
          <w:divsChild>
            <w:div w:id="410395676">
              <w:marLeft w:val="0"/>
              <w:marRight w:val="0"/>
              <w:marTop w:val="0"/>
              <w:marBottom w:val="0"/>
              <w:divBdr>
                <w:top w:val="none" w:sz="0" w:space="0" w:color="auto"/>
                <w:left w:val="none" w:sz="0" w:space="0" w:color="auto"/>
                <w:bottom w:val="none" w:sz="0" w:space="0" w:color="auto"/>
                <w:right w:val="none" w:sz="0" w:space="0" w:color="auto"/>
              </w:divBdr>
              <w:divsChild>
                <w:div w:id="11577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28198">
      <w:bodyDiv w:val="1"/>
      <w:marLeft w:val="0"/>
      <w:marRight w:val="0"/>
      <w:marTop w:val="0"/>
      <w:marBottom w:val="0"/>
      <w:divBdr>
        <w:top w:val="none" w:sz="0" w:space="0" w:color="auto"/>
        <w:left w:val="none" w:sz="0" w:space="0" w:color="auto"/>
        <w:bottom w:val="none" w:sz="0" w:space="0" w:color="auto"/>
        <w:right w:val="none" w:sz="0" w:space="0" w:color="auto"/>
      </w:divBdr>
      <w:divsChild>
        <w:div w:id="359356543">
          <w:marLeft w:val="0"/>
          <w:marRight w:val="0"/>
          <w:marTop w:val="0"/>
          <w:marBottom w:val="0"/>
          <w:divBdr>
            <w:top w:val="none" w:sz="0" w:space="0" w:color="auto"/>
            <w:left w:val="none" w:sz="0" w:space="0" w:color="auto"/>
            <w:bottom w:val="none" w:sz="0" w:space="0" w:color="auto"/>
            <w:right w:val="none" w:sz="0" w:space="0" w:color="auto"/>
          </w:divBdr>
          <w:divsChild>
            <w:div w:id="1359891415">
              <w:marLeft w:val="0"/>
              <w:marRight w:val="0"/>
              <w:marTop w:val="0"/>
              <w:marBottom w:val="0"/>
              <w:divBdr>
                <w:top w:val="none" w:sz="0" w:space="0" w:color="auto"/>
                <w:left w:val="none" w:sz="0" w:space="0" w:color="auto"/>
                <w:bottom w:val="none" w:sz="0" w:space="0" w:color="auto"/>
                <w:right w:val="none" w:sz="0" w:space="0" w:color="auto"/>
              </w:divBdr>
              <w:divsChild>
                <w:div w:id="1763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3043">
      <w:bodyDiv w:val="1"/>
      <w:marLeft w:val="0"/>
      <w:marRight w:val="0"/>
      <w:marTop w:val="0"/>
      <w:marBottom w:val="0"/>
      <w:divBdr>
        <w:top w:val="none" w:sz="0" w:space="0" w:color="auto"/>
        <w:left w:val="none" w:sz="0" w:space="0" w:color="auto"/>
        <w:bottom w:val="none" w:sz="0" w:space="0" w:color="auto"/>
        <w:right w:val="none" w:sz="0" w:space="0" w:color="auto"/>
      </w:divBdr>
      <w:divsChild>
        <w:div w:id="1999920769">
          <w:marLeft w:val="0"/>
          <w:marRight w:val="0"/>
          <w:marTop w:val="0"/>
          <w:marBottom w:val="0"/>
          <w:divBdr>
            <w:top w:val="none" w:sz="0" w:space="0" w:color="auto"/>
            <w:left w:val="none" w:sz="0" w:space="0" w:color="auto"/>
            <w:bottom w:val="none" w:sz="0" w:space="0" w:color="auto"/>
            <w:right w:val="none" w:sz="0" w:space="0" w:color="auto"/>
          </w:divBdr>
          <w:divsChild>
            <w:div w:id="1110394154">
              <w:marLeft w:val="0"/>
              <w:marRight w:val="0"/>
              <w:marTop w:val="0"/>
              <w:marBottom w:val="0"/>
              <w:divBdr>
                <w:top w:val="none" w:sz="0" w:space="0" w:color="auto"/>
                <w:left w:val="none" w:sz="0" w:space="0" w:color="auto"/>
                <w:bottom w:val="none" w:sz="0" w:space="0" w:color="auto"/>
                <w:right w:val="none" w:sz="0" w:space="0" w:color="auto"/>
              </w:divBdr>
              <w:divsChild>
                <w:div w:id="129421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51460">
      <w:bodyDiv w:val="1"/>
      <w:marLeft w:val="0"/>
      <w:marRight w:val="0"/>
      <w:marTop w:val="0"/>
      <w:marBottom w:val="0"/>
      <w:divBdr>
        <w:top w:val="none" w:sz="0" w:space="0" w:color="auto"/>
        <w:left w:val="none" w:sz="0" w:space="0" w:color="auto"/>
        <w:bottom w:val="none" w:sz="0" w:space="0" w:color="auto"/>
        <w:right w:val="none" w:sz="0" w:space="0" w:color="auto"/>
      </w:divBdr>
    </w:div>
    <w:div w:id="658996912">
      <w:bodyDiv w:val="1"/>
      <w:marLeft w:val="0"/>
      <w:marRight w:val="0"/>
      <w:marTop w:val="0"/>
      <w:marBottom w:val="0"/>
      <w:divBdr>
        <w:top w:val="none" w:sz="0" w:space="0" w:color="auto"/>
        <w:left w:val="none" w:sz="0" w:space="0" w:color="auto"/>
        <w:bottom w:val="none" w:sz="0" w:space="0" w:color="auto"/>
        <w:right w:val="none" w:sz="0" w:space="0" w:color="auto"/>
      </w:divBdr>
      <w:divsChild>
        <w:div w:id="1376081166">
          <w:marLeft w:val="0"/>
          <w:marRight w:val="0"/>
          <w:marTop w:val="0"/>
          <w:marBottom w:val="0"/>
          <w:divBdr>
            <w:top w:val="none" w:sz="0" w:space="0" w:color="auto"/>
            <w:left w:val="none" w:sz="0" w:space="0" w:color="auto"/>
            <w:bottom w:val="none" w:sz="0" w:space="0" w:color="auto"/>
            <w:right w:val="none" w:sz="0" w:space="0" w:color="auto"/>
          </w:divBdr>
          <w:divsChild>
            <w:div w:id="1885211144">
              <w:marLeft w:val="0"/>
              <w:marRight w:val="0"/>
              <w:marTop w:val="0"/>
              <w:marBottom w:val="0"/>
              <w:divBdr>
                <w:top w:val="none" w:sz="0" w:space="0" w:color="auto"/>
                <w:left w:val="none" w:sz="0" w:space="0" w:color="auto"/>
                <w:bottom w:val="none" w:sz="0" w:space="0" w:color="auto"/>
                <w:right w:val="none" w:sz="0" w:space="0" w:color="auto"/>
              </w:divBdr>
              <w:divsChild>
                <w:div w:id="9378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20754">
      <w:bodyDiv w:val="1"/>
      <w:marLeft w:val="0"/>
      <w:marRight w:val="0"/>
      <w:marTop w:val="0"/>
      <w:marBottom w:val="0"/>
      <w:divBdr>
        <w:top w:val="none" w:sz="0" w:space="0" w:color="auto"/>
        <w:left w:val="none" w:sz="0" w:space="0" w:color="auto"/>
        <w:bottom w:val="none" w:sz="0" w:space="0" w:color="auto"/>
        <w:right w:val="none" w:sz="0" w:space="0" w:color="auto"/>
      </w:divBdr>
      <w:divsChild>
        <w:div w:id="1273250021">
          <w:marLeft w:val="0"/>
          <w:marRight w:val="0"/>
          <w:marTop w:val="0"/>
          <w:marBottom w:val="0"/>
          <w:divBdr>
            <w:top w:val="none" w:sz="0" w:space="0" w:color="auto"/>
            <w:left w:val="none" w:sz="0" w:space="0" w:color="auto"/>
            <w:bottom w:val="none" w:sz="0" w:space="0" w:color="auto"/>
            <w:right w:val="none" w:sz="0" w:space="0" w:color="auto"/>
          </w:divBdr>
          <w:divsChild>
            <w:div w:id="703405587">
              <w:marLeft w:val="0"/>
              <w:marRight w:val="0"/>
              <w:marTop w:val="0"/>
              <w:marBottom w:val="0"/>
              <w:divBdr>
                <w:top w:val="none" w:sz="0" w:space="0" w:color="auto"/>
                <w:left w:val="none" w:sz="0" w:space="0" w:color="auto"/>
                <w:bottom w:val="none" w:sz="0" w:space="0" w:color="auto"/>
                <w:right w:val="none" w:sz="0" w:space="0" w:color="auto"/>
              </w:divBdr>
              <w:divsChild>
                <w:div w:id="7161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12159">
      <w:bodyDiv w:val="1"/>
      <w:marLeft w:val="0"/>
      <w:marRight w:val="0"/>
      <w:marTop w:val="0"/>
      <w:marBottom w:val="0"/>
      <w:divBdr>
        <w:top w:val="none" w:sz="0" w:space="0" w:color="auto"/>
        <w:left w:val="none" w:sz="0" w:space="0" w:color="auto"/>
        <w:bottom w:val="none" w:sz="0" w:space="0" w:color="auto"/>
        <w:right w:val="none" w:sz="0" w:space="0" w:color="auto"/>
      </w:divBdr>
      <w:divsChild>
        <w:div w:id="1522429324">
          <w:marLeft w:val="0"/>
          <w:marRight w:val="0"/>
          <w:marTop w:val="0"/>
          <w:marBottom w:val="0"/>
          <w:divBdr>
            <w:top w:val="none" w:sz="0" w:space="0" w:color="auto"/>
            <w:left w:val="none" w:sz="0" w:space="0" w:color="auto"/>
            <w:bottom w:val="none" w:sz="0" w:space="0" w:color="auto"/>
            <w:right w:val="none" w:sz="0" w:space="0" w:color="auto"/>
          </w:divBdr>
          <w:divsChild>
            <w:div w:id="1311210287">
              <w:marLeft w:val="0"/>
              <w:marRight w:val="0"/>
              <w:marTop w:val="0"/>
              <w:marBottom w:val="0"/>
              <w:divBdr>
                <w:top w:val="none" w:sz="0" w:space="0" w:color="auto"/>
                <w:left w:val="none" w:sz="0" w:space="0" w:color="auto"/>
                <w:bottom w:val="none" w:sz="0" w:space="0" w:color="auto"/>
                <w:right w:val="none" w:sz="0" w:space="0" w:color="auto"/>
              </w:divBdr>
              <w:divsChild>
                <w:div w:id="148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84482">
      <w:bodyDiv w:val="1"/>
      <w:marLeft w:val="0"/>
      <w:marRight w:val="0"/>
      <w:marTop w:val="0"/>
      <w:marBottom w:val="0"/>
      <w:divBdr>
        <w:top w:val="none" w:sz="0" w:space="0" w:color="auto"/>
        <w:left w:val="none" w:sz="0" w:space="0" w:color="auto"/>
        <w:bottom w:val="none" w:sz="0" w:space="0" w:color="auto"/>
        <w:right w:val="none" w:sz="0" w:space="0" w:color="auto"/>
      </w:divBdr>
    </w:div>
    <w:div w:id="703796747">
      <w:bodyDiv w:val="1"/>
      <w:marLeft w:val="0"/>
      <w:marRight w:val="0"/>
      <w:marTop w:val="0"/>
      <w:marBottom w:val="0"/>
      <w:divBdr>
        <w:top w:val="none" w:sz="0" w:space="0" w:color="auto"/>
        <w:left w:val="none" w:sz="0" w:space="0" w:color="auto"/>
        <w:bottom w:val="none" w:sz="0" w:space="0" w:color="auto"/>
        <w:right w:val="none" w:sz="0" w:space="0" w:color="auto"/>
      </w:divBdr>
      <w:divsChild>
        <w:div w:id="97212867">
          <w:marLeft w:val="0"/>
          <w:marRight w:val="0"/>
          <w:marTop w:val="0"/>
          <w:marBottom w:val="0"/>
          <w:divBdr>
            <w:top w:val="none" w:sz="0" w:space="0" w:color="auto"/>
            <w:left w:val="none" w:sz="0" w:space="0" w:color="auto"/>
            <w:bottom w:val="none" w:sz="0" w:space="0" w:color="auto"/>
            <w:right w:val="none" w:sz="0" w:space="0" w:color="auto"/>
          </w:divBdr>
          <w:divsChild>
            <w:div w:id="1595238474">
              <w:marLeft w:val="0"/>
              <w:marRight w:val="0"/>
              <w:marTop w:val="0"/>
              <w:marBottom w:val="0"/>
              <w:divBdr>
                <w:top w:val="none" w:sz="0" w:space="0" w:color="auto"/>
                <w:left w:val="none" w:sz="0" w:space="0" w:color="auto"/>
                <w:bottom w:val="none" w:sz="0" w:space="0" w:color="auto"/>
                <w:right w:val="none" w:sz="0" w:space="0" w:color="auto"/>
              </w:divBdr>
              <w:divsChild>
                <w:div w:id="7555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33818">
      <w:bodyDiv w:val="1"/>
      <w:marLeft w:val="0"/>
      <w:marRight w:val="0"/>
      <w:marTop w:val="0"/>
      <w:marBottom w:val="0"/>
      <w:divBdr>
        <w:top w:val="none" w:sz="0" w:space="0" w:color="auto"/>
        <w:left w:val="none" w:sz="0" w:space="0" w:color="auto"/>
        <w:bottom w:val="none" w:sz="0" w:space="0" w:color="auto"/>
        <w:right w:val="none" w:sz="0" w:space="0" w:color="auto"/>
      </w:divBdr>
    </w:div>
    <w:div w:id="762648465">
      <w:bodyDiv w:val="1"/>
      <w:marLeft w:val="0"/>
      <w:marRight w:val="0"/>
      <w:marTop w:val="0"/>
      <w:marBottom w:val="0"/>
      <w:divBdr>
        <w:top w:val="none" w:sz="0" w:space="0" w:color="auto"/>
        <w:left w:val="none" w:sz="0" w:space="0" w:color="auto"/>
        <w:bottom w:val="none" w:sz="0" w:space="0" w:color="auto"/>
        <w:right w:val="none" w:sz="0" w:space="0" w:color="auto"/>
      </w:divBdr>
      <w:divsChild>
        <w:div w:id="502428164">
          <w:marLeft w:val="0"/>
          <w:marRight w:val="0"/>
          <w:marTop w:val="0"/>
          <w:marBottom w:val="0"/>
          <w:divBdr>
            <w:top w:val="none" w:sz="0" w:space="0" w:color="auto"/>
            <w:left w:val="none" w:sz="0" w:space="0" w:color="auto"/>
            <w:bottom w:val="none" w:sz="0" w:space="0" w:color="auto"/>
            <w:right w:val="none" w:sz="0" w:space="0" w:color="auto"/>
          </w:divBdr>
          <w:divsChild>
            <w:div w:id="1743017707">
              <w:marLeft w:val="0"/>
              <w:marRight w:val="0"/>
              <w:marTop w:val="0"/>
              <w:marBottom w:val="0"/>
              <w:divBdr>
                <w:top w:val="none" w:sz="0" w:space="0" w:color="auto"/>
                <w:left w:val="none" w:sz="0" w:space="0" w:color="auto"/>
                <w:bottom w:val="none" w:sz="0" w:space="0" w:color="auto"/>
                <w:right w:val="none" w:sz="0" w:space="0" w:color="auto"/>
              </w:divBdr>
              <w:divsChild>
                <w:div w:id="5188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2119">
      <w:bodyDiv w:val="1"/>
      <w:marLeft w:val="0"/>
      <w:marRight w:val="0"/>
      <w:marTop w:val="0"/>
      <w:marBottom w:val="0"/>
      <w:divBdr>
        <w:top w:val="none" w:sz="0" w:space="0" w:color="auto"/>
        <w:left w:val="none" w:sz="0" w:space="0" w:color="auto"/>
        <w:bottom w:val="none" w:sz="0" w:space="0" w:color="auto"/>
        <w:right w:val="none" w:sz="0" w:space="0" w:color="auto"/>
      </w:divBdr>
      <w:divsChild>
        <w:div w:id="239601115">
          <w:marLeft w:val="0"/>
          <w:marRight w:val="0"/>
          <w:marTop w:val="0"/>
          <w:marBottom w:val="0"/>
          <w:divBdr>
            <w:top w:val="none" w:sz="0" w:space="0" w:color="auto"/>
            <w:left w:val="none" w:sz="0" w:space="0" w:color="auto"/>
            <w:bottom w:val="none" w:sz="0" w:space="0" w:color="auto"/>
            <w:right w:val="none" w:sz="0" w:space="0" w:color="auto"/>
          </w:divBdr>
          <w:divsChild>
            <w:div w:id="713190798">
              <w:marLeft w:val="0"/>
              <w:marRight w:val="0"/>
              <w:marTop w:val="0"/>
              <w:marBottom w:val="0"/>
              <w:divBdr>
                <w:top w:val="none" w:sz="0" w:space="0" w:color="auto"/>
                <w:left w:val="none" w:sz="0" w:space="0" w:color="auto"/>
                <w:bottom w:val="none" w:sz="0" w:space="0" w:color="auto"/>
                <w:right w:val="none" w:sz="0" w:space="0" w:color="auto"/>
              </w:divBdr>
              <w:divsChild>
                <w:div w:id="19895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34075">
      <w:bodyDiv w:val="1"/>
      <w:marLeft w:val="0"/>
      <w:marRight w:val="0"/>
      <w:marTop w:val="0"/>
      <w:marBottom w:val="0"/>
      <w:divBdr>
        <w:top w:val="none" w:sz="0" w:space="0" w:color="auto"/>
        <w:left w:val="none" w:sz="0" w:space="0" w:color="auto"/>
        <w:bottom w:val="none" w:sz="0" w:space="0" w:color="auto"/>
        <w:right w:val="none" w:sz="0" w:space="0" w:color="auto"/>
      </w:divBdr>
    </w:div>
    <w:div w:id="785270561">
      <w:bodyDiv w:val="1"/>
      <w:marLeft w:val="0"/>
      <w:marRight w:val="0"/>
      <w:marTop w:val="0"/>
      <w:marBottom w:val="0"/>
      <w:divBdr>
        <w:top w:val="none" w:sz="0" w:space="0" w:color="auto"/>
        <w:left w:val="none" w:sz="0" w:space="0" w:color="auto"/>
        <w:bottom w:val="none" w:sz="0" w:space="0" w:color="auto"/>
        <w:right w:val="none" w:sz="0" w:space="0" w:color="auto"/>
      </w:divBdr>
      <w:divsChild>
        <w:div w:id="1035081180">
          <w:marLeft w:val="0"/>
          <w:marRight w:val="0"/>
          <w:marTop w:val="0"/>
          <w:marBottom w:val="0"/>
          <w:divBdr>
            <w:top w:val="none" w:sz="0" w:space="0" w:color="auto"/>
            <w:left w:val="none" w:sz="0" w:space="0" w:color="auto"/>
            <w:bottom w:val="none" w:sz="0" w:space="0" w:color="auto"/>
            <w:right w:val="none" w:sz="0" w:space="0" w:color="auto"/>
          </w:divBdr>
          <w:divsChild>
            <w:div w:id="1540627906">
              <w:marLeft w:val="0"/>
              <w:marRight w:val="0"/>
              <w:marTop w:val="0"/>
              <w:marBottom w:val="0"/>
              <w:divBdr>
                <w:top w:val="none" w:sz="0" w:space="0" w:color="auto"/>
                <w:left w:val="none" w:sz="0" w:space="0" w:color="auto"/>
                <w:bottom w:val="none" w:sz="0" w:space="0" w:color="auto"/>
                <w:right w:val="none" w:sz="0" w:space="0" w:color="auto"/>
              </w:divBdr>
              <w:divsChild>
                <w:div w:id="858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671">
      <w:bodyDiv w:val="1"/>
      <w:marLeft w:val="0"/>
      <w:marRight w:val="0"/>
      <w:marTop w:val="0"/>
      <w:marBottom w:val="0"/>
      <w:divBdr>
        <w:top w:val="none" w:sz="0" w:space="0" w:color="auto"/>
        <w:left w:val="none" w:sz="0" w:space="0" w:color="auto"/>
        <w:bottom w:val="none" w:sz="0" w:space="0" w:color="auto"/>
        <w:right w:val="none" w:sz="0" w:space="0" w:color="auto"/>
      </w:divBdr>
    </w:div>
    <w:div w:id="812991764">
      <w:bodyDiv w:val="1"/>
      <w:marLeft w:val="0"/>
      <w:marRight w:val="0"/>
      <w:marTop w:val="0"/>
      <w:marBottom w:val="0"/>
      <w:divBdr>
        <w:top w:val="none" w:sz="0" w:space="0" w:color="auto"/>
        <w:left w:val="none" w:sz="0" w:space="0" w:color="auto"/>
        <w:bottom w:val="none" w:sz="0" w:space="0" w:color="auto"/>
        <w:right w:val="none" w:sz="0" w:space="0" w:color="auto"/>
      </w:divBdr>
      <w:divsChild>
        <w:div w:id="861865956">
          <w:marLeft w:val="0"/>
          <w:marRight w:val="0"/>
          <w:marTop w:val="0"/>
          <w:marBottom w:val="0"/>
          <w:divBdr>
            <w:top w:val="none" w:sz="0" w:space="0" w:color="auto"/>
            <w:left w:val="none" w:sz="0" w:space="0" w:color="auto"/>
            <w:bottom w:val="none" w:sz="0" w:space="0" w:color="auto"/>
            <w:right w:val="none" w:sz="0" w:space="0" w:color="auto"/>
          </w:divBdr>
          <w:divsChild>
            <w:div w:id="50540859">
              <w:marLeft w:val="0"/>
              <w:marRight w:val="0"/>
              <w:marTop w:val="0"/>
              <w:marBottom w:val="0"/>
              <w:divBdr>
                <w:top w:val="none" w:sz="0" w:space="0" w:color="auto"/>
                <w:left w:val="none" w:sz="0" w:space="0" w:color="auto"/>
                <w:bottom w:val="none" w:sz="0" w:space="0" w:color="auto"/>
                <w:right w:val="none" w:sz="0" w:space="0" w:color="auto"/>
              </w:divBdr>
              <w:divsChild>
                <w:div w:id="11536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4718">
      <w:bodyDiv w:val="1"/>
      <w:marLeft w:val="0"/>
      <w:marRight w:val="0"/>
      <w:marTop w:val="0"/>
      <w:marBottom w:val="0"/>
      <w:divBdr>
        <w:top w:val="none" w:sz="0" w:space="0" w:color="auto"/>
        <w:left w:val="none" w:sz="0" w:space="0" w:color="auto"/>
        <w:bottom w:val="none" w:sz="0" w:space="0" w:color="auto"/>
        <w:right w:val="none" w:sz="0" w:space="0" w:color="auto"/>
      </w:divBdr>
    </w:div>
    <w:div w:id="867524373">
      <w:bodyDiv w:val="1"/>
      <w:marLeft w:val="0"/>
      <w:marRight w:val="0"/>
      <w:marTop w:val="0"/>
      <w:marBottom w:val="0"/>
      <w:divBdr>
        <w:top w:val="none" w:sz="0" w:space="0" w:color="auto"/>
        <w:left w:val="none" w:sz="0" w:space="0" w:color="auto"/>
        <w:bottom w:val="none" w:sz="0" w:space="0" w:color="auto"/>
        <w:right w:val="none" w:sz="0" w:space="0" w:color="auto"/>
      </w:divBdr>
    </w:div>
    <w:div w:id="905577804">
      <w:bodyDiv w:val="1"/>
      <w:marLeft w:val="0"/>
      <w:marRight w:val="0"/>
      <w:marTop w:val="0"/>
      <w:marBottom w:val="0"/>
      <w:divBdr>
        <w:top w:val="none" w:sz="0" w:space="0" w:color="auto"/>
        <w:left w:val="none" w:sz="0" w:space="0" w:color="auto"/>
        <w:bottom w:val="none" w:sz="0" w:space="0" w:color="auto"/>
        <w:right w:val="none" w:sz="0" w:space="0" w:color="auto"/>
      </w:divBdr>
    </w:div>
    <w:div w:id="929656341">
      <w:bodyDiv w:val="1"/>
      <w:marLeft w:val="0"/>
      <w:marRight w:val="0"/>
      <w:marTop w:val="0"/>
      <w:marBottom w:val="0"/>
      <w:divBdr>
        <w:top w:val="none" w:sz="0" w:space="0" w:color="auto"/>
        <w:left w:val="none" w:sz="0" w:space="0" w:color="auto"/>
        <w:bottom w:val="none" w:sz="0" w:space="0" w:color="auto"/>
        <w:right w:val="none" w:sz="0" w:space="0" w:color="auto"/>
      </w:divBdr>
    </w:div>
    <w:div w:id="930547348">
      <w:bodyDiv w:val="1"/>
      <w:marLeft w:val="0"/>
      <w:marRight w:val="0"/>
      <w:marTop w:val="0"/>
      <w:marBottom w:val="0"/>
      <w:divBdr>
        <w:top w:val="none" w:sz="0" w:space="0" w:color="auto"/>
        <w:left w:val="none" w:sz="0" w:space="0" w:color="auto"/>
        <w:bottom w:val="none" w:sz="0" w:space="0" w:color="auto"/>
        <w:right w:val="none" w:sz="0" w:space="0" w:color="auto"/>
      </w:divBdr>
      <w:divsChild>
        <w:div w:id="843514402">
          <w:marLeft w:val="0"/>
          <w:marRight w:val="0"/>
          <w:marTop w:val="0"/>
          <w:marBottom w:val="0"/>
          <w:divBdr>
            <w:top w:val="none" w:sz="0" w:space="0" w:color="auto"/>
            <w:left w:val="none" w:sz="0" w:space="0" w:color="auto"/>
            <w:bottom w:val="none" w:sz="0" w:space="0" w:color="auto"/>
            <w:right w:val="none" w:sz="0" w:space="0" w:color="auto"/>
          </w:divBdr>
        </w:div>
        <w:div w:id="1431925514">
          <w:marLeft w:val="0"/>
          <w:marRight w:val="0"/>
          <w:marTop w:val="0"/>
          <w:marBottom w:val="0"/>
          <w:divBdr>
            <w:top w:val="none" w:sz="0" w:space="0" w:color="auto"/>
            <w:left w:val="none" w:sz="0" w:space="0" w:color="auto"/>
            <w:bottom w:val="none" w:sz="0" w:space="0" w:color="auto"/>
            <w:right w:val="none" w:sz="0" w:space="0" w:color="auto"/>
          </w:divBdr>
        </w:div>
        <w:div w:id="1499495085">
          <w:marLeft w:val="0"/>
          <w:marRight w:val="0"/>
          <w:marTop w:val="0"/>
          <w:marBottom w:val="0"/>
          <w:divBdr>
            <w:top w:val="none" w:sz="0" w:space="0" w:color="auto"/>
            <w:left w:val="none" w:sz="0" w:space="0" w:color="auto"/>
            <w:bottom w:val="none" w:sz="0" w:space="0" w:color="auto"/>
            <w:right w:val="none" w:sz="0" w:space="0" w:color="auto"/>
          </w:divBdr>
        </w:div>
        <w:div w:id="1661352688">
          <w:marLeft w:val="0"/>
          <w:marRight w:val="0"/>
          <w:marTop w:val="0"/>
          <w:marBottom w:val="0"/>
          <w:divBdr>
            <w:top w:val="none" w:sz="0" w:space="0" w:color="auto"/>
            <w:left w:val="none" w:sz="0" w:space="0" w:color="auto"/>
            <w:bottom w:val="none" w:sz="0" w:space="0" w:color="auto"/>
            <w:right w:val="none" w:sz="0" w:space="0" w:color="auto"/>
          </w:divBdr>
        </w:div>
        <w:div w:id="2070183309">
          <w:marLeft w:val="0"/>
          <w:marRight w:val="0"/>
          <w:marTop w:val="0"/>
          <w:marBottom w:val="0"/>
          <w:divBdr>
            <w:top w:val="none" w:sz="0" w:space="0" w:color="auto"/>
            <w:left w:val="none" w:sz="0" w:space="0" w:color="auto"/>
            <w:bottom w:val="none" w:sz="0" w:space="0" w:color="auto"/>
            <w:right w:val="none" w:sz="0" w:space="0" w:color="auto"/>
          </w:divBdr>
        </w:div>
        <w:div w:id="2087872933">
          <w:marLeft w:val="0"/>
          <w:marRight w:val="0"/>
          <w:marTop w:val="0"/>
          <w:marBottom w:val="0"/>
          <w:divBdr>
            <w:top w:val="none" w:sz="0" w:space="0" w:color="auto"/>
            <w:left w:val="none" w:sz="0" w:space="0" w:color="auto"/>
            <w:bottom w:val="none" w:sz="0" w:space="0" w:color="auto"/>
            <w:right w:val="none" w:sz="0" w:space="0" w:color="auto"/>
          </w:divBdr>
        </w:div>
        <w:div w:id="2090957375">
          <w:marLeft w:val="0"/>
          <w:marRight w:val="0"/>
          <w:marTop w:val="0"/>
          <w:marBottom w:val="0"/>
          <w:divBdr>
            <w:top w:val="none" w:sz="0" w:space="0" w:color="auto"/>
            <w:left w:val="none" w:sz="0" w:space="0" w:color="auto"/>
            <w:bottom w:val="none" w:sz="0" w:space="0" w:color="auto"/>
            <w:right w:val="none" w:sz="0" w:space="0" w:color="auto"/>
          </w:divBdr>
        </w:div>
      </w:divsChild>
    </w:div>
    <w:div w:id="940181403">
      <w:bodyDiv w:val="1"/>
      <w:marLeft w:val="0"/>
      <w:marRight w:val="0"/>
      <w:marTop w:val="0"/>
      <w:marBottom w:val="0"/>
      <w:divBdr>
        <w:top w:val="none" w:sz="0" w:space="0" w:color="auto"/>
        <w:left w:val="none" w:sz="0" w:space="0" w:color="auto"/>
        <w:bottom w:val="none" w:sz="0" w:space="0" w:color="auto"/>
        <w:right w:val="none" w:sz="0" w:space="0" w:color="auto"/>
      </w:divBdr>
      <w:divsChild>
        <w:div w:id="1568107052">
          <w:marLeft w:val="0"/>
          <w:marRight w:val="0"/>
          <w:marTop w:val="0"/>
          <w:marBottom w:val="0"/>
          <w:divBdr>
            <w:top w:val="none" w:sz="0" w:space="0" w:color="auto"/>
            <w:left w:val="none" w:sz="0" w:space="0" w:color="auto"/>
            <w:bottom w:val="none" w:sz="0" w:space="0" w:color="auto"/>
            <w:right w:val="none" w:sz="0" w:space="0" w:color="auto"/>
          </w:divBdr>
          <w:divsChild>
            <w:div w:id="2064791134">
              <w:marLeft w:val="0"/>
              <w:marRight w:val="0"/>
              <w:marTop w:val="0"/>
              <w:marBottom w:val="0"/>
              <w:divBdr>
                <w:top w:val="none" w:sz="0" w:space="0" w:color="auto"/>
                <w:left w:val="none" w:sz="0" w:space="0" w:color="auto"/>
                <w:bottom w:val="none" w:sz="0" w:space="0" w:color="auto"/>
                <w:right w:val="none" w:sz="0" w:space="0" w:color="auto"/>
              </w:divBdr>
              <w:divsChild>
                <w:div w:id="4478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76781">
      <w:bodyDiv w:val="1"/>
      <w:marLeft w:val="0"/>
      <w:marRight w:val="0"/>
      <w:marTop w:val="0"/>
      <w:marBottom w:val="0"/>
      <w:divBdr>
        <w:top w:val="none" w:sz="0" w:space="0" w:color="auto"/>
        <w:left w:val="none" w:sz="0" w:space="0" w:color="auto"/>
        <w:bottom w:val="none" w:sz="0" w:space="0" w:color="auto"/>
        <w:right w:val="none" w:sz="0" w:space="0" w:color="auto"/>
      </w:divBdr>
      <w:divsChild>
        <w:div w:id="576548930">
          <w:marLeft w:val="0"/>
          <w:marRight w:val="0"/>
          <w:marTop w:val="0"/>
          <w:marBottom w:val="0"/>
          <w:divBdr>
            <w:top w:val="none" w:sz="0" w:space="0" w:color="auto"/>
            <w:left w:val="none" w:sz="0" w:space="0" w:color="auto"/>
            <w:bottom w:val="none" w:sz="0" w:space="0" w:color="auto"/>
            <w:right w:val="none" w:sz="0" w:space="0" w:color="auto"/>
          </w:divBdr>
          <w:divsChild>
            <w:div w:id="1145515072">
              <w:marLeft w:val="0"/>
              <w:marRight w:val="0"/>
              <w:marTop w:val="0"/>
              <w:marBottom w:val="0"/>
              <w:divBdr>
                <w:top w:val="none" w:sz="0" w:space="0" w:color="auto"/>
                <w:left w:val="none" w:sz="0" w:space="0" w:color="auto"/>
                <w:bottom w:val="none" w:sz="0" w:space="0" w:color="auto"/>
                <w:right w:val="none" w:sz="0" w:space="0" w:color="auto"/>
              </w:divBdr>
              <w:divsChild>
                <w:div w:id="18340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99172">
      <w:bodyDiv w:val="1"/>
      <w:marLeft w:val="0"/>
      <w:marRight w:val="0"/>
      <w:marTop w:val="0"/>
      <w:marBottom w:val="0"/>
      <w:divBdr>
        <w:top w:val="none" w:sz="0" w:space="0" w:color="auto"/>
        <w:left w:val="none" w:sz="0" w:space="0" w:color="auto"/>
        <w:bottom w:val="none" w:sz="0" w:space="0" w:color="auto"/>
        <w:right w:val="none" w:sz="0" w:space="0" w:color="auto"/>
      </w:divBdr>
    </w:div>
    <w:div w:id="1003094250">
      <w:bodyDiv w:val="1"/>
      <w:marLeft w:val="0"/>
      <w:marRight w:val="0"/>
      <w:marTop w:val="0"/>
      <w:marBottom w:val="0"/>
      <w:divBdr>
        <w:top w:val="none" w:sz="0" w:space="0" w:color="auto"/>
        <w:left w:val="none" w:sz="0" w:space="0" w:color="auto"/>
        <w:bottom w:val="none" w:sz="0" w:space="0" w:color="auto"/>
        <w:right w:val="none" w:sz="0" w:space="0" w:color="auto"/>
      </w:divBdr>
    </w:div>
    <w:div w:id="1088846914">
      <w:bodyDiv w:val="1"/>
      <w:marLeft w:val="0"/>
      <w:marRight w:val="0"/>
      <w:marTop w:val="0"/>
      <w:marBottom w:val="0"/>
      <w:divBdr>
        <w:top w:val="none" w:sz="0" w:space="0" w:color="auto"/>
        <w:left w:val="none" w:sz="0" w:space="0" w:color="auto"/>
        <w:bottom w:val="none" w:sz="0" w:space="0" w:color="auto"/>
        <w:right w:val="none" w:sz="0" w:space="0" w:color="auto"/>
      </w:divBdr>
    </w:div>
    <w:div w:id="1090741231">
      <w:bodyDiv w:val="1"/>
      <w:marLeft w:val="0"/>
      <w:marRight w:val="0"/>
      <w:marTop w:val="0"/>
      <w:marBottom w:val="0"/>
      <w:divBdr>
        <w:top w:val="none" w:sz="0" w:space="0" w:color="auto"/>
        <w:left w:val="none" w:sz="0" w:space="0" w:color="auto"/>
        <w:bottom w:val="none" w:sz="0" w:space="0" w:color="auto"/>
        <w:right w:val="none" w:sz="0" w:space="0" w:color="auto"/>
      </w:divBdr>
      <w:divsChild>
        <w:div w:id="1863015025">
          <w:marLeft w:val="0"/>
          <w:marRight w:val="0"/>
          <w:marTop w:val="0"/>
          <w:marBottom w:val="0"/>
          <w:divBdr>
            <w:top w:val="none" w:sz="0" w:space="0" w:color="auto"/>
            <w:left w:val="none" w:sz="0" w:space="0" w:color="auto"/>
            <w:bottom w:val="none" w:sz="0" w:space="0" w:color="auto"/>
            <w:right w:val="none" w:sz="0" w:space="0" w:color="auto"/>
          </w:divBdr>
          <w:divsChild>
            <w:div w:id="285695115">
              <w:marLeft w:val="0"/>
              <w:marRight w:val="0"/>
              <w:marTop w:val="0"/>
              <w:marBottom w:val="0"/>
              <w:divBdr>
                <w:top w:val="none" w:sz="0" w:space="0" w:color="auto"/>
                <w:left w:val="none" w:sz="0" w:space="0" w:color="auto"/>
                <w:bottom w:val="none" w:sz="0" w:space="0" w:color="auto"/>
                <w:right w:val="none" w:sz="0" w:space="0" w:color="auto"/>
              </w:divBdr>
              <w:divsChild>
                <w:div w:id="10555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7416">
      <w:bodyDiv w:val="1"/>
      <w:marLeft w:val="0"/>
      <w:marRight w:val="0"/>
      <w:marTop w:val="0"/>
      <w:marBottom w:val="0"/>
      <w:divBdr>
        <w:top w:val="none" w:sz="0" w:space="0" w:color="auto"/>
        <w:left w:val="none" w:sz="0" w:space="0" w:color="auto"/>
        <w:bottom w:val="none" w:sz="0" w:space="0" w:color="auto"/>
        <w:right w:val="none" w:sz="0" w:space="0" w:color="auto"/>
      </w:divBdr>
      <w:divsChild>
        <w:div w:id="96755447">
          <w:marLeft w:val="0"/>
          <w:marRight w:val="0"/>
          <w:marTop w:val="0"/>
          <w:marBottom w:val="0"/>
          <w:divBdr>
            <w:top w:val="none" w:sz="0" w:space="0" w:color="auto"/>
            <w:left w:val="none" w:sz="0" w:space="0" w:color="auto"/>
            <w:bottom w:val="none" w:sz="0" w:space="0" w:color="auto"/>
            <w:right w:val="none" w:sz="0" w:space="0" w:color="auto"/>
          </w:divBdr>
          <w:divsChild>
            <w:div w:id="1076977073">
              <w:marLeft w:val="0"/>
              <w:marRight w:val="0"/>
              <w:marTop w:val="0"/>
              <w:marBottom w:val="0"/>
              <w:divBdr>
                <w:top w:val="none" w:sz="0" w:space="0" w:color="auto"/>
                <w:left w:val="none" w:sz="0" w:space="0" w:color="auto"/>
                <w:bottom w:val="none" w:sz="0" w:space="0" w:color="auto"/>
                <w:right w:val="none" w:sz="0" w:space="0" w:color="auto"/>
              </w:divBdr>
              <w:divsChild>
                <w:div w:id="5513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00835">
      <w:bodyDiv w:val="1"/>
      <w:marLeft w:val="0"/>
      <w:marRight w:val="0"/>
      <w:marTop w:val="0"/>
      <w:marBottom w:val="0"/>
      <w:divBdr>
        <w:top w:val="none" w:sz="0" w:space="0" w:color="auto"/>
        <w:left w:val="none" w:sz="0" w:space="0" w:color="auto"/>
        <w:bottom w:val="none" w:sz="0" w:space="0" w:color="auto"/>
        <w:right w:val="none" w:sz="0" w:space="0" w:color="auto"/>
      </w:divBdr>
      <w:divsChild>
        <w:div w:id="1813520855">
          <w:marLeft w:val="0"/>
          <w:marRight w:val="0"/>
          <w:marTop w:val="0"/>
          <w:marBottom w:val="0"/>
          <w:divBdr>
            <w:top w:val="none" w:sz="0" w:space="0" w:color="auto"/>
            <w:left w:val="none" w:sz="0" w:space="0" w:color="auto"/>
            <w:bottom w:val="none" w:sz="0" w:space="0" w:color="auto"/>
            <w:right w:val="none" w:sz="0" w:space="0" w:color="auto"/>
          </w:divBdr>
          <w:divsChild>
            <w:div w:id="1505128292">
              <w:marLeft w:val="0"/>
              <w:marRight w:val="0"/>
              <w:marTop w:val="0"/>
              <w:marBottom w:val="0"/>
              <w:divBdr>
                <w:top w:val="none" w:sz="0" w:space="0" w:color="auto"/>
                <w:left w:val="none" w:sz="0" w:space="0" w:color="auto"/>
                <w:bottom w:val="none" w:sz="0" w:space="0" w:color="auto"/>
                <w:right w:val="none" w:sz="0" w:space="0" w:color="auto"/>
              </w:divBdr>
              <w:divsChild>
                <w:div w:id="2837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5754">
      <w:bodyDiv w:val="1"/>
      <w:marLeft w:val="0"/>
      <w:marRight w:val="0"/>
      <w:marTop w:val="0"/>
      <w:marBottom w:val="0"/>
      <w:divBdr>
        <w:top w:val="none" w:sz="0" w:space="0" w:color="auto"/>
        <w:left w:val="none" w:sz="0" w:space="0" w:color="auto"/>
        <w:bottom w:val="none" w:sz="0" w:space="0" w:color="auto"/>
        <w:right w:val="none" w:sz="0" w:space="0" w:color="auto"/>
      </w:divBdr>
      <w:divsChild>
        <w:div w:id="126357050">
          <w:marLeft w:val="0"/>
          <w:marRight w:val="0"/>
          <w:marTop w:val="0"/>
          <w:marBottom w:val="0"/>
          <w:divBdr>
            <w:top w:val="none" w:sz="0" w:space="0" w:color="auto"/>
            <w:left w:val="none" w:sz="0" w:space="0" w:color="auto"/>
            <w:bottom w:val="none" w:sz="0" w:space="0" w:color="auto"/>
            <w:right w:val="none" w:sz="0" w:space="0" w:color="auto"/>
          </w:divBdr>
        </w:div>
        <w:div w:id="1552300737">
          <w:marLeft w:val="0"/>
          <w:marRight w:val="0"/>
          <w:marTop w:val="0"/>
          <w:marBottom w:val="0"/>
          <w:divBdr>
            <w:top w:val="none" w:sz="0" w:space="0" w:color="auto"/>
            <w:left w:val="none" w:sz="0" w:space="0" w:color="auto"/>
            <w:bottom w:val="none" w:sz="0" w:space="0" w:color="auto"/>
            <w:right w:val="none" w:sz="0" w:space="0" w:color="auto"/>
          </w:divBdr>
        </w:div>
        <w:div w:id="1847280300">
          <w:marLeft w:val="0"/>
          <w:marRight w:val="0"/>
          <w:marTop w:val="0"/>
          <w:marBottom w:val="0"/>
          <w:divBdr>
            <w:top w:val="none" w:sz="0" w:space="0" w:color="auto"/>
            <w:left w:val="none" w:sz="0" w:space="0" w:color="auto"/>
            <w:bottom w:val="none" w:sz="0" w:space="0" w:color="auto"/>
            <w:right w:val="none" w:sz="0" w:space="0" w:color="auto"/>
          </w:divBdr>
        </w:div>
      </w:divsChild>
    </w:div>
    <w:div w:id="1167790524">
      <w:bodyDiv w:val="1"/>
      <w:marLeft w:val="0"/>
      <w:marRight w:val="0"/>
      <w:marTop w:val="0"/>
      <w:marBottom w:val="0"/>
      <w:divBdr>
        <w:top w:val="none" w:sz="0" w:space="0" w:color="auto"/>
        <w:left w:val="none" w:sz="0" w:space="0" w:color="auto"/>
        <w:bottom w:val="none" w:sz="0" w:space="0" w:color="auto"/>
        <w:right w:val="none" w:sz="0" w:space="0" w:color="auto"/>
      </w:divBdr>
      <w:divsChild>
        <w:div w:id="564485468">
          <w:marLeft w:val="0"/>
          <w:marRight w:val="0"/>
          <w:marTop w:val="0"/>
          <w:marBottom w:val="0"/>
          <w:divBdr>
            <w:top w:val="none" w:sz="0" w:space="0" w:color="auto"/>
            <w:left w:val="none" w:sz="0" w:space="0" w:color="auto"/>
            <w:bottom w:val="none" w:sz="0" w:space="0" w:color="auto"/>
            <w:right w:val="none" w:sz="0" w:space="0" w:color="auto"/>
          </w:divBdr>
          <w:divsChild>
            <w:div w:id="1351763487">
              <w:marLeft w:val="0"/>
              <w:marRight w:val="0"/>
              <w:marTop w:val="0"/>
              <w:marBottom w:val="0"/>
              <w:divBdr>
                <w:top w:val="none" w:sz="0" w:space="0" w:color="auto"/>
                <w:left w:val="none" w:sz="0" w:space="0" w:color="auto"/>
                <w:bottom w:val="none" w:sz="0" w:space="0" w:color="auto"/>
                <w:right w:val="none" w:sz="0" w:space="0" w:color="auto"/>
              </w:divBdr>
              <w:divsChild>
                <w:div w:id="21005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5456">
      <w:bodyDiv w:val="1"/>
      <w:marLeft w:val="0"/>
      <w:marRight w:val="0"/>
      <w:marTop w:val="0"/>
      <w:marBottom w:val="0"/>
      <w:divBdr>
        <w:top w:val="none" w:sz="0" w:space="0" w:color="auto"/>
        <w:left w:val="none" w:sz="0" w:space="0" w:color="auto"/>
        <w:bottom w:val="none" w:sz="0" w:space="0" w:color="auto"/>
        <w:right w:val="none" w:sz="0" w:space="0" w:color="auto"/>
      </w:divBdr>
    </w:div>
    <w:div w:id="1236621269">
      <w:bodyDiv w:val="1"/>
      <w:marLeft w:val="0"/>
      <w:marRight w:val="0"/>
      <w:marTop w:val="0"/>
      <w:marBottom w:val="0"/>
      <w:divBdr>
        <w:top w:val="none" w:sz="0" w:space="0" w:color="auto"/>
        <w:left w:val="none" w:sz="0" w:space="0" w:color="auto"/>
        <w:bottom w:val="none" w:sz="0" w:space="0" w:color="auto"/>
        <w:right w:val="none" w:sz="0" w:space="0" w:color="auto"/>
      </w:divBdr>
    </w:div>
    <w:div w:id="1245189036">
      <w:bodyDiv w:val="1"/>
      <w:marLeft w:val="0"/>
      <w:marRight w:val="0"/>
      <w:marTop w:val="0"/>
      <w:marBottom w:val="0"/>
      <w:divBdr>
        <w:top w:val="none" w:sz="0" w:space="0" w:color="auto"/>
        <w:left w:val="none" w:sz="0" w:space="0" w:color="auto"/>
        <w:bottom w:val="none" w:sz="0" w:space="0" w:color="auto"/>
        <w:right w:val="none" w:sz="0" w:space="0" w:color="auto"/>
      </w:divBdr>
      <w:divsChild>
        <w:div w:id="486634316">
          <w:marLeft w:val="0"/>
          <w:marRight w:val="0"/>
          <w:marTop w:val="0"/>
          <w:marBottom w:val="0"/>
          <w:divBdr>
            <w:top w:val="none" w:sz="0" w:space="0" w:color="auto"/>
            <w:left w:val="none" w:sz="0" w:space="0" w:color="auto"/>
            <w:bottom w:val="none" w:sz="0" w:space="0" w:color="auto"/>
            <w:right w:val="none" w:sz="0" w:space="0" w:color="auto"/>
          </w:divBdr>
          <w:divsChild>
            <w:div w:id="938606996">
              <w:marLeft w:val="0"/>
              <w:marRight w:val="0"/>
              <w:marTop w:val="0"/>
              <w:marBottom w:val="0"/>
              <w:divBdr>
                <w:top w:val="none" w:sz="0" w:space="0" w:color="auto"/>
                <w:left w:val="none" w:sz="0" w:space="0" w:color="auto"/>
                <w:bottom w:val="none" w:sz="0" w:space="0" w:color="auto"/>
                <w:right w:val="none" w:sz="0" w:space="0" w:color="auto"/>
              </w:divBdr>
              <w:divsChild>
                <w:div w:id="1632587569">
                  <w:marLeft w:val="0"/>
                  <w:marRight w:val="0"/>
                  <w:marTop w:val="0"/>
                  <w:marBottom w:val="0"/>
                  <w:divBdr>
                    <w:top w:val="none" w:sz="0" w:space="0" w:color="auto"/>
                    <w:left w:val="none" w:sz="0" w:space="0" w:color="auto"/>
                    <w:bottom w:val="none" w:sz="0" w:space="0" w:color="auto"/>
                    <w:right w:val="none" w:sz="0" w:space="0" w:color="auto"/>
                  </w:divBdr>
                  <w:divsChild>
                    <w:div w:id="124553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483468">
      <w:bodyDiv w:val="1"/>
      <w:marLeft w:val="0"/>
      <w:marRight w:val="0"/>
      <w:marTop w:val="0"/>
      <w:marBottom w:val="0"/>
      <w:divBdr>
        <w:top w:val="none" w:sz="0" w:space="0" w:color="auto"/>
        <w:left w:val="none" w:sz="0" w:space="0" w:color="auto"/>
        <w:bottom w:val="none" w:sz="0" w:space="0" w:color="auto"/>
        <w:right w:val="none" w:sz="0" w:space="0" w:color="auto"/>
      </w:divBdr>
    </w:div>
    <w:div w:id="1284729652">
      <w:bodyDiv w:val="1"/>
      <w:marLeft w:val="0"/>
      <w:marRight w:val="0"/>
      <w:marTop w:val="0"/>
      <w:marBottom w:val="0"/>
      <w:divBdr>
        <w:top w:val="none" w:sz="0" w:space="0" w:color="auto"/>
        <w:left w:val="none" w:sz="0" w:space="0" w:color="auto"/>
        <w:bottom w:val="none" w:sz="0" w:space="0" w:color="auto"/>
        <w:right w:val="none" w:sz="0" w:space="0" w:color="auto"/>
      </w:divBdr>
    </w:div>
    <w:div w:id="1313295025">
      <w:bodyDiv w:val="1"/>
      <w:marLeft w:val="0"/>
      <w:marRight w:val="0"/>
      <w:marTop w:val="0"/>
      <w:marBottom w:val="0"/>
      <w:divBdr>
        <w:top w:val="none" w:sz="0" w:space="0" w:color="auto"/>
        <w:left w:val="none" w:sz="0" w:space="0" w:color="auto"/>
        <w:bottom w:val="none" w:sz="0" w:space="0" w:color="auto"/>
        <w:right w:val="none" w:sz="0" w:space="0" w:color="auto"/>
      </w:divBdr>
    </w:div>
    <w:div w:id="1315258384">
      <w:bodyDiv w:val="1"/>
      <w:marLeft w:val="0"/>
      <w:marRight w:val="0"/>
      <w:marTop w:val="0"/>
      <w:marBottom w:val="0"/>
      <w:divBdr>
        <w:top w:val="none" w:sz="0" w:space="0" w:color="auto"/>
        <w:left w:val="none" w:sz="0" w:space="0" w:color="auto"/>
        <w:bottom w:val="none" w:sz="0" w:space="0" w:color="auto"/>
        <w:right w:val="none" w:sz="0" w:space="0" w:color="auto"/>
      </w:divBdr>
    </w:div>
    <w:div w:id="1328559344">
      <w:bodyDiv w:val="1"/>
      <w:marLeft w:val="0"/>
      <w:marRight w:val="0"/>
      <w:marTop w:val="0"/>
      <w:marBottom w:val="0"/>
      <w:divBdr>
        <w:top w:val="none" w:sz="0" w:space="0" w:color="auto"/>
        <w:left w:val="none" w:sz="0" w:space="0" w:color="auto"/>
        <w:bottom w:val="none" w:sz="0" w:space="0" w:color="auto"/>
        <w:right w:val="none" w:sz="0" w:space="0" w:color="auto"/>
      </w:divBdr>
    </w:div>
    <w:div w:id="1373000771">
      <w:bodyDiv w:val="1"/>
      <w:marLeft w:val="0"/>
      <w:marRight w:val="0"/>
      <w:marTop w:val="0"/>
      <w:marBottom w:val="0"/>
      <w:divBdr>
        <w:top w:val="none" w:sz="0" w:space="0" w:color="auto"/>
        <w:left w:val="none" w:sz="0" w:space="0" w:color="auto"/>
        <w:bottom w:val="none" w:sz="0" w:space="0" w:color="auto"/>
        <w:right w:val="none" w:sz="0" w:space="0" w:color="auto"/>
      </w:divBdr>
    </w:div>
    <w:div w:id="1413546662">
      <w:bodyDiv w:val="1"/>
      <w:marLeft w:val="0"/>
      <w:marRight w:val="0"/>
      <w:marTop w:val="0"/>
      <w:marBottom w:val="0"/>
      <w:divBdr>
        <w:top w:val="none" w:sz="0" w:space="0" w:color="auto"/>
        <w:left w:val="none" w:sz="0" w:space="0" w:color="auto"/>
        <w:bottom w:val="none" w:sz="0" w:space="0" w:color="auto"/>
        <w:right w:val="none" w:sz="0" w:space="0" w:color="auto"/>
      </w:divBdr>
    </w:div>
    <w:div w:id="1462921787">
      <w:bodyDiv w:val="1"/>
      <w:marLeft w:val="0"/>
      <w:marRight w:val="0"/>
      <w:marTop w:val="0"/>
      <w:marBottom w:val="0"/>
      <w:divBdr>
        <w:top w:val="none" w:sz="0" w:space="0" w:color="auto"/>
        <w:left w:val="none" w:sz="0" w:space="0" w:color="auto"/>
        <w:bottom w:val="none" w:sz="0" w:space="0" w:color="auto"/>
        <w:right w:val="none" w:sz="0" w:space="0" w:color="auto"/>
      </w:divBdr>
      <w:divsChild>
        <w:div w:id="1680232943">
          <w:marLeft w:val="0"/>
          <w:marRight w:val="0"/>
          <w:marTop w:val="0"/>
          <w:marBottom w:val="0"/>
          <w:divBdr>
            <w:top w:val="none" w:sz="0" w:space="0" w:color="auto"/>
            <w:left w:val="none" w:sz="0" w:space="0" w:color="auto"/>
            <w:bottom w:val="none" w:sz="0" w:space="0" w:color="auto"/>
            <w:right w:val="none" w:sz="0" w:space="0" w:color="auto"/>
          </w:divBdr>
          <w:divsChild>
            <w:div w:id="931091094">
              <w:marLeft w:val="0"/>
              <w:marRight w:val="0"/>
              <w:marTop w:val="0"/>
              <w:marBottom w:val="0"/>
              <w:divBdr>
                <w:top w:val="none" w:sz="0" w:space="0" w:color="auto"/>
                <w:left w:val="none" w:sz="0" w:space="0" w:color="auto"/>
                <w:bottom w:val="none" w:sz="0" w:space="0" w:color="auto"/>
                <w:right w:val="none" w:sz="0" w:space="0" w:color="auto"/>
              </w:divBdr>
              <w:divsChild>
                <w:div w:id="13547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4992">
      <w:bodyDiv w:val="1"/>
      <w:marLeft w:val="0"/>
      <w:marRight w:val="0"/>
      <w:marTop w:val="0"/>
      <w:marBottom w:val="0"/>
      <w:divBdr>
        <w:top w:val="none" w:sz="0" w:space="0" w:color="auto"/>
        <w:left w:val="none" w:sz="0" w:space="0" w:color="auto"/>
        <w:bottom w:val="none" w:sz="0" w:space="0" w:color="auto"/>
        <w:right w:val="none" w:sz="0" w:space="0" w:color="auto"/>
      </w:divBdr>
    </w:div>
    <w:div w:id="1486050715">
      <w:bodyDiv w:val="1"/>
      <w:marLeft w:val="0"/>
      <w:marRight w:val="0"/>
      <w:marTop w:val="0"/>
      <w:marBottom w:val="0"/>
      <w:divBdr>
        <w:top w:val="none" w:sz="0" w:space="0" w:color="auto"/>
        <w:left w:val="none" w:sz="0" w:space="0" w:color="auto"/>
        <w:bottom w:val="none" w:sz="0" w:space="0" w:color="auto"/>
        <w:right w:val="none" w:sz="0" w:space="0" w:color="auto"/>
      </w:divBdr>
      <w:divsChild>
        <w:div w:id="513424160">
          <w:marLeft w:val="0"/>
          <w:marRight w:val="0"/>
          <w:marTop w:val="0"/>
          <w:marBottom w:val="0"/>
          <w:divBdr>
            <w:top w:val="none" w:sz="0" w:space="0" w:color="auto"/>
            <w:left w:val="none" w:sz="0" w:space="0" w:color="auto"/>
            <w:bottom w:val="none" w:sz="0" w:space="0" w:color="auto"/>
            <w:right w:val="none" w:sz="0" w:space="0" w:color="auto"/>
          </w:divBdr>
          <w:divsChild>
            <w:div w:id="299068588">
              <w:marLeft w:val="0"/>
              <w:marRight w:val="0"/>
              <w:marTop w:val="0"/>
              <w:marBottom w:val="0"/>
              <w:divBdr>
                <w:top w:val="none" w:sz="0" w:space="0" w:color="auto"/>
                <w:left w:val="none" w:sz="0" w:space="0" w:color="auto"/>
                <w:bottom w:val="none" w:sz="0" w:space="0" w:color="auto"/>
                <w:right w:val="none" w:sz="0" w:space="0" w:color="auto"/>
              </w:divBdr>
              <w:divsChild>
                <w:div w:id="7607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99323">
      <w:bodyDiv w:val="1"/>
      <w:marLeft w:val="0"/>
      <w:marRight w:val="0"/>
      <w:marTop w:val="0"/>
      <w:marBottom w:val="0"/>
      <w:divBdr>
        <w:top w:val="none" w:sz="0" w:space="0" w:color="auto"/>
        <w:left w:val="none" w:sz="0" w:space="0" w:color="auto"/>
        <w:bottom w:val="none" w:sz="0" w:space="0" w:color="auto"/>
        <w:right w:val="none" w:sz="0" w:space="0" w:color="auto"/>
      </w:divBdr>
    </w:div>
    <w:div w:id="1500578092">
      <w:bodyDiv w:val="1"/>
      <w:marLeft w:val="0"/>
      <w:marRight w:val="0"/>
      <w:marTop w:val="0"/>
      <w:marBottom w:val="0"/>
      <w:divBdr>
        <w:top w:val="none" w:sz="0" w:space="0" w:color="auto"/>
        <w:left w:val="none" w:sz="0" w:space="0" w:color="auto"/>
        <w:bottom w:val="none" w:sz="0" w:space="0" w:color="auto"/>
        <w:right w:val="none" w:sz="0" w:space="0" w:color="auto"/>
      </w:divBdr>
      <w:divsChild>
        <w:div w:id="1695425254">
          <w:marLeft w:val="0"/>
          <w:marRight w:val="0"/>
          <w:marTop w:val="0"/>
          <w:marBottom w:val="0"/>
          <w:divBdr>
            <w:top w:val="none" w:sz="0" w:space="0" w:color="auto"/>
            <w:left w:val="none" w:sz="0" w:space="0" w:color="auto"/>
            <w:bottom w:val="none" w:sz="0" w:space="0" w:color="auto"/>
            <w:right w:val="none" w:sz="0" w:space="0" w:color="auto"/>
          </w:divBdr>
          <w:divsChild>
            <w:div w:id="1826238323">
              <w:marLeft w:val="0"/>
              <w:marRight w:val="0"/>
              <w:marTop w:val="0"/>
              <w:marBottom w:val="0"/>
              <w:divBdr>
                <w:top w:val="none" w:sz="0" w:space="0" w:color="auto"/>
                <w:left w:val="none" w:sz="0" w:space="0" w:color="auto"/>
                <w:bottom w:val="none" w:sz="0" w:space="0" w:color="auto"/>
                <w:right w:val="none" w:sz="0" w:space="0" w:color="auto"/>
              </w:divBdr>
              <w:divsChild>
                <w:div w:id="1261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02364">
      <w:bodyDiv w:val="1"/>
      <w:marLeft w:val="0"/>
      <w:marRight w:val="0"/>
      <w:marTop w:val="0"/>
      <w:marBottom w:val="0"/>
      <w:divBdr>
        <w:top w:val="none" w:sz="0" w:space="0" w:color="auto"/>
        <w:left w:val="none" w:sz="0" w:space="0" w:color="auto"/>
        <w:bottom w:val="none" w:sz="0" w:space="0" w:color="auto"/>
        <w:right w:val="none" w:sz="0" w:space="0" w:color="auto"/>
      </w:divBdr>
    </w:div>
    <w:div w:id="1509326298">
      <w:bodyDiv w:val="1"/>
      <w:marLeft w:val="0"/>
      <w:marRight w:val="0"/>
      <w:marTop w:val="0"/>
      <w:marBottom w:val="0"/>
      <w:divBdr>
        <w:top w:val="none" w:sz="0" w:space="0" w:color="auto"/>
        <w:left w:val="none" w:sz="0" w:space="0" w:color="auto"/>
        <w:bottom w:val="none" w:sz="0" w:space="0" w:color="auto"/>
        <w:right w:val="none" w:sz="0" w:space="0" w:color="auto"/>
      </w:divBdr>
    </w:div>
    <w:div w:id="1515417249">
      <w:bodyDiv w:val="1"/>
      <w:marLeft w:val="0"/>
      <w:marRight w:val="0"/>
      <w:marTop w:val="0"/>
      <w:marBottom w:val="0"/>
      <w:divBdr>
        <w:top w:val="none" w:sz="0" w:space="0" w:color="auto"/>
        <w:left w:val="none" w:sz="0" w:space="0" w:color="auto"/>
        <w:bottom w:val="none" w:sz="0" w:space="0" w:color="auto"/>
        <w:right w:val="none" w:sz="0" w:space="0" w:color="auto"/>
      </w:divBdr>
      <w:divsChild>
        <w:div w:id="197623769">
          <w:marLeft w:val="0"/>
          <w:marRight w:val="0"/>
          <w:marTop w:val="0"/>
          <w:marBottom w:val="0"/>
          <w:divBdr>
            <w:top w:val="none" w:sz="0" w:space="0" w:color="auto"/>
            <w:left w:val="none" w:sz="0" w:space="0" w:color="auto"/>
            <w:bottom w:val="none" w:sz="0" w:space="0" w:color="auto"/>
            <w:right w:val="none" w:sz="0" w:space="0" w:color="auto"/>
          </w:divBdr>
          <w:divsChild>
            <w:div w:id="1844008943">
              <w:marLeft w:val="0"/>
              <w:marRight w:val="0"/>
              <w:marTop w:val="0"/>
              <w:marBottom w:val="0"/>
              <w:divBdr>
                <w:top w:val="none" w:sz="0" w:space="0" w:color="auto"/>
                <w:left w:val="none" w:sz="0" w:space="0" w:color="auto"/>
                <w:bottom w:val="none" w:sz="0" w:space="0" w:color="auto"/>
                <w:right w:val="none" w:sz="0" w:space="0" w:color="auto"/>
              </w:divBdr>
              <w:divsChild>
                <w:div w:id="5679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06281">
      <w:bodyDiv w:val="1"/>
      <w:marLeft w:val="0"/>
      <w:marRight w:val="0"/>
      <w:marTop w:val="0"/>
      <w:marBottom w:val="0"/>
      <w:divBdr>
        <w:top w:val="none" w:sz="0" w:space="0" w:color="auto"/>
        <w:left w:val="none" w:sz="0" w:space="0" w:color="auto"/>
        <w:bottom w:val="none" w:sz="0" w:space="0" w:color="auto"/>
        <w:right w:val="none" w:sz="0" w:space="0" w:color="auto"/>
      </w:divBdr>
      <w:divsChild>
        <w:div w:id="1698384123">
          <w:marLeft w:val="0"/>
          <w:marRight w:val="0"/>
          <w:marTop w:val="0"/>
          <w:marBottom w:val="0"/>
          <w:divBdr>
            <w:top w:val="none" w:sz="0" w:space="0" w:color="auto"/>
            <w:left w:val="none" w:sz="0" w:space="0" w:color="auto"/>
            <w:bottom w:val="none" w:sz="0" w:space="0" w:color="auto"/>
            <w:right w:val="none" w:sz="0" w:space="0" w:color="auto"/>
          </w:divBdr>
          <w:divsChild>
            <w:div w:id="1250190025">
              <w:marLeft w:val="0"/>
              <w:marRight w:val="0"/>
              <w:marTop w:val="0"/>
              <w:marBottom w:val="0"/>
              <w:divBdr>
                <w:top w:val="none" w:sz="0" w:space="0" w:color="auto"/>
                <w:left w:val="none" w:sz="0" w:space="0" w:color="auto"/>
                <w:bottom w:val="none" w:sz="0" w:space="0" w:color="auto"/>
                <w:right w:val="none" w:sz="0" w:space="0" w:color="auto"/>
              </w:divBdr>
              <w:divsChild>
                <w:div w:id="21019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5378">
      <w:bodyDiv w:val="1"/>
      <w:marLeft w:val="0"/>
      <w:marRight w:val="0"/>
      <w:marTop w:val="0"/>
      <w:marBottom w:val="0"/>
      <w:divBdr>
        <w:top w:val="none" w:sz="0" w:space="0" w:color="auto"/>
        <w:left w:val="none" w:sz="0" w:space="0" w:color="auto"/>
        <w:bottom w:val="none" w:sz="0" w:space="0" w:color="auto"/>
        <w:right w:val="none" w:sz="0" w:space="0" w:color="auto"/>
      </w:divBdr>
    </w:div>
    <w:div w:id="1543711984">
      <w:bodyDiv w:val="1"/>
      <w:marLeft w:val="0"/>
      <w:marRight w:val="0"/>
      <w:marTop w:val="0"/>
      <w:marBottom w:val="0"/>
      <w:divBdr>
        <w:top w:val="none" w:sz="0" w:space="0" w:color="auto"/>
        <w:left w:val="none" w:sz="0" w:space="0" w:color="auto"/>
        <w:bottom w:val="none" w:sz="0" w:space="0" w:color="auto"/>
        <w:right w:val="none" w:sz="0" w:space="0" w:color="auto"/>
      </w:divBdr>
      <w:divsChild>
        <w:div w:id="1984846139">
          <w:marLeft w:val="0"/>
          <w:marRight w:val="0"/>
          <w:marTop w:val="0"/>
          <w:marBottom w:val="0"/>
          <w:divBdr>
            <w:top w:val="none" w:sz="0" w:space="0" w:color="auto"/>
            <w:left w:val="none" w:sz="0" w:space="0" w:color="auto"/>
            <w:bottom w:val="none" w:sz="0" w:space="0" w:color="auto"/>
            <w:right w:val="none" w:sz="0" w:space="0" w:color="auto"/>
          </w:divBdr>
          <w:divsChild>
            <w:div w:id="2104959415">
              <w:marLeft w:val="0"/>
              <w:marRight w:val="0"/>
              <w:marTop w:val="0"/>
              <w:marBottom w:val="0"/>
              <w:divBdr>
                <w:top w:val="none" w:sz="0" w:space="0" w:color="auto"/>
                <w:left w:val="none" w:sz="0" w:space="0" w:color="auto"/>
                <w:bottom w:val="none" w:sz="0" w:space="0" w:color="auto"/>
                <w:right w:val="none" w:sz="0" w:space="0" w:color="auto"/>
              </w:divBdr>
              <w:divsChild>
                <w:div w:id="19655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95423">
      <w:bodyDiv w:val="1"/>
      <w:marLeft w:val="0"/>
      <w:marRight w:val="0"/>
      <w:marTop w:val="0"/>
      <w:marBottom w:val="0"/>
      <w:divBdr>
        <w:top w:val="none" w:sz="0" w:space="0" w:color="auto"/>
        <w:left w:val="none" w:sz="0" w:space="0" w:color="auto"/>
        <w:bottom w:val="none" w:sz="0" w:space="0" w:color="auto"/>
        <w:right w:val="none" w:sz="0" w:space="0" w:color="auto"/>
      </w:divBdr>
      <w:divsChild>
        <w:div w:id="1867017796">
          <w:marLeft w:val="0"/>
          <w:marRight w:val="0"/>
          <w:marTop w:val="0"/>
          <w:marBottom w:val="0"/>
          <w:divBdr>
            <w:top w:val="none" w:sz="0" w:space="0" w:color="auto"/>
            <w:left w:val="none" w:sz="0" w:space="0" w:color="auto"/>
            <w:bottom w:val="none" w:sz="0" w:space="0" w:color="auto"/>
            <w:right w:val="none" w:sz="0" w:space="0" w:color="auto"/>
          </w:divBdr>
          <w:divsChild>
            <w:div w:id="272202730">
              <w:marLeft w:val="0"/>
              <w:marRight w:val="0"/>
              <w:marTop w:val="0"/>
              <w:marBottom w:val="0"/>
              <w:divBdr>
                <w:top w:val="none" w:sz="0" w:space="0" w:color="auto"/>
                <w:left w:val="none" w:sz="0" w:space="0" w:color="auto"/>
                <w:bottom w:val="none" w:sz="0" w:space="0" w:color="auto"/>
                <w:right w:val="none" w:sz="0" w:space="0" w:color="auto"/>
              </w:divBdr>
              <w:divsChild>
                <w:div w:id="13704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5490">
      <w:bodyDiv w:val="1"/>
      <w:marLeft w:val="0"/>
      <w:marRight w:val="0"/>
      <w:marTop w:val="0"/>
      <w:marBottom w:val="0"/>
      <w:divBdr>
        <w:top w:val="none" w:sz="0" w:space="0" w:color="auto"/>
        <w:left w:val="none" w:sz="0" w:space="0" w:color="auto"/>
        <w:bottom w:val="none" w:sz="0" w:space="0" w:color="auto"/>
        <w:right w:val="none" w:sz="0" w:space="0" w:color="auto"/>
      </w:divBdr>
    </w:div>
    <w:div w:id="1557352638">
      <w:bodyDiv w:val="1"/>
      <w:marLeft w:val="0"/>
      <w:marRight w:val="0"/>
      <w:marTop w:val="0"/>
      <w:marBottom w:val="0"/>
      <w:divBdr>
        <w:top w:val="none" w:sz="0" w:space="0" w:color="auto"/>
        <w:left w:val="none" w:sz="0" w:space="0" w:color="auto"/>
        <w:bottom w:val="none" w:sz="0" w:space="0" w:color="auto"/>
        <w:right w:val="none" w:sz="0" w:space="0" w:color="auto"/>
      </w:divBdr>
      <w:divsChild>
        <w:div w:id="1968315189">
          <w:marLeft w:val="0"/>
          <w:marRight w:val="0"/>
          <w:marTop w:val="0"/>
          <w:marBottom w:val="0"/>
          <w:divBdr>
            <w:top w:val="none" w:sz="0" w:space="0" w:color="auto"/>
            <w:left w:val="none" w:sz="0" w:space="0" w:color="auto"/>
            <w:bottom w:val="none" w:sz="0" w:space="0" w:color="auto"/>
            <w:right w:val="none" w:sz="0" w:space="0" w:color="auto"/>
          </w:divBdr>
          <w:divsChild>
            <w:div w:id="1893735025">
              <w:marLeft w:val="0"/>
              <w:marRight w:val="0"/>
              <w:marTop w:val="0"/>
              <w:marBottom w:val="0"/>
              <w:divBdr>
                <w:top w:val="none" w:sz="0" w:space="0" w:color="auto"/>
                <w:left w:val="none" w:sz="0" w:space="0" w:color="auto"/>
                <w:bottom w:val="none" w:sz="0" w:space="0" w:color="auto"/>
                <w:right w:val="none" w:sz="0" w:space="0" w:color="auto"/>
              </w:divBdr>
              <w:divsChild>
                <w:div w:id="199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9061">
      <w:bodyDiv w:val="1"/>
      <w:marLeft w:val="0"/>
      <w:marRight w:val="0"/>
      <w:marTop w:val="0"/>
      <w:marBottom w:val="0"/>
      <w:divBdr>
        <w:top w:val="none" w:sz="0" w:space="0" w:color="auto"/>
        <w:left w:val="none" w:sz="0" w:space="0" w:color="auto"/>
        <w:bottom w:val="none" w:sz="0" w:space="0" w:color="auto"/>
        <w:right w:val="none" w:sz="0" w:space="0" w:color="auto"/>
      </w:divBdr>
      <w:divsChild>
        <w:div w:id="630983226">
          <w:marLeft w:val="0"/>
          <w:marRight w:val="0"/>
          <w:marTop w:val="0"/>
          <w:marBottom w:val="0"/>
          <w:divBdr>
            <w:top w:val="none" w:sz="0" w:space="0" w:color="auto"/>
            <w:left w:val="none" w:sz="0" w:space="0" w:color="auto"/>
            <w:bottom w:val="none" w:sz="0" w:space="0" w:color="auto"/>
            <w:right w:val="none" w:sz="0" w:space="0" w:color="auto"/>
          </w:divBdr>
          <w:divsChild>
            <w:div w:id="801265571">
              <w:marLeft w:val="0"/>
              <w:marRight w:val="0"/>
              <w:marTop w:val="0"/>
              <w:marBottom w:val="0"/>
              <w:divBdr>
                <w:top w:val="none" w:sz="0" w:space="0" w:color="auto"/>
                <w:left w:val="none" w:sz="0" w:space="0" w:color="auto"/>
                <w:bottom w:val="none" w:sz="0" w:space="0" w:color="auto"/>
                <w:right w:val="none" w:sz="0" w:space="0" w:color="auto"/>
              </w:divBdr>
              <w:divsChild>
                <w:div w:id="1991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59589">
      <w:bodyDiv w:val="1"/>
      <w:marLeft w:val="0"/>
      <w:marRight w:val="0"/>
      <w:marTop w:val="0"/>
      <w:marBottom w:val="0"/>
      <w:divBdr>
        <w:top w:val="none" w:sz="0" w:space="0" w:color="auto"/>
        <w:left w:val="none" w:sz="0" w:space="0" w:color="auto"/>
        <w:bottom w:val="none" w:sz="0" w:space="0" w:color="auto"/>
        <w:right w:val="none" w:sz="0" w:space="0" w:color="auto"/>
      </w:divBdr>
    </w:div>
    <w:div w:id="1602256862">
      <w:bodyDiv w:val="1"/>
      <w:marLeft w:val="0"/>
      <w:marRight w:val="0"/>
      <w:marTop w:val="0"/>
      <w:marBottom w:val="0"/>
      <w:divBdr>
        <w:top w:val="none" w:sz="0" w:space="0" w:color="auto"/>
        <w:left w:val="none" w:sz="0" w:space="0" w:color="auto"/>
        <w:bottom w:val="none" w:sz="0" w:space="0" w:color="auto"/>
        <w:right w:val="none" w:sz="0" w:space="0" w:color="auto"/>
      </w:divBdr>
      <w:divsChild>
        <w:div w:id="100104630">
          <w:marLeft w:val="0"/>
          <w:marRight w:val="0"/>
          <w:marTop w:val="0"/>
          <w:marBottom w:val="0"/>
          <w:divBdr>
            <w:top w:val="none" w:sz="0" w:space="0" w:color="auto"/>
            <w:left w:val="none" w:sz="0" w:space="0" w:color="auto"/>
            <w:bottom w:val="none" w:sz="0" w:space="0" w:color="auto"/>
            <w:right w:val="none" w:sz="0" w:space="0" w:color="auto"/>
          </w:divBdr>
          <w:divsChild>
            <w:div w:id="2092313973">
              <w:marLeft w:val="0"/>
              <w:marRight w:val="0"/>
              <w:marTop w:val="0"/>
              <w:marBottom w:val="0"/>
              <w:divBdr>
                <w:top w:val="none" w:sz="0" w:space="0" w:color="auto"/>
                <w:left w:val="none" w:sz="0" w:space="0" w:color="auto"/>
                <w:bottom w:val="none" w:sz="0" w:space="0" w:color="auto"/>
                <w:right w:val="none" w:sz="0" w:space="0" w:color="auto"/>
              </w:divBdr>
              <w:divsChild>
                <w:div w:id="55223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56478">
      <w:bodyDiv w:val="1"/>
      <w:marLeft w:val="0"/>
      <w:marRight w:val="0"/>
      <w:marTop w:val="0"/>
      <w:marBottom w:val="0"/>
      <w:divBdr>
        <w:top w:val="none" w:sz="0" w:space="0" w:color="auto"/>
        <w:left w:val="none" w:sz="0" w:space="0" w:color="auto"/>
        <w:bottom w:val="none" w:sz="0" w:space="0" w:color="auto"/>
        <w:right w:val="none" w:sz="0" w:space="0" w:color="auto"/>
      </w:divBdr>
      <w:divsChild>
        <w:div w:id="67700012">
          <w:marLeft w:val="0"/>
          <w:marRight w:val="0"/>
          <w:marTop w:val="0"/>
          <w:marBottom w:val="0"/>
          <w:divBdr>
            <w:top w:val="none" w:sz="0" w:space="0" w:color="auto"/>
            <w:left w:val="none" w:sz="0" w:space="0" w:color="auto"/>
            <w:bottom w:val="none" w:sz="0" w:space="0" w:color="auto"/>
            <w:right w:val="none" w:sz="0" w:space="0" w:color="auto"/>
          </w:divBdr>
          <w:divsChild>
            <w:div w:id="1397625057">
              <w:marLeft w:val="0"/>
              <w:marRight w:val="0"/>
              <w:marTop w:val="0"/>
              <w:marBottom w:val="0"/>
              <w:divBdr>
                <w:top w:val="none" w:sz="0" w:space="0" w:color="auto"/>
                <w:left w:val="none" w:sz="0" w:space="0" w:color="auto"/>
                <w:bottom w:val="none" w:sz="0" w:space="0" w:color="auto"/>
                <w:right w:val="none" w:sz="0" w:space="0" w:color="auto"/>
              </w:divBdr>
              <w:divsChild>
                <w:div w:id="6289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8016">
      <w:bodyDiv w:val="1"/>
      <w:marLeft w:val="0"/>
      <w:marRight w:val="0"/>
      <w:marTop w:val="0"/>
      <w:marBottom w:val="0"/>
      <w:divBdr>
        <w:top w:val="none" w:sz="0" w:space="0" w:color="auto"/>
        <w:left w:val="none" w:sz="0" w:space="0" w:color="auto"/>
        <w:bottom w:val="none" w:sz="0" w:space="0" w:color="auto"/>
        <w:right w:val="none" w:sz="0" w:space="0" w:color="auto"/>
      </w:divBdr>
    </w:div>
    <w:div w:id="1677150181">
      <w:bodyDiv w:val="1"/>
      <w:marLeft w:val="0"/>
      <w:marRight w:val="0"/>
      <w:marTop w:val="0"/>
      <w:marBottom w:val="0"/>
      <w:divBdr>
        <w:top w:val="none" w:sz="0" w:space="0" w:color="auto"/>
        <w:left w:val="none" w:sz="0" w:space="0" w:color="auto"/>
        <w:bottom w:val="none" w:sz="0" w:space="0" w:color="auto"/>
        <w:right w:val="none" w:sz="0" w:space="0" w:color="auto"/>
      </w:divBdr>
    </w:div>
    <w:div w:id="1689328599">
      <w:bodyDiv w:val="1"/>
      <w:marLeft w:val="0"/>
      <w:marRight w:val="0"/>
      <w:marTop w:val="0"/>
      <w:marBottom w:val="0"/>
      <w:divBdr>
        <w:top w:val="none" w:sz="0" w:space="0" w:color="auto"/>
        <w:left w:val="none" w:sz="0" w:space="0" w:color="auto"/>
        <w:bottom w:val="none" w:sz="0" w:space="0" w:color="auto"/>
        <w:right w:val="none" w:sz="0" w:space="0" w:color="auto"/>
      </w:divBdr>
      <w:divsChild>
        <w:div w:id="1350909038">
          <w:marLeft w:val="0"/>
          <w:marRight w:val="0"/>
          <w:marTop w:val="0"/>
          <w:marBottom w:val="0"/>
          <w:divBdr>
            <w:top w:val="none" w:sz="0" w:space="0" w:color="auto"/>
            <w:left w:val="none" w:sz="0" w:space="0" w:color="auto"/>
            <w:bottom w:val="none" w:sz="0" w:space="0" w:color="auto"/>
            <w:right w:val="none" w:sz="0" w:space="0" w:color="auto"/>
          </w:divBdr>
          <w:divsChild>
            <w:div w:id="768309572">
              <w:marLeft w:val="0"/>
              <w:marRight w:val="0"/>
              <w:marTop w:val="0"/>
              <w:marBottom w:val="0"/>
              <w:divBdr>
                <w:top w:val="none" w:sz="0" w:space="0" w:color="auto"/>
                <w:left w:val="none" w:sz="0" w:space="0" w:color="auto"/>
                <w:bottom w:val="none" w:sz="0" w:space="0" w:color="auto"/>
                <w:right w:val="none" w:sz="0" w:space="0" w:color="auto"/>
              </w:divBdr>
              <w:divsChild>
                <w:div w:id="6188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6210">
      <w:bodyDiv w:val="1"/>
      <w:marLeft w:val="0"/>
      <w:marRight w:val="0"/>
      <w:marTop w:val="0"/>
      <w:marBottom w:val="0"/>
      <w:divBdr>
        <w:top w:val="none" w:sz="0" w:space="0" w:color="auto"/>
        <w:left w:val="none" w:sz="0" w:space="0" w:color="auto"/>
        <w:bottom w:val="none" w:sz="0" w:space="0" w:color="auto"/>
        <w:right w:val="none" w:sz="0" w:space="0" w:color="auto"/>
      </w:divBdr>
    </w:div>
    <w:div w:id="1744838728">
      <w:bodyDiv w:val="1"/>
      <w:marLeft w:val="0"/>
      <w:marRight w:val="0"/>
      <w:marTop w:val="0"/>
      <w:marBottom w:val="0"/>
      <w:divBdr>
        <w:top w:val="none" w:sz="0" w:space="0" w:color="auto"/>
        <w:left w:val="none" w:sz="0" w:space="0" w:color="auto"/>
        <w:bottom w:val="none" w:sz="0" w:space="0" w:color="auto"/>
        <w:right w:val="none" w:sz="0" w:space="0" w:color="auto"/>
      </w:divBdr>
    </w:div>
    <w:div w:id="1748112065">
      <w:bodyDiv w:val="1"/>
      <w:marLeft w:val="0"/>
      <w:marRight w:val="0"/>
      <w:marTop w:val="0"/>
      <w:marBottom w:val="0"/>
      <w:divBdr>
        <w:top w:val="none" w:sz="0" w:space="0" w:color="auto"/>
        <w:left w:val="none" w:sz="0" w:space="0" w:color="auto"/>
        <w:bottom w:val="none" w:sz="0" w:space="0" w:color="auto"/>
        <w:right w:val="none" w:sz="0" w:space="0" w:color="auto"/>
      </w:divBdr>
      <w:divsChild>
        <w:div w:id="696200051">
          <w:marLeft w:val="0"/>
          <w:marRight w:val="0"/>
          <w:marTop w:val="0"/>
          <w:marBottom w:val="0"/>
          <w:divBdr>
            <w:top w:val="none" w:sz="0" w:space="0" w:color="auto"/>
            <w:left w:val="none" w:sz="0" w:space="0" w:color="auto"/>
            <w:bottom w:val="none" w:sz="0" w:space="0" w:color="auto"/>
            <w:right w:val="none" w:sz="0" w:space="0" w:color="auto"/>
          </w:divBdr>
          <w:divsChild>
            <w:div w:id="5789253">
              <w:marLeft w:val="0"/>
              <w:marRight w:val="0"/>
              <w:marTop w:val="0"/>
              <w:marBottom w:val="0"/>
              <w:divBdr>
                <w:top w:val="none" w:sz="0" w:space="0" w:color="auto"/>
                <w:left w:val="none" w:sz="0" w:space="0" w:color="auto"/>
                <w:bottom w:val="none" w:sz="0" w:space="0" w:color="auto"/>
                <w:right w:val="none" w:sz="0" w:space="0" w:color="auto"/>
              </w:divBdr>
              <w:divsChild>
                <w:div w:id="19535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67550">
      <w:bodyDiv w:val="1"/>
      <w:marLeft w:val="0"/>
      <w:marRight w:val="0"/>
      <w:marTop w:val="0"/>
      <w:marBottom w:val="0"/>
      <w:divBdr>
        <w:top w:val="none" w:sz="0" w:space="0" w:color="auto"/>
        <w:left w:val="none" w:sz="0" w:space="0" w:color="auto"/>
        <w:bottom w:val="none" w:sz="0" w:space="0" w:color="auto"/>
        <w:right w:val="none" w:sz="0" w:space="0" w:color="auto"/>
      </w:divBdr>
    </w:div>
    <w:div w:id="1757169515">
      <w:bodyDiv w:val="1"/>
      <w:marLeft w:val="0"/>
      <w:marRight w:val="0"/>
      <w:marTop w:val="0"/>
      <w:marBottom w:val="0"/>
      <w:divBdr>
        <w:top w:val="none" w:sz="0" w:space="0" w:color="auto"/>
        <w:left w:val="none" w:sz="0" w:space="0" w:color="auto"/>
        <w:bottom w:val="none" w:sz="0" w:space="0" w:color="auto"/>
        <w:right w:val="none" w:sz="0" w:space="0" w:color="auto"/>
      </w:divBdr>
      <w:divsChild>
        <w:div w:id="1044333655">
          <w:marLeft w:val="0"/>
          <w:marRight w:val="0"/>
          <w:marTop w:val="0"/>
          <w:marBottom w:val="0"/>
          <w:divBdr>
            <w:top w:val="none" w:sz="0" w:space="0" w:color="auto"/>
            <w:left w:val="none" w:sz="0" w:space="0" w:color="auto"/>
            <w:bottom w:val="none" w:sz="0" w:space="0" w:color="auto"/>
            <w:right w:val="none" w:sz="0" w:space="0" w:color="auto"/>
          </w:divBdr>
          <w:divsChild>
            <w:div w:id="1085342475">
              <w:marLeft w:val="0"/>
              <w:marRight w:val="0"/>
              <w:marTop w:val="0"/>
              <w:marBottom w:val="0"/>
              <w:divBdr>
                <w:top w:val="none" w:sz="0" w:space="0" w:color="auto"/>
                <w:left w:val="none" w:sz="0" w:space="0" w:color="auto"/>
                <w:bottom w:val="none" w:sz="0" w:space="0" w:color="auto"/>
                <w:right w:val="none" w:sz="0" w:space="0" w:color="auto"/>
              </w:divBdr>
              <w:divsChild>
                <w:div w:id="4638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7030">
      <w:bodyDiv w:val="1"/>
      <w:marLeft w:val="0"/>
      <w:marRight w:val="0"/>
      <w:marTop w:val="0"/>
      <w:marBottom w:val="0"/>
      <w:divBdr>
        <w:top w:val="none" w:sz="0" w:space="0" w:color="auto"/>
        <w:left w:val="none" w:sz="0" w:space="0" w:color="auto"/>
        <w:bottom w:val="none" w:sz="0" w:space="0" w:color="auto"/>
        <w:right w:val="none" w:sz="0" w:space="0" w:color="auto"/>
      </w:divBdr>
    </w:div>
    <w:div w:id="1780562307">
      <w:bodyDiv w:val="1"/>
      <w:marLeft w:val="0"/>
      <w:marRight w:val="0"/>
      <w:marTop w:val="0"/>
      <w:marBottom w:val="0"/>
      <w:divBdr>
        <w:top w:val="none" w:sz="0" w:space="0" w:color="auto"/>
        <w:left w:val="none" w:sz="0" w:space="0" w:color="auto"/>
        <w:bottom w:val="none" w:sz="0" w:space="0" w:color="auto"/>
        <w:right w:val="none" w:sz="0" w:space="0" w:color="auto"/>
      </w:divBdr>
      <w:divsChild>
        <w:div w:id="558325222">
          <w:marLeft w:val="0"/>
          <w:marRight w:val="0"/>
          <w:marTop w:val="0"/>
          <w:marBottom w:val="0"/>
          <w:divBdr>
            <w:top w:val="none" w:sz="0" w:space="0" w:color="auto"/>
            <w:left w:val="none" w:sz="0" w:space="0" w:color="auto"/>
            <w:bottom w:val="none" w:sz="0" w:space="0" w:color="auto"/>
            <w:right w:val="none" w:sz="0" w:space="0" w:color="auto"/>
          </w:divBdr>
          <w:divsChild>
            <w:div w:id="1382827527">
              <w:marLeft w:val="0"/>
              <w:marRight w:val="0"/>
              <w:marTop w:val="0"/>
              <w:marBottom w:val="0"/>
              <w:divBdr>
                <w:top w:val="none" w:sz="0" w:space="0" w:color="auto"/>
                <w:left w:val="none" w:sz="0" w:space="0" w:color="auto"/>
                <w:bottom w:val="none" w:sz="0" w:space="0" w:color="auto"/>
                <w:right w:val="none" w:sz="0" w:space="0" w:color="auto"/>
              </w:divBdr>
              <w:divsChild>
                <w:div w:id="4334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4829">
      <w:bodyDiv w:val="1"/>
      <w:marLeft w:val="0"/>
      <w:marRight w:val="0"/>
      <w:marTop w:val="0"/>
      <w:marBottom w:val="0"/>
      <w:divBdr>
        <w:top w:val="none" w:sz="0" w:space="0" w:color="auto"/>
        <w:left w:val="none" w:sz="0" w:space="0" w:color="auto"/>
        <w:bottom w:val="none" w:sz="0" w:space="0" w:color="auto"/>
        <w:right w:val="none" w:sz="0" w:space="0" w:color="auto"/>
      </w:divBdr>
      <w:divsChild>
        <w:div w:id="936524637">
          <w:marLeft w:val="0"/>
          <w:marRight w:val="0"/>
          <w:marTop w:val="0"/>
          <w:marBottom w:val="0"/>
          <w:divBdr>
            <w:top w:val="none" w:sz="0" w:space="0" w:color="auto"/>
            <w:left w:val="none" w:sz="0" w:space="0" w:color="auto"/>
            <w:bottom w:val="none" w:sz="0" w:space="0" w:color="auto"/>
            <w:right w:val="none" w:sz="0" w:space="0" w:color="auto"/>
          </w:divBdr>
          <w:divsChild>
            <w:div w:id="2095473045">
              <w:marLeft w:val="0"/>
              <w:marRight w:val="0"/>
              <w:marTop w:val="0"/>
              <w:marBottom w:val="0"/>
              <w:divBdr>
                <w:top w:val="none" w:sz="0" w:space="0" w:color="auto"/>
                <w:left w:val="none" w:sz="0" w:space="0" w:color="auto"/>
                <w:bottom w:val="none" w:sz="0" w:space="0" w:color="auto"/>
                <w:right w:val="none" w:sz="0" w:space="0" w:color="auto"/>
              </w:divBdr>
              <w:divsChild>
                <w:div w:id="11360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4923">
      <w:bodyDiv w:val="1"/>
      <w:marLeft w:val="0"/>
      <w:marRight w:val="0"/>
      <w:marTop w:val="0"/>
      <w:marBottom w:val="0"/>
      <w:divBdr>
        <w:top w:val="none" w:sz="0" w:space="0" w:color="auto"/>
        <w:left w:val="none" w:sz="0" w:space="0" w:color="auto"/>
        <w:bottom w:val="none" w:sz="0" w:space="0" w:color="auto"/>
        <w:right w:val="none" w:sz="0" w:space="0" w:color="auto"/>
      </w:divBdr>
      <w:divsChild>
        <w:div w:id="1292129739">
          <w:marLeft w:val="0"/>
          <w:marRight w:val="0"/>
          <w:marTop w:val="0"/>
          <w:marBottom w:val="0"/>
          <w:divBdr>
            <w:top w:val="none" w:sz="0" w:space="0" w:color="auto"/>
            <w:left w:val="none" w:sz="0" w:space="0" w:color="auto"/>
            <w:bottom w:val="none" w:sz="0" w:space="0" w:color="auto"/>
            <w:right w:val="none" w:sz="0" w:space="0" w:color="auto"/>
          </w:divBdr>
          <w:divsChild>
            <w:div w:id="1137145509">
              <w:marLeft w:val="0"/>
              <w:marRight w:val="0"/>
              <w:marTop w:val="0"/>
              <w:marBottom w:val="0"/>
              <w:divBdr>
                <w:top w:val="none" w:sz="0" w:space="0" w:color="auto"/>
                <w:left w:val="none" w:sz="0" w:space="0" w:color="auto"/>
                <w:bottom w:val="none" w:sz="0" w:space="0" w:color="auto"/>
                <w:right w:val="none" w:sz="0" w:space="0" w:color="auto"/>
              </w:divBdr>
              <w:divsChild>
                <w:div w:id="20504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1121">
      <w:bodyDiv w:val="1"/>
      <w:marLeft w:val="0"/>
      <w:marRight w:val="0"/>
      <w:marTop w:val="0"/>
      <w:marBottom w:val="0"/>
      <w:divBdr>
        <w:top w:val="none" w:sz="0" w:space="0" w:color="auto"/>
        <w:left w:val="none" w:sz="0" w:space="0" w:color="auto"/>
        <w:bottom w:val="none" w:sz="0" w:space="0" w:color="auto"/>
        <w:right w:val="none" w:sz="0" w:space="0" w:color="auto"/>
      </w:divBdr>
      <w:divsChild>
        <w:div w:id="1337805572">
          <w:marLeft w:val="0"/>
          <w:marRight w:val="0"/>
          <w:marTop w:val="0"/>
          <w:marBottom w:val="0"/>
          <w:divBdr>
            <w:top w:val="none" w:sz="0" w:space="0" w:color="auto"/>
            <w:left w:val="none" w:sz="0" w:space="0" w:color="auto"/>
            <w:bottom w:val="none" w:sz="0" w:space="0" w:color="auto"/>
            <w:right w:val="none" w:sz="0" w:space="0" w:color="auto"/>
          </w:divBdr>
          <w:divsChild>
            <w:div w:id="213468887">
              <w:marLeft w:val="0"/>
              <w:marRight w:val="0"/>
              <w:marTop w:val="0"/>
              <w:marBottom w:val="0"/>
              <w:divBdr>
                <w:top w:val="none" w:sz="0" w:space="0" w:color="auto"/>
                <w:left w:val="none" w:sz="0" w:space="0" w:color="auto"/>
                <w:bottom w:val="none" w:sz="0" w:space="0" w:color="auto"/>
                <w:right w:val="none" w:sz="0" w:space="0" w:color="auto"/>
              </w:divBdr>
              <w:divsChild>
                <w:div w:id="5826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7424">
      <w:bodyDiv w:val="1"/>
      <w:marLeft w:val="0"/>
      <w:marRight w:val="0"/>
      <w:marTop w:val="0"/>
      <w:marBottom w:val="0"/>
      <w:divBdr>
        <w:top w:val="none" w:sz="0" w:space="0" w:color="auto"/>
        <w:left w:val="none" w:sz="0" w:space="0" w:color="auto"/>
        <w:bottom w:val="none" w:sz="0" w:space="0" w:color="auto"/>
        <w:right w:val="none" w:sz="0" w:space="0" w:color="auto"/>
      </w:divBdr>
      <w:divsChild>
        <w:div w:id="1943608428">
          <w:marLeft w:val="0"/>
          <w:marRight w:val="0"/>
          <w:marTop w:val="0"/>
          <w:marBottom w:val="0"/>
          <w:divBdr>
            <w:top w:val="none" w:sz="0" w:space="0" w:color="auto"/>
            <w:left w:val="none" w:sz="0" w:space="0" w:color="auto"/>
            <w:bottom w:val="none" w:sz="0" w:space="0" w:color="auto"/>
            <w:right w:val="none" w:sz="0" w:space="0" w:color="auto"/>
          </w:divBdr>
          <w:divsChild>
            <w:div w:id="669407258">
              <w:marLeft w:val="0"/>
              <w:marRight w:val="0"/>
              <w:marTop w:val="0"/>
              <w:marBottom w:val="0"/>
              <w:divBdr>
                <w:top w:val="none" w:sz="0" w:space="0" w:color="auto"/>
                <w:left w:val="none" w:sz="0" w:space="0" w:color="auto"/>
                <w:bottom w:val="none" w:sz="0" w:space="0" w:color="auto"/>
                <w:right w:val="none" w:sz="0" w:space="0" w:color="auto"/>
              </w:divBdr>
              <w:divsChild>
                <w:div w:id="3452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13244">
      <w:bodyDiv w:val="1"/>
      <w:marLeft w:val="0"/>
      <w:marRight w:val="0"/>
      <w:marTop w:val="0"/>
      <w:marBottom w:val="0"/>
      <w:divBdr>
        <w:top w:val="none" w:sz="0" w:space="0" w:color="auto"/>
        <w:left w:val="none" w:sz="0" w:space="0" w:color="auto"/>
        <w:bottom w:val="none" w:sz="0" w:space="0" w:color="auto"/>
        <w:right w:val="none" w:sz="0" w:space="0" w:color="auto"/>
      </w:divBdr>
    </w:div>
    <w:div w:id="1868324353">
      <w:bodyDiv w:val="1"/>
      <w:marLeft w:val="0"/>
      <w:marRight w:val="0"/>
      <w:marTop w:val="0"/>
      <w:marBottom w:val="0"/>
      <w:divBdr>
        <w:top w:val="none" w:sz="0" w:space="0" w:color="auto"/>
        <w:left w:val="none" w:sz="0" w:space="0" w:color="auto"/>
        <w:bottom w:val="none" w:sz="0" w:space="0" w:color="auto"/>
        <w:right w:val="none" w:sz="0" w:space="0" w:color="auto"/>
      </w:divBdr>
    </w:div>
    <w:div w:id="1891073199">
      <w:bodyDiv w:val="1"/>
      <w:marLeft w:val="0"/>
      <w:marRight w:val="0"/>
      <w:marTop w:val="0"/>
      <w:marBottom w:val="0"/>
      <w:divBdr>
        <w:top w:val="none" w:sz="0" w:space="0" w:color="auto"/>
        <w:left w:val="none" w:sz="0" w:space="0" w:color="auto"/>
        <w:bottom w:val="none" w:sz="0" w:space="0" w:color="auto"/>
        <w:right w:val="none" w:sz="0" w:space="0" w:color="auto"/>
      </w:divBdr>
    </w:div>
    <w:div w:id="1904756208">
      <w:bodyDiv w:val="1"/>
      <w:marLeft w:val="0"/>
      <w:marRight w:val="0"/>
      <w:marTop w:val="0"/>
      <w:marBottom w:val="0"/>
      <w:divBdr>
        <w:top w:val="none" w:sz="0" w:space="0" w:color="auto"/>
        <w:left w:val="none" w:sz="0" w:space="0" w:color="auto"/>
        <w:bottom w:val="none" w:sz="0" w:space="0" w:color="auto"/>
        <w:right w:val="none" w:sz="0" w:space="0" w:color="auto"/>
      </w:divBdr>
      <w:divsChild>
        <w:div w:id="121772233">
          <w:marLeft w:val="0"/>
          <w:marRight w:val="0"/>
          <w:marTop w:val="0"/>
          <w:marBottom w:val="0"/>
          <w:divBdr>
            <w:top w:val="none" w:sz="0" w:space="0" w:color="auto"/>
            <w:left w:val="none" w:sz="0" w:space="0" w:color="auto"/>
            <w:bottom w:val="none" w:sz="0" w:space="0" w:color="auto"/>
            <w:right w:val="none" w:sz="0" w:space="0" w:color="auto"/>
          </w:divBdr>
          <w:divsChild>
            <w:div w:id="124127713">
              <w:marLeft w:val="0"/>
              <w:marRight w:val="0"/>
              <w:marTop w:val="0"/>
              <w:marBottom w:val="0"/>
              <w:divBdr>
                <w:top w:val="none" w:sz="0" w:space="0" w:color="auto"/>
                <w:left w:val="none" w:sz="0" w:space="0" w:color="auto"/>
                <w:bottom w:val="none" w:sz="0" w:space="0" w:color="auto"/>
                <w:right w:val="none" w:sz="0" w:space="0" w:color="auto"/>
              </w:divBdr>
              <w:divsChild>
                <w:div w:id="4315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5166">
      <w:bodyDiv w:val="1"/>
      <w:marLeft w:val="0"/>
      <w:marRight w:val="0"/>
      <w:marTop w:val="0"/>
      <w:marBottom w:val="0"/>
      <w:divBdr>
        <w:top w:val="none" w:sz="0" w:space="0" w:color="auto"/>
        <w:left w:val="none" w:sz="0" w:space="0" w:color="auto"/>
        <w:bottom w:val="none" w:sz="0" w:space="0" w:color="auto"/>
        <w:right w:val="none" w:sz="0" w:space="0" w:color="auto"/>
      </w:divBdr>
      <w:divsChild>
        <w:div w:id="572475440">
          <w:marLeft w:val="0"/>
          <w:marRight w:val="0"/>
          <w:marTop w:val="0"/>
          <w:marBottom w:val="0"/>
          <w:divBdr>
            <w:top w:val="none" w:sz="0" w:space="0" w:color="auto"/>
            <w:left w:val="none" w:sz="0" w:space="0" w:color="auto"/>
            <w:bottom w:val="none" w:sz="0" w:space="0" w:color="auto"/>
            <w:right w:val="none" w:sz="0" w:space="0" w:color="auto"/>
          </w:divBdr>
          <w:divsChild>
            <w:div w:id="495417620">
              <w:marLeft w:val="0"/>
              <w:marRight w:val="0"/>
              <w:marTop w:val="0"/>
              <w:marBottom w:val="0"/>
              <w:divBdr>
                <w:top w:val="none" w:sz="0" w:space="0" w:color="auto"/>
                <w:left w:val="none" w:sz="0" w:space="0" w:color="auto"/>
                <w:bottom w:val="none" w:sz="0" w:space="0" w:color="auto"/>
                <w:right w:val="none" w:sz="0" w:space="0" w:color="auto"/>
              </w:divBdr>
              <w:divsChild>
                <w:div w:id="306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75133">
      <w:bodyDiv w:val="1"/>
      <w:marLeft w:val="0"/>
      <w:marRight w:val="0"/>
      <w:marTop w:val="0"/>
      <w:marBottom w:val="0"/>
      <w:divBdr>
        <w:top w:val="none" w:sz="0" w:space="0" w:color="auto"/>
        <w:left w:val="none" w:sz="0" w:space="0" w:color="auto"/>
        <w:bottom w:val="none" w:sz="0" w:space="0" w:color="auto"/>
        <w:right w:val="none" w:sz="0" w:space="0" w:color="auto"/>
      </w:divBdr>
    </w:div>
    <w:div w:id="1996378827">
      <w:bodyDiv w:val="1"/>
      <w:marLeft w:val="0"/>
      <w:marRight w:val="0"/>
      <w:marTop w:val="0"/>
      <w:marBottom w:val="0"/>
      <w:divBdr>
        <w:top w:val="none" w:sz="0" w:space="0" w:color="auto"/>
        <w:left w:val="none" w:sz="0" w:space="0" w:color="auto"/>
        <w:bottom w:val="none" w:sz="0" w:space="0" w:color="auto"/>
        <w:right w:val="none" w:sz="0" w:space="0" w:color="auto"/>
      </w:divBdr>
    </w:div>
    <w:div w:id="1997490709">
      <w:bodyDiv w:val="1"/>
      <w:marLeft w:val="0"/>
      <w:marRight w:val="0"/>
      <w:marTop w:val="0"/>
      <w:marBottom w:val="0"/>
      <w:divBdr>
        <w:top w:val="none" w:sz="0" w:space="0" w:color="auto"/>
        <w:left w:val="none" w:sz="0" w:space="0" w:color="auto"/>
        <w:bottom w:val="none" w:sz="0" w:space="0" w:color="auto"/>
        <w:right w:val="none" w:sz="0" w:space="0" w:color="auto"/>
      </w:divBdr>
    </w:div>
    <w:div w:id="2004432616">
      <w:bodyDiv w:val="1"/>
      <w:marLeft w:val="0"/>
      <w:marRight w:val="0"/>
      <w:marTop w:val="0"/>
      <w:marBottom w:val="0"/>
      <w:divBdr>
        <w:top w:val="none" w:sz="0" w:space="0" w:color="auto"/>
        <w:left w:val="none" w:sz="0" w:space="0" w:color="auto"/>
        <w:bottom w:val="none" w:sz="0" w:space="0" w:color="auto"/>
        <w:right w:val="none" w:sz="0" w:space="0" w:color="auto"/>
      </w:divBdr>
      <w:divsChild>
        <w:div w:id="1652056638">
          <w:marLeft w:val="0"/>
          <w:marRight w:val="0"/>
          <w:marTop w:val="0"/>
          <w:marBottom w:val="0"/>
          <w:divBdr>
            <w:top w:val="none" w:sz="0" w:space="0" w:color="auto"/>
            <w:left w:val="none" w:sz="0" w:space="0" w:color="auto"/>
            <w:bottom w:val="none" w:sz="0" w:space="0" w:color="auto"/>
            <w:right w:val="none" w:sz="0" w:space="0" w:color="auto"/>
          </w:divBdr>
          <w:divsChild>
            <w:div w:id="180704818">
              <w:marLeft w:val="0"/>
              <w:marRight w:val="0"/>
              <w:marTop w:val="0"/>
              <w:marBottom w:val="0"/>
              <w:divBdr>
                <w:top w:val="none" w:sz="0" w:space="0" w:color="auto"/>
                <w:left w:val="none" w:sz="0" w:space="0" w:color="auto"/>
                <w:bottom w:val="none" w:sz="0" w:space="0" w:color="auto"/>
                <w:right w:val="none" w:sz="0" w:space="0" w:color="auto"/>
              </w:divBdr>
              <w:divsChild>
                <w:div w:id="17504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34667">
      <w:bodyDiv w:val="1"/>
      <w:marLeft w:val="0"/>
      <w:marRight w:val="0"/>
      <w:marTop w:val="0"/>
      <w:marBottom w:val="0"/>
      <w:divBdr>
        <w:top w:val="none" w:sz="0" w:space="0" w:color="auto"/>
        <w:left w:val="none" w:sz="0" w:space="0" w:color="auto"/>
        <w:bottom w:val="none" w:sz="0" w:space="0" w:color="auto"/>
        <w:right w:val="none" w:sz="0" w:space="0" w:color="auto"/>
      </w:divBdr>
    </w:div>
    <w:div w:id="2043243113">
      <w:bodyDiv w:val="1"/>
      <w:marLeft w:val="0"/>
      <w:marRight w:val="0"/>
      <w:marTop w:val="0"/>
      <w:marBottom w:val="0"/>
      <w:divBdr>
        <w:top w:val="none" w:sz="0" w:space="0" w:color="auto"/>
        <w:left w:val="none" w:sz="0" w:space="0" w:color="auto"/>
        <w:bottom w:val="none" w:sz="0" w:space="0" w:color="auto"/>
        <w:right w:val="none" w:sz="0" w:space="0" w:color="auto"/>
      </w:divBdr>
      <w:divsChild>
        <w:div w:id="146022138">
          <w:marLeft w:val="0"/>
          <w:marRight w:val="0"/>
          <w:marTop w:val="0"/>
          <w:marBottom w:val="0"/>
          <w:divBdr>
            <w:top w:val="none" w:sz="0" w:space="0" w:color="auto"/>
            <w:left w:val="none" w:sz="0" w:space="0" w:color="auto"/>
            <w:bottom w:val="none" w:sz="0" w:space="0" w:color="auto"/>
            <w:right w:val="none" w:sz="0" w:space="0" w:color="auto"/>
          </w:divBdr>
          <w:divsChild>
            <w:div w:id="1120731316">
              <w:marLeft w:val="0"/>
              <w:marRight w:val="0"/>
              <w:marTop w:val="0"/>
              <w:marBottom w:val="0"/>
              <w:divBdr>
                <w:top w:val="none" w:sz="0" w:space="0" w:color="auto"/>
                <w:left w:val="none" w:sz="0" w:space="0" w:color="auto"/>
                <w:bottom w:val="none" w:sz="0" w:space="0" w:color="auto"/>
                <w:right w:val="none" w:sz="0" w:space="0" w:color="auto"/>
              </w:divBdr>
              <w:divsChild>
                <w:div w:id="1911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9050">
      <w:bodyDiv w:val="1"/>
      <w:marLeft w:val="0"/>
      <w:marRight w:val="0"/>
      <w:marTop w:val="0"/>
      <w:marBottom w:val="0"/>
      <w:divBdr>
        <w:top w:val="none" w:sz="0" w:space="0" w:color="auto"/>
        <w:left w:val="none" w:sz="0" w:space="0" w:color="auto"/>
        <w:bottom w:val="none" w:sz="0" w:space="0" w:color="auto"/>
        <w:right w:val="none" w:sz="0" w:space="0" w:color="auto"/>
      </w:divBdr>
      <w:divsChild>
        <w:div w:id="678850885">
          <w:marLeft w:val="0"/>
          <w:marRight w:val="0"/>
          <w:marTop w:val="0"/>
          <w:marBottom w:val="0"/>
          <w:divBdr>
            <w:top w:val="none" w:sz="0" w:space="0" w:color="auto"/>
            <w:left w:val="none" w:sz="0" w:space="0" w:color="auto"/>
            <w:bottom w:val="none" w:sz="0" w:space="0" w:color="auto"/>
            <w:right w:val="none" w:sz="0" w:space="0" w:color="auto"/>
          </w:divBdr>
          <w:divsChild>
            <w:div w:id="1112479653">
              <w:marLeft w:val="0"/>
              <w:marRight w:val="0"/>
              <w:marTop w:val="0"/>
              <w:marBottom w:val="0"/>
              <w:divBdr>
                <w:top w:val="none" w:sz="0" w:space="0" w:color="auto"/>
                <w:left w:val="none" w:sz="0" w:space="0" w:color="auto"/>
                <w:bottom w:val="none" w:sz="0" w:space="0" w:color="auto"/>
                <w:right w:val="none" w:sz="0" w:space="0" w:color="auto"/>
              </w:divBdr>
              <w:divsChild>
                <w:div w:id="12608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3024">
      <w:bodyDiv w:val="1"/>
      <w:marLeft w:val="0"/>
      <w:marRight w:val="0"/>
      <w:marTop w:val="0"/>
      <w:marBottom w:val="0"/>
      <w:divBdr>
        <w:top w:val="none" w:sz="0" w:space="0" w:color="auto"/>
        <w:left w:val="none" w:sz="0" w:space="0" w:color="auto"/>
        <w:bottom w:val="none" w:sz="0" w:space="0" w:color="auto"/>
        <w:right w:val="none" w:sz="0" w:space="0" w:color="auto"/>
      </w:divBdr>
      <w:divsChild>
        <w:div w:id="699814811">
          <w:marLeft w:val="0"/>
          <w:marRight w:val="0"/>
          <w:marTop w:val="0"/>
          <w:marBottom w:val="0"/>
          <w:divBdr>
            <w:top w:val="none" w:sz="0" w:space="0" w:color="auto"/>
            <w:left w:val="none" w:sz="0" w:space="0" w:color="auto"/>
            <w:bottom w:val="none" w:sz="0" w:space="0" w:color="auto"/>
            <w:right w:val="none" w:sz="0" w:space="0" w:color="auto"/>
          </w:divBdr>
          <w:divsChild>
            <w:div w:id="1878352400">
              <w:marLeft w:val="0"/>
              <w:marRight w:val="0"/>
              <w:marTop w:val="0"/>
              <w:marBottom w:val="0"/>
              <w:divBdr>
                <w:top w:val="none" w:sz="0" w:space="0" w:color="auto"/>
                <w:left w:val="none" w:sz="0" w:space="0" w:color="auto"/>
                <w:bottom w:val="none" w:sz="0" w:space="0" w:color="auto"/>
                <w:right w:val="none" w:sz="0" w:space="0" w:color="auto"/>
              </w:divBdr>
              <w:divsChild>
                <w:div w:id="10921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3046">
      <w:bodyDiv w:val="1"/>
      <w:marLeft w:val="0"/>
      <w:marRight w:val="0"/>
      <w:marTop w:val="0"/>
      <w:marBottom w:val="0"/>
      <w:divBdr>
        <w:top w:val="none" w:sz="0" w:space="0" w:color="auto"/>
        <w:left w:val="none" w:sz="0" w:space="0" w:color="auto"/>
        <w:bottom w:val="none" w:sz="0" w:space="0" w:color="auto"/>
        <w:right w:val="none" w:sz="0" w:space="0" w:color="auto"/>
      </w:divBdr>
    </w:div>
    <w:div w:id="2111201532">
      <w:bodyDiv w:val="1"/>
      <w:marLeft w:val="0"/>
      <w:marRight w:val="0"/>
      <w:marTop w:val="0"/>
      <w:marBottom w:val="0"/>
      <w:divBdr>
        <w:top w:val="none" w:sz="0" w:space="0" w:color="auto"/>
        <w:left w:val="none" w:sz="0" w:space="0" w:color="auto"/>
        <w:bottom w:val="none" w:sz="0" w:space="0" w:color="auto"/>
        <w:right w:val="none" w:sz="0" w:space="0" w:color="auto"/>
      </w:divBdr>
    </w:div>
    <w:div w:id="2130513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syg.2020.00514/ful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ontiersin.org/articles/10.3389/fpsyg.2020.00514/ful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6F190-0117-4774-B4CC-AFDD5881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6289</Words>
  <Characters>35849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cp:lastPrinted>2023-02-14T00:35:00Z</cp:lastPrinted>
  <dcterms:created xsi:type="dcterms:W3CDTF">2024-02-28T08:53:00Z</dcterms:created>
  <dcterms:modified xsi:type="dcterms:W3CDTF">2024-02-28T08:53:00Z</dcterms:modified>
</cp:coreProperties>
</file>