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089DF0" w14:textId="092506CF" w:rsidR="002740DA" w:rsidRDefault="00E763C9" w:rsidP="00D632B2">
      <w:pPr>
        <w:spacing w:after="0" w:line="240" w:lineRule="auto"/>
        <w:ind w:leftChars="0" w:left="0" w:firstLineChars="0" w:firstLine="0"/>
        <w:jc w:val="center"/>
        <w:rPr>
          <w:rFonts w:ascii="Times New Roman" w:hAnsi="Times New Roman" w:cs="Times New Roman"/>
          <w:b/>
          <w:bCs/>
          <w:color w:val="000000" w:themeColor="text1"/>
          <w:sz w:val="28"/>
          <w:szCs w:val="28"/>
          <w:lang w:val="en-GB"/>
        </w:rPr>
      </w:pPr>
      <w:r w:rsidRPr="00175C2C">
        <w:rPr>
          <w:rFonts w:ascii="Times New Roman" w:hAnsi="Times New Roman" w:cs="Times New Roman"/>
          <w:b/>
          <w:bCs/>
          <w:color w:val="000000" w:themeColor="text1"/>
          <w:sz w:val="28"/>
          <w:szCs w:val="28"/>
          <w:lang w:val="en-GB"/>
        </w:rPr>
        <w:t xml:space="preserve">Perubahan </w:t>
      </w:r>
      <w:r w:rsidR="00D632B2" w:rsidRPr="00175C2C">
        <w:rPr>
          <w:rFonts w:ascii="Times New Roman" w:hAnsi="Times New Roman" w:cs="Times New Roman"/>
          <w:b/>
          <w:bCs/>
          <w:color w:val="000000" w:themeColor="text1"/>
          <w:sz w:val="28"/>
          <w:szCs w:val="28"/>
          <w:lang w:val="en-GB"/>
        </w:rPr>
        <w:t>persekitaran dan kesannya terhadap kesihatan penduduk</w:t>
      </w:r>
      <w:r w:rsidRPr="00175C2C">
        <w:rPr>
          <w:rFonts w:ascii="Times New Roman" w:hAnsi="Times New Roman" w:cs="Times New Roman"/>
          <w:b/>
          <w:bCs/>
          <w:color w:val="000000" w:themeColor="text1"/>
          <w:sz w:val="28"/>
          <w:szCs w:val="28"/>
          <w:lang w:val="en-GB"/>
        </w:rPr>
        <w:t xml:space="preserve">: Satu </w:t>
      </w:r>
      <w:r w:rsidR="00D632B2" w:rsidRPr="00175C2C">
        <w:rPr>
          <w:rFonts w:ascii="Times New Roman" w:hAnsi="Times New Roman" w:cs="Times New Roman"/>
          <w:b/>
          <w:bCs/>
          <w:color w:val="000000" w:themeColor="text1"/>
          <w:sz w:val="28"/>
          <w:szCs w:val="28"/>
          <w:lang w:val="en-GB"/>
        </w:rPr>
        <w:t xml:space="preserve">tinjauan dari perspektif sejarah di </w:t>
      </w:r>
      <w:r w:rsidRPr="00175C2C">
        <w:rPr>
          <w:rFonts w:ascii="Times New Roman" w:hAnsi="Times New Roman" w:cs="Times New Roman"/>
          <w:b/>
          <w:bCs/>
          <w:color w:val="000000" w:themeColor="text1"/>
          <w:sz w:val="28"/>
          <w:szCs w:val="28"/>
          <w:lang w:val="en-GB"/>
        </w:rPr>
        <w:t>Perak (1874-1941)</w:t>
      </w:r>
    </w:p>
    <w:p w14:paraId="14D471A2" w14:textId="77777777" w:rsidR="00D632B2" w:rsidRPr="005A021F" w:rsidRDefault="00D632B2" w:rsidP="005A021F">
      <w:pPr>
        <w:spacing w:after="0" w:line="240" w:lineRule="auto"/>
        <w:ind w:leftChars="0" w:left="0" w:firstLineChars="0" w:firstLine="0"/>
        <w:jc w:val="center"/>
        <w:rPr>
          <w:rFonts w:ascii="Times New Roman" w:eastAsia="Times New Roman" w:hAnsi="Times New Roman" w:cs="Times New Roman"/>
          <w:b/>
          <w:color w:val="000000" w:themeColor="text1"/>
        </w:rPr>
      </w:pPr>
    </w:p>
    <w:p w14:paraId="3864E5BD" w14:textId="0192C4F0" w:rsidR="002740DA" w:rsidRPr="005A021F" w:rsidRDefault="00175C2C" w:rsidP="005A021F">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themeColor="text1"/>
        </w:rPr>
      </w:pPr>
      <w:r w:rsidRPr="005A021F">
        <w:rPr>
          <w:rFonts w:ascii="Times New Roman" w:eastAsia="Times New Roman" w:hAnsi="Times New Roman" w:cs="Times New Roman"/>
          <w:color w:val="000000" w:themeColor="text1"/>
        </w:rPr>
        <w:t>Siti Noor Hafizah Mohamed Sharif</w:t>
      </w:r>
    </w:p>
    <w:p w14:paraId="4AAAA35F" w14:textId="77777777" w:rsidR="00C00A24" w:rsidRPr="005A021F" w:rsidRDefault="00C00A24" w:rsidP="005A021F">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themeColor="text1"/>
        </w:rPr>
      </w:pPr>
    </w:p>
    <w:p w14:paraId="408D5727" w14:textId="4DC80D9C" w:rsidR="00C00A24" w:rsidRPr="005A021F" w:rsidRDefault="00175C2C" w:rsidP="005A021F">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themeColor="text1"/>
        </w:rPr>
      </w:pPr>
      <w:r w:rsidRPr="005A021F">
        <w:rPr>
          <w:rFonts w:ascii="Times New Roman" w:eastAsia="Times New Roman" w:hAnsi="Times New Roman" w:cs="Times New Roman"/>
          <w:color w:val="000000" w:themeColor="text1"/>
        </w:rPr>
        <w:t>Bahagian Sejarah, Pusat Pengajian Ilmu Kemanusiaan, Universiti Sains Malaysia</w:t>
      </w:r>
    </w:p>
    <w:p w14:paraId="533C1F26" w14:textId="77777777" w:rsidR="00C00A24" w:rsidRPr="005A021F" w:rsidRDefault="00C00A24" w:rsidP="005A021F">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themeColor="text1"/>
        </w:rPr>
      </w:pPr>
    </w:p>
    <w:p w14:paraId="12A65E92" w14:textId="756E187F" w:rsidR="00C00A24" w:rsidRPr="005A021F" w:rsidRDefault="00C00A24" w:rsidP="005A021F">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themeColor="text1"/>
        </w:rPr>
      </w:pPr>
      <w:r w:rsidRPr="005A021F">
        <w:rPr>
          <w:rFonts w:ascii="Times New Roman" w:eastAsia="Times New Roman" w:hAnsi="Times New Roman" w:cs="Times New Roman"/>
          <w:color w:val="000000" w:themeColor="text1"/>
        </w:rPr>
        <w:t xml:space="preserve">Correspondence: </w:t>
      </w:r>
      <w:r w:rsidR="00175C2C" w:rsidRPr="005A021F">
        <w:rPr>
          <w:rFonts w:ascii="Times New Roman" w:eastAsia="Times New Roman" w:hAnsi="Times New Roman" w:cs="Times New Roman"/>
          <w:color w:val="000000" w:themeColor="text1"/>
        </w:rPr>
        <w:t>Siti Noor Hafizah Mohamed Sharif</w:t>
      </w:r>
      <w:r w:rsidRPr="005A021F">
        <w:rPr>
          <w:rFonts w:ascii="Times New Roman" w:eastAsia="Times New Roman" w:hAnsi="Times New Roman" w:cs="Times New Roman"/>
          <w:color w:val="000000" w:themeColor="text1"/>
        </w:rPr>
        <w:t xml:space="preserve"> (emel: </w:t>
      </w:r>
      <w:r w:rsidR="00175C2C" w:rsidRPr="005A021F">
        <w:rPr>
          <w:rFonts w:ascii="Times New Roman" w:eastAsia="Times New Roman" w:hAnsi="Times New Roman" w:cs="Times New Roman"/>
          <w:color w:val="000000" w:themeColor="text1"/>
        </w:rPr>
        <w:t>snhafizah@usm.my</w:t>
      </w:r>
      <w:r w:rsidRPr="005A021F">
        <w:rPr>
          <w:rFonts w:ascii="Times New Roman" w:eastAsia="Times New Roman" w:hAnsi="Times New Roman" w:cs="Times New Roman"/>
          <w:color w:val="000000" w:themeColor="text1"/>
        </w:rPr>
        <w:t>)</w:t>
      </w:r>
    </w:p>
    <w:p w14:paraId="515844CD" w14:textId="76C08BC6" w:rsidR="00E763C9" w:rsidRPr="005A021F" w:rsidRDefault="00E763C9" w:rsidP="005A021F">
      <w:pPr>
        <w:pBdr>
          <w:top w:val="nil"/>
          <w:left w:val="nil"/>
          <w:bottom w:val="nil"/>
          <w:right w:val="nil"/>
          <w:between w:val="nil"/>
        </w:pBdr>
        <w:spacing w:after="0" w:line="240" w:lineRule="auto"/>
        <w:ind w:leftChars="0" w:left="0" w:firstLineChars="0" w:firstLine="0"/>
        <w:rPr>
          <w:rFonts w:ascii="Times New Roman" w:eastAsia="Times New Roman" w:hAnsi="Times New Roman" w:cs="Times New Roman"/>
          <w:color w:val="000000" w:themeColor="text1"/>
        </w:rPr>
      </w:pPr>
    </w:p>
    <w:p w14:paraId="367495F3" w14:textId="23E04710" w:rsidR="00EA4299" w:rsidRPr="005A021F" w:rsidRDefault="00EA4299" w:rsidP="005A021F">
      <w:pPr>
        <w:spacing w:after="0" w:line="240" w:lineRule="auto"/>
        <w:ind w:left="0" w:hanging="2"/>
        <w:jc w:val="both"/>
        <w:rPr>
          <w:rFonts w:ascii="Times New Roman" w:eastAsia="Times New Roman" w:hAnsi="Times New Roman" w:cs="Times New Roman"/>
          <w:position w:val="0"/>
        </w:rPr>
      </w:pPr>
      <w:r w:rsidRPr="005A021F">
        <w:rPr>
          <w:rFonts w:ascii="Times New Roman" w:eastAsia="Times New Roman" w:hAnsi="Times New Roman" w:cs="Times New Roman"/>
          <w:lang w:val="ms-MY"/>
        </w:rPr>
        <w:t>Received:</w:t>
      </w:r>
      <w:r w:rsidRPr="005A021F">
        <w:rPr>
          <w:rFonts w:ascii="Times New Roman" w:eastAsia="Times New Roman" w:hAnsi="Times New Roman" w:cs="Times New Roman"/>
        </w:rPr>
        <w:t xml:space="preserve"> </w:t>
      </w:r>
      <w:r w:rsidR="005A021F" w:rsidRPr="005A021F">
        <w:rPr>
          <w:rFonts w:ascii="Times New Roman" w:eastAsia="Times New Roman" w:hAnsi="Times New Roman" w:cs="Times New Roman"/>
        </w:rPr>
        <w:t>4 July 2023</w:t>
      </w:r>
      <w:r w:rsidRPr="005A021F">
        <w:rPr>
          <w:rFonts w:ascii="Times New Roman" w:eastAsia="Times New Roman" w:hAnsi="Times New Roman" w:cs="Times New Roman"/>
          <w:lang w:val="en-GB"/>
        </w:rPr>
        <w:t xml:space="preserve">; Accepted: </w:t>
      </w:r>
      <w:r w:rsidR="005A021F" w:rsidRPr="005A021F">
        <w:rPr>
          <w:rFonts w:ascii="Times New Roman" w:eastAsia="Times New Roman" w:hAnsi="Times New Roman" w:cs="Times New Roman"/>
          <w:lang w:val="en-GB"/>
        </w:rPr>
        <w:t>13</w:t>
      </w:r>
      <w:r w:rsidRPr="005A021F">
        <w:rPr>
          <w:rFonts w:ascii="Times New Roman" w:eastAsia="Times New Roman" w:hAnsi="Times New Roman" w:cs="Times New Roman"/>
          <w:lang w:val="en-GB"/>
        </w:rPr>
        <w:t xml:space="preserve"> </w:t>
      </w:r>
      <w:r w:rsidR="005A021F" w:rsidRPr="005A021F">
        <w:rPr>
          <w:rFonts w:ascii="Times New Roman" w:eastAsia="Times New Roman" w:hAnsi="Times New Roman" w:cs="Times New Roman"/>
          <w:lang w:val="en-GB"/>
        </w:rPr>
        <w:t>November</w:t>
      </w:r>
      <w:r w:rsidRPr="005A021F">
        <w:rPr>
          <w:rFonts w:ascii="Times New Roman" w:eastAsia="Times New Roman" w:hAnsi="Times New Roman" w:cs="Times New Roman"/>
          <w:lang w:val="en-GB"/>
        </w:rPr>
        <w:t xml:space="preserve"> 2023; Published: </w:t>
      </w:r>
      <w:r w:rsidRPr="005A021F">
        <w:rPr>
          <w:rFonts w:ascii="Times New Roman" w:eastAsia="Times New Roman" w:hAnsi="Times New Roman" w:cs="Times New Roman"/>
        </w:rPr>
        <w:t xml:space="preserve">30 </w:t>
      </w:r>
      <w:r w:rsidR="003C0944">
        <w:rPr>
          <w:rFonts w:ascii="Times New Roman" w:eastAsia="Times New Roman" w:hAnsi="Times New Roman" w:cs="Times New Roman"/>
        </w:rPr>
        <w:t>November</w:t>
      </w:r>
      <w:r w:rsidRPr="005A021F">
        <w:rPr>
          <w:rFonts w:ascii="Times New Roman" w:eastAsia="Times New Roman" w:hAnsi="Times New Roman" w:cs="Times New Roman"/>
        </w:rPr>
        <w:t xml:space="preserve"> 2023</w:t>
      </w:r>
    </w:p>
    <w:p w14:paraId="687B85B8" w14:textId="77777777" w:rsidR="002740DA" w:rsidRPr="008925C9" w:rsidRDefault="002740DA" w:rsidP="008925C9">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themeColor="text1"/>
          <w:sz w:val="24"/>
          <w:szCs w:val="24"/>
        </w:rPr>
      </w:pPr>
    </w:p>
    <w:p w14:paraId="65C5D07D" w14:textId="77777777" w:rsidR="002740DA" w:rsidRPr="008925C9" w:rsidRDefault="008F0CF4" w:rsidP="008925C9">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themeColor="text1"/>
          <w:sz w:val="24"/>
          <w:szCs w:val="24"/>
        </w:rPr>
      </w:pPr>
      <w:r w:rsidRPr="008925C9">
        <w:rPr>
          <w:rFonts w:ascii="Times New Roman" w:eastAsia="Times New Roman" w:hAnsi="Times New Roman" w:cs="Times New Roman"/>
          <w:b/>
          <w:color w:val="000000" w:themeColor="text1"/>
          <w:sz w:val="24"/>
          <w:szCs w:val="24"/>
        </w:rPr>
        <w:t xml:space="preserve"> </w:t>
      </w:r>
    </w:p>
    <w:p w14:paraId="0DF15348" w14:textId="4A8E2B7B" w:rsidR="00E763C9" w:rsidRPr="007E5F3E" w:rsidRDefault="00E763C9" w:rsidP="007E5F3E">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themeColor="text1"/>
          <w:sz w:val="24"/>
          <w:szCs w:val="24"/>
        </w:rPr>
      </w:pPr>
      <w:r w:rsidRPr="007E5F3E">
        <w:rPr>
          <w:rFonts w:ascii="Times New Roman" w:eastAsia="Times New Roman" w:hAnsi="Times New Roman" w:cs="Times New Roman"/>
          <w:b/>
          <w:color w:val="000000" w:themeColor="text1"/>
          <w:sz w:val="24"/>
          <w:szCs w:val="24"/>
        </w:rPr>
        <w:t>Abstrak</w:t>
      </w:r>
    </w:p>
    <w:p w14:paraId="01CCBC2B" w14:textId="77777777" w:rsidR="00E763C9" w:rsidRPr="007E5F3E" w:rsidRDefault="00E763C9" w:rsidP="007E5F3E">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themeColor="text1"/>
          <w:sz w:val="24"/>
          <w:szCs w:val="24"/>
        </w:rPr>
      </w:pPr>
    </w:p>
    <w:p w14:paraId="59F2A8F3" w14:textId="35529C6D" w:rsidR="00E763C9" w:rsidRPr="007E5F3E" w:rsidRDefault="00E763C9" w:rsidP="007E5F3E">
      <w:pPr>
        <w:spacing w:after="0" w:line="240" w:lineRule="auto"/>
        <w:ind w:leftChars="0" w:left="2" w:hanging="2"/>
        <w:jc w:val="both"/>
        <w:rPr>
          <w:rFonts w:ascii="Times New Roman" w:hAnsi="Times New Roman" w:cs="Times New Roman"/>
          <w:color w:val="000000" w:themeColor="text1"/>
          <w:sz w:val="24"/>
          <w:szCs w:val="24"/>
        </w:rPr>
      </w:pPr>
      <w:r w:rsidRPr="007E5F3E">
        <w:rPr>
          <w:rFonts w:ascii="Times New Roman" w:hAnsi="Times New Roman" w:cs="Times New Roman"/>
          <w:color w:val="000000" w:themeColor="text1"/>
          <w:sz w:val="24"/>
          <w:szCs w:val="24"/>
        </w:rPr>
        <w:t>Artikel ini membincangkan sisi negatif penghijrahan secara besar-besaran ke atas persekitaran semula jadi dan kesannya ke atas kesihatan penduduk iaitu penularan malaria seperti yang berlaku di Perak bagi tahun 1874 hingga tahun 1941</w:t>
      </w:r>
      <w:r w:rsidR="00EC2E74" w:rsidRPr="007E5F3E">
        <w:rPr>
          <w:rFonts w:ascii="Times New Roman" w:hAnsi="Times New Roman" w:cs="Times New Roman"/>
          <w:color w:val="000000" w:themeColor="text1"/>
          <w:sz w:val="24"/>
          <w:szCs w:val="24"/>
        </w:rPr>
        <w:t xml:space="preserve">. </w:t>
      </w:r>
      <w:r w:rsidRPr="007E5F3E">
        <w:rPr>
          <w:rFonts w:ascii="Times New Roman" w:hAnsi="Times New Roman" w:cs="Times New Roman"/>
          <w:color w:val="000000" w:themeColor="text1"/>
          <w:sz w:val="24"/>
          <w:szCs w:val="24"/>
        </w:rPr>
        <w:t xml:space="preserve">Justeru, artikel ini memperincikan aspek penghijrahan yang mendorong kepada penerokaan hutan secara besar-besaran dan kesannya ke atas kesihatan penduduk khususnya penularan penyakit malaria. Penulisan ini menggunakan pendekatan sejarah iaitu kaedah analisis sumber primer yang berupa rekod-rekod tinggalan pentadbir kolonial. Rekod kolonial utama yang digunakan dalam artikel adalah </w:t>
      </w:r>
      <w:r w:rsidRPr="007E5F3E">
        <w:rPr>
          <w:rFonts w:ascii="Times New Roman" w:hAnsi="Times New Roman" w:cs="Times New Roman"/>
          <w:i/>
          <w:iCs/>
          <w:color w:val="000000" w:themeColor="text1"/>
          <w:sz w:val="24"/>
          <w:szCs w:val="24"/>
        </w:rPr>
        <w:t>Annual Report on Social and Economic Progress of the People of Perak</w:t>
      </w:r>
      <w:r w:rsidRPr="007E5F3E">
        <w:rPr>
          <w:rFonts w:ascii="Times New Roman" w:hAnsi="Times New Roman" w:cs="Times New Roman"/>
          <w:color w:val="000000" w:themeColor="text1"/>
          <w:sz w:val="24"/>
          <w:szCs w:val="24"/>
        </w:rPr>
        <w:t>. Ringkasnya, artikel ini mendapati bahawa penghijrahan besar-besaran yang diiringi penerokaan hutan secara pantas untuk tujuan pertanian serta perlombongan telah membawa kepada penularan pelbagai jenis penyakit terutamanya malaria seperti yang berlaku di Perak. Hal ini membuktikan bahawa penerokaan hutan untuk apa-apa tujuan yang tidak diiringi dengan perancangan rapi membawa impak negatif ke atas kehidupan manusia.</w:t>
      </w:r>
    </w:p>
    <w:p w14:paraId="3D47C5A2" w14:textId="77777777" w:rsidR="008925C9" w:rsidRPr="007E5F3E" w:rsidRDefault="008925C9" w:rsidP="007E5F3E">
      <w:pPr>
        <w:spacing w:after="0" w:line="240" w:lineRule="auto"/>
        <w:ind w:leftChars="0" w:left="2" w:hanging="2"/>
        <w:jc w:val="both"/>
        <w:rPr>
          <w:rFonts w:ascii="Times New Roman" w:hAnsi="Times New Roman" w:cs="Times New Roman"/>
          <w:color w:val="000000" w:themeColor="text1"/>
          <w:sz w:val="24"/>
          <w:szCs w:val="24"/>
        </w:rPr>
      </w:pPr>
    </w:p>
    <w:p w14:paraId="1CCC80BC" w14:textId="68AF7B51" w:rsidR="00E763C9" w:rsidRPr="007E5F3E" w:rsidRDefault="00E763C9" w:rsidP="007E5F3E">
      <w:pPr>
        <w:pBdr>
          <w:top w:val="nil"/>
          <w:left w:val="nil"/>
          <w:bottom w:val="nil"/>
          <w:right w:val="nil"/>
          <w:between w:val="nil"/>
        </w:pBdr>
        <w:spacing w:after="0" w:line="240" w:lineRule="auto"/>
        <w:ind w:leftChars="0" w:left="2" w:hanging="2"/>
        <w:jc w:val="both"/>
        <w:rPr>
          <w:rFonts w:ascii="Times New Roman" w:hAnsi="Times New Roman" w:cs="Times New Roman"/>
          <w:color w:val="000000" w:themeColor="text1"/>
          <w:sz w:val="24"/>
          <w:szCs w:val="24"/>
        </w:rPr>
      </w:pPr>
      <w:r w:rsidRPr="007E5F3E">
        <w:rPr>
          <w:rFonts w:ascii="Times New Roman" w:hAnsi="Times New Roman" w:cs="Times New Roman"/>
          <w:b/>
          <w:bCs/>
          <w:color w:val="000000" w:themeColor="text1"/>
          <w:sz w:val="24"/>
          <w:szCs w:val="24"/>
        </w:rPr>
        <w:t>Kata kunci:</w:t>
      </w:r>
      <w:r w:rsidRPr="007E5F3E">
        <w:rPr>
          <w:rFonts w:ascii="Times New Roman" w:hAnsi="Times New Roman" w:cs="Times New Roman"/>
          <w:color w:val="000000" w:themeColor="text1"/>
          <w:sz w:val="24"/>
          <w:szCs w:val="24"/>
        </w:rPr>
        <w:t xml:space="preserve"> </w:t>
      </w:r>
      <w:r w:rsidR="008925C9" w:rsidRPr="007E5F3E">
        <w:rPr>
          <w:rFonts w:ascii="Times New Roman" w:hAnsi="Times New Roman" w:cs="Times New Roman"/>
          <w:color w:val="000000" w:themeColor="text1"/>
          <w:sz w:val="24"/>
          <w:szCs w:val="24"/>
        </w:rPr>
        <w:t>K</w:t>
      </w:r>
      <w:r w:rsidRPr="007E5F3E">
        <w:rPr>
          <w:rFonts w:ascii="Times New Roman" w:hAnsi="Times New Roman" w:cs="Times New Roman"/>
          <w:color w:val="000000" w:themeColor="text1"/>
          <w:sz w:val="24"/>
          <w:szCs w:val="24"/>
        </w:rPr>
        <w:t>esihatan, landskap semula jad</w:t>
      </w:r>
      <w:r w:rsidR="008925C9" w:rsidRPr="007E5F3E">
        <w:rPr>
          <w:rFonts w:ascii="Times New Roman" w:hAnsi="Times New Roman" w:cs="Times New Roman"/>
          <w:color w:val="000000" w:themeColor="text1"/>
          <w:sz w:val="24"/>
          <w:szCs w:val="24"/>
        </w:rPr>
        <w:t>i, m</w:t>
      </w:r>
      <w:r w:rsidRPr="007E5F3E">
        <w:rPr>
          <w:rFonts w:ascii="Times New Roman" w:hAnsi="Times New Roman" w:cs="Times New Roman"/>
          <w:color w:val="000000" w:themeColor="text1"/>
          <w:sz w:val="24"/>
          <w:szCs w:val="24"/>
        </w:rPr>
        <w:t>alaria, penerokaan hutan, penghijrahan, penularan penyakit</w:t>
      </w:r>
      <w:r w:rsidR="00346F25">
        <w:rPr>
          <w:rFonts w:ascii="Times New Roman" w:hAnsi="Times New Roman" w:cs="Times New Roman"/>
          <w:color w:val="000000" w:themeColor="text1"/>
          <w:sz w:val="24"/>
          <w:szCs w:val="24"/>
        </w:rPr>
        <w:t xml:space="preserve"> </w:t>
      </w:r>
      <w:r w:rsidR="003C0944">
        <w:rPr>
          <w:rFonts w:ascii="Times New Roman" w:hAnsi="Times New Roman" w:cs="Times New Roman"/>
          <w:color w:val="000000" w:themeColor="text1"/>
          <w:sz w:val="24"/>
          <w:szCs w:val="24"/>
        </w:rPr>
        <w:t>m</w:t>
      </w:r>
      <w:r w:rsidR="00346F25">
        <w:rPr>
          <w:rFonts w:ascii="Times New Roman" w:hAnsi="Times New Roman" w:cs="Times New Roman"/>
          <w:color w:val="000000" w:themeColor="text1"/>
          <w:sz w:val="24"/>
          <w:szCs w:val="24"/>
        </w:rPr>
        <w:t>alaria</w:t>
      </w:r>
    </w:p>
    <w:p w14:paraId="4E600848" w14:textId="0994D9C9" w:rsidR="00012ED9" w:rsidRPr="007E5F3E" w:rsidRDefault="00012ED9" w:rsidP="007E5F3E">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themeColor="text1"/>
          <w:sz w:val="24"/>
          <w:szCs w:val="24"/>
        </w:rPr>
      </w:pPr>
    </w:p>
    <w:p w14:paraId="2E73B4C2" w14:textId="77777777" w:rsidR="008925C9" w:rsidRPr="007E5F3E" w:rsidRDefault="008925C9" w:rsidP="007E5F3E">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themeColor="text1"/>
          <w:sz w:val="24"/>
          <w:szCs w:val="24"/>
        </w:rPr>
      </w:pPr>
    </w:p>
    <w:p w14:paraId="5EA7523F" w14:textId="61A89D30" w:rsidR="00012ED9" w:rsidRPr="007E5F3E" w:rsidRDefault="00012ED9" w:rsidP="007E5F3E">
      <w:pPr>
        <w:pBdr>
          <w:top w:val="nil"/>
          <w:left w:val="nil"/>
          <w:bottom w:val="nil"/>
          <w:right w:val="nil"/>
          <w:between w:val="nil"/>
        </w:pBdr>
        <w:spacing w:after="0" w:line="240" w:lineRule="auto"/>
        <w:ind w:leftChars="0" w:left="3" w:hanging="3"/>
        <w:jc w:val="center"/>
        <w:rPr>
          <w:rFonts w:ascii="Times New Roman" w:eastAsia="Times New Roman" w:hAnsi="Times New Roman" w:cs="Times New Roman"/>
          <w:b/>
          <w:color w:val="000000" w:themeColor="text1"/>
          <w:sz w:val="28"/>
          <w:szCs w:val="24"/>
        </w:rPr>
      </w:pPr>
      <w:r w:rsidRPr="007E5F3E">
        <w:rPr>
          <w:rFonts w:ascii="Times New Roman" w:eastAsia="Times New Roman" w:hAnsi="Times New Roman" w:cs="Times New Roman"/>
          <w:b/>
          <w:color w:val="000000" w:themeColor="text1"/>
          <w:sz w:val="28"/>
          <w:szCs w:val="24"/>
        </w:rPr>
        <w:t xml:space="preserve">Environmental </w:t>
      </w:r>
      <w:r w:rsidR="00D31D53" w:rsidRPr="007E5F3E">
        <w:rPr>
          <w:rFonts w:ascii="Times New Roman" w:eastAsia="Times New Roman" w:hAnsi="Times New Roman" w:cs="Times New Roman"/>
          <w:b/>
          <w:color w:val="000000" w:themeColor="text1"/>
          <w:sz w:val="28"/>
          <w:szCs w:val="24"/>
        </w:rPr>
        <w:t>change and its effect on population health</w:t>
      </w:r>
      <w:r w:rsidRPr="007E5F3E">
        <w:rPr>
          <w:rFonts w:ascii="Times New Roman" w:eastAsia="Times New Roman" w:hAnsi="Times New Roman" w:cs="Times New Roman"/>
          <w:b/>
          <w:color w:val="000000" w:themeColor="text1"/>
          <w:sz w:val="28"/>
          <w:szCs w:val="24"/>
        </w:rPr>
        <w:t xml:space="preserve">: A </w:t>
      </w:r>
      <w:r w:rsidR="00D31D53" w:rsidRPr="007E5F3E">
        <w:rPr>
          <w:rFonts w:ascii="Times New Roman" w:eastAsia="Times New Roman" w:hAnsi="Times New Roman" w:cs="Times New Roman"/>
          <w:b/>
          <w:color w:val="000000" w:themeColor="text1"/>
          <w:sz w:val="28"/>
          <w:szCs w:val="24"/>
        </w:rPr>
        <w:t xml:space="preserve">review from historical perspective in </w:t>
      </w:r>
      <w:r w:rsidRPr="007E5F3E">
        <w:rPr>
          <w:rFonts w:ascii="Times New Roman" w:eastAsia="Times New Roman" w:hAnsi="Times New Roman" w:cs="Times New Roman"/>
          <w:b/>
          <w:color w:val="000000" w:themeColor="text1"/>
          <w:sz w:val="28"/>
          <w:szCs w:val="24"/>
        </w:rPr>
        <w:t>Perak (1874-1941)</w:t>
      </w:r>
    </w:p>
    <w:p w14:paraId="5921107D" w14:textId="20D80C37" w:rsidR="00012ED9" w:rsidRPr="007E5F3E" w:rsidRDefault="00012ED9" w:rsidP="007E5F3E">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
          <w:color w:val="000000" w:themeColor="text1"/>
          <w:sz w:val="24"/>
          <w:szCs w:val="24"/>
        </w:rPr>
      </w:pPr>
    </w:p>
    <w:p w14:paraId="70DC33C8" w14:textId="540B2489" w:rsidR="002740DA" w:rsidRPr="007E5F3E" w:rsidRDefault="008F0CF4" w:rsidP="007E5F3E">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themeColor="text1"/>
          <w:sz w:val="24"/>
          <w:szCs w:val="24"/>
        </w:rPr>
      </w:pPr>
      <w:r w:rsidRPr="007E5F3E">
        <w:rPr>
          <w:rFonts w:ascii="Times New Roman" w:eastAsia="Times New Roman" w:hAnsi="Times New Roman" w:cs="Times New Roman"/>
          <w:b/>
          <w:color w:val="000000" w:themeColor="text1"/>
          <w:sz w:val="24"/>
          <w:szCs w:val="24"/>
        </w:rPr>
        <w:t xml:space="preserve">Abstract </w:t>
      </w:r>
    </w:p>
    <w:p w14:paraId="4ABB80D5" w14:textId="77777777" w:rsidR="002740DA" w:rsidRPr="007E5F3E" w:rsidRDefault="008F0CF4" w:rsidP="007E5F3E">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themeColor="text1"/>
          <w:sz w:val="24"/>
          <w:szCs w:val="24"/>
        </w:rPr>
      </w:pPr>
      <w:r w:rsidRPr="007E5F3E">
        <w:rPr>
          <w:rFonts w:ascii="Times New Roman" w:eastAsia="Times New Roman" w:hAnsi="Times New Roman" w:cs="Times New Roman"/>
          <w:b/>
          <w:color w:val="000000" w:themeColor="text1"/>
          <w:sz w:val="24"/>
          <w:szCs w:val="24"/>
        </w:rPr>
        <w:t xml:space="preserve"> </w:t>
      </w:r>
    </w:p>
    <w:p w14:paraId="0905CBEC" w14:textId="457A8092" w:rsidR="00E763C9" w:rsidRPr="007E5F3E" w:rsidRDefault="00E763C9" w:rsidP="007E5F3E">
      <w:pPr>
        <w:pBdr>
          <w:top w:val="nil"/>
          <w:left w:val="nil"/>
          <w:bottom w:val="nil"/>
          <w:right w:val="nil"/>
          <w:between w:val="nil"/>
        </w:pBdr>
        <w:spacing w:after="0" w:line="240" w:lineRule="auto"/>
        <w:ind w:leftChars="0" w:left="2" w:hanging="2"/>
        <w:jc w:val="both"/>
        <w:rPr>
          <w:rFonts w:ascii="Times New Roman" w:hAnsi="Times New Roman" w:cs="Times New Roman"/>
          <w:color w:val="000000" w:themeColor="text1"/>
          <w:sz w:val="24"/>
          <w:szCs w:val="24"/>
          <w:shd w:val="clear" w:color="auto" w:fill="FFFFFF"/>
        </w:rPr>
      </w:pPr>
      <w:r w:rsidRPr="007E5F3E">
        <w:rPr>
          <w:rFonts w:ascii="Times New Roman" w:hAnsi="Times New Roman" w:cs="Times New Roman"/>
          <w:color w:val="000000" w:themeColor="text1"/>
          <w:sz w:val="24"/>
          <w:szCs w:val="24"/>
        </w:rPr>
        <w:t xml:space="preserve">This article discusses the negative aspect of the mass migration on the natural environment and the transmission of malaria in Perak from 1874 </w:t>
      </w:r>
      <w:r w:rsidR="00901B83" w:rsidRPr="007E5F3E">
        <w:rPr>
          <w:rFonts w:ascii="Times New Roman" w:hAnsi="Times New Roman" w:cs="Times New Roman"/>
          <w:color w:val="000000" w:themeColor="text1"/>
          <w:sz w:val="24"/>
          <w:szCs w:val="24"/>
        </w:rPr>
        <w:t>to</w:t>
      </w:r>
      <w:r w:rsidRPr="007E5F3E">
        <w:rPr>
          <w:rFonts w:ascii="Times New Roman" w:hAnsi="Times New Roman" w:cs="Times New Roman"/>
          <w:color w:val="000000" w:themeColor="text1"/>
          <w:sz w:val="24"/>
          <w:szCs w:val="24"/>
        </w:rPr>
        <w:t xml:space="preserve"> 1941. </w:t>
      </w:r>
      <w:r w:rsidRPr="007E5F3E">
        <w:rPr>
          <w:rFonts w:ascii="Times New Roman" w:hAnsi="Times New Roman" w:cs="Times New Roman"/>
          <w:color w:val="000000" w:themeColor="text1"/>
          <w:sz w:val="24"/>
          <w:szCs w:val="24"/>
          <w:shd w:val="clear" w:color="auto" w:fill="FFFFFF"/>
        </w:rPr>
        <w:t>T</w:t>
      </w:r>
      <w:r w:rsidR="00EC2E74" w:rsidRPr="007E5F3E">
        <w:rPr>
          <w:rFonts w:ascii="Times New Roman" w:hAnsi="Times New Roman" w:cs="Times New Roman"/>
          <w:color w:val="000000" w:themeColor="text1"/>
          <w:sz w:val="24"/>
          <w:szCs w:val="24"/>
          <w:shd w:val="clear" w:color="auto" w:fill="FFFFFF"/>
        </w:rPr>
        <w:t>herefore, this</w:t>
      </w:r>
      <w:r w:rsidRPr="007E5F3E">
        <w:rPr>
          <w:rFonts w:ascii="Times New Roman" w:hAnsi="Times New Roman" w:cs="Times New Roman"/>
          <w:color w:val="000000" w:themeColor="text1"/>
          <w:sz w:val="24"/>
          <w:szCs w:val="24"/>
          <w:shd w:val="clear" w:color="auto" w:fill="FFFFFF"/>
        </w:rPr>
        <w:t xml:space="preserve"> article aims to detail the aspects of migration that lead to large scale forest exploration and its impact on the health of the population, especially the transmission of malaria. </w:t>
      </w:r>
      <w:r w:rsidRPr="007E5F3E">
        <w:rPr>
          <w:rFonts w:ascii="Times New Roman" w:hAnsi="Times New Roman" w:cs="Times New Roman"/>
          <w:color w:val="000000" w:themeColor="text1"/>
          <w:sz w:val="24"/>
          <w:szCs w:val="24"/>
        </w:rPr>
        <w:t xml:space="preserve">This writing used historical approach which is text analysis of primary resources in the form of British Colonial Records. In short, this article found that, the mass migration accompanied by rapid forest exploitation for the purposes of farming and mining led to the transmission of many diseases especially malaria as happened in Perak. </w:t>
      </w:r>
      <w:r w:rsidRPr="007E5F3E">
        <w:rPr>
          <w:rFonts w:ascii="Times New Roman" w:hAnsi="Times New Roman" w:cs="Times New Roman"/>
          <w:color w:val="000000" w:themeColor="text1"/>
          <w:sz w:val="24"/>
          <w:szCs w:val="24"/>
          <w:shd w:val="clear" w:color="auto" w:fill="FFFFFF"/>
        </w:rPr>
        <w:t xml:space="preserve">This </w:t>
      </w:r>
      <w:r w:rsidR="00901B83" w:rsidRPr="007E5F3E">
        <w:rPr>
          <w:rFonts w:ascii="Times New Roman" w:hAnsi="Times New Roman" w:cs="Times New Roman"/>
          <w:color w:val="000000" w:themeColor="text1"/>
          <w:sz w:val="24"/>
          <w:szCs w:val="24"/>
          <w:shd w:val="clear" w:color="auto" w:fill="FFFFFF"/>
        </w:rPr>
        <w:t>finding underscores</w:t>
      </w:r>
      <w:r w:rsidRPr="007E5F3E">
        <w:rPr>
          <w:rFonts w:ascii="Times New Roman" w:hAnsi="Times New Roman" w:cs="Times New Roman"/>
          <w:color w:val="000000" w:themeColor="text1"/>
          <w:sz w:val="24"/>
          <w:szCs w:val="24"/>
          <w:shd w:val="clear" w:color="auto" w:fill="FFFFFF"/>
        </w:rPr>
        <w:t xml:space="preserve"> that forest exploration for any purpose that is not accompanied by careful planning brings a negative impact on human life.</w:t>
      </w:r>
    </w:p>
    <w:p w14:paraId="3B28BD30" w14:textId="0969FF17" w:rsidR="002740DA" w:rsidRPr="007E5F3E" w:rsidRDefault="002740DA" w:rsidP="007E5F3E">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themeColor="text1"/>
          <w:sz w:val="24"/>
          <w:szCs w:val="24"/>
        </w:rPr>
      </w:pPr>
    </w:p>
    <w:p w14:paraId="7384251A" w14:textId="58794030" w:rsidR="002740DA" w:rsidRPr="007E5F3E" w:rsidRDefault="00012ED9" w:rsidP="007E5F3E">
      <w:pPr>
        <w:pBdr>
          <w:top w:val="nil"/>
          <w:left w:val="nil"/>
          <w:bottom w:val="nil"/>
          <w:right w:val="nil"/>
          <w:between w:val="nil"/>
        </w:pBdr>
        <w:spacing w:after="0" w:line="240" w:lineRule="auto"/>
        <w:ind w:leftChars="0" w:left="2" w:hanging="2"/>
        <w:jc w:val="both"/>
        <w:rPr>
          <w:rFonts w:ascii="Times New Roman" w:hAnsi="Times New Roman" w:cs="Times New Roman"/>
          <w:color w:val="000000" w:themeColor="text1"/>
          <w:sz w:val="24"/>
          <w:szCs w:val="24"/>
        </w:rPr>
      </w:pPr>
      <w:bookmarkStart w:id="0" w:name="_heading=h.gjdgxs" w:colFirst="0" w:colLast="0"/>
      <w:bookmarkEnd w:id="0"/>
      <w:r w:rsidRPr="007E5F3E">
        <w:rPr>
          <w:rFonts w:ascii="Times New Roman" w:hAnsi="Times New Roman" w:cs="Times New Roman"/>
          <w:b/>
          <w:bCs/>
          <w:color w:val="000000" w:themeColor="text1"/>
          <w:sz w:val="24"/>
          <w:szCs w:val="24"/>
        </w:rPr>
        <w:t>Keywords</w:t>
      </w:r>
      <w:r w:rsidRPr="007E5F3E">
        <w:rPr>
          <w:rFonts w:ascii="Times New Roman" w:hAnsi="Times New Roman" w:cs="Times New Roman"/>
          <w:b/>
          <w:color w:val="000000" w:themeColor="text1"/>
          <w:sz w:val="24"/>
          <w:szCs w:val="24"/>
        </w:rPr>
        <w:t>:</w:t>
      </w:r>
      <w:r w:rsidRPr="007E5F3E">
        <w:rPr>
          <w:rFonts w:ascii="Times New Roman" w:hAnsi="Times New Roman" w:cs="Times New Roman"/>
          <w:color w:val="000000" w:themeColor="text1"/>
          <w:sz w:val="24"/>
          <w:szCs w:val="24"/>
        </w:rPr>
        <w:t xml:space="preserve"> </w:t>
      </w:r>
      <w:r w:rsidR="00994816" w:rsidRPr="007E5F3E">
        <w:rPr>
          <w:rFonts w:ascii="Times New Roman" w:hAnsi="Times New Roman" w:cs="Times New Roman"/>
          <w:color w:val="000000" w:themeColor="text1"/>
          <w:sz w:val="24"/>
          <w:szCs w:val="24"/>
        </w:rPr>
        <w:t xml:space="preserve">Health, natural landscape, malaria, forest exploitation, migration, </w:t>
      </w:r>
      <w:r w:rsidRPr="00346F25">
        <w:rPr>
          <w:rFonts w:ascii="Times New Roman" w:hAnsi="Times New Roman" w:cs="Times New Roman"/>
          <w:color w:val="000000" w:themeColor="text1"/>
          <w:sz w:val="24"/>
          <w:szCs w:val="24"/>
        </w:rPr>
        <w:t>transmission of the malaria</w:t>
      </w:r>
      <w:r w:rsidRPr="007E5F3E">
        <w:rPr>
          <w:rFonts w:ascii="Times New Roman" w:eastAsia="Times New Roman" w:hAnsi="Times New Roman" w:cs="Times New Roman"/>
          <w:b/>
          <w:color w:val="000000" w:themeColor="text1"/>
          <w:sz w:val="24"/>
          <w:szCs w:val="24"/>
        </w:rPr>
        <w:t xml:space="preserve"> </w:t>
      </w:r>
    </w:p>
    <w:p w14:paraId="4D5F06D0" w14:textId="75318FE3" w:rsidR="002740DA" w:rsidRPr="007E5F3E" w:rsidRDefault="002740DA" w:rsidP="007E5F3E">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themeColor="text1"/>
          <w:sz w:val="24"/>
          <w:szCs w:val="24"/>
        </w:rPr>
      </w:pPr>
    </w:p>
    <w:p w14:paraId="51953653" w14:textId="77777777" w:rsidR="002740DA" w:rsidRPr="007E5F3E" w:rsidRDefault="008F0CF4" w:rsidP="007E5F3E">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themeColor="text1"/>
          <w:sz w:val="24"/>
          <w:szCs w:val="24"/>
        </w:rPr>
      </w:pPr>
      <w:r w:rsidRPr="007E5F3E">
        <w:rPr>
          <w:rFonts w:ascii="Times New Roman" w:eastAsia="Times New Roman" w:hAnsi="Times New Roman" w:cs="Times New Roman"/>
          <w:b/>
          <w:color w:val="000000" w:themeColor="text1"/>
          <w:sz w:val="24"/>
          <w:szCs w:val="24"/>
        </w:rPr>
        <w:t xml:space="preserve"> </w:t>
      </w:r>
    </w:p>
    <w:p w14:paraId="0A9550FE" w14:textId="71F163E1" w:rsidR="00012ED9" w:rsidRPr="007E5F3E" w:rsidRDefault="008D1246" w:rsidP="007E5F3E">
      <w:pPr>
        <w:spacing w:after="0" w:line="240" w:lineRule="auto"/>
        <w:ind w:leftChars="0" w:left="2" w:hanging="2"/>
        <w:jc w:val="both"/>
        <w:rPr>
          <w:rFonts w:ascii="Times New Roman" w:hAnsi="Times New Roman" w:cs="Times New Roman"/>
          <w:b/>
          <w:bCs/>
          <w:color w:val="000000" w:themeColor="text1"/>
          <w:sz w:val="24"/>
          <w:szCs w:val="24"/>
        </w:rPr>
      </w:pPr>
      <w:r w:rsidRPr="007E5F3E">
        <w:rPr>
          <w:rFonts w:ascii="Times New Roman" w:hAnsi="Times New Roman" w:cs="Times New Roman"/>
          <w:b/>
          <w:bCs/>
          <w:color w:val="000000" w:themeColor="text1"/>
          <w:sz w:val="24"/>
          <w:szCs w:val="24"/>
        </w:rPr>
        <w:t>Pengenalan</w:t>
      </w:r>
    </w:p>
    <w:p w14:paraId="5491971D" w14:textId="77777777" w:rsidR="008D1246" w:rsidRPr="007E5F3E" w:rsidRDefault="008D1246" w:rsidP="007E5F3E">
      <w:pPr>
        <w:spacing w:after="0" w:line="240" w:lineRule="auto"/>
        <w:ind w:leftChars="0" w:left="2" w:hanging="2"/>
        <w:jc w:val="both"/>
        <w:rPr>
          <w:rFonts w:ascii="Times New Roman" w:hAnsi="Times New Roman" w:cs="Times New Roman"/>
          <w:b/>
          <w:bCs/>
          <w:color w:val="000000" w:themeColor="text1"/>
          <w:sz w:val="24"/>
          <w:szCs w:val="24"/>
        </w:rPr>
      </w:pPr>
    </w:p>
    <w:p w14:paraId="1BF23D5F" w14:textId="41D5D6D6" w:rsidR="004B1E98" w:rsidRPr="007E5F3E" w:rsidRDefault="00012ED9" w:rsidP="007E5F3E">
      <w:pPr>
        <w:spacing w:after="0" w:line="240" w:lineRule="auto"/>
        <w:ind w:leftChars="0" w:left="2" w:hanging="2"/>
        <w:jc w:val="both"/>
        <w:rPr>
          <w:rFonts w:ascii="Times New Roman" w:hAnsi="Times New Roman" w:cs="Times New Roman"/>
          <w:color w:val="000000" w:themeColor="text1"/>
          <w:sz w:val="24"/>
          <w:szCs w:val="24"/>
        </w:rPr>
      </w:pPr>
      <w:r w:rsidRPr="007E5F3E">
        <w:rPr>
          <w:rFonts w:ascii="Times New Roman" w:hAnsi="Times New Roman" w:cs="Times New Roman"/>
          <w:color w:val="000000" w:themeColor="text1"/>
          <w:sz w:val="24"/>
          <w:szCs w:val="24"/>
        </w:rPr>
        <w:t>Penghijrahan seringkali dikaitkan dengan pembangunan dan permodenan di sesebuah wilayah sama ada berkaitan aspek politik, ekonomi mahupun sosial. Misalnya, penghijrahan imigran asing secara besar-besaran untuk keperluan tenaga buruh seringkali dikaitkan dengan pembangunan dan perkembangan ekonomi yang pantas di</w:t>
      </w:r>
      <w:r w:rsidR="00EC2E74" w:rsidRPr="007E5F3E">
        <w:rPr>
          <w:rFonts w:ascii="Times New Roman" w:hAnsi="Times New Roman" w:cs="Times New Roman"/>
          <w:color w:val="000000" w:themeColor="text1"/>
          <w:sz w:val="24"/>
          <w:szCs w:val="24"/>
        </w:rPr>
        <w:t xml:space="preserve"> Semenanjung Tanah Melayu (</w:t>
      </w:r>
      <w:r w:rsidRPr="007E5F3E">
        <w:rPr>
          <w:rFonts w:ascii="Times New Roman" w:hAnsi="Times New Roman" w:cs="Times New Roman"/>
          <w:color w:val="000000" w:themeColor="text1"/>
          <w:sz w:val="24"/>
          <w:szCs w:val="24"/>
        </w:rPr>
        <w:t>STM</w:t>
      </w:r>
      <w:r w:rsidR="00EC2E74" w:rsidRPr="007E5F3E">
        <w:rPr>
          <w:rFonts w:ascii="Times New Roman" w:hAnsi="Times New Roman" w:cs="Times New Roman"/>
          <w:color w:val="000000" w:themeColor="text1"/>
          <w:sz w:val="24"/>
          <w:szCs w:val="24"/>
        </w:rPr>
        <w:t>)</w:t>
      </w:r>
      <w:r w:rsidRPr="007E5F3E">
        <w:rPr>
          <w:rFonts w:ascii="Times New Roman" w:hAnsi="Times New Roman" w:cs="Times New Roman"/>
          <w:color w:val="000000" w:themeColor="text1"/>
          <w:sz w:val="24"/>
          <w:szCs w:val="24"/>
        </w:rPr>
        <w:t xml:space="preserve"> termasuklah di Perak (Li, 1982; Abdul Rahman, 2012). Selain daripada penghijrahan imigran asing dari luar STM, penghijrahan Melayu dari luar STM dan dari negeri-negeri di STM juga memainkan peranan penting dalam pembangunan dan perkembangan ekonomi Perak seiring dengan penghijrahan imigran</w:t>
      </w:r>
      <w:r w:rsidR="00224AFD">
        <w:rPr>
          <w:rFonts w:ascii="Times New Roman" w:hAnsi="Times New Roman" w:cs="Times New Roman"/>
          <w:color w:val="000000" w:themeColor="text1"/>
          <w:sz w:val="24"/>
          <w:szCs w:val="24"/>
        </w:rPr>
        <w:t xml:space="preserve"> asing (Siti Noor Hafizah, 2020, </w:t>
      </w:r>
      <w:r w:rsidRPr="007E5F3E">
        <w:rPr>
          <w:rFonts w:ascii="Times New Roman" w:hAnsi="Times New Roman" w:cs="Times New Roman"/>
          <w:color w:val="000000" w:themeColor="text1"/>
          <w:sz w:val="24"/>
          <w:szCs w:val="24"/>
        </w:rPr>
        <w:t>2021). Kenyataan ini tidak dinafikan kebenarannya, namun perlulah juga diperhalusi. Hal ini kerana, di sebalik permbangunan, pertumbuhan pesat ekonomi dan permodenan akibat daripada penghijrahan masuk yang berterusan berlaku sepanjang tempoh yang dibincangkan, terdapat juga sisi negatif penghijrahan yang mempengaruhi aspek politik, ekonomi mahupun sosial di negara yang dijajah.</w:t>
      </w:r>
    </w:p>
    <w:p w14:paraId="41DDD2A7" w14:textId="60121023" w:rsidR="00012ED9" w:rsidRPr="007E5F3E" w:rsidRDefault="00012ED9" w:rsidP="007E5F3E">
      <w:pPr>
        <w:spacing w:after="0" w:line="240" w:lineRule="auto"/>
        <w:ind w:leftChars="0" w:left="2" w:hanging="2"/>
        <w:jc w:val="both"/>
        <w:rPr>
          <w:rFonts w:ascii="Times New Roman" w:hAnsi="Times New Roman" w:cs="Times New Roman"/>
          <w:color w:val="000000" w:themeColor="text1"/>
          <w:sz w:val="24"/>
          <w:szCs w:val="24"/>
        </w:rPr>
      </w:pPr>
      <w:r w:rsidRPr="007E5F3E">
        <w:rPr>
          <w:rFonts w:ascii="Times New Roman" w:hAnsi="Times New Roman" w:cs="Times New Roman"/>
          <w:color w:val="000000" w:themeColor="text1"/>
          <w:sz w:val="24"/>
          <w:szCs w:val="24"/>
        </w:rPr>
        <w:t xml:space="preserve"> </w:t>
      </w:r>
      <w:r w:rsidR="004B1E98" w:rsidRPr="007E5F3E">
        <w:rPr>
          <w:rFonts w:ascii="Times New Roman" w:hAnsi="Times New Roman" w:cs="Times New Roman"/>
          <w:color w:val="000000" w:themeColor="text1"/>
          <w:sz w:val="24"/>
          <w:szCs w:val="24"/>
        </w:rPr>
        <w:tab/>
      </w:r>
      <w:r w:rsidRPr="007E5F3E">
        <w:rPr>
          <w:rFonts w:ascii="Times New Roman" w:hAnsi="Times New Roman" w:cs="Times New Roman"/>
          <w:color w:val="000000" w:themeColor="text1"/>
          <w:sz w:val="24"/>
          <w:szCs w:val="24"/>
        </w:rPr>
        <w:t>Namun begitu, ar</w:t>
      </w:r>
      <w:r w:rsidR="0007513F" w:rsidRPr="007E5F3E">
        <w:rPr>
          <w:rFonts w:ascii="Times New Roman" w:hAnsi="Times New Roman" w:cs="Times New Roman"/>
          <w:color w:val="000000" w:themeColor="text1"/>
          <w:sz w:val="24"/>
          <w:szCs w:val="24"/>
        </w:rPr>
        <w:t>t</w:t>
      </w:r>
      <w:r w:rsidRPr="007E5F3E">
        <w:rPr>
          <w:rFonts w:ascii="Times New Roman" w:hAnsi="Times New Roman" w:cs="Times New Roman"/>
          <w:color w:val="000000" w:themeColor="text1"/>
          <w:sz w:val="24"/>
          <w:szCs w:val="24"/>
        </w:rPr>
        <w:t>ikel ini hanya akan memfokuskan pengkajian kepada aspek sosial yang berkaitan aspek kesihatan iaitu penularan pebagai jenis penyakit yang berkait dengan perubahan alam semula jadi kesan daripada penghijrahan masuk dalam jumlah yang besar seperti yang berlaku di Perak. Tindakan pentadbir British yang begitu rakus dalam eksploitasi hasil bumi dengan menggalakkan penghijrahan masuk secara besar-besaran ke Tanah Melayu bagi mengaut sebanyak mungkin keuntungan telah menyebabkan berlakunya gangguan keterlaluan terhadap ekosistem dan persekitaran semula jadi yang akhirnya menjejaskan kesihatan penduduk akibat penularan pelbagai jenis penyakit seperti malaria, kolera, disentri, diarheaa serta pelbagai jenis penyakit lain yang menyumbang kepada kematian (</w:t>
      </w:r>
      <w:r w:rsidRPr="00037E5C">
        <w:rPr>
          <w:rFonts w:ascii="Times New Roman" w:hAnsi="Times New Roman" w:cs="Times New Roman"/>
          <w:color w:val="000000" w:themeColor="text1"/>
          <w:sz w:val="24"/>
          <w:szCs w:val="24"/>
        </w:rPr>
        <w:t>Manderson dipetik dari Nur liyana dan Azmi, 2022).</w:t>
      </w:r>
      <w:r w:rsidRPr="007E5F3E">
        <w:rPr>
          <w:rFonts w:ascii="Times New Roman" w:hAnsi="Times New Roman" w:cs="Times New Roman"/>
          <w:color w:val="000000" w:themeColor="text1"/>
          <w:sz w:val="24"/>
          <w:szCs w:val="24"/>
        </w:rPr>
        <w:t xml:space="preserve"> Justeru, berdasarkan kepada senario yang dihuraikan tadi,</w:t>
      </w:r>
      <w:r w:rsidR="004B1E98" w:rsidRPr="007E5F3E">
        <w:rPr>
          <w:rFonts w:ascii="Times New Roman" w:hAnsi="Times New Roman" w:cs="Times New Roman"/>
          <w:color w:val="000000" w:themeColor="text1"/>
          <w:sz w:val="24"/>
          <w:szCs w:val="24"/>
        </w:rPr>
        <w:t xml:space="preserve"> </w:t>
      </w:r>
      <w:r w:rsidRPr="007E5F3E">
        <w:rPr>
          <w:rFonts w:ascii="Times New Roman" w:hAnsi="Times New Roman" w:cs="Times New Roman"/>
          <w:color w:val="000000" w:themeColor="text1"/>
          <w:sz w:val="24"/>
          <w:szCs w:val="24"/>
        </w:rPr>
        <w:t>artikel ini bertujuan memperincikan kesan perubahan terhadap alam sekitar ini terhadap kesihatan penduduk khususnya berkaitan penularan penyakit malaria yang merupakan antara penyakit utama menyumbang kepada kematian penduduk di Perak.</w:t>
      </w:r>
    </w:p>
    <w:p w14:paraId="14D260B7" w14:textId="40440DC9" w:rsidR="002740DA" w:rsidRPr="007E5F3E" w:rsidRDefault="002740DA" w:rsidP="007E5F3E">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themeColor="text1"/>
          <w:sz w:val="24"/>
          <w:szCs w:val="24"/>
        </w:rPr>
      </w:pPr>
    </w:p>
    <w:p w14:paraId="65D50353" w14:textId="77777777" w:rsidR="002740DA" w:rsidRPr="007E5F3E" w:rsidRDefault="008F0CF4" w:rsidP="007E5F3E">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themeColor="text1"/>
          <w:sz w:val="24"/>
          <w:szCs w:val="24"/>
        </w:rPr>
      </w:pPr>
      <w:r w:rsidRPr="007E5F3E">
        <w:rPr>
          <w:rFonts w:ascii="Times New Roman" w:eastAsia="Times New Roman" w:hAnsi="Times New Roman" w:cs="Times New Roman"/>
          <w:b/>
          <w:color w:val="000000" w:themeColor="text1"/>
          <w:sz w:val="24"/>
          <w:szCs w:val="24"/>
        </w:rPr>
        <w:t xml:space="preserve"> </w:t>
      </w:r>
    </w:p>
    <w:p w14:paraId="4364AF76" w14:textId="591215D6" w:rsidR="004B1E98" w:rsidRPr="007E5F3E" w:rsidRDefault="004B1E98" w:rsidP="007E5F3E">
      <w:pPr>
        <w:spacing w:after="0" w:line="240" w:lineRule="auto"/>
        <w:ind w:leftChars="0" w:left="2" w:hanging="2"/>
        <w:jc w:val="both"/>
        <w:rPr>
          <w:rFonts w:ascii="Times New Roman" w:hAnsi="Times New Roman" w:cs="Times New Roman"/>
          <w:b/>
          <w:bCs/>
          <w:color w:val="000000" w:themeColor="text1"/>
          <w:sz w:val="24"/>
          <w:szCs w:val="24"/>
        </w:rPr>
      </w:pPr>
      <w:r w:rsidRPr="007E5F3E">
        <w:rPr>
          <w:rFonts w:ascii="Times New Roman" w:hAnsi="Times New Roman" w:cs="Times New Roman"/>
          <w:b/>
          <w:bCs/>
          <w:color w:val="000000" w:themeColor="text1"/>
          <w:sz w:val="24"/>
          <w:szCs w:val="24"/>
        </w:rPr>
        <w:t>Kajian lepas</w:t>
      </w:r>
    </w:p>
    <w:p w14:paraId="537D3F2B" w14:textId="77777777" w:rsidR="004B1E98" w:rsidRPr="007E5F3E" w:rsidRDefault="004B1E98" w:rsidP="007E5F3E">
      <w:pPr>
        <w:spacing w:after="0" w:line="240" w:lineRule="auto"/>
        <w:ind w:leftChars="0" w:left="2" w:hanging="2"/>
        <w:jc w:val="both"/>
        <w:rPr>
          <w:rFonts w:ascii="Times New Roman" w:hAnsi="Times New Roman" w:cs="Times New Roman"/>
          <w:b/>
          <w:bCs/>
          <w:color w:val="000000" w:themeColor="text1"/>
          <w:sz w:val="24"/>
          <w:szCs w:val="24"/>
        </w:rPr>
      </w:pPr>
    </w:p>
    <w:p w14:paraId="08AC1D83" w14:textId="6AC259C7" w:rsidR="004B1E98" w:rsidRPr="007E5F3E" w:rsidRDefault="004B1E98" w:rsidP="007E5F3E">
      <w:pPr>
        <w:spacing w:after="0" w:line="240" w:lineRule="auto"/>
        <w:ind w:leftChars="0" w:left="2" w:hanging="2"/>
        <w:jc w:val="both"/>
        <w:rPr>
          <w:rFonts w:ascii="Times New Roman" w:hAnsi="Times New Roman" w:cs="Times New Roman"/>
          <w:color w:val="000000" w:themeColor="text1"/>
          <w:sz w:val="24"/>
          <w:szCs w:val="24"/>
        </w:rPr>
      </w:pPr>
      <w:r w:rsidRPr="007E5F3E">
        <w:rPr>
          <w:rFonts w:ascii="Times New Roman" w:hAnsi="Times New Roman" w:cs="Times New Roman"/>
          <w:color w:val="000000" w:themeColor="text1"/>
          <w:sz w:val="24"/>
          <w:szCs w:val="24"/>
        </w:rPr>
        <w:t xml:space="preserve">Isu dan masalah kesihatan yang dikaitkan dengan penghijrahan bukanlah suatu isu yang baharu. Sebaliknya, telah banyak penulisan-penulisan yang ada telah mengaitkan isu dan masalah kesihatan ini dengan penghijrahan. Misalnya penulisan oleh Siti Alwaliyah dan Ahmad Kamal Ariffin (2019). Penulisan ini menghujahkan bahawa peningkatan jumlah penyakit beri-beri di Negeri-Negeri Selat (NNS) adalah akibat daripada kehadiran penghijrah-penghijrah banduan India yang dibawa masuk untuk dijadikan buruh bagi pembangunan infrastruktur dan pembangunan ekonomi NNS. Hujah beliau lagi, penularan penyakit tersebut juga berpunca daripada keadaan di penjara yang tidak terurus dan sesak dengan banduan serta kelewatan di pihak pentadbir British di NNS sendiri dalam mengenal pasti punca penyakit ini secara serius dan terperinci. James (1993) </w:t>
      </w:r>
      <w:r w:rsidRPr="007E5F3E">
        <w:rPr>
          <w:rFonts w:ascii="Times New Roman" w:hAnsi="Times New Roman" w:cs="Times New Roman"/>
          <w:color w:val="000000" w:themeColor="text1"/>
          <w:sz w:val="24"/>
          <w:szCs w:val="24"/>
        </w:rPr>
        <w:lastRenderedPageBreak/>
        <w:t xml:space="preserve">dan Tan (2013) pula, mengaitkan penghijrahan iaitu penghijrahan pelacur dan aktiviti pelacuran sebagai punca utama penularan penyakit kelamin. </w:t>
      </w:r>
    </w:p>
    <w:p w14:paraId="4DF4D453" w14:textId="3CFB09D3" w:rsidR="004B1E98" w:rsidRPr="007E5F3E" w:rsidRDefault="004B1E98" w:rsidP="007E5F3E">
      <w:pPr>
        <w:spacing w:after="0" w:line="240" w:lineRule="auto"/>
        <w:ind w:leftChars="0" w:left="0" w:firstLineChars="0" w:firstLine="720"/>
        <w:jc w:val="both"/>
        <w:rPr>
          <w:rFonts w:ascii="Times New Roman" w:hAnsi="Times New Roman" w:cs="Times New Roman"/>
          <w:color w:val="000000" w:themeColor="text1"/>
          <w:sz w:val="24"/>
          <w:szCs w:val="24"/>
        </w:rPr>
      </w:pPr>
      <w:r w:rsidRPr="007E5F3E">
        <w:rPr>
          <w:rFonts w:ascii="Times New Roman" w:hAnsi="Times New Roman" w:cs="Times New Roman"/>
          <w:color w:val="000000" w:themeColor="text1"/>
          <w:sz w:val="24"/>
          <w:szCs w:val="24"/>
        </w:rPr>
        <w:t>Badriyah (2013) juga turut mengaitkan aspek penghijrahan dalam penulisannya yang menyentuh kemunculan dan penularan pelbagai jenis penyakit di STM.  Beliau menghujahkan tindakan British di STM yang menggalakkan kemasukan besar-besaran imigran dari luar STM tanpa sebarang sekatan telah membawa kepada pertumbuhan pesat dalam jumlah populasi penduduk di STM lalu menyebabkan penularan penyakit berlaku. Hal ini kerana soal kebajikan, khususnya aspek kesihatan imigran-imigran ini tidak dititikberatkan. Penulisan Emily (2013) juga seperti Badriyah turut mengaitkan kemasukan imigran-imigran asing (Cina dan India) sebagai salah satu faktor utama berlakunya masalah kesihatan di STM. Namun berbeza dengan Badriyah, Emily menghujahkan peningkatan dalam jumlah kematian adalah sebagai akibat daripada pelbagai jenis penyakit yang dihidapi dan dibawa imigran-imigran asing ini semasa berhijrah ke STM. Bagi Chew (2013) pula, penghijrahan masuk imigran asing telah menyebabkan berlakunya pelbagai masalah kesihatan adalah akibat daripada ketidakmampuan imigran-imigran asing ini menyesuaikan diri dengan persekitaran cuaca dan iklim di STM. Berdasarkan kepada penulisan-penulisan sedia ada yang mengaitkan penghijrahan sebagai salah satu faktor penting yang menyumbang kepada masalah kesihatan di STM ini, dapat dihujahkan bahawa sikap British yang tidak mementingkan kebajikan imigran-imigran, keadaan kesihatan imigran-imigran asing itu sendiri semasa berhijrah ke STM serta ketidakmampuan buruh-buruh asing ini menyesuaikan diri dengan iklim dan persekitaran baharu telah menyebabkan penularan pelbagai jenis penyakit dan isu kesihatan di STM.</w:t>
      </w:r>
    </w:p>
    <w:p w14:paraId="6B52CB59" w14:textId="77777777" w:rsidR="004B1E98" w:rsidRPr="007E5F3E" w:rsidRDefault="004B1E98" w:rsidP="007E5F3E">
      <w:pPr>
        <w:spacing w:after="0" w:line="240" w:lineRule="auto"/>
        <w:ind w:leftChars="0" w:left="0" w:firstLineChars="0" w:firstLine="720"/>
        <w:jc w:val="both"/>
        <w:rPr>
          <w:rFonts w:ascii="Times New Roman" w:hAnsi="Times New Roman" w:cs="Times New Roman"/>
          <w:color w:val="000000" w:themeColor="text1"/>
          <w:sz w:val="24"/>
          <w:szCs w:val="24"/>
        </w:rPr>
      </w:pPr>
      <w:r w:rsidRPr="007E5F3E">
        <w:rPr>
          <w:rFonts w:ascii="Times New Roman" w:hAnsi="Times New Roman" w:cs="Times New Roman"/>
          <w:color w:val="000000" w:themeColor="text1"/>
          <w:sz w:val="24"/>
          <w:szCs w:val="24"/>
        </w:rPr>
        <w:t xml:space="preserve">Namun, terdapat satu hujah ringkas tetapi begitu menarik oleh Chew (2013) tentang aspek penghijrahan masuk imigran-imigran di STM dan isu kesihatan di STM. Menurut beliau, kedatangan imigran-imigran memberi kesan kepada aspek kesihatan kerana pembersihan dan penerokaan kawasan hutan-hutan baharu untuk kegiatan perlombongan dan perladangan turut menyumbang kepada penularan pelbagai jenis penyakit. Hujah Chew ini merupakan hujah yang amat penting untuk dibincangkan dengan lebih terperinci iaitu kesan penghijrahan terhadap persekitaran semula jadi akibat daripada aktiviti pembangunan dan penerokaan hutan secara besar-besaran selain daripada proses pembangunan tanah yang tidak terancang akhirnya memberikan kesan buruk kepada aspek kesihatan penduduk. Maka, hujah ringkas Chew inilah yang menjadi isu pokok perbincangan artikel ini iaitu kesan penghijrahan besar-besaran untuk tujuan pembangunan dan pertumbuhan ekonomi telah menyebabkan impak negatif terhadap persekitaran semula jadi. Misalnya, aktiviti perlombongan bijih timah telah menyebabkan kawasan saliran semula jadi yang berdekatan dengannya sama ada parit dan sungai tercemar dan menjejaskan kesihatan penduduk (Lim, 1977). Manakala penerokaan hutan dalam skala besar bagi estet-estet getah telah menyebabkan buruh-buruh estet yang baru dibuka ini terdedah kepada pelbagai wabak penyakit seperti malaria yang mengakibatkan kematian tinggi dalam kalangan buruh (Liew, 2010). </w:t>
      </w:r>
    </w:p>
    <w:p w14:paraId="091B722C" w14:textId="77777777" w:rsidR="004B1E98" w:rsidRPr="007E5F3E" w:rsidRDefault="004B1E98" w:rsidP="007E5F3E">
      <w:pPr>
        <w:spacing w:after="0" w:line="240" w:lineRule="auto"/>
        <w:ind w:leftChars="0" w:left="0" w:firstLineChars="0" w:firstLine="720"/>
        <w:jc w:val="both"/>
        <w:rPr>
          <w:rFonts w:ascii="Times New Roman" w:hAnsi="Times New Roman" w:cs="Times New Roman"/>
          <w:color w:val="000000" w:themeColor="text1"/>
          <w:sz w:val="24"/>
          <w:szCs w:val="24"/>
        </w:rPr>
      </w:pPr>
      <w:r w:rsidRPr="007E5F3E">
        <w:rPr>
          <w:rFonts w:ascii="Times New Roman" w:hAnsi="Times New Roman" w:cs="Times New Roman"/>
          <w:color w:val="000000" w:themeColor="text1"/>
          <w:sz w:val="24"/>
          <w:szCs w:val="24"/>
        </w:rPr>
        <w:t xml:space="preserve">Kajian berkaitan persekitaran semula jadi sebenarnya bukanlah perkara baharu dalam disiplin sejarah. Misalnya, Emmanuel Le Roy Ladurie telah mempertimbangkan aspek perubahan persekitaran yang berlaku dalam membincangkan sejarah cuaca dan iklim pada zaman Eropah pertengahan dan moden yang diikuti dengan kajian lain oleh beliau berkaitan sejarah iklim dan cuaca (McNeill, 2010). Begitu juga kajian berkaitan persekitaran semula jadi sebagai salah satu cabang disiplin sejarah juga turut berkembang di Amerika Syarikat. Sebagai contoh, terdapat kajian berkaitan aspek ini di Amerika Syarikat menyatakan bahawa revolusi industri tercetus buat pertama kali di Amerika Syarikat yang mendorong kepada perkembangan pantas ekonomi pada tahun 1840-1864 telah menyebabkan pencemaran alam sekitar di kebanyakan bahagian Amerika </w:t>
      </w:r>
      <w:r w:rsidRPr="007E5F3E">
        <w:rPr>
          <w:rFonts w:ascii="Times New Roman" w:hAnsi="Times New Roman" w:cs="Times New Roman"/>
          <w:color w:val="000000" w:themeColor="text1"/>
          <w:sz w:val="24"/>
          <w:szCs w:val="24"/>
        </w:rPr>
        <w:lastRenderedPageBreak/>
        <w:t>Syarikat  sejak dua dekad sebelum tercetusnya Perang Saudara di negara tersebut. Hal ini kerana pada tempoh tersebut, telah munculnya banyak industri yang membebaskan sisa buangan yang busuk, bertoksik, sisa gas dan pelbagai lagi ke kawasan persekitaran semula jadi  sama ada udara, air mahupun darat. Tindakan ini telah kawasan udara, air mahupun darat tercemar dan sekaligus mengganggu eksosistem (Rosen, 2003). Bahkan Amerika Syarikat juga pernah menghadapi kemelesetan ekonomi dan fenomena ribut debu (</w:t>
      </w:r>
      <w:r w:rsidRPr="007E5F3E">
        <w:rPr>
          <w:rFonts w:ascii="Times New Roman" w:hAnsi="Times New Roman" w:cs="Times New Roman"/>
          <w:i/>
          <w:iCs/>
          <w:color w:val="000000" w:themeColor="text1"/>
          <w:sz w:val="24"/>
          <w:szCs w:val="24"/>
        </w:rPr>
        <w:t>dust bowl</w:t>
      </w:r>
      <w:r w:rsidRPr="007E5F3E">
        <w:rPr>
          <w:rFonts w:ascii="Times New Roman" w:hAnsi="Times New Roman" w:cs="Times New Roman"/>
          <w:color w:val="000000" w:themeColor="text1"/>
          <w:sz w:val="24"/>
          <w:szCs w:val="24"/>
        </w:rPr>
        <w:t xml:space="preserve">) yang dahsyat pada tahun 1930an kesan daripada penerokaan tanah secara besar-besaran dan tidak terkawal oleh para peladang di antara tahun 1910 dan tahun 1930 ekoran peningkatan harga gandum dan penggunaan traktor untuk aktiviti pertanian (Benjamin, 2012). </w:t>
      </w:r>
    </w:p>
    <w:p w14:paraId="50B51F92" w14:textId="2D8CF430" w:rsidR="004B1E98" w:rsidRPr="007E5F3E" w:rsidRDefault="004B1E98" w:rsidP="007E5F3E">
      <w:pPr>
        <w:spacing w:after="0" w:line="240" w:lineRule="auto"/>
        <w:ind w:leftChars="0" w:left="0" w:firstLineChars="0" w:firstLine="720"/>
        <w:jc w:val="both"/>
        <w:rPr>
          <w:rFonts w:ascii="Times New Roman" w:hAnsi="Times New Roman" w:cs="Times New Roman"/>
          <w:color w:val="000000" w:themeColor="text1"/>
          <w:sz w:val="24"/>
          <w:szCs w:val="24"/>
        </w:rPr>
      </w:pPr>
      <w:r w:rsidRPr="007E5F3E">
        <w:rPr>
          <w:rFonts w:ascii="Times New Roman" w:hAnsi="Times New Roman" w:cs="Times New Roman"/>
          <w:color w:val="000000" w:themeColor="text1"/>
          <w:sz w:val="24"/>
          <w:szCs w:val="24"/>
        </w:rPr>
        <w:t>Terdapat juga ahli sejarah persekitaran semula jadi di Barat yang kaitkan aspek ini dengan imperialisme kuasa Eropah. Misalnya, Richard Grove (1995) dan beberapa ahli sejarah empayar lain seperti MacKenzi (1998, 1990) dan Beinart and Hughes (2007) yang mengaitkan penulisan-penulisan mereka dengan alam semula jadi dalam menghujahkan tentang  kejayaan imperialisme kuasa-kuasa Eropah (</w:t>
      </w:r>
      <w:r w:rsidRPr="00037E5C">
        <w:rPr>
          <w:rFonts w:ascii="Times New Roman" w:hAnsi="Times New Roman" w:cs="Times New Roman"/>
          <w:color w:val="000000" w:themeColor="text1"/>
          <w:sz w:val="24"/>
          <w:szCs w:val="24"/>
        </w:rPr>
        <w:t>Libby &amp; Jane, 2011; William, 2000</w:t>
      </w:r>
      <w:r w:rsidRPr="007E5F3E">
        <w:rPr>
          <w:rFonts w:ascii="Times New Roman" w:hAnsi="Times New Roman" w:cs="Times New Roman"/>
          <w:color w:val="000000" w:themeColor="text1"/>
          <w:sz w:val="24"/>
          <w:szCs w:val="24"/>
        </w:rPr>
        <w:t xml:space="preserve">). Adalah tidak dinafikan bahawa kejayaan imperialisme kuasa-kuasa Eropah termasuklah Britain ekoran kemampuan mereka mengeksploitasi secara besar-besar kekayaan hasil bumi negara-negara yang dijajah melalui pelbagai pembaharuan yang dilakukan di negara yang dijajah. Namun, perkara ini perlu dibayar dengan harga yang amat mahal oleh negara yang menjadi jajahan kepada kuasa imperialis tersebut. Misalnya, penjajahan kuasa Eropah di negara-negara tropika meninggalkan kesan berpanjangan ke atas persekitaran semula jadi sekalipun setelah negara-negara dijajah tersebut telah memperoleh kemerdekaan politik. Hal ini kerana, penjajahan kolonial Eropah di negara-negara beriklim tropika telah mengubah hutan secara pantas menjadi satu landskap budaya tertentu sahaja tanpa sebarang kepelbagaian (Grove, 1995). Manakala aktiviti perlombongan pula telah meninggalkan kesan jangka panjang kepada perubahan alam sekitar seperti mendapan dan hakisan (José, 2010). </w:t>
      </w:r>
    </w:p>
    <w:p w14:paraId="0685DE20" w14:textId="40830545" w:rsidR="002740DA" w:rsidRPr="007E5F3E" w:rsidRDefault="004B1E98" w:rsidP="007E5F3E">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themeColor="text1"/>
          <w:sz w:val="24"/>
          <w:szCs w:val="24"/>
        </w:rPr>
      </w:pPr>
      <w:r w:rsidRPr="007E5F3E">
        <w:rPr>
          <w:rFonts w:ascii="Times New Roman" w:hAnsi="Times New Roman" w:cs="Times New Roman"/>
          <w:color w:val="000000" w:themeColor="text1"/>
          <w:sz w:val="24"/>
          <w:szCs w:val="24"/>
        </w:rPr>
        <w:t xml:space="preserve">Manakala bagi kes di STM khususnya di Perak semasa penjajahan British, penerokaan hutan secara besar-besaran dan pantas  untuk tujuan perlombongan serta pertanian bukan hanya menyebabkan persekitaran semula jadi terganggu, tetapi juga turut menyebabkan proses pembangunan dan perkembangan sesuatu petempatan berlaku tanpa sebarang perancangan yang rapi seperti tidak disediakan dengan kemudahan sanitasi dan saliran yang baik dan sekaligus menyebabkan penularan penyakit (Nur Liyana </w:t>
      </w:r>
      <w:r w:rsidR="00484F99" w:rsidRPr="007E5F3E">
        <w:rPr>
          <w:rFonts w:ascii="Times New Roman" w:hAnsi="Times New Roman" w:cs="Times New Roman"/>
          <w:color w:val="000000" w:themeColor="text1"/>
          <w:sz w:val="24"/>
          <w:szCs w:val="24"/>
        </w:rPr>
        <w:t>&amp;</w:t>
      </w:r>
      <w:r w:rsidRPr="007E5F3E">
        <w:rPr>
          <w:rFonts w:ascii="Times New Roman" w:hAnsi="Times New Roman" w:cs="Times New Roman"/>
          <w:color w:val="000000" w:themeColor="text1"/>
          <w:sz w:val="24"/>
          <w:szCs w:val="24"/>
        </w:rPr>
        <w:t xml:space="preserve"> Azmi, 2022). Misalnya, saliran semula jadi yang tercemar akibat aktiviti perlombongan telah menyebabkan berlakunya epidemik kolera pada tahun 1885 yang telah menyebabkan kematian beberapa pegawai Eropah dan lebih kurang 300 orang Melayu yang tinggal di kampung-kampung (Chan, 1967). Seterusnya pada tahun 1888 pula, sebanyak 425 kes kolera dilaporkan dan 367 orang daripadanya telah meninggal dunia di Perak. Larut dan Kinta mencatatkan jumlah kes kolera yang paling tinggi iaitu masing-masing berjumlah 160 dan 175 kes. Manakala kematian bagi kolera ini daripada kes yang dilaporkan tersebut adalah tertinggi di Larut dan Kinta iaitu masing-masing 145 orang di Larut dan 162 orang di Kinta. Kes-kes berkaitan kolera dan kematian akibat penyakit kolera ini adalah ekoran kekurangan bekalan air bersih.  Namun, rancangan pengairan yang bertujuan menyediakan bekalan air bersih kepada penduduk masih berada dalam pertimbangan dan kajian pihak kerajaan (</w:t>
      </w:r>
      <w:r w:rsidRPr="007E5F3E">
        <w:rPr>
          <w:rFonts w:ascii="Times New Roman" w:hAnsi="Times New Roman" w:cs="Times New Roman"/>
          <w:i/>
          <w:iCs/>
          <w:color w:val="000000" w:themeColor="text1"/>
          <w:sz w:val="24"/>
          <w:szCs w:val="24"/>
        </w:rPr>
        <w:t>Annual Report on Social and Economic Progress of the People of Perak</w:t>
      </w:r>
      <w:r w:rsidRPr="007E5F3E">
        <w:rPr>
          <w:rFonts w:ascii="Times New Roman" w:hAnsi="Times New Roman" w:cs="Times New Roman"/>
          <w:color w:val="000000" w:themeColor="text1"/>
          <w:sz w:val="24"/>
          <w:szCs w:val="24"/>
        </w:rPr>
        <w:t>, 1888)</w:t>
      </w:r>
      <w:r w:rsidRPr="007E5F3E">
        <w:rPr>
          <w:rFonts w:ascii="Times New Roman" w:hAnsi="Times New Roman" w:cs="Times New Roman"/>
          <w:i/>
          <w:iCs/>
          <w:color w:val="000000" w:themeColor="text1"/>
          <w:sz w:val="24"/>
          <w:szCs w:val="24"/>
        </w:rPr>
        <w:t>.</w:t>
      </w:r>
      <w:r w:rsidRPr="007E5F3E">
        <w:rPr>
          <w:rFonts w:ascii="Times New Roman" w:eastAsia="Times New Roman" w:hAnsi="Times New Roman" w:cs="Times New Roman"/>
          <w:color w:val="000000" w:themeColor="text1"/>
          <w:sz w:val="24"/>
          <w:szCs w:val="24"/>
        </w:rPr>
        <w:t xml:space="preserve"> </w:t>
      </w:r>
    </w:p>
    <w:p w14:paraId="58A72D0B" w14:textId="77777777" w:rsidR="002740DA" w:rsidRPr="007E5F3E" w:rsidRDefault="002740DA" w:rsidP="007E5F3E">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themeColor="text1"/>
          <w:sz w:val="24"/>
          <w:szCs w:val="24"/>
        </w:rPr>
      </w:pPr>
    </w:p>
    <w:p w14:paraId="7F3F7187" w14:textId="0F718610" w:rsidR="004B1E98" w:rsidRDefault="004B1E98" w:rsidP="007E5F3E">
      <w:pPr>
        <w:spacing w:after="0" w:line="240" w:lineRule="auto"/>
        <w:ind w:leftChars="0" w:left="2" w:hanging="2"/>
        <w:jc w:val="both"/>
        <w:rPr>
          <w:rFonts w:ascii="Times New Roman" w:hAnsi="Times New Roman" w:cs="Times New Roman"/>
          <w:b/>
          <w:bCs/>
          <w:color w:val="000000" w:themeColor="text1"/>
          <w:sz w:val="24"/>
          <w:szCs w:val="24"/>
        </w:rPr>
      </w:pPr>
    </w:p>
    <w:p w14:paraId="1130C139" w14:textId="16715E08" w:rsidR="00752AD3" w:rsidRDefault="00752AD3" w:rsidP="007E5F3E">
      <w:pPr>
        <w:spacing w:after="0" w:line="240" w:lineRule="auto"/>
        <w:ind w:leftChars="0" w:left="2" w:hanging="2"/>
        <w:jc w:val="both"/>
        <w:rPr>
          <w:rFonts w:ascii="Times New Roman" w:hAnsi="Times New Roman" w:cs="Times New Roman"/>
          <w:b/>
          <w:bCs/>
          <w:color w:val="000000" w:themeColor="text1"/>
          <w:sz w:val="24"/>
          <w:szCs w:val="24"/>
        </w:rPr>
      </w:pPr>
    </w:p>
    <w:p w14:paraId="163126D6" w14:textId="566D57EA" w:rsidR="00752AD3" w:rsidRDefault="00752AD3" w:rsidP="007E5F3E">
      <w:pPr>
        <w:spacing w:after="0" w:line="240" w:lineRule="auto"/>
        <w:ind w:leftChars="0" w:left="2" w:hanging="2"/>
        <w:jc w:val="both"/>
        <w:rPr>
          <w:rFonts w:ascii="Times New Roman" w:hAnsi="Times New Roman" w:cs="Times New Roman"/>
          <w:b/>
          <w:bCs/>
          <w:color w:val="000000" w:themeColor="text1"/>
          <w:sz w:val="24"/>
          <w:szCs w:val="24"/>
        </w:rPr>
      </w:pPr>
    </w:p>
    <w:p w14:paraId="3BD289F8" w14:textId="77777777" w:rsidR="00131EC0" w:rsidRPr="007E5F3E" w:rsidRDefault="00131EC0" w:rsidP="007E5F3E">
      <w:pPr>
        <w:spacing w:after="0" w:line="240" w:lineRule="auto"/>
        <w:ind w:leftChars="0" w:left="2" w:hanging="2"/>
        <w:jc w:val="both"/>
        <w:rPr>
          <w:rFonts w:ascii="Times New Roman" w:hAnsi="Times New Roman" w:cs="Times New Roman"/>
          <w:b/>
          <w:bCs/>
          <w:color w:val="000000" w:themeColor="text1"/>
          <w:sz w:val="24"/>
          <w:szCs w:val="24"/>
        </w:rPr>
      </w:pPr>
    </w:p>
    <w:p w14:paraId="79FF6C4B" w14:textId="06F95957" w:rsidR="004B1E98" w:rsidRPr="007E5F3E" w:rsidRDefault="004B1E98" w:rsidP="007E5F3E">
      <w:pPr>
        <w:spacing w:after="0" w:line="240" w:lineRule="auto"/>
        <w:ind w:leftChars="0" w:left="2" w:hanging="2"/>
        <w:jc w:val="both"/>
        <w:rPr>
          <w:rFonts w:ascii="Times New Roman" w:hAnsi="Times New Roman" w:cs="Times New Roman"/>
          <w:b/>
          <w:bCs/>
          <w:color w:val="000000" w:themeColor="text1"/>
          <w:sz w:val="24"/>
          <w:szCs w:val="24"/>
        </w:rPr>
      </w:pPr>
      <w:r w:rsidRPr="007E5F3E">
        <w:rPr>
          <w:rFonts w:ascii="Times New Roman" w:hAnsi="Times New Roman" w:cs="Times New Roman"/>
          <w:b/>
          <w:bCs/>
          <w:color w:val="000000" w:themeColor="text1"/>
          <w:sz w:val="24"/>
          <w:szCs w:val="24"/>
        </w:rPr>
        <w:lastRenderedPageBreak/>
        <w:t>Metodologi dan kawasan kajian</w:t>
      </w:r>
    </w:p>
    <w:p w14:paraId="26E50CB0" w14:textId="77777777" w:rsidR="005C7DC0" w:rsidRPr="00581C99" w:rsidRDefault="005C7DC0" w:rsidP="00581C99">
      <w:pPr>
        <w:spacing w:after="0" w:line="240" w:lineRule="auto"/>
        <w:ind w:leftChars="0" w:left="2" w:hanging="2"/>
        <w:jc w:val="both"/>
        <w:rPr>
          <w:rFonts w:ascii="Times New Roman" w:hAnsi="Times New Roman" w:cs="Times New Roman"/>
          <w:b/>
          <w:bCs/>
          <w:color w:val="000000" w:themeColor="text1"/>
          <w:sz w:val="24"/>
          <w:szCs w:val="24"/>
        </w:rPr>
      </w:pPr>
    </w:p>
    <w:p w14:paraId="0154F410" w14:textId="5619067D" w:rsidR="004B1E98" w:rsidRPr="00581C99" w:rsidRDefault="004B1E98" w:rsidP="00581C99">
      <w:pPr>
        <w:spacing w:after="0" w:line="240" w:lineRule="auto"/>
        <w:ind w:leftChars="0" w:left="2" w:hanging="2"/>
        <w:jc w:val="both"/>
        <w:rPr>
          <w:rFonts w:ascii="Times New Roman" w:hAnsi="Times New Roman" w:cs="Times New Roman"/>
          <w:color w:val="000000" w:themeColor="text1"/>
          <w:sz w:val="24"/>
          <w:szCs w:val="24"/>
        </w:rPr>
      </w:pPr>
      <w:r w:rsidRPr="00581C99">
        <w:rPr>
          <w:rFonts w:ascii="Times New Roman" w:hAnsi="Times New Roman" w:cs="Times New Roman"/>
          <w:color w:val="000000" w:themeColor="text1"/>
          <w:sz w:val="24"/>
          <w:szCs w:val="24"/>
        </w:rPr>
        <w:t xml:space="preserve">Penulisan ini menggunakan pendekatan disiplin sejarah melalui kaedah analisis sumber primer yang berupa rekod-rekod rasmi tinggalan pentadbir kolonial British. Penekanan diberikan kepada sumber primer kerana sumber primer memainkan peranan penting dalam penyelidikan sejarah (Azlizan </w:t>
      </w:r>
      <w:r w:rsidR="00CF5422" w:rsidRPr="00581C99">
        <w:rPr>
          <w:rFonts w:ascii="Times New Roman" w:hAnsi="Times New Roman" w:cs="Times New Roman"/>
          <w:color w:val="000000" w:themeColor="text1"/>
          <w:sz w:val="24"/>
          <w:szCs w:val="24"/>
        </w:rPr>
        <w:t>&amp;</w:t>
      </w:r>
      <w:r w:rsidRPr="00581C99">
        <w:rPr>
          <w:rFonts w:ascii="Times New Roman" w:hAnsi="Times New Roman" w:cs="Times New Roman"/>
          <w:color w:val="000000" w:themeColor="text1"/>
          <w:sz w:val="24"/>
          <w:szCs w:val="24"/>
        </w:rPr>
        <w:t xml:space="preserve"> Salbiya, 2020). Sumber primer utama yang digunakan dalam penulisan ini adalah </w:t>
      </w:r>
      <w:r w:rsidRPr="00581C99">
        <w:rPr>
          <w:rFonts w:ascii="Times New Roman" w:hAnsi="Times New Roman" w:cs="Times New Roman"/>
          <w:i/>
          <w:iCs/>
          <w:color w:val="000000" w:themeColor="text1"/>
          <w:sz w:val="24"/>
          <w:szCs w:val="24"/>
        </w:rPr>
        <w:t>Annual Report on Social and Economic Progress of the People of Perak</w:t>
      </w:r>
      <w:r w:rsidRPr="00581C99">
        <w:rPr>
          <w:rFonts w:ascii="Times New Roman" w:hAnsi="Times New Roman" w:cs="Times New Roman"/>
          <w:color w:val="000000" w:themeColor="text1"/>
          <w:sz w:val="24"/>
          <w:szCs w:val="24"/>
        </w:rPr>
        <w:t>. Data-data statistik berkaitan dengan topik perbincangan yang diperoleh daripada analisis sumber primer ini turut dipersembahkan dalam bentuk jadual dan graf. Hal ini supaya satu perbincangan lengkap dapat dibina bagi menunjukkan hubung kait antara jumlah peningkatan populasi penduduk akibat penghijrahan, jumlah keluasan penerokaan tanah yang semakin bertambah adalah seiring dengan</w:t>
      </w:r>
      <w:r w:rsidRPr="00581C99">
        <w:rPr>
          <w:rFonts w:ascii="Times New Roman" w:hAnsi="Times New Roman" w:cs="Times New Roman"/>
          <w:b/>
          <w:bCs/>
          <w:color w:val="000000" w:themeColor="text1"/>
          <w:sz w:val="24"/>
          <w:szCs w:val="24"/>
        </w:rPr>
        <w:t xml:space="preserve"> </w:t>
      </w:r>
      <w:r w:rsidRPr="00581C99">
        <w:rPr>
          <w:rFonts w:ascii="Times New Roman" w:hAnsi="Times New Roman" w:cs="Times New Roman"/>
          <w:color w:val="000000" w:themeColor="text1"/>
          <w:sz w:val="24"/>
          <w:szCs w:val="24"/>
        </w:rPr>
        <w:t>peningkatan jangkitan malaria serta kematian akibat malaria di hospital di negeri Perak.</w:t>
      </w:r>
    </w:p>
    <w:p w14:paraId="7B5C1A28" w14:textId="2E61871A" w:rsidR="002740DA" w:rsidRPr="00581C99" w:rsidRDefault="004B1E98" w:rsidP="00581C99">
      <w:pPr>
        <w:spacing w:after="0" w:line="240" w:lineRule="auto"/>
        <w:ind w:leftChars="0" w:left="0" w:firstLineChars="0" w:firstLine="720"/>
        <w:jc w:val="both"/>
        <w:rPr>
          <w:rFonts w:ascii="Times New Roman" w:eastAsia="Times New Roman" w:hAnsi="Times New Roman" w:cs="Times New Roman"/>
          <w:b/>
          <w:color w:val="000000" w:themeColor="text1"/>
          <w:sz w:val="24"/>
          <w:szCs w:val="24"/>
        </w:rPr>
      </w:pPr>
      <w:r w:rsidRPr="00581C99">
        <w:rPr>
          <w:rFonts w:ascii="Times New Roman" w:hAnsi="Times New Roman" w:cs="Times New Roman"/>
          <w:color w:val="000000" w:themeColor="text1"/>
          <w:sz w:val="24"/>
          <w:szCs w:val="24"/>
        </w:rPr>
        <w:t>Pemilihan negeri Perak sebagai kawasan perbincangan adalah kerana negeri ini merupakan sebuah negeri yang dilitupi hutan yang tebal dan kaya dengan hasil bumi misalnya bijih timah. Tanah dan bentuk muka buminya juga subur dan sesuai untuk pertanian. Tempoh kajian adalah di antara tahun 1874 hingga 1941 iaitu semasa British menjajah Perak dan sehingga menjelang pendudukan Jepun.</w:t>
      </w:r>
      <w:r w:rsidRPr="00581C99">
        <w:rPr>
          <w:rFonts w:ascii="Times New Roman" w:eastAsia="Times New Roman" w:hAnsi="Times New Roman" w:cs="Times New Roman"/>
          <w:b/>
          <w:color w:val="000000" w:themeColor="text1"/>
          <w:sz w:val="24"/>
          <w:szCs w:val="24"/>
        </w:rPr>
        <w:t xml:space="preserve"> </w:t>
      </w:r>
    </w:p>
    <w:p w14:paraId="006B0E89" w14:textId="77777777" w:rsidR="004B1E98" w:rsidRPr="00581C99" w:rsidRDefault="004B1E98" w:rsidP="00581C99">
      <w:pPr>
        <w:spacing w:after="0" w:line="240" w:lineRule="auto"/>
        <w:ind w:leftChars="0" w:left="0" w:firstLineChars="0" w:firstLine="0"/>
        <w:jc w:val="both"/>
        <w:rPr>
          <w:rFonts w:ascii="Times New Roman" w:hAnsi="Times New Roman" w:cs="Times New Roman"/>
          <w:b/>
          <w:bCs/>
          <w:color w:val="000000" w:themeColor="text1"/>
          <w:sz w:val="24"/>
          <w:szCs w:val="24"/>
        </w:rPr>
      </w:pPr>
    </w:p>
    <w:p w14:paraId="319FAE78" w14:textId="77777777" w:rsidR="004B1E98" w:rsidRPr="00581C99" w:rsidRDefault="004B1E98" w:rsidP="00581C99">
      <w:pPr>
        <w:spacing w:after="0" w:line="240" w:lineRule="auto"/>
        <w:ind w:leftChars="0" w:left="2" w:hanging="2"/>
        <w:jc w:val="both"/>
        <w:rPr>
          <w:rFonts w:ascii="Times New Roman" w:hAnsi="Times New Roman" w:cs="Times New Roman"/>
          <w:b/>
          <w:bCs/>
          <w:color w:val="000000" w:themeColor="text1"/>
          <w:sz w:val="24"/>
          <w:szCs w:val="24"/>
        </w:rPr>
      </w:pPr>
    </w:p>
    <w:p w14:paraId="165CB11F" w14:textId="26193F57" w:rsidR="004B1E98" w:rsidRPr="00581C99" w:rsidRDefault="004B1E98" w:rsidP="00581C99">
      <w:pPr>
        <w:spacing w:after="0" w:line="240" w:lineRule="auto"/>
        <w:ind w:leftChars="0" w:left="2" w:hanging="2"/>
        <w:jc w:val="both"/>
        <w:rPr>
          <w:rFonts w:ascii="Times New Roman" w:hAnsi="Times New Roman" w:cs="Times New Roman"/>
          <w:b/>
          <w:bCs/>
          <w:color w:val="000000" w:themeColor="text1"/>
          <w:sz w:val="24"/>
          <w:szCs w:val="24"/>
        </w:rPr>
      </w:pPr>
      <w:r w:rsidRPr="00581C99">
        <w:rPr>
          <w:rFonts w:ascii="Times New Roman" w:hAnsi="Times New Roman" w:cs="Times New Roman"/>
          <w:b/>
          <w:bCs/>
          <w:color w:val="000000" w:themeColor="text1"/>
          <w:sz w:val="24"/>
          <w:szCs w:val="24"/>
        </w:rPr>
        <w:t xml:space="preserve">Penemuan dan perbincangan </w:t>
      </w:r>
    </w:p>
    <w:p w14:paraId="3331B73D" w14:textId="77777777" w:rsidR="004B1E98" w:rsidRPr="00581C99" w:rsidRDefault="004B1E98" w:rsidP="00581C99">
      <w:pPr>
        <w:spacing w:after="0" w:line="240" w:lineRule="auto"/>
        <w:ind w:leftChars="0" w:left="2" w:hanging="2"/>
        <w:jc w:val="both"/>
        <w:rPr>
          <w:rFonts w:ascii="Times New Roman" w:hAnsi="Times New Roman" w:cs="Times New Roman"/>
          <w:b/>
          <w:bCs/>
          <w:color w:val="000000" w:themeColor="text1"/>
          <w:sz w:val="24"/>
          <w:szCs w:val="24"/>
        </w:rPr>
      </w:pPr>
    </w:p>
    <w:p w14:paraId="7D03B23F" w14:textId="77777777" w:rsidR="004B1E98" w:rsidRPr="00581C99" w:rsidRDefault="004B1E98" w:rsidP="00581C99">
      <w:pPr>
        <w:spacing w:after="0" w:line="240" w:lineRule="auto"/>
        <w:ind w:leftChars="0" w:left="2" w:hanging="2"/>
        <w:jc w:val="both"/>
        <w:rPr>
          <w:rFonts w:ascii="Times New Roman" w:hAnsi="Times New Roman" w:cs="Times New Roman"/>
          <w:i/>
          <w:iCs/>
          <w:color w:val="000000" w:themeColor="text1"/>
          <w:sz w:val="24"/>
          <w:szCs w:val="24"/>
        </w:rPr>
      </w:pPr>
      <w:r w:rsidRPr="00581C99">
        <w:rPr>
          <w:rFonts w:ascii="Times New Roman" w:hAnsi="Times New Roman" w:cs="Times New Roman"/>
          <w:i/>
          <w:iCs/>
          <w:color w:val="000000" w:themeColor="text1"/>
          <w:sz w:val="24"/>
          <w:szCs w:val="24"/>
        </w:rPr>
        <w:t>Penerokaan hutan dan kaitannya dengan penularan malaria</w:t>
      </w:r>
    </w:p>
    <w:p w14:paraId="24570AC2" w14:textId="77777777" w:rsidR="004B1E98" w:rsidRPr="00581C99" w:rsidRDefault="004B1E98" w:rsidP="00581C99">
      <w:pPr>
        <w:spacing w:after="0" w:line="240" w:lineRule="auto"/>
        <w:ind w:leftChars="0" w:left="2" w:hanging="2"/>
        <w:jc w:val="both"/>
        <w:rPr>
          <w:rFonts w:ascii="Times New Roman" w:hAnsi="Times New Roman" w:cs="Times New Roman"/>
          <w:b/>
          <w:bCs/>
          <w:color w:val="000000" w:themeColor="text1"/>
          <w:sz w:val="24"/>
          <w:szCs w:val="24"/>
        </w:rPr>
      </w:pPr>
    </w:p>
    <w:p w14:paraId="78004B15" w14:textId="47B79FCC" w:rsidR="004B1E98" w:rsidRPr="00581C99" w:rsidRDefault="004B1E98" w:rsidP="00581C99">
      <w:pPr>
        <w:spacing w:after="0" w:line="240" w:lineRule="auto"/>
        <w:ind w:leftChars="0" w:left="2" w:hanging="2"/>
        <w:jc w:val="both"/>
        <w:rPr>
          <w:rFonts w:ascii="Times New Roman" w:hAnsi="Times New Roman" w:cs="Times New Roman"/>
          <w:color w:val="000000" w:themeColor="text1"/>
          <w:sz w:val="24"/>
          <w:szCs w:val="24"/>
        </w:rPr>
      </w:pPr>
      <w:r w:rsidRPr="00581C99">
        <w:rPr>
          <w:rFonts w:ascii="Times New Roman" w:hAnsi="Times New Roman" w:cs="Times New Roman"/>
          <w:color w:val="000000" w:themeColor="text1"/>
          <w:sz w:val="24"/>
          <w:szCs w:val="24"/>
        </w:rPr>
        <w:t>Penerokaan hutan secara besar-besaran yang menyebabkan berlakunya penularan pelbagai jenis penyakit misalnya malaria sehingga sukar sekali dikawal ini adalah seiring dengan peningkatan jumlah tanah yang diusahakan dengan kegiatan perlombongan dan pertanian yang semakin meningkat saban tahun. Hal ini dapat dilihat daripada Jadual 1 yang menunjukkan keluasan kawasan atau tanah yang diusahakan bagi tujuan pertanian dan perlombongan.</w:t>
      </w:r>
    </w:p>
    <w:p w14:paraId="3E4D5206" w14:textId="77777777" w:rsidR="004B1E98" w:rsidRPr="00581C99" w:rsidRDefault="004B1E98" w:rsidP="00581C99">
      <w:pPr>
        <w:spacing w:after="0" w:line="240" w:lineRule="auto"/>
        <w:ind w:leftChars="0" w:left="2" w:hanging="2"/>
        <w:jc w:val="both"/>
        <w:rPr>
          <w:rFonts w:ascii="Times New Roman" w:hAnsi="Times New Roman" w:cs="Times New Roman"/>
          <w:color w:val="000000" w:themeColor="text1"/>
          <w:sz w:val="24"/>
          <w:szCs w:val="24"/>
        </w:rPr>
      </w:pPr>
    </w:p>
    <w:p w14:paraId="37509183" w14:textId="7AC2DAF1" w:rsidR="004B1E98" w:rsidRPr="00BA50EA" w:rsidRDefault="004B1E98" w:rsidP="000B4A74">
      <w:pPr>
        <w:spacing w:after="0" w:line="240" w:lineRule="auto"/>
        <w:ind w:leftChars="0" w:left="2" w:hanging="2"/>
        <w:jc w:val="center"/>
        <w:rPr>
          <w:rFonts w:ascii="Times New Roman" w:hAnsi="Times New Roman" w:cs="Times New Roman"/>
          <w:color w:val="000000" w:themeColor="text1"/>
          <w:sz w:val="20"/>
          <w:szCs w:val="24"/>
        </w:rPr>
      </w:pPr>
      <w:r w:rsidRPr="00BA50EA">
        <w:rPr>
          <w:rFonts w:ascii="Times New Roman" w:hAnsi="Times New Roman" w:cs="Times New Roman"/>
          <w:b/>
          <w:bCs/>
          <w:color w:val="000000" w:themeColor="text1"/>
          <w:sz w:val="20"/>
          <w:szCs w:val="24"/>
        </w:rPr>
        <w:t xml:space="preserve">Jadual 1. </w:t>
      </w:r>
      <w:r w:rsidRPr="00BA50EA">
        <w:rPr>
          <w:rFonts w:ascii="Times New Roman" w:hAnsi="Times New Roman" w:cs="Times New Roman"/>
          <w:color w:val="000000" w:themeColor="text1"/>
          <w:sz w:val="20"/>
          <w:szCs w:val="24"/>
        </w:rPr>
        <w:t>Jumlah tanah yang diusahakan untuk kegiatan pertanian dan perlombongan</w:t>
      </w:r>
    </w:p>
    <w:p w14:paraId="28EB268F" w14:textId="77777777" w:rsidR="004B1E98" w:rsidRPr="00BA50EA" w:rsidRDefault="004B1E98" w:rsidP="000B4A74">
      <w:pPr>
        <w:spacing w:after="0" w:line="240" w:lineRule="auto"/>
        <w:ind w:leftChars="0" w:left="2" w:hanging="2"/>
        <w:jc w:val="center"/>
        <w:rPr>
          <w:rFonts w:ascii="Times New Roman" w:hAnsi="Times New Roman" w:cs="Times New Roman"/>
          <w:b/>
          <w:bCs/>
          <w:color w:val="000000" w:themeColor="text1"/>
          <w:sz w:val="20"/>
          <w:szCs w:val="24"/>
        </w:rPr>
      </w:pPr>
    </w:p>
    <w:tbl>
      <w:tblPr>
        <w:tblW w:w="0" w:type="auto"/>
        <w:jc w:val="center"/>
        <w:tblLook w:val="04A0" w:firstRow="1" w:lastRow="0" w:firstColumn="1" w:lastColumn="0" w:noHBand="0" w:noVBand="1"/>
      </w:tblPr>
      <w:tblGrid>
        <w:gridCol w:w="1328"/>
        <w:gridCol w:w="3208"/>
      </w:tblGrid>
      <w:tr w:rsidR="00175C2C" w:rsidRPr="00BA50EA" w14:paraId="029120AF" w14:textId="77777777" w:rsidTr="0036735B">
        <w:trPr>
          <w:trHeight w:val="137"/>
          <w:jc w:val="center"/>
        </w:trPr>
        <w:tc>
          <w:tcPr>
            <w:tcW w:w="1328" w:type="dxa"/>
            <w:tcBorders>
              <w:top w:val="single" w:sz="4" w:space="0" w:color="auto"/>
              <w:bottom w:val="single" w:sz="4" w:space="0" w:color="auto"/>
            </w:tcBorders>
            <w:shd w:val="clear" w:color="auto" w:fill="8DB3E2" w:themeFill="text2" w:themeFillTint="66"/>
            <w:vAlign w:val="center"/>
            <w:hideMark/>
          </w:tcPr>
          <w:p w14:paraId="6032F8DD" w14:textId="77777777" w:rsidR="004B1E98" w:rsidRPr="00BA50EA" w:rsidRDefault="004B1E98" w:rsidP="000B4A74">
            <w:pPr>
              <w:spacing w:after="0" w:line="240" w:lineRule="auto"/>
              <w:ind w:leftChars="0" w:left="2" w:hanging="2"/>
              <w:jc w:val="center"/>
              <w:rPr>
                <w:rFonts w:ascii="Times New Roman" w:hAnsi="Times New Roman" w:cs="Times New Roman"/>
                <w:color w:val="000000" w:themeColor="text1"/>
                <w:sz w:val="20"/>
                <w:szCs w:val="24"/>
              </w:rPr>
            </w:pPr>
            <w:r w:rsidRPr="00BA50EA">
              <w:rPr>
                <w:rFonts w:ascii="Times New Roman" w:hAnsi="Times New Roman" w:cs="Times New Roman"/>
                <w:b/>
                <w:bCs/>
                <w:color w:val="000000" w:themeColor="text1"/>
                <w:sz w:val="20"/>
                <w:szCs w:val="24"/>
              </w:rPr>
              <w:t>Tahun</w:t>
            </w:r>
          </w:p>
        </w:tc>
        <w:tc>
          <w:tcPr>
            <w:tcW w:w="3208" w:type="dxa"/>
            <w:tcBorders>
              <w:top w:val="single" w:sz="4" w:space="0" w:color="auto"/>
              <w:bottom w:val="single" w:sz="4" w:space="0" w:color="auto"/>
            </w:tcBorders>
            <w:shd w:val="clear" w:color="auto" w:fill="8DB3E2" w:themeFill="text2" w:themeFillTint="66"/>
            <w:vAlign w:val="center"/>
            <w:hideMark/>
          </w:tcPr>
          <w:p w14:paraId="1E8229FA" w14:textId="77777777" w:rsidR="004B1E98" w:rsidRPr="00BA50EA" w:rsidRDefault="004B1E98" w:rsidP="000B4A74">
            <w:pPr>
              <w:spacing w:after="0" w:line="240" w:lineRule="auto"/>
              <w:ind w:leftChars="0" w:left="2" w:hanging="2"/>
              <w:jc w:val="center"/>
              <w:rPr>
                <w:rFonts w:ascii="Times New Roman" w:hAnsi="Times New Roman" w:cs="Times New Roman"/>
                <w:b/>
                <w:bCs/>
                <w:color w:val="000000" w:themeColor="text1"/>
                <w:sz w:val="20"/>
                <w:szCs w:val="24"/>
              </w:rPr>
            </w:pPr>
            <w:r w:rsidRPr="00BA50EA">
              <w:rPr>
                <w:rFonts w:ascii="Times New Roman" w:hAnsi="Times New Roman" w:cs="Times New Roman"/>
                <w:b/>
                <w:bCs/>
                <w:color w:val="000000" w:themeColor="text1"/>
                <w:sz w:val="20"/>
                <w:szCs w:val="24"/>
              </w:rPr>
              <w:t>Keluasan (ekar)</w:t>
            </w:r>
          </w:p>
        </w:tc>
      </w:tr>
      <w:tr w:rsidR="00175C2C" w:rsidRPr="00BA50EA" w14:paraId="5FC2AE21" w14:textId="77777777" w:rsidTr="0036735B">
        <w:trPr>
          <w:trHeight w:val="70"/>
          <w:jc w:val="center"/>
        </w:trPr>
        <w:tc>
          <w:tcPr>
            <w:tcW w:w="1328" w:type="dxa"/>
            <w:tcBorders>
              <w:top w:val="single" w:sz="4" w:space="0" w:color="auto"/>
            </w:tcBorders>
            <w:shd w:val="clear" w:color="auto" w:fill="auto"/>
            <w:vAlign w:val="center"/>
            <w:hideMark/>
          </w:tcPr>
          <w:p w14:paraId="149F8A48" w14:textId="77777777" w:rsidR="004B1E98" w:rsidRPr="000B4A74" w:rsidRDefault="004B1E98" w:rsidP="000B4A74">
            <w:pPr>
              <w:spacing w:after="0" w:line="240" w:lineRule="auto"/>
              <w:ind w:leftChars="0" w:left="2" w:hanging="2"/>
              <w:jc w:val="center"/>
              <w:rPr>
                <w:rFonts w:ascii="Times New Roman" w:hAnsi="Times New Roman" w:cs="Times New Roman"/>
                <w:bCs/>
                <w:color w:val="000000" w:themeColor="text1"/>
                <w:sz w:val="20"/>
                <w:szCs w:val="24"/>
              </w:rPr>
            </w:pPr>
            <w:r w:rsidRPr="000B4A74">
              <w:rPr>
                <w:rFonts w:ascii="Times New Roman" w:hAnsi="Times New Roman" w:cs="Times New Roman"/>
                <w:bCs/>
                <w:color w:val="000000" w:themeColor="text1"/>
                <w:sz w:val="20"/>
                <w:szCs w:val="24"/>
              </w:rPr>
              <w:t>1913</w:t>
            </w:r>
          </w:p>
        </w:tc>
        <w:tc>
          <w:tcPr>
            <w:tcW w:w="3208" w:type="dxa"/>
            <w:tcBorders>
              <w:top w:val="single" w:sz="4" w:space="0" w:color="auto"/>
            </w:tcBorders>
            <w:shd w:val="clear" w:color="auto" w:fill="auto"/>
            <w:vAlign w:val="center"/>
            <w:hideMark/>
          </w:tcPr>
          <w:p w14:paraId="4788A22F" w14:textId="11716907" w:rsidR="004B1E98" w:rsidRPr="00BA50EA" w:rsidRDefault="004B1E98" w:rsidP="000B4A74">
            <w:pPr>
              <w:spacing w:after="0" w:line="240" w:lineRule="auto"/>
              <w:ind w:leftChars="0" w:left="2" w:hanging="2"/>
              <w:jc w:val="center"/>
              <w:rPr>
                <w:rFonts w:ascii="Times New Roman" w:hAnsi="Times New Roman" w:cs="Times New Roman"/>
                <w:color w:val="000000" w:themeColor="text1"/>
                <w:sz w:val="20"/>
                <w:szCs w:val="24"/>
              </w:rPr>
            </w:pPr>
            <w:r w:rsidRPr="00BA50EA">
              <w:rPr>
                <w:rFonts w:ascii="Times New Roman" w:hAnsi="Times New Roman" w:cs="Times New Roman"/>
                <w:color w:val="000000" w:themeColor="text1"/>
                <w:sz w:val="20"/>
                <w:szCs w:val="24"/>
              </w:rPr>
              <w:t>826,050</w:t>
            </w:r>
          </w:p>
        </w:tc>
      </w:tr>
      <w:tr w:rsidR="00175C2C" w:rsidRPr="00BA50EA" w14:paraId="4A3998C0" w14:textId="77777777" w:rsidTr="0048613E">
        <w:trPr>
          <w:trHeight w:val="70"/>
          <w:jc w:val="center"/>
        </w:trPr>
        <w:tc>
          <w:tcPr>
            <w:tcW w:w="1328" w:type="dxa"/>
            <w:shd w:val="clear" w:color="auto" w:fill="auto"/>
            <w:vAlign w:val="center"/>
            <w:hideMark/>
          </w:tcPr>
          <w:p w14:paraId="4A9F05A6" w14:textId="77777777" w:rsidR="004B1E98" w:rsidRPr="000B4A74" w:rsidRDefault="004B1E98" w:rsidP="000B4A74">
            <w:pPr>
              <w:spacing w:after="0" w:line="240" w:lineRule="auto"/>
              <w:ind w:leftChars="0" w:left="2" w:hanging="2"/>
              <w:jc w:val="center"/>
              <w:rPr>
                <w:rFonts w:ascii="Times New Roman" w:hAnsi="Times New Roman" w:cs="Times New Roman"/>
                <w:bCs/>
                <w:color w:val="000000" w:themeColor="text1"/>
                <w:sz w:val="20"/>
                <w:szCs w:val="24"/>
              </w:rPr>
            </w:pPr>
            <w:r w:rsidRPr="000B4A74">
              <w:rPr>
                <w:rFonts w:ascii="Times New Roman" w:hAnsi="Times New Roman" w:cs="Times New Roman"/>
                <w:bCs/>
                <w:color w:val="000000" w:themeColor="text1"/>
                <w:sz w:val="20"/>
                <w:szCs w:val="24"/>
              </w:rPr>
              <w:t>1915</w:t>
            </w:r>
          </w:p>
        </w:tc>
        <w:tc>
          <w:tcPr>
            <w:tcW w:w="3208" w:type="dxa"/>
            <w:shd w:val="clear" w:color="auto" w:fill="auto"/>
            <w:vAlign w:val="center"/>
            <w:hideMark/>
          </w:tcPr>
          <w:p w14:paraId="51A88D17" w14:textId="3FCEA373" w:rsidR="004B1E98" w:rsidRPr="00BA50EA" w:rsidRDefault="000B4A74" w:rsidP="000B4A74">
            <w:pPr>
              <w:spacing w:after="0" w:line="240" w:lineRule="auto"/>
              <w:ind w:leftChars="0" w:left="2" w:hanging="2"/>
              <w:jc w:val="center"/>
              <w:rPr>
                <w:rFonts w:ascii="Times New Roman" w:hAnsi="Times New Roman" w:cs="Times New Roman"/>
                <w:color w:val="000000" w:themeColor="text1"/>
                <w:sz w:val="20"/>
                <w:szCs w:val="24"/>
              </w:rPr>
            </w:pPr>
            <w:r>
              <w:rPr>
                <w:rFonts w:ascii="Times New Roman" w:hAnsi="Times New Roman" w:cs="Times New Roman"/>
                <w:color w:val="000000" w:themeColor="text1"/>
                <w:sz w:val="20"/>
                <w:szCs w:val="24"/>
              </w:rPr>
              <w:t>842,</w:t>
            </w:r>
            <w:r w:rsidR="004B1E98" w:rsidRPr="00BA50EA">
              <w:rPr>
                <w:rFonts w:ascii="Times New Roman" w:hAnsi="Times New Roman" w:cs="Times New Roman"/>
                <w:color w:val="000000" w:themeColor="text1"/>
                <w:sz w:val="20"/>
                <w:szCs w:val="24"/>
              </w:rPr>
              <w:t>243</w:t>
            </w:r>
          </w:p>
        </w:tc>
      </w:tr>
      <w:tr w:rsidR="00175C2C" w:rsidRPr="00BA50EA" w14:paraId="365FAA80" w14:textId="77777777" w:rsidTr="0048613E">
        <w:trPr>
          <w:trHeight w:val="80"/>
          <w:jc w:val="center"/>
        </w:trPr>
        <w:tc>
          <w:tcPr>
            <w:tcW w:w="1328" w:type="dxa"/>
            <w:tcBorders>
              <w:bottom w:val="single" w:sz="4" w:space="0" w:color="auto"/>
            </w:tcBorders>
            <w:shd w:val="clear" w:color="auto" w:fill="auto"/>
            <w:vAlign w:val="center"/>
            <w:hideMark/>
          </w:tcPr>
          <w:p w14:paraId="1EA5DF16" w14:textId="77777777" w:rsidR="004B1E98" w:rsidRPr="000B4A74" w:rsidRDefault="004B1E98" w:rsidP="000B4A74">
            <w:pPr>
              <w:spacing w:after="0" w:line="240" w:lineRule="auto"/>
              <w:ind w:leftChars="0" w:left="2" w:hanging="2"/>
              <w:jc w:val="center"/>
              <w:rPr>
                <w:rFonts w:ascii="Times New Roman" w:hAnsi="Times New Roman" w:cs="Times New Roman"/>
                <w:bCs/>
                <w:color w:val="000000" w:themeColor="text1"/>
                <w:sz w:val="20"/>
                <w:szCs w:val="24"/>
              </w:rPr>
            </w:pPr>
            <w:r w:rsidRPr="000B4A74">
              <w:rPr>
                <w:rFonts w:ascii="Times New Roman" w:hAnsi="Times New Roman" w:cs="Times New Roman"/>
                <w:bCs/>
                <w:color w:val="000000" w:themeColor="text1"/>
                <w:sz w:val="20"/>
                <w:szCs w:val="24"/>
              </w:rPr>
              <w:t>1920</w:t>
            </w:r>
          </w:p>
        </w:tc>
        <w:tc>
          <w:tcPr>
            <w:tcW w:w="3208" w:type="dxa"/>
            <w:tcBorders>
              <w:bottom w:val="single" w:sz="4" w:space="0" w:color="auto"/>
            </w:tcBorders>
            <w:shd w:val="clear" w:color="auto" w:fill="auto"/>
            <w:vAlign w:val="center"/>
            <w:hideMark/>
          </w:tcPr>
          <w:p w14:paraId="5C6C0098" w14:textId="0BF09ACF" w:rsidR="004B1E98" w:rsidRPr="00BA50EA" w:rsidRDefault="000B4A74" w:rsidP="000B4A74">
            <w:pPr>
              <w:spacing w:after="0" w:line="240" w:lineRule="auto"/>
              <w:ind w:leftChars="0" w:left="2" w:hanging="2"/>
              <w:jc w:val="center"/>
              <w:rPr>
                <w:rFonts w:ascii="Times New Roman" w:hAnsi="Times New Roman" w:cs="Times New Roman"/>
                <w:color w:val="000000" w:themeColor="text1"/>
                <w:sz w:val="20"/>
                <w:szCs w:val="24"/>
              </w:rPr>
            </w:pPr>
            <w:r>
              <w:rPr>
                <w:rFonts w:ascii="Times New Roman" w:hAnsi="Times New Roman" w:cs="Times New Roman"/>
                <w:color w:val="000000" w:themeColor="text1"/>
                <w:sz w:val="20"/>
                <w:szCs w:val="24"/>
              </w:rPr>
              <w:t>886,1</w:t>
            </w:r>
            <w:r w:rsidR="004B1E98" w:rsidRPr="00BA50EA">
              <w:rPr>
                <w:rFonts w:ascii="Times New Roman" w:hAnsi="Times New Roman" w:cs="Times New Roman"/>
                <w:color w:val="000000" w:themeColor="text1"/>
                <w:sz w:val="20"/>
                <w:szCs w:val="24"/>
              </w:rPr>
              <w:t>48</w:t>
            </w:r>
          </w:p>
        </w:tc>
      </w:tr>
    </w:tbl>
    <w:p w14:paraId="0F1CBDD4" w14:textId="77777777" w:rsidR="004B1E98" w:rsidRPr="00BA50EA" w:rsidRDefault="004B1E98" w:rsidP="000B4A74">
      <w:pPr>
        <w:spacing w:after="0" w:line="240" w:lineRule="auto"/>
        <w:ind w:leftChars="0" w:left="2" w:hanging="2"/>
        <w:jc w:val="center"/>
        <w:rPr>
          <w:rFonts w:ascii="Times New Roman" w:hAnsi="Times New Roman" w:cs="Times New Roman"/>
          <w:color w:val="000000" w:themeColor="text1"/>
          <w:sz w:val="20"/>
          <w:szCs w:val="24"/>
        </w:rPr>
      </w:pPr>
      <w:r w:rsidRPr="00BA50EA">
        <w:rPr>
          <w:rFonts w:ascii="Times New Roman" w:hAnsi="Times New Roman" w:cs="Times New Roman"/>
          <w:color w:val="000000" w:themeColor="text1"/>
          <w:sz w:val="20"/>
          <w:szCs w:val="24"/>
        </w:rPr>
        <w:t xml:space="preserve">Sumber: </w:t>
      </w:r>
      <w:r w:rsidRPr="00BA50EA">
        <w:rPr>
          <w:rFonts w:ascii="Times New Roman" w:hAnsi="Times New Roman" w:cs="Times New Roman"/>
          <w:i/>
          <w:iCs/>
          <w:color w:val="000000" w:themeColor="text1"/>
          <w:sz w:val="20"/>
          <w:szCs w:val="24"/>
        </w:rPr>
        <w:t xml:space="preserve">Annual Report on Social and Economic Progress of the People of Perak, </w:t>
      </w:r>
      <w:r w:rsidRPr="00BA50EA">
        <w:rPr>
          <w:rFonts w:ascii="Times New Roman" w:hAnsi="Times New Roman" w:cs="Times New Roman"/>
          <w:color w:val="000000" w:themeColor="text1"/>
          <w:sz w:val="20"/>
          <w:szCs w:val="24"/>
        </w:rPr>
        <w:t>1914, 1915 dan 1920</w:t>
      </w:r>
    </w:p>
    <w:p w14:paraId="5CAB32E0" w14:textId="77777777" w:rsidR="004B1E98" w:rsidRPr="008925C9" w:rsidRDefault="004B1E98" w:rsidP="008925C9">
      <w:pPr>
        <w:spacing w:after="0" w:line="240" w:lineRule="auto"/>
        <w:ind w:leftChars="0" w:left="2" w:hanging="2"/>
        <w:jc w:val="center"/>
        <w:rPr>
          <w:rFonts w:ascii="Times New Roman" w:hAnsi="Times New Roman" w:cs="Times New Roman"/>
          <w:color w:val="000000" w:themeColor="text1"/>
          <w:sz w:val="24"/>
          <w:szCs w:val="24"/>
        </w:rPr>
      </w:pPr>
    </w:p>
    <w:p w14:paraId="16DE61EF" w14:textId="730C1BF6" w:rsidR="00567078" w:rsidRDefault="004B1E98" w:rsidP="00581C99">
      <w:pPr>
        <w:spacing w:after="0" w:line="240" w:lineRule="auto"/>
        <w:ind w:leftChars="0" w:left="2" w:firstLineChars="0" w:firstLine="718"/>
        <w:jc w:val="both"/>
        <w:rPr>
          <w:rFonts w:ascii="Times New Roman" w:hAnsi="Times New Roman" w:cs="Times New Roman"/>
          <w:color w:val="000000" w:themeColor="text1"/>
          <w:sz w:val="24"/>
          <w:szCs w:val="24"/>
        </w:rPr>
      </w:pPr>
      <w:r w:rsidRPr="008925C9">
        <w:rPr>
          <w:rFonts w:ascii="Times New Roman" w:hAnsi="Times New Roman" w:cs="Times New Roman"/>
          <w:color w:val="000000" w:themeColor="text1"/>
          <w:sz w:val="24"/>
          <w:szCs w:val="24"/>
        </w:rPr>
        <w:t>Berdasarkan kepada Jadual 1, dapat dilihat bahawa jumlah tanah yang diusahakan berterusan meningkat. Misalnya pada tahun 1920 berbanding tahun 1913, jumlah keluasan tanah yang disuahakan untuk pertanian dan perlombongan sahaja telah meningkat sebanyak 60,098 ekar atau 7.8</w:t>
      </w:r>
      <w:r w:rsidR="00EC2E74" w:rsidRPr="008925C9">
        <w:rPr>
          <w:rFonts w:ascii="Times New Roman" w:hAnsi="Times New Roman" w:cs="Times New Roman"/>
          <w:color w:val="000000" w:themeColor="text1"/>
          <w:sz w:val="24"/>
          <w:szCs w:val="24"/>
        </w:rPr>
        <w:t xml:space="preserve"> </w:t>
      </w:r>
      <w:r w:rsidR="00AD60DA" w:rsidRPr="008925C9">
        <w:rPr>
          <w:rFonts w:ascii="Times New Roman" w:hAnsi="Times New Roman" w:cs="Times New Roman"/>
          <w:color w:val="000000" w:themeColor="text1"/>
          <w:sz w:val="24"/>
          <w:szCs w:val="24"/>
        </w:rPr>
        <w:t>peratus</w:t>
      </w:r>
      <w:r w:rsidRPr="008925C9">
        <w:rPr>
          <w:rFonts w:ascii="Times New Roman" w:hAnsi="Times New Roman" w:cs="Times New Roman"/>
          <w:color w:val="000000" w:themeColor="text1"/>
          <w:sz w:val="24"/>
          <w:szCs w:val="24"/>
        </w:rPr>
        <w:t>. Penerokaan ini adalah untuk tujuan pertanian dan perlombongan dan tidak termasuk tujuan lain seperti pembinaan bandar dan pekan serta kemudahan infrastruktur. Justeru, jumlah sebenar penerokaan hutan berkemungkinan jauh lebih besar berbanding dengan angka yang dicatatkan. Pertambahan pesat dalam jumlah penerokaan tanah yang diusahakan dengan kegiatan pertanian dan perlombongan ini pula adalah seiring dengan peningkatan pesat populasi penduduk di Perak. Hal ini dapat dilihat daripada Jadual 2 di bawah yang menunjukkan jumlah populasi penduduk di negeri Perak</w:t>
      </w:r>
      <w:r w:rsidR="00581C99">
        <w:rPr>
          <w:rFonts w:ascii="Times New Roman" w:hAnsi="Times New Roman" w:cs="Times New Roman"/>
          <w:color w:val="000000" w:themeColor="text1"/>
          <w:sz w:val="24"/>
          <w:szCs w:val="24"/>
        </w:rPr>
        <w:t xml:space="preserve"> untuk tempoh 1911 hingga 1931.</w:t>
      </w:r>
    </w:p>
    <w:p w14:paraId="0000D092" w14:textId="77777777" w:rsidR="00935C32" w:rsidRDefault="00935C32" w:rsidP="008925C9">
      <w:pPr>
        <w:tabs>
          <w:tab w:val="left" w:pos="540"/>
        </w:tabs>
        <w:spacing w:after="0" w:line="240" w:lineRule="auto"/>
        <w:ind w:leftChars="0" w:left="2" w:hanging="2"/>
        <w:jc w:val="center"/>
        <w:rPr>
          <w:rFonts w:ascii="Times New Roman" w:hAnsi="Times New Roman" w:cs="Times New Roman"/>
          <w:b/>
          <w:color w:val="000000" w:themeColor="text1"/>
          <w:sz w:val="20"/>
          <w:szCs w:val="24"/>
        </w:rPr>
      </w:pPr>
    </w:p>
    <w:p w14:paraId="2AF2F061" w14:textId="5730A398" w:rsidR="004B1E98" w:rsidRPr="007B756D" w:rsidRDefault="004B1E98" w:rsidP="008925C9">
      <w:pPr>
        <w:tabs>
          <w:tab w:val="left" w:pos="540"/>
        </w:tabs>
        <w:spacing w:after="0" w:line="240" w:lineRule="auto"/>
        <w:ind w:leftChars="0" w:left="2" w:hanging="2"/>
        <w:jc w:val="center"/>
        <w:rPr>
          <w:rFonts w:ascii="Times New Roman" w:hAnsi="Times New Roman" w:cs="Times New Roman"/>
          <w:color w:val="000000" w:themeColor="text1"/>
          <w:sz w:val="20"/>
          <w:szCs w:val="24"/>
        </w:rPr>
      </w:pPr>
      <w:bookmarkStart w:id="1" w:name="_GoBack"/>
      <w:bookmarkEnd w:id="1"/>
      <w:r w:rsidRPr="007B756D">
        <w:rPr>
          <w:rFonts w:ascii="Times New Roman" w:hAnsi="Times New Roman" w:cs="Times New Roman"/>
          <w:b/>
          <w:color w:val="000000" w:themeColor="text1"/>
          <w:sz w:val="20"/>
          <w:szCs w:val="24"/>
        </w:rPr>
        <w:lastRenderedPageBreak/>
        <w:t>Jadual 2.</w:t>
      </w:r>
      <w:r w:rsidRPr="007B756D">
        <w:rPr>
          <w:rFonts w:ascii="Times New Roman" w:hAnsi="Times New Roman" w:cs="Times New Roman"/>
          <w:color w:val="000000" w:themeColor="text1"/>
          <w:sz w:val="20"/>
          <w:szCs w:val="24"/>
        </w:rPr>
        <w:t xml:space="preserve"> Jumlah populasi penduduk di negeri Perak (dalam ribu), 1911-1931</w:t>
      </w:r>
    </w:p>
    <w:p w14:paraId="7E584716" w14:textId="784C8764" w:rsidR="004B1E98" w:rsidRPr="007B756D" w:rsidRDefault="004B1E98" w:rsidP="008925C9">
      <w:pPr>
        <w:tabs>
          <w:tab w:val="left" w:pos="540"/>
        </w:tabs>
        <w:spacing w:after="0" w:line="240" w:lineRule="auto"/>
        <w:ind w:leftChars="0" w:left="2" w:hanging="2"/>
        <w:jc w:val="center"/>
        <w:rPr>
          <w:rFonts w:ascii="Times New Roman" w:hAnsi="Times New Roman" w:cs="Times New Roman"/>
          <w:color w:val="000000" w:themeColor="text1"/>
          <w:sz w:val="20"/>
          <w:szCs w:val="24"/>
        </w:rPr>
      </w:pPr>
      <w:r w:rsidRPr="007B756D">
        <w:rPr>
          <w:rFonts w:ascii="Times New Roman" w:hAnsi="Times New Roman" w:cs="Times New Roman"/>
          <w:color w:val="000000" w:themeColor="text1"/>
          <w:sz w:val="20"/>
          <w:szCs w:val="24"/>
        </w:rPr>
        <w:t xml:space="preserve"> </w:t>
      </w:r>
    </w:p>
    <w:tbl>
      <w:tblPr>
        <w:tblW w:w="8505" w:type="dxa"/>
        <w:jc w:val="center"/>
        <w:tblBorders>
          <w:top w:val="single" w:sz="4" w:space="0" w:color="auto"/>
          <w:bottom w:val="single" w:sz="4" w:space="0" w:color="auto"/>
        </w:tblBorders>
        <w:tblLayout w:type="fixed"/>
        <w:tblLook w:val="04A0" w:firstRow="1" w:lastRow="0" w:firstColumn="1" w:lastColumn="0" w:noHBand="0" w:noVBand="1"/>
      </w:tblPr>
      <w:tblGrid>
        <w:gridCol w:w="3313"/>
        <w:gridCol w:w="1790"/>
        <w:gridCol w:w="1736"/>
        <w:gridCol w:w="1666"/>
      </w:tblGrid>
      <w:tr w:rsidR="00175C2C" w:rsidRPr="007B756D" w14:paraId="54EC231E" w14:textId="77777777" w:rsidTr="007B756D">
        <w:trPr>
          <w:trHeight w:val="64"/>
          <w:jc w:val="center"/>
        </w:trPr>
        <w:tc>
          <w:tcPr>
            <w:tcW w:w="3313" w:type="dxa"/>
            <w:tcBorders>
              <w:bottom w:val="single" w:sz="4" w:space="0" w:color="auto"/>
            </w:tcBorders>
            <w:shd w:val="clear" w:color="auto" w:fill="8DB3E2" w:themeFill="text2" w:themeFillTint="66"/>
            <w:vAlign w:val="center"/>
            <w:hideMark/>
          </w:tcPr>
          <w:p w14:paraId="1BAC21D6" w14:textId="77777777" w:rsidR="004B1E98" w:rsidRPr="007B756D" w:rsidRDefault="004B1E98" w:rsidP="007B756D">
            <w:pPr>
              <w:spacing w:after="0" w:line="240" w:lineRule="auto"/>
              <w:ind w:leftChars="0" w:left="2" w:hanging="2"/>
              <w:jc w:val="center"/>
              <w:rPr>
                <w:rFonts w:ascii="Times New Roman" w:hAnsi="Times New Roman" w:cs="Times New Roman"/>
                <w:b/>
                <w:bCs/>
                <w:color w:val="000000" w:themeColor="text1"/>
                <w:sz w:val="20"/>
                <w:szCs w:val="24"/>
              </w:rPr>
            </w:pPr>
            <w:r w:rsidRPr="007B756D">
              <w:rPr>
                <w:rFonts w:ascii="Times New Roman" w:hAnsi="Times New Roman" w:cs="Times New Roman"/>
                <w:b/>
                <w:bCs/>
                <w:color w:val="000000" w:themeColor="text1"/>
                <w:sz w:val="20"/>
                <w:szCs w:val="24"/>
              </w:rPr>
              <w:t>Tahun</w:t>
            </w:r>
          </w:p>
        </w:tc>
        <w:tc>
          <w:tcPr>
            <w:tcW w:w="1790" w:type="dxa"/>
            <w:tcBorders>
              <w:bottom w:val="single" w:sz="4" w:space="0" w:color="auto"/>
            </w:tcBorders>
            <w:shd w:val="clear" w:color="auto" w:fill="8DB3E2" w:themeFill="text2" w:themeFillTint="66"/>
            <w:vAlign w:val="center"/>
            <w:hideMark/>
          </w:tcPr>
          <w:p w14:paraId="359AD88C" w14:textId="77777777" w:rsidR="004B1E98" w:rsidRPr="007B756D" w:rsidRDefault="004B1E98" w:rsidP="007B756D">
            <w:pPr>
              <w:spacing w:after="0" w:line="240" w:lineRule="auto"/>
              <w:ind w:leftChars="0" w:left="2" w:hanging="2"/>
              <w:jc w:val="center"/>
              <w:rPr>
                <w:rFonts w:ascii="Times New Roman" w:hAnsi="Times New Roman" w:cs="Times New Roman"/>
                <w:b/>
                <w:bCs/>
                <w:color w:val="000000" w:themeColor="text1"/>
                <w:sz w:val="20"/>
                <w:szCs w:val="24"/>
              </w:rPr>
            </w:pPr>
            <w:r w:rsidRPr="007B756D">
              <w:rPr>
                <w:rFonts w:ascii="Times New Roman" w:hAnsi="Times New Roman" w:cs="Times New Roman"/>
                <w:b/>
                <w:bCs/>
                <w:color w:val="000000" w:themeColor="text1"/>
                <w:sz w:val="20"/>
                <w:szCs w:val="24"/>
              </w:rPr>
              <w:t>1911</w:t>
            </w:r>
          </w:p>
        </w:tc>
        <w:tc>
          <w:tcPr>
            <w:tcW w:w="1736" w:type="dxa"/>
            <w:tcBorders>
              <w:bottom w:val="single" w:sz="4" w:space="0" w:color="auto"/>
            </w:tcBorders>
            <w:shd w:val="clear" w:color="auto" w:fill="8DB3E2" w:themeFill="text2" w:themeFillTint="66"/>
            <w:vAlign w:val="center"/>
            <w:hideMark/>
          </w:tcPr>
          <w:p w14:paraId="1072497B" w14:textId="77777777" w:rsidR="004B1E98" w:rsidRPr="007B756D" w:rsidRDefault="004B1E98" w:rsidP="007B756D">
            <w:pPr>
              <w:spacing w:after="0" w:line="240" w:lineRule="auto"/>
              <w:ind w:leftChars="0" w:left="2" w:hanging="2"/>
              <w:jc w:val="center"/>
              <w:rPr>
                <w:rFonts w:ascii="Times New Roman" w:hAnsi="Times New Roman" w:cs="Times New Roman"/>
                <w:b/>
                <w:bCs/>
                <w:color w:val="000000" w:themeColor="text1"/>
                <w:sz w:val="20"/>
                <w:szCs w:val="24"/>
              </w:rPr>
            </w:pPr>
            <w:r w:rsidRPr="007B756D">
              <w:rPr>
                <w:rFonts w:ascii="Times New Roman" w:hAnsi="Times New Roman" w:cs="Times New Roman"/>
                <w:b/>
                <w:bCs/>
                <w:color w:val="000000" w:themeColor="text1"/>
                <w:sz w:val="20"/>
                <w:szCs w:val="24"/>
              </w:rPr>
              <w:t>1921</w:t>
            </w:r>
          </w:p>
        </w:tc>
        <w:tc>
          <w:tcPr>
            <w:tcW w:w="1666" w:type="dxa"/>
            <w:tcBorders>
              <w:bottom w:val="single" w:sz="4" w:space="0" w:color="auto"/>
            </w:tcBorders>
            <w:shd w:val="clear" w:color="auto" w:fill="8DB3E2" w:themeFill="text2" w:themeFillTint="66"/>
            <w:vAlign w:val="center"/>
            <w:hideMark/>
          </w:tcPr>
          <w:p w14:paraId="0B79A644" w14:textId="77777777" w:rsidR="004B1E98" w:rsidRPr="007B756D" w:rsidRDefault="004B1E98" w:rsidP="007B756D">
            <w:pPr>
              <w:spacing w:after="0" w:line="240" w:lineRule="auto"/>
              <w:ind w:leftChars="0" w:left="2" w:hanging="2"/>
              <w:jc w:val="center"/>
              <w:rPr>
                <w:rFonts w:ascii="Times New Roman" w:hAnsi="Times New Roman" w:cs="Times New Roman"/>
                <w:b/>
                <w:bCs/>
                <w:color w:val="000000" w:themeColor="text1"/>
                <w:sz w:val="20"/>
                <w:szCs w:val="24"/>
              </w:rPr>
            </w:pPr>
            <w:r w:rsidRPr="007B756D">
              <w:rPr>
                <w:rFonts w:ascii="Times New Roman" w:hAnsi="Times New Roman" w:cs="Times New Roman"/>
                <w:b/>
                <w:bCs/>
                <w:color w:val="000000" w:themeColor="text1"/>
                <w:sz w:val="20"/>
                <w:szCs w:val="24"/>
              </w:rPr>
              <w:t>1931</w:t>
            </w:r>
          </w:p>
        </w:tc>
      </w:tr>
      <w:tr w:rsidR="00175C2C" w:rsidRPr="007B756D" w14:paraId="654C21C4" w14:textId="77777777" w:rsidTr="00567078">
        <w:trPr>
          <w:trHeight w:val="147"/>
          <w:jc w:val="center"/>
        </w:trPr>
        <w:tc>
          <w:tcPr>
            <w:tcW w:w="3313" w:type="dxa"/>
            <w:tcBorders>
              <w:top w:val="single" w:sz="4" w:space="0" w:color="auto"/>
              <w:bottom w:val="single" w:sz="4" w:space="0" w:color="auto"/>
            </w:tcBorders>
            <w:shd w:val="clear" w:color="auto" w:fill="auto"/>
            <w:vAlign w:val="center"/>
            <w:hideMark/>
          </w:tcPr>
          <w:p w14:paraId="020C1A62" w14:textId="77777777" w:rsidR="004B1E98" w:rsidRPr="0036735B" w:rsidRDefault="004B1E98" w:rsidP="007B756D">
            <w:pPr>
              <w:spacing w:after="0" w:line="240" w:lineRule="auto"/>
              <w:ind w:leftChars="0" w:left="2" w:hanging="2"/>
              <w:jc w:val="center"/>
              <w:rPr>
                <w:rFonts w:ascii="Times New Roman" w:hAnsi="Times New Roman" w:cs="Times New Roman"/>
                <w:bCs/>
                <w:color w:val="000000" w:themeColor="text1"/>
                <w:sz w:val="20"/>
                <w:szCs w:val="24"/>
              </w:rPr>
            </w:pPr>
            <w:r w:rsidRPr="0036735B">
              <w:rPr>
                <w:rFonts w:ascii="Times New Roman" w:hAnsi="Times New Roman" w:cs="Times New Roman"/>
                <w:bCs/>
                <w:color w:val="000000" w:themeColor="text1"/>
                <w:sz w:val="20"/>
                <w:szCs w:val="24"/>
              </w:rPr>
              <w:t>Jumlah keseluruhan penduduk</w:t>
            </w:r>
          </w:p>
        </w:tc>
        <w:tc>
          <w:tcPr>
            <w:tcW w:w="1790" w:type="dxa"/>
            <w:tcBorders>
              <w:top w:val="single" w:sz="4" w:space="0" w:color="auto"/>
              <w:bottom w:val="single" w:sz="4" w:space="0" w:color="auto"/>
            </w:tcBorders>
            <w:shd w:val="clear" w:color="auto" w:fill="auto"/>
            <w:vAlign w:val="center"/>
            <w:hideMark/>
          </w:tcPr>
          <w:p w14:paraId="255CC4F8" w14:textId="77777777" w:rsidR="004B1E98" w:rsidRPr="007B756D" w:rsidRDefault="004B1E98" w:rsidP="007B756D">
            <w:pPr>
              <w:spacing w:after="0" w:line="240" w:lineRule="auto"/>
              <w:ind w:leftChars="0" w:left="2" w:hanging="2"/>
              <w:jc w:val="center"/>
              <w:rPr>
                <w:rFonts w:ascii="Times New Roman" w:hAnsi="Times New Roman" w:cs="Times New Roman"/>
                <w:color w:val="000000" w:themeColor="text1"/>
                <w:sz w:val="20"/>
                <w:szCs w:val="24"/>
              </w:rPr>
            </w:pPr>
            <w:r w:rsidRPr="007B756D">
              <w:rPr>
                <w:rFonts w:ascii="Times New Roman" w:hAnsi="Times New Roman" w:cs="Times New Roman"/>
                <w:color w:val="000000" w:themeColor="text1"/>
                <w:sz w:val="20"/>
                <w:szCs w:val="24"/>
              </w:rPr>
              <w:t>491.0</w:t>
            </w:r>
          </w:p>
        </w:tc>
        <w:tc>
          <w:tcPr>
            <w:tcW w:w="1736" w:type="dxa"/>
            <w:tcBorders>
              <w:top w:val="single" w:sz="4" w:space="0" w:color="auto"/>
              <w:bottom w:val="single" w:sz="4" w:space="0" w:color="auto"/>
            </w:tcBorders>
            <w:shd w:val="clear" w:color="auto" w:fill="auto"/>
            <w:vAlign w:val="center"/>
            <w:hideMark/>
          </w:tcPr>
          <w:p w14:paraId="72FD2DBE" w14:textId="77777777" w:rsidR="004B1E98" w:rsidRPr="007B756D" w:rsidRDefault="004B1E98" w:rsidP="007B756D">
            <w:pPr>
              <w:spacing w:after="0" w:line="240" w:lineRule="auto"/>
              <w:ind w:leftChars="0" w:left="2" w:hanging="2"/>
              <w:jc w:val="center"/>
              <w:rPr>
                <w:rFonts w:ascii="Times New Roman" w:hAnsi="Times New Roman" w:cs="Times New Roman"/>
                <w:color w:val="000000" w:themeColor="text1"/>
                <w:sz w:val="20"/>
                <w:szCs w:val="24"/>
              </w:rPr>
            </w:pPr>
            <w:r w:rsidRPr="007B756D">
              <w:rPr>
                <w:rFonts w:ascii="Times New Roman" w:hAnsi="Times New Roman" w:cs="Times New Roman"/>
                <w:color w:val="000000" w:themeColor="text1"/>
                <w:sz w:val="20"/>
                <w:szCs w:val="24"/>
              </w:rPr>
              <w:t>594.22</w:t>
            </w:r>
          </w:p>
        </w:tc>
        <w:tc>
          <w:tcPr>
            <w:tcW w:w="1666" w:type="dxa"/>
            <w:tcBorders>
              <w:top w:val="single" w:sz="4" w:space="0" w:color="auto"/>
              <w:bottom w:val="single" w:sz="4" w:space="0" w:color="auto"/>
            </w:tcBorders>
            <w:shd w:val="clear" w:color="auto" w:fill="auto"/>
            <w:vAlign w:val="center"/>
            <w:hideMark/>
          </w:tcPr>
          <w:p w14:paraId="75D0C616" w14:textId="77777777" w:rsidR="004B1E98" w:rsidRPr="007B756D" w:rsidRDefault="004B1E98" w:rsidP="007B756D">
            <w:pPr>
              <w:spacing w:after="0" w:line="240" w:lineRule="auto"/>
              <w:ind w:leftChars="0" w:left="2" w:hanging="2"/>
              <w:jc w:val="center"/>
              <w:rPr>
                <w:rFonts w:ascii="Times New Roman" w:hAnsi="Times New Roman" w:cs="Times New Roman"/>
                <w:color w:val="000000" w:themeColor="text1"/>
                <w:sz w:val="20"/>
                <w:szCs w:val="24"/>
              </w:rPr>
            </w:pPr>
            <w:r w:rsidRPr="007B756D">
              <w:rPr>
                <w:rFonts w:ascii="Times New Roman" w:hAnsi="Times New Roman" w:cs="Times New Roman"/>
                <w:color w:val="000000" w:themeColor="text1"/>
                <w:sz w:val="20"/>
                <w:szCs w:val="24"/>
              </w:rPr>
              <w:t>757.23</w:t>
            </w:r>
          </w:p>
        </w:tc>
      </w:tr>
    </w:tbl>
    <w:p w14:paraId="34B84C12" w14:textId="410D3E6A" w:rsidR="004B1E98" w:rsidRPr="007B756D" w:rsidRDefault="007B756D" w:rsidP="007B756D">
      <w:pPr>
        <w:spacing w:after="0" w:line="240" w:lineRule="auto"/>
        <w:ind w:leftChars="0" w:left="2" w:firstLineChars="0" w:firstLine="0"/>
        <w:rPr>
          <w:rFonts w:ascii="Times New Roman" w:hAnsi="Times New Roman" w:cs="Times New Roman"/>
          <w:color w:val="000000" w:themeColor="text1"/>
          <w:sz w:val="20"/>
          <w:szCs w:val="24"/>
        </w:rPr>
      </w:pPr>
      <w:r>
        <w:rPr>
          <w:rFonts w:ascii="Times New Roman" w:hAnsi="Times New Roman" w:cs="Times New Roman"/>
          <w:color w:val="000000" w:themeColor="text1"/>
          <w:sz w:val="20"/>
          <w:szCs w:val="24"/>
        </w:rPr>
        <w:t xml:space="preserve">        </w:t>
      </w:r>
      <w:r w:rsidR="004B1E98" w:rsidRPr="007B756D">
        <w:rPr>
          <w:rFonts w:ascii="Times New Roman" w:hAnsi="Times New Roman" w:cs="Times New Roman"/>
          <w:color w:val="000000" w:themeColor="text1"/>
          <w:sz w:val="20"/>
          <w:szCs w:val="24"/>
        </w:rPr>
        <w:t>Sumber: Dipetik daripada Pountney</w:t>
      </w:r>
      <w:r w:rsidR="004B1E98" w:rsidRPr="007B756D">
        <w:rPr>
          <w:rFonts w:ascii="Times New Roman" w:hAnsi="Times New Roman" w:cs="Times New Roman"/>
          <w:iCs/>
          <w:color w:val="000000" w:themeColor="text1"/>
          <w:sz w:val="20"/>
          <w:szCs w:val="24"/>
        </w:rPr>
        <w:t xml:space="preserve">, 1912; </w:t>
      </w:r>
      <w:r w:rsidR="004B1E98" w:rsidRPr="007B756D">
        <w:rPr>
          <w:rFonts w:ascii="Times New Roman" w:hAnsi="Times New Roman" w:cs="Times New Roman"/>
          <w:color w:val="000000" w:themeColor="text1"/>
          <w:sz w:val="20"/>
          <w:szCs w:val="24"/>
        </w:rPr>
        <w:t xml:space="preserve">Nathan, </w:t>
      </w:r>
      <w:r w:rsidR="004B1E98" w:rsidRPr="007B756D">
        <w:rPr>
          <w:rFonts w:ascii="Times New Roman" w:hAnsi="Times New Roman" w:cs="Times New Roman"/>
          <w:iCs/>
          <w:color w:val="000000" w:themeColor="text1"/>
          <w:sz w:val="20"/>
          <w:szCs w:val="24"/>
        </w:rPr>
        <w:t xml:space="preserve">1922 dan </w:t>
      </w:r>
      <w:r w:rsidR="004B1E98" w:rsidRPr="007B756D">
        <w:rPr>
          <w:rFonts w:ascii="Times New Roman" w:hAnsi="Times New Roman" w:cs="Times New Roman"/>
          <w:color w:val="000000" w:themeColor="text1"/>
          <w:sz w:val="20"/>
          <w:szCs w:val="24"/>
        </w:rPr>
        <w:t>C. A. Vlieland, 1932</w:t>
      </w:r>
    </w:p>
    <w:p w14:paraId="1D4B2FA6" w14:textId="77777777" w:rsidR="004B1E98" w:rsidRPr="008925C9" w:rsidRDefault="004B1E98" w:rsidP="008925C9">
      <w:pPr>
        <w:spacing w:after="0" w:line="240" w:lineRule="auto"/>
        <w:ind w:leftChars="0" w:left="2" w:hanging="2"/>
        <w:jc w:val="center"/>
        <w:rPr>
          <w:rFonts w:ascii="Times New Roman" w:hAnsi="Times New Roman" w:cs="Times New Roman"/>
          <w:color w:val="000000" w:themeColor="text1"/>
          <w:sz w:val="24"/>
          <w:szCs w:val="24"/>
        </w:rPr>
      </w:pPr>
    </w:p>
    <w:p w14:paraId="20B3FD6E" w14:textId="696063F4" w:rsidR="004B1E98" w:rsidRDefault="004B1E98" w:rsidP="00567078">
      <w:pPr>
        <w:spacing w:after="0" w:line="240" w:lineRule="auto"/>
        <w:ind w:leftChars="0" w:left="2" w:firstLineChars="0" w:firstLine="718"/>
        <w:jc w:val="both"/>
        <w:rPr>
          <w:rFonts w:ascii="Times New Roman" w:hAnsi="Times New Roman" w:cs="Times New Roman"/>
          <w:color w:val="000000" w:themeColor="text1"/>
          <w:sz w:val="24"/>
          <w:szCs w:val="24"/>
        </w:rPr>
      </w:pPr>
      <w:r w:rsidRPr="008925C9">
        <w:rPr>
          <w:rFonts w:ascii="Times New Roman" w:hAnsi="Times New Roman" w:cs="Times New Roman"/>
          <w:iCs/>
          <w:color w:val="000000" w:themeColor="text1"/>
          <w:sz w:val="24"/>
          <w:szCs w:val="24"/>
        </w:rPr>
        <w:t>Berdasarkan kepada Jadual 2, jelas menunjukkan berlakunya peningkatan populasi penduduk di Perak untuk tahun 1931 berbanding 1911 iaitu meningkat sebanyak 266,230 orang atau 54.2</w:t>
      </w:r>
      <w:r w:rsidR="00EC2E74" w:rsidRPr="008925C9">
        <w:rPr>
          <w:rFonts w:ascii="Times New Roman" w:hAnsi="Times New Roman" w:cs="Times New Roman"/>
          <w:iCs/>
          <w:color w:val="000000" w:themeColor="text1"/>
          <w:sz w:val="24"/>
          <w:szCs w:val="24"/>
        </w:rPr>
        <w:t xml:space="preserve"> </w:t>
      </w:r>
      <w:r w:rsidR="00AD60DA" w:rsidRPr="008925C9">
        <w:rPr>
          <w:rFonts w:ascii="Times New Roman" w:hAnsi="Times New Roman" w:cs="Times New Roman"/>
          <w:iCs/>
          <w:color w:val="000000" w:themeColor="text1"/>
          <w:sz w:val="24"/>
          <w:szCs w:val="24"/>
        </w:rPr>
        <w:t>peratus</w:t>
      </w:r>
      <w:r w:rsidRPr="008925C9">
        <w:rPr>
          <w:rFonts w:ascii="Times New Roman" w:hAnsi="Times New Roman" w:cs="Times New Roman"/>
          <w:iCs/>
          <w:color w:val="000000" w:themeColor="text1"/>
          <w:sz w:val="24"/>
          <w:szCs w:val="24"/>
        </w:rPr>
        <w:t>.</w:t>
      </w:r>
      <w:r w:rsidR="00AD60DA" w:rsidRPr="008925C9">
        <w:rPr>
          <w:rFonts w:ascii="Times New Roman" w:hAnsi="Times New Roman" w:cs="Times New Roman"/>
          <w:iCs/>
          <w:color w:val="000000" w:themeColor="text1"/>
          <w:sz w:val="24"/>
          <w:szCs w:val="24"/>
        </w:rPr>
        <w:t xml:space="preserve"> </w:t>
      </w:r>
      <w:r w:rsidRPr="008925C9">
        <w:rPr>
          <w:rFonts w:ascii="Times New Roman" w:hAnsi="Times New Roman" w:cs="Times New Roman"/>
          <w:iCs/>
          <w:color w:val="000000" w:themeColor="text1"/>
          <w:sz w:val="24"/>
          <w:szCs w:val="24"/>
        </w:rPr>
        <w:t>Peningkatan pesat populasi penduduk untuk tempoh ini adalah disumbangkan oleh penghijrahan masuk ke Perak. Hal ini dapat dilihat daripada pernyataan Vlieland (1932) yang</w:t>
      </w:r>
      <w:r w:rsidRPr="008925C9">
        <w:rPr>
          <w:rFonts w:ascii="Times New Roman" w:hAnsi="Times New Roman" w:cs="Times New Roman"/>
          <w:color w:val="000000" w:themeColor="text1"/>
          <w:sz w:val="24"/>
          <w:szCs w:val="24"/>
        </w:rPr>
        <w:t xml:space="preserve"> yang merupakan pentadbir British di Tanah Melayu yang menyatakan bahawa,</w:t>
      </w:r>
    </w:p>
    <w:p w14:paraId="31E77D5B" w14:textId="77777777" w:rsidR="00567078" w:rsidRPr="008925C9" w:rsidRDefault="00567078" w:rsidP="00567078">
      <w:pPr>
        <w:spacing w:after="0" w:line="240" w:lineRule="auto"/>
        <w:ind w:leftChars="0" w:left="2" w:firstLineChars="0" w:firstLine="718"/>
        <w:jc w:val="both"/>
        <w:rPr>
          <w:rFonts w:ascii="Times New Roman" w:hAnsi="Times New Roman" w:cs="Times New Roman"/>
          <w:color w:val="000000" w:themeColor="text1"/>
          <w:sz w:val="24"/>
          <w:szCs w:val="24"/>
        </w:rPr>
      </w:pPr>
    </w:p>
    <w:p w14:paraId="340E312A" w14:textId="18C0CD40" w:rsidR="004B1E98" w:rsidRDefault="004B1E98" w:rsidP="008925C9">
      <w:pPr>
        <w:spacing w:after="0" w:line="240" w:lineRule="auto"/>
        <w:ind w:leftChars="0" w:left="2" w:hanging="2"/>
        <w:jc w:val="both"/>
        <w:rPr>
          <w:rFonts w:ascii="Times New Roman" w:hAnsi="Times New Roman" w:cs="Times New Roman"/>
          <w:color w:val="000000" w:themeColor="text1"/>
          <w:sz w:val="24"/>
          <w:szCs w:val="24"/>
        </w:rPr>
      </w:pPr>
      <w:r w:rsidRPr="008925C9">
        <w:rPr>
          <w:rFonts w:ascii="Times New Roman" w:hAnsi="Times New Roman" w:cs="Times New Roman"/>
          <w:color w:val="000000" w:themeColor="text1"/>
          <w:sz w:val="24"/>
          <w:szCs w:val="24"/>
        </w:rPr>
        <w:t>“</w:t>
      </w:r>
      <w:r w:rsidRPr="008925C9">
        <w:rPr>
          <w:rFonts w:ascii="Times New Roman" w:hAnsi="Times New Roman" w:cs="Times New Roman"/>
          <w:i/>
          <w:iCs/>
          <w:color w:val="000000" w:themeColor="text1"/>
          <w:sz w:val="24"/>
          <w:szCs w:val="24"/>
        </w:rPr>
        <w:t>In British Malaya, the main factor which govern the increase of population is not because of births over deaths but migration</w:t>
      </w:r>
      <w:r w:rsidRPr="008925C9">
        <w:rPr>
          <w:rFonts w:ascii="Times New Roman" w:hAnsi="Times New Roman" w:cs="Times New Roman"/>
          <w:color w:val="000000" w:themeColor="text1"/>
          <w:sz w:val="24"/>
          <w:szCs w:val="24"/>
        </w:rPr>
        <w:t>”</w:t>
      </w:r>
    </w:p>
    <w:p w14:paraId="378EC4C7" w14:textId="77777777" w:rsidR="00567078" w:rsidRPr="008925C9" w:rsidRDefault="00567078" w:rsidP="008925C9">
      <w:pPr>
        <w:spacing w:after="0" w:line="240" w:lineRule="auto"/>
        <w:ind w:leftChars="0" w:left="2" w:hanging="2"/>
        <w:jc w:val="both"/>
        <w:rPr>
          <w:rFonts w:ascii="Times New Roman" w:hAnsi="Times New Roman" w:cs="Times New Roman"/>
          <w:color w:val="000000" w:themeColor="text1"/>
          <w:sz w:val="24"/>
          <w:szCs w:val="24"/>
        </w:rPr>
      </w:pPr>
    </w:p>
    <w:p w14:paraId="1F80E7AF" w14:textId="20E10335" w:rsidR="004B1E98" w:rsidRPr="008925C9" w:rsidRDefault="004B1E98" w:rsidP="00567078">
      <w:pPr>
        <w:spacing w:after="0" w:line="240" w:lineRule="auto"/>
        <w:ind w:leftChars="0" w:left="2" w:firstLineChars="0" w:firstLine="718"/>
        <w:jc w:val="both"/>
        <w:rPr>
          <w:rFonts w:ascii="Times New Roman" w:hAnsi="Times New Roman" w:cs="Times New Roman"/>
          <w:color w:val="000000" w:themeColor="text1"/>
          <w:sz w:val="24"/>
          <w:szCs w:val="24"/>
        </w:rPr>
      </w:pPr>
      <w:r w:rsidRPr="008925C9">
        <w:rPr>
          <w:rFonts w:ascii="Times New Roman" w:hAnsi="Times New Roman" w:cs="Times New Roman"/>
          <w:color w:val="000000" w:themeColor="text1"/>
          <w:sz w:val="24"/>
          <w:szCs w:val="24"/>
        </w:rPr>
        <w:t>Justeru, peningkatan pesat dalam jumlah populasi penduduk di perak dan Tanah Melayu semasa penjajahan adalah disebabkan penghijrahan masuk besar-besaran ke Perak adalah benar dan boleh diterima kerana jumlah kematian yang tinggi berbanding kelahiran serta penularan pelbagai jenis penyakit yang meragut nyawa penduduk di Perak pada tempoh tersebut. Misalnya, bagi NNMB sendiri, jumlah kematian adalah mengatasi jumlah kelahiran. Misalnya pada bagi tahun 1921 berbanding 1911, jumlah kematian melebihi jumlah kelahiran sebanyak 124,452 orang. Namun jumlah populasi penduduk telah mengalami peningkatan berbanding penurunan untuk tempoh yang sama. Buktinya, jumlah populasi penduduk di NNMB pada tahun 1921 adalah berjumlah 1,324,890 orang berbanding 1,036,999 orang pada tahun 1911 iaitu mengalami peningkatan sebanyak 287,891 atau 27.8</w:t>
      </w:r>
      <w:r w:rsidR="00EC2E74" w:rsidRPr="008925C9">
        <w:rPr>
          <w:rFonts w:ascii="Times New Roman" w:hAnsi="Times New Roman" w:cs="Times New Roman"/>
          <w:color w:val="000000" w:themeColor="text1"/>
          <w:sz w:val="24"/>
          <w:szCs w:val="24"/>
        </w:rPr>
        <w:t xml:space="preserve"> </w:t>
      </w:r>
      <w:r w:rsidR="00AD60DA" w:rsidRPr="008925C9">
        <w:rPr>
          <w:rFonts w:ascii="Times New Roman" w:hAnsi="Times New Roman" w:cs="Times New Roman"/>
          <w:color w:val="000000" w:themeColor="text1"/>
          <w:sz w:val="24"/>
          <w:szCs w:val="24"/>
        </w:rPr>
        <w:t>peratus</w:t>
      </w:r>
      <w:r w:rsidRPr="008925C9">
        <w:rPr>
          <w:rFonts w:ascii="Times New Roman" w:hAnsi="Times New Roman" w:cs="Times New Roman"/>
          <w:color w:val="000000" w:themeColor="text1"/>
          <w:sz w:val="24"/>
          <w:szCs w:val="24"/>
        </w:rPr>
        <w:t xml:space="preserve"> (Nathan, 1922). Maka, jelaslah bahawa penerokaan hutan dan pembangunan tanah yang berterusan meningkat di Perak disumbangkan oleh penghijrahan masuk besar-besaran dan berterusan ke negeri tersebut.</w:t>
      </w:r>
    </w:p>
    <w:p w14:paraId="023A98B4" w14:textId="69E3A9D4" w:rsidR="004B1E98" w:rsidRPr="008925C9" w:rsidRDefault="004B1E98" w:rsidP="008925C9">
      <w:pPr>
        <w:spacing w:after="0" w:line="240" w:lineRule="auto"/>
        <w:ind w:leftChars="0" w:left="0" w:firstLineChars="0" w:firstLine="720"/>
        <w:jc w:val="both"/>
        <w:rPr>
          <w:rFonts w:ascii="Times New Roman" w:hAnsi="Times New Roman" w:cs="Times New Roman"/>
          <w:strike/>
          <w:color w:val="000000" w:themeColor="text1"/>
          <w:sz w:val="24"/>
          <w:szCs w:val="24"/>
        </w:rPr>
      </w:pPr>
      <w:r w:rsidRPr="008925C9">
        <w:rPr>
          <w:rFonts w:ascii="Times New Roman" w:hAnsi="Times New Roman" w:cs="Times New Roman"/>
          <w:color w:val="000000" w:themeColor="text1"/>
          <w:sz w:val="24"/>
          <w:szCs w:val="24"/>
        </w:rPr>
        <w:t>Sungguhpun penerokaan hutan dan pembangunan tanah berterusan meningkat, namun kemudahan infratruktur yang penting misalnya kemudahan pengairan dan saliran bergerak amat perlahan serta tidak dapat menampung keperluan penduduk bagi keperluan air bersih lanjutan daripada pertumbuhan penduduk yang berlaku dengan pesat. Misalnya, pada tahun 1891, kerja-kerja untuk menambah baik dan memperluas sistem pengairan dan saliran bergerak dengan sangat perlahan. Misalnya di Kerian, kerja-kerja bagi menyalurkan air bersih ke Parit Buntar dan seluruh daerah di Kerian serta di Teluk Intan tertangguh kerana penangguhan kerja-kerja penyediaan pengairan dan saliran ekoran perbezaan pandangan antara kolonial dan jurutera negeri yang bertugas pada ketika itu (</w:t>
      </w:r>
      <w:r w:rsidRPr="008925C9">
        <w:rPr>
          <w:rFonts w:ascii="Times New Roman" w:hAnsi="Times New Roman" w:cs="Times New Roman"/>
          <w:i/>
          <w:iCs/>
          <w:color w:val="000000" w:themeColor="text1"/>
          <w:sz w:val="24"/>
          <w:szCs w:val="24"/>
        </w:rPr>
        <w:t xml:space="preserve">Annual Report on Social and Economic Progress of the People of Perak, </w:t>
      </w:r>
      <w:r w:rsidRPr="008925C9">
        <w:rPr>
          <w:rFonts w:ascii="Times New Roman" w:hAnsi="Times New Roman" w:cs="Times New Roman"/>
          <w:color w:val="000000" w:themeColor="text1"/>
          <w:sz w:val="24"/>
          <w:szCs w:val="24"/>
        </w:rPr>
        <w:t>1891). Perkembangan yang perlahan dalam penyediaan kemudahan pengairan dan saliran ini juga kerana perbelanjaan negeri diutamakan untuk pembinaan dan penyelenggaran infratruktur pengangkutan darat. Buktinya, di daerah Larut, jumlah perbelanjaan bagi penuhi tujuan tersebut adalah $119,000 berbanding hanya $15,000 yang diperuntukkan untuk perbelanjaan penyelenggaran kerja-kerja pengairan, saliran dan pembersihan sungai (</w:t>
      </w:r>
      <w:r w:rsidRPr="008925C9">
        <w:rPr>
          <w:rFonts w:ascii="Times New Roman" w:hAnsi="Times New Roman" w:cs="Times New Roman"/>
          <w:i/>
          <w:iCs/>
          <w:color w:val="000000" w:themeColor="text1"/>
          <w:sz w:val="24"/>
          <w:szCs w:val="24"/>
        </w:rPr>
        <w:t xml:space="preserve">Annual Report on Social and Economic Progress of the People of Perak, </w:t>
      </w:r>
      <w:r w:rsidRPr="008925C9">
        <w:rPr>
          <w:rFonts w:ascii="Times New Roman" w:hAnsi="Times New Roman" w:cs="Times New Roman"/>
          <w:color w:val="000000" w:themeColor="text1"/>
          <w:sz w:val="24"/>
          <w:szCs w:val="24"/>
        </w:rPr>
        <w:t>1903). Manakala di Kuala Kangsar pula, kerja-kerja pengairan bagi penyaluran air bersih masih dalam kajian bagi meminimunkan kos pelaksanaan kerja-kerja tersebut (</w:t>
      </w:r>
      <w:r w:rsidRPr="008925C9">
        <w:rPr>
          <w:rFonts w:ascii="Times New Roman" w:hAnsi="Times New Roman" w:cs="Times New Roman"/>
          <w:i/>
          <w:iCs/>
          <w:color w:val="000000" w:themeColor="text1"/>
          <w:sz w:val="24"/>
          <w:szCs w:val="24"/>
        </w:rPr>
        <w:t xml:space="preserve">Annual Report on Social and Economic Progress of the People of Perak, </w:t>
      </w:r>
      <w:r w:rsidRPr="008925C9">
        <w:rPr>
          <w:rFonts w:ascii="Times New Roman" w:hAnsi="Times New Roman" w:cs="Times New Roman"/>
          <w:color w:val="000000" w:themeColor="text1"/>
          <w:sz w:val="24"/>
          <w:szCs w:val="24"/>
        </w:rPr>
        <w:t xml:space="preserve">1904). Melihat kepada perkembangan ini, maka tidak hairanlah penularan penyakit seperti malaria, disentri dan kolera yang berterusan berlaku dengan kadar kematian yang tinggi. </w:t>
      </w:r>
      <w:r w:rsidRPr="008925C9">
        <w:rPr>
          <w:rFonts w:ascii="Times New Roman" w:hAnsi="Times New Roman" w:cs="Times New Roman"/>
          <w:color w:val="000000" w:themeColor="text1"/>
          <w:sz w:val="24"/>
          <w:szCs w:val="24"/>
        </w:rPr>
        <w:lastRenderedPageBreak/>
        <w:t>Bagi malaria misalnya, jumlah pesakit yang dirawat di hospital, jumlah kematian dan kadar kematian yang tinggi akibat penyakit tersebut ditunjukan dalam Jadual 3 dan Raja</w:t>
      </w:r>
      <w:r w:rsidR="008573E3" w:rsidRPr="008925C9">
        <w:rPr>
          <w:rFonts w:ascii="Times New Roman" w:hAnsi="Times New Roman" w:cs="Times New Roman"/>
          <w:color w:val="000000" w:themeColor="text1"/>
          <w:sz w:val="24"/>
          <w:szCs w:val="24"/>
        </w:rPr>
        <w:t>h 1.</w:t>
      </w:r>
      <w:r w:rsidRPr="008925C9">
        <w:rPr>
          <w:rFonts w:ascii="Times New Roman" w:hAnsi="Times New Roman" w:cs="Times New Roman"/>
          <w:strike/>
          <w:color w:val="000000" w:themeColor="text1"/>
          <w:sz w:val="24"/>
          <w:szCs w:val="24"/>
        </w:rPr>
        <w:t xml:space="preserve"> </w:t>
      </w:r>
    </w:p>
    <w:p w14:paraId="1D00F1E8" w14:textId="11DC166C" w:rsidR="004B1E98" w:rsidRPr="008925C9" w:rsidRDefault="004B1E98" w:rsidP="008925C9">
      <w:pPr>
        <w:spacing w:after="0" w:line="240" w:lineRule="auto"/>
        <w:ind w:leftChars="0" w:left="0" w:firstLineChars="0" w:firstLine="0"/>
        <w:rPr>
          <w:rFonts w:ascii="Times New Roman" w:hAnsi="Times New Roman" w:cs="Times New Roman"/>
          <w:b/>
          <w:bCs/>
          <w:color w:val="000000" w:themeColor="text1"/>
          <w:sz w:val="24"/>
          <w:szCs w:val="24"/>
        </w:rPr>
      </w:pPr>
    </w:p>
    <w:p w14:paraId="4FFE3528" w14:textId="2EC90AF6" w:rsidR="004B1E98" w:rsidRPr="00567078" w:rsidRDefault="004B1E98" w:rsidP="00567078">
      <w:pPr>
        <w:spacing w:after="0" w:line="240" w:lineRule="auto"/>
        <w:ind w:leftChars="0" w:left="2" w:hanging="2"/>
        <w:jc w:val="center"/>
        <w:rPr>
          <w:rFonts w:ascii="Times New Roman" w:hAnsi="Times New Roman" w:cs="Times New Roman"/>
          <w:color w:val="000000" w:themeColor="text1"/>
          <w:sz w:val="20"/>
          <w:szCs w:val="24"/>
        </w:rPr>
      </w:pPr>
      <w:r w:rsidRPr="00567078">
        <w:rPr>
          <w:rFonts w:ascii="Times New Roman" w:hAnsi="Times New Roman" w:cs="Times New Roman"/>
          <w:b/>
          <w:bCs/>
          <w:color w:val="000000" w:themeColor="text1"/>
          <w:sz w:val="20"/>
          <w:szCs w:val="24"/>
        </w:rPr>
        <w:t xml:space="preserve">Jadual </w:t>
      </w:r>
      <w:bookmarkStart w:id="2" w:name="OLE_LINK1"/>
      <w:r w:rsidRPr="00567078">
        <w:rPr>
          <w:rFonts w:ascii="Times New Roman" w:hAnsi="Times New Roman" w:cs="Times New Roman"/>
          <w:b/>
          <w:bCs/>
          <w:color w:val="000000" w:themeColor="text1"/>
          <w:sz w:val="20"/>
          <w:szCs w:val="24"/>
        </w:rPr>
        <w:t xml:space="preserve">3. </w:t>
      </w:r>
      <w:r w:rsidRPr="00567078">
        <w:rPr>
          <w:rFonts w:ascii="Times New Roman" w:hAnsi="Times New Roman" w:cs="Times New Roman"/>
          <w:color w:val="000000" w:themeColor="text1"/>
          <w:sz w:val="20"/>
          <w:szCs w:val="24"/>
        </w:rPr>
        <w:t>Jumlah pesakit malaria, di hospital di Perak, 1904-1920</w:t>
      </w:r>
    </w:p>
    <w:p w14:paraId="7697A4AE" w14:textId="77777777" w:rsidR="00B410E6" w:rsidRPr="00567078" w:rsidRDefault="00B410E6" w:rsidP="00567078">
      <w:pPr>
        <w:spacing w:after="0" w:line="240" w:lineRule="auto"/>
        <w:ind w:leftChars="0" w:left="2" w:hanging="2"/>
        <w:jc w:val="center"/>
        <w:rPr>
          <w:rFonts w:ascii="Times New Roman" w:hAnsi="Times New Roman" w:cs="Times New Roman"/>
          <w:color w:val="000000" w:themeColor="text1"/>
          <w:sz w:val="20"/>
          <w:szCs w:val="24"/>
        </w:rPr>
      </w:pPr>
    </w:p>
    <w:tbl>
      <w:tblPr>
        <w:tblW w:w="0" w:type="auto"/>
        <w:jc w:val="center"/>
        <w:shd w:val="clear" w:color="auto" w:fill="8DB3E2" w:themeFill="text2" w:themeFillTint="66"/>
        <w:tblLook w:val="04A0" w:firstRow="1" w:lastRow="0" w:firstColumn="1" w:lastColumn="0" w:noHBand="0" w:noVBand="1"/>
      </w:tblPr>
      <w:tblGrid>
        <w:gridCol w:w="2126"/>
        <w:gridCol w:w="2393"/>
        <w:gridCol w:w="2143"/>
      </w:tblGrid>
      <w:tr w:rsidR="00567078" w:rsidRPr="00567078" w14:paraId="762C867F" w14:textId="77777777" w:rsidTr="0036735B">
        <w:trPr>
          <w:trHeight w:val="258"/>
          <w:jc w:val="center"/>
        </w:trPr>
        <w:tc>
          <w:tcPr>
            <w:tcW w:w="2126" w:type="dxa"/>
            <w:vMerge w:val="restart"/>
            <w:tcBorders>
              <w:top w:val="single" w:sz="4" w:space="0" w:color="auto"/>
            </w:tcBorders>
            <w:shd w:val="clear" w:color="auto" w:fill="8DB3E2" w:themeFill="text2" w:themeFillTint="66"/>
            <w:hideMark/>
          </w:tcPr>
          <w:p w14:paraId="664A1F83" w14:textId="77777777" w:rsidR="00567078" w:rsidRPr="0036735B" w:rsidRDefault="00567078" w:rsidP="00567078">
            <w:pPr>
              <w:spacing w:after="0" w:line="240" w:lineRule="auto"/>
              <w:ind w:leftChars="0" w:left="2" w:hanging="2"/>
              <w:jc w:val="center"/>
              <w:rPr>
                <w:rFonts w:ascii="Times New Roman" w:hAnsi="Times New Roman" w:cs="Times New Roman"/>
                <w:b/>
                <w:bCs/>
                <w:color w:val="000000" w:themeColor="text1"/>
                <w:sz w:val="20"/>
                <w:szCs w:val="24"/>
              </w:rPr>
            </w:pPr>
            <w:r w:rsidRPr="0036735B">
              <w:rPr>
                <w:rFonts w:ascii="Times New Roman" w:hAnsi="Times New Roman" w:cs="Times New Roman"/>
                <w:b/>
                <w:bCs/>
                <w:color w:val="000000" w:themeColor="text1"/>
                <w:sz w:val="20"/>
                <w:szCs w:val="24"/>
              </w:rPr>
              <w:t>Tahun</w:t>
            </w:r>
          </w:p>
        </w:tc>
        <w:tc>
          <w:tcPr>
            <w:tcW w:w="4536" w:type="dxa"/>
            <w:gridSpan w:val="2"/>
            <w:tcBorders>
              <w:top w:val="single" w:sz="4" w:space="0" w:color="auto"/>
              <w:bottom w:val="single" w:sz="4" w:space="0" w:color="auto"/>
            </w:tcBorders>
            <w:shd w:val="clear" w:color="auto" w:fill="8DB3E2" w:themeFill="text2" w:themeFillTint="66"/>
            <w:vAlign w:val="center"/>
            <w:hideMark/>
          </w:tcPr>
          <w:p w14:paraId="44A7D894" w14:textId="77777777" w:rsidR="00567078" w:rsidRPr="0036735B" w:rsidRDefault="00567078" w:rsidP="00567078">
            <w:pPr>
              <w:spacing w:after="0" w:line="240" w:lineRule="auto"/>
              <w:ind w:leftChars="0" w:left="2" w:hanging="2"/>
              <w:jc w:val="center"/>
              <w:rPr>
                <w:rFonts w:ascii="Times New Roman" w:hAnsi="Times New Roman" w:cs="Times New Roman"/>
                <w:b/>
                <w:bCs/>
                <w:color w:val="000000" w:themeColor="text1"/>
                <w:sz w:val="20"/>
                <w:szCs w:val="24"/>
              </w:rPr>
            </w:pPr>
            <w:r w:rsidRPr="0036735B">
              <w:rPr>
                <w:rFonts w:ascii="Times New Roman" w:hAnsi="Times New Roman" w:cs="Times New Roman"/>
                <w:b/>
                <w:bCs/>
                <w:color w:val="000000" w:themeColor="text1"/>
                <w:sz w:val="20"/>
                <w:szCs w:val="24"/>
              </w:rPr>
              <w:t>Pesakit</w:t>
            </w:r>
          </w:p>
        </w:tc>
      </w:tr>
      <w:tr w:rsidR="00567078" w:rsidRPr="00567078" w14:paraId="2CAD3F31" w14:textId="77777777" w:rsidTr="0036735B">
        <w:trPr>
          <w:trHeight w:val="135"/>
          <w:jc w:val="center"/>
        </w:trPr>
        <w:tc>
          <w:tcPr>
            <w:tcW w:w="2126" w:type="dxa"/>
            <w:vMerge/>
            <w:tcBorders>
              <w:bottom w:val="single" w:sz="4" w:space="0" w:color="auto"/>
            </w:tcBorders>
            <w:shd w:val="clear" w:color="auto" w:fill="8DB3E2" w:themeFill="text2" w:themeFillTint="66"/>
            <w:vAlign w:val="center"/>
          </w:tcPr>
          <w:p w14:paraId="2530A316" w14:textId="77777777" w:rsidR="00567078" w:rsidRPr="0036735B" w:rsidRDefault="00567078" w:rsidP="00567078">
            <w:pPr>
              <w:spacing w:after="0" w:line="240" w:lineRule="auto"/>
              <w:ind w:leftChars="0" w:left="2" w:hanging="2"/>
              <w:jc w:val="center"/>
              <w:rPr>
                <w:rFonts w:ascii="Times New Roman" w:hAnsi="Times New Roman" w:cs="Times New Roman"/>
                <w:b/>
                <w:bCs/>
                <w:color w:val="000000" w:themeColor="text1"/>
                <w:sz w:val="20"/>
                <w:szCs w:val="24"/>
              </w:rPr>
            </w:pPr>
          </w:p>
        </w:tc>
        <w:tc>
          <w:tcPr>
            <w:tcW w:w="2393" w:type="dxa"/>
            <w:tcBorders>
              <w:top w:val="single" w:sz="4" w:space="0" w:color="auto"/>
              <w:bottom w:val="single" w:sz="4" w:space="0" w:color="auto"/>
            </w:tcBorders>
            <w:shd w:val="clear" w:color="auto" w:fill="8DB3E2" w:themeFill="text2" w:themeFillTint="66"/>
            <w:vAlign w:val="center"/>
            <w:hideMark/>
          </w:tcPr>
          <w:p w14:paraId="55ED3A83" w14:textId="77777777" w:rsidR="00567078" w:rsidRPr="0036735B" w:rsidRDefault="00567078" w:rsidP="00567078">
            <w:pPr>
              <w:spacing w:after="0" w:line="240" w:lineRule="auto"/>
              <w:ind w:leftChars="0" w:left="2" w:hanging="2"/>
              <w:jc w:val="center"/>
              <w:rPr>
                <w:rFonts w:ascii="Times New Roman" w:hAnsi="Times New Roman" w:cs="Times New Roman"/>
                <w:b/>
                <w:color w:val="000000" w:themeColor="text1"/>
                <w:sz w:val="20"/>
                <w:szCs w:val="24"/>
              </w:rPr>
            </w:pPr>
            <w:r w:rsidRPr="0036735B">
              <w:rPr>
                <w:rFonts w:ascii="Times New Roman" w:hAnsi="Times New Roman" w:cs="Times New Roman"/>
                <w:b/>
                <w:color w:val="000000" w:themeColor="text1"/>
                <w:sz w:val="20"/>
                <w:szCs w:val="24"/>
              </w:rPr>
              <w:t>Jumlah pesakit dirawat</w:t>
            </w:r>
          </w:p>
        </w:tc>
        <w:tc>
          <w:tcPr>
            <w:tcW w:w="2143" w:type="dxa"/>
            <w:tcBorders>
              <w:top w:val="single" w:sz="4" w:space="0" w:color="auto"/>
              <w:bottom w:val="single" w:sz="4" w:space="0" w:color="auto"/>
            </w:tcBorders>
            <w:shd w:val="clear" w:color="auto" w:fill="8DB3E2" w:themeFill="text2" w:themeFillTint="66"/>
            <w:vAlign w:val="center"/>
            <w:hideMark/>
          </w:tcPr>
          <w:p w14:paraId="08EAA449" w14:textId="77777777" w:rsidR="00567078" w:rsidRPr="0036735B" w:rsidRDefault="00567078" w:rsidP="00567078">
            <w:pPr>
              <w:spacing w:after="0" w:line="240" w:lineRule="auto"/>
              <w:ind w:leftChars="0" w:left="2" w:hanging="2"/>
              <w:jc w:val="center"/>
              <w:rPr>
                <w:rFonts w:ascii="Times New Roman" w:hAnsi="Times New Roman" w:cs="Times New Roman"/>
                <w:b/>
                <w:color w:val="000000" w:themeColor="text1"/>
                <w:sz w:val="20"/>
                <w:szCs w:val="24"/>
              </w:rPr>
            </w:pPr>
            <w:r w:rsidRPr="0036735B">
              <w:rPr>
                <w:rFonts w:ascii="Times New Roman" w:hAnsi="Times New Roman" w:cs="Times New Roman"/>
                <w:b/>
                <w:color w:val="000000" w:themeColor="text1"/>
                <w:sz w:val="20"/>
                <w:szCs w:val="24"/>
              </w:rPr>
              <w:t>Jumlah kematian</w:t>
            </w:r>
          </w:p>
        </w:tc>
      </w:tr>
      <w:tr w:rsidR="00175C2C" w:rsidRPr="00567078" w14:paraId="2EF7624E" w14:textId="77777777" w:rsidTr="0036735B">
        <w:trPr>
          <w:trHeight w:val="171"/>
          <w:jc w:val="center"/>
        </w:trPr>
        <w:tc>
          <w:tcPr>
            <w:tcW w:w="2126" w:type="dxa"/>
            <w:tcBorders>
              <w:top w:val="single" w:sz="4" w:space="0" w:color="auto"/>
            </w:tcBorders>
            <w:shd w:val="clear" w:color="auto" w:fill="auto"/>
            <w:vAlign w:val="center"/>
            <w:hideMark/>
          </w:tcPr>
          <w:p w14:paraId="0D5DF6E6" w14:textId="77777777" w:rsidR="004B1E98" w:rsidRPr="0036735B" w:rsidRDefault="004B1E98" w:rsidP="00567078">
            <w:pPr>
              <w:spacing w:after="0" w:line="240" w:lineRule="auto"/>
              <w:ind w:leftChars="0" w:left="2" w:hanging="2"/>
              <w:jc w:val="center"/>
              <w:rPr>
                <w:rFonts w:ascii="Times New Roman" w:hAnsi="Times New Roman" w:cs="Times New Roman"/>
                <w:bCs/>
                <w:color w:val="000000" w:themeColor="text1"/>
                <w:sz w:val="20"/>
                <w:szCs w:val="24"/>
              </w:rPr>
            </w:pPr>
            <w:r w:rsidRPr="0036735B">
              <w:rPr>
                <w:rFonts w:ascii="Times New Roman" w:hAnsi="Times New Roman" w:cs="Times New Roman"/>
                <w:bCs/>
                <w:color w:val="000000" w:themeColor="text1"/>
                <w:sz w:val="20"/>
                <w:szCs w:val="24"/>
              </w:rPr>
              <w:t>1904</w:t>
            </w:r>
          </w:p>
        </w:tc>
        <w:tc>
          <w:tcPr>
            <w:tcW w:w="2393" w:type="dxa"/>
            <w:tcBorders>
              <w:top w:val="single" w:sz="4" w:space="0" w:color="auto"/>
            </w:tcBorders>
            <w:shd w:val="clear" w:color="auto" w:fill="auto"/>
            <w:vAlign w:val="center"/>
            <w:hideMark/>
          </w:tcPr>
          <w:p w14:paraId="68D57C97" w14:textId="77777777" w:rsidR="004B1E98" w:rsidRPr="00567078" w:rsidRDefault="004B1E98" w:rsidP="00567078">
            <w:pPr>
              <w:spacing w:after="0" w:line="240" w:lineRule="auto"/>
              <w:ind w:leftChars="0" w:left="2" w:hanging="2"/>
              <w:jc w:val="center"/>
              <w:rPr>
                <w:rFonts w:ascii="Times New Roman" w:hAnsi="Times New Roman" w:cs="Times New Roman"/>
                <w:color w:val="000000" w:themeColor="text1"/>
                <w:sz w:val="20"/>
                <w:szCs w:val="24"/>
              </w:rPr>
            </w:pPr>
            <w:r w:rsidRPr="00567078">
              <w:rPr>
                <w:rFonts w:ascii="Times New Roman" w:hAnsi="Times New Roman" w:cs="Times New Roman"/>
                <w:color w:val="000000" w:themeColor="text1"/>
                <w:sz w:val="20"/>
                <w:szCs w:val="24"/>
              </w:rPr>
              <w:t>4,404</w:t>
            </w:r>
          </w:p>
        </w:tc>
        <w:tc>
          <w:tcPr>
            <w:tcW w:w="2143" w:type="dxa"/>
            <w:tcBorders>
              <w:top w:val="single" w:sz="4" w:space="0" w:color="auto"/>
            </w:tcBorders>
            <w:shd w:val="clear" w:color="auto" w:fill="auto"/>
            <w:vAlign w:val="center"/>
            <w:hideMark/>
          </w:tcPr>
          <w:p w14:paraId="61199F0B" w14:textId="77777777" w:rsidR="004B1E98" w:rsidRPr="00567078" w:rsidRDefault="004B1E98" w:rsidP="00567078">
            <w:pPr>
              <w:spacing w:after="0" w:line="240" w:lineRule="auto"/>
              <w:ind w:leftChars="0" w:left="2" w:hanging="2"/>
              <w:jc w:val="center"/>
              <w:rPr>
                <w:rFonts w:ascii="Times New Roman" w:hAnsi="Times New Roman" w:cs="Times New Roman"/>
                <w:color w:val="000000" w:themeColor="text1"/>
                <w:sz w:val="20"/>
                <w:szCs w:val="24"/>
              </w:rPr>
            </w:pPr>
            <w:r w:rsidRPr="00567078">
              <w:rPr>
                <w:rFonts w:ascii="Times New Roman" w:hAnsi="Times New Roman" w:cs="Times New Roman"/>
                <w:color w:val="000000" w:themeColor="text1"/>
                <w:sz w:val="20"/>
                <w:szCs w:val="24"/>
              </w:rPr>
              <w:t>220</w:t>
            </w:r>
          </w:p>
        </w:tc>
      </w:tr>
      <w:tr w:rsidR="00175C2C" w:rsidRPr="00567078" w14:paraId="29B75063" w14:textId="77777777" w:rsidTr="0036735B">
        <w:trPr>
          <w:trHeight w:val="76"/>
          <w:jc w:val="center"/>
        </w:trPr>
        <w:tc>
          <w:tcPr>
            <w:tcW w:w="2126" w:type="dxa"/>
            <w:shd w:val="clear" w:color="auto" w:fill="auto"/>
            <w:vAlign w:val="center"/>
            <w:hideMark/>
          </w:tcPr>
          <w:p w14:paraId="63832718" w14:textId="77777777" w:rsidR="004B1E98" w:rsidRPr="0036735B" w:rsidRDefault="004B1E98" w:rsidP="00567078">
            <w:pPr>
              <w:spacing w:after="0" w:line="240" w:lineRule="auto"/>
              <w:ind w:leftChars="0" w:left="2" w:hanging="2"/>
              <w:jc w:val="center"/>
              <w:rPr>
                <w:rFonts w:ascii="Times New Roman" w:hAnsi="Times New Roman" w:cs="Times New Roman"/>
                <w:bCs/>
                <w:color w:val="000000" w:themeColor="text1"/>
                <w:sz w:val="20"/>
                <w:szCs w:val="24"/>
              </w:rPr>
            </w:pPr>
            <w:r w:rsidRPr="0036735B">
              <w:rPr>
                <w:rFonts w:ascii="Times New Roman" w:hAnsi="Times New Roman" w:cs="Times New Roman"/>
                <w:bCs/>
                <w:color w:val="000000" w:themeColor="text1"/>
                <w:sz w:val="20"/>
                <w:szCs w:val="24"/>
              </w:rPr>
              <w:t>1907</w:t>
            </w:r>
          </w:p>
        </w:tc>
        <w:tc>
          <w:tcPr>
            <w:tcW w:w="2393" w:type="dxa"/>
            <w:shd w:val="clear" w:color="auto" w:fill="auto"/>
            <w:vAlign w:val="center"/>
            <w:hideMark/>
          </w:tcPr>
          <w:p w14:paraId="397FBEFA" w14:textId="77777777" w:rsidR="004B1E98" w:rsidRPr="00567078" w:rsidRDefault="004B1E98" w:rsidP="00567078">
            <w:pPr>
              <w:spacing w:after="0" w:line="240" w:lineRule="auto"/>
              <w:ind w:leftChars="0" w:left="2" w:hanging="2"/>
              <w:jc w:val="center"/>
              <w:rPr>
                <w:rFonts w:ascii="Times New Roman" w:hAnsi="Times New Roman" w:cs="Times New Roman"/>
                <w:color w:val="000000" w:themeColor="text1"/>
                <w:sz w:val="20"/>
                <w:szCs w:val="24"/>
              </w:rPr>
            </w:pPr>
            <w:r w:rsidRPr="00567078">
              <w:rPr>
                <w:rFonts w:ascii="Times New Roman" w:hAnsi="Times New Roman" w:cs="Times New Roman"/>
                <w:color w:val="000000" w:themeColor="text1"/>
                <w:sz w:val="20"/>
                <w:szCs w:val="24"/>
              </w:rPr>
              <w:t>7, 063</w:t>
            </w:r>
          </w:p>
        </w:tc>
        <w:tc>
          <w:tcPr>
            <w:tcW w:w="2143" w:type="dxa"/>
            <w:shd w:val="clear" w:color="auto" w:fill="auto"/>
            <w:vAlign w:val="center"/>
            <w:hideMark/>
          </w:tcPr>
          <w:p w14:paraId="74CE4EF0" w14:textId="77777777" w:rsidR="004B1E98" w:rsidRPr="00567078" w:rsidRDefault="004B1E98" w:rsidP="00567078">
            <w:pPr>
              <w:spacing w:after="0" w:line="240" w:lineRule="auto"/>
              <w:ind w:leftChars="0" w:left="2" w:hanging="2"/>
              <w:jc w:val="center"/>
              <w:rPr>
                <w:rFonts w:ascii="Times New Roman" w:hAnsi="Times New Roman" w:cs="Times New Roman"/>
                <w:color w:val="000000" w:themeColor="text1"/>
                <w:sz w:val="20"/>
                <w:szCs w:val="24"/>
              </w:rPr>
            </w:pPr>
            <w:r w:rsidRPr="00567078">
              <w:rPr>
                <w:rFonts w:ascii="Times New Roman" w:hAnsi="Times New Roman" w:cs="Times New Roman"/>
                <w:color w:val="000000" w:themeColor="text1"/>
                <w:sz w:val="20"/>
                <w:szCs w:val="24"/>
              </w:rPr>
              <w:t>392</w:t>
            </w:r>
          </w:p>
        </w:tc>
      </w:tr>
      <w:tr w:rsidR="00175C2C" w:rsidRPr="00567078" w14:paraId="3A0BB04D" w14:textId="77777777" w:rsidTr="0036735B">
        <w:trPr>
          <w:trHeight w:val="242"/>
          <w:jc w:val="center"/>
        </w:trPr>
        <w:tc>
          <w:tcPr>
            <w:tcW w:w="2126" w:type="dxa"/>
            <w:shd w:val="clear" w:color="auto" w:fill="auto"/>
            <w:vAlign w:val="center"/>
            <w:hideMark/>
          </w:tcPr>
          <w:p w14:paraId="7893C1E6" w14:textId="77777777" w:rsidR="004B1E98" w:rsidRPr="0036735B" w:rsidRDefault="004B1E98" w:rsidP="00567078">
            <w:pPr>
              <w:spacing w:after="0" w:line="240" w:lineRule="auto"/>
              <w:ind w:leftChars="0" w:left="2" w:hanging="2"/>
              <w:jc w:val="center"/>
              <w:rPr>
                <w:rFonts w:ascii="Times New Roman" w:hAnsi="Times New Roman" w:cs="Times New Roman"/>
                <w:bCs/>
                <w:color w:val="000000" w:themeColor="text1"/>
                <w:sz w:val="20"/>
                <w:szCs w:val="24"/>
              </w:rPr>
            </w:pPr>
            <w:r w:rsidRPr="0036735B">
              <w:rPr>
                <w:rFonts w:ascii="Times New Roman" w:hAnsi="Times New Roman" w:cs="Times New Roman"/>
                <w:bCs/>
                <w:color w:val="000000" w:themeColor="text1"/>
                <w:sz w:val="20"/>
                <w:szCs w:val="24"/>
              </w:rPr>
              <w:t>1908</w:t>
            </w:r>
          </w:p>
        </w:tc>
        <w:tc>
          <w:tcPr>
            <w:tcW w:w="2393" w:type="dxa"/>
            <w:shd w:val="clear" w:color="auto" w:fill="auto"/>
            <w:vAlign w:val="center"/>
            <w:hideMark/>
          </w:tcPr>
          <w:p w14:paraId="57828FE3" w14:textId="77777777" w:rsidR="004B1E98" w:rsidRPr="00567078" w:rsidRDefault="004B1E98" w:rsidP="00567078">
            <w:pPr>
              <w:spacing w:after="0" w:line="240" w:lineRule="auto"/>
              <w:ind w:leftChars="0" w:left="2" w:hanging="2"/>
              <w:jc w:val="center"/>
              <w:rPr>
                <w:rFonts w:ascii="Times New Roman" w:hAnsi="Times New Roman" w:cs="Times New Roman"/>
                <w:color w:val="000000" w:themeColor="text1"/>
                <w:sz w:val="20"/>
                <w:szCs w:val="24"/>
              </w:rPr>
            </w:pPr>
            <w:r w:rsidRPr="00567078">
              <w:rPr>
                <w:rFonts w:ascii="Times New Roman" w:hAnsi="Times New Roman" w:cs="Times New Roman"/>
                <w:color w:val="000000" w:themeColor="text1"/>
                <w:sz w:val="20"/>
                <w:szCs w:val="24"/>
              </w:rPr>
              <w:t>7,310</w:t>
            </w:r>
          </w:p>
        </w:tc>
        <w:tc>
          <w:tcPr>
            <w:tcW w:w="2143" w:type="dxa"/>
            <w:shd w:val="clear" w:color="auto" w:fill="auto"/>
            <w:vAlign w:val="center"/>
            <w:hideMark/>
          </w:tcPr>
          <w:p w14:paraId="46D6D08E" w14:textId="77777777" w:rsidR="004B1E98" w:rsidRPr="00567078" w:rsidRDefault="004B1E98" w:rsidP="00567078">
            <w:pPr>
              <w:spacing w:after="0" w:line="240" w:lineRule="auto"/>
              <w:ind w:leftChars="0" w:left="2" w:hanging="2"/>
              <w:jc w:val="center"/>
              <w:rPr>
                <w:rFonts w:ascii="Times New Roman" w:hAnsi="Times New Roman" w:cs="Times New Roman"/>
                <w:color w:val="000000" w:themeColor="text1"/>
                <w:sz w:val="20"/>
                <w:szCs w:val="24"/>
              </w:rPr>
            </w:pPr>
            <w:r w:rsidRPr="00567078">
              <w:rPr>
                <w:rFonts w:ascii="Times New Roman" w:hAnsi="Times New Roman" w:cs="Times New Roman"/>
                <w:color w:val="000000" w:themeColor="text1"/>
                <w:sz w:val="20"/>
                <w:szCs w:val="24"/>
              </w:rPr>
              <w:t>474</w:t>
            </w:r>
          </w:p>
        </w:tc>
      </w:tr>
      <w:tr w:rsidR="00175C2C" w:rsidRPr="00567078" w14:paraId="70F66526" w14:textId="77777777" w:rsidTr="0036735B">
        <w:trPr>
          <w:trHeight w:val="70"/>
          <w:jc w:val="center"/>
        </w:trPr>
        <w:tc>
          <w:tcPr>
            <w:tcW w:w="2126" w:type="dxa"/>
            <w:shd w:val="clear" w:color="auto" w:fill="auto"/>
            <w:vAlign w:val="center"/>
            <w:hideMark/>
          </w:tcPr>
          <w:p w14:paraId="6D775635" w14:textId="77777777" w:rsidR="004B1E98" w:rsidRPr="0036735B" w:rsidRDefault="004B1E98" w:rsidP="00567078">
            <w:pPr>
              <w:spacing w:after="0" w:line="240" w:lineRule="auto"/>
              <w:ind w:leftChars="0" w:left="2" w:hanging="2"/>
              <w:jc w:val="center"/>
              <w:rPr>
                <w:rFonts w:ascii="Times New Roman" w:hAnsi="Times New Roman" w:cs="Times New Roman"/>
                <w:bCs/>
                <w:color w:val="000000" w:themeColor="text1"/>
                <w:sz w:val="20"/>
                <w:szCs w:val="24"/>
              </w:rPr>
            </w:pPr>
            <w:r w:rsidRPr="0036735B">
              <w:rPr>
                <w:rFonts w:ascii="Times New Roman" w:hAnsi="Times New Roman" w:cs="Times New Roman"/>
                <w:bCs/>
                <w:color w:val="000000" w:themeColor="text1"/>
                <w:sz w:val="20"/>
                <w:szCs w:val="24"/>
              </w:rPr>
              <w:t>1910</w:t>
            </w:r>
          </w:p>
        </w:tc>
        <w:tc>
          <w:tcPr>
            <w:tcW w:w="2393" w:type="dxa"/>
            <w:shd w:val="clear" w:color="auto" w:fill="auto"/>
            <w:vAlign w:val="center"/>
            <w:hideMark/>
          </w:tcPr>
          <w:p w14:paraId="16332019" w14:textId="77777777" w:rsidR="004B1E98" w:rsidRPr="00567078" w:rsidRDefault="004B1E98" w:rsidP="00567078">
            <w:pPr>
              <w:spacing w:after="0" w:line="240" w:lineRule="auto"/>
              <w:ind w:leftChars="0" w:left="2" w:hanging="2"/>
              <w:jc w:val="center"/>
              <w:rPr>
                <w:rFonts w:ascii="Times New Roman" w:hAnsi="Times New Roman" w:cs="Times New Roman"/>
                <w:color w:val="000000" w:themeColor="text1"/>
                <w:sz w:val="20"/>
                <w:szCs w:val="24"/>
              </w:rPr>
            </w:pPr>
            <w:r w:rsidRPr="00567078">
              <w:rPr>
                <w:rFonts w:ascii="Times New Roman" w:hAnsi="Times New Roman" w:cs="Times New Roman"/>
                <w:color w:val="000000" w:themeColor="text1"/>
                <w:sz w:val="20"/>
                <w:szCs w:val="24"/>
              </w:rPr>
              <w:t>9,241</w:t>
            </w:r>
          </w:p>
        </w:tc>
        <w:tc>
          <w:tcPr>
            <w:tcW w:w="2143" w:type="dxa"/>
            <w:shd w:val="clear" w:color="auto" w:fill="auto"/>
            <w:vAlign w:val="center"/>
            <w:hideMark/>
          </w:tcPr>
          <w:p w14:paraId="426327B0" w14:textId="77777777" w:rsidR="004B1E98" w:rsidRPr="00567078" w:rsidRDefault="004B1E98" w:rsidP="00567078">
            <w:pPr>
              <w:spacing w:after="0" w:line="240" w:lineRule="auto"/>
              <w:ind w:leftChars="0" w:left="2" w:hanging="2"/>
              <w:jc w:val="center"/>
              <w:rPr>
                <w:rFonts w:ascii="Times New Roman" w:hAnsi="Times New Roman" w:cs="Times New Roman"/>
                <w:color w:val="000000" w:themeColor="text1"/>
                <w:sz w:val="20"/>
                <w:szCs w:val="24"/>
              </w:rPr>
            </w:pPr>
            <w:r w:rsidRPr="00567078">
              <w:rPr>
                <w:rFonts w:ascii="Times New Roman" w:hAnsi="Times New Roman" w:cs="Times New Roman"/>
                <w:color w:val="000000" w:themeColor="text1"/>
                <w:sz w:val="20"/>
                <w:szCs w:val="24"/>
              </w:rPr>
              <w:t>444</w:t>
            </w:r>
          </w:p>
        </w:tc>
      </w:tr>
      <w:tr w:rsidR="00175C2C" w:rsidRPr="00567078" w14:paraId="2FD344E6" w14:textId="77777777" w:rsidTr="0036735B">
        <w:trPr>
          <w:trHeight w:val="70"/>
          <w:jc w:val="center"/>
        </w:trPr>
        <w:tc>
          <w:tcPr>
            <w:tcW w:w="2126" w:type="dxa"/>
            <w:shd w:val="clear" w:color="auto" w:fill="auto"/>
            <w:vAlign w:val="center"/>
            <w:hideMark/>
          </w:tcPr>
          <w:p w14:paraId="37935752" w14:textId="77777777" w:rsidR="004B1E98" w:rsidRPr="0036735B" w:rsidRDefault="004B1E98" w:rsidP="00567078">
            <w:pPr>
              <w:spacing w:after="0" w:line="240" w:lineRule="auto"/>
              <w:ind w:leftChars="0" w:left="2" w:hanging="2"/>
              <w:jc w:val="center"/>
              <w:rPr>
                <w:rFonts w:ascii="Times New Roman" w:hAnsi="Times New Roman" w:cs="Times New Roman"/>
                <w:bCs/>
                <w:color w:val="000000" w:themeColor="text1"/>
                <w:sz w:val="20"/>
                <w:szCs w:val="24"/>
              </w:rPr>
            </w:pPr>
            <w:r w:rsidRPr="0036735B">
              <w:rPr>
                <w:rFonts w:ascii="Times New Roman" w:hAnsi="Times New Roman" w:cs="Times New Roman"/>
                <w:bCs/>
                <w:color w:val="000000" w:themeColor="text1"/>
                <w:sz w:val="20"/>
                <w:szCs w:val="24"/>
              </w:rPr>
              <w:t>1911</w:t>
            </w:r>
          </w:p>
        </w:tc>
        <w:tc>
          <w:tcPr>
            <w:tcW w:w="2393" w:type="dxa"/>
            <w:shd w:val="clear" w:color="auto" w:fill="auto"/>
            <w:vAlign w:val="center"/>
            <w:hideMark/>
          </w:tcPr>
          <w:p w14:paraId="2A89A9A6" w14:textId="77777777" w:rsidR="004B1E98" w:rsidRPr="00567078" w:rsidRDefault="004B1E98" w:rsidP="00567078">
            <w:pPr>
              <w:spacing w:after="0" w:line="240" w:lineRule="auto"/>
              <w:ind w:leftChars="0" w:left="2" w:hanging="2"/>
              <w:jc w:val="center"/>
              <w:rPr>
                <w:rFonts w:ascii="Times New Roman" w:hAnsi="Times New Roman" w:cs="Times New Roman"/>
                <w:color w:val="000000" w:themeColor="text1"/>
                <w:sz w:val="20"/>
                <w:szCs w:val="24"/>
              </w:rPr>
            </w:pPr>
            <w:r w:rsidRPr="00567078">
              <w:rPr>
                <w:rFonts w:ascii="Times New Roman" w:hAnsi="Times New Roman" w:cs="Times New Roman"/>
                <w:color w:val="000000" w:themeColor="text1"/>
                <w:sz w:val="20"/>
                <w:szCs w:val="24"/>
              </w:rPr>
              <w:t>10,624</w:t>
            </w:r>
          </w:p>
        </w:tc>
        <w:tc>
          <w:tcPr>
            <w:tcW w:w="2143" w:type="dxa"/>
            <w:shd w:val="clear" w:color="auto" w:fill="auto"/>
            <w:vAlign w:val="center"/>
            <w:hideMark/>
          </w:tcPr>
          <w:p w14:paraId="7E3E1C5E" w14:textId="77777777" w:rsidR="004B1E98" w:rsidRPr="00567078" w:rsidRDefault="004B1E98" w:rsidP="00567078">
            <w:pPr>
              <w:tabs>
                <w:tab w:val="left" w:pos="551"/>
              </w:tabs>
              <w:spacing w:after="0" w:line="240" w:lineRule="auto"/>
              <w:ind w:leftChars="0" w:left="2" w:hanging="2"/>
              <w:jc w:val="center"/>
              <w:rPr>
                <w:rFonts w:ascii="Times New Roman" w:hAnsi="Times New Roman" w:cs="Times New Roman"/>
                <w:color w:val="000000" w:themeColor="text1"/>
                <w:sz w:val="20"/>
                <w:szCs w:val="24"/>
              </w:rPr>
            </w:pPr>
            <w:r w:rsidRPr="00567078">
              <w:rPr>
                <w:rFonts w:ascii="Times New Roman" w:hAnsi="Times New Roman" w:cs="Times New Roman"/>
                <w:color w:val="000000" w:themeColor="text1"/>
                <w:sz w:val="20"/>
                <w:szCs w:val="24"/>
              </w:rPr>
              <w:t>621</w:t>
            </w:r>
          </w:p>
        </w:tc>
      </w:tr>
      <w:tr w:rsidR="00175C2C" w:rsidRPr="00567078" w14:paraId="78689AEB" w14:textId="77777777" w:rsidTr="0036735B">
        <w:trPr>
          <w:trHeight w:val="70"/>
          <w:jc w:val="center"/>
        </w:trPr>
        <w:tc>
          <w:tcPr>
            <w:tcW w:w="2126" w:type="dxa"/>
            <w:tcBorders>
              <w:bottom w:val="single" w:sz="4" w:space="0" w:color="auto"/>
            </w:tcBorders>
            <w:shd w:val="clear" w:color="auto" w:fill="auto"/>
            <w:vAlign w:val="center"/>
            <w:hideMark/>
          </w:tcPr>
          <w:p w14:paraId="5707040B" w14:textId="77777777" w:rsidR="004B1E98" w:rsidRPr="0036735B" w:rsidRDefault="004B1E98" w:rsidP="00567078">
            <w:pPr>
              <w:spacing w:after="0" w:line="240" w:lineRule="auto"/>
              <w:ind w:leftChars="0" w:left="2" w:hanging="2"/>
              <w:jc w:val="center"/>
              <w:rPr>
                <w:rFonts w:ascii="Times New Roman" w:hAnsi="Times New Roman" w:cs="Times New Roman"/>
                <w:bCs/>
                <w:color w:val="000000" w:themeColor="text1"/>
                <w:sz w:val="20"/>
                <w:szCs w:val="24"/>
              </w:rPr>
            </w:pPr>
            <w:r w:rsidRPr="0036735B">
              <w:rPr>
                <w:rFonts w:ascii="Times New Roman" w:hAnsi="Times New Roman" w:cs="Times New Roman"/>
                <w:bCs/>
                <w:color w:val="000000" w:themeColor="text1"/>
                <w:sz w:val="20"/>
                <w:szCs w:val="24"/>
              </w:rPr>
              <w:t>1920</w:t>
            </w:r>
          </w:p>
        </w:tc>
        <w:tc>
          <w:tcPr>
            <w:tcW w:w="2393" w:type="dxa"/>
            <w:tcBorders>
              <w:bottom w:val="single" w:sz="4" w:space="0" w:color="auto"/>
            </w:tcBorders>
            <w:shd w:val="clear" w:color="auto" w:fill="auto"/>
            <w:vAlign w:val="center"/>
            <w:hideMark/>
          </w:tcPr>
          <w:p w14:paraId="433307B1" w14:textId="77777777" w:rsidR="004B1E98" w:rsidRPr="00567078" w:rsidRDefault="004B1E98" w:rsidP="00567078">
            <w:pPr>
              <w:spacing w:after="0" w:line="240" w:lineRule="auto"/>
              <w:ind w:leftChars="0" w:left="2" w:hanging="2"/>
              <w:jc w:val="center"/>
              <w:rPr>
                <w:rFonts w:ascii="Times New Roman" w:hAnsi="Times New Roman" w:cs="Times New Roman"/>
                <w:color w:val="000000" w:themeColor="text1"/>
                <w:sz w:val="20"/>
                <w:szCs w:val="24"/>
              </w:rPr>
            </w:pPr>
            <w:r w:rsidRPr="00567078">
              <w:rPr>
                <w:rFonts w:ascii="Times New Roman" w:hAnsi="Times New Roman" w:cs="Times New Roman"/>
                <w:color w:val="000000" w:themeColor="text1"/>
                <w:sz w:val="20"/>
                <w:szCs w:val="24"/>
              </w:rPr>
              <w:t>17,406</w:t>
            </w:r>
          </w:p>
        </w:tc>
        <w:tc>
          <w:tcPr>
            <w:tcW w:w="2143" w:type="dxa"/>
            <w:tcBorders>
              <w:bottom w:val="single" w:sz="4" w:space="0" w:color="auto"/>
            </w:tcBorders>
            <w:shd w:val="clear" w:color="auto" w:fill="auto"/>
            <w:vAlign w:val="center"/>
            <w:hideMark/>
          </w:tcPr>
          <w:p w14:paraId="17BAE825" w14:textId="77777777" w:rsidR="004B1E98" w:rsidRPr="00567078" w:rsidRDefault="004B1E98" w:rsidP="00567078">
            <w:pPr>
              <w:spacing w:after="0" w:line="240" w:lineRule="auto"/>
              <w:ind w:leftChars="0" w:left="2" w:hanging="2"/>
              <w:jc w:val="center"/>
              <w:rPr>
                <w:rFonts w:ascii="Times New Roman" w:hAnsi="Times New Roman" w:cs="Times New Roman"/>
                <w:color w:val="000000" w:themeColor="text1"/>
                <w:sz w:val="20"/>
                <w:szCs w:val="24"/>
              </w:rPr>
            </w:pPr>
            <w:r w:rsidRPr="00567078">
              <w:rPr>
                <w:rFonts w:ascii="Times New Roman" w:hAnsi="Times New Roman" w:cs="Times New Roman"/>
                <w:color w:val="000000" w:themeColor="text1"/>
                <w:sz w:val="20"/>
                <w:szCs w:val="24"/>
              </w:rPr>
              <w:t>1,037</w:t>
            </w:r>
          </w:p>
        </w:tc>
      </w:tr>
    </w:tbl>
    <w:bookmarkEnd w:id="2"/>
    <w:p w14:paraId="600C3483" w14:textId="77777777" w:rsidR="004B1E98" w:rsidRPr="00567078" w:rsidRDefault="004B1E98" w:rsidP="00567078">
      <w:pPr>
        <w:spacing w:after="0" w:line="240" w:lineRule="auto"/>
        <w:ind w:leftChars="0" w:left="2" w:hanging="2"/>
        <w:jc w:val="center"/>
        <w:rPr>
          <w:rFonts w:ascii="Times New Roman" w:hAnsi="Times New Roman" w:cs="Times New Roman"/>
          <w:color w:val="000000" w:themeColor="text1"/>
          <w:sz w:val="20"/>
          <w:szCs w:val="24"/>
        </w:rPr>
      </w:pPr>
      <w:r w:rsidRPr="00567078">
        <w:rPr>
          <w:rFonts w:ascii="Times New Roman" w:hAnsi="Times New Roman" w:cs="Times New Roman"/>
          <w:color w:val="000000" w:themeColor="text1"/>
          <w:sz w:val="20"/>
          <w:szCs w:val="24"/>
        </w:rPr>
        <w:t xml:space="preserve">Sumber: </w:t>
      </w:r>
      <w:r w:rsidRPr="00567078">
        <w:rPr>
          <w:rFonts w:ascii="Times New Roman" w:hAnsi="Times New Roman" w:cs="Times New Roman"/>
          <w:i/>
          <w:iCs/>
          <w:color w:val="000000" w:themeColor="text1"/>
          <w:sz w:val="20"/>
          <w:szCs w:val="24"/>
        </w:rPr>
        <w:t xml:space="preserve">Annual Report on Social and Economic Progress of the People of Perak, </w:t>
      </w:r>
      <w:r w:rsidRPr="00567078">
        <w:rPr>
          <w:rFonts w:ascii="Times New Roman" w:hAnsi="Times New Roman" w:cs="Times New Roman"/>
          <w:color w:val="000000" w:themeColor="text1"/>
          <w:sz w:val="20"/>
          <w:szCs w:val="24"/>
        </w:rPr>
        <w:t>1904-1920</w:t>
      </w:r>
    </w:p>
    <w:p w14:paraId="4F476B44" w14:textId="77777777" w:rsidR="004B1E98" w:rsidRPr="008925C9" w:rsidRDefault="004B1E98" w:rsidP="008925C9">
      <w:pPr>
        <w:spacing w:after="0" w:line="240" w:lineRule="auto"/>
        <w:ind w:leftChars="0" w:left="2" w:hanging="2"/>
        <w:rPr>
          <w:rFonts w:ascii="Times New Roman" w:hAnsi="Times New Roman" w:cs="Times New Roman"/>
          <w:color w:val="000000" w:themeColor="text1"/>
          <w:sz w:val="24"/>
          <w:szCs w:val="24"/>
        </w:rPr>
      </w:pPr>
    </w:p>
    <w:p w14:paraId="2EDA0AF8" w14:textId="0132BE47" w:rsidR="004B1E98" w:rsidRPr="0036735B" w:rsidRDefault="004B1E98" w:rsidP="008925C9">
      <w:pPr>
        <w:spacing w:after="0" w:line="240" w:lineRule="auto"/>
        <w:ind w:leftChars="0" w:left="2" w:hanging="2"/>
        <w:jc w:val="center"/>
        <w:rPr>
          <w:rFonts w:ascii="Times New Roman" w:hAnsi="Times New Roman" w:cs="Times New Roman"/>
          <w:noProof/>
          <w:color w:val="000000" w:themeColor="text1"/>
          <w:sz w:val="20"/>
          <w:szCs w:val="24"/>
        </w:rPr>
      </w:pPr>
      <w:r w:rsidRPr="0036735B">
        <w:rPr>
          <w:rFonts w:ascii="Times New Roman" w:hAnsi="Times New Roman" w:cs="Times New Roman"/>
          <w:noProof/>
          <w:color w:val="000000" w:themeColor="text1"/>
          <w:sz w:val="20"/>
          <w:szCs w:val="24"/>
          <w:lang w:val="en-MY" w:eastAsia="en-MY"/>
        </w:rPr>
        <w:drawing>
          <wp:inline distT="0" distB="0" distL="0" distR="0" wp14:anchorId="199A49CA" wp14:editId="4F0D898C">
            <wp:extent cx="5126355" cy="2489200"/>
            <wp:effectExtent l="0" t="0" r="4445" b="0"/>
            <wp:docPr id="1"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DE388C9" w14:textId="796B3CCA" w:rsidR="004B1E98" w:rsidRDefault="0036735B" w:rsidP="0036735B">
      <w:pPr>
        <w:spacing w:after="0" w:line="240" w:lineRule="auto"/>
        <w:ind w:leftChars="0" w:left="2" w:firstLineChars="0" w:firstLine="0"/>
        <w:rPr>
          <w:rFonts w:ascii="Times New Roman" w:hAnsi="Times New Roman" w:cs="Times New Roman"/>
          <w:color w:val="000000" w:themeColor="text1"/>
          <w:sz w:val="20"/>
          <w:szCs w:val="24"/>
        </w:rPr>
      </w:pPr>
      <w:r>
        <w:rPr>
          <w:rFonts w:ascii="Times New Roman" w:hAnsi="Times New Roman" w:cs="Times New Roman"/>
          <w:color w:val="000000" w:themeColor="text1"/>
          <w:sz w:val="20"/>
          <w:szCs w:val="24"/>
        </w:rPr>
        <w:t xml:space="preserve">             </w:t>
      </w:r>
      <w:r w:rsidR="004B1E98" w:rsidRPr="0036735B">
        <w:rPr>
          <w:rFonts w:ascii="Times New Roman" w:hAnsi="Times New Roman" w:cs="Times New Roman"/>
          <w:color w:val="000000" w:themeColor="text1"/>
          <w:sz w:val="20"/>
          <w:szCs w:val="24"/>
        </w:rPr>
        <w:t xml:space="preserve">Sumber: </w:t>
      </w:r>
      <w:r w:rsidR="004B1E98" w:rsidRPr="0036735B">
        <w:rPr>
          <w:rFonts w:ascii="Times New Roman" w:hAnsi="Times New Roman" w:cs="Times New Roman"/>
          <w:i/>
          <w:iCs/>
          <w:color w:val="000000" w:themeColor="text1"/>
          <w:sz w:val="20"/>
          <w:szCs w:val="24"/>
        </w:rPr>
        <w:t xml:space="preserve">Annual Report on Social and Economic Progress of the People of Perak, </w:t>
      </w:r>
      <w:r w:rsidR="004B1E98" w:rsidRPr="0036735B">
        <w:rPr>
          <w:rFonts w:ascii="Times New Roman" w:hAnsi="Times New Roman" w:cs="Times New Roman"/>
          <w:color w:val="000000" w:themeColor="text1"/>
          <w:sz w:val="20"/>
          <w:szCs w:val="24"/>
        </w:rPr>
        <w:t>1904-1920</w:t>
      </w:r>
    </w:p>
    <w:p w14:paraId="220802AD" w14:textId="77777777" w:rsidR="0036735B" w:rsidRPr="0036735B" w:rsidRDefault="0036735B" w:rsidP="0036735B">
      <w:pPr>
        <w:spacing w:after="0" w:line="240" w:lineRule="auto"/>
        <w:ind w:leftChars="0" w:left="2" w:firstLineChars="0" w:firstLine="0"/>
        <w:rPr>
          <w:rFonts w:ascii="Times New Roman" w:hAnsi="Times New Roman" w:cs="Times New Roman"/>
          <w:color w:val="000000" w:themeColor="text1"/>
          <w:sz w:val="20"/>
          <w:szCs w:val="24"/>
        </w:rPr>
      </w:pPr>
    </w:p>
    <w:p w14:paraId="1D037CCF" w14:textId="31A0270D" w:rsidR="004B1E98" w:rsidRPr="0036735B" w:rsidRDefault="004B1E98" w:rsidP="008925C9">
      <w:pPr>
        <w:spacing w:after="0" w:line="240" w:lineRule="auto"/>
        <w:ind w:leftChars="0" w:left="2" w:hanging="2"/>
        <w:jc w:val="center"/>
        <w:rPr>
          <w:rFonts w:ascii="Times New Roman" w:hAnsi="Times New Roman" w:cs="Times New Roman"/>
          <w:color w:val="000000" w:themeColor="text1"/>
          <w:sz w:val="20"/>
          <w:szCs w:val="24"/>
        </w:rPr>
      </w:pPr>
      <w:r w:rsidRPr="0036735B">
        <w:rPr>
          <w:rFonts w:ascii="Times New Roman" w:hAnsi="Times New Roman" w:cs="Times New Roman"/>
          <w:b/>
          <w:bCs/>
          <w:color w:val="000000" w:themeColor="text1"/>
          <w:sz w:val="20"/>
          <w:szCs w:val="24"/>
        </w:rPr>
        <w:t>Rajah 1.</w:t>
      </w:r>
      <w:r w:rsidRPr="0036735B">
        <w:rPr>
          <w:rFonts w:ascii="Times New Roman" w:hAnsi="Times New Roman" w:cs="Times New Roman"/>
          <w:color w:val="000000" w:themeColor="text1"/>
          <w:sz w:val="20"/>
          <w:szCs w:val="24"/>
        </w:rPr>
        <w:t xml:space="preserve"> </w:t>
      </w:r>
      <w:r w:rsidR="00AD60DA" w:rsidRPr="0036735B">
        <w:rPr>
          <w:rFonts w:ascii="Times New Roman" w:hAnsi="Times New Roman" w:cs="Times New Roman"/>
          <w:color w:val="000000" w:themeColor="text1"/>
          <w:sz w:val="20"/>
          <w:szCs w:val="24"/>
        </w:rPr>
        <w:t>Peratus</w:t>
      </w:r>
      <w:r w:rsidRPr="0036735B">
        <w:rPr>
          <w:rFonts w:ascii="Times New Roman" w:hAnsi="Times New Roman" w:cs="Times New Roman"/>
          <w:color w:val="000000" w:themeColor="text1"/>
          <w:sz w:val="20"/>
          <w:szCs w:val="24"/>
        </w:rPr>
        <w:t xml:space="preserve"> (</w:t>
      </w:r>
      <w:r w:rsidR="00EC2E74" w:rsidRPr="0036735B">
        <w:rPr>
          <w:rFonts w:ascii="Times New Roman" w:hAnsi="Times New Roman" w:cs="Times New Roman"/>
          <w:color w:val="000000" w:themeColor="text1"/>
          <w:sz w:val="20"/>
          <w:szCs w:val="24"/>
        </w:rPr>
        <w:t xml:space="preserve">%) </w:t>
      </w:r>
      <w:r w:rsidRPr="0036735B">
        <w:rPr>
          <w:rFonts w:ascii="Times New Roman" w:hAnsi="Times New Roman" w:cs="Times New Roman"/>
          <w:color w:val="000000" w:themeColor="text1"/>
          <w:sz w:val="20"/>
          <w:szCs w:val="24"/>
        </w:rPr>
        <w:t>kematian pesakit malaria yang dirawat di hospital, 1904-1920</w:t>
      </w:r>
    </w:p>
    <w:p w14:paraId="29D7D95B" w14:textId="77777777" w:rsidR="004B1E98" w:rsidRPr="008925C9" w:rsidRDefault="004B1E98" w:rsidP="008925C9">
      <w:pPr>
        <w:spacing w:after="0" w:line="240" w:lineRule="auto"/>
        <w:ind w:leftChars="0" w:left="2" w:hanging="2"/>
        <w:jc w:val="center"/>
        <w:rPr>
          <w:rFonts w:ascii="Times New Roman" w:hAnsi="Times New Roman" w:cs="Times New Roman"/>
          <w:color w:val="000000" w:themeColor="text1"/>
          <w:sz w:val="24"/>
          <w:szCs w:val="24"/>
        </w:rPr>
      </w:pPr>
    </w:p>
    <w:p w14:paraId="58BA4ED3" w14:textId="19B3FE26" w:rsidR="004B1E98" w:rsidRPr="0036735B" w:rsidRDefault="004B1E98" w:rsidP="0036735B">
      <w:pPr>
        <w:spacing w:after="0" w:line="240" w:lineRule="auto"/>
        <w:ind w:leftChars="0" w:left="0" w:firstLineChars="0" w:firstLine="720"/>
        <w:jc w:val="both"/>
        <w:rPr>
          <w:rFonts w:ascii="Times New Roman" w:hAnsi="Times New Roman" w:cs="Times New Roman"/>
          <w:sz w:val="24"/>
        </w:rPr>
      </w:pPr>
      <w:r w:rsidRPr="0036735B">
        <w:rPr>
          <w:rFonts w:ascii="Times New Roman" w:hAnsi="Times New Roman" w:cs="Times New Roman"/>
          <w:sz w:val="24"/>
        </w:rPr>
        <w:t xml:space="preserve">Berdasarkan kepada Jadual 3 dan Rajah 1, dapat dilihat bahawa jumlah peningkatan kes jangkitan malaria adalah seiring dengan peningkatan keluasan kawasan tanah yang diteroka dan diusahakan. Hal ini kerana, kawasan hutan di Perak dan STM, seperti mana di negara-negara lain beriklim tropika misalnya Afrika merupakan persekitaran yang diduduki oleh pelbagai jenis serangga seperti nyamuk, kutu, lalat. Serangga ini adalah perumah atau ejen bawaan vektor boleh menyebabkan pelbagai jenis penyakit kepada manusia dan juga haiwan </w:t>
      </w:r>
      <w:r w:rsidRPr="00131EC0">
        <w:rPr>
          <w:rFonts w:ascii="Times New Roman" w:hAnsi="Times New Roman" w:cs="Times New Roman"/>
          <w:sz w:val="24"/>
        </w:rPr>
        <w:t>(Vimbai).</w:t>
      </w:r>
      <w:r w:rsidRPr="0036735B">
        <w:rPr>
          <w:rFonts w:ascii="Times New Roman" w:hAnsi="Times New Roman" w:cs="Times New Roman"/>
          <w:sz w:val="24"/>
        </w:rPr>
        <w:t xml:space="preserve"> Penerokaan hutan telah menyebabkan serangga-serangga ini khasnya nyamuk keluar mencari petempatan baharu yang berdekatan dengan kawasan yang diganggu tersebut. Hal inilah yang menyebabkan berlakunya epidemik dan endemik pelbagai jenis penyakit termasuklah malaria yang merupakan salah satu penyakit membunuh bawaan vektor yang utama di negara-negara beriklim tropika. Penularan penyakit ini diburukkan lagi dengan perkembangan yang perlahan dalam mengadakan sistem pengairan yang baik serta kewujudan kawasan berpaya yang airnya tidak mengalir, populasi penduduk yang padat dan tertumpu di sesuatu kawasan dan kawasan persekitaran yang tidak bersih (</w:t>
      </w:r>
      <w:r w:rsidRPr="0036735B">
        <w:rPr>
          <w:rFonts w:ascii="Times New Roman" w:hAnsi="Times New Roman" w:cs="Times New Roman"/>
          <w:i/>
          <w:sz w:val="24"/>
        </w:rPr>
        <w:t>Annual Report on Social and Economic Progress of the People of Perak</w:t>
      </w:r>
      <w:r w:rsidRPr="0036735B">
        <w:rPr>
          <w:rFonts w:ascii="Times New Roman" w:hAnsi="Times New Roman" w:cs="Times New Roman"/>
          <w:sz w:val="24"/>
        </w:rPr>
        <w:t>, 1904). Justeru, tidak hairanlah jumlah penyakit malaria berterusan meningkat.</w:t>
      </w:r>
    </w:p>
    <w:p w14:paraId="7E6EDB87" w14:textId="2C44AD29" w:rsidR="004B1E98" w:rsidRPr="008925C9" w:rsidRDefault="00B410E6" w:rsidP="008925C9">
      <w:pPr>
        <w:tabs>
          <w:tab w:val="left" w:pos="720"/>
        </w:tabs>
        <w:spacing w:after="0" w:line="240" w:lineRule="auto"/>
        <w:ind w:leftChars="0" w:left="2" w:hanging="2"/>
        <w:jc w:val="both"/>
        <w:rPr>
          <w:rFonts w:ascii="Times New Roman" w:hAnsi="Times New Roman" w:cs="Times New Roman"/>
          <w:color w:val="000000" w:themeColor="text1"/>
          <w:sz w:val="24"/>
          <w:szCs w:val="24"/>
        </w:rPr>
      </w:pPr>
      <w:r w:rsidRPr="008925C9">
        <w:rPr>
          <w:rFonts w:ascii="Times New Roman" w:hAnsi="Times New Roman" w:cs="Times New Roman"/>
          <w:color w:val="000000" w:themeColor="text1"/>
          <w:sz w:val="24"/>
          <w:szCs w:val="24"/>
        </w:rPr>
        <w:lastRenderedPageBreak/>
        <w:tab/>
      </w:r>
      <w:r w:rsidRPr="008925C9">
        <w:rPr>
          <w:rFonts w:ascii="Times New Roman" w:hAnsi="Times New Roman" w:cs="Times New Roman"/>
          <w:color w:val="000000" w:themeColor="text1"/>
          <w:sz w:val="24"/>
          <w:szCs w:val="24"/>
        </w:rPr>
        <w:tab/>
      </w:r>
      <w:r w:rsidR="004B1E98" w:rsidRPr="008925C9">
        <w:rPr>
          <w:rFonts w:ascii="Times New Roman" w:hAnsi="Times New Roman" w:cs="Times New Roman"/>
          <w:color w:val="000000" w:themeColor="text1"/>
          <w:sz w:val="24"/>
          <w:szCs w:val="24"/>
        </w:rPr>
        <w:t>Peningkatan jumlah penyakit malaria ini merisaukan pegawai perubatan senior yang terlibat kerana kadar kejangkitannya dan kekuatan virus yang menyebabkan penularan malaria ini semakin meningkat. Melihat kepada masalah malaria yang berterusan berlaku dan sukar sekali diatasi ini telah menyedarkan pentabir British bahawa langkah pencegahan yang lebih proaktif dalam menangani wabak ini adalah dengan memelihara dan memulihara persekitaran yang tergugat akibat penerokaan hutan dan pembangunan tanah untuk aktiviti ekonomi. Misalnya di Kuala Kangsar dan Ipoh, sistem pengairan telah mula dilaksanakan dan beberapa kawasan berpaya berhampiran bandar-bandar utama telah ditambak untuk mengelakkan air bertakung dan menjadi tapak pembiakan nyamuk yang merupakan punca utama penyakit malaria ini. Manakala di Batu Gajah dan Gopeng pula yang merupakan antara kawasan tertinggi penularan malaria, semak samun dan belukar berhampiran kawasan kediaman yang turut memenuhi saliran dan parit-parit yang menyebabkan aliran air dihalang telah dibersihkan. Beberapa sistem pengairan baharu juga turut dimulakan pelaksanaanya (</w:t>
      </w:r>
      <w:r w:rsidR="004B1E98" w:rsidRPr="008925C9">
        <w:rPr>
          <w:rFonts w:ascii="Times New Roman" w:hAnsi="Times New Roman" w:cs="Times New Roman"/>
          <w:i/>
          <w:iCs/>
          <w:color w:val="000000" w:themeColor="text1"/>
          <w:sz w:val="24"/>
          <w:szCs w:val="24"/>
        </w:rPr>
        <w:t xml:space="preserve">Annual Report on Social and Economic Progress of the People of Perak, </w:t>
      </w:r>
      <w:r w:rsidR="004B1E98" w:rsidRPr="008925C9">
        <w:rPr>
          <w:rFonts w:ascii="Times New Roman" w:hAnsi="Times New Roman" w:cs="Times New Roman"/>
          <w:color w:val="000000" w:themeColor="text1"/>
          <w:sz w:val="24"/>
          <w:szCs w:val="24"/>
        </w:rPr>
        <w:t>1910). Sebelum itu di Kapar, Perak pentadbiran British bagi NNMB telahpun meluluskan peruntukan sebanyak $110,000 pada tahun 1905 bagi bagi penyediaan saliran di daerah tersebut. Usaha ini telah berjaya mengawal penularan malaria di kawasan berpaya dan kawasan rendah. Namun kemudian pada tahun 1909, endemik malaria telah berlaku di kawasan tanah tinggi dengan mangsanya adalah orang Eropah dan Asia yang bekerja di estet-estet dan melakukan kerja-kerja awam. (</w:t>
      </w:r>
      <w:r w:rsidR="004B1E98" w:rsidRPr="008925C9">
        <w:rPr>
          <w:rFonts w:ascii="Times New Roman" w:hAnsi="Times New Roman" w:cs="Times New Roman"/>
          <w:i/>
          <w:iCs/>
          <w:color w:val="000000" w:themeColor="text1"/>
          <w:sz w:val="24"/>
          <w:szCs w:val="24"/>
        </w:rPr>
        <w:t>The Malayan Medical Journal</w:t>
      </w:r>
      <w:r w:rsidR="004B1E98" w:rsidRPr="008925C9">
        <w:rPr>
          <w:rFonts w:ascii="Times New Roman" w:hAnsi="Times New Roman" w:cs="Times New Roman"/>
          <w:color w:val="000000" w:themeColor="text1"/>
          <w:sz w:val="24"/>
          <w:szCs w:val="24"/>
        </w:rPr>
        <w:t xml:space="preserve">, 1928). Kemudian pada tahun 1925, kerja-kerja melawan penularan malaria dan penyakit lain bawaan nyamuk diteruskan dengan mengadakan saliran bawah tanah dan pemeriksan tempat-tempat pembiakan nyamuk dilakukan secara berkala di bawah </w:t>
      </w:r>
      <w:r w:rsidR="004B1E98" w:rsidRPr="008925C9">
        <w:rPr>
          <w:rFonts w:ascii="Times New Roman" w:hAnsi="Times New Roman" w:cs="Times New Roman"/>
          <w:i/>
          <w:iCs/>
          <w:color w:val="000000" w:themeColor="text1"/>
          <w:sz w:val="24"/>
          <w:szCs w:val="24"/>
        </w:rPr>
        <w:t>The Mosquito Destruction Boards</w:t>
      </w:r>
      <w:r w:rsidR="004B1E98" w:rsidRPr="008925C9">
        <w:rPr>
          <w:rFonts w:ascii="Times New Roman" w:hAnsi="Times New Roman" w:cs="Times New Roman"/>
          <w:color w:val="000000" w:themeColor="text1"/>
          <w:sz w:val="24"/>
          <w:szCs w:val="24"/>
        </w:rPr>
        <w:t xml:space="preserve"> (</w:t>
      </w:r>
      <w:r w:rsidR="004B1E98" w:rsidRPr="008925C9">
        <w:rPr>
          <w:rFonts w:ascii="Times New Roman" w:hAnsi="Times New Roman" w:cs="Times New Roman"/>
          <w:i/>
          <w:iCs/>
          <w:color w:val="000000" w:themeColor="text1"/>
          <w:sz w:val="24"/>
          <w:szCs w:val="24"/>
        </w:rPr>
        <w:t xml:space="preserve">Annual Report on Social and Economic Progress of the People of Perak, </w:t>
      </w:r>
      <w:r w:rsidR="004B1E98" w:rsidRPr="008925C9">
        <w:rPr>
          <w:rFonts w:ascii="Times New Roman" w:hAnsi="Times New Roman" w:cs="Times New Roman"/>
          <w:color w:val="000000" w:themeColor="text1"/>
          <w:sz w:val="24"/>
          <w:szCs w:val="24"/>
        </w:rPr>
        <w:t xml:space="preserve">1925). </w:t>
      </w:r>
    </w:p>
    <w:p w14:paraId="7DE8B2F0" w14:textId="601F0E65" w:rsidR="004B1E98" w:rsidRPr="008925C9" w:rsidRDefault="00B410E6" w:rsidP="008925C9">
      <w:pPr>
        <w:tabs>
          <w:tab w:val="left" w:pos="720"/>
        </w:tabs>
        <w:spacing w:after="0" w:line="240" w:lineRule="auto"/>
        <w:ind w:leftChars="0" w:left="2" w:hanging="2"/>
        <w:jc w:val="both"/>
        <w:rPr>
          <w:rFonts w:ascii="Times New Roman" w:hAnsi="Times New Roman" w:cs="Times New Roman"/>
          <w:color w:val="000000" w:themeColor="text1"/>
          <w:sz w:val="24"/>
          <w:szCs w:val="24"/>
        </w:rPr>
      </w:pPr>
      <w:r w:rsidRPr="008925C9">
        <w:rPr>
          <w:rFonts w:ascii="Times New Roman" w:hAnsi="Times New Roman" w:cs="Times New Roman"/>
          <w:color w:val="000000" w:themeColor="text1"/>
          <w:sz w:val="24"/>
          <w:szCs w:val="24"/>
        </w:rPr>
        <w:tab/>
      </w:r>
      <w:r w:rsidRPr="008925C9">
        <w:rPr>
          <w:rFonts w:ascii="Times New Roman" w:hAnsi="Times New Roman" w:cs="Times New Roman"/>
          <w:color w:val="000000" w:themeColor="text1"/>
          <w:sz w:val="24"/>
          <w:szCs w:val="24"/>
        </w:rPr>
        <w:tab/>
      </w:r>
      <w:r w:rsidR="004B1E98" w:rsidRPr="008925C9">
        <w:rPr>
          <w:rFonts w:ascii="Times New Roman" w:hAnsi="Times New Roman" w:cs="Times New Roman"/>
          <w:color w:val="000000" w:themeColor="text1"/>
          <w:sz w:val="24"/>
          <w:szCs w:val="24"/>
        </w:rPr>
        <w:t xml:space="preserve">Kerisauan pentadbir British tentang betapa seriusnya penularan penyakit malaria dalam kalangan penduduk ini juga dapat dilihat daripada usaha pentadbir British menangani penyakit ini melalui penubuhan </w:t>
      </w:r>
      <w:r w:rsidR="004B1E98" w:rsidRPr="008925C9">
        <w:rPr>
          <w:rFonts w:ascii="Times New Roman" w:hAnsi="Times New Roman" w:cs="Times New Roman"/>
          <w:i/>
          <w:iCs/>
          <w:color w:val="000000" w:themeColor="text1"/>
          <w:sz w:val="24"/>
          <w:szCs w:val="24"/>
        </w:rPr>
        <w:t>The</w:t>
      </w:r>
      <w:r w:rsidR="004B1E98" w:rsidRPr="008925C9">
        <w:rPr>
          <w:rFonts w:ascii="Times New Roman" w:hAnsi="Times New Roman" w:cs="Times New Roman"/>
          <w:color w:val="000000" w:themeColor="text1"/>
          <w:sz w:val="24"/>
          <w:szCs w:val="24"/>
        </w:rPr>
        <w:t xml:space="preserve"> </w:t>
      </w:r>
      <w:r w:rsidR="004B1E98" w:rsidRPr="008925C9">
        <w:rPr>
          <w:rFonts w:ascii="Times New Roman" w:hAnsi="Times New Roman" w:cs="Times New Roman"/>
          <w:i/>
          <w:iCs/>
          <w:color w:val="000000" w:themeColor="text1"/>
          <w:sz w:val="24"/>
          <w:szCs w:val="24"/>
        </w:rPr>
        <w:t>Malaria Advisory Board</w:t>
      </w:r>
      <w:r w:rsidR="004B1E98" w:rsidRPr="008925C9">
        <w:rPr>
          <w:rFonts w:ascii="Times New Roman" w:hAnsi="Times New Roman" w:cs="Times New Roman"/>
          <w:color w:val="000000" w:themeColor="text1"/>
          <w:sz w:val="24"/>
          <w:szCs w:val="24"/>
        </w:rPr>
        <w:t xml:space="preserve"> pada tahun 1911 (</w:t>
      </w:r>
      <w:r w:rsidR="004B1E98" w:rsidRPr="008925C9">
        <w:rPr>
          <w:rFonts w:ascii="Times New Roman" w:hAnsi="Times New Roman" w:cs="Times New Roman"/>
          <w:i/>
          <w:iCs/>
          <w:color w:val="000000" w:themeColor="text1"/>
          <w:sz w:val="24"/>
          <w:szCs w:val="24"/>
        </w:rPr>
        <w:t xml:space="preserve">Annual Report on Social and Economic Progress of the People of Perak, </w:t>
      </w:r>
      <w:r w:rsidR="004B1E98" w:rsidRPr="008925C9">
        <w:rPr>
          <w:rFonts w:ascii="Times New Roman" w:hAnsi="Times New Roman" w:cs="Times New Roman"/>
          <w:color w:val="000000" w:themeColor="text1"/>
          <w:sz w:val="24"/>
          <w:szCs w:val="24"/>
        </w:rPr>
        <w:t>1912). Penubuhan</w:t>
      </w:r>
      <w:r w:rsidR="004B1E98" w:rsidRPr="008925C9">
        <w:rPr>
          <w:rFonts w:ascii="Times New Roman" w:hAnsi="Times New Roman" w:cs="Times New Roman"/>
          <w:i/>
          <w:iCs/>
          <w:color w:val="000000" w:themeColor="text1"/>
          <w:sz w:val="24"/>
          <w:szCs w:val="24"/>
        </w:rPr>
        <w:t xml:space="preserve"> The Malaria Advisory Board </w:t>
      </w:r>
      <w:r w:rsidR="004B1E98" w:rsidRPr="008925C9">
        <w:rPr>
          <w:rFonts w:ascii="Times New Roman" w:hAnsi="Times New Roman" w:cs="Times New Roman"/>
          <w:color w:val="000000" w:themeColor="text1"/>
          <w:sz w:val="24"/>
          <w:szCs w:val="24"/>
        </w:rPr>
        <w:t>pada tahun 1911 merupakan salah satu usaha pentadbir British dalam menangani penularan malaria dengan tujuan untuk memberi khidmat nasihat kepada kerajaan berkaitan malaria dan pengawalannya kerana jumlah penularan penyakit ini yang berterusan meningkat. Justeru, lembaga ini bertanggungjawab dalam kerja-kerja anti-malaria. Penubuhan lembaga ini pada tahun 1911 juga adalah berikutan peningkatan drastik dalam kes malaria dan kegagalan dalam percubaan-percubaan untuk mengawal peningkatannya. Buktinya berdasarkan kepada Jadual 3, jelas menunjukkan jumlah peningkatan berterusan pesakit malaria yang dirawat di hospital. Misalnya pada tahun 1904, jumlah pesakit malaria yang dirawat di hospital berjumlah 4,404 orang. Namun pada tahun 1911, jumlah pesakit malaria adalah berjumlah 10,624 orang iaitu telah meningkat sebanyak 6,220 orang atau 141.2</w:t>
      </w:r>
      <w:r w:rsidR="00EC2E74" w:rsidRPr="008925C9">
        <w:rPr>
          <w:rFonts w:ascii="Times New Roman" w:hAnsi="Times New Roman" w:cs="Times New Roman"/>
          <w:color w:val="000000" w:themeColor="text1"/>
          <w:sz w:val="24"/>
          <w:szCs w:val="24"/>
        </w:rPr>
        <w:t xml:space="preserve"> </w:t>
      </w:r>
      <w:r w:rsidR="00AD60DA" w:rsidRPr="008925C9">
        <w:rPr>
          <w:rFonts w:ascii="Times New Roman" w:hAnsi="Times New Roman" w:cs="Times New Roman"/>
          <w:color w:val="000000" w:themeColor="text1"/>
          <w:sz w:val="24"/>
          <w:szCs w:val="24"/>
        </w:rPr>
        <w:t>peratus</w:t>
      </w:r>
      <w:r w:rsidR="004B1E98" w:rsidRPr="008925C9">
        <w:rPr>
          <w:rFonts w:ascii="Times New Roman" w:hAnsi="Times New Roman" w:cs="Times New Roman"/>
          <w:color w:val="000000" w:themeColor="text1"/>
          <w:sz w:val="24"/>
          <w:szCs w:val="24"/>
        </w:rPr>
        <w:t xml:space="preserve"> iaitu lebih dua kali ganda berbanding tahun 1904 (</w:t>
      </w:r>
      <w:r w:rsidR="004B1E98" w:rsidRPr="008925C9">
        <w:rPr>
          <w:rFonts w:ascii="Times New Roman" w:hAnsi="Times New Roman" w:cs="Times New Roman"/>
          <w:i/>
          <w:iCs/>
          <w:color w:val="000000" w:themeColor="text1"/>
          <w:sz w:val="24"/>
          <w:szCs w:val="24"/>
        </w:rPr>
        <w:t xml:space="preserve">Annual Report on Social and Economic Progress of the People of Perak, </w:t>
      </w:r>
      <w:r w:rsidR="004B1E98" w:rsidRPr="008925C9">
        <w:rPr>
          <w:rFonts w:ascii="Times New Roman" w:hAnsi="Times New Roman" w:cs="Times New Roman"/>
          <w:color w:val="000000" w:themeColor="text1"/>
          <w:sz w:val="24"/>
          <w:szCs w:val="24"/>
        </w:rPr>
        <w:t>1904). Namun, sekalipun dengan penubuhan lembagai ini, kes penularan malaria di Perak masih berterusan meningkat. Misalnya, pada tahun 1920, jumlah kes malaria yang dirawat di hospital di Perak adalah berjumlah 17,406 orang dengan jumlah kematian adalah 1,037 orang atau 6</w:t>
      </w:r>
      <w:r w:rsidR="00EC2E74" w:rsidRPr="008925C9">
        <w:rPr>
          <w:rFonts w:ascii="Times New Roman" w:hAnsi="Times New Roman" w:cs="Times New Roman"/>
          <w:color w:val="000000" w:themeColor="text1"/>
          <w:sz w:val="24"/>
          <w:szCs w:val="24"/>
        </w:rPr>
        <w:t xml:space="preserve"> </w:t>
      </w:r>
      <w:r w:rsidR="00AD60DA" w:rsidRPr="008925C9">
        <w:rPr>
          <w:rFonts w:ascii="Times New Roman" w:hAnsi="Times New Roman" w:cs="Times New Roman"/>
          <w:color w:val="000000" w:themeColor="text1"/>
          <w:sz w:val="24"/>
          <w:szCs w:val="24"/>
        </w:rPr>
        <w:t>peratus</w:t>
      </w:r>
      <w:r w:rsidR="004B1E98" w:rsidRPr="008925C9">
        <w:rPr>
          <w:rFonts w:ascii="Times New Roman" w:hAnsi="Times New Roman" w:cs="Times New Roman"/>
          <w:color w:val="000000" w:themeColor="text1"/>
          <w:sz w:val="24"/>
          <w:szCs w:val="24"/>
        </w:rPr>
        <w:t xml:space="preserve"> (</w:t>
      </w:r>
      <w:r w:rsidR="004B1E98" w:rsidRPr="008925C9">
        <w:rPr>
          <w:rFonts w:ascii="Times New Roman" w:hAnsi="Times New Roman" w:cs="Times New Roman"/>
          <w:i/>
          <w:iCs/>
          <w:color w:val="000000" w:themeColor="text1"/>
          <w:sz w:val="24"/>
          <w:szCs w:val="24"/>
        </w:rPr>
        <w:t xml:space="preserve">Annual Report on Social and Economic Progress of the People of Perak, </w:t>
      </w:r>
      <w:r w:rsidR="004B1E98" w:rsidRPr="008925C9">
        <w:rPr>
          <w:rFonts w:ascii="Times New Roman" w:hAnsi="Times New Roman" w:cs="Times New Roman"/>
          <w:color w:val="000000" w:themeColor="text1"/>
          <w:sz w:val="24"/>
          <w:szCs w:val="24"/>
        </w:rPr>
        <w:t>1920). Pada tahun ini juga, NNMB menunjukkan jumlah kematian yang tinggi akibat malaria iaitu berjumlah 20,595 atau 47.1</w:t>
      </w:r>
      <w:r w:rsidR="00EC2E74" w:rsidRPr="008925C9">
        <w:rPr>
          <w:rFonts w:ascii="Times New Roman" w:hAnsi="Times New Roman" w:cs="Times New Roman"/>
          <w:color w:val="000000" w:themeColor="text1"/>
          <w:sz w:val="24"/>
          <w:szCs w:val="24"/>
        </w:rPr>
        <w:t xml:space="preserve"> </w:t>
      </w:r>
      <w:r w:rsidR="00AD60DA" w:rsidRPr="008925C9">
        <w:rPr>
          <w:rFonts w:ascii="Times New Roman" w:hAnsi="Times New Roman" w:cs="Times New Roman"/>
          <w:color w:val="000000" w:themeColor="text1"/>
          <w:sz w:val="24"/>
          <w:szCs w:val="24"/>
        </w:rPr>
        <w:t>peratus</w:t>
      </w:r>
      <w:r w:rsidR="004B1E98" w:rsidRPr="008925C9">
        <w:rPr>
          <w:rFonts w:ascii="Times New Roman" w:hAnsi="Times New Roman" w:cs="Times New Roman"/>
          <w:color w:val="000000" w:themeColor="text1"/>
          <w:sz w:val="24"/>
          <w:szCs w:val="24"/>
        </w:rPr>
        <w:t xml:space="preserve"> daripada jumlah keseluruhan kemat</w:t>
      </w:r>
      <w:r w:rsidR="0036735B">
        <w:rPr>
          <w:rFonts w:ascii="Times New Roman" w:hAnsi="Times New Roman" w:cs="Times New Roman"/>
          <w:color w:val="000000" w:themeColor="text1"/>
          <w:sz w:val="24"/>
          <w:szCs w:val="24"/>
        </w:rPr>
        <w:t>ian pada tahun tersebut (Parmer</w:t>
      </w:r>
      <w:r w:rsidR="004B1E98" w:rsidRPr="008925C9">
        <w:rPr>
          <w:rFonts w:ascii="Times New Roman" w:hAnsi="Times New Roman" w:cs="Times New Roman"/>
          <w:color w:val="000000" w:themeColor="text1"/>
          <w:sz w:val="24"/>
          <w:szCs w:val="24"/>
        </w:rPr>
        <w:t>,</w:t>
      </w:r>
      <w:r w:rsidR="0036735B">
        <w:rPr>
          <w:rFonts w:ascii="Times New Roman" w:hAnsi="Times New Roman" w:cs="Times New Roman"/>
          <w:color w:val="000000" w:themeColor="text1"/>
          <w:sz w:val="24"/>
          <w:szCs w:val="24"/>
        </w:rPr>
        <w:t xml:space="preserve"> </w:t>
      </w:r>
      <w:r w:rsidR="004B1E98" w:rsidRPr="008925C9">
        <w:rPr>
          <w:rFonts w:ascii="Times New Roman" w:hAnsi="Times New Roman" w:cs="Times New Roman"/>
          <w:color w:val="000000" w:themeColor="text1"/>
          <w:sz w:val="24"/>
          <w:szCs w:val="24"/>
        </w:rPr>
        <w:t xml:space="preserve">1989). Sungguhpun demikian, tidak dinafikan bahawa penubuhan lembaga ini turut mempunyai sedikit sumbangan kerana dapat mengawal penularan malaria di Kuala Lumpur melalui penyediaan teknik baharu </w:t>
      </w:r>
      <w:r w:rsidR="004B1E98" w:rsidRPr="008925C9">
        <w:rPr>
          <w:rFonts w:ascii="Times New Roman" w:hAnsi="Times New Roman" w:cs="Times New Roman"/>
          <w:color w:val="000000" w:themeColor="text1"/>
          <w:sz w:val="24"/>
          <w:szCs w:val="24"/>
        </w:rPr>
        <w:lastRenderedPageBreak/>
        <w:t>iaitu saliran bawah tanah. Walau bagaimanapun, penularan malaria masih berterusan menjadi isu serius walaupun kadar kematiannya semakin menurun. Misalnya, kadar kematian akibat malaria menjelang pendudukan Jepun hanyalah 2.5</w:t>
      </w:r>
      <w:r w:rsidR="00EC2E74" w:rsidRPr="008925C9">
        <w:rPr>
          <w:rFonts w:ascii="Times New Roman" w:hAnsi="Times New Roman" w:cs="Times New Roman"/>
          <w:color w:val="000000" w:themeColor="text1"/>
          <w:sz w:val="24"/>
          <w:szCs w:val="24"/>
        </w:rPr>
        <w:t xml:space="preserve"> </w:t>
      </w:r>
      <w:r w:rsidR="00AD60DA" w:rsidRPr="008925C9">
        <w:rPr>
          <w:rFonts w:ascii="Times New Roman" w:hAnsi="Times New Roman" w:cs="Times New Roman"/>
          <w:color w:val="000000" w:themeColor="text1"/>
          <w:sz w:val="24"/>
          <w:szCs w:val="24"/>
        </w:rPr>
        <w:t>peratus</w:t>
      </w:r>
      <w:r w:rsidR="004B1E98" w:rsidRPr="008925C9">
        <w:rPr>
          <w:rFonts w:ascii="Times New Roman" w:hAnsi="Times New Roman" w:cs="Times New Roman"/>
          <w:color w:val="000000" w:themeColor="text1"/>
          <w:sz w:val="24"/>
          <w:szCs w:val="24"/>
        </w:rPr>
        <w:t xml:space="preserve"> iaitu 324 kematian daripada jumlah keseluruhan 13,153 orang pesakit malaria yang dirawat di hospital (</w:t>
      </w:r>
      <w:r w:rsidR="004B1E98" w:rsidRPr="008925C9">
        <w:rPr>
          <w:rFonts w:ascii="Times New Roman" w:hAnsi="Times New Roman" w:cs="Times New Roman"/>
          <w:i/>
          <w:iCs/>
          <w:color w:val="000000" w:themeColor="text1"/>
          <w:sz w:val="24"/>
          <w:szCs w:val="24"/>
        </w:rPr>
        <w:t xml:space="preserve">Annual Report on Social and Economic Progress of the People of Perak, </w:t>
      </w:r>
      <w:r w:rsidR="004B1E98" w:rsidRPr="008925C9">
        <w:rPr>
          <w:rFonts w:ascii="Times New Roman" w:hAnsi="Times New Roman" w:cs="Times New Roman"/>
          <w:color w:val="000000" w:themeColor="text1"/>
          <w:sz w:val="24"/>
          <w:szCs w:val="24"/>
        </w:rPr>
        <w:t>1938). Bukan hanya di Perak, penyakit malaria juga berterusan menjadi penyakit utama di STM sehingga selepas pendudukan Jepun. Buktinya pada tahun 1947, jumlah kes malaria di STM adalah berjumlah 22,281 kes (</w:t>
      </w:r>
      <w:r w:rsidR="004B1E98" w:rsidRPr="008925C9">
        <w:rPr>
          <w:rFonts w:ascii="Times New Roman" w:hAnsi="Times New Roman" w:cs="Times New Roman"/>
          <w:i/>
          <w:iCs/>
          <w:color w:val="000000" w:themeColor="text1"/>
          <w:sz w:val="24"/>
          <w:szCs w:val="24"/>
        </w:rPr>
        <w:t>Annual Report of the Malaria Advisory Board</w:t>
      </w:r>
      <w:r w:rsidR="004B1E98" w:rsidRPr="008925C9">
        <w:rPr>
          <w:rFonts w:ascii="Times New Roman" w:hAnsi="Times New Roman" w:cs="Times New Roman"/>
          <w:color w:val="000000" w:themeColor="text1"/>
          <w:sz w:val="24"/>
          <w:szCs w:val="24"/>
        </w:rPr>
        <w:t>, 1956). Perkara ini menonjolkan bahawa usaha pentadbir British dalam mengatasi penularan malaria sebenarnya tidak begitu berjaya. Hal ini kerana, aspek pokok kepada penularan malaria dan penyakit-penyakit lain, iaitu melalui pemeliharaan dan pemuliharaan alam sekitar masih tidak dilakukan  secara bersungguh-sungguh oleh pentadbir British walaupun usaha tersebut tidak dinafikan telah dilakukan oleh mereka.</w:t>
      </w:r>
    </w:p>
    <w:p w14:paraId="6325ACC7" w14:textId="77777777" w:rsidR="004B1E98" w:rsidRPr="008925C9" w:rsidRDefault="004B1E98" w:rsidP="008925C9">
      <w:pPr>
        <w:tabs>
          <w:tab w:val="left" w:pos="720"/>
        </w:tabs>
        <w:spacing w:after="0" w:line="240" w:lineRule="auto"/>
        <w:ind w:leftChars="0" w:left="2" w:hanging="2"/>
        <w:jc w:val="both"/>
        <w:rPr>
          <w:rFonts w:ascii="Times New Roman" w:hAnsi="Times New Roman" w:cs="Times New Roman"/>
          <w:i/>
          <w:iCs/>
          <w:color w:val="000000" w:themeColor="text1"/>
          <w:sz w:val="24"/>
          <w:szCs w:val="24"/>
        </w:rPr>
      </w:pPr>
    </w:p>
    <w:p w14:paraId="4DF4D7A4" w14:textId="5CCD36F6" w:rsidR="004B1E98" w:rsidRDefault="004B1E98" w:rsidP="008925C9">
      <w:pPr>
        <w:tabs>
          <w:tab w:val="left" w:pos="720"/>
        </w:tabs>
        <w:spacing w:after="0" w:line="240" w:lineRule="auto"/>
        <w:ind w:leftChars="0" w:left="2" w:hanging="2"/>
        <w:jc w:val="both"/>
        <w:rPr>
          <w:rFonts w:ascii="Times New Roman" w:hAnsi="Times New Roman" w:cs="Times New Roman"/>
          <w:i/>
          <w:iCs/>
          <w:color w:val="000000" w:themeColor="text1"/>
          <w:sz w:val="24"/>
          <w:szCs w:val="24"/>
        </w:rPr>
      </w:pPr>
      <w:r w:rsidRPr="008925C9">
        <w:rPr>
          <w:rFonts w:ascii="Times New Roman" w:hAnsi="Times New Roman" w:cs="Times New Roman"/>
          <w:i/>
          <w:iCs/>
          <w:color w:val="000000" w:themeColor="text1"/>
          <w:sz w:val="24"/>
          <w:szCs w:val="24"/>
        </w:rPr>
        <w:t>Beberapa usaha oleh pentadbir British dalam memelihara dan memulihara persekitaran semula jad</w:t>
      </w:r>
      <w:r w:rsidR="00B410E6" w:rsidRPr="008925C9">
        <w:rPr>
          <w:rFonts w:ascii="Times New Roman" w:hAnsi="Times New Roman" w:cs="Times New Roman"/>
          <w:i/>
          <w:iCs/>
          <w:color w:val="000000" w:themeColor="text1"/>
          <w:sz w:val="24"/>
          <w:szCs w:val="24"/>
        </w:rPr>
        <w:t>i</w:t>
      </w:r>
    </w:p>
    <w:p w14:paraId="47C2597A" w14:textId="77777777" w:rsidR="00D62FED" w:rsidRPr="008925C9" w:rsidRDefault="00D62FED" w:rsidP="008925C9">
      <w:pPr>
        <w:tabs>
          <w:tab w:val="left" w:pos="720"/>
        </w:tabs>
        <w:spacing w:after="0" w:line="240" w:lineRule="auto"/>
        <w:ind w:leftChars="0" w:left="2" w:hanging="2"/>
        <w:jc w:val="both"/>
        <w:rPr>
          <w:rFonts w:ascii="Times New Roman" w:hAnsi="Times New Roman" w:cs="Times New Roman"/>
          <w:i/>
          <w:iCs/>
          <w:color w:val="000000" w:themeColor="text1"/>
          <w:sz w:val="24"/>
          <w:szCs w:val="24"/>
        </w:rPr>
      </w:pPr>
    </w:p>
    <w:p w14:paraId="0596C39F" w14:textId="4F8A2841" w:rsidR="00B410E6" w:rsidRPr="008925C9" w:rsidRDefault="004B1E98" w:rsidP="008925C9">
      <w:pPr>
        <w:tabs>
          <w:tab w:val="left" w:pos="720"/>
        </w:tabs>
        <w:spacing w:after="0" w:line="240" w:lineRule="auto"/>
        <w:ind w:leftChars="0" w:left="2" w:hanging="2"/>
        <w:jc w:val="both"/>
        <w:rPr>
          <w:rFonts w:ascii="Times New Roman" w:hAnsi="Times New Roman" w:cs="Times New Roman"/>
          <w:color w:val="000000" w:themeColor="text1"/>
          <w:sz w:val="24"/>
          <w:szCs w:val="24"/>
        </w:rPr>
      </w:pPr>
      <w:r w:rsidRPr="008925C9">
        <w:rPr>
          <w:rFonts w:ascii="Times New Roman" w:hAnsi="Times New Roman" w:cs="Times New Roman"/>
          <w:color w:val="000000" w:themeColor="text1"/>
          <w:sz w:val="24"/>
          <w:szCs w:val="24"/>
        </w:rPr>
        <w:t xml:space="preserve">Dalam usaha pemeliharan dan pemuliharaan persekitaran semula jadi khususnya berkaitan hutan, pentadbir British telah melakukan penanaman semula di kawasan-kawasan yang telah diteroka  dan pokok-pokoknya yang telah ditebang. Misalnya pada tahun 1914, seluas 3,161 ekar tanah telah dilaksanakan penanaman semula. Daripada jumlah tersebut, seluas 2,022 ekar merupakan kawasan yang dilaksanakan penanaman semula buat pertama kali. Secara keseluruhannya, sehingga akhir tahun 1914, jumlah keluasan kawasan yang telah dilaksanakan penanaman </w:t>
      </w:r>
      <w:r w:rsidR="00D62FED">
        <w:rPr>
          <w:rFonts w:ascii="Times New Roman" w:hAnsi="Times New Roman" w:cs="Times New Roman"/>
          <w:color w:val="000000" w:themeColor="text1"/>
          <w:sz w:val="24"/>
          <w:szCs w:val="24"/>
        </w:rPr>
        <w:t>semula ini adalah berjumlah 15,</w:t>
      </w:r>
      <w:r w:rsidRPr="008925C9">
        <w:rPr>
          <w:rFonts w:ascii="Times New Roman" w:hAnsi="Times New Roman" w:cs="Times New Roman"/>
          <w:color w:val="000000" w:themeColor="text1"/>
          <w:sz w:val="24"/>
          <w:szCs w:val="24"/>
        </w:rPr>
        <w:t>517 ekar. Antara jenis pokok yang ditanam semula tersebut adalah pokok taban (</w:t>
      </w:r>
      <w:r w:rsidRPr="008925C9">
        <w:rPr>
          <w:rFonts w:ascii="Times New Roman" w:hAnsi="Times New Roman" w:cs="Times New Roman"/>
          <w:i/>
          <w:iCs/>
          <w:color w:val="000000" w:themeColor="text1"/>
          <w:sz w:val="24"/>
          <w:szCs w:val="24"/>
        </w:rPr>
        <w:t>palaquium gutta</w:t>
      </w:r>
      <w:r w:rsidRPr="008925C9">
        <w:rPr>
          <w:rFonts w:ascii="Times New Roman" w:hAnsi="Times New Roman" w:cs="Times New Roman"/>
          <w:color w:val="000000" w:themeColor="text1"/>
          <w:sz w:val="24"/>
          <w:szCs w:val="24"/>
        </w:rPr>
        <w:t>) iaitu di atas kawasan 8,523 ekar dan selebihnya ditanam dengan pokok cengal (</w:t>
      </w:r>
      <w:r w:rsidRPr="008925C9">
        <w:rPr>
          <w:rFonts w:ascii="Times New Roman" w:hAnsi="Times New Roman" w:cs="Times New Roman"/>
          <w:i/>
          <w:iCs/>
          <w:color w:val="000000" w:themeColor="text1"/>
          <w:sz w:val="24"/>
          <w:szCs w:val="24"/>
        </w:rPr>
        <w:t>Neobalanocarpus</w:t>
      </w:r>
      <w:r w:rsidRPr="008925C9">
        <w:rPr>
          <w:rFonts w:ascii="Times New Roman" w:hAnsi="Times New Roman" w:cs="Times New Roman"/>
          <w:color w:val="000000" w:themeColor="text1"/>
          <w:sz w:val="24"/>
          <w:szCs w:val="24"/>
        </w:rPr>
        <w:t>), meranti (</w:t>
      </w:r>
      <w:r w:rsidRPr="008925C9">
        <w:rPr>
          <w:rFonts w:ascii="Times New Roman" w:hAnsi="Times New Roman" w:cs="Times New Roman"/>
          <w:i/>
          <w:iCs/>
          <w:color w:val="000000" w:themeColor="text1"/>
          <w:sz w:val="24"/>
          <w:szCs w:val="24"/>
        </w:rPr>
        <w:t>shorea</w:t>
      </w:r>
      <w:r w:rsidRPr="008925C9">
        <w:rPr>
          <w:rFonts w:ascii="Times New Roman" w:hAnsi="Times New Roman" w:cs="Times New Roman"/>
          <w:color w:val="000000" w:themeColor="text1"/>
          <w:sz w:val="24"/>
          <w:szCs w:val="24"/>
        </w:rPr>
        <w:t>), petaling (</w:t>
      </w:r>
      <w:r w:rsidRPr="008925C9">
        <w:rPr>
          <w:rFonts w:ascii="Times New Roman" w:hAnsi="Times New Roman" w:cs="Times New Roman"/>
          <w:i/>
          <w:iCs/>
          <w:color w:val="000000" w:themeColor="text1"/>
          <w:sz w:val="24"/>
          <w:szCs w:val="24"/>
        </w:rPr>
        <w:t>Ochanostachys amentacea</w:t>
      </w:r>
      <w:r w:rsidRPr="008925C9">
        <w:rPr>
          <w:rFonts w:ascii="Times New Roman" w:hAnsi="Times New Roman" w:cs="Times New Roman"/>
          <w:color w:val="000000" w:themeColor="text1"/>
          <w:sz w:val="24"/>
          <w:szCs w:val="24"/>
        </w:rPr>
        <w:t>) dan kulim (</w:t>
      </w:r>
      <w:r w:rsidRPr="008925C9">
        <w:rPr>
          <w:rFonts w:ascii="Times New Roman" w:hAnsi="Times New Roman" w:cs="Times New Roman"/>
          <w:i/>
          <w:iCs/>
          <w:color w:val="000000" w:themeColor="text1"/>
          <w:sz w:val="24"/>
          <w:szCs w:val="24"/>
        </w:rPr>
        <w:t>Scorodocarpus Borneensis</w:t>
      </w:r>
      <w:r w:rsidRPr="008925C9">
        <w:rPr>
          <w:rFonts w:ascii="Times New Roman" w:hAnsi="Times New Roman" w:cs="Times New Roman"/>
          <w:color w:val="000000" w:themeColor="text1"/>
          <w:sz w:val="24"/>
          <w:szCs w:val="24"/>
        </w:rPr>
        <w:t>). Selain daripada kawasan tanah yang diteroka dan ditanam semula ini, pentadbir British juga telah mengambil inisiatif mewartakan kawasan hutan tertentu sebagai hutan simpan. Misalnya, pada tahun 1911, jumlah hutan yang telah diwartakan sebagai hutan simpan adalah berjumlah 33,100 ekar. Sehingga akhir tahun 1911 ini juga, jumlah keseluruhan tanah yang diwartakan sebagai hutan simpan di Perak adalah berjumlah 238,131 ekar. Jumlah kawasan hutan yang diwartakan di Perak ini adalah jauh lebih kecil berbanding dengan jumlah hutan yang diwartakan sebagai hutan simpan sama ada di Selangor atau Negeri Sembilan (</w:t>
      </w:r>
      <w:r w:rsidRPr="008925C9">
        <w:rPr>
          <w:rFonts w:ascii="Times New Roman" w:hAnsi="Times New Roman" w:cs="Times New Roman"/>
          <w:i/>
          <w:iCs/>
          <w:color w:val="000000" w:themeColor="text1"/>
          <w:sz w:val="24"/>
          <w:szCs w:val="24"/>
        </w:rPr>
        <w:t>Annual Report on Social and Economic Progress of the People of Perak</w:t>
      </w:r>
      <w:r w:rsidRPr="008925C9">
        <w:rPr>
          <w:rFonts w:ascii="Times New Roman" w:hAnsi="Times New Roman" w:cs="Times New Roman"/>
          <w:color w:val="000000" w:themeColor="text1"/>
          <w:sz w:val="24"/>
          <w:szCs w:val="24"/>
        </w:rPr>
        <w:t>, 1911). Kemudian, pada tahun 1920, sebanyak 50,000 ekar kawasan hutan telah dicadangkan untuk diwartakan sebagai hutan simpan iaitu di kawasan hutan Perak. Dijangkakan juga, sehingga penghujung tahun 1920, seluas 224,180 ekar tanah hutan yang belum diteroka akan diawartakan sebagi hutan simpan di Perak (</w:t>
      </w:r>
      <w:r w:rsidRPr="008925C9">
        <w:rPr>
          <w:rFonts w:ascii="Times New Roman" w:hAnsi="Times New Roman" w:cs="Times New Roman"/>
          <w:i/>
          <w:iCs/>
          <w:color w:val="000000" w:themeColor="text1"/>
          <w:sz w:val="24"/>
          <w:szCs w:val="24"/>
        </w:rPr>
        <w:t>Annual Report on Social and Economic Progress of the People of Perak</w:t>
      </w:r>
      <w:r w:rsidRPr="008925C9">
        <w:rPr>
          <w:rFonts w:ascii="Times New Roman" w:hAnsi="Times New Roman" w:cs="Times New Roman"/>
          <w:color w:val="000000" w:themeColor="text1"/>
          <w:sz w:val="24"/>
          <w:szCs w:val="24"/>
        </w:rPr>
        <w:t>, 1920).</w:t>
      </w:r>
    </w:p>
    <w:p w14:paraId="3F68BF9F" w14:textId="740F94D1" w:rsidR="00B410E6" w:rsidRPr="008925C9" w:rsidRDefault="00B410E6" w:rsidP="008925C9">
      <w:pPr>
        <w:tabs>
          <w:tab w:val="left" w:pos="720"/>
        </w:tabs>
        <w:spacing w:after="0" w:line="240" w:lineRule="auto"/>
        <w:ind w:leftChars="0" w:left="0" w:firstLineChars="0" w:firstLine="0"/>
        <w:jc w:val="both"/>
        <w:rPr>
          <w:rFonts w:ascii="Times New Roman" w:hAnsi="Times New Roman" w:cs="Times New Roman"/>
          <w:color w:val="000000" w:themeColor="text1"/>
          <w:sz w:val="24"/>
          <w:szCs w:val="24"/>
        </w:rPr>
      </w:pPr>
      <w:r w:rsidRPr="008925C9">
        <w:rPr>
          <w:rFonts w:ascii="Times New Roman" w:hAnsi="Times New Roman" w:cs="Times New Roman"/>
          <w:color w:val="000000" w:themeColor="text1"/>
          <w:sz w:val="24"/>
          <w:szCs w:val="24"/>
        </w:rPr>
        <w:tab/>
      </w:r>
      <w:r w:rsidR="004B1E98" w:rsidRPr="008925C9">
        <w:rPr>
          <w:rFonts w:ascii="Times New Roman" w:hAnsi="Times New Roman" w:cs="Times New Roman"/>
          <w:color w:val="000000" w:themeColor="text1"/>
          <w:sz w:val="24"/>
          <w:szCs w:val="24"/>
        </w:rPr>
        <w:t xml:space="preserve">Namun dapat dilihat bahawa sekalipun langkah-langkah tersebut diambil, penularan malaria berterusan meningkat dengan kadar kematian juga menunjukkan pola turun naik yang signifikan. Hal ini kerana, walaupun langkah proaktif </w:t>
      </w:r>
      <w:r w:rsidR="008573E3" w:rsidRPr="008925C9">
        <w:rPr>
          <w:rFonts w:ascii="Times New Roman" w:hAnsi="Times New Roman" w:cs="Times New Roman"/>
          <w:color w:val="000000" w:themeColor="text1"/>
          <w:sz w:val="24"/>
          <w:szCs w:val="24"/>
        </w:rPr>
        <w:t>telah dilaksanakan</w:t>
      </w:r>
      <w:r w:rsidR="004B1E98" w:rsidRPr="008925C9">
        <w:rPr>
          <w:rFonts w:ascii="Times New Roman" w:hAnsi="Times New Roman" w:cs="Times New Roman"/>
          <w:color w:val="000000" w:themeColor="text1"/>
          <w:sz w:val="24"/>
          <w:szCs w:val="24"/>
        </w:rPr>
        <w:t xml:space="preserve"> untuk menangani penyakit ini, namun usaha tersebut masih di peringkat sederhana. </w:t>
      </w:r>
      <w:r w:rsidR="008573E3" w:rsidRPr="008925C9">
        <w:rPr>
          <w:rFonts w:ascii="Times New Roman" w:hAnsi="Times New Roman" w:cs="Times New Roman"/>
          <w:color w:val="000000" w:themeColor="text1"/>
          <w:sz w:val="24"/>
          <w:szCs w:val="24"/>
        </w:rPr>
        <w:t>Misalnya</w:t>
      </w:r>
      <w:r w:rsidR="004B1E98" w:rsidRPr="008925C9">
        <w:rPr>
          <w:rFonts w:ascii="Times New Roman" w:hAnsi="Times New Roman" w:cs="Times New Roman"/>
          <w:color w:val="000000" w:themeColor="text1"/>
          <w:sz w:val="24"/>
          <w:szCs w:val="24"/>
        </w:rPr>
        <w:t xml:space="preserve">, walaupun kerja-kerja anti-malaria tidak dinafikan telah </w:t>
      </w:r>
      <w:r w:rsidR="008573E3" w:rsidRPr="008925C9">
        <w:rPr>
          <w:rFonts w:ascii="Times New Roman" w:hAnsi="Times New Roman" w:cs="Times New Roman"/>
          <w:color w:val="000000" w:themeColor="text1"/>
          <w:sz w:val="24"/>
          <w:szCs w:val="24"/>
        </w:rPr>
        <w:t>dilakukan</w:t>
      </w:r>
      <w:r w:rsidR="004B1E98" w:rsidRPr="008925C9">
        <w:rPr>
          <w:rFonts w:ascii="Times New Roman" w:hAnsi="Times New Roman" w:cs="Times New Roman"/>
          <w:color w:val="000000" w:themeColor="text1"/>
          <w:sz w:val="24"/>
          <w:szCs w:val="24"/>
        </w:rPr>
        <w:t xml:space="preserve">, namun tiada usaha atau pendekatan baharu diperkenalkan atau diusahakan secara besar-besaran. </w:t>
      </w:r>
      <w:r w:rsidR="008573E3" w:rsidRPr="008925C9">
        <w:rPr>
          <w:rFonts w:ascii="Times New Roman" w:hAnsi="Times New Roman" w:cs="Times New Roman"/>
          <w:color w:val="000000" w:themeColor="text1"/>
          <w:sz w:val="24"/>
          <w:szCs w:val="24"/>
        </w:rPr>
        <w:t>Sebagai contoh,</w:t>
      </w:r>
      <w:r w:rsidR="004B1E98" w:rsidRPr="008925C9">
        <w:rPr>
          <w:rFonts w:ascii="Times New Roman" w:hAnsi="Times New Roman" w:cs="Times New Roman"/>
          <w:color w:val="000000" w:themeColor="text1"/>
          <w:sz w:val="24"/>
          <w:szCs w:val="24"/>
        </w:rPr>
        <w:t xml:space="preserve"> sehingga tahun 1932</w:t>
      </w:r>
      <w:r w:rsidR="008573E3" w:rsidRPr="008925C9">
        <w:rPr>
          <w:rFonts w:ascii="Times New Roman" w:hAnsi="Times New Roman" w:cs="Times New Roman"/>
          <w:color w:val="000000" w:themeColor="text1"/>
          <w:sz w:val="24"/>
          <w:szCs w:val="24"/>
        </w:rPr>
        <w:t>,</w:t>
      </w:r>
      <w:r w:rsidR="004B1E98" w:rsidRPr="008925C9">
        <w:rPr>
          <w:rFonts w:ascii="Times New Roman" w:hAnsi="Times New Roman" w:cs="Times New Roman"/>
          <w:color w:val="000000" w:themeColor="text1"/>
          <w:sz w:val="24"/>
          <w:szCs w:val="24"/>
        </w:rPr>
        <w:t xml:space="preserve"> kerja-kerja menangani wabak malaria masih berlegar kepada penyediaan saliran dan kerja-kerja memulihara sungai. Hal ini tidaklah mengejutkan kerana bagi pentadbir British, tujuan utama pemuliharaan alam sekitar seperti pembersihan sungai dan saliran serta penyediaan sistem </w:t>
      </w:r>
      <w:r w:rsidR="004B1E98" w:rsidRPr="008925C9">
        <w:rPr>
          <w:rFonts w:ascii="Times New Roman" w:hAnsi="Times New Roman" w:cs="Times New Roman"/>
          <w:color w:val="000000" w:themeColor="text1"/>
          <w:sz w:val="24"/>
          <w:szCs w:val="24"/>
        </w:rPr>
        <w:lastRenderedPageBreak/>
        <w:t>pengairan adalah bagi menggalakkan aktiviti pertanian iaitu untuk meningkatkan keluasan kawasan pertanian dan memastikan hasil tanaman menjadi. Justeru, walaupun wujudnya kerja-kerja anti-malaria yang dilaksanakan oleh kerajaan, persekitaran alam semula jadi terus diganggu. Buktinya, jumlah tanah baharu terus diasingkan bagi tujuan permohonan baharu sama ada untuk aktiviti pertanian mahupun perlombongan. Misalnya pada tahun 1927, jumlah tanah yang diasingkan untuk perlombongan di Perak adalah berjumlah 204,863 ekar berbanding dua tahun sebelum itu iaitu tahun 1925 dan 1926 yang masing-masing adalah berjumlah 90,024 ekar dan 102,860 ekar. (</w:t>
      </w:r>
      <w:r w:rsidR="004B1E98" w:rsidRPr="008925C9">
        <w:rPr>
          <w:rFonts w:ascii="Times New Roman" w:hAnsi="Times New Roman" w:cs="Times New Roman"/>
          <w:i/>
          <w:iCs/>
          <w:color w:val="000000" w:themeColor="text1"/>
          <w:sz w:val="24"/>
          <w:szCs w:val="24"/>
        </w:rPr>
        <w:t xml:space="preserve">Annual Report on Social and Economic Progress of the People of Perak, </w:t>
      </w:r>
      <w:r w:rsidR="004B1E98" w:rsidRPr="008925C9">
        <w:rPr>
          <w:rFonts w:ascii="Times New Roman" w:hAnsi="Times New Roman" w:cs="Times New Roman"/>
          <w:color w:val="000000" w:themeColor="text1"/>
          <w:sz w:val="24"/>
          <w:szCs w:val="24"/>
        </w:rPr>
        <w:t>1927). Dapat dilihat bahawa, berlakunya peningkatan yang ketara dalam  jumlah tanah yang diasingkan untuk kegiatan perlombongan pada tahun 1927 berbanding tahun-tahun sebelumnya. Kemudian pada tahun 1932 seluas 1,236 ekar tanah hutan yang telah diwartakan sebagai hutan simpan di Perak Atas telah ditarik balik pewartaannya kerana tanah tersebut sesuai untuk kegiatan pertanian (</w:t>
      </w:r>
      <w:r w:rsidR="004B1E98" w:rsidRPr="008925C9">
        <w:rPr>
          <w:rFonts w:ascii="Times New Roman" w:hAnsi="Times New Roman" w:cs="Times New Roman"/>
          <w:i/>
          <w:iCs/>
          <w:color w:val="000000" w:themeColor="text1"/>
          <w:sz w:val="24"/>
          <w:szCs w:val="24"/>
        </w:rPr>
        <w:t xml:space="preserve">Annual Report on Social and Economic Progress of the People of Perak, </w:t>
      </w:r>
      <w:r w:rsidR="004B1E98" w:rsidRPr="008925C9">
        <w:rPr>
          <w:rFonts w:ascii="Times New Roman" w:hAnsi="Times New Roman" w:cs="Times New Roman"/>
          <w:color w:val="000000" w:themeColor="text1"/>
          <w:sz w:val="24"/>
          <w:szCs w:val="24"/>
        </w:rPr>
        <w:t xml:space="preserve">1932). </w:t>
      </w:r>
    </w:p>
    <w:p w14:paraId="63085FBB" w14:textId="308C0AAF" w:rsidR="004B1E98" w:rsidRPr="008925C9" w:rsidRDefault="00B410E6" w:rsidP="008925C9">
      <w:pPr>
        <w:tabs>
          <w:tab w:val="left" w:pos="720"/>
        </w:tabs>
        <w:spacing w:after="0" w:line="240" w:lineRule="auto"/>
        <w:ind w:leftChars="0" w:left="0" w:firstLineChars="0" w:firstLine="0"/>
        <w:jc w:val="both"/>
        <w:rPr>
          <w:rFonts w:ascii="Times New Roman" w:hAnsi="Times New Roman" w:cs="Times New Roman"/>
          <w:color w:val="000000" w:themeColor="text1"/>
          <w:sz w:val="24"/>
          <w:szCs w:val="24"/>
        </w:rPr>
      </w:pPr>
      <w:r w:rsidRPr="008925C9">
        <w:rPr>
          <w:rFonts w:ascii="Times New Roman" w:hAnsi="Times New Roman" w:cs="Times New Roman"/>
          <w:color w:val="000000" w:themeColor="text1"/>
          <w:sz w:val="24"/>
          <w:szCs w:val="24"/>
        </w:rPr>
        <w:tab/>
      </w:r>
      <w:r w:rsidR="004B1E98" w:rsidRPr="008925C9">
        <w:rPr>
          <w:rFonts w:ascii="Times New Roman" w:hAnsi="Times New Roman" w:cs="Times New Roman"/>
          <w:color w:val="000000" w:themeColor="text1"/>
          <w:sz w:val="24"/>
          <w:szCs w:val="24"/>
        </w:rPr>
        <w:t>Usaha seperti perancangan bandar juga hanya dilaksanakan di kawasan tertentu yang telah membangun dan padat penduduknya misalnya di Ipoh. Manakala tiada perancangan rapi bagi bandar, pekan atau kampung yang belum membangun dan kurang padat penduduknya. (</w:t>
      </w:r>
      <w:r w:rsidR="004B1E98" w:rsidRPr="008925C9">
        <w:rPr>
          <w:rFonts w:ascii="Times New Roman" w:hAnsi="Times New Roman" w:cs="Times New Roman"/>
          <w:i/>
          <w:iCs/>
          <w:color w:val="000000" w:themeColor="text1"/>
          <w:sz w:val="24"/>
          <w:szCs w:val="24"/>
        </w:rPr>
        <w:t xml:space="preserve">Annual Report on Social and Economic Progress of the People of Perak, </w:t>
      </w:r>
      <w:r w:rsidR="004B1E98" w:rsidRPr="008925C9">
        <w:rPr>
          <w:rFonts w:ascii="Times New Roman" w:hAnsi="Times New Roman" w:cs="Times New Roman"/>
          <w:color w:val="000000" w:themeColor="text1"/>
          <w:sz w:val="24"/>
          <w:szCs w:val="24"/>
        </w:rPr>
        <w:t xml:space="preserve">1925). Hal ini membuktikan bahawa, pentadbir British tidaklah benar-benar bersungguh dalam menangani isu ini kerana pertimbangan aspek ekonomi adalah melebihi pertimbangan aspek pemeliharaan dan pemuliharaan persekitaran semula jadi walaupun gangguan ke atas persekitaran semula jadi merupakan antara punca utama dan penting penularan malaria. </w:t>
      </w:r>
    </w:p>
    <w:p w14:paraId="534D6565" w14:textId="3FDC5070" w:rsidR="004B1E98" w:rsidRPr="008925C9" w:rsidRDefault="00B410E6" w:rsidP="008925C9">
      <w:pPr>
        <w:tabs>
          <w:tab w:val="left" w:pos="720"/>
        </w:tabs>
        <w:spacing w:after="0" w:line="240" w:lineRule="auto"/>
        <w:ind w:leftChars="0" w:left="2" w:hanging="2"/>
        <w:jc w:val="both"/>
        <w:rPr>
          <w:rFonts w:ascii="Times New Roman" w:hAnsi="Times New Roman" w:cs="Times New Roman"/>
          <w:color w:val="000000" w:themeColor="text1"/>
          <w:sz w:val="24"/>
          <w:szCs w:val="24"/>
        </w:rPr>
      </w:pPr>
      <w:r w:rsidRPr="008925C9">
        <w:rPr>
          <w:rFonts w:ascii="Times New Roman" w:hAnsi="Times New Roman" w:cs="Times New Roman"/>
          <w:color w:val="000000" w:themeColor="text1"/>
          <w:sz w:val="24"/>
          <w:szCs w:val="24"/>
        </w:rPr>
        <w:tab/>
      </w:r>
      <w:r w:rsidRPr="008925C9">
        <w:rPr>
          <w:rFonts w:ascii="Times New Roman" w:hAnsi="Times New Roman" w:cs="Times New Roman"/>
          <w:color w:val="000000" w:themeColor="text1"/>
          <w:sz w:val="24"/>
          <w:szCs w:val="24"/>
        </w:rPr>
        <w:tab/>
      </w:r>
      <w:r w:rsidR="004B1E98" w:rsidRPr="008925C9">
        <w:rPr>
          <w:rFonts w:ascii="Times New Roman" w:hAnsi="Times New Roman" w:cs="Times New Roman"/>
          <w:color w:val="000000" w:themeColor="text1"/>
          <w:sz w:val="24"/>
          <w:szCs w:val="24"/>
        </w:rPr>
        <w:t>Sebenarnya, selain daripada penularan penyakit, gangguan persekitaran alam semula jadi akibat tindakan manusia ini juga menyebabkan berlakunya bencana besar. Sebagai contoh pada tahun 1925, akibat daripada hujan lebat yang luar biasa pada tahun tersebut, telah berlaku dua gelinciran atau hakisan tanah yang sangat besar di lereng barat Gunung Korbu. Walaupun pentadbir British menyatakan bahawa tidak diketahui faktor sebenar dan tepat yang menyebabkan berlakunya kejadian tersebut, namun pentadbir British tidak menolak bahawa kejadian ini kemungkinan besar berlaku disebabkan oleh tindakan manusia (</w:t>
      </w:r>
      <w:r w:rsidR="004B1E98" w:rsidRPr="008925C9">
        <w:rPr>
          <w:rFonts w:ascii="Times New Roman" w:hAnsi="Times New Roman" w:cs="Times New Roman"/>
          <w:i/>
          <w:iCs/>
          <w:color w:val="000000" w:themeColor="text1"/>
          <w:sz w:val="24"/>
          <w:szCs w:val="24"/>
        </w:rPr>
        <w:t>Annual Report on Social and Economic Progress of the People of Perak</w:t>
      </w:r>
      <w:r w:rsidR="004B1E98" w:rsidRPr="008925C9">
        <w:rPr>
          <w:rFonts w:ascii="Times New Roman" w:hAnsi="Times New Roman" w:cs="Times New Roman"/>
          <w:color w:val="000000" w:themeColor="text1"/>
          <w:sz w:val="24"/>
          <w:szCs w:val="24"/>
        </w:rPr>
        <w:t xml:space="preserve">, 1925). Maka, pentadbir British menyedari kesan tindakan manusia boleh menjejaskan persekitaran dengan serius. Namun, pentadbir British masih tidak mengambil sikap bersungguh dalam pemeliharaan dan pemuliharaan alam sekitar walaupun </w:t>
      </w:r>
      <w:r w:rsidRPr="008925C9">
        <w:rPr>
          <w:rFonts w:ascii="Times New Roman" w:hAnsi="Times New Roman" w:cs="Times New Roman"/>
          <w:color w:val="000000" w:themeColor="text1"/>
          <w:sz w:val="24"/>
          <w:szCs w:val="24"/>
        </w:rPr>
        <w:t xml:space="preserve">dengan </w:t>
      </w:r>
      <w:r w:rsidR="004B1E98" w:rsidRPr="008925C9">
        <w:rPr>
          <w:rFonts w:ascii="Times New Roman" w:hAnsi="Times New Roman" w:cs="Times New Roman"/>
          <w:color w:val="000000" w:themeColor="text1"/>
          <w:sz w:val="24"/>
          <w:szCs w:val="24"/>
        </w:rPr>
        <w:t xml:space="preserve">pelbagai kesan negatif yang </w:t>
      </w:r>
      <w:r w:rsidRPr="008925C9">
        <w:rPr>
          <w:rFonts w:ascii="Times New Roman" w:hAnsi="Times New Roman" w:cs="Times New Roman"/>
          <w:color w:val="000000" w:themeColor="text1"/>
          <w:sz w:val="24"/>
          <w:szCs w:val="24"/>
        </w:rPr>
        <w:t>timbul.</w:t>
      </w:r>
    </w:p>
    <w:p w14:paraId="02DDC283" w14:textId="5D357ACA" w:rsidR="004B1E98" w:rsidRPr="008925C9" w:rsidRDefault="00B410E6" w:rsidP="008925C9">
      <w:pPr>
        <w:tabs>
          <w:tab w:val="left" w:pos="720"/>
        </w:tabs>
        <w:spacing w:after="0" w:line="240" w:lineRule="auto"/>
        <w:ind w:leftChars="0" w:left="2" w:hanging="2"/>
        <w:jc w:val="both"/>
        <w:rPr>
          <w:rFonts w:ascii="Times New Roman" w:hAnsi="Times New Roman" w:cs="Times New Roman"/>
          <w:color w:val="000000" w:themeColor="text1"/>
          <w:sz w:val="24"/>
          <w:szCs w:val="24"/>
        </w:rPr>
      </w:pPr>
      <w:r w:rsidRPr="008925C9">
        <w:rPr>
          <w:rFonts w:ascii="Times New Roman" w:hAnsi="Times New Roman" w:cs="Times New Roman"/>
          <w:color w:val="000000" w:themeColor="text1"/>
          <w:sz w:val="24"/>
          <w:szCs w:val="24"/>
        </w:rPr>
        <w:tab/>
      </w:r>
      <w:r w:rsidRPr="008925C9">
        <w:rPr>
          <w:rFonts w:ascii="Times New Roman" w:hAnsi="Times New Roman" w:cs="Times New Roman"/>
          <w:color w:val="000000" w:themeColor="text1"/>
          <w:sz w:val="24"/>
          <w:szCs w:val="24"/>
        </w:rPr>
        <w:tab/>
      </w:r>
      <w:r w:rsidR="004B1E98" w:rsidRPr="008925C9">
        <w:rPr>
          <w:rFonts w:ascii="Times New Roman" w:hAnsi="Times New Roman" w:cs="Times New Roman"/>
          <w:color w:val="000000" w:themeColor="text1"/>
          <w:sz w:val="24"/>
          <w:szCs w:val="24"/>
        </w:rPr>
        <w:t xml:space="preserve">Sikap pentadbir British yang tidak bersungguh dalam usaha </w:t>
      </w:r>
      <w:r w:rsidR="00AD60DA" w:rsidRPr="008925C9">
        <w:rPr>
          <w:rFonts w:ascii="Times New Roman" w:hAnsi="Times New Roman" w:cs="Times New Roman"/>
          <w:color w:val="000000" w:themeColor="text1"/>
          <w:sz w:val="24"/>
          <w:szCs w:val="24"/>
        </w:rPr>
        <w:t>menangani</w:t>
      </w:r>
      <w:r w:rsidR="004B1E98" w:rsidRPr="008925C9">
        <w:rPr>
          <w:rFonts w:ascii="Times New Roman" w:hAnsi="Times New Roman" w:cs="Times New Roman"/>
          <w:color w:val="000000" w:themeColor="text1"/>
          <w:sz w:val="24"/>
          <w:szCs w:val="24"/>
        </w:rPr>
        <w:t xml:space="preserve"> isu penularan malaria ini juga telah mendapat perhatian dan kritikan daripada akhbar </w:t>
      </w:r>
      <w:r w:rsidR="004B1E98" w:rsidRPr="008925C9">
        <w:rPr>
          <w:rFonts w:ascii="Times New Roman" w:hAnsi="Times New Roman" w:cs="Times New Roman"/>
          <w:i/>
          <w:iCs/>
          <w:color w:val="000000" w:themeColor="text1"/>
          <w:sz w:val="24"/>
          <w:szCs w:val="24"/>
        </w:rPr>
        <w:t>The Malayan Saturday Post</w:t>
      </w:r>
      <w:r w:rsidR="004B1E98" w:rsidRPr="008925C9">
        <w:rPr>
          <w:rFonts w:ascii="Times New Roman" w:hAnsi="Times New Roman" w:cs="Times New Roman"/>
          <w:color w:val="000000" w:themeColor="text1"/>
          <w:sz w:val="24"/>
          <w:szCs w:val="24"/>
        </w:rPr>
        <w:t xml:space="preserve"> melalui artikel yang bertajuk “The Malaria Menace” yang diterbitkan pada 26 Julai 1930. Artikel ini menyatakan kerisauanya tentang penyakit malaria yang masih menjadi ancaman besar kepada kehidupan dalam negeri. Artikel ini memetik kadar kematian yang tinggi daripada jumlah keseluruhan kematian di NNMB pada tahun 1928 yang disumbangkan oleh malaria dan “demam lain”. Pada tahun ini, jumlah kematian di NNMB adalah berjumlah 45,437 orang dan 20,053 atau 44</w:t>
      </w:r>
      <w:r w:rsidR="00EC2E74" w:rsidRPr="008925C9">
        <w:rPr>
          <w:rFonts w:ascii="Times New Roman" w:hAnsi="Times New Roman" w:cs="Times New Roman"/>
          <w:color w:val="000000" w:themeColor="text1"/>
          <w:sz w:val="24"/>
          <w:szCs w:val="24"/>
        </w:rPr>
        <w:t xml:space="preserve"> </w:t>
      </w:r>
      <w:r w:rsidR="00AD60DA" w:rsidRPr="008925C9">
        <w:rPr>
          <w:rFonts w:ascii="Times New Roman" w:hAnsi="Times New Roman" w:cs="Times New Roman"/>
          <w:color w:val="000000" w:themeColor="text1"/>
          <w:sz w:val="24"/>
          <w:szCs w:val="24"/>
        </w:rPr>
        <w:t>peratus</w:t>
      </w:r>
      <w:r w:rsidR="004B1E98" w:rsidRPr="008925C9">
        <w:rPr>
          <w:rFonts w:ascii="Times New Roman" w:hAnsi="Times New Roman" w:cs="Times New Roman"/>
          <w:color w:val="000000" w:themeColor="text1"/>
          <w:sz w:val="24"/>
          <w:szCs w:val="24"/>
        </w:rPr>
        <w:t xml:space="preserve"> daripadanya adalah kematian yang disebabkan malaria dan “demam lain”. Kemudian, artikel ini membandingkan kadar kematian di NNMB akibat malaria dan “demam lain” pada tahun 1928 ini dengan kadar kematian yang lebih rendah di Ceylon pada tahun 1929 akibat penyakit yang sama iaitu hanya berjumlah 21,193 orang atau 16</w:t>
      </w:r>
      <w:r w:rsidR="00EC2E74" w:rsidRPr="008925C9">
        <w:rPr>
          <w:rFonts w:ascii="Times New Roman" w:hAnsi="Times New Roman" w:cs="Times New Roman"/>
          <w:color w:val="000000" w:themeColor="text1"/>
          <w:sz w:val="24"/>
          <w:szCs w:val="24"/>
        </w:rPr>
        <w:t xml:space="preserve"> </w:t>
      </w:r>
      <w:r w:rsidR="00AD60DA" w:rsidRPr="008925C9">
        <w:rPr>
          <w:rFonts w:ascii="Times New Roman" w:hAnsi="Times New Roman" w:cs="Times New Roman"/>
          <w:color w:val="000000" w:themeColor="text1"/>
          <w:sz w:val="24"/>
          <w:szCs w:val="24"/>
        </w:rPr>
        <w:t>peratus</w:t>
      </w:r>
      <w:r w:rsidR="004B1E98" w:rsidRPr="008925C9">
        <w:rPr>
          <w:rFonts w:ascii="Times New Roman" w:hAnsi="Times New Roman" w:cs="Times New Roman"/>
          <w:color w:val="000000" w:themeColor="text1"/>
          <w:sz w:val="24"/>
          <w:szCs w:val="24"/>
        </w:rPr>
        <w:t xml:space="preserve"> daripada jumlah keseluruhan kematian yang berjumlah 132,337 di Ceylon. Berdasarkan kepada kadar kematian akibat malaria dan “demam lain” yang lebih rendah di Ceylon ini, artikel ini mengujahkan bahawa penyakit malaria ini bukanlah tidak boleh dicegah. Namun, ketiadaan tindakan tidak yang bersungguh-</w:t>
      </w:r>
      <w:r w:rsidR="004B1E98" w:rsidRPr="008925C9">
        <w:rPr>
          <w:rFonts w:ascii="Times New Roman" w:hAnsi="Times New Roman" w:cs="Times New Roman"/>
          <w:color w:val="000000" w:themeColor="text1"/>
          <w:sz w:val="24"/>
          <w:szCs w:val="24"/>
        </w:rPr>
        <w:lastRenderedPageBreak/>
        <w:t xml:space="preserve">sungguh kerajaan dalam menangani isu ini </w:t>
      </w:r>
      <w:r w:rsidR="00AD60DA" w:rsidRPr="008925C9">
        <w:rPr>
          <w:rFonts w:ascii="Times New Roman" w:hAnsi="Times New Roman" w:cs="Times New Roman"/>
          <w:color w:val="000000" w:themeColor="text1"/>
          <w:sz w:val="24"/>
          <w:szCs w:val="24"/>
        </w:rPr>
        <w:t xml:space="preserve">sehingga </w:t>
      </w:r>
      <w:r w:rsidR="004B1E98" w:rsidRPr="008925C9">
        <w:rPr>
          <w:rFonts w:ascii="Times New Roman" w:hAnsi="Times New Roman" w:cs="Times New Roman"/>
          <w:color w:val="000000" w:themeColor="text1"/>
          <w:sz w:val="24"/>
          <w:szCs w:val="24"/>
        </w:rPr>
        <w:t>menyebabkan seolah-olah penyakit ini sukar diatasi sedangkan realitinya adalah sebaliknya (</w:t>
      </w:r>
      <w:r w:rsidR="004B1E98" w:rsidRPr="008925C9">
        <w:rPr>
          <w:rFonts w:ascii="Times New Roman" w:hAnsi="Times New Roman" w:cs="Times New Roman"/>
          <w:i/>
          <w:iCs/>
          <w:color w:val="000000" w:themeColor="text1"/>
          <w:sz w:val="24"/>
          <w:szCs w:val="24"/>
        </w:rPr>
        <w:t>The Malayan Saturday Post</w:t>
      </w:r>
      <w:r w:rsidR="004B1E98" w:rsidRPr="008925C9">
        <w:rPr>
          <w:rFonts w:ascii="Times New Roman" w:hAnsi="Times New Roman" w:cs="Times New Roman"/>
          <w:color w:val="000000" w:themeColor="text1"/>
          <w:sz w:val="24"/>
          <w:szCs w:val="24"/>
        </w:rPr>
        <w:t xml:space="preserve">, 1930). </w:t>
      </w:r>
    </w:p>
    <w:p w14:paraId="107BD091" w14:textId="02372932" w:rsidR="004B1E98" w:rsidRDefault="004B1E98" w:rsidP="008925C9">
      <w:pPr>
        <w:tabs>
          <w:tab w:val="left" w:pos="720"/>
        </w:tabs>
        <w:spacing w:after="0" w:line="240" w:lineRule="auto"/>
        <w:ind w:leftChars="0" w:left="2" w:hanging="2"/>
        <w:jc w:val="both"/>
        <w:rPr>
          <w:rFonts w:ascii="Times New Roman" w:hAnsi="Times New Roman" w:cs="Times New Roman"/>
          <w:color w:val="000000" w:themeColor="text1"/>
          <w:sz w:val="24"/>
          <w:szCs w:val="24"/>
        </w:rPr>
      </w:pPr>
    </w:p>
    <w:p w14:paraId="19342601" w14:textId="77777777" w:rsidR="00D62FED" w:rsidRPr="008925C9" w:rsidRDefault="00D62FED" w:rsidP="008925C9">
      <w:pPr>
        <w:tabs>
          <w:tab w:val="left" w:pos="720"/>
        </w:tabs>
        <w:spacing w:after="0" w:line="240" w:lineRule="auto"/>
        <w:ind w:leftChars="0" w:left="2" w:hanging="2"/>
        <w:jc w:val="both"/>
        <w:rPr>
          <w:rFonts w:ascii="Times New Roman" w:hAnsi="Times New Roman" w:cs="Times New Roman"/>
          <w:color w:val="000000" w:themeColor="text1"/>
          <w:sz w:val="24"/>
          <w:szCs w:val="24"/>
        </w:rPr>
      </w:pPr>
    </w:p>
    <w:p w14:paraId="1F190B0A" w14:textId="74636800" w:rsidR="004B1E98" w:rsidRPr="008925C9" w:rsidRDefault="004B1E98" w:rsidP="008925C9">
      <w:pPr>
        <w:tabs>
          <w:tab w:val="left" w:pos="720"/>
        </w:tabs>
        <w:spacing w:after="0" w:line="240" w:lineRule="auto"/>
        <w:ind w:leftChars="0" w:left="2" w:hanging="2"/>
        <w:jc w:val="both"/>
        <w:rPr>
          <w:rFonts w:ascii="Times New Roman" w:hAnsi="Times New Roman" w:cs="Times New Roman"/>
          <w:b/>
          <w:bCs/>
          <w:color w:val="000000" w:themeColor="text1"/>
          <w:sz w:val="24"/>
          <w:szCs w:val="24"/>
        </w:rPr>
      </w:pPr>
      <w:r w:rsidRPr="008925C9">
        <w:rPr>
          <w:rFonts w:ascii="Times New Roman" w:hAnsi="Times New Roman" w:cs="Times New Roman"/>
          <w:b/>
          <w:bCs/>
          <w:color w:val="000000" w:themeColor="text1"/>
          <w:sz w:val="24"/>
          <w:szCs w:val="24"/>
        </w:rPr>
        <w:t>Rumusan</w:t>
      </w:r>
    </w:p>
    <w:p w14:paraId="154C7765" w14:textId="77777777" w:rsidR="00B410E6" w:rsidRPr="008925C9" w:rsidRDefault="00B410E6" w:rsidP="008925C9">
      <w:pPr>
        <w:tabs>
          <w:tab w:val="left" w:pos="720"/>
        </w:tabs>
        <w:spacing w:after="0" w:line="240" w:lineRule="auto"/>
        <w:ind w:leftChars="0" w:left="2" w:hanging="2"/>
        <w:jc w:val="both"/>
        <w:rPr>
          <w:rFonts w:ascii="Times New Roman" w:hAnsi="Times New Roman" w:cs="Times New Roman"/>
          <w:b/>
          <w:bCs/>
          <w:color w:val="000000" w:themeColor="text1"/>
          <w:sz w:val="24"/>
          <w:szCs w:val="24"/>
        </w:rPr>
      </w:pPr>
    </w:p>
    <w:p w14:paraId="1EC94B49" w14:textId="282DBE09" w:rsidR="004B1E98" w:rsidRPr="008925C9" w:rsidRDefault="004B1E98" w:rsidP="008925C9">
      <w:pPr>
        <w:tabs>
          <w:tab w:val="left" w:pos="720"/>
        </w:tabs>
        <w:spacing w:after="0" w:line="240" w:lineRule="auto"/>
        <w:ind w:leftChars="0" w:left="2" w:hanging="2"/>
        <w:jc w:val="both"/>
        <w:rPr>
          <w:rFonts w:ascii="Times New Roman" w:hAnsi="Times New Roman" w:cs="Times New Roman"/>
          <w:color w:val="000000" w:themeColor="text1"/>
          <w:sz w:val="24"/>
          <w:szCs w:val="24"/>
        </w:rPr>
      </w:pPr>
      <w:r w:rsidRPr="008925C9">
        <w:rPr>
          <w:rFonts w:ascii="Times New Roman" w:hAnsi="Times New Roman" w:cs="Times New Roman"/>
          <w:color w:val="000000" w:themeColor="text1"/>
          <w:sz w:val="24"/>
          <w:szCs w:val="24"/>
        </w:rPr>
        <w:t xml:space="preserve">Secara keseluruhan, penghijrahan besar-besaran yang berlaku di Perak telah membantu penerokaan hutan dilakukan dengan giat ini. Namun, situasi ini telah menyebabkan berlakunya gangguan kepada persekitaran semula jadi yang menyumbang kepada penularan pelbagai penyakit khasnya malaria. Hal ini kerana, hutan-hutan merupakan tempat tinggal serangga  atau ejen bawaan vektor yang boleh menyebabkan pelbagai jenis penyakit khasnya malaria menyerang manusia di kawasan-kawasan yang terlibat. </w:t>
      </w:r>
      <w:r w:rsidR="00901B83" w:rsidRPr="008925C9">
        <w:rPr>
          <w:rFonts w:ascii="Times New Roman" w:hAnsi="Times New Roman" w:cs="Times New Roman"/>
          <w:color w:val="000000" w:themeColor="text1"/>
          <w:sz w:val="24"/>
          <w:szCs w:val="24"/>
        </w:rPr>
        <w:t>Begitu juga, sungguhpun</w:t>
      </w:r>
      <w:r w:rsidRPr="008925C9">
        <w:rPr>
          <w:rFonts w:ascii="Times New Roman" w:hAnsi="Times New Roman" w:cs="Times New Roman"/>
          <w:color w:val="000000" w:themeColor="text1"/>
          <w:sz w:val="24"/>
          <w:szCs w:val="24"/>
        </w:rPr>
        <w:t xml:space="preserve"> pentadbiran British telah menjalankan beberapa usaha dalam menangani isu penularan pelbagai jenis penyakit termasuklah penyakit malaria, namun usaha itu dibatasi oleh kepentingan ekonominya. Maka, walaupun pentadbir British menyedari bahawa penerokaan hutan secara berleluasa dan tidak terancang merupakan faktor utama kepada berlakunya penularan penyakit malaria, tanah-tanah baharu terus diteroka dalam jumlah yang besar dan penularan malaria terus berlaku.</w:t>
      </w:r>
      <w:r w:rsidR="00AD60DA" w:rsidRPr="008925C9">
        <w:rPr>
          <w:rFonts w:ascii="Times New Roman" w:hAnsi="Times New Roman" w:cs="Times New Roman"/>
          <w:color w:val="000000" w:themeColor="text1"/>
          <w:sz w:val="24"/>
          <w:szCs w:val="24"/>
        </w:rPr>
        <w:t xml:space="preserve"> Oleh yang demikian, proses pembangunan</w:t>
      </w:r>
      <w:r w:rsidR="00873B45" w:rsidRPr="008925C9">
        <w:rPr>
          <w:rFonts w:ascii="Times New Roman" w:hAnsi="Times New Roman" w:cs="Times New Roman"/>
          <w:color w:val="000000" w:themeColor="text1"/>
          <w:sz w:val="24"/>
          <w:szCs w:val="24"/>
        </w:rPr>
        <w:t xml:space="preserve"> dan penerokaan </w:t>
      </w:r>
      <w:r w:rsidR="00501EEB" w:rsidRPr="008925C9">
        <w:rPr>
          <w:rFonts w:ascii="Times New Roman" w:hAnsi="Times New Roman" w:cs="Times New Roman"/>
          <w:color w:val="000000" w:themeColor="text1"/>
          <w:sz w:val="24"/>
          <w:szCs w:val="24"/>
        </w:rPr>
        <w:t>hutan</w:t>
      </w:r>
      <w:r w:rsidR="00AD60DA" w:rsidRPr="008925C9">
        <w:rPr>
          <w:rFonts w:ascii="Times New Roman" w:hAnsi="Times New Roman" w:cs="Times New Roman"/>
          <w:color w:val="000000" w:themeColor="text1"/>
          <w:sz w:val="24"/>
          <w:szCs w:val="24"/>
        </w:rPr>
        <w:t xml:space="preserve"> untuk pelbagai tujuan haruslah mengambil kira kesannya ke atas aspek persekitaran semula jadi. Hal ini kerana</w:t>
      </w:r>
      <w:r w:rsidR="00873B45" w:rsidRPr="008925C9">
        <w:rPr>
          <w:rFonts w:ascii="Times New Roman" w:hAnsi="Times New Roman" w:cs="Times New Roman"/>
          <w:color w:val="000000" w:themeColor="text1"/>
          <w:sz w:val="24"/>
          <w:szCs w:val="24"/>
        </w:rPr>
        <w:t>,</w:t>
      </w:r>
      <w:r w:rsidR="00AD60DA" w:rsidRPr="008925C9">
        <w:rPr>
          <w:rFonts w:ascii="Times New Roman" w:hAnsi="Times New Roman" w:cs="Times New Roman"/>
          <w:color w:val="000000" w:themeColor="text1"/>
          <w:sz w:val="24"/>
          <w:szCs w:val="24"/>
        </w:rPr>
        <w:t xml:space="preserve"> pengabaian terhadap aspek ini akan </w:t>
      </w:r>
      <w:r w:rsidR="00873B45" w:rsidRPr="008925C9">
        <w:rPr>
          <w:rFonts w:ascii="Times New Roman" w:hAnsi="Times New Roman" w:cs="Times New Roman"/>
          <w:color w:val="000000" w:themeColor="text1"/>
          <w:sz w:val="24"/>
          <w:szCs w:val="24"/>
        </w:rPr>
        <w:t>membawa kepada</w:t>
      </w:r>
      <w:r w:rsidR="00AD60DA" w:rsidRPr="008925C9">
        <w:rPr>
          <w:rFonts w:ascii="Times New Roman" w:hAnsi="Times New Roman" w:cs="Times New Roman"/>
          <w:color w:val="000000" w:themeColor="text1"/>
          <w:sz w:val="24"/>
          <w:szCs w:val="24"/>
        </w:rPr>
        <w:t xml:space="preserve"> pelbagai kesan negatif kepada manusia sendi</w:t>
      </w:r>
      <w:r w:rsidR="00873B45" w:rsidRPr="008925C9">
        <w:rPr>
          <w:rFonts w:ascii="Times New Roman" w:hAnsi="Times New Roman" w:cs="Times New Roman"/>
          <w:color w:val="000000" w:themeColor="text1"/>
          <w:sz w:val="24"/>
          <w:szCs w:val="24"/>
        </w:rPr>
        <w:t xml:space="preserve">ri sama ada untuk jangka pendek mahupun </w:t>
      </w:r>
      <w:r w:rsidR="00D52A5A" w:rsidRPr="008925C9">
        <w:rPr>
          <w:rFonts w:ascii="Times New Roman" w:hAnsi="Times New Roman" w:cs="Times New Roman"/>
          <w:color w:val="000000" w:themeColor="text1"/>
          <w:sz w:val="24"/>
          <w:szCs w:val="24"/>
        </w:rPr>
        <w:t xml:space="preserve">untuk </w:t>
      </w:r>
      <w:r w:rsidR="00873B45" w:rsidRPr="008925C9">
        <w:rPr>
          <w:rFonts w:ascii="Times New Roman" w:hAnsi="Times New Roman" w:cs="Times New Roman"/>
          <w:color w:val="000000" w:themeColor="text1"/>
          <w:sz w:val="24"/>
          <w:szCs w:val="24"/>
        </w:rPr>
        <w:t>jangka panjang.</w:t>
      </w:r>
    </w:p>
    <w:p w14:paraId="107E5A48" w14:textId="00A2A8BF" w:rsidR="004B1E98" w:rsidRPr="008925C9" w:rsidRDefault="004B1E98" w:rsidP="008925C9">
      <w:pPr>
        <w:tabs>
          <w:tab w:val="left" w:pos="720"/>
        </w:tabs>
        <w:spacing w:after="0" w:line="240" w:lineRule="auto"/>
        <w:ind w:leftChars="0" w:left="2" w:hanging="2"/>
        <w:jc w:val="both"/>
        <w:rPr>
          <w:rFonts w:ascii="Times New Roman" w:hAnsi="Times New Roman" w:cs="Times New Roman"/>
          <w:b/>
          <w:bCs/>
          <w:color w:val="000000" w:themeColor="text1"/>
          <w:sz w:val="24"/>
          <w:szCs w:val="24"/>
        </w:rPr>
      </w:pPr>
    </w:p>
    <w:p w14:paraId="5A5A278A" w14:textId="77777777" w:rsidR="004B1E98" w:rsidRPr="008925C9" w:rsidRDefault="004B1E98" w:rsidP="008925C9">
      <w:pPr>
        <w:tabs>
          <w:tab w:val="left" w:pos="720"/>
        </w:tabs>
        <w:spacing w:after="0" w:line="240" w:lineRule="auto"/>
        <w:ind w:leftChars="0" w:left="2" w:hanging="2"/>
        <w:jc w:val="both"/>
        <w:rPr>
          <w:rFonts w:ascii="Times New Roman" w:hAnsi="Times New Roman" w:cs="Times New Roman"/>
          <w:b/>
          <w:bCs/>
          <w:color w:val="000000" w:themeColor="text1"/>
          <w:sz w:val="24"/>
          <w:szCs w:val="24"/>
        </w:rPr>
      </w:pPr>
    </w:p>
    <w:p w14:paraId="09F7E0E2" w14:textId="1A1EF92A" w:rsidR="004B1E98" w:rsidRDefault="004B1E98" w:rsidP="004A7640">
      <w:pPr>
        <w:tabs>
          <w:tab w:val="left" w:pos="720"/>
        </w:tabs>
        <w:spacing w:after="0" w:line="240" w:lineRule="auto"/>
        <w:ind w:left="0" w:hanging="2"/>
        <w:jc w:val="both"/>
        <w:rPr>
          <w:rFonts w:ascii="Times New Roman" w:hAnsi="Times New Roman" w:cs="Times New Roman"/>
          <w:b/>
          <w:bCs/>
          <w:color w:val="000000" w:themeColor="text1"/>
          <w:sz w:val="24"/>
          <w:szCs w:val="24"/>
        </w:rPr>
      </w:pPr>
      <w:r w:rsidRPr="004A7640">
        <w:rPr>
          <w:rFonts w:ascii="Times New Roman" w:hAnsi="Times New Roman" w:cs="Times New Roman"/>
          <w:b/>
          <w:bCs/>
          <w:color w:val="000000" w:themeColor="text1"/>
          <w:sz w:val="24"/>
          <w:szCs w:val="24"/>
        </w:rPr>
        <w:t>Rujukan</w:t>
      </w:r>
    </w:p>
    <w:p w14:paraId="31498019" w14:textId="77777777" w:rsidR="004A7640" w:rsidRPr="004A7640" w:rsidRDefault="004A7640" w:rsidP="004A7640">
      <w:pPr>
        <w:tabs>
          <w:tab w:val="left" w:pos="720"/>
        </w:tabs>
        <w:spacing w:after="0" w:line="240" w:lineRule="auto"/>
        <w:ind w:left="0" w:hanging="2"/>
        <w:jc w:val="both"/>
        <w:rPr>
          <w:rFonts w:ascii="Times New Roman" w:hAnsi="Times New Roman" w:cs="Times New Roman"/>
          <w:b/>
          <w:bCs/>
          <w:color w:val="000000" w:themeColor="text1"/>
          <w:sz w:val="24"/>
          <w:szCs w:val="24"/>
        </w:rPr>
      </w:pPr>
    </w:p>
    <w:p w14:paraId="5684841A" w14:textId="21522A94" w:rsidR="004B1E98" w:rsidRPr="00E864E7" w:rsidRDefault="004B1E98" w:rsidP="004A7640">
      <w:pPr>
        <w:tabs>
          <w:tab w:val="left" w:pos="720"/>
        </w:tabs>
        <w:spacing w:after="0" w:line="240" w:lineRule="auto"/>
        <w:ind w:leftChars="0" w:left="567" w:firstLineChars="0" w:hanging="569"/>
        <w:jc w:val="both"/>
        <w:rPr>
          <w:rFonts w:ascii="Times New Roman" w:hAnsi="Times New Roman" w:cs="Times New Roman"/>
          <w:color w:val="000000" w:themeColor="text1"/>
          <w:sz w:val="24"/>
          <w:szCs w:val="24"/>
        </w:rPr>
      </w:pPr>
      <w:r w:rsidRPr="00E864E7">
        <w:rPr>
          <w:rFonts w:ascii="Times New Roman" w:hAnsi="Times New Roman" w:cs="Times New Roman"/>
          <w:color w:val="000000" w:themeColor="text1"/>
          <w:sz w:val="24"/>
          <w:szCs w:val="24"/>
        </w:rPr>
        <w:t xml:space="preserve">Aberle, B. (2011). The significance of nature: A historiographical review of environmental history. </w:t>
      </w:r>
      <w:r w:rsidR="00E864E7" w:rsidRPr="00E864E7">
        <w:rPr>
          <w:rFonts w:ascii="Times New Roman" w:hAnsi="Times New Roman" w:cs="Times New Roman"/>
          <w:i/>
          <w:iCs/>
          <w:color w:val="000000" w:themeColor="text1"/>
          <w:sz w:val="24"/>
          <w:szCs w:val="24"/>
        </w:rPr>
        <w:t xml:space="preserve">Historia, 21, </w:t>
      </w:r>
      <w:r w:rsidR="00E864E7" w:rsidRPr="00E864E7">
        <w:rPr>
          <w:rFonts w:ascii="Times New Roman" w:hAnsi="Times New Roman" w:cs="Times New Roman"/>
          <w:color w:val="000000" w:themeColor="text1"/>
          <w:sz w:val="24"/>
          <w:szCs w:val="24"/>
        </w:rPr>
        <w:t>89-100</w:t>
      </w:r>
      <w:r w:rsidRPr="00E864E7">
        <w:rPr>
          <w:rFonts w:ascii="Times New Roman" w:hAnsi="Times New Roman" w:cs="Times New Roman"/>
          <w:color w:val="000000" w:themeColor="text1"/>
          <w:sz w:val="24"/>
          <w:szCs w:val="24"/>
        </w:rPr>
        <w:t xml:space="preserve">. Retrieved from </w:t>
      </w:r>
      <w:hyperlink r:id="rId9" w:history="1">
        <w:r w:rsidRPr="00E864E7">
          <w:rPr>
            <w:rStyle w:val="Hyperlink"/>
            <w:rFonts w:ascii="Times New Roman" w:hAnsi="Times New Roman" w:cs="Times New Roman"/>
            <w:color w:val="000000" w:themeColor="text1"/>
            <w:sz w:val="24"/>
            <w:szCs w:val="24"/>
            <w:u w:val="none"/>
          </w:rPr>
          <w:t>https://www.eiu.edu/historia/2012BAberle.pdf</w:t>
        </w:r>
      </w:hyperlink>
      <w:r w:rsidRPr="00E864E7">
        <w:rPr>
          <w:rFonts w:ascii="Times New Roman" w:hAnsi="Times New Roman" w:cs="Times New Roman"/>
          <w:color w:val="000000" w:themeColor="text1"/>
          <w:sz w:val="24"/>
          <w:szCs w:val="24"/>
        </w:rPr>
        <w:t>.</w:t>
      </w:r>
    </w:p>
    <w:p w14:paraId="34CCCC16" w14:textId="0F38E473" w:rsidR="004B1E98" w:rsidRPr="00E864E7" w:rsidRDefault="004B1E98" w:rsidP="004A7640">
      <w:pPr>
        <w:tabs>
          <w:tab w:val="left" w:pos="720"/>
        </w:tabs>
        <w:spacing w:after="0" w:line="240" w:lineRule="auto"/>
        <w:ind w:leftChars="0" w:left="567" w:firstLineChars="0" w:hanging="569"/>
        <w:jc w:val="both"/>
        <w:rPr>
          <w:rFonts w:ascii="Times New Roman" w:hAnsi="Times New Roman" w:cs="Times New Roman"/>
          <w:color w:val="000000" w:themeColor="text1"/>
          <w:sz w:val="24"/>
          <w:szCs w:val="24"/>
        </w:rPr>
      </w:pPr>
      <w:r w:rsidRPr="00E864E7">
        <w:rPr>
          <w:rFonts w:ascii="Times New Roman" w:hAnsi="Times New Roman" w:cs="Times New Roman"/>
          <w:color w:val="000000" w:themeColor="text1"/>
          <w:sz w:val="24"/>
          <w:szCs w:val="24"/>
        </w:rPr>
        <w:t>Annual Report of the Malaria Advisory Board</w:t>
      </w:r>
      <w:r w:rsidR="00E864E7" w:rsidRPr="00E864E7">
        <w:rPr>
          <w:rFonts w:ascii="Times New Roman" w:hAnsi="Times New Roman" w:cs="Times New Roman"/>
          <w:color w:val="000000" w:themeColor="text1"/>
          <w:sz w:val="24"/>
          <w:szCs w:val="24"/>
        </w:rPr>
        <w:t>. (</w:t>
      </w:r>
      <w:r w:rsidRPr="00E864E7">
        <w:rPr>
          <w:rFonts w:ascii="Times New Roman" w:hAnsi="Times New Roman" w:cs="Times New Roman"/>
          <w:color w:val="000000" w:themeColor="text1"/>
          <w:sz w:val="24"/>
          <w:szCs w:val="24"/>
        </w:rPr>
        <w:t>1956</w:t>
      </w:r>
      <w:r w:rsidR="00E864E7" w:rsidRPr="00E864E7">
        <w:rPr>
          <w:rFonts w:ascii="Times New Roman" w:hAnsi="Times New Roman" w:cs="Times New Roman"/>
          <w:color w:val="000000" w:themeColor="text1"/>
          <w:sz w:val="24"/>
          <w:szCs w:val="24"/>
        </w:rPr>
        <w:t>)</w:t>
      </w:r>
      <w:r w:rsidRPr="00E864E7">
        <w:rPr>
          <w:rFonts w:ascii="Times New Roman" w:hAnsi="Times New Roman" w:cs="Times New Roman"/>
          <w:color w:val="000000" w:themeColor="text1"/>
          <w:sz w:val="24"/>
          <w:szCs w:val="24"/>
        </w:rPr>
        <w:t xml:space="preserve">. Retrieved from </w:t>
      </w:r>
      <w:hyperlink r:id="rId10" w:history="1">
        <w:r w:rsidRPr="00E864E7">
          <w:rPr>
            <w:rStyle w:val="Hyperlink"/>
            <w:rFonts w:ascii="Times New Roman" w:hAnsi="Times New Roman" w:cs="Times New Roman"/>
            <w:color w:val="000000" w:themeColor="text1"/>
            <w:sz w:val="24"/>
            <w:szCs w:val="24"/>
            <w:u w:val="none"/>
          </w:rPr>
          <w:t>http://ofa.arkib.gov.my/lores/hq/digitdoc_10/20060015909d02.pdf</w:t>
        </w:r>
      </w:hyperlink>
      <w:r w:rsidRPr="00E864E7">
        <w:rPr>
          <w:rFonts w:ascii="Times New Roman" w:hAnsi="Times New Roman" w:cs="Times New Roman"/>
          <w:color w:val="000000" w:themeColor="text1"/>
          <w:sz w:val="24"/>
          <w:szCs w:val="24"/>
        </w:rPr>
        <w:t xml:space="preserve">.  </w:t>
      </w:r>
    </w:p>
    <w:p w14:paraId="25803846" w14:textId="11448433" w:rsidR="00602793" w:rsidRPr="004A7640" w:rsidRDefault="00602793" w:rsidP="004A7640">
      <w:pPr>
        <w:pStyle w:val="NormalWeb"/>
        <w:spacing w:before="0" w:beforeAutospacing="0" w:after="0" w:afterAutospacing="0"/>
        <w:ind w:left="567" w:hanging="569"/>
        <w:jc w:val="both"/>
        <w:rPr>
          <w:color w:val="000000" w:themeColor="text1"/>
        </w:rPr>
      </w:pPr>
      <w:r w:rsidRPr="00E864E7">
        <w:rPr>
          <w:color w:val="000000" w:themeColor="text1"/>
        </w:rPr>
        <w:t xml:space="preserve">Azlizan Mat Enh </w:t>
      </w:r>
      <w:r w:rsidR="004A7640" w:rsidRPr="00E864E7">
        <w:rPr>
          <w:color w:val="000000" w:themeColor="text1"/>
        </w:rPr>
        <w:t>&amp;</w:t>
      </w:r>
      <w:r w:rsidRPr="00E864E7">
        <w:rPr>
          <w:color w:val="000000" w:themeColor="text1"/>
        </w:rPr>
        <w:t xml:space="preserve"> Salbiya Jamaluddin. (2020). Pentadbiran </w:t>
      </w:r>
      <w:r w:rsidR="004A7640" w:rsidRPr="00E864E7">
        <w:rPr>
          <w:color w:val="000000" w:themeColor="text1"/>
        </w:rPr>
        <w:t>b</w:t>
      </w:r>
      <w:r w:rsidRPr="00E864E7">
        <w:rPr>
          <w:color w:val="000000" w:themeColor="text1"/>
        </w:rPr>
        <w:t xml:space="preserve">ritish di Sabah: Kesejahteraan </w:t>
      </w:r>
      <w:r w:rsidR="004A7640" w:rsidRPr="00E864E7">
        <w:rPr>
          <w:color w:val="000000" w:themeColor="text1"/>
        </w:rPr>
        <w:t xml:space="preserve">anak negeri </w:t>
      </w:r>
      <w:r w:rsidRPr="00E864E7">
        <w:rPr>
          <w:color w:val="000000" w:themeColor="text1"/>
        </w:rPr>
        <w:t xml:space="preserve">melalui penubuhan Mahkamah Anak Negeri 1884-1965. </w:t>
      </w:r>
      <w:r w:rsidRPr="00E864E7">
        <w:rPr>
          <w:i/>
          <w:iCs/>
          <w:color w:val="000000" w:themeColor="text1"/>
        </w:rPr>
        <w:t>G</w:t>
      </w:r>
      <w:r w:rsidR="004A7640" w:rsidRPr="00E864E7">
        <w:rPr>
          <w:i/>
          <w:iCs/>
          <w:color w:val="000000" w:themeColor="text1"/>
        </w:rPr>
        <w:t>eografia-</w:t>
      </w:r>
      <w:r w:rsidRPr="00E864E7">
        <w:rPr>
          <w:i/>
          <w:iCs/>
          <w:color w:val="000000" w:themeColor="text1"/>
        </w:rPr>
        <w:t>Malaysian Journal of Society and Space</w:t>
      </w:r>
      <w:r w:rsidR="004A7640" w:rsidRPr="00E864E7">
        <w:rPr>
          <w:i/>
          <w:iCs/>
          <w:color w:val="000000" w:themeColor="text1"/>
        </w:rPr>
        <w:t>,</w:t>
      </w:r>
      <w:r w:rsidRPr="00E864E7">
        <w:rPr>
          <w:i/>
          <w:iCs/>
          <w:color w:val="000000" w:themeColor="text1"/>
        </w:rPr>
        <w:t xml:space="preserve"> 16</w:t>
      </w:r>
      <w:r w:rsidRPr="00E864E7">
        <w:rPr>
          <w:color w:val="000000" w:themeColor="text1"/>
        </w:rPr>
        <w:t xml:space="preserve">(1), 155-167. Retrieved from </w:t>
      </w:r>
      <w:hyperlink r:id="rId11" w:history="1">
        <w:r w:rsidRPr="00E864E7">
          <w:rPr>
            <w:rStyle w:val="Hyperlink"/>
            <w:color w:val="000000" w:themeColor="text1"/>
            <w:position w:val="0"/>
            <w:u w:val="none"/>
          </w:rPr>
          <w:t>http://doi.org/10.17576/geo-2020-1601-12</w:t>
        </w:r>
      </w:hyperlink>
      <w:r w:rsidRPr="00E864E7">
        <w:rPr>
          <w:color w:val="000000" w:themeColor="text1"/>
        </w:rPr>
        <w:t>.</w:t>
      </w:r>
      <w:r w:rsidRPr="004A7640">
        <w:rPr>
          <w:color w:val="000000" w:themeColor="text1"/>
        </w:rPr>
        <w:t xml:space="preserve"> </w:t>
      </w:r>
    </w:p>
    <w:p w14:paraId="2FBE3E63" w14:textId="195E55E8" w:rsidR="004B1E98" w:rsidRPr="004A7640" w:rsidRDefault="004B1E98" w:rsidP="004A7640">
      <w:pPr>
        <w:tabs>
          <w:tab w:val="left" w:pos="720"/>
        </w:tabs>
        <w:spacing w:after="0" w:line="240" w:lineRule="auto"/>
        <w:ind w:leftChars="0" w:left="567" w:firstLineChars="0" w:hanging="569"/>
        <w:jc w:val="both"/>
        <w:rPr>
          <w:rFonts w:ascii="Times New Roman" w:hAnsi="Times New Roman" w:cs="Times New Roman"/>
          <w:color w:val="000000" w:themeColor="text1"/>
          <w:sz w:val="24"/>
          <w:szCs w:val="24"/>
        </w:rPr>
      </w:pPr>
      <w:r w:rsidRPr="00E864E7">
        <w:rPr>
          <w:rFonts w:ascii="Times New Roman" w:hAnsi="Times New Roman" w:cs="Times New Roman"/>
          <w:color w:val="000000" w:themeColor="text1"/>
          <w:sz w:val="24"/>
          <w:szCs w:val="24"/>
        </w:rPr>
        <w:t xml:space="preserve">Badriyah Haji Salleh. (2013). Di antara dasar dan kesan: Hubungan ekonomi, penduduk dan penyakit di Tanah Melayu di bawah pentadbiran British. In Badriyah Haji Salleh (Ed.), </w:t>
      </w:r>
      <w:r w:rsidRPr="00E864E7">
        <w:rPr>
          <w:rFonts w:ascii="Times New Roman" w:hAnsi="Times New Roman" w:cs="Times New Roman"/>
          <w:i/>
          <w:iCs/>
          <w:color w:val="000000" w:themeColor="text1"/>
          <w:sz w:val="24"/>
          <w:szCs w:val="24"/>
        </w:rPr>
        <w:t>Di antara dasar dan kesan: Hubungan ekonomi penduduk dan penyakit di Tanah Melayu di bawah pentadbiran British</w:t>
      </w:r>
      <w:r w:rsidRPr="00E864E7">
        <w:rPr>
          <w:rFonts w:ascii="Times New Roman" w:hAnsi="Times New Roman" w:cs="Times New Roman"/>
          <w:color w:val="000000" w:themeColor="text1"/>
          <w:sz w:val="24"/>
          <w:szCs w:val="24"/>
        </w:rPr>
        <w:t xml:space="preserve"> (pp. 1-18). The Malaysian Branch of the Royal Asiatic Society.</w:t>
      </w:r>
    </w:p>
    <w:p w14:paraId="306C2000" w14:textId="24B016C5" w:rsidR="004B1E98" w:rsidRPr="004A7640" w:rsidRDefault="004B1E98" w:rsidP="004A7640">
      <w:pPr>
        <w:pStyle w:val="NormalWeb"/>
        <w:tabs>
          <w:tab w:val="left" w:pos="720"/>
        </w:tabs>
        <w:spacing w:before="0" w:beforeAutospacing="0" w:after="0" w:afterAutospacing="0"/>
        <w:ind w:left="567" w:hanging="569"/>
        <w:jc w:val="both"/>
        <w:rPr>
          <w:color w:val="000000" w:themeColor="text1"/>
        </w:rPr>
      </w:pPr>
      <w:r w:rsidRPr="004A7640">
        <w:rPr>
          <w:color w:val="000000" w:themeColor="text1"/>
        </w:rPr>
        <w:t xml:space="preserve">Chai, Ho Chan. (1967). </w:t>
      </w:r>
      <w:r w:rsidRPr="004A7640">
        <w:rPr>
          <w:i/>
          <w:iCs/>
          <w:color w:val="000000" w:themeColor="text1"/>
        </w:rPr>
        <w:t>The development of British Malaya, 1896-1909</w:t>
      </w:r>
      <w:r w:rsidRPr="004A7640">
        <w:rPr>
          <w:color w:val="000000" w:themeColor="text1"/>
        </w:rPr>
        <w:t>. Oxford University Press.</w:t>
      </w:r>
    </w:p>
    <w:p w14:paraId="3F147724" w14:textId="02A97725" w:rsidR="004B1E98" w:rsidRPr="004A7640" w:rsidRDefault="004B1E98" w:rsidP="004A7640">
      <w:pPr>
        <w:tabs>
          <w:tab w:val="left" w:pos="720"/>
        </w:tabs>
        <w:spacing w:after="0" w:line="240" w:lineRule="auto"/>
        <w:ind w:leftChars="0" w:left="567" w:firstLineChars="0" w:hanging="569"/>
        <w:jc w:val="both"/>
        <w:rPr>
          <w:rFonts w:ascii="Times New Roman" w:hAnsi="Times New Roman" w:cs="Times New Roman"/>
          <w:color w:val="000000" w:themeColor="text1"/>
          <w:sz w:val="24"/>
          <w:szCs w:val="24"/>
        </w:rPr>
      </w:pPr>
      <w:r w:rsidRPr="004A7640">
        <w:rPr>
          <w:rFonts w:ascii="Times New Roman" w:hAnsi="Times New Roman" w:cs="Times New Roman"/>
          <w:color w:val="000000" w:themeColor="text1"/>
          <w:sz w:val="24"/>
          <w:szCs w:val="24"/>
        </w:rPr>
        <w:t xml:space="preserve">Chew, </w:t>
      </w:r>
      <w:r w:rsidR="004A7640">
        <w:rPr>
          <w:rFonts w:ascii="Times New Roman" w:hAnsi="Times New Roman" w:cs="Times New Roman"/>
          <w:color w:val="000000" w:themeColor="text1"/>
          <w:sz w:val="24"/>
          <w:szCs w:val="24"/>
        </w:rPr>
        <w:t>L. T</w:t>
      </w:r>
      <w:r w:rsidRPr="004A7640">
        <w:rPr>
          <w:rFonts w:ascii="Times New Roman" w:hAnsi="Times New Roman" w:cs="Times New Roman"/>
          <w:color w:val="000000" w:themeColor="text1"/>
          <w:sz w:val="24"/>
          <w:szCs w:val="24"/>
        </w:rPr>
        <w:t xml:space="preserve">. (2013). Sejarah perkhidmatan perubatan dan kesihatan di Perak dari tahun 1880 hingga 1939. In Badriyah Haji Salleh (Ed.), </w:t>
      </w:r>
      <w:r w:rsidRPr="004A7640">
        <w:rPr>
          <w:rFonts w:ascii="Times New Roman" w:hAnsi="Times New Roman" w:cs="Times New Roman"/>
          <w:i/>
          <w:iCs/>
          <w:color w:val="000000" w:themeColor="text1"/>
          <w:sz w:val="24"/>
          <w:szCs w:val="24"/>
        </w:rPr>
        <w:t>Di antara dasar dan kesan: Hubungan ekonomi penduduk dan penyakit di Tanah Melayu di bawah pentadbiran British</w:t>
      </w:r>
      <w:r w:rsidRPr="004A7640">
        <w:rPr>
          <w:rFonts w:ascii="Times New Roman" w:hAnsi="Times New Roman" w:cs="Times New Roman"/>
          <w:color w:val="000000" w:themeColor="text1"/>
          <w:sz w:val="24"/>
          <w:szCs w:val="24"/>
        </w:rPr>
        <w:t xml:space="preserve"> (pp. 87-192). The Malaysian Branch of the Royal Asiatic Society. </w:t>
      </w:r>
    </w:p>
    <w:p w14:paraId="0F2B8370" w14:textId="77777777" w:rsidR="004B1E98" w:rsidRPr="004A7640" w:rsidRDefault="004B1E98" w:rsidP="004A7640">
      <w:pPr>
        <w:tabs>
          <w:tab w:val="left" w:pos="720"/>
        </w:tabs>
        <w:spacing w:after="0" w:line="240" w:lineRule="auto"/>
        <w:ind w:leftChars="0" w:left="567" w:firstLineChars="0" w:hanging="569"/>
        <w:jc w:val="both"/>
        <w:rPr>
          <w:rFonts w:ascii="Times New Roman" w:hAnsi="Times New Roman" w:cs="Times New Roman"/>
          <w:color w:val="000000" w:themeColor="text1"/>
          <w:sz w:val="24"/>
          <w:szCs w:val="24"/>
        </w:rPr>
      </w:pPr>
      <w:r w:rsidRPr="004A7640">
        <w:rPr>
          <w:rFonts w:ascii="Times New Roman" w:hAnsi="Times New Roman" w:cs="Times New Roman"/>
          <w:color w:val="000000" w:themeColor="text1"/>
          <w:sz w:val="24"/>
          <w:szCs w:val="24"/>
        </w:rPr>
        <w:t>CO438/1-2. (1888). Annual Report on Social and Economic Progress of the People of Perak.</w:t>
      </w:r>
    </w:p>
    <w:p w14:paraId="135E0D9F" w14:textId="77777777" w:rsidR="004B1E98" w:rsidRPr="004A7640" w:rsidRDefault="004B1E98" w:rsidP="004A7640">
      <w:pPr>
        <w:tabs>
          <w:tab w:val="left" w:pos="720"/>
        </w:tabs>
        <w:spacing w:after="0" w:line="240" w:lineRule="auto"/>
        <w:ind w:leftChars="0" w:left="567" w:firstLineChars="0" w:hanging="569"/>
        <w:jc w:val="both"/>
        <w:rPr>
          <w:rFonts w:ascii="Times New Roman" w:hAnsi="Times New Roman" w:cs="Times New Roman"/>
          <w:color w:val="000000" w:themeColor="text1"/>
          <w:sz w:val="24"/>
          <w:szCs w:val="24"/>
        </w:rPr>
      </w:pPr>
      <w:r w:rsidRPr="004A7640">
        <w:rPr>
          <w:rFonts w:ascii="Times New Roman" w:hAnsi="Times New Roman" w:cs="Times New Roman"/>
          <w:color w:val="000000" w:themeColor="text1"/>
          <w:sz w:val="24"/>
          <w:szCs w:val="24"/>
        </w:rPr>
        <w:t>CO438/1-2. (1891). Annual Report on Social and Economic Progress of the People of Perak.</w:t>
      </w:r>
    </w:p>
    <w:p w14:paraId="1A3D4D81" w14:textId="77777777" w:rsidR="004B1E98" w:rsidRPr="004A7640" w:rsidRDefault="004B1E98" w:rsidP="004A7640">
      <w:pPr>
        <w:tabs>
          <w:tab w:val="left" w:pos="720"/>
        </w:tabs>
        <w:spacing w:after="0" w:line="240" w:lineRule="auto"/>
        <w:ind w:leftChars="0" w:left="567" w:firstLineChars="0" w:hanging="569"/>
        <w:jc w:val="both"/>
        <w:rPr>
          <w:rFonts w:ascii="Times New Roman" w:hAnsi="Times New Roman" w:cs="Times New Roman"/>
          <w:color w:val="000000" w:themeColor="text1"/>
          <w:sz w:val="24"/>
          <w:szCs w:val="24"/>
        </w:rPr>
      </w:pPr>
      <w:r w:rsidRPr="004A7640">
        <w:rPr>
          <w:rFonts w:ascii="Times New Roman" w:hAnsi="Times New Roman" w:cs="Times New Roman"/>
          <w:color w:val="000000" w:themeColor="text1"/>
          <w:sz w:val="24"/>
          <w:szCs w:val="24"/>
        </w:rPr>
        <w:t>CO438/1-2. (1903). Annual Report on Social and Economic Progress of the People of Perak.</w:t>
      </w:r>
    </w:p>
    <w:p w14:paraId="3CD2FEF1" w14:textId="77777777" w:rsidR="004B1E98" w:rsidRPr="004A7640" w:rsidRDefault="004B1E98" w:rsidP="004A7640">
      <w:pPr>
        <w:tabs>
          <w:tab w:val="left" w:pos="720"/>
        </w:tabs>
        <w:spacing w:after="0" w:line="240" w:lineRule="auto"/>
        <w:ind w:leftChars="0" w:left="567" w:firstLineChars="0" w:hanging="569"/>
        <w:jc w:val="both"/>
        <w:rPr>
          <w:rFonts w:ascii="Times New Roman" w:hAnsi="Times New Roman" w:cs="Times New Roman"/>
          <w:color w:val="000000" w:themeColor="text1"/>
          <w:sz w:val="24"/>
          <w:szCs w:val="24"/>
        </w:rPr>
      </w:pPr>
      <w:r w:rsidRPr="004A7640">
        <w:rPr>
          <w:rFonts w:ascii="Times New Roman" w:hAnsi="Times New Roman" w:cs="Times New Roman"/>
          <w:color w:val="000000" w:themeColor="text1"/>
          <w:sz w:val="24"/>
          <w:szCs w:val="24"/>
        </w:rPr>
        <w:t>CO438/1-2. (1904).  Annual Report on Social and Economic Progress of the People of Perak.</w:t>
      </w:r>
    </w:p>
    <w:p w14:paraId="058B3C6B" w14:textId="77777777" w:rsidR="004B1E98" w:rsidRPr="004A7640" w:rsidRDefault="004B1E98" w:rsidP="004A7640">
      <w:pPr>
        <w:tabs>
          <w:tab w:val="left" w:pos="720"/>
        </w:tabs>
        <w:spacing w:after="0" w:line="240" w:lineRule="auto"/>
        <w:ind w:leftChars="0" w:left="567" w:firstLineChars="0" w:hanging="569"/>
        <w:jc w:val="both"/>
        <w:rPr>
          <w:rFonts w:ascii="Times New Roman" w:hAnsi="Times New Roman" w:cs="Times New Roman"/>
          <w:color w:val="000000" w:themeColor="text1"/>
          <w:sz w:val="24"/>
          <w:szCs w:val="24"/>
        </w:rPr>
      </w:pPr>
      <w:r w:rsidRPr="004A7640">
        <w:rPr>
          <w:rFonts w:ascii="Times New Roman" w:hAnsi="Times New Roman" w:cs="Times New Roman"/>
          <w:color w:val="000000" w:themeColor="text1"/>
          <w:sz w:val="24"/>
          <w:szCs w:val="24"/>
        </w:rPr>
        <w:lastRenderedPageBreak/>
        <w:t xml:space="preserve">CO438/1-2. (1907). Annual Report on Social and Economic Progress of the People of Perak. </w:t>
      </w:r>
    </w:p>
    <w:p w14:paraId="499998AE" w14:textId="77777777" w:rsidR="004B1E98" w:rsidRPr="004A7640" w:rsidRDefault="004B1E98" w:rsidP="004A7640">
      <w:pPr>
        <w:tabs>
          <w:tab w:val="left" w:pos="720"/>
        </w:tabs>
        <w:spacing w:after="0" w:line="240" w:lineRule="auto"/>
        <w:ind w:leftChars="0" w:left="567" w:firstLineChars="0" w:hanging="569"/>
        <w:jc w:val="both"/>
        <w:rPr>
          <w:rFonts w:ascii="Times New Roman" w:hAnsi="Times New Roman" w:cs="Times New Roman"/>
          <w:color w:val="000000" w:themeColor="text1"/>
          <w:sz w:val="24"/>
          <w:szCs w:val="24"/>
        </w:rPr>
      </w:pPr>
      <w:r w:rsidRPr="004A7640">
        <w:rPr>
          <w:rFonts w:ascii="Times New Roman" w:hAnsi="Times New Roman" w:cs="Times New Roman"/>
          <w:color w:val="000000" w:themeColor="text1"/>
          <w:sz w:val="24"/>
          <w:szCs w:val="24"/>
        </w:rPr>
        <w:t>CO438/1-2. (1908). Annual Report on Social and Economic Progress of the People of Perak.</w:t>
      </w:r>
    </w:p>
    <w:p w14:paraId="248333D0" w14:textId="77777777" w:rsidR="004B1E98" w:rsidRPr="004A7640" w:rsidRDefault="004B1E98" w:rsidP="004A7640">
      <w:pPr>
        <w:tabs>
          <w:tab w:val="left" w:pos="720"/>
        </w:tabs>
        <w:spacing w:after="0" w:line="240" w:lineRule="auto"/>
        <w:ind w:leftChars="0" w:left="567" w:firstLineChars="0" w:hanging="569"/>
        <w:jc w:val="both"/>
        <w:rPr>
          <w:rFonts w:ascii="Times New Roman" w:hAnsi="Times New Roman" w:cs="Times New Roman"/>
          <w:color w:val="000000" w:themeColor="text1"/>
          <w:sz w:val="24"/>
          <w:szCs w:val="24"/>
        </w:rPr>
      </w:pPr>
      <w:r w:rsidRPr="004A7640">
        <w:rPr>
          <w:rFonts w:ascii="Times New Roman" w:hAnsi="Times New Roman" w:cs="Times New Roman"/>
          <w:color w:val="000000" w:themeColor="text1"/>
          <w:sz w:val="24"/>
          <w:szCs w:val="24"/>
        </w:rPr>
        <w:t>CO438/1-2. (1910). Annual Report on Social and Economic Progress of the People of Perak.</w:t>
      </w:r>
    </w:p>
    <w:p w14:paraId="58677BEB" w14:textId="77777777" w:rsidR="004B1E98" w:rsidRPr="004A7640" w:rsidRDefault="004B1E98" w:rsidP="004A7640">
      <w:pPr>
        <w:tabs>
          <w:tab w:val="left" w:pos="720"/>
        </w:tabs>
        <w:spacing w:after="0" w:line="240" w:lineRule="auto"/>
        <w:ind w:leftChars="0" w:left="567" w:firstLineChars="0" w:hanging="569"/>
        <w:jc w:val="both"/>
        <w:rPr>
          <w:rFonts w:ascii="Times New Roman" w:hAnsi="Times New Roman" w:cs="Times New Roman"/>
          <w:color w:val="000000" w:themeColor="text1"/>
          <w:sz w:val="24"/>
          <w:szCs w:val="24"/>
        </w:rPr>
      </w:pPr>
      <w:r w:rsidRPr="004A7640">
        <w:rPr>
          <w:rFonts w:ascii="Times New Roman" w:hAnsi="Times New Roman" w:cs="Times New Roman"/>
          <w:color w:val="000000" w:themeColor="text1"/>
          <w:sz w:val="24"/>
          <w:szCs w:val="24"/>
        </w:rPr>
        <w:t>CO438/1-2. (1911). Annual Report on Social and Economic Progress of the People of Perak.</w:t>
      </w:r>
    </w:p>
    <w:p w14:paraId="1509B98B" w14:textId="77777777" w:rsidR="004B1E98" w:rsidRPr="004A7640" w:rsidRDefault="004B1E98" w:rsidP="004A7640">
      <w:pPr>
        <w:tabs>
          <w:tab w:val="left" w:pos="720"/>
        </w:tabs>
        <w:spacing w:after="0" w:line="240" w:lineRule="auto"/>
        <w:ind w:leftChars="0" w:left="567" w:firstLineChars="0" w:hanging="569"/>
        <w:jc w:val="both"/>
        <w:rPr>
          <w:rFonts w:ascii="Times New Roman" w:hAnsi="Times New Roman" w:cs="Times New Roman"/>
          <w:color w:val="000000" w:themeColor="text1"/>
          <w:sz w:val="24"/>
          <w:szCs w:val="24"/>
        </w:rPr>
      </w:pPr>
      <w:r w:rsidRPr="004A7640">
        <w:rPr>
          <w:rFonts w:ascii="Times New Roman" w:hAnsi="Times New Roman" w:cs="Times New Roman"/>
          <w:color w:val="000000" w:themeColor="text1"/>
          <w:sz w:val="24"/>
          <w:szCs w:val="24"/>
        </w:rPr>
        <w:t>CO438/3-4. (1912). Annual Report on Social and Economic Progress of the People of Perak.</w:t>
      </w:r>
    </w:p>
    <w:p w14:paraId="311FD4CD" w14:textId="77777777" w:rsidR="004B1E98" w:rsidRPr="004A7640" w:rsidRDefault="004B1E98" w:rsidP="004A7640">
      <w:pPr>
        <w:tabs>
          <w:tab w:val="left" w:pos="720"/>
        </w:tabs>
        <w:spacing w:after="0" w:line="240" w:lineRule="auto"/>
        <w:ind w:leftChars="0" w:left="567" w:firstLineChars="0" w:hanging="569"/>
        <w:jc w:val="both"/>
        <w:rPr>
          <w:rFonts w:ascii="Times New Roman" w:hAnsi="Times New Roman" w:cs="Times New Roman"/>
          <w:color w:val="000000" w:themeColor="text1"/>
          <w:sz w:val="24"/>
          <w:szCs w:val="24"/>
        </w:rPr>
      </w:pPr>
      <w:r w:rsidRPr="004A7640">
        <w:rPr>
          <w:rFonts w:ascii="Times New Roman" w:hAnsi="Times New Roman" w:cs="Times New Roman"/>
          <w:color w:val="000000" w:themeColor="text1"/>
          <w:sz w:val="24"/>
          <w:szCs w:val="24"/>
        </w:rPr>
        <w:t>CO438/3-4. (1914). Annual Report on Social and Economic Progress of the People of Perak.</w:t>
      </w:r>
    </w:p>
    <w:p w14:paraId="2D338501" w14:textId="77777777" w:rsidR="004B1E98" w:rsidRPr="004A7640" w:rsidRDefault="004B1E98" w:rsidP="004A7640">
      <w:pPr>
        <w:tabs>
          <w:tab w:val="left" w:pos="720"/>
        </w:tabs>
        <w:spacing w:after="0" w:line="240" w:lineRule="auto"/>
        <w:ind w:leftChars="0" w:left="567" w:firstLineChars="0" w:hanging="569"/>
        <w:jc w:val="both"/>
        <w:rPr>
          <w:rFonts w:ascii="Times New Roman" w:hAnsi="Times New Roman" w:cs="Times New Roman"/>
          <w:color w:val="000000" w:themeColor="text1"/>
          <w:sz w:val="24"/>
          <w:szCs w:val="24"/>
        </w:rPr>
      </w:pPr>
      <w:r w:rsidRPr="004A7640">
        <w:rPr>
          <w:rFonts w:ascii="Times New Roman" w:hAnsi="Times New Roman" w:cs="Times New Roman"/>
          <w:color w:val="000000" w:themeColor="text1"/>
          <w:sz w:val="24"/>
          <w:szCs w:val="24"/>
        </w:rPr>
        <w:t xml:space="preserve">CO438/3-4. (1915). Annual Report on Social and Economic Progress of the People of Perak, </w:t>
      </w:r>
    </w:p>
    <w:p w14:paraId="2C824A9C" w14:textId="77777777" w:rsidR="004B1E98" w:rsidRPr="004A7640" w:rsidRDefault="004B1E98" w:rsidP="004A7640">
      <w:pPr>
        <w:tabs>
          <w:tab w:val="left" w:pos="720"/>
        </w:tabs>
        <w:spacing w:after="0" w:line="240" w:lineRule="auto"/>
        <w:ind w:leftChars="0" w:left="567" w:firstLineChars="0" w:hanging="569"/>
        <w:jc w:val="both"/>
        <w:rPr>
          <w:rFonts w:ascii="Times New Roman" w:hAnsi="Times New Roman" w:cs="Times New Roman"/>
          <w:color w:val="000000" w:themeColor="text1"/>
          <w:sz w:val="24"/>
          <w:szCs w:val="24"/>
        </w:rPr>
      </w:pPr>
      <w:r w:rsidRPr="004A7640">
        <w:rPr>
          <w:rFonts w:ascii="Times New Roman" w:hAnsi="Times New Roman" w:cs="Times New Roman"/>
          <w:color w:val="000000" w:themeColor="text1"/>
          <w:sz w:val="24"/>
          <w:szCs w:val="24"/>
        </w:rPr>
        <w:t xml:space="preserve">CO438/4-5. (1920). Annual Report on Social and Economic Progress of the People of Perak, </w:t>
      </w:r>
    </w:p>
    <w:p w14:paraId="1D7514F2" w14:textId="77777777" w:rsidR="004B1E98" w:rsidRPr="004A7640" w:rsidRDefault="004B1E98" w:rsidP="004A7640">
      <w:pPr>
        <w:tabs>
          <w:tab w:val="left" w:pos="720"/>
        </w:tabs>
        <w:spacing w:after="0" w:line="240" w:lineRule="auto"/>
        <w:ind w:leftChars="0" w:left="567" w:firstLineChars="0" w:hanging="569"/>
        <w:jc w:val="both"/>
        <w:rPr>
          <w:rFonts w:ascii="Times New Roman" w:hAnsi="Times New Roman" w:cs="Times New Roman"/>
          <w:color w:val="000000" w:themeColor="text1"/>
          <w:sz w:val="24"/>
          <w:szCs w:val="24"/>
        </w:rPr>
      </w:pPr>
      <w:r w:rsidRPr="004A7640">
        <w:rPr>
          <w:rFonts w:ascii="Times New Roman" w:hAnsi="Times New Roman" w:cs="Times New Roman"/>
          <w:color w:val="000000" w:themeColor="text1"/>
          <w:sz w:val="24"/>
          <w:szCs w:val="24"/>
        </w:rPr>
        <w:t xml:space="preserve">CO438/4-5. (1925). Annual Report on Social and Economic Progress of the People of Perak, </w:t>
      </w:r>
    </w:p>
    <w:p w14:paraId="2FB14C53" w14:textId="77777777" w:rsidR="004B1E98" w:rsidRPr="004A7640" w:rsidRDefault="004B1E98" w:rsidP="004A7640">
      <w:pPr>
        <w:tabs>
          <w:tab w:val="left" w:pos="720"/>
        </w:tabs>
        <w:spacing w:after="0" w:line="240" w:lineRule="auto"/>
        <w:ind w:leftChars="0" w:left="567" w:firstLineChars="0" w:hanging="569"/>
        <w:jc w:val="both"/>
        <w:rPr>
          <w:rFonts w:ascii="Times New Roman" w:hAnsi="Times New Roman" w:cs="Times New Roman"/>
          <w:color w:val="000000" w:themeColor="text1"/>
          <w:sz w:val="24"/>
          <w:szCs w:val="24"/>
        </w:rPr>
      </w:pPr>
      <w:r w:rsidRPr="004A7640">
        <w:rPr>
          <w:rFonts w:ascii="Times New Roman" w:hAnsi="Times New Roman" w:cs="Times New Roman"/>
          <w:color w:val="000000" w:themeColor="text1"/>
          <w:sz w:val="24"/>
          <w:szCs w:val="24"/>
        </w:rPr>
        <w:t>CO438/4-5. (1927). Annual Report on Social and Economic Progress of the People of Perak.</w:t>
      </w:r>
    </w:p>
    <w:p w14:paraId="3FC9DFC6" w14:textId="77777777" w:rsidR="004B1E98" w:rsidRPr="004A7640" w:rsidRDefault="004B1E98" w:rsidP="004A7640">
      <w:pPr>
        <w:tabs>
          <w:tab w:val="left" w:pos="720"/>
        </w:tabs>
        <w:spacing w:after="0" w:line="240" w:lineRule="auto"/>
        <w:ind w:leftChars="0" w:left="567" w:firstLineChars="0" w:hanging="569"/>
        <w:jc w:val="both"/>
        <w:rPr>
          <w:rFonts w:ascii="Times New Roman" w:hAnsi="Times New Roman" w:cs="Times New Roman"/>
          <w:color w:val="000000" w:themeColor="text1"/>
          <w:sz w:val="24"/>
          <w:szCs w:val="24"/>
        </w:rPr>
      </w:pPr>
      <w:r w:rsidRPr="004A7640">
        <w:rPr>
          <w:rFonts w:ascii="Times New Roman" w:hAnsi="Times New Roman" w:cs="Times New Roman"/>
          <w:color w:val="000000" w:themeColor="text1"/>
          <w:sz w:val="24"/>
          <w:szCs w:val="24"/>
        </w:rPr>
        <w:t>CO438/4-5. (1932). Annual Report on Social and Economic Progress of the People of Perak.</w:t>
      </w:r>
    </w:p>
    <w:p w14:paraId="3E9A7DAE" w14:textId="77777777" w:rsidR="004B1E98" w:rsidRPr="004A7640" w:rsidRDefault="004B1E98" w:rsidP="004A7640">
      <w:pPr>
        <w:tabs>
          <w:tab w:val="left" w:pos="720"/>
        </w:tabs>
        <w:spacing w:after="0" w:line="240" w:lineRule="auto"/>
        <w:ind w:leftChars="0" w:left="567" w:firstLineChars="0" w:hanging="569"/>
        <w:jc w:val="both"/>
        <w:rPr>
          <w:rFonts w:ascii="Times New Roman" w:hAnsi="Times New Roman" w:cs="Times New Roman"/>
          <w:color w:val="000000" w:themeColor="text1"/>
          <w:sz w:val="24"/>
          <w:szCs w:val="24"/>
        </w:rPr>
      </w:pPr>
      <w:r w:rsidRPr="004A7640">
        <w:rPr>
          <w:rFonts w:ascii="Times New Roman" w:hAnsi="Times New Roman" w:cs="Times New Roman"/>
          <w:color w:val="000000" w:themeColor="text1"/>
          <w:sz w:val="24"/>
          <w:szCs w:val="24"/>
        </w:rPr>
        <w:t>CO438/4-5. (1938). Annual Report on Social and Economic Progress of the People of Perak</w:t>
      </w:r>
      <w:r w:rsidRPr="004A7640">
        <w:rPr>
          <w:rFonts w:ascii="Times New Roman" w:hAnsi="Times New Roman" w:cs="Times New Roman"/>
          <w:i/>
          <w:iCs/>
          <w:color w:val="000000" w:themeColor="text1"/>
          <w:sz w:val="24"/>
          <w:szCs w:val="24"/>
        </w:rPr>
        <w:t>.</w:t>
      </w:r>
    </w:p>
    <w:p w14:paraId="47D45261" w14:textId="3A4C6ED4" w:rsidR="004B1E98" w:rsidRPr="004A7640" w:rsidRDefault="004B1E98" w:rsidP="004A7640">
      <w:pPr>
        <w:tabs>
          <w:tab w:val="left" w:pos="720"/>
        </w:tabs>
        <w:spacing w:after="0" w:line="240" w:lineRule="auto"/>
        <w:ind w:leftChars="0" w:left="567" w:firstLineChars="0" w:hanging="569"/>
        <w:jc w:val="both"/>
        <w:rPr>
          <w:rFonts w:ascii="Times New Roman" w:hAnsi="Times New Roman" w:cs="Times New Roman"/>
          <w:color w:val="000000" w:themeColor="text1"/>
          <w:sz w:val="24"/>
          <w:szCs w:val="24"/>
        </w:rPr>
      </w:pPr>
      <w:r w:rsidRPr="004A7640">
        <w:rPr>
          <w:rFonts w:ascii="Times New Roman" w:hAnsi="Times New Roman" w:cs="Times New Roman"/>
          <w:color w:val="000000" w:themeColor="text1"/>
          <w:sz w:val="24"/>
          <w:szCs w:val="24"/>
        </w:rPr>
        <w:t xml:space="preserve">Emily Kaudon. (2013). Penyakit berjangkit di Negeri-Negeri Selat 1900-1940. In Badriyah Haji Salleh (Ed.), </w:t>
      </w:r>
      <w:r w:rsidRPr="004A7640">
        <w:rPr>
          <w:rFonts w:ascii="Times New Roman" w:hAnsi="Times New Roman" w:cs="Times New Roman"/>
          <w:i/>
          <w:iCs/>
          <w:color w:val="000000" w:themeColor="text1"/>
          <w:sz w:val="24"/>
          <w:szCs w:val="24"/>
        </w:rPr>
        <w:t>Di antara dasar dan kesan: Hubungan ekonomi penduduk dan penyakit di Tanah Melayu di bawah pentadbiran British</w:t>
      </w:r>
      <w:r w:rsidRPr="004A7640">
        <w:rPr>
          <w:rFonts w:ascii="Times New Roman" w:hAnsi="Times New Roman" w:cs="Times New Roman"/>
          <w:color w:val="000000" w:themeColor="text1"/>
          <w:sz w:val="24"/>
          <w:szCs w:val="24"/>
        </w:rPr>
        <w:t xml:space="preserve"> (pp. 19-86). The Malaysian Branch of the Royal Asiatic Society.</w:t>
      </w:r>
    </w:p>
    <w:p w14:paraId="376928BB" w14:textId="54F04F7A" w:rsidR="004B1E98" w:rsidRPr="004A7640" w:rsidRDefault="004B1E98" w:rsidP="004A7640">
      <w:pPr>
        <w:tabs>
          <w:tab w:val="left" w:pos="720"/>
        </w:tabs>
        <w:spacing w:after="0" w:line="240" w:lineRule="auto"/>
        <w:ind w:leftChars="0" w:left="567" w:firstLineChars="0" w:hanging="569"/>
        <w:jc w:val="both"/>
        <w:rPr>
          <w:rFonts w:ascii="Times New Roman" w:hAnsi="Times New Roman" w:cs="Times New Roman"/>
          <w:color w:val="000000" w:themeColor="text1"/>
          <w:sz w:val="24"/>
          <w:szCs w:val="24"/>
        </w:rPr>
      </w:pPr>
      <w:r w:rsidRPr="004A7640">
        <w:rPr>
          <w:rFonts w:ascii="Times New Roman" w:hAnsi="Times New Roman" w:cs="Times New Roman"/>
          <w:color w:val="000000" w:themeColor="text1"/>
          <w:sz w:val="24"/>
          <w:szCs w:val="24"/>
        </w:rPr>
        <w:t xml:space="preserve">José, A. P. (2010). The Theoretical foundations of environmental history. </w:t>
      </w:r>
      <w:r w:rsidRPr="004A7640">
        <w:rPr>
          <w:rFonts w:ascii="Times New Roman" w:hAnsi="Times New Roman" w:cs="Times New Roman"/>
          <w:i/>
          <w:iCs/>
          <w:color w:val="000000" w:themeColor="text1"/>
          <w:sz w:val="24"/>
          <w:szCs w:val="24"/>
        </w:rPr>
        <w:t>Estudos Avancados</w:t>
      </w:r>
      <w:r w:rsidR="004A7640">
        <w:rPr>
          <w:rFonts w:ascii="Times New Roman" w:hAnsi="Times New Roman" w:cs="Times New Roman"/>
          <w:i/>
          <w:iCs/>
          <w:color w:val="000000" w:themeColor="text1"/>
          <w:sz w:val="24"/>
          <w:szCs w:val="24"/>
        </w:rPr>
        <w:t>,</w:t>
      </w:r>
      <w:r w:rsidRPr="004A7640">
        <w:rPr>
          <w:rFonts w:ascii="Times New Roman" w:hAnsi="Times New Roman" w:cs="Times New Roman"/>
          <w:i/>
          <w:iCs/>
          <w:color w:val="000000" w:themeColor="text1"/>
          <w:sz w:val="24"/>
          <w:szCs w:val="24"/>
        </w:rPr>
        <w:t xml:space="preserve"> 24</w:t>
      </w:r>
      <w:r w:rsidRPr="004A7640">
        <w:rPr>
          <w:rFonts w:ascii="Times New Roman" w:hAnsi="Times New Roman" w:cs="Times New Roman"/>
          <w:color w:val="000000" w:themeColor="text1"/>
          <w:sz w:val="24"/>
          <w:szCs w:val="24"/>
        </w:rPr>
        <w:t xml:space="preserve"> (68), 81-10. Retrieved from </w:t>
      </w:r>
      <w:hyperlink r:id="rId12" w:history="1">
        <w:r w:rsidRPr="004A7640">
          <w:rPr>
            <w:rStyle w:val="Hyperlink"/>
            <w:rFonts w:ascii="Times New Roman" w:hAnsi="Times New Roman" w:cs="Times New Roman"/>
            <w:color w:val="000000" w:themeColor="text1"/>
            <w:sz w:val="24"/>
            <w:szCs w:val="24"/>
            <w:u w:val="none"/>
          </w:rPr>
          <w:t>http://www.scielo.br/j/ea/a/Q4JBvrMMzw6gBvWhsshnKXN/?format=pdf&amp;lang=en</w:t>
        </w:r>
      </w:hyperlink>
      <w:r w:rsidRPr="004A7640">
        <w:rPr>
          <w:rFonts w:ascii="Times New Roman" w:hAnsi="Times New Roman" w:cs="Times New Roman"/>
          <w:color w:val="000000" w:themeColor="text1"/>
          <w:sz w:val="24"/>
          <w:szCs w:val="24"/>
        </w:rPr>
        <w:t>.</w:t>
      </w:r>
    </w:p>
    <w:p w14:paraId="584C7170" w14:textId="4F0BD086" w:rsidR="004B1E98" w:rsidRPr="004A7640" w:rsidRDefault="004B1E98" w:rsidP="004A7640">
      <w:pPr>
        <w:pStyle w:val="NormalWeb"/>
        <w:spacing w:before="0" w:beforeAutospacing="0" w:after="0" w:afterAutospacing="0"/>
        <w:ind w:left="567" w:hanging="569"/>
        <w:jc w:val="both"/>
        <w:rPr>
          <w:color w:val="000000" w:themeColor="text1"/>
          <w:spacing w:val="-5"/>
        </w:rPr>
      </w:pPr>
      <w:r w:rsidRPr="00E864E7">
        <w:rPr>
          <w:color w:val="000000" w:themeColor="text1"/>
        </w:rPr>
        <w:t>Liew, K</w:t>
      </w:r>
      <w:r w:rsidR="004A7640" w:rsidRPr="00E864E7">
        <w:rPr>
          <w:color w:val="000000" w:themeColor="text1"/>
        </w:rPr>
        <w:t>. K</w:t>
      </w:r>
      <w:r w:rsidRPr="00E864E7">
        <w:rPr>
          <w:color w:val="000000" w:themeColor="text1"/>
        </w:rPr>
        <w:t xml:space="preserve">. (2010). Planters, estate health &amp; malaria in British Malaya (1900-1940). </w:t>
      </w:r>
      <w:r w:rsidRPr="00E864E7">
        <w:rPr>
          <w:i/>
          <w:iCs/>
          <w:color w:val="000000" w:themeColor="text1"/>
        </w:rPr>
        <w:t>Journal of the Malaysian Branch of the Royal Asiatic Society</w:t>
      </w:r>
      <w:r w:rsidR="004A7640" w:rsidRPr="00E864E7">
        <w:rPr>
          <w:i/>
          <w:iCs/>
          <w:color w:val="000000" w:themeColor="text1"/>
        </w:rPr>
        <w:t xml:space="preserve">, </w:t>
      </w:r>
      <w:r w:rsidRPr="00E864E7">
        <w:rPr>
          <w:i/>
          <w:iCs/>
          <w:color w:val="000000" w:themeColor="text1"/>
        </w:rPr>
        <w:t>83</w:t>
      </w:r>
      <w:r w:rsidRPr="00E864E7">
        <w:rPr>
          <w:color w:val="000000" w:themeColor="text1"/>
        </w:rPr>
        <w:t xml:space="preserve">(1), 91-115. Retrieved from </w:t>
      </w:r>
      <w:hyperlink r:id="rId13" w:history="1">
        <w:r w:rsidRPr="00E864E7">
          <w:rPr>
            <w:rStyle w:val="Hyperlink"/>
            <w:color w:val="000000" w:themeColor="text1"/>
            <w:spacing w:val="-5"/>
            <w:u w:val="none"/>
          </w:rPr>
          <w:t>http://www.jstor.org/stable/41493770</w:t>
        </w:r>
      </w:hyperlink>
      <w:r w:rsidRPr="004A7640">
        <w:rPr>
          <w:color w:val="000000" w:themeColor="text1"/>
          <w:spacing w:val="-5"/>
        </w:rPr>
        <w:t xml:space="preserve">  </w:t>
      </w:r>
    </w:p>
    <w:p w14:paraId="07A8B7EC" w14:textId="10C7BBC1" w:rsidR="004B1E98" w:rsidRPr="004A7640" w:rsidRDefault="004B1E98" w:rsidP="004A7640">
      <w:pPr>
        <w:pStyle w:val="NormalWeb"/>
        <w:spacing w:before="0" w:beforeAutospacing="0" w:after="0" w:afterAutospacing="0"/>
        <w:ind w:left="567" w:hanging="569"/>
        <w:jc w:val="both"/>
        <w:rPr>
          <w:color w:val="000000" w:themeColor="text1"/>
        </w:rPr>
      </w:pPr>
      <w:r w:rsidRPr="004A7640">
        <w:rPr>
          <w:color w:val="000000" w:themeColor="text1"/>
        </w:rPr>
        <w:t>Lim, T</w:t>
      </w:r>
      <w:r w:rsidR="004A7640">
        <w:rPr>
          <w:color w:val="000000" w:themeColor="text1"/>
        </w:rPr>
        <w:t>. G</w:t>
      </w:r>
      <w:r w:rsidRPr="004A7640">
        <w:rPr>
          <w:color w:val="000000" w:themeColor="text1"/>
        </w:rPr>
        <w:t xml:space="preserve">. (1977). </w:t>
      </w:r>
      <w:r w:rsidRPr="004A7640">
        <w:rPr>
          <w:i/>
          <w:iCs/>
          <w:color w:val="000000" w:themeColor="text1"/>
        </w:rPr>
        <w:t>Peasant and their agricultural economy in Colonial Malaya, 1874-1941.</w:t>
      </w:r>
      <w:r w:rsidRPr="004A7640">
        <w:rPr>
          <w:color w:val="000000" w:themeColor="text1"/>
        </w:rPr>
        <w:t xml:space="preserve"> Oxford University Press.</w:t>
      </w:r>
    </w:p>
    <w:p w14:paraId="6EA4913A" w14:textId="5C182495" w:rsidR="004B1E98" w:rsidRPr="004A7640" w:rsidRDefault="004B1E98" w:rsidP="004A7640">
      <w:pPr>
        <w:tabs>
          <w:tab w:val="left" w:pos="720"/>
        </w:tabs>
        <w:spacing w:after="0" w:line="240" w:lineRule="auto"/>
        <w:ind w:leftChars="0" w:left="567" w:firstLineChars="0" w:hanging="569"/>
        <w:jc w:val="both"/>
        <w:rPr>
          <w:rFonts w:ascii="Times New Roman" w:hAnsi="Times New Roman" w:cs="Times New Roman"/>
          <w:color w:val="000000" w:themeColor="text1"/>
          <w:sz w:val="24"/>
          <w:szCs w:val="24"/>
        </w:rPr>
      </w:pPr>
      <w:r w:rsidRPr="00E864E7">
        <w:rPr>
          <w:rFonts w:ascii="Times New Roman" w:hAnsi="Times New Roman" w:cs="Times New Roman"/>
          <w:color w:val="000000" w:themeColor="text1"/>
          <w:sz w:val="24"/>
          <w:szCs w:val="24"/>
        </w:rPr>
        <w:t xml:space="preserve">Mcneill, J. (2010). The state of the field of environmental history. </w:t>
      </w:r>
      <w:r w:rsidRPr="00E864E7">
        <w:rPr>
          <w:rFonts w:ascii="Times New Roman" w:hAnsi="Times New Roman" w:cs="Times New Roman"/>
          <w:i/>
          <w:iCs/>
          <w:color w:val="000000" w:themeColor="text1"/>
          <w:sz w:val="24"/>
          <w:szCs w:val="24"/>
        </w:rPr>
        <w:t>Annual Review of Environment and Resources</w:t>
      </w:r>
      <w:r w:rsidR="00E864E7" w:rsidRPr="00E864E7">
        <w:rPr>
          <w:rFonts w:ascii="Times New Roman" w:hAnsi="Times New Roman" w:cs="Times New Roman"/>
          <w:i/>
          <w:iCs/>
          <w:color w:val="000000" w:themeColor="text1"/>
          <w:sz w:val="24"/>
          <w:szCs w:val="24"/>
        </w:rPr>
        <w:t>,</w:t>
      </w:r>
      <w:r w:rsidRPr="00E864E7">
        <w:rPr>
          <w:rFonts w:ascii="Times New Roman" w:hAnsi="Times New Roman" w:cs="Times New Roman"/>
          <w:i/>
          <w:iCs/>
          <w:color w:val="000000" w:themeColor="text1"/>
          <w:sz w:val="24"/>
          <w:szCs w:val="24"/>
        </w:rPr>
        <w:t xml:space="preserve"> 35</w:t>
      </w:r>
      <w:r w:rsidR="00E864E7" w:rsidRPr="00E864E7">
        <w:rPr>
          <w:rFonts w:ascii="Times New Roman" w:hAnsi="Times New Roman" w:cs="Times New Roman"/>
          <w:color w:val="000000" w:themeColor="text1"/>
          <w:sz w:val="24"/>
          <w:szCs w:val="24"/>
        </w:rPr>
        <w:t>,</w:t>
      </w:r>
      <w:r w:rsidRPr="00E864E7">
        <w:rPr>
          <w:rFonts w:ascii="Times New Roman" w:hAnsi="Times New Roman" w:cs="Times New Roman"/>
          <w:color w:val="000000" w:themeColor="text1"/>
          <w:sz w:val="24"/>
          <w:szCs w:val="24"/>
        </w:rPr>
        <w:t xml:space="preserve"> 345–74. Retrieved from </w:t>
      </w:r>
      <w:hyperlink r:id="rId14" w:history="1">
        <w:r w:rsidRPr="00E864E7">
          <w:rPr>
            <w:rStyle w:val="Hyperlink"/>
            <w:rFonts w:ascii="Times New Roman" w:hAnsi="Times New Roman" w:cs="Times New Roman"/>
            <w:color w:val="000000" w:themeColor="text1"/>
            <w:sz w:val="24"/>
            <w:szCs w:val="24"/>
            <w:u w:val="none"/>
          </w:rPr>
          <w:t>http://doi.org/10.1146/annurev-environ-040609-105431</w:t>
        </w:r>
      </w:hyperlink>
      <w:r w:rsidRPr="00E864E7">
        <w:rPr>
          <w:rFonts w:ascii="Times New Roman" w:hAnsi="Times New Roman" w:cs="Times New Roman"/>
          <w:color w:val="000000" w:themeColor="text1"/>
          <w:sz w:val="24"/>
          <w:szCs w:val="24"/>
        </w:rPr>
        <w:t>.</w:t>
      </w:r>
    </w:p>
    <w:p w14:paraId="3A645CA0" w14:textId="597AA5E4" w:rsidR="004B1E98" w:rsidRPr="004A7640" w:rsidRDefault="004B1E98" w:rsidP="004A7640">
      <w:pPr>
        <w:pStyle w:val="NormalWeb"/>
        <w:tabs>
          <w:tab w:val="left" w:pos="720"/>
        </w:tabs>
        <w:spacing w:before="0" w:beforeAutospacing="0" w:after="0" w:afterAutospacing="0"/>
        <w:ind w:left="567" w:hanging="569"/>
        <w:jc w:val="both"/>
        <w:rPr>
          <w:color w:val="000000" w:themeColor="text1"/>
        </w:rPr>
      </w:pPr>
      <w:r w:rsidRPr="004A7640">
        <w:rPr>
          <w:color w:val="000000" w:themeColor="text1"/>
        </w:rPr>
        <w:t>Nathan, J. E.</w:t>
      </w:r>
      <w:r w:rsidRPr="004A7640">
        <w:rPr>
          <w:i/>
          <w:color w:val="000000" w:themeColor="text1"/>
        </w:rPr>
        <w:t xml:space="preserve"> </w:t>
      </w:r>
      <w:r w:rsidRPr="004A7640">
        <w:rPr>
          <w:iCs/>
          <w:color w:val="000000" w:themeColor="text1"/>
        </w:rPr>
        <w:t>(1922).</w:t>
      </w:r>
      <w:r w:rsidRPr="004A7640">
        <w:rPr>
          <w:i/>
          <w:color w:val="000000" w:themeColor="text1"/>
        </w:rPr>
        <w:t xml:space="preserve"> The Census of British Malaya, 1921</w:t>
      </w:r>
      <w:r w:rsidRPr="004A7640">
        <w:rPr>
          <w:iCs/>
          <w:color w:val="000000" w:themeColor="text1"/>
        </w:rPr>
        <w:t>.</w:t>
      </w:r>
      <w:r w:rsidRPr="004A7640">
        <w:rPr>
          <w:color w:val="000000" w:themeColor="text1"/>
        </w:rPr>
        <w:t xml:space="preserve"> Waterlow.</w:t>
      </w:r>
    </w:p>
    <w:p w14:paraId="37423806" w14:textId="74D8F87C" w:rsidR="004B1E98" w:rsidRPr="004A7640" w:rsidRDefault="004B1E98" w:rsidP="004A7640">
      <w:pPr>
        <w:pStyle w:val="NormalWeb"/>
        <w:tabs>
          <w:tab w:val="left" w:pos="720"/>
        </w:tabs>
        <w:spacing w:before="0" w:beforeAutospacing="0" w:after="0" w:afterAutospacing="0"/>
        <w:ind w:left="567" w:hanging="569"/>
        <w:jc w:val="both"/>
        <w:rPr>
          <w:color w:val="000000" w:themeColor="text1"/>
        </w:rPr>
      </w:pPr>
      <w:r w:rsidRPr="00E864E7">
        <w:rPr>
          <w:color w:val="000000" w:themeColor="text1"/>
        </w:rPr>
        <w:t xml:space="preserve">Nur Liyana Mohd Sukri &amp; Azmi Arifin. (2022). Perkembangan institusi kesihatan dan hospital di bawah pentadbiran British di Perak, 1880-1930-an. </w:t>
      </w:r>
      <w:r w:rsidRPr="00E864E7">
        <w:rPr>
          <w:i/>
          <w:iCs/>
          <w:color w:val="000000" w:themeColor="text1"/>
        </w:rPr>
        <w:t>Malaysia and International History Review</w:t>
      </w:r>
      <w:r w:rsidR="00E864E7" w:rsidRPr="00E864E7">
        <w:rPr>
          <w:i/>
          <w:iCs/>
          <w:color w:val="000000" w:themeColor="text1"/>
        </w:rPr>
        <w:t xml:space="preserve">, </w:t>
      </w:r>
      <w:r w:rsidRPr="00E864E7">
        <w:rPr>
          <w:i/>
          <w:iCs/>
          <w:color w:val="000000" w:themeColor="text1"/>
        </w:rPr>
        <w:t xml:space="preserve">4 </w:t>
      </w:r>
      <w:r w:rsidRPr="00E864E7">
        <w:rPr>
          <w:color w:val="000000" w:themeColor="text1"/>
        </w:rPr>
        <w:t xml:space="preserve">(1), 1-20. Retrieved from </w:t>
      </w:r>
      <w:hyperlink r:id="rId15" w:history="1">
        <w:r w:rsidRPr="00E864E7">
          <w:rPr>
            <w:rStyle w:val="Hyperlink"/>
            <w:color w:val="000000" w:themeColor="text1"/>
            <w:u w:val="none"/>
          </w:rPr>
          <w:t>https://ejournal.ukm.my/mihr/article/view/50898</w:t>
        </w:r>
      </w:hyperlink>
      <w:r w:rsidRPr="00E864E7">
        <w:rPr>
          <w:color w:val="000000" w:themeColor="text1"/>
        </w:rPr>
        <w:t>.</w:t>
      </w:r>
      <w:r w:rsidRPr="004A7640">
        <w:rPr>
          <w:color w:val="000000" w:themeColor="text1"/>
        </w:rPr>
        <w:t xml:space="preserve"> </w:t>
      </w:r>
    </w:p>
    <w:p w14:paraId="026C061D" w14:textId="777C8E6E" w:rsidR="004B1E98" w:rsidRPr="004A7640" w:rsidRDefault="004B1E98" w:rsidP="004A7640">
      <w:pPr>
        <w:tabs>
          <w:tab w:val="left" w:pos="720"/>
        </w:tabs>
        <w:spacing w:after="0" w:line="240" w:lineRule="auto"/>
        <w:ind w:leftChars="0" w:left="567" w:firstLineChars="0" w:hanging="569"/>
        <w:jc w:val="both"/>
        <w:rPr>
          <w:rFonts w:ascii="Times New Roman" w:hAnsi="Times New Roman" w:cs="Times New Roman"/>
          <w:color w:val="000000" w:themeColor="text1"/>
          <w:sz w:val="24"/>
          <w:szCs w:val="24"/>
        </w:rPr>
      </w:pPr>
      <w:r w:rsidRPr="004A7640">
        <w:rPr>
          <w:rFonts w:ascii="Times New Roman" w:hAnsi="Times New Roman" w:cs="Times New Roman"/>
          <w:color w:val="000000" w:themeColor="text1"/>
          <w:sz w:val="24"/>
          <w:szCs w:val="24"/>
        </w:rPr>
        <w:t xml:space="preserve">Parmer, J. N. (1989). Health and health services in British Malaya in the 1920s. </w:t>
      </w:r>
      <w:r w:rsidRPr="004A7640">
        <w:rPr>
          <w:rFonts w:ascii="Times New Roman" w:hAnsi="Times New Roman" w:cs="Times New Roman"/>
          <w:i/>
          <w:iCs/>
          <w:color w:val="000000" w:themeColor="text1"/>
          <w:sz w:val="24"/>
          <w:szCs w:val="24"/>
        </w:rPr>
        <w:t>Modern Asian Studies</w:t>
      </w:r>
      <w:r w:rsidR="004A7640">
        <w:rPr>
          <w:rFonts w:ascii="Times New Roman" w:hAnsi="Times New Roman" w:cs="Times New Roman"/>
          <w:color w:val="000000" w:themeColor="text1"/>
          <w:sz w:val="24"/>
          <w:szCs w:val="24"/>
        </w:rPr>
        <w:t>,</w:t>
      </w:r>
      <w:r w:rsidRPr="004A7640">
        <w:rPr>
          <w:rFonts w:ascii="Times New Roman" w:hAnsi="Times New Roman" w:cs="Times New Roman"/>
          <w:i/>
          <w:iCs/>
          <w:color w:val="000000" w:themeColor="text1"/>
          <w:sz w:val="24"/>
          <w:szCs w:val="24"/>
        </w:rPr>
        <w:t>23</w:t>
      </w:r>
      <w:r w:rsidRPr="004A7640">
        <w:rPr>
          <w:rFonts w:ascii="Times New Roman" w:hAnsi="Times New Roman" w:cs="Times New Roman"/>
          <w:color w:val="000000" w:themeColor="text1"/>
          <w:sz w:val="24"/>
          <w:szCs w:val="24"/>
        </w:rPr>
        <w:t xml:space="preserve">(1), 49–71. </w:t>
      </w:r>
      <w:hyperlink r:id="rId16" w:history="1">
        <w:r w:rsidRPr="004A7640">
          <w:rPr>
            <w:rStyle w:val="Hyperlink"/>
            <w:rFonts w:ascii="Times New Roman" w:hAnsi="Times New Roman" w:cs="Times New Roman"/>
            <w:color w:val="000000" w:themeColor="text1"/>
            <w:sz w:val="24"/>
            <w:szCs w:val="24"/>
            <w:u w:val="none"/>
          </w:rPr>
          <w:t>http://www.jstor.org/stable/312607</w:t>
        </w:r>
      </w:hyperlink>
    </w:p>
    <w:p w14:paraId="05334867" w14:textId="00710235" w:rsidR="004B1E98" w:rsidRPr="004A7640" w:rsidRDefault="004B1E98" w:rsidP="004A7640">
      <w:pPr>
        <w:pStyle w:val="NormalWeb"/>
        <w:tabs>
          <w:tab w:val="left" w:pos="720"/>
        </w:tabs>
        <w:spacing w:before="0" w:beforeAutospacing="0" w:after="0" w:afterAutospacing="0"/>
        <w:ind w:left="567" w:hanging="569"/>
        <w:jc w:val="both"/>
        <w:rPr>
          <w:color w:val="000000" w:themeColor="text1"/>
        </w:rPr>
      </w:pPr>
      <w:r w:rsidRPr="004A7640">
        <w:rPr>
          <w:color w:val="000000" w:themeColor="text1"/>
        </w:rPr>
        <w:t xml:space="preserve">Pountney, A. M. (1912). </w:t>
      </w:r>
      <w:r w:rsidRPr="004A7640">
        <w:rPr>
          <w:i/>
          <w:color w:val="000000" w:themeColor="text1"/>
        </w:rPr>
        <w:t>The Census of the Federated Malay States</w:t>
      </w:r>
      <w:r w:rsidRPr="004A7640">
        <w:rPr>
          <w:i/>
          <w:color w:val="000000" w:themeColor="text1"/>
        </w:rPr>
        <w:fldChar w:fldCharType="begin"/>
      </w:r>
      <w:r w:rsidRPr="004A7640">
        <w:rPr>
          <w:color w:val="000000" w:themeColor="text1"/>
        </w:rPr>
        <w:instrText xml:space="preserve"> XE "</w:instrText>
      </w:r>
      <w:r w:rsidRPr="004A7640">
        <w:rPr>
          <w:i/>
          <w:color w:val="000000" w:themeColor="text1"/>
        </w:rPr>
        <w:instrText>Federated Malay States</w:instrText>
      </w:r>
      <w:r w:rsidRPr="004A7640">
        <w:rPr>
          <w:color w:val="000000" w:themeColor="text1"/>
        </w:rPr>
        <w:instrText xml:space="preserve">" </w:instrText>
      </w:r>
      <w:r w:rsidRPr="004A7640">
        <w:rPr>
          <w:i/>
          <w:color w:val="000000" w:themeColor="text1"/>
        </w:rPr>
        <w:fldChar w:fldCharType="end"/>
      </w:r>
      <w:r w:rsidRPr="004A7640">
        <w:rPr>
          <w:i/>
          <w:color w:val="000000" w:themeColor="text1"/>
        </w:rPr>
        <w:t xml:space="preserve"> 1911</w:t>
      </w:r>
      <w:r w:rsidRPr="004A7640">
        <w:rPr>
          <w:color w:val="000000" w:themeColor="text1"/>
        </w:rPr>
        <w:t>. Darling &amp; Son.</w:t>
      </w:r>
    </w:p>
    <w:p w14:paraId="1B6D3DF0" w14:textId="0A6E62A1" w:rsidR="004B1E98" w:rsidRPr="00E864E7" w:rsidRDefault="004B1E98" w:rsidP="004A7640">
      <w:pPr>
        <w:tabs>
          <w:tab w:val="left" w:pos="720"/>
        </w:tabs>
        <w:spacing w:after="0" w:line="240" w:lineRule="auto"/>
        <w:ind w:leftChars="0" w:left="567" w:firstLineChars="0" w:hanging="569"/>
        <w:jc w:val="both"/>
        <w:rPr>
          <w:rFonts w:ascii="Times New Roman" w:hAnsi="Times New Roman" w:cs="Times New Roman"/>
          <w:color w:val="000000" w:themeColor="text1"/>
          <w:sz w:val="24"/>
          <w:szCs w:val="24"/>
        </w:rPr>
      </w:pPr>
      <w:r w:rsidRPr="00E864E7">
        <w:rPr>
          <w:rFonts w:ascii="Times New Roman" w:hAnsi="Times New Roman" w:cs="Times New Roman"/>
          <w:color w:val="000000" w:themeColor="text1"/>
          <w:sz w:val="24"/>
          <w:szCs w:val="24"/>
        </w:rPr>
        <w:t xml:space="preserve">Robin, L. &amp; Carruthers, J. (2011). Introduction: Environmental history and the history of biology. </w:t>
      </w:r>
      <w:r w:rsidRPr="00E864E7">
        <w:rPr>
          <w:rFonts w:ascii="Times New Roman" w:hAnsi="Times New Roman" w:cs="Times New Roman"/>
          <w:i/>
          <w:iCs/>
          <w:color w:val="000000" w:themeColor="text1"/>
          <w:sz w:val="24"/>
          <w:szCs w:val="24"/>
        </w:rPr>
        <w:t>Journal of the History</w:t>
      </w:r>
      <w:r w:rsidR="004A7640" w:rsidRPr="00E864E7">
        <w:rPr>
          <w:rFonts w:ascii="Times New Roman" w:hAnsi="Times New Roman" w:cs="Times New Roman"/>
          <w:i/>
          <w:iCs/>
          <w:color w:val="000000" w:themeColor="text1"/>
          <w:sz w:val="24"/>
          <w:szCs w:val="24"/>
        </w:rPr>
        <w:t>,</w:t>
      </w:r>
      <w:r w:rsidRPr="00E864E7">
        <w:rPr>
          <w:rFonts w:ascii="Times New Roman" w:hAnsi="Times New Roman" w:cs="Times New Roman"/>
          <w:color w:val="000000" w:themeColor="text1"/>
          <w:sz w:val="24"/>
          <w:szCs w:val="24"/>
        </w:rPr>
        <w:t xml:space="preserve"> 44, 1-14. Retrieved from </w:t>
      </w:r>
      <w:hyperlink r:id="rId17" w:history="1">
        <w:r w:rsidRPr="00E864E7">
          <w:rPr>
            <w:rStyle w:val="Hyperlink"/>
            <w:rFonts w:ascii="Times New Roman" w:hAnsi="Times New Roman" w:cs="Times New Roman"/>
            <w:color w:val="000000" w:themeColor="text1"/>
            <w:sz w:val="24"/>
            <w:szCs w:val="24"/>
            <w:u w:val="none"/>
          </w:rPr>
          <w:t>http://link.springer.com/content/pdf/10.1007/s10739-010-9242-8.pdf</w:t>
        </w:r>
      </w:hyperlink>
      <w:r w:rsidRPr="00E864E7">
        <w:rPr>
          <w:rFonts w:ascii="Times New Roman" w:hAnsi="Times New Roman" w:cs="Times New Roman"/>
          <w:color w:val="000000" w:themeColor="text1"/>
          <w:sz w:val="24"/>
          <w:szCs w:val="24"/>
        </w:rPr>
        <w:t xml:space="preserve">.  </w:t>
      </w:r>
    </w:p>
    <w:p w14:paraId="48EDD23C" w14:textId="175FDF55" w:rsidR="004B1E98" w:rsidRPr="004A7640" w:rsidRDefault="004B1E98" w:rsidP="004A7640">
      <w:pPr>
        <w:tabs>
          <w:tab w:val="left" w:pos="720"/>
        </w:tabs>
        <w:spacing w:after="0" w:line="240" w:lineRule="auto"/>
        <w:ind w:leftChars="0" w:left="567" w:firstLineChars="0" w:hanging="569"/>
        <w:jc w:val="both"/>
        <w:rPr>
          <w:rFonts w:ascii="Times New Roman" w:hAnsi="Times New Roman" w:cs="Times New Roman"/>
          <w:color w:val="000000" w:themeColor="text1"/>
          <w:sz w:val="24"/>
          <w:szCs w:val="24"/>
        </w:rPr>
      </w:pPr>
      <w:r w:rsidRPr="004A7640">
        <w:rPr>
          <w:rFonts w:ascii="Times New Roman" w:hAnsi="Times New Roman" w:cs="Times New Roman"/>
          <w:color w:val="000000" w:themeColor="text1"/>
          <w:sz w:val="24"/>
          <w:szCs w:val="24"/>
        </w:rPr>
        <w:t xml:space="preserve">Rosen, C. M. (2003). “Knowing” industrial pollution: Nuisance law and the power of tradition in a time of rapid economic change, 1840-1864. </w:t>
      </w:r>
      <w:r w:rsidRPr="004A7640">
        <w:rPr>
          <w:rFonts w:ascii="Times New Roman" w:hAnsi="Times New Roman" w:cs="Times New Roman"/>
          <w:i/>
          <w:iCs/>
          <w:color w:val="000000" w:themeColor="text1"/>
          <w:sz w:val="24"/>
          <w:szCs w:val="24"/>
        </w:rPr>
        <w:t>Environmental History</w:t>
      </w:r>
      <w:r w:rsidR="004A7640" w:rsidRPr="004A7640">
        <w:rPr>
          <w:rFonts w:ascii="Times New Roman" w:hAnsi="Times New Roman" w:cs="Times New Roman"/>
          <w:i/>
          <w:iCs/>
          <w:color w:val="000000" w:themeColor="text1"/>
          <w:sz w:val="24"/>
          <w:szCs w:val="24"/>
        </w:rPr>
        <w:t>,</w:t>
      </w:r>
      <w:r w:rsidRPr="004A7640">
        <w:rPr>
          <w:rFonts w:ascii="Times New Roman" w:hAnsi="Times New Roman" w:cs="Times New Roman"/>
          <w:i/>
          <w:iCs/>
          <w:color w:val="000000" w:themeColor="text1"/>
          <w:sz w:val="24"/>
          <w:szCs w:val="24"/>
        </w:rPr>
        <w:t xml:space="preserve"> 8</w:t>
      </w:r>
      <w:r w:rsidR="004A7640" w:rsidRPr="004A7640">
        <w:rPr>
          <w:rFonts w:ascii="Times New Roman" w:hAnsi="Times New Roman" w:cs="Times New Roman"/>
          <w:i/>
          <w:iCs/>
          <w:color w:val="000000" w:themeColor="text1"/>
          <w:sz w:val="24"/>
          <w:szCs w:val="24"/>
        </w:rPr>
        <w:t>(</w:t>
      </w:r>
      <w:r w:rsidRPr="004A7640">
        <w:rPr>
          <w:rFonts w:ascii="Times New Roman" w:hAnsi="Times New Roman" w:cs="Times New Roman"/>
          <w:color w:val="000000" w:themeColor="text1"/>
          <w:sz w:val="24"/>
          <w:szCs w:val="24"/>
        </w:rPr>
        <w:t xml:space="preserve">4), 565–597. </w:t>
      </w:r>
      <w:hyperlink r:id="rId18" w:history="1">
        <w:r w:rsidRPr="004A7640">
          <w:rPr>
            <w:rStyle w:val="Hyperlink"/>
            <w:rFonts w:ascii="Times New Roman" w:hAnsi="Times New Roman" w:cs="Times New Roman"/>
            <w:color w:val="000000" w:themeColor="text1"/>
            <w:sz w:val="24"/>
            <w:szCs w:val="24"/>
            <w:u w:val="none"/>
          </w:rPr>
          <w:t>https://doi.org/10.2307/3985884</w:t>
        </w:r>
      </w:hyperlink>
    </w:p>
    <w:p w14:paraId="66A726E1" w14:textId="35FEBABF" w:rsidR="004B1E98" w:rsidRPr="004A7640" w:rsidRDefault="004B1E98" w:rsidP="004A7640">
      <w:pPr>
        <w:tabs>
          <w:tab w:val="left" w:pos="720"/>
        </w:tabs>
        <w:spacing w:after="0" w:line="240" w:lineRule="auto"/>
        <w:ind w:leftChars="0" w:left="567" w:firstLineChars="0" w:hanging="569"/>
        <w:jc w:val="both"/>
        <w:rPr>
          <w:rFonts w:ascii="Times New Roman" w:hAnsi="Times New Roman" w:cs="Times New Roman"/>
          <w:color w:val="000000" w:themeColor="text1"/>
          <w:sz w:val="24"/>
          <w:szCs w:val="24"/>
        </w:rPr>
      </w:pPr>
      <w:r w:rsidRPr="00E864E7">
        <w:rPr>
          <w:rFonts w:ascii="Times New Roman" w:hAnsi="Times New Roman" w:cs="Times New Roman"/>
          <w:color w:val="000000" w:themeColor="text1"/>
          <w:sz w:val="24"/>
          <w:szCs w:val="24"/>
        </w:rPr>
        <w:t xml:space="preserve">Siti Alwaliyah Mansor &amp; Ahmad Kamal Ariffin Mohd Rus. (2019). Penularan penyakit beri-beri di penjara Negeri-Negeri Selat: Penelitian terhadap sebab dan langkah-langkah kawalannya, 1870-1915. </w:t>
      </w:r>
      <w:r w:rsidRPr="00E864E7">
        <w:rPr>
          <w:rFonts w:ascii="Times New Roman" w:hAnsi="Times New Roman" w:cs="Times New Roman"/>
          <w:i/>
          <w:iCs/>
          <w:color w:val="000000" w:themeColor="text1"/>
          <w:sz w:val="24"/>
          <w:szCs w:val="24"/>
        </w:rPr>
        <w:t>Jebat: Malaysian Journal of History, Politics &amp; Strategic Studies</w:t>
      </w:r>
      <w:r w:rsidR="004A7640" w:rsidRPr="00E864E7">
        <w:rPr>
          <w:rFonts w:ascii="Times New Roman" w:hAnsi="Times New Roman" w:cs="Times New Roman"/>
          <w:i/>
          <w:iCs/>
          <w:color w:val="000000" w:themeColor="text1"/>
          <w:sz w:val="24"/>
          <w:szCs w:val="24"/>
        </w:rPr>
        <w:t>,</w:t>
      </w:r>
      <w:r w:rsidRPr="00E864E7">
        <w:rPr>
          <w:rFonts w:ascii="Times New Roman" w:hAnsi="Times New Roman" w:cs="Times New Roman"/>
          <w:i/>
          <w:iCs/>
          <w:color w:val="000000" w:themeColor="text1"/>
          <w:sz w:val="24"/>
          <w:szCs w:val="24"/>
        </w:rPr>
        <w:t xml:space="preserve"> 46</w:t>
      </w:r>
      <w:r w:rsidRPr="00E864E7">
        <w:rPr>
          <w:rFonts w:ascii="Times New Roman" w:hAnsi="Times New Roman" w:cs="Times New Roman"/>
          <w:color w:val="000000" w:themeColor="text1"/>
          <w:sz w:val="24"/>
          <w:szCs w:val="24"/>
        </w:rPr>
        <w:t xml:space="preserve">(1), 27-57. Retrieved from </w:t>
      </w:r>
      <w:hyperlink r:id="rId19" w:history="1">
        <w:r w:rsidRPr="00E864E7">
          <w:rPr>
            <w:rStyle w:val="Hyperlink"/>
            <w:rFonts w:ascii="Times New Roman" w:hAnsi="Times New Roman" w:cs="Times New Roman"/>
            <w:color w:val="000000" w:themeColor="text1"/>
            <w:sz w:val="24"/>
            <w:szCs w:val="24"/>
            <w:u w:val="none"/>
          </w:rPr>
          <w:t>https://ejournal.ukm.my/jebat/article/view/33457</w:t>
        </w:r>
      </w:hyperlink>
      <w:r w:rsidRPr="004A7640">
        <w:rPr>
          <w:rFonts w:ascii="Times New Roman" w:hAnsi="Times New Roman" w:cs="Times New Roman"/>
          <w:color w:val="000000" w:themeColor="text1"/>
          <w:sz w:val="24"/>
          <w:szCs w:val="24"/>
        </w:rPr>
        <w:t xml:space="preserve"> </w:t>
      </w:r>
    </w:p>
    <w:p w14:paraId="358B72D6" w14:textId="4C8DCC1F" w:rsidR="004B1E98" w:rsidRPr="00E864E7" w:rsidRDefault="004B1E98" w:rsidP="004A7640">
      <w:pPr>
        <w:tabs>
          <w:tab w:val="left" w:pos="720"/>
        </w:tabs>
        <w:spacing w:after="0" w:line="240" w:lineRule="auto"/>
        <w:ind w:leftChars="0" w:left="567" w:firstLineChars="0" w:hanging="569"/>
        <w:jc w:val="both"/>
        <w:rPr>
          <w:rFonts w:ascii="Times New Roman" w:hAnsi="Times New Roman" w:cs="Times New Roman"/>
          <w:color w:val="000000" w:themeColor="text1"/>
          <w:sz w:val="24"/>
          <w:szCs w:val="24"/>
        </w:rPr>
      </w:pPr>
      <w:r w:rsidRPr="00E864E7">
        <w:rPr>
          <w:rFonts w:ascii="Times New Roman" w:hAnsi="Times New Roman" w:cs="Times New Roman"/>
          <w:color w:val="000000" w:themeColor="text1"/>
          <w:sz w:val="24"/>
          <w:szCs w:val="24"/>
        </w:rPr>
        <w:lastRenderedPageBreak/>
        <w:t xml:space="preserve">Siti Noor Hafizah Mohamed Sharif. (2020). Penghijrahan masyarakat Melayu ke Kerian, Perak (1816–1873). </w:t>
      </w:r>
      <w:r w:rsidRPr="00E864E7">
        <w:rPr>
          <w:rFonts w:ascii="Times New Roman" w:hAnsi="Times New Roman" w:cs="Times New Roman"/>
          <w:i/>
          <w:iCs/>
          <w:color w:val="000000" w:themeColor="text1"/>
          <w:sz w:val="24"/>
          <w:szCs w:val="24"/>
        </w:rPr>
        <w:t>Kajian Malaysia</w:t>
      </w:r>
      <w:r w:rsidR="00E864E7" w:rsidRPr="00E864E7">
        <w:rPr>
          <w:rFonts w:ascii="Times New Roman" w:hAnsi="Times New Roman" w:cs="Times New Roman"/>
          <w:i/>
          <w:iCs/>
          <w:color w:val="000000" w:themeColor="text1"/>
          <w:sz w:val="24"/>
          <w:szCs w:val="24"/>
        </w:rPr>
        <w:t xml:space="preserve">, </w:t>
      </w:r>
      <w:r w:rsidRPr="00E864E7">
        <w:rPr>
          <w:rFonts w:ascii="Times New Roman" w:hAnsi="Times New Roman" w:cs="Times New Roman"/>
          <w:i/>
          <w:iCs/>
          <w:color w:val="000000" w:themeColor="text1"/>
          <w:sz w:val="24"/>
          <w:szCs w:val="24"/>
        </w:rPr>
        <w:t>38</w:t>
      </w:r>
      <w:r w:rsidRPr="00E864E7">
        <w:rPr>
          <w:rFonts w:ascii="Times New Roman" w:hAnsi="Times New Roman" w:cs="Times New Roman"/>
          <w:color w:val="000000" w:themeColor="text1"/>
          <w:sz w:val="24"/>
          <w:szCs w:val="24"/>
        </w:rPr>
        <w:t>(2)</w:t>
      </w:r>
      <w:r w:rsidR="00E864E7" w:rsidRPr="00E864E7">
        <w:rPr>
          <w:rFonts w:ascii="Times New Roman" w:hAnsi="Times New Roman" w:cs="Times New Roman"/>
          <w:color w:val="000000" w:themeColor="text1"/>
          <w:sz w:val="24"/>
          <w:szCs w:val="24"/>
        </w:rPr>
        <w:t xml:space="preserve">, </w:t>
      </w:r>
      <w:r w:rsidRPr="00E864E7">
        <w:rPr>
          <w:rFonts w:ascii="Times New Roman" w:hAnsi="Times New Roman" w:cs="Times New Roman"/>
          <w:color w:val="000000" w:themeColor="text1"/>
          <w:sz w:val="24"/>
          <w:szCs w:val="24"/>
        </w:rPr>
        <w:t xml:space="preserve">139–160. Retrieved from </w:t>
      </w:r>
      <w:hyperlink r:id="rId20" w:history="1">
        <w:r w:rsidRPr="00E864E7">
          <w:rPr>
            <w:rStyle w:val="Hyperlink"/>
            <w:rFonts w:ascii="Times New Roman" w:hAnsi="Times New Roman" w:cs="Times New Roman"/>
            <w:color w:val="000000" w:themeColor="text1"/>
            <w:sz w:val="24"/>
            <w:szCs w:val="24"/>
            <w:u w:val="none"/>
          </w:rPr>
          <w:t>https://doi.org/10.21315/km2020.38.2.6</w:t>
        </w:r>
      </w:hyperlink>
      <w:r w:rsidRPr="00E864E7">
        <w:rPr>
          <w:rFonts w:ascii="Times New Roman" w:hAnsi="Times New Roman" w:cs="Times New Roman"/>
          <w:color w:val="000000" w:themeColor="text1"/>
          <w:sz w:val="24"/>
          <w:szCs w:val="24"/>
        </w:rPr>
        <w:t xml:space="preserve"> </w:t>
      </w:r>
    </w:p>
    <w:p w14:paraId="41C14133" w14:textId="1B139ABE" w:rsidR="004B1E98" w:rsidRPr="004A7640" w:rsidRDefault="004B1E98" w:rsidP="004A7640">
      <w:pPr>
        <w:tabs>
          <w:tab w:val="left" w:pos="720"/>
        </w:tabs>
        <w:spacing w:after="0" w:line="240" w:lineRule="auto"/>
        <w:ind w:leftChars="0" w:left="567" w:firstLineChars="0" w:hanging="569"/>
        <w:jc w:val="both"/>
        <w:rPr>
          <w:rFonts w:ascii="Times New Roman" w:hAnsi="Times New Roman" w:cs="Times New Roman"/>
          <w:color w:val="000000" w:themeColor="text1"/>
          <w:sz w:val="24"/>
          <w:szCs w:val="24"/>
        </w:rPr>
      </w:pPr>
      <w:r w:rsidRPr="00E864E7">
        <w:rPr>
          <w:rFonts w:ascii="Times New Roman" w:hAnsi="Times New Roman" w:cs="Times New Roman"/>
          <w:color w:val="000000" w:themeColor="text1"/>
          <w:sz w:val="24"/>
          <w:szCs w:val="24"/>
        </w:rPr>
        <w:t xml:space="preserve">Siti Noor Hafizah Mohamed Sharif. </w:t>
      </w:r>
      <w:r w:rsidR="00E864E7" w:rsidRPr="00E864E7">
        <w:rPr>
          <w:rFonts w:ascii="Times New Roman" w:hAnsi="Times New Roman" w:cs="Times New Roman"/>
          <w:color w:val="000000" w:themeColor="text1"/>
          <w:sz w:val="24"/>
          <w:szCs w:val="24"/>
        </w:rPr>
        <w:t>(</w:t>
      </w:r>
      <w:r w:rsidRPr="00E864E7">
        <w:rPr>
          <w:rFonts w:ascii="Times New Roman" w:hAnsi="Times New Roman" w:cs="Times New Roman"/>
          <w:color w:val="000000" w:themeColor="text1"/>
          <w:sz w:val="24"/>
          <w:szCs w:val="24"/>
        </w:rPr>
        <w:t>2021</w:t>
      </w:r>
      <w:r w:rsidR="00E864E7" w:rsidRPr="00E864E7">
        <w:rPr>
          <w:rFonts w:ascii="Times New Roman" w:hAnsi="Times New Roman" w:cs="Times New Roman"/>
          <w:color w:val="000000" w:themeColor="text1"/>
          <w:sz w:val="24"/>
          <w:szCs w:val="24"/>
        </w:rPr>
        <w:t>)</w:t>
      </w:r>
      <w:r w:rsidRPr="00E864E7">
        <w:rPr>
          <w:rFonts w:ascii="Times New Roman" w:hAnsi="Times New Roman" w:cs="Times New Roman"/>
          <w:color w:val="000000" w:themeColor="text1"/>
          <w:sz w:val="24"/>
          <w:szCs w:val="24"/>
        </w:rPr>
        <w:t xml:space="preserve">. Penghijrahan dalaman masyarakat Melayu dan sumbangannya kepada sektor penanaman padi di Kerian, Perak (1874–1941. </w:t>
      </w:r>
      <w:r w:rsidRPr="00E864E7">
        <w:rPr>
          <w:rFonts w:ascii="Times New Roman" w:hAnsi="Times New Roman" w:cs="Times New Roman"/>
          <w:i/>
          <w:iCs/>
          <w:color w:val="000000" w:themeColor="text1"/>
          <w:sz w:val="24"/>
          <w:szCs w:val="24"/>
        </w:rPr>
        <w:t>Kajian Malaysia</w:t>
      </w:r>
      <w:r w:rsidRPr="00E864E7">
        <w:rPr>
          <w:rFonts w:ascii="Times New Roman" w:hAnsi="Times New Roman" w:cs="Times New Roman"/>
          <w:color w:val="000000" w:themeColor="text1"/>
          <w:sz w:val="24"/>
          <w:szCs w:val="24"/>
        </w:rPr>
        <w:t xml:space="preserve"> (early view). Retrieved from </w:t>
      </w:r>
      <w:hyperlink r:id="rId21" w:history="1">
        <w:r w:rsidRPr="00E864E7">
          <w:rPr>
            <w:rStyle w:val="Hyperlink"/>
            <w:rFonts w:ascii="Times New Roman" w:hAnsi="Times New Roman" w:cs="Times New Roman"/>
            <w:color w:val="000000" w:themeColor="text1"/>
            <w:sz w:val="24"/>
            <w:szCs w:val="24"/>
            <w:u w:val="none"/>
          </w:rPr>
          <w:t>http://web.usm.my/km/earlyView_May2021/39_KM-OA-03-20-0041.R2.pdf</w:t>
        </w:r>
      </w:hyperlink>
      <w:r w:rsidRPr="004A7640">
        <w:rPr>
          <w:rFonts w:ascii="Times New Roman" w:hAnsi="Times New Roman" w:cs="Times New Roman"/>
          <w:color w:val="000000" w:themeColor="text1"/>
          <w:sz w:val="24"/>
          <w:szCs w:val="24"/>
        </w:rPr>
        <w:t xml:space="preserve">  </w:t>
      </w:r>
    </w:p>
    <w:p w14:paraId="2DEF29FB" w14:textId="1398A907" w:rsidR="004B1E98" w:rsidRPr="004A7640" w:rsidRDefault="004B1E98" w:rsidP="004A7640">
      <w:pPr>
        <w:tabs>
          <w:tab w:val="left" w:pos="720"/>
        </w:tabs>
        <w:spacing w:after="0" w:line="240" w:lineRule="auto"/>
        <w:ind w:leftChars="0" w:left="567" w:firstLineChars="0" w:hanging="569"/>
        <w:jc w:val="both"/>
        <w:rPr>
          <w:rFonts w:ascii="Times New Roman" w:hAnsi="Times New Roman" w:cs="Times New Roman"/>
          <w:color w:val="000000" w:themeColor="text1"/>
          <w:sz w:val="24"/>
          <w:szCs w:val="24"/>
        </w:rPr>
      </w:pPr>
      <w:r w:rsidRPr="004A7640">
        <w:rPr>
          <w:rFonts w:ascii="Times New Roman" w:hAnsi="Times New Roman" w:cs="Times New Roman"/>
          <w:color w:val="000000" w:themeColor="text1"/>
          <w:sz w:val="24"/>
          <w:szCs w:val="24"/>
        </w:rPr>
        <w:t>Tan, G</w:t>
      </w:r>
      <w:r w:rsidR="004A7640">
        <w:rPr>
          <w:rFonts w:ascii="Times New Roman" w:hAnsi="Times New Roman" w:cs="Times New Roman"/>
          <w:color w:val="000000" w:themeColor="text1"/>
          <w:sz w:val="24"/>
          <w:szCs w:val="24"/>
        </w:rPr>
        <w:t>.</w:t>
      </w:r>
      <w:r w:rsidRPr="004A7640">
        <w:rPr>
          <w:rFonts w:ascii="Times New Roman" w:hAnsi="Times New Roman" w:cs="Times New Roman"/>
          <w:color w:val="000000" w:themeColor="text1"/>
          <w:sz w:val="24"/>
          <w:szCs w:val="24"/>
        </w:rPr>
        <w:t xml:space="preserve"> C. (2013). </w:t>
      </w:r>
      <w:r w:rsidRPr="004A7640">
        <w:rPr>
          <w:rFonts w:ascii="Times New Roman" w:hAnsi="Times New Roman" w:cs="Times New Roman"/>
          <w:i/>
          <w:iCs/>
          <w:color w:val="000000" w:themeColor="text1"/>
          <w:sz w:val="24"/>
          <w:szCs w:val="24"/>
        </w:rPr>
        <w:t>Pelacur imigran Cina di Pulau Pinang</w:t>
      </w:r>
      <w:r w:rsidRPr="004A7640">
        <w:rPr>
          <w:rFonts w:ascii="Times New Roman" w:hAnsi="Times New Roman" w:cs="Times New Roman"/>
          <w:color w:val="000000" w:themeColor="text1"/>
          <w:sz w:val="24"/>
          <w:szCs w:val="24"/>
        </w:rPr>
        <w:t xml:space="preserve">. Penerbit Universiti Sains Malaysia. </w:t>
      </w:r>
    </w:p>
    <w:p w14:paraId="4B2A3D9A" w14:textId="77777777" w:rsidR="004B1E98" w:rsidRPr="004A7640" w:rsidRDefault="004B1E98" w:rsidP="004A7640">
      <w:pPr>
        <w:pStyle w:val="NormalWeb"/>
        <w:tabs>
          <w:tab w:val="left" w:pos="720"/>
        </w:tabs>
        <w:spacing w:before="0" w:beforeAutospacing="0" w:after="0" w:afterAutospacing="0"/>
        <w:ind w:left="567" w:hanging="569"/>
        <w:jc w:val="both"/>
        <w:rPr>
          <w:color w:val="000000" w:themeColor="text1"/>
        </w:rPr>
      </w:pPr>
      <w:r w:rsidRPr="00E864E7">
        <w:rPr>
          <w:color w:val="000000" w:themeColor="text1"/>
        </w:rPr>
        <w:t>Vimbai, C. K. (NA). Environmental history of Africa. E</w:t>
      </w:r>
      <w:r w:rsidRPr="00E864E7">
        <w:rPr>
          <w:i/>
          <w:iCs/>
          <w:color w:val="000000" w:themeColor="text1"/>
        </w:rPr>
        <w:t>ncyclopedia of Life Support Systems (EOLSS).</w:t>
      </w:r>
      <w:r w:rsidRPr="00E864E7">
        <w:rPr>
          <w:color w:val="000000" w:themeColor="text1"/>
        </w:rPr>
        <w:t xml:space="preserve"> Retrieved from </w:t>
      </w:r>
      <w:hyperlink r:id="rId22" w:history="1">
        <w:r w:rsidRPr="00E864E7">
          <w:rPr>
            <w:rStyle w:val="Hyperlink"/>
            <w:color w:val="000000" w:themeColor="text1"/>
            <w:u w:val="none"/>
          </w:rPr>
          <w:t>http://www.unecefaoiufro.lsu.edu/certificate_eccos/documents/2013Mar/ce13_03.pdf</w:t>
        </w:r>
      </w:hyperlink>
      <w:r w:rsidRPr="00E864E7">
        <w:rPr>
          <w:color w:val="000000" w:themeColor="text1"/>
        </w:rPr>
        <w:t>.</w:t>
      </w:r>
    </w:p>
    <w:p w14:paraId="2E8A185C" w14:textId="629924DE" w:rsidR="004B1E98" w:rsidRPr="004A7640" w:rsidRDefault="004B1E98" w:rsidP="004A7640">
      <w:pPr>
        <w:tabs>
          <w:tab w:val="left" w:pos="720"/>
        </w:tabs>
        <w:spacing w:after="0" w:line="240" w:lineRule="auto"/>
        <w:ind w:leftChars="0" w:left="567" w:firstLineChars="0" w:hanging="569"/>
        <w:jc w:val="both"/>
        <w:rPr>
          <w:rFonts w:ascii="Times New Roman" w:hAnsi="Times New Roman" w:cs="Times New Roman"/>
          <w:color w:val="000000" w:themeColor="text1"/>
          <w:sz w:val="24"/>
          <w:szCs w:val="24"/>
        </w:rPr>
      </w:pPr>
      <w:r w:rsidRPr="004A7640">
        <w:rPr>
          <w:rFonts w:ascii="Times New Roman" w:hAnsi="Times New Roman" w:cs="Times New Roman"/>
          <w:color w:val="000000" w:themeColor="text1"/>
          <w:sz w:val="24"/>
          <w:szCs w:val="24"/>
        </w:rPr>
        <w:t xml:space="preserve">Vlieland, C. A. (1932). </w:t>
      </w:r>
      <w:r w:rsidRPr="004A7640">
        <w:rPr>
          <w:rFonts w:ascii="Times New Roman" w:hAnsi="Times New Roman" w:cs="Times New Roman"/>
          <w:i/>
          <w:iCs/>
          <w:color w:val="000000" w:themeColor="text1"/>
          <w:sz w:val="24"/>
          <w:szCs w:val="24"/>
        </w:rPr>
        <w:t>British Malaya: Report on the 1931 census and on certain problems of vital statistic</w:t>
      </w:r>
      <w:r w:rsidRPr="004A7640">
        <w:rPr>
          <w:rFonts w:ascii="Times New Roman" w:hAnsi="Times New Roman" w:cs="Times New Roman"/>
          <w:color w:val="000000" w:themeColor="text1"/>
          <w:sz w:val="24"/>
          <w:szCs w:val="24"/>
        </w:rPr>
        <w:t>. The Crown Agent for the Colonies.</w:t>
      </w:r>
    </w:p>
    <w:p w14:paraId="02D54BFB" w14:textId="282842C0" w:rsidR="004B1E98" w:rsidRPr="004A7640" w:rsidRDefault="004B1E98" w:rsidP="004A7640">
      <w:pPr>
        <w:tabs>
          <w:tab w:val="left" w:pos="720"/>
        </w:tabs>
        <w:spacing w:after="0" w:line="240" w:lineRule="auto"/>
        <w:ind w:leftChars="0" w:left="567" w:firstLineChars="0" w:hanging="569"/>
        <w:jc w:val="both"/>
        <w:rPr>
          <w:rFonts w:ascii="Times New Roman" w:hAnsi="Times New Roman" w:cs="Times New Roman"/>
          <w:color w:val="000000" w:themeColor="text1"/>
          <w:sz w:val="24"/>
          <w:szCs w:val="24"/>
        </w:rPr>
      </w:pPr>
      <w:r w:rsidRPr="004A7640">
        <w:rPr>
          <w:rFonts w:ascii="Times New Roman" w:hAnsi="Times New Roman" w:cs="Times New Roman"/>
          <w:color w:val="000000" w:themeColor="text1"/>
          <w:sz w:val="24"/>
          <w:szCs w:val="24"/>
        </w:rPr>
        <w:t xml:space="preserve">Warren, J. F. (1993). </w:t>
      </w:r>
      <w:r w:rsidRPr="004A7640">
        <w:rPr>
          <w:rFonts w:ascii="Times New Roman" w:hAnsi="Times New Roman" w:cs="Times New Roman"/>
          <w:i/>
          <w:iCs/>
          <w:color w:val="000000" w:themeColor="text1"/>
          <w:sz w:val="24"/>
          <w:szCs w:val="24"/>
        </w:rPr>
        <w:t>Ah ku and karayuki-san: Prostitution in Singapore, 1870-1940</w:t>
      </w:r>
      <w:r w:rsidRPr="004A7640">
        <w:rPr>
          <w:rFonts w:ascii="Times New Roman" w:hAnsi="Times New Roman" w:cs="Times New Roman"/>
          <w:color w:val="000000" w:themeColor="text1"/>
          <w:sz w:val="24"/>
          <w:szCs w:val="24"/>
        </w:rPr>
        <w:t>. Oxford University Press.</w:t>
      </w:r>
    </w:p>
    <w:p w14:paraId="6C1C4716" w14:textId="3D3D29A3" w:rsidR="004B1E98" w:rsidRPr="004A7640" w:rsidRDefault="004B1E98" w:rsidP="004A7640">
      <w:pPr>
        <w:spacing w:after="0" w:line="240" w:lineRule="auto"/>
        <w:ind w:leftChars="0" w:left="567" w:firstLineChars="0" w:hanging="569"/>
        <w:jc w:val="both"/>
        <w:rPr>
          <w:rFonts w:ascii="Times New Roman" w:hAnsi="Times New Roman" w:cs="Times New Roman"/>
          <w:color w:val="000000" w:themeColor="text1"/>
          <w:sz w:val="24"/>
          <w:szCs w:val="24"/>
        </w:rPr>
      </w:pPr>
      <w:r w:rsidRPr="004A7640">
        <w:rPr>
          <w:rFonts w:ascii="Times New Roman" w:hAnsi="Times New Roman" w:cs="Times New Roman"/>
          <w:color w:val="000000" w:themeColor="text1"/>
          <w:sz w:val="24"/>
          <w:szCs w:val="24"/>
        </w:rPr>
        <w:t xml:space="preserve">Watson, M. (1928). Twenty-Five Years of Malaria Control. </w:t>
      </w:r>
      <w:r w:rsidRPr="004A7640">
        <w:rPr>
          <w:rFonts w:ascii="Times New Roman" w:hAnsi="Times New Roman" w:cs="Times New Roman"/>
          <w:i/>
          <w:iCs/>
          <w:color w:val="000000" w:themeColor="text1"/>
          <w:sz w:val="24"/>
          <w:szCs w:val="24"/>
        </w:rPr>
        <w:t>The Malayan Medical Journal</w:t>
      </w:r>
      <w:r w:rsidR="004A7640">
        <w:rPr>
          <w:rFonts w:ascii="Times New Roman" w:hAnsi="Times New Roman" w:cs="Times New Roman"/>
          <w:i/>
          <w:iCs/>
          <w:color w:val="000000" w:themeColor="text1"/>
          <w:sz w:val="24"/>
          <w:szCs w:val="24"/>
        </w:rPr>
        <w:t>, 3</w:t>
      </w:r>
      <w:r w:rsidRPr="004A7640">
        <w:rPr>
          <w:rFonts w:ascii="Times New Roman" w:hAnsi="Times New Roman" w:cs="Times New Roman"/>
          <w:color w:val="000000" w:themeColor="text1"/>
          <w:sz w:val="24"/>
          <w:szCs w:val="24"/>
        </w:rPr>
        <w:t xml:space="preserve">(1), 7-10. Retrieved from </w:t>
      </w:r>
      <w:hyperlink r:id="rId23" w:history="1">
        <w:r w:rsidRPr="004A7640">
          <w:rPr>
            <w:rStyle w:val="Hyperlink"/>
            <w:rFonts w:ascii="Times New Roman" w:hAnsi="Times New Roman" w:cs="Times New Roman"/>
            <w:color w:val="000000" w:themeColor="text1"/>
            <w:sz w:val="24"/>
            <w:szCs w:val="24"/>
            <w:u w:val="none"/>
          </w:rPr>
          <w:t>http://eresources.nlb.gov.sg/printheritage/detail/efe05bb4-af0f-443f-9d63-3d30ad08d984.aspx</w:t>
        </w:r>
      </w:hyperlink>
      <w:r w:rsidRPr="004A7640">
        <w:rPr>
          <w:rFonts w:ascii="Times New Roman" w:hAnsi="Times New Roman" w:cs="Times New Roman"/>
          <w:color w:val="000000" w:themeColor="text1"/>
          <w:sz w:val="24"/>
          <w:szCs w:val="24"/>
        </w:rPr>
        <w:t>.</w:t>
      </w:r>
    </w:p>
    <w:p w14:paraId="17645829" w14:textId="77777777" w:rsidR="002740DA" w:rsidRPr="004A7640" w:rsidRDefault="008F0CF4" w:rsidP="004A7640">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themeColor="text1"/>
          <w:sz w:val="24"/>
          <w:szCs w:val="24"/>
        </w:rPr>
      </w:pPr>
      <w:r w:rsidRPr="004A7640">
        <w:rPr>
          <w:rFonts w:ascii="Times New Roman" w:eastAsia="Times New Roman" w:hAnsi="Times New Roman" w:cs="Times New Roman"/>
          <w:b/>
          <w:color w:val="000000" w:themeColor="text1"/>
          <w:sz w:val="24"/>
          <w:szCs w:val="24"/>
        </w:rPr>
        <w:t xml:space="preserve"> </w:t>
      </w:r>
    </w:p>
    <w:sectPr w:rsidR="002740DA" w:rsidRPr="004A7640" w:rsidSect="00834C08">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pgNumType w:start="15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C13FD3" w14:textId="77777777" w:rsidR="005C67BF" w:rsidRDefault="005C67BF">
      <w:pPr>
        <w:spacing w:after="0" w:line="240" w:lineRule="auto"/>
        <w:ind w:left="0" w:hanging="2"/>
      </w:pPr>
      <w:r>
        <w:separator/>
      </w:r>
    </w:p>
  </w:endnote>
  <w:endnote w:type="continuationSeparator" w:id="0">
    <w:p w14:paraId="490F432B" w14:textId="77777777" w:rsidR="005C67BF" w:rsidRDefault="005C67BF">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B11B3" w14:textId="77777777" w:rsidR="00990BAB" w:rsidRDefault="00990BAB">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F234D" w14:textId="77777777" w:rsidR="00990BAB" w:rsidRDefault="00990BAB">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6E3BA" w14:textId="77777777" w:rsidR="00990BAB" w:rsidRDefault="00990BAB">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5E0CFE" w14:textId="77777777" w:rsidR="005C67BF" w:rsidRDefault="005C67BF">
      <w:pPr>
        <w:spacing w:after="0" w:line="240" w:lineRule="auto"/>
        <w:ind w:left="0" w:hanging="2"/>
      </w:pPr>
      <w:r>
        <w:separator/>
      </w:r>
    </w:p>
  </w:footnote>
  <w:footnote w:type="continuationSeparator" w:id="0">
    <w:p w14:paraId="094C86AE" w14:textId="77777777" w:rsidR="005C67BF" w:rsidRDefault="005C67BF">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834F4" w14:textId="77777777" w:rsidR="00990BAB" w:rsidRDefault="00990BAB">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6E388" w14:textId="1FF5FC28" w:rsidR="00834C08" w:rsidRPr="00834C08" w:rsidRDefault="00834C08" w:rsidP="00834C08">
    <w:pPr>
      <w:tabs>
        <w:tab w:val="left" w:pos="720"/>
        <w:tab w:val="center" w:pos="4680"/>
        <w:tab w:val="right" w:pos="9360"/>
      </w:tabs>
      <w:spacing w:after="0" w:line="240" w:lineRule="auto"/>
      <w:ind w:leftChars="0" w:left="2" w:hanging="2"/>
      <w:rPr>
        <w:rFonts w:ascii="Times New Roman" w:eastAsia="Times New Roman" w:hAnsi="Times New Roman" w:cs="Times New Roman"/>
        <w:position w:val="0"/>
        <w:sz w:val="18"/>
        <w:szCs w:val="18"/>
        <w:lang w:val="en-MY"/>
      </w:rPr>
    </w:pPr>
    <w:r w:rsidRPr="00834C08">
      <w:rPr>
        <w:rFonts w:ascii="Times New Roman" w:eastAsia="Times New Roman" w:hAnsi="Times New Roman" w:cs="Times New Roman"/>
        <w:sz w:val="18"/>
        <w:szCs w:val="18"/>
      </w:rPr>
      <w:t>Geografia-Malaysian Journal of Society and Space</w:t>
    </w:r>
    <w:r w:rsidRPr="00834C08">
      <w:rPr>
        <w:rFonts w:ascii="Times New Roman" w:eastAsia="Times New Roman" w:hAnsi="Times New Roman" w:cs="Times New Roman"/>
        <w:b/>
        <w:sz w:val="18"/>
        <w:szCs w:val="18"/>
      </w:rPr>
      <w:t xml:space="preserve"> </w:t>
    </w:r>
    <w:r w:rsidRPr="00834C08">
      <w:rPr>
        <w:rFonts w:ascii="Times New Roman" w:eastAsia="Times New Roman" w:hAnsi="Times New Roman" w:cs="Times New Roman"/>
        <w:sz w:val="18"/>
        <w:szCs w:val="18"/>
      </w:rPr>
      <w:t>19 issue</w:t>
    </w:r>
    <w:r w:rsidRPr="00834C08">
      <w:rPr>
        <w:rFonts w:ascii="Times New Roman" w:eastAsia="Times New Roman" w:hAnsi="Times New Roman" w:cs="Times New Roman"/>
        <w:b/>
        <w:sz w:val="18"/>
        <w:szCs w:val="18"/>
      </w:rPr>
      <w:t xml:space="preserve"> </w:t>
    </w:r>
    <w:r w:rsidRPr="00834C08">
      <w:rPr>
        <w:rFonts w:ascii="Times New Roman" w:eastAsia="Times New Roman" w:hAnsi="Times New Roman" w:cs="Times New Roman"/>
        <w:sz w:val="18"/>
        <w:szCs w:val="18"/>
      </w:rPr>
      <w:t>4</w:t>
    </w:r>
    <w:r w:rsidRPr="00834C08">
      <w:rPr>
        <w:rFonts w:ascii="Times New Roman" w:eastAsia="Times New Roman" w:hAnsi="Times New Roman" w:cs="Times New Roman"/>
        <w:b/>
        <w:sz w:val="18"/>
        <w:szCs w:val="18"/>
      </w:rPr>
      <w:t xml:space="preserve"> </w:t>
    </w:r>
    <w:r w:rsidRPr="00834C08">
      <w:rPr>
        <w:rFonts w:ascii="Times New Roman" w:eastAsia="Times New Roman" w:hAnsi="Times New Roman" w:cs="Times New Roman"/>
        <w:sz w:val="18"/>
        <w:szCs w:val="18"/>
      </w:rPr>
      <w:t>(</w:t>
    </w:r>
    <w:r>
      <w:rPr>
        <w:rFonts w:ascii="Times New Roman" w:eastAsia="Times New Roman" w:hAnsi="Times New Roman" w:cs="Times New Roman"/>
        <w:sz w:val="18"/>
        <w:szCs w:val="18"/>
      </w:rPr>
      <w:t>150-162</w:t>
    </w:r>
    <w:r w:rsidRPr="00834C08">
      <w:rPr>
        <w:rFonts w:ascii="Times New Roman" w:eastAsia="Times New Roman" w:hAnsi="Times New Roman" w:cs="Times New Roman"/>
        <w:sz w:val="18"/>
        <w:szCs w:val="18"/>
      </w:rPr>
      <w:t>)</w:t>
    </w:r>
    <w:r w:rsidRPr="00834C08">
      <w:rPr>
        <w:rFonts w:ascii="Times New Roman" w:eastAsia="Times New Roman" w:hAnsi="Times New Roman" w:cs="Times New Roman"/>
        <w:sz w:val="18"/>
        <w:szCs w:val="18"/>
      </w:rPr>
      <w:tab/>
    </w:r>
  </w:p>
  <w:p w14:paraId="01FBFD2B" w14:textId="60A5828E" w:rsidR="00834C08" w:rsidRPr="00834C08" w:rsidRDefault="00834C08" w:rsidP="00834C08">
    <w:pPr>
      <w:pStyle w:val="Header"/>
      <w:spacing w:after="0" w:line="240" w:lineRule="auto"/>
      <w:ind w:left="0" w:hanging="2"/>
      <w:rPr>
        <w:rFonts w:ascii="Times New Roman" w:hAnsi="Times New Roman" w:cs="Times New Roman"/>
        <w:sz w:val="18"/>
        <w:szCs w:val="18"/>
      </w:rPr>
    </w:pPr>
    <w:r w:rsidRPr="00834C08">
      <w:rPr>
        <w:rFonts w:ascii="Times New Roman" w:eastAsia="Times New Roman" w:hAnsi="Times New Roman" w:cs="Times New Roman"/>
        <w:sz w:val="18"/>
        <w:szCs w:val="18"/>
      </w:rPr>
      <w:t xml:space="preserve">© 2023, e-ISSN 2682-7727 </w:t>
    </w:r>
    <w:hyperlink r:id="rId1" w:history="1">
      <w:r w:rsidRPr="00834C08">
        <w:rPr>
          <w:rStyle w:val="Hyperlink"/>
          <w:rFonts w:ascii="Times New Roman" w:hAnsi="Times New Roman" w:cs="Times New Roman"/>
          <w:color w:val="auto"/>
          <w:sz w:val="18"/>
          <w:szCs w:val="18"/>
          <w:u w:val="none"/>
        </w:rPr>
        <w:t>https://doi.org/10.17576/geo-2023-1904-11</w:t>
      </w:r>
    </w:hyperlink>
    <w:sdt>
      <w:sdtPr>
        <w:rPr>
          <w:rFonts w:ascii="Times New Roman" w:hAnsi="Times New Roman" w:cs="Times New Roman"/>
          <w:sz w:val="18"/>
          <w:szCs w:val="18"/>
        </w:rPr>
        <w:id w:val="437263945"/>
        <w:docPartObj>
          <w:docPartGallery w:val="Page Numbers (Top of Page)"/>
          <w:docPartUnique/>
        </w:docPartObj>
      </w:sdtPr>
      <w:sdtEndPr>
        <w:rPr>
          <w:noProof/>
        </w:rPr>
      </w:sdtEndPr>
      <w:sdtContent>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Pr="00834C08">
          <w:rPr>
            <w:rFonts w:ascii="Times New Roman" w:hAnsi="Times New Roman" w:cs="Times New Roman"/>
            <w:sz w:val="18"/>
            <w:szCs w:val="18"/>
          </w:rPr>
          <w:fldChar w:fldCharType="begin"/>
        </w:r>
        <w:r w:rsidRPr="00834C08">
          <w:rPr>
            <w:rFonts w:ascii="Times New Roman" w:hAnsi="Times New Roman" w:cs="Times New Roman"/>
            <w:sz w:val="18"/>
            <w:szCs w:val="18"/>
          </w:rPr>
          <w:instrText xml:space="preserve"> PAGE   \* MERGEFORMAT </w:instrText>
        </w:r>
        <w:r w:rsidRPr="00834C08">
          <w:rPr>
            <w:rFonts w:ascii="Times New Roman" w:hAnsi="Times New Roman" w:cs="Times New Roman"/>
            <w:sz w:val="18"/>
            <w:szCs w:val="18"/>
          </w:rPr>
          <w:fldChar w:fldCharType="separate"/>
        </w:r>
        <w:r w:rsidR="00935C32">
          <w:rPr>
            <w:rFonts w:ascii="Times New Roman" w:hAnsi="Times New Roman" w:cs="Times New Roman"/>
            <w:noProof/>
            <w:sz w:val="18"/>
            <w:szCs w:val="18"/>
          </w:rPr>
          <w:t>155</w:t>
        </w:r>
        <w:r w:rsidRPr="00834C08">
          <w:rPr>
            <w:rFonts w:ascii="Times New Roman" w:hAnsi="Times New Roman" w:cs="Times New Roman"/>
            <w:noProof/>
            <w:sz w:val="18"/>
            <w:szCs w:val="18"/>
          </w:rPr>
          <w:fldChar w:fldCharType="end"/>
        </w:r>
      </w:sdtContent>
    </w:sdt>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65983" w14:textId="77777777" w:rsidR="00990BAB" w:rsidRDefault="00990BAB">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hideSpellingErrors/>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bQ0MDa3MDYxNzKwNDNR0lEKTi0uzszPAykwrAUAXZSJzSwAAAA="/>
  </w:docVars>
  <w:rsids>
    <w:rsidRoot w:val="002740DA"/>
    <w:rsid w:val="00012ED9"/>
    <w:rsid w:val="00027753"/>
    <w:rsid w:val="00037D2B"/>
    <w:rsid w:val="00037E5C"/>
    <w:rsid w:val="00051AA9"/>
    <w:rsid w:val="0007513F"/>
    <w:rsid w:val="000B4A74"/>
    <w:rsid w:val="000C5E05"/>
    <w:rsid w:val="000E5811"/>
    <w:rsid w:val="0010799C"/>
    <w:rsid w:val="00131EC0"/>
    <w:rsid w:val="00175C2C"/>
    <w:rsid w:val="00176198"/>
    <w:rsid w:val="00213DD7"/>
    <w:rsid w:val="00224AFD"/>
    <w:rsid w:val="002376E3"/>
    <w:rsid w:val="002740DA"/>
    <w:rsid w:val="0030118A"/>
    <w:rsid w:val="00346F25"/>
    <w:rsid w:val="0036735B"/>
    <w:rsid w:val="003C0944"/>
    <w:rsid w:val="00422C8A"/>
    <w:rsid w:val="00484F99"/>
    <w:rsid w:val="0048613E"/>
    <w:rsid w:val="004864AF"/>
    <w:rsid w:val="004A7640"/>
    <w:rsid w:val="004B1E98"/>
    <w:rsid w:val="00501EEB"/>
    <w:rsid w:val="00567078"/>
    <w:rsid w:val="00581C99"/>
    <w:rsid w:val="005A021F"/>
    <w:rsid w:val="005C5930"/>
    <w:rsid w:val="005C67BF"/>
    <w:rsid w:val="005C7DC0"/>
    <w:rsid w:val="00602793"/>
    <w:rsid w:val="00741D92"/>
    <w:rsid w:val="00752AD3"/>
    <w:rsid w:val="007B3515"/>
    <w:rsid w:val="007B756D"/>
    <w:rsid w:val="007E5F3E"/>
    <w:rsid w:val="00834C08"/>
    <w:rsid w:val="008454D2"/>
    <w:rsid w:val="008573E3"/>
    <w:rsid w:val="00870168"/>
    <w:rsid w:val="00873B45"/>
    <w:rsid w:val="008925C9"/>
    <w:rsid w:val="008D1246"/>
    <w:rsid w:val="008D4ACC"/>
    <w:rsid w:val="008D7908"/>
    <w:rsid w:val="008F0CF4"/>
    <w:rsid w:val="00901B83"/>
    <w:rsid w:val="009349EE"/>
    <w:rsid w:val="00935C32"/>
    <w:rsid w:val="00954D5C"/>
    <w:rsid w:val="009864C7"/>
    <w:rsid w:val="00990BAB"/>
    <w:rsid w:val="00994816"/>
    <w:rsid w:val="009B3228"/>
    <w:rsid w:val="00AA7088"/>
    <w:rsid w:val="00AD60DA"/>
    <w:rsid w:val="00B33B86"/>
    <w:rsid w:val="00B410E6"/>
    <w:rsid w:val="00BA450E"/>
    <w:rsid w:val="00BA50EA"/>
    <w:rsid w:val="00BB37B1"/>
    <w:rsid w:val="00BD0569"/>
    <w:rsid w:val="00BD12BA"/>
    <w:rsid w:val="00C00A24"/>
    <w:rsid w:val="00C543E3"/>
    <w:rsid w:val="00C93F51"/>
    <w:rsid w:val="00CF5422"/>
    <w:rsid w:val="00D31D53"/>
    <w:rsid w:val="00D46A0C"/>
    <w:rsid w:val="00D52A5A"/>
    <w:rsid w:val="00D62FED"/>
    <w:rsid w:val="00D632B2"/>
    <w:rsid w:val="00D72C22"/>
    <w:rsid w:val="00D920F7"/>
    <w:rsid w:val="00DE2D75"/>
    <w:rsid w:val="00E146BF"/>
    <w:rsid w:val="00E763C9"/>
    <w:rsid w:val="00E864E7"/>
    <w:rsid w:val="00E97C1E"/>
    <w:rsid w:val="00EA4299"/>
    <w:rsid w:val="00EC2E74"/>
    <w:rsid w:val="00F152FB"/>
    <w:rsid w:val="00F428FB"/>
    <w:rsid w:val="00F47A70"/>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A17183"/>
  <w15:docId w15:val="{FAAC841F-6DC1-1C4A-B827-8FC46C6F6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uiPriority w:val="99"/>
    <w:qFormat/>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lang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uiPriority w:val="99"/>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uiPriority w:val="99"/>
    <w:rPr>
      <w:rFonts w:ascii="Courier New" w:eastAsia="Times New Roman" w:hAnsi="Courier New" w:cs="Courier New"/>
      <w:w w:val="100"/>
      <w:position w:val="-1"/>
      <w:effect w:val="none"/>
      <w:vertAlign w:val="baseline"/>
      <w:cs w:val="0"/>
      <w:em w:val="none"/>
      <w:lang w:val="en-US" w:eastAsia="en-US"/>
    </w:rPr>
  </w:style>
  <w:style w:type="table" w:styleId="PlainTable4">
    <w:name w:val="Plain Table 4"/>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eastAsia="en-US"/>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eastAsia="en-MY"/>
    </w:rPr>
  </w:style>
  <w:style w:type="character" w:customStyle="1" w:styleId="UnresolvedMention2">
    <w:name w:val="Unresolved Mention2"/>
    <w:qFormat/>
    <w:rPr>
      <w:color w:val="808080"/>
      <w:w w:val="100"/>
      <w:position w:val="-1"/>
      <w:effect w:val="none"/>
      <w:shd w:val="clear" w:color="auto" w:fill="E6E6E6"/>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NormalWeb">
    <w:name w:val="Normal (Web)"/>
    <w:basedOn w:val="Normal"/>
    <w:uiPriority w:val="99"/>
    <w:unhideWhenUsed/>
    <w:rsid w:val="004B1E98"/>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n-MY" w:eastAsia="en-GB"/>
    </w:rPr>
  </w:style>
  <w:style w:type="character" w:styleId="FollowedHyperlink">
    <w:name w:val="FollowedHyperlink"/>
    <w:basedOn w:val="DefaultParagraphFont"/>
    <w:uiPriority w:val="99"/>
    <w:semiHidden/>
    <w:unhideWhenUsed/>
    <w:rsid w:val="004B1E9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405906">
      <w:bodyDiv w:val="1"/>
      <w:marLeft w:val="0"/>
      <w:marRight w:val="0"/>
      <w:marTop w:val="0"/>
      <w:marBottom w:val="0"/>
      <w:divBdr>
        <w:top w:val="none" w:sz="0" w:space="0" w:color="auto"/>
        <w:left w:val="none" w:sz="0" w:space="0" w:color="auto"/>
        <w:bottom w:val="none" w:sz="0" w:space="0" w:color="auto"/>
        <w:right w:val="none" w:sz="0" w:space="0" w:color="auto"/>
      </w:divBdr>
    </w:div>
    <w:div w:id="1210335436">
      <w:bodyDiv w:val="1"/>
      <w:marLeft w:val="0"/>
      <w:marRight w:val="0"/>
      <w:marTop w:val="0"/>
      <w:marBottom w:val="0"/>
      <w:divBdr>
        <w:top w:val="none" w:sz="0" w:space="0" w:color="auto"/>
        <w:left w:val="none" w:sz="0" w:space="0" w:color="auto"/>
        <w:bottom w:val="none" w:sz="0" w:space="0" w:color="auto"/>
        <w:right w:val="none" w:sz="0" w:space="0" w:color="auto"/>
      </w:divBdr>
    </w:div>
    <w:div w:id="1574244156">
      <w:bodyDiv w:val="1"/>
      <w:marLeft w:val="0"/>
      <w:marRight w:val="0"/>
      <w:marTop w:val="0"/>
      <w:marBottom w:val="0"/>
      <w:divBdr>
        <w:top w:val="none" w:sz="0" w:space="0" w:color="auto"/>
        <w:left w:val="none" w:sz="0" w:space="0" w:color="auto"/>
        <w:bottom w:val="none" w:sz="0" w:space="0" w:color="auto"/>
        <w:right w:val="none" w:sz="0" w:space="0" w:color="auto"/>
      </w:divBdr>
      <w:divsChild>
        <w:div w:id="44182790">
          <w:marLeft w:val="0"/>
          <w:marRight w:val="0"/>
          <w:marTop w:val="0"/>
          <w:marBottom w:val="0"/>
          <w:divBdr>
            <w:top w:val="none" w:sz="0" w:space="0" w:color="auto"/>
            <w:left w:val="none" w:sz="0" w:space="0" w:color="auto"/>
            <w:bottom w:val="none" w:sz="0" w:space="0" w:color="auto"/>
            <w:right w:val="none" w:sz="0" w:space="0" w:color="auto"/>
          </w:divBdr>
          <w:divsChild>
            <w:div w:id="552889108">
              <w:marLeft w:val="0"/>
              <w:marRight w:val="0"/>
              <w:marTop w:val="0"/>
              <w:marBottom w:val="0"/>
              <w:divBdr>
                <w:top w:val="none" w:sz="0" w:space="0" w:color="auto"/>
                <w:left w:val="none" w:sz="0" w:space="0" w:color="auto"/>
                <w:bottom w:val="none" w:sz="0" w:space="0" w:color="auto"/>
                <w:right w:val="none" w:sz="0" w:space="0" w:color="auto"/>
              </w:divBdr>
              <w:divsChild>
                <w:div w:id="212777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895618">
      <w:bodyDiv w:val="1"/>
      <w:marLeft w:val="0"/>
      <w:marRight w:val="0"/>
      <w:marTop w:val="0"/>
      <w:marBottom w:val="0"/>
      <w:divBdr>
        <w:top w:val="none" w:sz="0" w:space="0" w:color="auto"/>
        <w:left w:val="none" w:sz="0" w:space="0" w:color="auto"/>
        <w:bottom w:val="none" w:sz="0" w:space="0" w:color="auto"/>
        <w:right w:val="none" w:sz="0" w:space="0" w:color="auto"/>
      </w:divBdr>
      <w:divsChild>
        <w:div w:id="965549435">
          <w:marLeft w:val="0"/>
          <w:marRight w:val="0"/>
          <w:marTop w:val="0"/>
          <w:marBottom w:val="0"/>
          <w:divBdr>
            <w:top w:val="none" w:sz="0" w:space="0" w:color="auto"/>
            <w:left w:val="none" w:sz="0" w:space="0" w:color="auto"/>
            <w:bottom w:val="none" w:sz="0" w:space="0" w:color="auto"/>
            <w:right w:val="none" w:sz="0" w:space="0" w:color="auto"/>
          </w:divBdr>
          <w:divsChild>
            <w:div w:id="705177297">
              <w:marLeft w:val="0"/>
              <w:marRight w:val="0"/>
              <w:marTop w:val="0"/>
              <w:marBottom w:val="0"/>
              <w:divBdr>
                <w:top w:val="none" w:sz="0" w:space="0" w:color="auto"/>
                <w:left w:val="none" w:sz="0" w:space="0" w:color="auto"/>
                <w:bottom w:val="none" w:sz="0" w:space="0" w:color="auto"/>
                <w:right w:val="none" w:sz="0" w:space="0" w:color="auto"/>
              </w:divBdr>
              <w:divsChild>
                <w:div w:id="100652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www.jstor.org/stable/41493770" TargetMode="External"/><Relationship Id="rId18" Type="http://schemas.openxmlformats.org/officeDocument/2006/relationships/hyperlink" Target="https://doi.org/10.2307/3985884"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eb.usm.my/km/earlyView_May2021/39_KM-OA-03-20-0041.R2.pdf" TargetMode="External"/><Relationship Id="rId7" Type="http://schemas.openxmlformats.org/officeDocument/2006/relationships/endnotes" Target="endnotes.xml"/><Relationship Id="rId12" Type="http://schemas.openxmlformats.org/officeDocument/2006/relationships/hyperlink" Target="http://www.scielo.br/j/ea/a/Q4JBvrMMzw6gBvWhsshnKXN/?format=pdf&amp;lang=en" TargetMode="External"/><Relationship Id="rId17" Type="http://schemas.openxmlformats.org/officeDocument/2006/relationships/hyperlink" Target="http://link.springer.com/content/pdf/10.1007/s10739-010-9242-8.pdf"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jstor.org/stable/312607" TargetMode="External"/><Relationship Id="rId20" Type="http://schemas.openxmlformats.org/officeDocument/2006/relationships/hyperlink" Target="https://doi.org/10.21315/km2020.38.2.6"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i.org/10.17576/geo-2020-1601-12"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ejournal.ukm.my/mihr/article/view/50898" TargetMode="External"/><Relationship Id="rId23" Type="http://schemas.openxmlformats.org/officeDocument/2006/relationships/hyperlink" Target="http://eresources.nlb.gov.sg/printheritage/detail/efe05bb4-af0f-443f-9d63-3d30ad08d984.aspx" TargetMode="External"/><Relationship Id="rId28" Type="http://schemas.openxmlformats.org/officeDocument/2006/relationships/header" Target="header3.xml"/><Relationship Id="rId10" Type="http://schemas.openxmlformats.org/officeDocument/2006/relationships/hyperlink" Target="http://ofa.arkib.gov.my/lores/hq/digitdoc_10/20060015909d02.pdf" TargetMode="External"/><Relationship Id="rId19" Type="http://schemas.openxmlformats.org/officeDocument/2006/relationships/hyperlink" Target="https://ejournal.ukm.my/jebat/article/view/33457"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iu.edu/historia/2012BAberle.pdf" TargetMode="External"/><Relationship Id="rId14" Type="http://schemas.openxmlformats.org/officeDocument/2006/relationships/hyperlink" Target="http://doi.org/10.1146/annurev-environ-040609-105431" TargetMode="External"/><Relationship Id="rId22" Type="http://schemas.openxmlformats.org/officeDocument/2006/relationships/hyperlink" Target="http://www.unecefaoiufro.lsu.edu/certificate_eccos/documents/2013Mar/ce13_03.pdf"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doi.org/10.17576/geo-2023-1904-11"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Book7"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Sheet1!$B$1</c:f>
              <c:strCache>
                <c:ptCount val="1"/>
                <c:pt idx="0">
                  <c:v>Jumlah pesakit dirawat</c:v>
                </c:pt>
              </c:strCache>
            </c:strRef>
          </c:tx>
          <c:spPr>
            <a:ln w="22225" cap="rnd">
              <a:solidFill>
                <a:schemeClr val="accent1"/>
              </a:solidFill>
              <a:round/>
            </a:ln>
            <a:effectLst/>
          </c:spPr>
          <c:marker>
            <c:symbol val="none"/>
          </c:marker>
          <c:cat>
            <c:numRef>
              <c:f>Sheet1!$A$2:$A$7</c:f>
              <c:numCache>
                <c:formatCode>General</c:formatCode>
                <c:ptCount val="6"/>
                <c:pt idx="0">
                  <c:v>1904</c:v>
                </c:pt>
                <c:pt idx="1">
                  <c:v>1907</c:v>
                </c:pt>
                <c:pt idx="2">
                  <c:v>1908</c:v>
                </c:pt>
                <c:pt idx="3">
                  <c:v>1910</c:v>
                </c:pt>
                <c:pt idx="4">
                  <c:v>1911</c:v>
                </c:pt>
                <c:pt idx="5">
                  <c:v>1920</c:v>
                </c:pt>
              </c:numCache>
            </c:numRef>
          </c:cat>
          <c:val>
            <c:numRef>
              <c:f>Sheet1!$B$2:$B$7</c:f>
              <c:numCache>
                <c:formatCode>General</c:formatCode>
                <c:ptCount val="6"/>
              </c:numCache>
            </c:numRef>
          </c:val>
          <c:smooth val="0"/>
          <c:extLst>
            <c:ext xmlns:c16="http://schemas.microsoft.com/office/drawing/2014/chart" uri="{C3380CC4-5D6E-409C-BE32-E72D297353CC}">
              <c16:uniqueId val="{00000000-A1AE-054F-A142-9CC32526D7A4}"/>
            </c:ext>
          </c:extLst>
        </c:ser>
        <c:ser>
          <c:idx val="1"/>
          <c:order val="1"/>
          <c:tx>
            <c:strRef>
              <c:f>Sheet1!$C$1</c:f>
              <c:strCache>
                <c:ptCount val="1"/>
                <c:pt idx="0">
                  <c:v>Jumlah kematian</c:v>
                </c:pt>
              </c:strCache>
            </c:strRef>
          </c:tx>
          <c:spPr>
            <a:ln w="22225" cap="rnd">
              <a:solidFill>
                <a:schemeClr val="accent3"/>
              </a:solidFill>
              <a:round/>
            </a:ln>
            <a:effectLst/>
          </c:spPr>
          <c:marker>
            <c:symbol val="none"/>
          </c:marker>
          <c:cat>
            <c:numRef>
              <c:f>Sheet1!$A$2:$A$7</c:f>
              <c:numCache>
                <c:formatCode>General</c:formatCode>
                <c:ptCount val="6"/>
                <c:pt idx="0">
                  <c:v>1904</c:v>
                </c:pt>
                <c:pt idx="1">
                  <c:v>1907</c:v>
                </c:pt>
                <c:pt idx="2">
                  <c:v>1908</c:v>
                </c:pt>
                <c:pt idx="3">
                  <c:v>1910</c:v>
                </c:pt>
                <c:pt idx="4">
                  <c:v>1911</c:v>
                </c:pt>
                <c:pt idx="5">
                  <c:v>1920</c:v>
                </c:pt>
              </c:numCache>
            </c:numRef>
          </c:cat>
          <c:val>
            <c:numRef>
              <c:f>Sheet1!$C$2:$C$7</c:f>
              <c:numCache>
                <c:formatCode>General</c:formatCode>
                <c:ptCount val="6"/>
              </c:numCache>
            </c:numRef>
          </c:val>
          <c:smooth val="0"/>
          <c:extLst>
            <c:ext xmlns:c16="http://schemas.microsoft.com/office/drawing/2014/chart" uri="{C3380CC4-5D6E-409C-BE32-E72D297353CC}">
              <c16:uniqueId val="{00000001-A1AE-054F-A142-9CC32526D7A4}"/>
            </c:ext>
          </c:extLst>
        </c:ser>
        <c:ser>
          <c:idx val="2"/>
          <c:order val="2"/>
          <c:tx>
            <c:strRef>
              <c:f>Sheet1!$D$1</c:f>
              <c:strCache>
                <c:ptCount val="1"/>
                <c:pt idx="0">
                  <c:v>% kematian</c:v>
                </c:pt>
              </c:strCache>
            </c:strRef>
          </c:tx>
          <c:spPr>
            <a:ln w="22225" cap="rnd">
              <a:solidFill>
                <a:schemeClr val="accent5"/>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numRef>
              <c:f>Sheet1!$A$2:$A$7</c:f>
              <c:numCache>
                <c:formatCode>General</c:formatCode>
                <c:ptCount val="6"/>
                <c:pt idx="0">
                  <c:v>1904</c:v>
                </c:pt>
                <c:pt idx="1">
                  <c:v>1907</c:v>
                </c:pt>
                <c:pt idx="2">
                  <c:v>1908</c:v>
                </c:pt>
                <c:pt idx="3">
                  <c:v>1910</c:v>
                </c:pt>
                <c:pt idx="4">
                  <c:v>1911</c:v>
                </c:pt>
                <c:pt idx="5">
                  <c:v>1920</c:v>
                </c:pt>
              </c:numCache>
            </c:numRef>
          </c:cat>
          <c:val>
            <c:numRef>
              <c:f>Sheet1!$D$2:$D$7</c:f>
              <c:numCache>
                <c:formatCode>General</c:formatCode>
                <c:ptCount val="6"/>
                <c:pt idx="0">
                  <c:v>5</c:v>
                </c:pt>
                <c:pt idx="1">
                  <c:v>5.6</c:v>
                </c:pt>
                <c:pt idx="2">
                  <c:v>6.5</c:v>
                </c:pt>
                <c:pt idx="3">
                  <c:v>4.8</c:v>
                </c:pt>
                <c:pt idx="4">
                  <c:v>5.8</c:v>
                </c:pt>
                <c:pt idx="5">
                  <c:v>6</c:v>
                </c:pt>
              </c:numCache>
            </c:numRef>
          </c:val>
          <c:smooth val="0"/>
          <c:extLst>
            <c:ext xmlns:c16="http://schemas.microsoft.com/office/drawing/2014/chart" uri="{C3380CC4-5D6E-409C-BE32-E72D297353CC}">
              <c16:uniqueId val="{00000002-A1AE-054F-A142-9CC32526D7A4}"/>
            </c:ext>
          </c:extLst>
        </c:ser>
        <c:dLbls>
          <c:showLegendKey val="0"/>
          <c:showVal val="0"/>
          <c:showCatName val="0"/>
          <c:showSerName val="0"/>
          <c:showPercent val="0"/>
          <c:showBubbleSize val="0"/>
        </c:dLbls>
        <c:smooth val="0"/>
        <c:axId val="385263984"/>
        <c:axId val="385267008"/>
      </c:lineChart>
      <c:catAx>
        <c:axId val="385263984"/>
        <c:scaling>
          <c:orientation val="minMax"/>
        </c:scaling>
        <c:delete val="0"/>
        <c:axPos val="b"/>
        <c:majorGridlines>
          <c:spPr>
            <a:ln w="9525" cap="flat" cmpd="sng" algn="ctr">
              <a:solidFill>
                <a:schemeClr val="dk1">
                  <a:lumMod val="15000"/>
                  <a:lumOff val="85000"/>
                  <a:alpha val="54000"/>
                </a:schemeClr>
              </a:solidFill>
              <a:round/>
            </a:ln>
            <a:effectLst/>
          </c:spPr>
        </c:majorGridlines>
        <c:minorGridlines>
          <c:spPr>
            <a:ln w="9525" cap="flat" cmpd="sng" algn="ctr">
              <a:solidFill>
                <a:schemeClr val="dk1">
                  <a:lumMod val="15000"/>
                  <a:lumOff val="85000"/>
                  <a:alpha val="51000"/>
                </a:schemeClr>
              </a:solidFill>
              <a:round/>
            </a:ln>
            <a:effectLst/>
          </c:spPr>
        </c:min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385267008"/>
        <c:crosses val="autoZero"/>
        <c:auto val="1"/>
        <c:lblAlgn val="ctr"/>
        <c:lblOffset val="100"/>
        <c:noMultiLvlLbl val="0"/>
      </c:catAx>
      <c:valAx>
        <c:axId val="385267008"/>
        <c:scaling>
          <c:orientation val="minMax"/>
        </c:scaling>
        <c:delete val="0"/>
        <c:axPos val="l"/>
        <c:majorGridlines>
          <c:spPr>
            <a:ln w="9525" cap="flat" cmpd="sng" algn="ctr">
              <a:solidFill>
                <a:schemeClr val="dk1">
                  <a:lumMod val="15000"/>
                  <a:lumOff val="85000"/>
                  <a:alpha val="54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385263984"/>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2">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alpha val="54000"/>
          </a:schemeClr>
        </a:solidFill>
        <a:round/>
      </a:ln>
    </cs:spPr>
  </cs:gridlineMajor>
  <cs:gridlineMinor>
    <cs:lnRef idx="0"/>
    <cs:fillRef idx="0"/>
    <cs:effectRef idx="0"/>
    <cs:fontRef idx="minor">
      <a:schemeClr val="dk1"/>
    </cs:fontRef>
    <cs:spPr>
      <a:ln w="9525" cap="flat" cmpd="sng" algn="ctr">
        <a:solidFill>
          <a:schemeClr val="dk1">
            <a:lumMod val="15000"/>
            <a:lumOff val="85000"/>
            <a:alpha val="51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AMUW2mU4qAEFunWBU2M+fEKF778oTR0hHefl73wxqIu9HnVwo487L69Lj836ZWO/HK6bDFXkvaJwkAITxWg26FAQs4yYo/x2B8I5Y32Z+RDMcLdOJ0L+94fsXvBurMMYy7bgzPquZbaz</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C1C09CC-E694-4D7E-85F0-B901EEF9E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6407</Words>
  <Characters>36525</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dcterms:created xsi:type="dcterms:W3CDTF">2023-11-30T04:28:00Z</dcterms:created>
  <dcterms:modified xsi:type="dcterms:W3CDTF">2023-11-30T04:30:00Z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y fmtid="{D5CDD505-2E9C-101B-9397-08002B2CF9AE}" pid="3" name="GrammarlyDocumentId">
    <vt:lpwstr>31fc757d76eb5718d29ed9e53a60c62a4b9e0d9767cf043ae03bcec910d7a45a</vt:lpwstr>
  </property>
</Properties>
</file>