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B86EDB" w14:textId="77777777" w:rsidR="00AE3027" w:rsidRDefault="00CA19E9" w:rsidP="004F3114">
      <w:pPr>
        <w:spacing w:after="0" w:line="240" w:lineRule="auto"/>
        <w:ind w:leftChars="0" w:left="0" w:firstLineChars="0"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Synergizing IFSAR and LiDAR </w:t>
      </w:r>
      <w:r w:rsidR="00BD0C48">
        <w:rPr>
          <w:rFonts w:ascii="Times New Roman" w:eastAsia="Times New Roman" w:hAnsi="Times New Roman" w:cs="Times New Roman"/>
          <w:b/>
          <w:sz w:val="28"/>
          <w:szCs w:val="28"/>
        </w:rPr>
        <w:t xml:space="preserve">data fusion </w:t>
      </w:r>
      <w:r>
        <w:rPr>
          <w:rFonts w:ascii="Times New Roman" w:eastAsia="Times New Roman" w:hAnsi="Times New Roman" w:cs="Times New Roman"/>
          <w:b/>
          <w:sz w:val="28"/>
          <w:szCs w:val="28"/>
        </w:rPr>
        <w:t>using Delt</w:t>
      </w:r>
      <w:r w:rsidR="00BD0C48">
        <w:rPr>
          <w:rFonts w:ascii="Times New Roman" w:eastAsia="Times New Roman" w:hAnsi="Times New Roman" w:cs="Times New Roman"/>
          <w:b/>
          <w:sz w:val="28"/>
          <w:szCs w:val="28"/>
        </w:rPr>
        <w:t>a Surface Fill for Hybrid DEMs a</w:t>
      </w:r>
      <w:r>
        <w:rPr>
          <w:rFonts w:ascii="Times New Roman" w:eastAsia="Times New Roman" w:hAnsi="Times New Roman" w:cs="Times New Roman"/>
          <w:b/>
          <w:sz w:val="28"/>
          <w:szCs w:val="28"/>
        </w:rPr>
        <w:t xml:space="preserve">ccuracy in </w:t>
      </w:r>
      <w:r w:rsidR="00BD0C48">
        <w:rPr>
          <w:rFonts w:ascii="Times New Roman" w:eastAsia="Times New Roman" w:hAnsi="Times New Roman" w:cs="Times New Roman"/>
          <w:b/>
          <w:sz w:val="28"/>
          <w:szCs w:val="28"/>
        </w:rPr>
        <w:t>topographic mapping</w:t>
      </w:r>
    </w:p>
    <w:p w14:paraId="2E786871" w14:textId="77777777" w:rsidR="0064173A" w:rsidRPr="0064173A" w:rsidRDefault="0064173A" w:rsidP="004F3114">
      <w:pPr>
        <w:spacing w:after="0" w:line="240" w:lineRule="auto"/>
        <w:ind w:leftChars="0" w:left="0" w:firstLineChars="0" w:firstLine="0"/>
        <w:jc w:val="center"/>
        <w:rPr>
          <w:rFonts w:ascii="Times New Roman" w:eastAsia="Times New Roman" w:hAnsi="Times New Roman" w:cs="Times New Roman"/>
          <w:bCs/>
        </w:rPr>
      </w:pPr>
    </w:p>
    <w:p w14:paraId="3553A9A3" w14:textId="77777777" w:rsidR="004076B3" w:rsidRPr="004076B3" w:rsidRDefault="004076B3" w:rsidP="004076B3">
      <w:pPr>
        <w:spacing w:after="0" w:line="240" w:lineRule="auto"/>
        <w:ind w:leftChars="0" w:firstLineChars="0" w:firstLine="0"/>
        <w:jc w:val="center"/>
        <w:rPr>
          <w:rFonts w:ascii="Times New Roman" w:eastAsia="Times New Roman" w:hAnsi="Times New Roman" w:cs="Times New Roman"/>
          <w:bCs/>
          <w:lang w:val="ms-MY"/>
        </w:rPr>
      </w:pPr>
      <w:r w:rsidRPr="004076B3">
        <w:rPr>
          <w:rFonts w:ascii="Times New Roman" w:eastAsia="Times New Roman" w:hAnsi="Times New Roman" w:cs="Times New Roman"/>
          <w:bCs/>
          <w:lang w:val="ms-MY"/>
        </w:rPr>
        <w:t>Norfaraedayu Azman</w:t>
      </w:r>
      <w:r w:rsidRPr="00D91F5E">
        <w:rPr>
          <w:rFonts w:ascii="Times New Roman" w:eastAsia="Times New Roman" w:hAnsi="Times New Roman" w:cs="Times New Roman"/>
          <w:bCs/>
          <w:vertAlign w:val="superscript"/>
          <w:lang w:val="ms-MY"/>
        </w:rPr>
        <w:t>1</w:t>
      </w:r>
      <w:r w:rsidRPr="004076B3">
        <w:rPr>
          <w:rFonts w:ascii="Times New Roman" w:eastAsia="Times New Roman" w:hAnsi="Times New Roman" w:cs="Times New Roman"/>
          <w:bCs/>
          <w:lang w:val="ms-MY"/>
        </w:rPr>
        <w:t>, Helmi Zulhaidi M. Shafri</w:t>
      </w:r>
      <w:r w:rsidRPr="00D91F5E">
        <w:rPr>
          <w:rFonts w:ascii="Times New Roman" w:eastAsia="Times New Roman" w:hAnsi="Times New Roman" w:cs="Times New Roman"/>
          <w:bCs/>
          <w:vertAlign w:val="superscript"/>
          <w:lang w:val="ms-MY"/>
        </w:rPr>
        <w:t>1</w:t>
      </w:r>
      <w:r w:rsidRPr="004076B3">
        <w:rPr>
          <w:rFonts w:ascii="Times New Roman" w:eastAsia="Times New Roman" w:hAnsi="Times New Roman" w:cs="Times New Roman"/>
          <w:bCs/>
          <w:lang w:val="ms-MY"/>
        </w:rPr>
        <w:t>, Ahmad Fikri Abdullah</w:t>
      </w:r>
      <w:r w:rsidRPr="00D91F5E">
        <w:rPr>
          <w:rFonts w:ascii="Times New Roman" w:eastAsia="Times New Roman" w:hAnsi="Times New Roman" w:cs="Times New Roman"/>
          <w:bCs/>
          <w:vertAlign w:val="superscript"/>
          <w:lang w:val="ms-MY"/>
        </w:rPr>
        <w:t>1</w:t>
      </w:r>
      <w:r w:rsidRPr="004076B3">
        <w:rPr>
          <w:rFonts w:ascii="Times New Roman" w:eastAsia="Times New Roman" w:hAnsi="Times New Roman" w:cs="Times New Roman"/>
          <w:bCs/>
          <w:lang w:val="ms-MY"/>
        </w:rPr>
        <w:t>, Syed Ahmad Fadhli Syed Abdul Rahman</w:t>
      </w:r>
      <w:r w:rsidRPr="00D91F5E">
        <w:rPr>
          <w:rFonts w:ascii="Times New Roman" w:eastAsia="Times New Roman" w:hAnsi="Times New Roman" w:cs="Times New Roman"/>
          <w:bCs/>
          <w:vertAlign w:val="superscript"/>
          <w:lang w:val="ms-MY"/>
        </w:rPr>
        <w:t>2</w:t>
      </w:r>
    </w:p>
    <w:p w14:paraId="659FB08C" w14:textId="77777777" w:rsidR="004076B3" w:rsidRPr="004076B3" w:rsidRDefault="004076B3" w:rsidP="004076B3">
      <w:pPr>
        <w:spacing w:after="0" w:line="240" w:lineRule="auto"/>
        <w:ind w:leftChars="0" w:firstLineChars="0" w:firstLine="0"/>
        <w:jc w:val="center"/>
        <w:rPr>
          <w:rFonts w:ascii="Times New Roman" w:eastAsia="Times New Roman" w:hAnsi="Times New Roman" w:cs="Times New Roman"/>
          <w:bCs/>
          <w:lang w:val="ms-MY"/>
        </w:rPr>
      </w:pPr>
    </w:p>
    <w:p w14:paraId="3A44DF00" w14:textId="77777777" w:rsidR="004076B3" w:rsidRPr="004076B3" w:rsidRDefault="004076B3" w:rsidP="004076B3">
      <w:pPr>
        <w:spacing w:after="0" w:line="240" w:lineRule="auto"/>
        <w:ind w:leftChars="0" w:firstLineChars="0" w:firstLine="0"/>
        <w:jc w:val="center"/>
        <w:rPr>
          <w:rFonts w:ascii="Times New Roman" w:eastAsia="Times New Roman" w:hAnsi="Times New Roman" w:cs="Times New Roman"/>
          <w:bCs/>
          <w:lang w:val="ms-MY"/>
        </w:rPr>
      </w:pPr>
      <w:r w:rsidRPr="00D91F5E">
        <w:rPr>
          <w:rFonts w:ascii="Times New Roman" w:eastAsia="Times New Roman" w:hAnsi="Times New Roman" w:cs="Times New Roman"/>
          <w:bCs/>
          <w:vertAlign w:val="superscript"/>
          <w:lang w:val="ms-MY"/>
        </w:rPr>
        <w:t>1</w:t>
      </w:r>
      <w:r w:rsidRPr="004076B3">
        <w:rPr>
          <w:rFonts w:ascii="Times New Roman" w:eastAsia="Times New Roman" w:hAnsi="Times New Roman" w:cs="Times New Roman"/>
          <w:bCs/>
          <w:lang w:val="ms-MY"/>
        </w:rPr>
        <w:t xml:space="preserve">Department of Civil Engineering, Faculty of Engineering, Universiti Putra Malaysia, </w:t>
      </w:r>
    </w:p>
    <w:p w14:paraId="7F2BCB4D" w14:textId="77777777" w:rsidR="004076B3" w:rsidRPr="004076B3" w:rsidRDefault="004076B3" w:rsidP="004076B3">
      <w:pPr>
        <w:spacing w:after="0" w:line="240" w:lineRule="auto"/>
        <w:ind w:leftChars="0" w:firstLineChars="0" w:firstLine="0"/>
        <w:jc w:val="center"/>
        <w:rPr>
          <w:rFonts w:ascii="Times New Roman" w:eastAsia="Times New Roman" w:hAnsi="Times New Roman" w:cs="Times New Roman"/>
          <w:bCs/>
          <w:lang w:val="ms-MY"/>
        </w:rPr>
      </w:pPr>
      <w:r w:rsidRPr="004076B3">
        <w:rPr>
          <w:rFonts w:ascii="Times New Roman" w:eastAsia="Times New Roman" w:hAnsi="Times New Roman" w:cs="Times New Roman"/>
          <w:bCs/>
          <w:lang w:val="ms-MY"/>
        </w:rPr>
        <w:t>43400, Serdang, Selangor, Malaysia</w:t>
      </w:r>
    </w:p>
    <w:p w14:paraId="4E23540A" w14:textId="77777777" w:rsidR="004076B3" w:rsidRPr="004076B3" w:rsidRDefault="004076B3" w:rsidP="004076B3">
      <w:pPr>
        <w:spacing w:after="0" w:line="240" w:lineRule="auto"/>
        <w:ind w:leftChars="0" w:firstLineChars="0" w:firstLine="0"/>
        <w:jc w:val="center"/>
        <w:rPr>
          <w:rFonts w:ascii="Times New Roman" w:eastAsia="Times New Roman" w:hAnsi="Times New Roman" w:cs="Times New Roman"/>
          <w:bCs/>
          <w:lang w:val="ms-MY"/>
        </w:rPr>
      </w:pPr>
      <w:r w:rsidRPr="00D91F5E">
        <w:rPr>
          <w:rFonts w:ascii="Times New Roman" w:eastAsia="Times New Roman" w:hAnsi="Times New Roman" w:cs="Times New Roman"/>
          <w:bCs/>
          <w:vertAlign w:val="superscript"/>
          <w:lang w:val="ms-MY"/>
        </w:rPr>
        <w:t>1</w:t>
      </w:r>
      <w:r w:rsidRPr="004076B3">
        <w:rPr>
          <w:rFonts w:ascii="Times New Roman" w:eastAsia="Times New Roman" w:hAnsi="Times New Roman" w:cs="Times New Roman"/>
          <w:bCs/>
          <w:lang w:val="ms-MY"/>
        </w:rPr>
        <w:t>Department of Biological and Agricultural Engineering, Faculty of Engineering, Universiti Putra Malaysia, 43400, Serdang, Selangor, Malaysia</w:t>
      </w:r>
    </w:p>
    <w:p w14:paraId="3C5BE245" w14:textId="77777777" w:rsidR="004076B3" w:rsidRPr="004076B3" w:rsidRDefault="004076B3" w:rsidP="004076B3">
      <w:pPr>
        <w:spacing w:after="0" w:line="240" w:lineRule="auto"/>
        <w:ind w:leftChars="0" w:firstLineChars="0" w:firstLine="0"/>
        <w:jc w:val="center"/>
        <w:rPr>
          <w:rFonts w:ascii="Times New Roman" w:eastAsia="Times New Roman" w:hAnsi="Times New Roman" w:cs="Times New Roman"/>
          <w:bCs/>
          <w:lang w:val="ms-MY"/>
        </w:rPr>
      </w:pPr>
      <w:r w:rsidRPr="00D91F5E">
        <w:rPr>
          <w:rFonts w:ascii="Times New Roman" w:eastAsia="Times New Roman" w:hAnsi="Times New Roman" w:cs="Times New Roman"/>
          <w:bCs/>
          <w:vertAlign w:val="superscript"/>
          <w:lang w:val="ms-MY"/>
        </w:rPr>
        <w:t>2</w:t>
      </w:r>
      <w:r w:rsidRPr="004076B3">
        <w:rPr>
          <w:rFonts w:ascii="Times New Roman" w:eastAsia="Times New Roman" w:hAnsi="Times New Roman" w:cs="Times New Roman"/>
          <w:bCs/>
          <w:lang w:val="ms-MY"/>
        </w:rPr>
        <w:t>Earth Observation Centre, Institute of Climate Change (IPI), Universiti Kebangsaan Malaysia, 43600 UKM, Bangi, Selangor, Malaysia.</w:t>
      </w:r>
    </w:p>
    <w:p w14:paraId="2C04345B" w14:textId="77777777" w:rsidR="004076B3" w:rsidRPr="004076B3" w:rsidRDefault="004076B3" w:rsidP="004076B3">
      <w:pPr>
        <w:spacing w:after="0" w:line="240" w:lineRule="auto"/>
        <w:ind w:leftChars="0" w:firstLineChars="0" w:firstLine="0"/>
        <w:jc w:val="center"/>
        <w:rPr>
          <w:rFonts w:ascii="Times New Roman" w:eastAsia="Times New Roman" w:hAnsi="Times New Roman" w:cs="Times New Roman"/>
          <w:bCs/>
          <w:lang w:val="ms-MY"/>
        </w:rPr>
      </w:pPr>
    </w:p>
    <w:p w14:paraId="2E6AB84A" w14:textId="083CEA6A" w:rsidR="0064173A" w:rsidRPr="004076B3" w:rsidRDefault="004076B3" w:rsidP="004F3114">
      <w:pPr>
        <w:spacing w:after="0" w:line="240" w:lineRule="auto"/>
        <w:ind w:leftChars="0" w:left="0" w:firstLineChars="0" w:firstLine="0"/>
        <w:jc w:val="center"/>
        <w:rPr>
          <w:rFonts w:ascii="Times New Roman" w:eastAsia="Times New Roman" w:hAnsi="Times New Roman" w:cs="Times New Roman"/>
          <w:bCs/>
          <w:lang w:val="ms-MY"/>
        </w:rPr>
      </w:pPr>
      <w:r w:rsidRPr="004076B3">
        <w:rPr>
          <w:rFonts w:ascii="Times New Roman" w:eastAsia="Times New Roman" w:hAnsi="Times New Roman" w:cs="Times New Roman"/>
          <w:bCs/>
          <w:lang w:val="ms-MY"/>
        </w:rPr>
        <w:t xml:space="preserve">Correspondence: Norfaraedayu Azman (email: norfaraedayu@jupem.gov.my) </w:t>
      </w:r>
    </w:p>
    <w:p w14:paraId="5981A152" w14:textId="77777777" w:rsidR="00AE3027" w:rsidRDefault="00AE3027" w:rsidP="00D505BB">
      <w:pPr>
        <w:spacing w:after="0" w:line="240" w:lineRule="auto"/>
        <w:ind w:leftChars="0" w:left="0" w:firstLineChars="0" w:firstLine="0"/>
        <w:jc w:val="both"/>
        <w:rPr>
          <w:rFonts w:ascii="Times New Roman" w:eastAsia="Times New Roman" w:hAnsi="Times New Roman" w:cs="Times New Roman"/>
          <w:color w:val="000000"/>
        </w:rPr>
      </w:pPr>
    </w:p>
    <w:p w14:paraId="5D16B7DB" w14:textId="6A4E9DA0" w:rsidR="00CD3177" w:rsidRDefault="00CD3177" w:rsidP="00D505BB">
      <w:pPr>
        <w:spacing w:after="0" w:line="240" w:lineRule="auto"/>
        <w:ind w:leftChars="0" w:left="0" w:firstLineChars="0" w:hanging="2"/>
        <w:jc w:val="both"/>
        <w:rPr>
          <w:rFonts w:ascii="Times New Roman" w:eastAsia="Times New Roman" w:hAnsi="Times New Roman" w:cs="Times New Roman"/>
        </w:rPr>
      </w:pPr>
      <w:r w:rsidRPr="00EF2744">
        <w:rPr>
          <w:rFonts w:ascii="Times New Roman" w:eastAsia="Times New Roman" w:hAnsi="Times New Roman" w:cs="Times New Roman"/>
          <w:lang w:val="ms-MY"/>
        </w:rPr>
        <w:t>Received</w:t>
      </w:r>
      <w:r w:rsidRPr="000868EF">
        <w:rPr>
          <w:rFonts w:ascii="Times New Roman" w:eastAsia="Times New Roman" w:hAnsi="Times New Roman" w:cs="Times New Roman"/>
          <w:lang w:val="ms-MY"/>
        </w:rPr>
        <w:t xml:space="preserve">: </w:t>
      </w:r>
      <w:r>
        <w:rPr>
          <w:rFonts w:ascii="Times New Roman" w:eastAsia="Times New Roman" w:hAnsi="Times New Roman" w:cs="Times New Roman"/>
          <w:lang w:val="ms-MY"/>
        </w:rPr>
        <w:t>13 August 2023</w:t>
      </w:r>
      <w:r w:rsidRPr="000868EF">
        <w:rPr>
          <w:rFonts w:ascii="Times New Roman" w:eastAsia="Times New Roman" w:hAnsi="Times New Roman" w:cs="Times New Roman"/>
          <w:lang w:val="en-GB"/>
        </w:rPr>
        <w:t xml:space="preserve">; Accepted: </w:t>
      </w:r>
      <w:r>
        <w:rPr>
          <w:rFonts w:ascii="Times New Roman" w:eastAsia="Times New Roman" w:hAnsi="Times New Roman" w:cs="Times New Roman"/>
          <w:lang w:val="ms-MY"/>
        </w:rPr>
        <w:t>9 November</w:t>
      </w:r>
      <w:r w:rsidRPr="000868EF">
        <w:rPr>
          <w:rFonts w:ascii="Times New Roman" w:eastAsia="Times New Roman" w:hAnsi="Times New Roman" w:cs="Times New Roman"/>
          <w:lang w:val="ms-MY"/>
        </w:rPr>
        <w:t xml:space="preserve"> 2023</w:t>
      </w:r>
      <w:r w:rsidRPr="000868EF">
        <w:rPr>
          <w:rFonts w:ascii="Times New Roman" w:eastAsia="Times New Roman" w:hAnsi="Times New Roman" w:cs="Times New Roman"/>
          <w:lang w:val="en-GB"/>
        </w:rPr>
        <w:t>; Published</w:t>
      </w:r>
      <w:r w:rsidRPr="00EF2744">
        <w:rPr>
          <w:rFonts w:ascii="Times New Roman" w:eastAsia="Times New Roman" w:hAnsi="Times New Roman" w:cs="Times New Roman"/>
          <w:lang w:val="en-GB"/>
        </w:rPr>
        <w:t xml:space="preserve">: </w:t>
      </w:r>
      <w:r w:rsidRPr="00EF2744">
        <w:rPr>
          <w:rFonts w:ascii="Times New Roman" w:eastAsia="Times New Roman" w:hAnsi="Times New Roman"/>
        </w:rPr>
        <w:t>30</w:t>
      </w:r>
      <w:r w:rsidRPr="00EF2744">
        <w:rPr>
          <w:rFonts w:ascii="Times New Roman" w:eastAsia="Times New Roman" w:hAnsi="Times New Roman" w:cs="Times New Roman"/>
        </w:rPr>
        <w:t xml:space="preserve"> </w:t>
      </w:r>
      <w:r w:rsidRPr="00EF2744">
        <w:rPr>
          <w:rFonts w:ascii="Times New Roman" w:eastAsia="Times New Roman" w:hAnsi="Times New Roman"/>
        </w:rPr>
        <w:t>November</w:t>
      </w:r>
      <w:r w:rsidRPr="00EF2744">
        <w:rPr>
          <w:rFonts w:ascii="Times New Roman" w:eastAsia="Times New Roman" w:hAnsi="Times New Roman" w:cs="Times New Roman"/>
        </w:rPr>
        <w:t xml:space="preserve"> 2023</w:t>
      </w:r>
    </w:p>
    <w:p w14:paraId="650204C0" w14:textId="77777777" w:rsidR="00674777" w:rsidRPr="00EF2744" w:rsidRDefault="00674777" w:rsidP="00D505BB">
      <w:pPr>
        <w:spacing w:after="0" w:line="240" w:lineRule="auto"/>
        <w:ind w:leftChars="0" w:left="0" w:firstLineChars="0" w:hanging="2"/>
        <w:jc w:val="both"/>
        <w:rPr>
          <w:rFonts w:ascii="Times New Roman" w:eastAsia="Times New Roman" w:hAnsi="Times New Roman" w:cs="Times New Roman"/>
          <w:color w:val="000000"/>
          <w:sz w:val="24"/>
          <w:szCs w:val="24"/>
          <w:lang w:val="ms-MY"/>
        </w:rPr>
      </w:pPr>
    </w:p>
    <w:p w14:paraId="4B982A12" w14:textId="77777777" w:rsidR="00AE3027" w:rsidRDefault="00AE3027" w:rsidP="00D505BB">
      <w:pPr>
        <w:spacing w:after="0" w:line="240" w:lineRule="auto"/>
        <w:ind w:leftChars="0" w:left="0" w:firstLineChars="0" w:firstLine="0"/>
        <w:jc w:val="both"/>
        <w:rPr>
          <w:rFonts w:ascii="Times New Roman" w:eastAsia="Times New Roman" w:hAnsi="Times New Roman" w:cs="Times New Roman"/>
          <w:color w:val="000000"/>
        </w:rPr>
      </w:pPr>
    </w:p>
    <w:p w14:paraId="2792C264" w14:textId="77777777" w:rsidR="00AE3027" w:rsidRDefault="00CA19E9" w:rsidP="00D505B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4438459A" w14:textId="77777777" w:rsidR="00AE3027" w:rsidRDefault="00CA19E9" w:rsidP="00D505B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DD30587" w14:textId="77777777" w:rsidR="00AE3027" w:rsidRDefault="00CA19E9" w:rsidP="00D505B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Digital Elevation Model (DEM) continuously represents a ground surface landform created from photogrammetry and field surveys commonly used to produce topographic maps. However, obtaining aerial photography is costly and often fails to capture areas obstructed by clouds, mist, or haze due to the limitation of the optical systems. Consequently, the data collection process lacks efficiency and incurs high costs. Therefore, this study addresses the challenge of enhancing DEM accuracy through a fusion approach using the Delta Surface Fill (DSF) method to fulfill the need for accurate and detailed representations of topographic maps. The investigation focused on fusing Interferometric Synthetic Aperture Radar (IFSAR) and Light Detection and Ranging (LiDAR) data with distinct spatial resolutions and vertical accuracies to generate a Hybrid DEM. The DSF method was applied to fill gaps and reduce noise, ensuring a seamless fusion of datasets. Quantitative analysis unveiled a significant enhancement in vertical positional accuracy with the Hybrid DEM. The Root Mean Square Error (RMSE) for Hybrid DEM was reduced from 1.065 m to 0.312 m, signifying a remarkable 70.7% improvement over IFSAR DEM. Geomorphological assessments demonstrated the Hybrid DEM's aesthetic precision and spatial resolution superiority, contributing to sharper building edges and more explicit topographic features. Terrain profile analysis validated the robustness of the Hybrid DEM, showcasing strong agreement with LiDAR DEM across varying landscape conditions. The result proved that this study provides valuable insights for researchers and professionals engaged in geospatial data fusion, contributing to the advancement of topographic mapping and related applications.</w:t>
      </w:r>
    </w:p>
    <w:p w14:paraId="6387EB0D" w14:textId="77777777" w:rsidR="00AE3027" w:rsidRDefault="00AE3027" w:rsidP="00D505BB">
      <w:pPr>
        <w:spacing w:after="0" w:line="240" w:lineRule="auto"/>
        <w:ind w:left="0" w:hanging="2"/>
        <w:jc w:val="both"/>
        <w:rPr>
          <w:rFonts w:ascii="Times New Roman" w:eastAsia="Times New Roman" w:hAnsi="Times New Roman" w:cs="Times New Roman"/>
          <w:color w:val="000000"/>
          <w:sz w:val="24"/>
          <w:szCs w:val="24"/>
        </w:rPr>
      </w:pPr>
    </w:p>
    <w:p w14:paraId="705137D9" w14:textId="77777777" w:rsidR="00AE3027" w:rsidRDefault="00CA19E9" w:rsidP="00D505BB">
      <w:pPr>
        <w:spacing w:after="0" w:line="240" w:lineRule="auto"/>
        <w:ind w:left="0"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color w:val="000000"/>
          <w:sz w:val="24"/>
          <w:szCs w:val="24"/>
        </w:rPr>
        <w:t>Delta Surface Fill, DE</w:t>
      </w:r>
      <w:r w:rsidR="00F67F47">
        <w:rPr>
          <w:rFonts w:ascii="Times New Roman" w:eastAsia="Times New Roman" w:hAnsi="Times New Roman" w:cs="Times New Roman"/>
          <w:color w:val="000000"/>
          <w:sz w:val="24"/>
          <w:szCs w:val="24"/>
        </w:rPr>
        <w:t>M, f</w:t>
      </w:r>
      <w:r>
        <w:rPr>
          <w:rFonts w:ascii="Times New Roman" w:eastAsia="Times New Roman" w:hAnsi="Times New Roman" w:cs="Times New Roman"/>
          <w:color w:val="000000"/>
          <w:sz w:val="24"/>
          <w:szCs w:val="24"/>
        </w:rPr>
        <w:t>usion, IFSAR, LIDAR, topographic map</w:t>
      </w:r>
    </w:p>
    <w:p w14:paraId="76D86FC6" w14:textId="77777777" w:rsidR="00AE3027" w:rsidRDefault="00CA19E9" w:rsidP="00D505B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6844E727" w14:textId="77777777" w:rsidR="00AE3027" w:rsidRDefault="00AE3027" w:rsidP="00D505BB">
      <w:pPr>
        <w:spacing w:after="0" w:line="240" w:lineRule="auto"/>
        <w:ind w:left="0" w:hanging="2"/>
        <w:jc w:val="both"/>
        <w:rPr>
          <w:rFonts w:ascii="Times New Roman" w:eastAsia="Times New Roman" w:hAnsi="Times New Roman" w:cs="Times New Roman"/>
          <w:color w:val="000000"/>
          <w:sz w:val="24"/>
          <w:szCs w:val="24"/>
        </w:rPr>
      </w:pPr>
    </w:p>
    <w:p w14:paraId="3664B67C" w14:textId="77777777" w:rsidR="00AE3027" w:rsidRDefault="00CA19E9" w:rsidP="00D505BB">
      <w:pP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50B97B6D" w14:textId="77777777" w:rsidR="00AE3027" w:rsidRDefault="00CA19E9" w:rsidP="00D505B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76C0F044" w14:textId="6977E326" w:rsidR="00AE3027" w:rsidRDefault="00CA19E9" w:rsidP="00D505BB">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Digital Elevation Models (DEMs) are among the most vital types of </w:t>
      </w:r>
      <w:proofErr w:type="spellStart"/>
      <w:r>
        <w:rPr>
          <w:rFonts w:ascii="Times New Roman" w:eastAsia="Times New Roman" w:hAnsi="Times New Roman" w:cs="Times New Roman"/>
          <w:sz w:val="24"/>
          <w:szCs w:val="24"/>
        </w:rPr>
        <w:t>geodata</w:t>
      </w:r>
      <w:proofErr w:type="spellEnd"/>
      <w:r>
        <w:rPr>
          <w:rFonts w:ascii="Times New Roman" w:eastAsia="Times New Roman" w:hAnsi="Times New Roman" w:cs="Times New Roman"/>
          <w:sz w:val="24"/>
          <w:szCs w:val="24"/>
        </w:rPr>
        <w:t xml:space="preserve">. They are needed in a large number of applications, ranging from </w:t>
      </w:r>
      <w:r w:rsidR="00F87A57">
        <w:rPr>
          <w:rFonts w:ascii="Times New Roman" w:eastAsia="Times New Roman" w:hAnsi="Times New Roman" w:cs="Times New Roman"/>
          <w:sz w:val="24"/>
          <w:szCs w:val="24"/>
        </w:rPr>
        <w:t>visualization</w:t>
      </w:r>
      <w:r>
        <w:rPr>
          <w:rFonts w:ascii="Times New Roman" w:eastAsia="Times New Roman" w:hAnsi="Times New Roman" w:cs="Times New Roman"/>
          <w:sz w:val="24"/>
          <w:szCs w:val="24"/>
        </w:rPr>
        <w:t xml:space="preserve"> to engineering and environmental </w:t>
      </w:r>
      <w:r>
        <w:rPr>
          <w:rFonts w:ascii="Times New Roman" w:eastAsia="Times New Roman" w:hAnsi="Times New Roman" w:cs="Times New Roman"/>
          <w:sz w:val="24"/>
          <w:szCs w:val="24"/>
        </w:rPr>
        <w:lastRenderedPageBreak/>
        <w:t>planning. It is a crucial primary data source in Topographic Mapping (</w:t>
      </w:r>
      <w:proofErr w:type="spellStart"/>
      <w:r>
        <w:rPr>
          <w:rFonts w:ascii="Times New Roman" w:eastAsia="Times New Roman" w:hAnsi="Times New Roman" w:cs="Times New Roman"/>
          <w:sz w:val="24"/>
          <w:szCs w:val="24"/>
        </w:rPr>
        <w:t>Anantakarn</w:t>
      </w:r>
      <w:proofErr w:type="spellEnd"/>
      <w:r>
        <w:rPr>
          <w:rFonts w:ascii="Times New Roman" w:eastAsia="Times New Roman" w:hAnsi="Times New Roman" w:cs="Times New Roman"/>
          <w:sz w:val="24"/>
          <w:szCs w:val="24"/>
        </w:rPr>
        <w:t xml:space="preserve"> et al., 2019). DEMs represent the ground surface's elevation with respect to any difference datum in a raster format that provides gridded elevation data. It consists of x-, y- and z- values representing latitude, longitude coordinates, and elevation information, respectively (</w:t>
      </w:r>
      <w:proofErr w:type="spellStart"/>
      <w:r>
        <w:rPr>
          <w:rFonts w:ascii="Times New Roman" w:eastAsia="Times New Roman" w:hAnsi="Times New Roman" w:cs="Times New Roman"/>
          <w:sz w:val="24"/>
          <w:szCs w:val="24"/>
        </w:rPr>
        <w:t>Muhadi</w:t>
      </w:r>
      <w:proofErr w:type="spellEnd"/>
      <w:r>
        <w:rPr>
          <w:rFonts w:ascii="Times New Roman" w:eastAsia="Times New Roman" w:hAnsi="Times New Roman" w:cs="Times New Roman"/>
          <w:sz w:val="24"/>
          <w:szCs w:val="24"/>
        </w:rPr>
        <w:t xml:space="preserve"> et al., 2020; Mohamad et al., 2021). DEMs can be produced using ground surveys, </w:t>
      </w:r>
      <w:proofErr w:type="spellStart"/>
      <w:r>
        <w:rPr>
          <w:rFonts w:ascii="Times New Roman" w:eastAsia="Times New Roman" w:hAnsi="Times New Roman" w:cs="Times New Roman"/>
          <w:sz w:val="24"/>
          <w:szCs w:val="24"/>
        </w:rPr>
        <w:t>digitising</w:t>
      </w:r>
      <w:proofErr w:type="spellEnd"/>
      <w:r>
        <w:rPr>
          <w:rFonts w:ascii="Times New Roman" w:eastAsia="Times New Roman" w:hAnsi="Times New Roman" w:cs="Times New Roman"/>
          <w:sz w:val="24"/>
          <w:szCs w:val="24"/>
        </w:rPr>
        <w:t xml:space="preserve"> hardcopy topographic maps, UAV mapping and remote sensing technology (</w:t>
      </w:r>
      <w:proofErr w:type="spellStart"/>
      <w:r>
        <w:rPr>
          <w:rFonts w:ascii="Times New Roman" w:eastAsia="Times New Roman" w:hAnsi="Times New Roman" w:cs="Times New Roman"/>
          <w:sz w:val="24"/>
          <w:szCs w:val="24"/>
        </w:rPr>
        <w:t>Kamarulzaman</w:t>
      </w:r>
      <w:proofErr w:type="spellEnd"/>
      <w:r>
        <w:rPr>
          <w:rFonts w:ascii="Times New Roman" w:eastAsia="Times New Roman" w:hAnsi="Times New Roman" w:cs="Times New Roman"/>
          <w:sz w:val="24"/>
          <w:szCs w:val="24"/>
        </w:rPr>
        <w:t xml:space="preserve"> et al., 2021; </w:t>
      </w:r>
      <w:proofErr w:type="spellStart"/>
      <w:r>
        <w:rPr>
          <w:rFonts w:ascii="Times New Roman" w:eastAsia="Times New Roman" w:hAnsi="Times New Roman" w:cs="Times New Roman"/>
          <w:sz w:val="24"/>
          <w:szCs w:val="24"/>
        </w:rPr>
        <w:t>Abd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Mukti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Tahar</w:t>
      </w:r>
      <w:proofErr w:type="spellEnd"/>
      <w:r>
        <w:rPr>
          <w:rFonts w:ascii="Times New Roman" w:eastAsia="Times New Roman" w:hAnsi="Times New Roman" w:cs="Times New Roman"/>
          <w:sz w:val="24"/>
          <w:szCs w:val="24"/>
        </w:rPr>
        <w:t>, 2021). Due to the rapid advancements in remote sensing technology, DEMs generated using remote sensing methods such as photogrammetry, Interferometric Synthetic Aperture Radar (IFSAR), or Light Detection and Ranging (LiDAR) have become the preferred choice mainly to cover large-scale areas (</w:t>
      </w:r>
      <w:proofErr w:type="spellStart"/>
      <w:r>
        <w:rPr>
          <w:rFonts w:ascii="Times New Roman" w:eastAsia="Times New Roman" w:hAnsi="Times New Roman" w:cs="Times New Roman"/>
          <w:sz w:val="24"/>
          <w:szCs w:val="24"/>
        </w:rPr>
        <w:t>Pa'suya</w:t>
      </w:r>
      <w:proofErr w:type="spellEnd"/>
      <w:r>
        <w:rPr>
          <w:rFonts w:ascii="Times New Roman" w:eastAsia="Times New Roman" w:hAnsi="Times New Roman" w:cs="Times New Roman"/>
          <w:sz w:val="24"/>
          <w:szCs w:val="24"/>
        </w:rPr>
        <w:t xml:space="preserve"> et al., 2022). </w:t>
      </w:r>
    </w:p>
    <w:p w14:paraId="62CE6194" w14:textId="77777777" w:rsidR="00AE3027" w:rsidRDefault="00CA19E9" w:rsidP="00D505BB">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Malaysia, the Department of Survey and Mapping Malaysia (JUPEM) is the authority agency for producing topographic maps for the country. JUPEM has used various kinds of data sources for its topographic mapping exercises. Most data sources for mapping activities are obtained from airborne platforms such as aerial photography, IFSAR, and LiDAR (Hassan &amp; Rahman, 2021). Presently, JUPEM allocates over one million ringgits annually for data acquisition using aircraft to update the topographic maps of Malaysia. </w:t>
      </w:r>
    </w:p>
    <w:p w14:paraId="228254CB" w14:textId="77777777" w:rsidR="00AE3027" w:rsidRDefault="00CA19E9" w:rsidP="00D505BB">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obtaining aerial photography is quite costly and often fails to capture areas obstructed by clouds, mist, or haze throughout Malaysia. This is because aerial photography techniques employ optical systems that cannot penetrate clouds. Consequently, the data collection process lacks efficiency and incurs high costs (</w:t>
      </w:r>
      <w:proofErr w:type="spellStart"/>
      <w:r>
        <w:rPr>
          <w:rFonts w:ascii="Times New Roman" w:eastAsia="Times New Roman" w:hAnsi="Times New Roman" w:cs="Times New Roman"/>
          <w:sz w:val="24"/>
          <w:szCs w:val="24"/>
        </w:rPr>
        <w:t>Haron</w:t>
      </w:r>
      <w:proofErr w:type="spellEnd"/>
      <w:r>
        <w:rPr>
          <w:rFonts w:ascii="Times New Roman" w:eastAsia="Times New Roman" w:hAnsi="Times New Roman" w:cs="Times New Roman"/>
          <w:sz w:val="24"/>
          <w:szCs w:val="24"/>
        </w:rPr>
        <w:t xml:space="preserve"> &amp; Omar, 2019). With the vast development in mapping technology, alternative methods can solve the problems described above in this new era. That method offers acceptable accuracy for generated topographic maps. </w:t>
      </w:r>
    </w:p>
    <w:p w14:paraId="7CFBA40B" w14:textId="77777777" w:rsidR="00AE3027" w:rsidRDefault="00CA19E9" w:rsidP="00D505BB">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Implementing IFSAR and LiDAR technologies has significantly increased the availability of three-dimensional mapping products in the form of DEM in recent years. These technologies are active remote sensing systems capable of generating an elevation model of the terrain by transmitting pulses and receiving backscattered returns. They measure the two-way-time delay from the transmitting element to the scattering elements and convert it into a range measurement. This system is equipped with highly accurate onboard INS/GPS positioning data to support the computation of the scattering coordinates in these technologies. The differences between IFSAR and LiDAR systems are that IFSAR wavelengths vary and can penetrate clouds and haze.</w:t>
      </w:r>
    </w:p>
    <w:p w14:paraId="5CD131F4" w14:textId="77777777" w:rsidR="00AE3027" w:rsidRDefault="00CA19E9" w:rsidP="00D505BB">
      <w:pP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contrast, LiDAR wavelength tends to be refracted or absorbed by the water instead of being reflected to the sensor, resulting in significant gaps on the surfaces of the water body (</w:t>
      </w:r>
      <w:proofErr w:type="spellStart"/>
      <w:r>
        <w:rPr>
          <w:rFonts w:ascii="Times New Roman" w:eastAsia="Times New Roman" w:hAnsi="Times New Roman" w:cs="Times New Roman"/>
          <w:color w:val="000000"/>
          <w:sz w:val="24"/>
          <w:szCs w:val="24"/>
        </w:rPr>
        <w:t>Bohak</w:t>
      </w:r>
      <w:proofErr w:type="spellEnd"/>
      <w:r>
        <w:rPr>
          <w:rFonts w:ascii="Times New Roman" w:eastAsia="Times New Roman" w:hAnsi="Times New Roman" w:cs="Times New Roman"/>
          <w:color w:val="000000"/>
          <w:sz w:val="24"/>
          <w:szCs w:val="24"/>
        </w:rPr>
        <w:t xml:space="preserve"> et al., 2020). DEM generated from radar techniques such as IFSAR may have a stable accuracy level over flat. However, it can be prone to errors caused by layovers and shadow effects resulting from radar side-view imaging in regions with significant terrain fluctuations. In contrast, LiDAR DEM has no geometric distortion, like side-looking radars with higher accuracy, and the range of vertical accuracy is within 15 to 100 </w:t>
      </w:r>
      <w:proofErr w:type="spellStart"/>
      <w:r>
        <w:rPr>
          <w:rFonts w:ascii="Times New Roman" w:eastAsia="Times New Roman" w:hAnsi="Times New Roman" w:cs="Times New Roman"/>
          <w:color w:val="000000"/>
          <w:sz w:val="24"/>
          <w:szCs w:val="24"/>
        </w:rPr>
        <w:t>centimetres</w:t>
      </w:r>
      <w:proofErr w:type="spellEnd"/>
      <w:r>
        <w:rPr>
          <w:rFonts w:ascii="Times New Roman" w:eastAsia="Times New Roman" w:hAnsi="Times New Roman" w:cs="Times New Roman"/>
          <w:color w:val="000000"/>
          <w:sz w:val="24"/>
          <w:szCs w:val="24"/>
        </w:rPr>
        <w:t xml:space="preserve"> (Cheng et al., 2018; Idris et al., 2023). As a result, the widespread </w:t>
      </w:r>
      <w:proofErr w:type="spellStart"/>
      <w:r>
        <w:rPr>
          <w:rFonts w:ascii="Times New Roman" w:eastAsia="Times New Roman" w:hAnsi="Times New Roman" w:cs="Times New Roman"/>
          <w:color w:val="000000"/>
          <w:sz w:val="24"/>
          <w:szCs w:val="24"/>
        </w:rPr>
        <w:t>utilisation</w:t>
      </w:r>
      <w:proofErr w:type="spellEnd"/>
      <w:r>
        <w:rPr>
          <w:rFonts w:ascii="Times New Roman" w:eastAsia="Times New Roman" w:hAnsi="Times New Roman" w:cs="Times New Roman"/>
          <w:color w:val="000000"/>
          <w:sz w:val="24"/>
          <w:szCs w:val="24"/>
        </w:rPr>
        <w:t xml:space="preserve"> of DEMs faces limitations due to variations in observation and processing methods and disparities in the resolutions of DEMs datasets (Guan et al., 2020). As different sensors capture the data with verifying resolutions, accuracies, and data quality, this study proposes a DEM data fusion to effectively </w:t>
      </w:r>
      <w:proofErr w:type="spellStart"/>
      <w:r>
        <w:rPr>
          <w:rFonts w:ascii="Times New Roman" w:eastAsia="Times New Roman" w:hAnsi="Times New Roman" w:cs="Times New Roman"/>
          <w:color w:val="000000"/>
          <w:sz w:val="24"/>
          <w:szCs w:val="24"/>
        </w:rPr>
        <w:t>utilise</w:t>
      </w:r>
      <w:proofErr w:type="spellEnd"/>
      <w:r>
        <w:rPr>
          <w:rFonts w:ascii="Times New Roman" w:eastAsia="Times New Roman" w:hAnsi="Times New Roman" w:cs="Times New Roman"/>
          <w:color w:val="000000"/>
          <w:sz w:val="24"/>
          <w:szCs w:val="24"/>
        </w:rPr>
        <w:t xml:space="preserve"> the advantages of different data sources to improve the accuracy and data quality of existing DEM products (Zhao et al., 2022).</w:t>
      </w:r>
    </w:p>
    <w:p w14:paraId="60765680" w14:textId="77777777" w:rsidR="00AE3027" w:rsidRDefault="00AE3027" w:rsidP="00D505BB">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36E145D1" w14:textId="730D57DB" w:rsidR="00CD61FA" w:rsidRDefault="00CD61FA" w:rsidP="00D505BB">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61F05E5F" w14:textId="5D615F6A" w:rsidR="002C200E" w:rsidRDefault="002C200E" w:rsidP="00D505BB">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7B965DD7" w14:textId="529AF65E" w:rsidR="002C200E" w:rsidRDefault="002C200E" w:rsidP="00D505BB">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6117A66E" w14:textId="6358A585" w:rsidR="002C200E" w:rsidRDefault="002C200E" w:rsidP="00D505BB">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7B402A2E" w14:textId="77777777" w:rsidR="00AE3027" w:rsidRDefault="00CD61FA" w:rsidP="00D505B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Literature r</w:t>
      </w:r>
      <w:r w:rsidR="00CA19E9">
        <w:rPr>
          <w:rFonts w:ascii="Times New Roman" w:eastAsia="Times New Roman" w:hAnsi="Times New Roman" w:cs="Times New Roman"/>
          <w:b/>
          <w:color w:val="000000"/>
          <w:sz w:val="24"/>
          <w:szCs w:val="24"/>
        </w:rPr>
        <w:t>eview</w:t>
      </w:r>
    </w:p>
    <w:p w14:paraId="679F1CF2" w14:textId="77777777" w:rsidR="00AE3027" w:rsidRDefault="00CA19E9" w:rsidP="00D505B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E266207" w14:textId="77777777" w:rsidR="00AE3027" w:rsidRDefault="00CA19E9" w:rsidP="00D505BB">
      <w:pPr>
        <w:spacing w:after="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Wang et al. (2018) apply a simple averaging method to fuse DEMs between Advanced </w:t>
      </w:r>
      <w:proofErr w:type="spellStart"/>
      <w:r>
        <w:rPr>
          <w:rFonts w:ascii="Times New Roman" w:eastAsia="Times New Roman" w:hAnsi="Times New Roman" w:cs="Times New Roman"/>
          <w:color w:val="000000"/>
          <w:sz w:val="24"/>
          <w:szCs w:val="24"/>
        </w:rPr>
        <w:t>Spaceborne</w:t>
      </w:r>
      <w:proofErr w:type="spellEnd"/>
      <w:r>
        <w:rPr>
          <w:rFonts w:ascii="Times New Roman" w:eastAsia="Times New Roman" w:hAnsi="Times New Roman" w:cs="Times New Roman"/>
          <w:color w:val="000000"/>
          <w:sz w:val="24"/>
          <w:szCs w:val="24"/>
        </w:rPr>
        <w:t xml:space="preserve"> Thermal Emission and Reflection Radiometer Global Digital Elevation Model (ASTER GDEM) and Ice, Cloud, and land Elevation (</w:t>
      </w:r>
      <w:proofErr w:type="spellStart"/>
      <w:r>
        <w:rPr>
          <w:rFonts w:ascii="Times New Roman" w:eastAsia="Times New Roman" w:hAnsi="Times New Roman" w:cs="Times New Roman"/>
          <w:color w:val="000000"/>
          <w:sz w:val="24"/>
          <w:szCs w:val="24"/>
        </w:rPr>
        <w:t>ICESat</w:t>
      </w:r>
      <w:proofErr w:type="spellEnd"/>
      <w:r>
        <w:rPr>
          <w:rFonts w:ascii="Times New Roman" w:eastAsia="Times New Roman" w:hAnsi="Times New Roman" w:cs="Times New Roman"/>
          <w:color w:val="000000"/>
          <w:sz w:val="24"/>
          <w:szCs w:val="24"/>
        </w:rPr>
        <w:t xml:space="preserve">). The mean elevation is calculated on corresponding cells to derive new heights. In contrast, </w:t>
      </w:r>
      <w:proofErr w:type="spellStart"/>
      <w:r>
        <w:rPr>
          <w:rFonts w:ascii="Times New Roman" w:eastAsia="Times New Roman" w:hAnsi="Times New Roman" w:cs="Times New Roman"/>
          <w:color w:val="000000"/>
          <w:sz w:val="24"/>
          <w:szCs w:val="24"/>
        </w:rPr>
        <w:t>Okolie</w:t>
      </w:r>
      <w:proofErr w:type="spellEnd"/>
      <w:r>
        <w:rPr>
          <w:rFonts w:ascii="Times New Roman" w:eastAsia="Times New Roman" w:hAnsi="Times New Roman" w:cs="Times New Roman"/>
          <w:color w:val="000000"/>
          <w:sz w:val="24"/>
          <w:szCs w:val="24"/>
        </w:rPr>
        <w:t xml:space="preserve"> and Smit (2022) stated that an optimal solution is not always achieved by averaging all the corresponding elevation points to derive new heights. Research by Fu and </w:t>
      </w:r>
      <w:proofErr w:type="spellStart"/>
      <w:r>
        <w:rPr>
          <w:rFonts w:ascii="Times New Roman" w:eastAsia="Times New Roman" w:hAnsi="Times New Roman" w:cs="Times New Roman"/>
          <w:color w:val="000000"/>
          <w:sz w:val="24"/>
          <w:szCs w:val="24"/>
        </w:rPr>
        <w:t>Tsay</w:t>
      </w:r>
      <w:proofErr w:type="spellEnd"/>
      <w:r>
        <w:rPr>
          <w:rFonts w:ascii="Times New Roman" w:eastAsia="Times New Roman" w:hAnsi="Times New Roman" w:cs="Times New Roman"/>
          <w:color w:val="000000"/>
          <w:sz w:val="24"/>
          <w:szCs w:val="24"/>
        </w:rPr>
        <w:t xml:space="preserve"> (2016) defines Weighting Averaging (WA) as a standard method for DEM fusion. This is applied as a fast and straightforward method for DEM fusion. </w:t>
      </w:r>
      <w:proofErr w:type="spellStart"/>
      <w:r>
        <w:rPr>
          <w:rFonts w:ascii="Times New Roman" w:eastAsia="Times New Roman" w:hAnsi="Times New Roman" w:cs="Times New Roman"/>
          <w:color w:val="000000"/>
          <w:sz w:val="24"/>
          <w:szCs w:val="24"/>
        </w:rPr>
        <w:t>Pasapaika</w:t>
      </w:r>
      <w:proofErr w:type="spellEnd"/>
      <w:r>
        <w:rPr>
          <w:rFonts w:ascii="Times New Roman" w:eastAsia="Times New Roman" w:hAnsi="Times New Roman" w:cs="Times New Roman"/>
          <w:color w:val="000000"/>
          <w:sz w:val="24"/>
          <w:szCs w:val="24"/>
        </w:rPr>
        <w:t xml:space="preserve"> et al. (2008) applied the WA approach by combining the height value from two DEMs using the weighted average rule (</w:t>
      </w:r>
      <w:proofErr w:type="spellStart"/>
      <w:r>
        <w:rPr>
          <w:rFonts w:ascii="Times New Roman" w:eastAsia="Times New Roman" w:hAnsi="Times New Roman" w:cs="Times New Roman"/>
          <w:color w:val="000000"/>
          <w:sz w:val="24"/>
          <w:szCs w:val="24"/>
        </w:rPr>
        <w:t>Bagheri</w:t>
      </w:r>
      <w:proofErr w:type="spellEnd"/>
      <w:r>
        <w:rPr>
          <w:rFonts w:ascii="Times New Roman" w:eastAsia="Times New Roman" w:hAnsi="Times New Roman" w:cs="Times New Roman"/>
          <w:color w:val="000000"/>
          <w:sz w:val="24"/>
          <w:szCs w:val="24"/>
        </w:rPr>
        <w:t xml:space="preserve"> et al., 2018). This method depends on the weights describing each pixel's height error distribution. This method empirically demonstrated significant results (</w:t>
      </w:r>
      <w:proofErr w:type="spellStart"/>
      <w:r>
        <w:rPr>
          <w:rFonts w:ascii="Times New Roman" w:eastAsia="Times New Roman" w:hAnsi="Times New Roman" w:cs="Times New Roman"/>
          <w:color w:val="000000"/>
          <w:sz w:val="24"/>
          <w:szCs w:val="24"/>
        </w:rPr>
        <w:t>Pasapaika</w:t>
      </w:r>
      <w:proofErr w:type="spellEnd"/>
      <w:r>
        <w:rPr>
          <w:rFonts w:ascii="Times New Roman" w:eastAsia="Times New Roman" w:hAnsi="Times New Roman" w:cs="Times New Roman"/>
          <w:color w:val="000000"/>
          <w:sz w:val="24"/>
          <w:szCs w:val="24"/>
        </w:rPr>
        <w:t xml:space="preserve"> et al., 2008; </w:t>
      </w:r>
      <w:proofErr w:type="spellStart"/>
      <w:r>
        <w:rPr>
          <w:rFonts w:ascii="Times New Roman" w:eastAsia="Times New Roman" w:hAnsi="Times New Roman" w:cs="Times New Roman"/>
          <w:color w:val="000000"/>
          <w:sz w:val="24"/>
          <w:szCs w:val="24"/>
        </w:rPr>
        <w:t>Pasapaika</w:t>
      </w:r>
      <w:proofErr w:type="spellEnd"/>
      <w:r>
        <w:rPr>
          <w:rFonts w:ascii="Times New Roman" w:eastAsia="Times New Roman" w:hAnsi="Times New Roman" w:cs="Times New Roman"/>
          <w:color w:val="000000"/>
          <w:sz w:val="24"/>
          <w:szCs w:val="24"/>
        </w:rPr>
        <w:t xml:space="preserve"> et al., 2009; Deng et al., 2011; </w:t>
      </w:r>
      <w:proofErr w:type="spellStart"/>
      <w:r>
        <w:rPr>
          <w:rFonts w:ascii="Times New Roman" w:eastAsia="Times New Roman" w:hAnsi="Times New Roman" w:cs="Times New Roman"/>
          <w:color w:val="000000"/>
          <w:sz w:val="24"/>
          <w:szCs w:val="24"/>
        </w:rPr>
        <w:t>Bagheri</w:t>
      </w:r>
      <w:proofErr w:type="spellEnd"/>
      <w:r>
        <w:rPr>
          <w:rFonts w:ascii="Times New Roman" w:eastAsia="Times New Roman" w:hAnsi="Times New Roman" w:cs="Times New Roman"/>
          <w:color w:val="000000"/>
          <w:sz w:val="24"/>
          <w:szCs w:val="24"/>
        </w:rPr>
        <w:t xml:space="preserve"> et al., 2018). </w:t>
      </w:r>
    </w:p>
    <w:p w14:paraId="018B98E3" w14:textId="77777777" w:rsidR="00AE3027" w:rsidRDefault="00CA19E9" w:rsidP="00D505BB">
      <w:pP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Next, Mohamed and Saleh (2018) applied the WA approach based on height error to determine weight by merging Shuttle Radar Topography Mission (SRTM) and ASTER GDEM Version 2 (GDEM2) DEM at sites in Egypt. The root mean square error (RMSE) for SRTM, ASTER GDEM2, and weighted fused were ±6.94, ±7.97 and ±6.71 after fusion. Tran et al. (2014) performed WA DEM fusion between 90 m SRTM and 30 m ASTER GDEM2 based on a landforms classifications map. The results demonstrate a reduction in RMSE from 14.9 m for ASTER GDEM2 and 14.8 m for SRTM to 11.6 m for the fused DEM.</w:t>
      </w:r>
    </w:p>
    <w:p w14:paraId="6374F6FB" w14:textId="77777777" w:rsidR="00AE3027" w:rsidRDefault="00CA19E9" w:rsidP="00D505B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Based on previous studies, it can be identified that DEM fusion usually takes place at the pixel level. Most conventional methods use height error maps to determine the influence of each source DEM in the fusion before the merging process. Meanwhile, Delta Surface Fill (DSF) method uses an appropriate reference source (delta surface) to replace a DEM gap, which is adjusted to the input DEM values found at the void interface (Gonzalez et al., 2022). Therefore, the objective of this study is to demonstrate the effectiveness of a Hybrid Digital Elevation Model (DEM) produced by fusing Interferometric Synthetic Aperture Radar (IFSAR) and Light Detection and Ranging (LiDAR) data using the DSF approach in improving the accuracy of the DEM. The approach proposed in this study is potentially practical to improve the quality of high-resolution DEM data, which past studies on DEM fusion </w:t>
      </w:r>
      <w:proofErr w:type="spellStart"/>
      <w:r>
        <w:rPr>
          <w:rFonts w:ascii="Times New Roman" w:eastAsia="Times New Roman" w:hAnsi="Times New Roman" w:cs="Times New Roman"/>
          <w:color w:val="000000"/>
          <w:sz w:val="24"/>
          <w:szCs w:val="24"/>
        </w:rPr>
        <w:t>utilising</w:t>
      </w:r>
      <w:proofErr w:type="spellEnd"/>
      <w:r>
        <w:rPr>
          <w:rFonts w:ascii="Times New Roman" w:eastAsia="Times New Roman" w:hAnsi="Times New Roman" w:cs="Times New Roman"/>
          <w:color w:val="000000"/>
          <w:sz w:val="24"/>
          <w:szCs w:val="24"/>
        </w:rPr>
        <w:t xml:space="preserve"> DSF techniques have not done. Most previous studies used DSF approaches by integrating global DEMs from satellite data (</w:t>
      </w:r>
      <w:proofErr w:type="spellStart"/>
      <w:r>
        <w:rPr>
          <w:rFonts w:ascii="Times New Roman" w:eastAsia="Times New Roman" w:hAnsi="Times New Roman" w:cs="Times New Roman"/>
          <w:color w:val="000000"/>
          <w:sz w:val="24"/>
          <w:szCs w:val="24"/>
        </w:rPr>
        <w:t>Grohman</w:t>
      </w:r>
      <w:proofErr w:type="spellEnd"/>
      <w:r>
        <w:rPr>
          <w:rFonts w:ascii="Times New Roman" w:eastAsia="Times New Roman" w:hAnsi="Times New Roman" w:cs="Times New Roman"/>
          <w:color w:val="000000"/>
          <w:sz w:val="24"/>
          <w:szCs w:val="24"/>
        </w:rPr>
        <w:t xml:space="preserve"> et al., 2006; </w:t>
      </w:r>
      <w:proofErr w:type="spellStart"/>
      <w:r>
        <w:rPr>
          <w:rFonts w:ascii="Times New Roman" w:eastAsia="Times New Roman" w:hAnsi="Times New Roman" w:cs="Times New Roman"/>
          <w:color w:val="000000"/>
          <w:sz w:val="24"/>
          <w:szCs w:val="24"/>
        </w:rPr>
        <w:t>Hoja</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d'Angelo</w:t>
      </w:r>
      <w:proofErr w:type="spellEnd"/>
      <w:r>
        <w:rPr>
          <w:rFonts w:ascii="Times New Roman" w:eastAsia="Times New Roman" w:hAnsi="Times New Roman" w:cs="Times New Roman"/>
          <w:color w:val="000000"/>
          <w:sz w:val="24"/>
          <w:szCs w:val="24"/>
        </w:rPr>
        <w:t xml:space="preserve">, 2009; Schindler et al., 2011; </w:t>
      </w:r>
      <w:proofErr w:type="spellStart"/>
      <w:r>
        <w:rPr>
          <w:rFonts w:ascii="Times New Roman" w:eastAsia="Times New Roman" w:hAnsi="Times New Roman" w:cs="Times New Roman"/>
          <w:color w:val="000000"/>
          <w:sz w:val="24"/>
          <w:szCs w:val="24"/>
        </w:rPr>
        <w:t>Takaku</w:t>
      </w:r>
      <w:proofErr w:type="spellEnd"/>
      <w:r>
        <w:rPr>
          <w:rFonts w:ascii="Times New Roman" w:eastAsia="Times New Roman" w:hAnsi="Times New Roman" w:cs="Times New Roman"/>
          <w:color w:val="000000"/>
          <w:sz w:val="24"/>
          <w:szCs w:val="24"/>
        </w:rPr>
        <w:t xml:space="preserve"> et al., 2020).</w:t>
      </w:r>
    </w:p>
    <w:p w14:paraId="1933F612" w14:textId="77777777" w:rsidR="00AE3027" w:rsidRDefault="00AE3027" w:rsidP="00D505BB">
      <w:pPr>
        <w:spacing w:after="0" w:line="240" w:lineRule="auto"/>
        <w:ind w:left="0" w:hanging="2"/>
        <w:jc w:val="both"/>
        <w:rPr>
          <w:rFonts w:ascii="Times New Roman" w:eastAsia="Times New Roman" w:hAnsi="Times New Roman" w:cs="Times New Roman"/>
          <w:b/>
          <w:color w:val="000000"/>
          <w:sz w:val="24"/>
          <w:szCs w:val="24"/>
        </w:rPr>
      </w:pPr>
    </w:p>
    <w:p w14:paraId="7973CB48" w14:textId="77777777" w:rsidR="005872F4" w:rsidRDefault="005872F4" w:rsidP="00D505BB">
      <w:pPr>
        <w:spacing w:after="0" w:line="240" w:lineRule="auto"/>
        <w:ind w:left="0" w:hanging="2"/>
        <w:jc w:val="both"/>
        <w:rPr>
          <w:rFonts w:ascii="Times New Roman" w:eastAsia="Times New Roman" w:hAnsi="Times New Roman" w:cs="Times New Roman"/>
          <w:b/>
          <w:color w:val="000000"/>
          <w:sz w:val="24"/>
          <w:szCs w:val="24"/>
        </w:rPr>
      </w:pPr>
    </w:p>
    <w:p w14:paraId="6A4A7294" w14:textId="77777777" w:rsidR="00AE3027" w:rsidRDefault="00CA19E9">
      <w:pPr>
        <w:spacing w:after="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Methodology</w:t>
      </w:r>
    </w:p>
    <w:p w14:paraId="451A877C" w14:textId="77777777" w:rsidR="00AE3027" w:rsidRDefault="00CA19E9">
      <w:pPr>
        <w:spacing w:after="0" w:line="240" w:lineRule="auto"/>
        <w:ind w:left="0"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 xml:space="preserve"> </w:t>
      </w:r>
    </w:p>
    <w:p w14:paraId="25CC7338" w14:textId="77777777" w:rsidR="00AE3027" w:rsidRDefault="00CA19E9">
      <w:pPr>
        <w:spacing w:after="0" w:line="240" w:lineRule="auto"/>
        <w:ind w:left="0"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Study area</w:t>
      </w:r>
    </w:p>
    <w:p w14:paraId="2F6CF6A6" w14:textId="77777777" w:rsidR="00AE3027" w:rsidRDefault="00CA19E9">
      <w:pP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023F06D7" w14:textId="62F4B70A" w:rsidR="00AE3027" w:rsidRDefault="00CA19E9">
      <w:pPr>
        <w:spacing w:after="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covers approximately 25 square km (5km x 5km) in the Federal Territory of Putrajaya, Malaysia. Putrajaya is a planned city and the federal administrative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of the Malaysian capital, replacing Kuala Lumpur in 1999. Putrajaya's topography has changed significantly due to the city's rapid development. The location of the study area is shown in Figure 1.</w:t>
      </w:r>
    </w:p>
    <w:p w14:paraId="611ED7FE" w14:textId="3883A37F" w:rsidR="009C1312" w:rsidRDefault="009C1312">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2D23FEE7" w14:textId="3DA86328" w:rsidR="009C1312" w:rsidRDefault="00BE6724" w:rsidP="009C1312">
      <w:pPr>
        <w:spacing w:after="0" w:line="240" w:lineRule="auto"/>
        <w:ind w:leftChars="0" w:left="0" w:firstLineChars="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eastAsia="en-MY"/>
        </w:rPr>
        <w:lastRenderedPageBreak/>
        <w:drawing>
          <wp:inline distT="0" distB="0" distL="0" distR="0" wp14:anchorId="2AC40795" wp14:editId="3EF1A4C4">
            <wp:extent cx="2756848" cy="3086749"/>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3701" cy="3094422"/>
                    </a:xfrm>
                    <a:prstGeom prst="rect">
                      <a:avLst/>
                    </a:prstGeom>
                    <a:noFill/>
                  </pic:spPr>
                </pic:pic>
              </a:graphicData>
            </a:graphic>
          </wp:inline>
        </w:drawing>
      </w:r>
    </w:p>
    <w:p w14:paraId="46F612FD" w14:textId="77777777" w:rsidR="00AE3027" w:rsidRPr="009C1312" w:rsidRDefault="00AE3027">
      <w:pPr>
        <w:spacing w:after="0" w:line="240" w:lineRule="auto"/>
        <w:ind w:left="0" w:hanging="2"/>
        <w:jc w:val="both"/>
        <w:rPr>
          <w:rFonts w:ascii="Times New Roman" w:eastAsia="Times New Roman" w:hAnsi="Times New Roman" w:cs="Times New Roman"/>
          <w:color w:val="000000"/>
          <w:sz w:val="20"/>
          <w:szCs w:val="20"/>
        </w:rPr>
      </w:pPr>
    </w:p>
    <w:p w14:paraId="4D3897A2" w14:textId="479923A9" w:rsidR="00AE3027" w:rsidRPr="009C1312" w:rsidRDefault="009C1312" w:rsidP="009C1312">
      <w:pPr>
        <w:spacing w:after="0" w:line="240" w:lineRule="auto"/>
        <w:ind w:left="0" w:hanging="2"/>
        <w:jc w:val="center"/>
        <w:rPr>
          <w:rFonts w:ascii="Times New Roman" w:hAnsi="Times New Roman" w:cs="Times New Roman"/>
          <w:sz w:val="20"/>
          <w:szCs w:val="20"/>
        </w:rPr>
      </w:pPr>
      <w:r w:rsidRPr="003207AC">
        <w:rPr>
          <w:rFonts w:ascii="Times New Roman" w:hAnsi="Times New Roman" w:cs="Times New Roman"/>
          <w:b/>
          <w:bCs/>
          <w:iCs/>
          <w:sz w:val="20"/>
          <w:szCs w:val="20"/>
        </w:rPr>
        <w:t>Figure 1.</w:t>
      </w:r>
      <w:r w:rsidRPr="003207AC">
        <w:rPr>
          <w:rFonts w:ascii="Times New Roman" w:hAnsi="Times New Roman" w:cs="Times New Roman"/>
          <w:bCs/>
          <w:iCs/>
          <w:sz w:val="20"/>
          <w:szCs w:val="20"/>
        </w:rPr>
        <w:t xml:space="preserve"> </w:t>
      </w:r>
      <w:r w:rsidRPr="003207AC">
        <w:rPr>
          <w:rFonts w:ascii="Times New Roman" w:hAnsi="Times New Roman" w:cs="Times New Roman"/>
          <w:sz w:val="20"/>
          <w:szCs w:val="20"/>
        </w:rPr>
        <w:t>Study area, Federal Territory of Putrajaya, JUPEM, 2020</w:t>
      </w:r>
    </w:p>
    <w:p w14:paraId="14A78981" w14:textId="77777777" w:rsidR="008E511A" w:rsidRDefault="008E511A" w:rsidP="003207AC">
      <w:pPr>
        <w:spacing w:after="0" w:line="240" w:lineRule="auto"/>
        <w:ind w:left="0" w:hanging="2"/>
        <w:rPr>
          <w:rFonts w:ascii="Times New Roman" w:eastAsia="Times New Roman" w:hAnsi="Times New Roman" w:cs="Times New Roman"/>
          <w:i/>
          <w:color w:val="000000"/>
          <w:sz w:val="24"/>
          <w:szCs w:val="24"/>
        </w:rPr>
      </w:pPr>
    </w:p>
    <w:p w14:paraId="0F1DEE22" w14:textId="339C77AA" w:rsidR="00AE3027" w:rsidRDefault="003207AC" w:rsidP="003207AC">
      <w:pPr>
        <w:spacing w:after="0" w:line="240" w:lineRule="auto"/>
        <w:ind w:left="0" w:hang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Data</w:t>
      </w:r>
    </w:p>
    <w:p w14:paraId="0A455563" w14:textId="77777777" w:rsidR="00AE3027" w:rsidRDefault="00AE3027" w:rsidP="003207AC">
      <w:pPr>
        <w:spacing w:after="0" w:line="240" w:lineRule="auto"/>
        <w:ind w:left="0" w:hanging="2"/>
        <w:rPr>
          <w:rFonts w:ascii="Times New Roman" w:hAnsi="Times New Roman" w:cs="Times New Roman"/>
          <w:sz w:val="20"/>
          <w:szCs w:val="20"/>
        </w:rPr>
      </w:pPr>
    </w:p>
    <w:p w14:paraId="20E971F0" w14:textId="77777777" w:rsidR="00AE3027" w:rsidRDefault="00CA19E9" w:rsidP="003207AC">
      <w:pPr>
        <w:pStyle w:val="BodyText"/>
        <w:ind w:left="5" w:right="40"/>
        <w:jc w:val="both"/>
        <w:rPr>
          <w:color w:val="231F20"/>
          <w:sz w:val="24"/>
          <w:szCs w:val="24"/>
        </w:rPr>
      </w:pPr>
      <w:r>
        <w:rPr>
          <w:color w:val="231F20"/>
          <w:sz w:val="24"/>
          <w:szCs w:val="24"/>
        </w:rPr>
        <w:t xml:space="preserve">The data source used for this study comprised two (2) sets of DEMs acquired from IFSAR and LiDAR techniques. IFSAR data was acquired in the year 2016 by the </w:t>
      </w:r>
      <w:proofErr w:type="spellStart"/>
      <w:r>
        <w:rPr>
          <w:color w:val="231F20"/>
          <w:sz w:val="24"/>
          <w:szCs w:val="24"/>
        </w:rPr>
        <w:t>Intermap</w:t>
      </w:r>
      <w:proofErr w:type="spellEnd"/>
      <w:r>
        <w:rPr>
          <w:color w:val="231F20"/>
          <w:sz w:val="24"/>
          <w:szCs w:val="24"/>
        </w:rPr>
        <w:t xml:space="preserve"> Technologies Corporation for Peninsular Malaysia using a STAR 3i-Sensor mounted on a Learjet 36A aircraft at a 28,000 feet altitude. It is a dual antenna interferometer that consists of X-Band and P-Band separated by a ~1-meter baseline across the track plane. </w:t>
      </w:r>
    </w:p>
    <w:p w14:paraId="36C4B5CA" w14:textId="77777777" w:rsidR="00AE3027" w:rsidRDefault="00CA19E9" w:rsidP="003207AC">
      <w:pPr>
        <w:pStyle w:val="BodyText"/>
        <w:ind w:left="5" w:right="40" w:firstLine="715"/>
        <w:jc w:val="both"/>
        <w:rPr>
          <w:color w:val="231F20"/>
          <w:sz w:val="24"/>
          <w:szCs w:val="24"/>
        </w:rPr>
      </w:pPr>
      <w:proofErr w:type="spellStart"/>
      <w:r>
        <w:rPr>
          <w:color w:val="231F20"/>
          <w:sz w:val="24"/>
          <w:szCs w:val="24"/>
        </w:rPr>
        <w:t>Intermap</w:t>
      </w:r>
      <w:proofErr w:type="spellEnd"/>
      <w:r>
        <w:rPr>
          <w:color w:val="231F20"/>
          <w:sz w:val="24"/>
          <w:szCs w:val="24"/>
        </w:rPr>
        <w:t xml:space="preserve"> Product Handbook (2016) stated that the </w:t>
      </w:r>
      <w:proofErr w:type="spellStart"/>
      <w:r>
        <w:rPr>
          <w:color w:val="231F20"/>
          <w:sz w:val="24"/>
          <w:szCs w:val="24"/>
        </w:rPr>
        <w:t>Intermap</w:t>
      </w:r>
      <w:proofErr w:type="spellEnd"/>
      <w:r>
        <w:rPr>
          <w:color w:val="231F20"/>
          <w:sz w:val="24"/>
          <w:szCs w:val="24"/>
        </w:rPr>
        <w:t xml:space="preserve"> mapping system can achieve a vertical accuracy of 0.5-1.0m RMSE for the airborne IFSAR DSM and DTM. LiDAR data for this study was collected in 2014 using a Leica ALS70HP sensor mounted on a fixed wings aircraft with a flying height of 900 meters above the Mean Sea Level (MSL). For this study, both DEMs were obtained from JUPEM. The data specifications are shown in Table 1.</w:t>
      </w:r>
    </w:p>
    <w:p w14:paraId="337EE9AA" w14:textId="77777777" w:rsidR="00AE3027" w:rsidRDefault="00CA19E9" w:rsidP="003207AC">
      <w:pP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6D6EC16" w14:textId="77777777" w:rsidR="003B16D8" w:rsidRDefault="003B16D8" w:rsidP="003207AC">
      <w:pPr>
        <w:spacing w:after="0" w:line="240" w:lineRule="auto"/>
        <w:ind w:left="0" w:hanging="2"/>
        <w:jc w:val="both"/>
        <w:rPr>
          <w:rFonts w:ascii="Times New Roman" w:eastAsia="Times New Roman" w:hAnsi="Times New Roman" w:cs="Times New Roman"/>
          <w:b/>
          <w:color w:val="000000"/>
          <w:sz w:val="24"/>
          <w:szCs w:val="24"/>
        </w:rPr>
      </w:pPr>
    </w:p>
    <w:p w14:paraId="1E2BCCDB" w14:textId="1BF1C55B" w:rsidR="00AE3027" w:rsidRDefault="00CA19E9" w:rsidP="003B16D8">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Table 1.</w:t>
      </w:r>
      <w:r>
        <w:rPr>
          <w:rFonts w:ascii="Times New Roman" w:eastAsia="Times New Roman" w:hAnsi="Times New Roman" w:cs="Times New Roman"/>
          <w:color w:val="000000"/>
          <w:sz w:val="20"/>
          <w:szCs w:val="20"/>
        </w:rPr>
        <w:t xml:space="preserve"> Data specification</w:t>
      </w:r>
    </w:p>
    <w:p w14:paraId="252CF7B9" w14:textId="49282882" w:rsidR="009C1312" w:rsidRDefault="009C1312" w:rsidP="003B16D8">
      <w:pPr>
        <w:spacing w:after="0" w:line="240" w:lineRule="auto"/>
        <w:ind w:left="0" w:hanging="2"/>
        <w:jc w:val="center"/>
        <w:rPr>
          <w:rFonts w:ascii="Times New Roman" w:eastAsia="Times New Roman" w:hAnsi="Times New Roman" w:cs="Times New Roman"/>
          <w:color w:val="000000"/>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992"/>
        <w:gridCol w:w="1134"/>
        <w:gridCol w:w="1106"/>
        <w:gridCol w:w="1870"/>
      </w:tblGrid>
      <w:tr w:rsidR="009C1312" w14:paraId="4AEA5AD7" w14:textId="77777777" w:rsidTr="00814A42">
        <w:trPr>
          <w:jc w:val="center"/>
        </w:trPr>
        <w:tc>
          <w:tcPr>
            <w:tcW w:w="2551" w:type="dxa"/>
            <w:gridSpan w:val="2"/>
            <w:tcBorders>
              <w:top w:val="single" w:sz="4" w:space="0" w:color="auto"/>
              <w:bottom w:val="single" w:sz="4" w:space="0" w:color="auto"/>
            </w:tcBorders>
            <w:shd w:val="clear" w:color="auto" w:fill="8DB3E2" w:themeFill="text2" w:themeFillTint="66"/>
          </w:tcPr>
          <w:p w14:paraId="235B5CDF" w14:textId="6DBC190B" w:rsidR="009C1312" w:rsidRDefault="009C1312" w:rsidP="009C1312">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Terrain product</w:t>
            </w:r>
          </w:p>
        </w:tc>
        <w:tc>
          <w:tcPr>
            <w:tcW w:w="1134" w:type="dxa"/>
            <w:tcBorders>
              <w:top w:val="single" w:sz="4" w:space="0" w:color="auto"/>
              <w:bottom w:val="single" w:sz="4" w:space="0" w:color="auto"/>
            </w:tcBorders>
            <w:shd w:val="clear" w:color="auto" w:fill="8DB3E2" w:themeFill="text2" w:themeFillTint="66"/>
          </w:tcPr>
          <w:p w14:paraId="03069AAD" w14:textId="618D8FA2" w:rsidR="009C1312" w:rsidRDefault="009C1312" w:rsidP="009C1312">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Accuracy</w:t>
            </w:r>
          </w:p>
        </w:tc>
        <w:tc>
          <w:tcPr>
            <w:tcW w:w="1106" w:type="dxa"/>
            <w:tcBorders>
              <w:top w:val="single" w:sz="4" w:space="0" w:color="auto"/>
              <w:bottom w:val="single" w:sz="4" w:space="0" w:color="auto"/>
            </w:tcBorders>
            <w:shd w:val="clear" w:color="auto" w:fill="8DB3E2" w:themeFill="text2" w:themeFillTint="66"/>
          </w:tcPr>
          <w:p w14:paraId="2F689326" w14:textId="0ECC2A52" w:rsidR="009C1312" w:rsidRDefault="009C1312" w:rsidP="009C1312">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Resolution</w:t>
            </w:r>
          </w:p>
        </w:tc>
        <w:tc>
          <w:tcPr>
            <w:tcW w:w="1870" w:type="dxa"/>
            <w:tcBorders>
              <w:top w:val="single" w:sz="4" w:space="0" w:color="auto"/>
              <w:bottom w:val="single" w:sz="4" w:space="0" w:color="auto"/>
            </w:tcBorders>
            <w:shd w:val="clear" w:color="auto" w:fill="8DB3E2" w:themeFill="text2" w:themeFillTint="66"/>
          </w:tcPr>
          <w:p w14:paraId="59E1EA67" w14:textId="498057EA" w:rsidR="009C1312" w:rsidRDefault="009C1312" w:rsidP="009C1312">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Coordinate systems</w:t>
            </w:r>
          </w:p>
        </w:tc>
      </w:tr>
      <w:tr w:rsidR="009C1312" w14:paraId="15C1D743" w14:textId="77777777" w:rsidTr="00814A42">
        <w:trPr>
          <w:jc w:val="center"/>
        </w:trPr>
        <w:tc>
          <w:tcPr>
            <w:tcW w:w="1559" w:type="dxa"/>
            <w:tcBorders>
              <w:top w:val="single" w:sz="4" w:space="0" w:color="auto"/>
            </w:tcBorders>
          </w:tcPr>
          <w:p w14:paraId="40067ADB" w14:textId="28363385" w:rsidR="009C1312" w:rsidRDefault="009C1312" w:rsidP="009C1312">
            <w:pPr>
              <w:spacing w:after="0" w:line="240" w:lineRule="auto"/>
              <w:ind w:leftChars="0" w:left="0" w:firstLineChars="0" w:firstLine="0"/>
              <w:jc w:val="center"/>
              <w:rPr>
                <w:rFonts w:ascii="Times New Roman" w:eastAsia="Times New Roman" w:hAnsi="Times New Roman" w:cs="Times New Roman"/>
                <w:color w:val="000000"/>
                <w:sz w:val="20"/>
                <w:szCs w:val="20"/>
              </w:rPr>
            </w:pPr>
            <w:r w:rsidRPr="009C1312">
              <w:rPr>
                <w:rFonts w:ascii="Times New Roman" w:eastAsia="Times New Roman" w:hAnsi="Times New Roman" w:cs="Times New Roman"/>
                <w:noProof/>
                <w:color w:val="000000"/>
                <w:sz w:val="20"/>
                <w:szCs w:val="20"/>
                <w:lang w:val="en-MY" w:eastAsia="en-MY"/>
              </w:rPr>
              <w:drawing>
                <wp:inline distT="0" distB="0" distL="0" distR="0" wp14:anchorId="42633887" wp14:editId="569F0A45">
                  <wp:extent cx="743443" cy="7282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5962" cy="730739"/>
                          </a:xfrm>
                          <a:prstGeom prst="rect">
                            <a:avLst/>
                          </a:prstGeom>
                        </pic:spPr>
                      </pic:pic>
                    </a:graphicData>
                  </a:graphic>
                </wp:inline>
              </w:drawing>
            </w:r>
          </w:p>
        </w:tc>
        <w:tc>
          <w:tcPr>
            <w:tcW w:w="992" w:type="dxa"/>
            <w:tcBorders>
              <w:top w:val="single" w:sz="4" w:space="0" w:color="auto"/>
            </w:tcBorders>
          </w:tcPr>
          <w:p w14:paraId="53A3F9CD" w14:textId="2732AAE8" w:rsidR="009C1312" w:rsidRDefault="009C1312" w:rsidP="009C1312">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IFSAR</w:t>
            </w:r>
          </w:p>
        </w:tc>
        <w:tc>
          <w:tcPr>
            <w:tcW w:w="1134" w:type="dxa"/>
            <w:tcBorders>
              <w:top w:val="single" w:sz="4" w:space="0" w:color="auto"/>
            </w:tcBorders>
          </w:tcPr>
          <w:p w14:paraId="54B309EF" w14:textId="5DD35DB9" w:rsidR="009C1312" w:rsidRDefault="009C1312" w:rsidP="009C1312">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 cm</w:t>
            </w:r>
          </w:p>
        </w:tc>
        <w:tc>
          <w:tcPr>
            <w:tcW w:w="1106" w:type="dxa"/>
            <w:tcBorders>
              <w:top w:val="single" w:sz="4" w:space="0" w:color="auto"/>
            </w:tcBorders>
          </w:tcPr>
          <w:p w14:paraId="7390F535" w14:textId="10BF5B13" w:rsidR="009C1312" w:rsidRDefault="009C1312" w:rsidP="009C1312">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 cm</w:t>
            </w:r>
          </w:p>
        </w:tc>
        <w:tc>
          <w:tcPr>
            <w:tcW w:w="1870" w:type="dxa"/>
            <w:tcBorders>
              <w:top w:val="single" w:sz="4" w:space="0" w:color="auto"/>
            </w:tcBorders>
          </w:tcPr>
          <w:p w14:paraId="1B1BD4DD" w14:textId="1815ABB7" w:rsidR="009C1312" w:rsidRDefault="009C1312" w:rsidP="009C1312">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Geographic WGS84</w:t>
            </w:r>
          </w:p>
        </w:tc>
      </w:tr>
      <w:tr w:rsidR="009C1312" w14:paraId="0C0021D2" w14:textId="77777777" w:rsidTr="00814A42">
        <w:trPr>
          <w:jc w:val="center"/>
        </w:trPr>
        <w:tc>
          <w:tcPr>
            <w:tcW w:w="1559" w:type="dxa"/>
            <w:tcBorders>
              <w:bottom w:val="single" w:sz="4" w:space="0" w:color="auto"/>
            </w:tcBorders>
          </w:tcPr>
          <w:p w14:paraId="1BABD9C0" w14:textId="558139D4" w:rsidR="009C1312" w:rsidRDefault="009C1312" w:rsidP="009C1312">
            <w:pPr>
              <w:spacing w:after="0" w:line="240" w:lineRule="auto"/>
              <w:ind w:leftChars="0" w:left="0" w:firstLineChars="0" w:firstLine="0"/>
              <w:jc w:val="center"/>
              <w:rPr>
                <w:rFonts w:ascii="Times New Roman" w:eastAsia="Times New Roman" w:hAnsi="Times New Roman" w:cs="Times New Roman"/>
                <w:color w:val="000000"/>
                <w:sz w:val="20"/>
                <w:szCs w:val="20"/>
              </w:rPr>
            </w:pPr>
            <w:r w:rsidRPr="009C1312">
              <w:rPr>
                <w:rFonts w:ascii="Times New Roman" w:eastAsia="Times New Roman" w:hAnsi="Times New Roman" w:cs="Times New Roman"/>
                <w:noProof/>
                <w:color w:val="000000"/>
                <w:sz w:val="20"/>
                <w:szCs w:val="20"/>
                <w:lang w:val="en-MY" w:eastAsia="en-MY"/>
              </w:rPr>
              <w:drawing>
                <wp:inline distT="0" distB="0" distL="0" distR="0" wp14:anchorId="59945919" wp14:editId="1B37D0D3">
                  <wp:extent cx="731075" cy="723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5915" cy="728693"/>
                          </a:xfrm>
                          <a:prstGeom prst="rect">
                            <a:avLst/>
                          </a:prstGeom>
                        </pic:spPr>
                      </pic:pic>
                    </a:graphicData>
                  </a:graphic>
                </wp:inline>
              </w:drawing>
            </w:r>
          </w:p>
        </w:tc>
        <w:tc>
          <w:tcPr>
            <w:tcW w:w="992" w:type="dxa"/>
            <w:tcBorders>
              <w:bottom w:val="single" w:sz="4" w:space="0" w:color="auto"/>
            </w:tcBorders>
          </w:tcPr>
          <w:p w14:paraId="2ACD66F4" w14:textId="12694DB8" w:rsidR="009C1312" w:rsidRDefault="009C1312" w:rsidP="009C1312">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hAnsi="Times New Roman" w:cs="Times New Roman"/>
                <w:sz w:val="20"/>
                <w:szCs w:val="28"/>
              </w:rPr>
              <w:t>LiDAR</w:t>
            </w:r>
          </w:p>
        </w:tc>
        <w:tc>
          <w:tcPr>
            <w:tcW w:w="1134" w:type="dxa"/>
            <w:tcBorders>
              <w:bottom w:val="single" w:sz="4" w:space="0" w:color="auto"/>
            </w:tcBorders>
          </w:tcPr>
          <w:p w14:paraId="24F36E11" w14:textId="6CD75532" w:rsidR="009C1312" w:rsidRDefault="009C1312" w:rsidP="009C1312">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hAnsi="Times New Roman" w:cs="Times New Roman"/>
                <w:sz w:val="20"/>
                <w:szCs w:val="28"/>
              </w:rPr>
              <w:t>15cm</w:t>
            </w:r>
          </w:p>
        </w:tc>
        <w:tc>
          <w:tcPr>
            <w:tcW w:w="1106" w:type="dxa"/>
            <w:tcBorders>
              <w:bottom w:val="single" w:sz="4" w:space="0" w:color="auto"/>
            </w:tcBorders>
          </w:tcPr>
          <w:p w14:paraId="29D24A55" w14:textId="1BEC58B3" w:rsidR="009C1312" w:rsidRDefault="009C1312" w:rsidP="009C1312">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hAnsi="Times New Roman" w:cs="Times New Roman"/>
                <w:sz w:val="20"/>
                <w:szCs w:val="28"/>
              </w:rPr>
              <w:t>50 cm</w:t>
            </w:r>
          </w:p>
        </w:tc>
        <w:tc>
          <w:tcPr>
            <w:tcW w:w="1870" w:type="dxa"/>
            <w:tcBorders>
              <w:bottom w:val="single" w:sz="4" w:space="0" w:color="auto"/>
            </w:tcBorders>
          </w:tcPr>
          <w:p w14:paraId="037A75A6" w14:textId="5513967B" w:rsidR="009C1312" w:rsidRDefault="009C1312" w:rsidP="009C1312">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hAnsi="Times New Roman" w:cs="Times New Roman"/>
                <w:sz w:val="20"/>
                <w:szCs w:val="28"/>
              </w:rPr>
              <w:t>Geographic WGS84</w:t>
            </w:r>
          </w:p>
        </w:tc>
      </w:tr>
    </w:tbl>
    <w:p w14:paraId="032FA3AC" w14:textId="3104C552" w:rsidR="00AE3027" w:rsidRPr="009C1312" w:rsidRDefault="00AE3027" w:rsidP="009C1312">
      <w:pPr>
        <w:spacing w:after="0" w:line="240" w:lineRule="auto"/>
        <w:ind w:leftChars="0" w:left="0" w:firstLineChars="0" w:firstLine="0"/>
        <w:jc w:val="both"/>
        <w:rPr>
          <w:rFonts w:ascii="Times New Roman" w:eastAsia="Times New Roman" w:hAnsi="Times New Roman" w:cs="Times New Roman"/>
          <w:b/>
          <w:color w:val="000000"/>
          <w:sz w:val="24"/>
          <w:szCs w:val="24"/>
        </w:rPr>
      </w:pPr>
    </w:p>
    <w:p w14:paraId="16ED809E" w14:textId="4398DDA1" w:rsidR="00814A42" w:rsidRDefault="00CA19E9" w:rsidP="004420E1">
      <w:pPr>
        <w:spacing w:after="0" w:line="240" w:lineRule="auto"/>
        <w:ind w:left="0"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Research procedure</w:t>
      </w:r>
    </w:p>
    <w:p w14:paraId="36E0B490" w14:textId="77777777" w:rsidR="00814A42" w:rsidRPr="008E511A" w:rsidRDefault="00814A42" w:rsidP="004420E1">
      <w:pPr>
        <w:spacing w:after="0" w:line="240" w:lineRule="auto"/>
        <w:ind w:left="0" w:hanging="2"/>
        <w:jc w:val="both"/>
        <w:rPr>
          <w:rFonts w:ascii="Times New Roman" w:eastAsia="Times New Roman" w:hAnsi="Times New Roman" w:cs="Times New Roman"/>
          <w:iCs/>
          <w:color w:val="000000"/>
        </w:rPr>
      </w:pPr>
    </w:p>
    <w:p w14:paraId="4F5CE9E6" w14:textId="7246CD8A" w:rsidR="00814A42" w:rsidRDefault="00814A42" w:rsidP="004420E1">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2 presents the flowchart of the methodology adopted for this study. The fusion process requires all datasets to be in the same spatial reference system and area coverage. DEM data from JUPEM consists of tiles with different area coverage in ASCII format. Due to that, image subset was carried out to clip data to obtained same coverage for both DEMs using Global Mapper software.</w:t>
      </w:r>
    </w:p>
    <w:p w14:paraId="21482371" w14:textId="678466B6" w:rsidR="00814A42" w:rsidRPr="008E511A" w:rsidRDefault="00814A42" w:rsidP="004420E1">
      <w:pPr>
        <w:spacing w:after="0" w:line="240" w:lineRule="auto"/>
        <w:jc w:val="both"/>
        <w:rPr>
          <w:rFonts w:ascii="Times New Roman" w:eastAsia="Times New Roman" w:hAnsi="Times New Roman" w:cs="Times New Roman"/>
          <w:color w:val="000000"/>
          <w:sz w:val="12"/>
          <w:szCs w:val="12"/>
        </w:rPr>
      </w:pPr>
    </w:p>
    <w:p w14:paraId="5D654AF4" w14:textId="6C9DF6BE" w:rsidR="00814A42" w:rsidRPr="0060402A" w:rsidRDefault="00814A42" w:rsidP="00814A42">
      <w:pPr>
        <w:spacing w:after="0" w:line="240" w:lineRule="auto"/>
        <w:ind w:left="0" w:hanging="2"/>
        <w:jc w:val="center"/>
        <w:rPr>
          <w:rFonts w:ascii="Times New Roman" w:eastAsia="Times New Roman" w:hAnsi="Times New Roman" w:cs="Times New Roman"/>
          <w:color w:val="000000"/>
          <w:sz w:val="20"/>
          <w:szCs w:val="20"/>
        </w:rPr>
      </w:pPr>
      <w:r w:rsidRPr="0060402A">
        <w:rPr>
          <w:rFonts w:ascii="Times New Roman" w:eastAsia="Times New Roman" w:hAnsi="Times New Roman" w:cs="Times New Roman"/>
          <w:noProof/>
          <w:color w:val="000000"/>
          <w:sz w:val="20"/>
          <w:szCs w:val="20"/>
          <w:lang w:val="en-MY" w:eastAsia="en-MY"/>
        </w:rPr>
        <w:drawing>
          <wp:inline distT="0" distB="0" distL="0" distR="0" wp14:anchorId="030FC745" wp14:editId="7126A8FC">
            <wp:extent cx="3767275" cy="194755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01715" cy="1965357"/>
                    </a:xfrm>
                    <a:prstGeom prst="rect">
                      <a:avLst/>
                    </a:prstGeom>
                  </pic:spPr>
                </pic:pic>
              </a:graphicData>
            </a:graphic>
          </wp:inline>
        </w:drawing>
      </w:r>
    </w:p>
    <w:p w14:paraId="4C9DAF2D" w14:textId="77777777" w:rsidR="00814A42" w:rsidRPr="008E511A" w:rsidRDefault="00814A42" w:rsidP="00814A42">
      <w:pPr>
        <w:spacing w:after="0" w:line="240" w:lineRule="auto"/>
        <w:ind w:left="0" w:hanging="2"/>
        <w:jc w:val="center"/>
        <w:rPr>
          <w:rFonts w:ascii="Times New Roman" w:hAnsi="Times New Roman" w:cs="Times New Roman"/>
          <w:iCs/>
          <w:sz w:val="16"/>
          <w:szCs w:val="16"/>
        </w:rPr>
      </w:pPr>
    </w:p>
    <w:p w14:paraId="6A567847" w14:textId="0D8CAF68" w:rsidR="00814A42" w:rsidRDefault="00814A42" w:rsidP="00814A42">
      <w:pPr>
        <w:spacing w:after="0" w:line="240" w:lineRule="auto"/>
        <w:ind w:left="0" w:hanging="2"/>
        <w:jc w:val="center"/>
        <w:rPr>
          <w:rFonts w:ascii="Times New Roman" w:hAnsi="Times New Roman" w:cs="Times New Roman"/>
          <w:sz w:val="20"/>
          <w:szCs w:val="20"/>
        </w:rPr>
      </w:pPr>
      <w:r w:rsidRPr="0060402A">
        <w:rPr>
          <w:rFonts w:ascii="Times New Roman" w:hAnsi="Times New Roman" w:cs="Times New Roman"/>
          <w:b/>
          <w:bCs/>
          <w:iCs/>
          <w:sz w:val="20"/>
          <w:szCs w:val="20"/>
        </w:rPr>
        <w:t>Figure 2</w:t>
      </w:r>
      <w:r w:rsidRPr="0060402A">
        <w:rPr>
          <w:rFonts w:ascii="Times New Roman" w:hAnsi="Times New Roman" w:cs="Times New Roman"/>
          <w:bCs/>
          <w:iCs/>
          <w:sz w:val="20"/>
          <w:szCs w:val="20"/>
        </w:rPr>
        <w:t xml:space="preserve">. </w:t>
      </w:r>
      <w:r w:rsidRPr="0060402A">
        <w:rPr>
          <w:rFonts w:ascii="Times New Roman" w:hAnsi="Times New Roman" w:cs="Times New Roman"/>
          <w:sz w:val="20"/>
          <w:szCs w:val="20"/>
        </w:rPr>
        <w:t>Research methodology flowchart</w:t>
      </w:r>
    </w:p>
    <w:p w14:paraId="6931DD61" w14:textId="77777777" w:rsidR="002C200E" w:rsidRPr="0060402A" w:rsidRDefault="002C200E" w:rsidP="00814A42">
      <w:pPr>
        <w:spacing w:after="0" w:line="240" w:lineRule="auto"/>
        <w:ind w:left="0" w:hanging="2"/>
        <w:jc w:val="center"/>
        <w:rPr>
          <w:rFonts w:ascii="Times New Roman" w:hAnsi="Times New Roman" w:cs="Times New Roman"/>
          <w:sz w:val="20"/>
          <w:szCs w:val="20"/>
        </w:rPr>
      </w:pPr>
    </w:p>
    <w:p w14:paraId="06EA4826" w14:textId="7A05ED36" w:rsidR="00AE3027" w:rsidRPr="0060402A" w:rsidRDefault="00CA19E9" w:rsidP="0060402A">
      <w:pPr>
        <w:spacing w:after="0" w:line="240" w:lineRule="auto"/>
        <w:ind w:leftChars="0" w:left="0" w:firstLineChars="0"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Next, the pre-processing stage includes geometric correction and a </w:t>
      </w:r>
      <w:proofErr w:type="spellStart"/>
      <w:r>
        <w:rPr>
          <w:rFonts w:ascii="Times New Roman" w:eastAsia="Times New Roman" w:hAnsi="Times New Roman" w:cs="Times New Roman"/>
          <w:color w:val="000000"/>
          <w:sz w:val="24"/>
          <w:szCs w:val="24"/>
        </w:rPr>
        <w:t>georeferencing</w:t>
      </w:r>
      <w:proofErr w:type="spellEnd"/>
      <w:r>
        <w:rPr>
          <w:rFonts w:ascii="Times New Roman" w:eastAsia="Times New Roman" w:hAnsi="Times New Roman" w:cs="Times New Roman"/>
          <w:color w:val="000000"/>
          <w:sz w:val="24"/>
          <w:szCs w:val="24"/>
        </w:rPr>
        <w:t xml:space="preserve"> process where all data are displayed in Geographic WGS84 coordinate systems. Having consistent horizontal and vertical datum across the DEMs is of utmost importance for comprehending the data prior to conducting any additional analysis or application. Both DEMs were then aligned, and a fusion procedure was carried out. ERDAS Imaging 2020 software was utilized to perform the DEM Fusion procedure. </w:t>
      </w:r>
    </w:p>
    <w:p w14:paraId="64DE9453" w14:textId="77777777" w:rsidR="00AE3027" w:rsidRDefault="00CA19E9" w:rsidP="00652FA7">
      <w:pP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Then data processing involved measuring the vertical distance between IFSAR DEM and LiDAR DEM at Delta Surface Fill Step 1.</w:t>
      </w:r>
      <w:r>
        <w:rPr>
          <w:rFonts w:ascii="Times New Roman" w:hAnsi="Times New Roman"/>
          <w:sz w:val="24"/>
        </w:rPr>
        <w:t xml:space="preserve"> This returns a surface, termed here a “Delta Surface</w:t>
      </w:r>
      <w:r>
        <w:rPr>
          <w:rFonts w:ascii="Times New Roman" w:eastAsia="Times New Roman" w:hAnsi="Times New Roman" w:cs="Times New Roman"/>
          <w:color w:val="000000"/>
          <w:sz w:val="24"/>
          <w:szCs w:val="24"/>
        </w:rPr>
        <w:t xml:space="preserve">. </w:t>
      </w:r>
      <w:r>
        <w:rPr>
          <w:rFonts w:ascii="Times New Roman" w:hAnsi="Times New Roman"/>
          <w:sz w:val="24"/>
        </w:rPr>
        <w:t>In this process, LiDAR DEM is set as Fill DEM while IFSAR DEM is defining as Parent DEM.</w:t>
      </w:r>
      <w:r>
        <w:rPr>
          <w:rFonts w:ascii="Times New Roman" w:eastAsia="Times New Roman" w:hAnsi="Times New Roman" w:cs="Times New Roman"/>
          <w:color w:val="000000"/>
          <w:sz w:val="24"/>
          <w:szCs w:val="24"/>
        </w:rPr>
        <w:t xml:space="preserve"> A delta surface has gaps in between corresponding pixels within the grids. As per the original study (Abrams et al., 2020), the gaps seamlessly fill by adjusted vertically to compensate for height differences (the delta) between </w:t>
      </w:r>
      <w:proofErr w:type="spellStart"/>
      <w:r>
        <w:rPr>
          <w:rFonts w:ascii="Times New Roman" w:eastAsia="Times New Roman" w:hAnsi="Times New Roman" w:cs="Times New Roman"/>
          <w:color w:val="000000"/>
          <w:sz w:val="24"/>
          <w:szCs w:val="24"/>
        </w:rPr>
        <w:t>DEMs.</w:t>
      </w:r>
      <w:proofErr w:type="spellEnd"/>
      <w:r>
        <w:rPr>
          <w:rFonts w:ascii="Times New Roman" w:eastAsia="Times New Roman" w:hAnsi="Times New Roman" w:cs="Times New Roman"/>
          <w:color w:val="000000"/>
          <w:sz w:val="24"/>
          <w:szCs w:val="24"/>
        </w:rPr>
        <w:t xml:space="preserve"> Next, the average value for entire delta surface was added back into the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of IFSAR DEM, and the remaining pixels were then fused using interpolated values at Delta Surface Fill Step 2 stage.</w:t>
      </w:r>
      <w:r>
        <w:rPr>
          <w:rFonts w:ascii="Times New Roman" w:eastAsia="Times New Roman" w:hAnsi="Times New Roman" w:cs="Times New Roman"/>
          <w:color w:val="000000"/>
          <w:sz w:val="24"/>
          <w:szCs w:val="24"/>
        </w:rPr>
        <w:tab/>
      </w:r>
    </w:p>
    <w:p w14:paraId="49ED1FAA" w14:textId="77777777" w:rsidR="00AE3027" w:rsidRDefault="00CA19E9" w:rsidP="008E511A">
      <w:pPr>
        <w:widowControl w:val="0"/>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a result, a new 5-meter DEM product was generated from the fusion process. Next, data format exchange to </w:t>
      </w:r>
      <w:proofErr w:type="spellStart"/>
      <w:r>
        <w:rPr>
          <w:rFonts w:ascii="Times New Roman" w:eastAsia="Times New Roman" w:hAnsi="Times New Roman" w:cs="Times New Roman"/>
          <w:color w:val="000000"/>
          <w:sz w:val="24"/>
          <w:szCs w:val="24"/>
        </w:rPr>
        <w:t>ascii</w:t>
      </w:r>
      <w:proofErr w:type="spellEnd"/>
      <w:r>
        <w:rPr>
          <w:rFonts w:ascii="Times New Roman" w:eastAsia="Times New Roman" w:hAnsi="Times New Roman" w:cs="Times New Roman"/>
          <w:color w:val="000000"/>
          <w:sz w:val="24"/>
          <w:szCs w:val="24"/>
        </w:rPr>
        <w:t xml:space="preserve"> format is carried out to facilitate easier data editing for next phase of processing. Given the nature of the DEMS obtained from dense remotely sensed measurements, including LiDAR and RADAR-based DEMs, they provide significantly more surface detail than traditional interpolated </w:t>
      </w:r>
      <w:proofErr w:type="spellStart"/>
      <w:r>
        <w:rPr>
          <w:rFonts w:ascii="Times New Roman" w:eastAsia="Times New Roman" w:hAnsi="Times New Roman" w:cs="Times New Roman"/>
          <w:color w:val="000000"/>
          <w:sz w:val="24"/>
          <w:szCs w:val="24"/>
        </w:rPr>
        <w:t>DEMs.</w:t>
      </w:r>
      <w:proofErr w:type="spellEnd"/>
      <w:r>
        <w:rPr>
          <w:rFonts w:ascii="Times New Roman" w:eastAsia="Times New Roman" w:hAnsi="Times New Roman" w:cs="Times New Roman"/>
          <w:color w:val="000000"/>
          <w:sz w:val="24"/>
          <w:szCs w:val="24"/>
        </w:rPr>
        <w:t xml:space="preserve"> However, random noise affects the surface of the shape measurements, such as slope and flow direction. Hence, a smoothing process was applied to reduce noise in the output Hybrid DEM data. Smoothing is an effective method for reducing noise but has a detrimental effect on critical surface details lost throughout the process (Huber et al., 2021). Ideally, a smoothing method would provide additional smoothing where noise is considerable compared to the actual surface and little or no smoothing where noise is substantially smaller. For this purpose, Global Mapper Software was utilized. The geomorphological quality differences between the Hybrid DEM final products are shown in Figure 3.</w:t>
      </w:r>
    </w:p>
    <w:p w14:paraId="65EACC4F" w14:textId="77777777" w:rsidR="00AE3027" w:rsidRPr="00923E48" w:rsidRDefault="00CA19E9" w:rsidP="00923E48">
      <w:pPr>
        <w:spacing w:after="0" w:line="240" w:lineRule="auto"/>
        <w:ind w:left="0" w:hanging="2"/>
        <w:jc w:val="center"/>
        <w:rPr>
          <w:rFonts w:ascii="Times New Roman" w:eastAsia="Times New Roman" w:hAnsi="Times New Roman" w:cs="Times New Roman"/>
          <w:color w:val="000000"/>
          <w:sz w:val="20"/>
          <w:szCs w:val="20"/>
        </w:rPr>
      </w:pPr>
      <w:r w:rsidRPr="00923E48">
        <w:rPr>
          <w:rFonts w:ascii="Times New Roman" w:eastAsia="Times New Roman" w:hAnsi="Times New Roman" w:cs="Times New Roman"/>
          <w:noProof/>
          <w:color w:val="000000"/>
          <w:sz w:val="20"/>
          <w:szCs w:val="20"/>
          <w:lang w:val="en-MY" w:eastAsia="en-MY"/>
        </w:rPr>
        <w:lastRenderedPageBreak/>
        <w:drawing>
          <wp:inline distT="0" distB="0" distL="0" distR="0" wp14:anchorId="7959706B" wp14:editId="777FB88E">
            <wp:extent cx="5471259" cy="180719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extLst>
                        <a:ext uri="{28A0092B-C50C-407E-A947-70E740481C1C}">
                          <a14:useLocalDpi xmlns:a14="http://schemas.microsoft.com/office/drawing/2010/main" val="0"/>
                        </a:ext>
                      </a:extLst>
                    </a:blip>
                    <a:srcRect l="719" t="2533" r="668" b="3123"/>
                    <a:stretch>
                      <a:fillRect/>
                    </a:stretch>
                  </pic:blipFill>
                  <pic:spPr>
                    <a:xfrm>
                      <a:off x="0" y="0"/>
                      <a:ext cx="5519019" cy="1822970"/>
                    </a:xfrm>
                    <a:prstGeom prst="rect">
                      <a:avLst/>
                    </a:prstGeom>
                    <a:noFill/>
                    <a:ln>
                      <a:noFill/>
                    </a:ln>
                  </pic:spPr>
                </pic:pic>
              </a:graphicData>
            </a:graphic>
          </wp:inline>
        </w:drawing>
      </w:r>
    </w:p>
    <w:p w14:paraId="7BACEFAD" w14:textId="77777777" w:rsidR="00AE3027" w:rsidRPr="00923E48" w:rsidRDefault="00AE3027" w:rsidP="00652FA7">
      <w:pPr>
        <w:spacing w:after="0" w:line="240" w:lineRule="auto"/>
        <w:ind w:left="0" w:hanging="2"/>
        <w:jc w:val="both"/>
        <w:rPr>
          <w:rFonts w:ascii="Times New Roman" w:eastAsia="Times New Roman" w:hAnsi="Times New Roman" w:cs="Times New Roman"/>
          <w:color w:val="000000"/>
          <w:sz w:val="20"/>
          <w:szCs w:val="20"/>
        </w:rPr>
      </w:pPr>
    </w:p>
    <w:p w14:paraId="3473BF27" w14:textId="77777777" w:rsidR="00AE3027" w:rsidRPr="00923E48" w:rsidRDefault="00CA19E9" w:rsidP="00652FA7">
      <w:pPr>
        <w:spacing w:after="0" w:line="240" w:lineRule="auto"/>
        <w:ind w:left="0" w:hanging="2"/>
        <w:jc w:val="center"/>
        <w:rPr>
          <w:rFonts w:ascii="Times New Roman" w:eastAsia="Times New Roman" w:hAnsi="Times New Roman" w:cs="Times New Roman"/>
          <w:color w:val="000000"/>
          <w:sz w:val="20"/>
          <w:szCs w:val="20"/>
        </w:rPr>
      </w:pPr>
      <w:r w:rsidRPr="00923E48">
        <w:rPr>
          <w:rFonts w:ascii="Times New Roman" w:eastAsia="Times New Roman" w:hAnsi="Times New Roman" w:cs="Times New Roman"/>
          <w:b/>
          <w:color w:val="000000"/>
          <w:sz w:val="20"/>
          <w:szCs w:val="20"/>
        </w:rPr>
        <w:t>Figure 3.</w:t>
      </w:r>
      <w:r w:rsidRPr="00923E48">
        <w:rPr>
          <w:rFonts w:ascii="Times New Roman" w:eastAsia="Times New Roman" w:hAnsi="Times New Roman" w:cs="Times New Roman"/>
          <w:color w:val="000000"/>
          <w:sz w:val="20"/>
          <w:szCs w:val="20"/>
        </w:rPr>
        <w:t xml:space="preserve"> Geomorphological quality different between (A) IFSAR DEM, (B) LiDAR DEM and (C) Hybrid DEM</w:t>
      </w:r>
    </w:p>
    <w:p w14:paraId="57790605" w14:textId="77777777" w:rsidR="00AE3027" w:rsidRDefault="00AE3027" w:rsidP="00E37E11">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58E8D943" w14:textId="77777777" w:rsidR="00AE3027" w:rsidRDefault="00CA19E9" w:rsidP="00E37E11">
      <w:pP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the number of extra-terrestrial DEMs grows, fusion techniques will likely become an increasingly viable solution for creating more comprehensive topographic maps of the planet (</w:t>
      </w:r>
      <w:proofErr w:type="spellStart"/>
      <w:r>
        <w:rPr>
          <w:rFonts w:ascii="Times New Roman" w:eastAsia="Times New Roman" w:hAnsi="Times New Roman" w:cs="Times New Roman"/>
          <w:color w:val="000000"/>
          <w:sz w:val="24"/>
          <w:szCs w:val="24"/>
        </w:rPr>
        <w:t>Okolie</w:t>
      </w:r>
      <w:proofErr w:type="spellEnd"/>
      <w:r>
        <w:rPr>
          <w:rFonts w:ascii="Times New Roman" w:eastAsia="Times New Roman" w:hAnsi="Times New Roman" w:cs="Times New Roman"/>
          <w:color w:val="000000"/>
          <w:sz w:val="24"/>
          <w:szCs w:val="24"/>
        </w:rPr>
        <w:t xml:space="preserve"> &amp; Smit, 2022). Therefore, the DSF method was chosen in this study because it yields more accurate results than traditional void-filling approaches alone (Robinson et al., 2014). Furthermore, DSF is categorized as specialized void-filling algorithms compared to spatial interpolation methods such as kriging, spline and inverse distance weighted. In order to evaluate the overall quality of the hybrid DEM product, accuracy assessments were performed in which elevation values between hybrid DEM, four (4) Ground control points (GCP) and fifty-six (56) Check Points (CP) (Figure 4) were then compared by calculating the RMSE. The RMSE was derived from a statistical formula for measuring the accuracy of the Hybrid DEM data against independent GCPs and CPs data. The resulting </w:t>
      </w:r>
      <w:proofErr w:type="spellStart"/>
      <w:r>
        <w:rPr>
          <w:rFonts w:ascii="Times New Roman" w:eastAsia="Times New Roman" w:hAnsi="Times New Roman" w:cs="Times New Roman"/>
          <w:color w:val="000000"/>
          <w:sz w:val="24"/>
          <w:szCs w:val="24"/>
        </w:rPr>
        <w:t>RMSEz</w:t>
      </w:r>
      <w:proofErr w:type="spellEnd"/>
      <w:r>
        <w:rPr>
          <w:rFonts w:ascii="Times New Roman" w:eastAsia="Times New Roman" w:hAnsi="Times New Roman" w:cs="Times New Roman"/>
          <w:color w:val="000000"/>
          <w:sz w:val="24"/>
          <w:szCs w:val="24"/>
        </w:rPr>
        <w:t xml:space="preserve"> value measures the difference between these two (2) data sets. GCPs were established using the GNSS static technique with one-hour observations for each point using a Trimble R8 receiver while CPs were also established in a scatter location throughout the study area using the rapid static technique with a 15-minute observation at each point. All the data were then processed using Trimble Business Center (TBC) software. The geoid model WMGEOID04 (Peninsular Malaysia) obtained from JUPEM was applied to obtain the </w:t>
      </w:r>
      <w:proofErr w:type="spellStart"/>
      <w:r>
        <w:rPr>
          <w:rFonts w:ascii="Times New Roman" w:eastAsia="Times New Roman" w:hAnsi="Times New Roman" w:cs="Times New Roman"/>
          <w:color w:val="000000"/>
          <w:sz w:val="24"/>
          <w:szCs w:val="24"/>
        </w:rPr>
        <w:t>orthometric</w:t>
      </w:r>
      <w:proofErr w:type="spellEnd"/>
      <w:r>
        <w:rPr>
          <w:rFonts w:ascii="Times New Roman" w:eastAsia="Times New Roman" w:hAnsi="Times New Roman" w:cs="Times New Roman"/>
          <w:color w:val="000000"/>
          <w:sz w:val="24"/>
          <w:szCs w:val="24"/>
        </w:rPr>
        <w:t xml:space="preserve"> mean sea level (MSL) height. </w:t>
      </w:r>
    </w:p>
    <w:p w14:paraId="77E3CB4F" w14:textId="77777777" w:rsidR="00AE3027" w:rsidRDefault="00CA19E9" w:rsidP="00E37E11">
      <w:pP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final step was the visual analysis, performed by comparing the level of detail in IFSAR DEM and Hybrid DEM. Visual quality assessment was carried out in Global Mapper software using 3D view tools.</w:t>
      </w:r>
    </w:p>
    <w:p w14:paraId="78FB8C15" w14:textId="714E70E3" w:rsidR="00AE3027" w:rsidRPr="008E511A" w:rsidRDefault="00AE3027">
      <w:pPr>
        <w:spacing w:after="0" w:line="240" w:lineRule="auto"/>
        <w:ind w:leftChars="0" w:left="0" w:firstLineChars="0" w:firstLine="720"/>
        <w:jc w:val="both"/>
        <w:rPr>
          <w:rFonts w:ascii="Times New Roman" w:eastAsia="Times New Roman" w:hAnsi="Times New Roman" w:cs="Times New Roman"/>
          <w:noProof/>
          <w:color w:val="000000"/>
          <w:sz w:val="16"/>
          <w:szCs w:val="16"/>
          <w:lang w:val="en-MY" w:eastAsia="en-MY"/>
        </w:rPr>
      </w:pPr>
    </w:p>
    <w:p w14:paraId="5E50AE0B" w14:textId="7CE4A7D9" w:rsidR="00AE3027" w:rsidRPr="00923E48" w:rsidRDefault="00923E48" w:rsidP="00923E48">
      <w:pPr>
        <w:spacing w:after="0" w:line="240" w:lineRule="auto"/>
        <w:ind w:leftChars="0" w:left="0" w:firstLineChars="0" w:firstLine="720"/>
        <w:jc w:val="center"/>
        <w:rPr>
          <w:rFonts w:ascii="Times New Roman" w:eastAsia="Times New Roman" w:hAnsi="Times New Roman" w:cs="Times New Roman"/>
          <w:color w:val="000000"/>
          <w:sz w:val="24"/>
          <w:szCs w:val="24"/>
        </w:rPr>
      </w:pPr>
      <w:r w:rsidRPr="00923E48">
        <w:rPr>
          <w:rFonts w:ascii="Times New Roman" w:eastAsia="Times New Roman" w:hAnsi="Times New Roman" w:cs="Times New Roman"/>
          <w:noProof/>
          <w:color w:val="000000"/>
          <w:sz w:val="24"/>
          <w:szCs w:val="24"/>
          <w:lang w:val="en-MY" w:eastAsia="en-MY"/>
        </w:rPr>
        <w:drawing>
          <wp:inline distT="0" distB="0" distL="0" distR="0" wp14:anchorId="1D030B1A" wp14:editId="7A19AFA3">
            <wp:extent cx="2761558" cy="2025144"/>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5849" cy="2072291"/>
                    </a:xfrm>
                    <a:prstGeom prst="rect">
                      <a:avLst/>
                    </a:prstGeom>
                  </pic:spPr>
                </pic:pic>
              </a:graphicData>
            </a:graphic>
          </wp:inline>
        </w:drawing>
      </w:r>
    </w:p>
    <w:p w14:paraId="33BA5FEF" w14:textId="77777777" w:rsidR="00923E48" w:rsidRPr="008E511A" w:rsidRDefault="00923E48">
      <w:pPr>
        <w:spacing w:after="0" w:line="240" w:lineRule="auto"/>
        <w:ind w:left="0" w:hanging="2"/>
        <w:jc w:val="center"/>
        <w:rPr>
          <w:rFonts w:ascii="Times New Roman" w:eastAsia="Times New Roman" w:hAnsi="Times New Roman" w:cs="Times New Roman"/>
          <w:bCs/>
          <w:color w:val="000000"/>
          <w:sz w:val="20"/>
          <w:szCs w:val="20"/>
        </w:rPr>
      </w:pPr>
    </w:p>
    <w:p w14:paraId="5831CA97" w14:textId="6B082D2F" w:rsidR="00AE3027" w:rsidRDefault="00CA19E9">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Figure 4.</w:t>
      </w:r>
      <w:r>
        <w:rPr>
          <w:rFonts w:ascii="Times New Roman" w:eastAsia="Times New Roman" w:hAnsi="Times New Roman" w:cs="Times New Roman"/>
          <w:color w:val="000000"/>
          <w:sz w:val="20"/>
          <w:szCs w:val="20"/>
        </w:rPr>
        <w:t xml:space="preserve"> Location of GCP (yellow points) and CPs (red points) over the study area</w:t>
      </w:r>
    </w:p>
    <w:p w14:paraId="5E29C0F2" w14:textId="77777777" w:rsidR="00AE3027" w:rsidRPr="00E37E11" w:rsidRDefault="00CA19E9">
      <w:pPr>
        <w:spacing w:after="0" w:line="240" w:lineRule="auto"/>
        <w:ind w:left="0" w:hanging="2"/>
        <w:jc w:val="both"/>
        <w:rPr>
          <w:rFonts w:ascii="Times New Roman" w:eastAsia="Times New Roman" w:hAnsi="Times New Roman" w:cs="Times New Roman"/>
          <w:color w:val="000000"/>
          <w:sz w:val="24"/>
          <w:szCs w:val="24"/>
        </w:rPr>
      </w:pPr>
      <w:r w:rsidRPr="00E37E11">
        <w:rPr>
          <w:rFonts w:ascii="Times New Roman" w:eastAsia="Times New Roman" w:hAnsi="Times New Roman" w:cs="Times New Roman"/>
          <w:b/>
          <w:color w:val="000000"/>
          <w:sz w:val="24"/>
          <w:szCs w:val="24"/>
        </w:rPr>
        <w:lastRenderedPageBreak/>
        <w:t xml:space="preserve">Results and discussion </w:t>
      </w:r>
    </w:p>
    <w:p w14:paraId="02DBE5B3" w14:textId="77777777" w:rsidR="00AE3027" w:rsidRPr="00E37E11" w:rsidRDefault="00CA19E9">
      <w:pPr>
        <w:spacing w:after="0" w:line="240" w:lineRule="auto"/>
        <w:ind w:left="0" w:hanging="2"/>
        <w:jc w:val="both"/>
        <w:rPr>
          <w:rFonts w:ascii="Times New Roman" w:eastAsia="Times New Roman" w:hAnsi="Times New Roman" w:cs="Times New Roman"/>
          <w:color w:val="000000"/>
          <w:sz w:val="24"/>
          <w:szCs w:val="24"/>
        </w:rPr>
      </w:pPr>
      <w:r w:rsidRPr="00E37E11">
        <w:rPr>
          <w:rFonts w:ascii="Times New Roman" w:eastAsia="Times New Roman" w:hAnsi="Times New Roman" w:cs="Times New Roman"/>
          <w:b/>
          <w:color w:val="000000"/>
          <w:sz w:val="24"/>
          <w:szCs w:val="24"/>
        </w:rPr>
        <w:t xml:space="preserve"> </w:t>
      </w:r>
    </w:p>
    <w:p w14:paraId="4907B914" w14:textId="77777777" w:rsidR="00AE3027" w:rsidRPr="00E37E11" w:rsidRDefault="00CA19E9">
      <w:pPr>
        <w:spacing w:after="0" w:line="240" w:lineRule="auto"/>
        <w:ind w:left="0" w:hanging="2"/>
        <w:jc w:val="both"/>
        <w:rPr>
          <w:rFonts w:ascii="Times New Roman" w:eastAsia="Times New Roman" w:hAnsi="Times New Roman" w:cs="Times New Roman"/>
          <w:i/>
          <w:color w:val="000000"/>
          <w:sz w:val="24"/>
          <w:szCs w:val="24"/>
        </w:rPr>
      </w:pPr>
      <w:r w:rsidRPr="00E37E11">
        <w:rPr>
          <w:rFonts w:ascii="Times New Roman" w:eastAsia="Times New Roman" w:hAnsi="Times New Roman" w:cs="Times New Roman"/>
          <w:i/>
          <w:color w:val="000000"/>
          <w:sz w:val="24"/>
          <w:szCs w:val="24"/>
        </w:rPr>
        <w:t>Quantitative analysis</w:t>
      </w:r>
    </w:p>
    <w:p w14:paraId="4853FED2" w14:textId="77777777" w:rsidR="00AE3027" w:rsidRPr="00E37E11" w:rsidRDefault="00AE3027">
      <w:pPr>
        <w:spacing w:after="0" w:line="240" w:lineRule="auto"/>
        <w:ind w:left="0" w:hanging="2"/>
        <w:jc w:val="both"/>
        <w:rPr>
          <w:rFonts w:ascii="Times New Roman" w:eastAsia="Times New Roman" w:hAnsi="Times New Roman" w:cs="Times New Roman"/>
          <w:color w:val="000000"/>
          <w:sz w:val="24"/>
          <w:szCs w:val="24"/>
        </w:rPr>
      </w:pPr>
    </w:p>
    <w:p w14:paraId="5963A4DD" w14:textId="77777777" w:rsidR="00AE3027" w:rsidRDefault="00CA19E9">
      <w:pPr>
        <w:spacing w:after="0" w:line="240" w:lineRule="auto"/>
        <w:ind w:leftChars="0" w:left="0" w:firstLineChars="0" w:firstLine="0"/>
        <w:jc w:val="both"/>
        <w:rPr>
          <w:rFonts w:ascii="Times New Roman" w:eastAsia="Times New Roman" w:hAnsi="Times New Roman" w:cs="Times New Roman"/>
          <w:color w:val="000000"/>
          <w:sz w:val="24"/>
          <w:szCs w:val="24"/>
        </w:rPr>
      </w:pPr>
      <w:r w:rsidRPr="00E37E11">
        <w:rPr>
          <w:rFonts w:ascii="Times New Roman" w:eastAsia="Times New Roman" w:hAnsi="Times New Roman" w:cs="Times New Roman"/>
          <w:color w:val="000000"/>
          <w:sz w:val="24"/>
          <w:szCs w:val="24"/>
        </w:rPr>
        <w:t xml:space="preserve">A total of 60 points stations were used for vertical positional accuracy. The </w:t>
      </w:r>
      <w:proofErr w:type="spellStart"/>
      <w:r w:rsidRPr="00E37E11">
        <w:rPr>
          <w:rFonts w:ascii="Times New Roman" w:eastAsia="Times New Roman" w:hAnsi="Times New Roman" w:cs="Times New Roman"/>
          <w:color w:val="000000"/>
          <w:sz w:val="24"/>
          <w:szCs w:val="24"/>
        </w:rPr>
        <w:t>RMSEz</w:t>
      </w:r>
      <w:proofErr w:type="spellEnd"/>
      <w:r w:rsidRPr="00E37E11">
        <w:rPr>
          <w:rFonts w:ascii="Times New Roman" w:eastAsia="Times New Roman" w:hAnsi="Times New Roman" w:cs="Times New Roman"/>
          <w:color w:val="000000"/>
          <w:sz w:val="24"/>
          <w:szCs w:val="24"/>
        </w:rPr>
        <w:t xml:space="preserve"> for the coordinates generated from the Hybrid DEM was 0.312 m, with minimum and maximum height errors ranging from -0.913 m to 0.985 m, respectively. The </w:t>
      </w:r>
      <w:proofErr w:type="spellStart"/>
      <w:r w:rsidRPr="00E37E11">
        <w:rPr>
          <w:rFonts w:ascii="Times New Roman" w:eastAsia="Times New Roman" w:hAnsi="Times New Roman" w:cs="Times New Roman"/>
          <w:color w:val="000000"/>
          <w:sz w:val="24"/>
          <w:szCs w:val="24"/>
        </w:rPr>
        <w:t>RMSEz</w:t>
      </w:r>
      <w:proofErr w:type="spellEnd"/>
      <w:r w:rsidRPr="00E37E11">
        <w:rPr>
          <w:rFonts w:ascii="Times New Roman" w:eastAsia="Times New Roman" w:hAnsi="Times New Roman" w:cs="Times New Roman"/>
          <w:color w:val="000000"/>
          <w:sz w:val="24"/>
          <w:szCs w:val="24"/>
        </w:rPr>
        <w:t xml:space="preserve"> equation is defined in Equation (1), where n is the number of datasets, </w:t>
      </w:r>
      <w:proofErr w:type="spellStart"/>
      <w:r w:rsidRPr="00E37E11">
        <w:rPr>
          <w:rFonts w:ascii="Times New Roman" w:eastAsia="Times New Roman" w:hAnsi="Times New Roman" w:cs="Times New Roman"/>
          <w:color w:val="000000"/>
          <w:sz w:val="24"/>
          <w:szCs w:val="24"/>
        </w:rPr>
        <w:t>zi</w:t>
      </w:r>
      <w:proofErr w:type="spellEnd"/>
      <w:r w:rsidRPr="00E37E11">
        <w:rPr>
          <w:rFonts w:ascii="Times New Roman" w:eastAsia="Times New Roman" w:hAnsi="Times New Roman" w:cs="Times New Roman"/>
          <w:color w:val="000000"/>
          <w:sz w:val="24"/>
          <w:szCs w:val="24"/>
        </w:rPr>
        <w:t xml:space="preserve"> is the value of CP, and z is the predicted value.</w:t>
      </w:r>
    </w:p>
    <w:p w14:paraId="5EB8A5AC" w14:textId="77777777" w:rsidR="00CB1911" w:rsidRDefault="00CB1911">
      <w:pPr>
        <w:spacing w:after="0" w:line="240" w:lineRule="auto"/>
        <w:ind w:leftChars="0" w:left="0" w:firstLineChars="0" w:firstLine="0"/>
        <w:jc w:val="both"/>
        <w:rPr>
          <w:rFonts w:ascii="Times New Roman" w:eastAsia="Times New Roman" w:hAnsi="Times New Roman"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AE3027" w14:paraId="4047CD85" w14:textId="77777777">
        <w:tc>
          <w:tcPr>
            <w:tcW w:w="8500" w:type="dxa"/>
          </w:tcPr>
          <w:p w14:paraId="6CB8AD32" w14:textId="77777777" w:rsidR="00AE3027" w:rsidRDefault="00CA19E9">
            <w:pPr>
              <w:spacing w:after="0" w:line="240" w:lineRule="auto"/>
              <w:ind w:leftChars="0" w:left="0" w:firstLineChars="0" w:firstLine="0"/>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RMSEz</w:t>
            </w:r>
            <w:proofErr w:type="spellEnd"/>
            <w:r>
              <w:rPr>
                <w:rFonts w:ascii="Times New Roman" w:eastAsia="Times New Roman" w:hAnsi="Times New Roman" w:cs="Times New Roman"/>
                <w:color w:val="000000"/>
                <w:sz w:val="24"/>
                <w:szCs w:val="24"/>
              </w:rPr>
              <w:t xml:space="preserve"> = </w:t>
            </w:r>
            <m:oMath>
              <m:rad>
                <m:radPr>
                  <m:degHide m:val="1"/>
                  <m:ctrlPr>
                    <w:rPr>
                      <w:rFonts w:ascii="Cambria Math" w:eastAsia="Times New Roman" w:hAnsi="Cambria Math" w:cs="Times New Roman"/>
                      <w:i/>
                      <w:position w:val="0"/>
                      <w:sz w:val="24"/>
                      <w:szCs w:val="24"/>
                    </w:rPr>
                  </m:ctrlPr>
                </m:radPr>
                <m:deg/>
                <m:e>
                  <m:nary>
                    <m:naryPr>
                      <m:chr m:val="∑"/>
                      <m:limLoc m:val="undOvr"/>
                      <m:ctrlPr>
                        <w:rPr>
                          <w:rFonts w:ascii="Cambria Math" w:eastAsia="Times New Roman" w:hAnsi="Cambria Math" w:cs="Times New Roman"/>
                          <w:i/>
                          <w:position w:val="0"/>
                          <w:sz w:val="24"/>
                          <w:szCs w:val="24"/>
                        </w:rPr>
                      </m:ctrlPr>
                    </m:naryPr>
                    <m:sub>
                      <m:r>
                        <w:rPr>
                          <w:rFonts w:ascii="Cambria Math" w:eastAsia="Times New Roman" w:hAnsi="Cambria Math" w:cs="Times New Roman"/>
                          <w:position w:val="0"/>
                          <w:sz w:val="24"/>
                          <w:szCs w:val="24"/>
                        </w:rPr>
                        <m:t>i=1</m:t>
                      </m:r>
                    </m:sub>
                    <m:sup>
                      <m:r>
                        <w:rPr>
                          <w:rFonts w:ascii="Cambria Math" w:eastAsia="Times New Roman" w:hAnsi="Cambria Math" w:cs="Times New Roman"/>
                          <w:position w:val="0"/>
                          <w:sz w:val="24"/>
                          <w:szCs w:val="24"/>
                        </w:rPr>
                        <m:t>t=n</m:t>
                      </m:r>
                    </m:sup>
                    <m:e>
                      <m:f>
                        <m:fPr>
                          <m:ctrlPr>
                            <w:rPr>
                              <w:rFonts w:ascii="Cambria Math" w:eastAsia="Times New Roman" w:hAnsi="Cambria Math" w:cs="Times New Roman"/>
                              <w:i/>
                              <w:position w:val="0"/>
                              <w:sz w:val="24"/>
                              <w:szCs w:val="24"/>
                            </w:rPr>
                          </m:ctrlPr>
                        </m:fPr>
                        <m:num>
                          <m:sSup>
                            <m:sSupPr>
                              <m:ctrlPr>
                                <w:rPr>
                                  <w:rFonts w:ascii="Cambria Math" w:eastAsia="Times New Roman" w:hAnsi="Cambria Math" w:cs="Times New Roman"/>
                                  <w:i/>
                                  <w:position w:val="0"/>
                                  <w:sz w:val="24"/>
                                  <w:szCs w:val="24"/>
                                </w:rPr>
                              </m:ctrlPr>
                            </m:sSupPr>
                            <m:e>
                              <m:r>
                                <w:rPr>
                                  <w:rFonts w:ascii="Cambria Math" w:eastAsia="Times New Roman" w:hAnsi="Cambria Math" w:cs="Times New Roman"/>
                                  <w:position w:val="0"/>
                                  <w:sz w:val="24"/>
                                  <w:szCs w:val="24"/>
                                </w:rPr>
                                <m:t>(zi-z)</m:t>
                              </m:r>
                            </m:e>
                            <m:sup>
                              <m:r>
                                <w:rPr>
                                  <w:rFonts w:ascii="Cambria Math" w:eastAsia="Times New Roman" w:hAnsi="Cambria Math" w:cs="Times New Roman"/>
                                  <w:position w:val="0"/>
                                  <w:sz w:val="24"/>
                                  <w:szCs w:val="24"/>
                                </w:rPr>
                                <m:t>2</m:t>
                              </m:r>
                            </m:sup>
                          </m:sSup>
                        </m:num>
                        <m:den>
                          <m:r>
                            <w:rPr>
                              <w:rFonts w:ascii="Cambria Math" w:eastAsia="Times New Roman" w:hAnsi="Cambria Math" w:cs="Times New Roman"/>
                              <w:position w:val="0"/>
                              <w:sz w:val="24"/>
                              <w:szCs w:val="24"/>
                            </w:rPr>
                            <m:t>n</m:t>
                          </m:r>
                        </m:den>
                      </m:f>
                    </m:e>
                  </m:nary>
                </m:e>
              </m:rad>
            </m:oMath>
          </w:p>
        </w:tc>
        <w:tc>
          <w:tcPr>
            <w:tcW w:w="850" w:type="dxa"/>
          </w:tcPr>
          <w:p w14:paraId="03D93EB8" w14:textId="77777777" w:rsidR="00AE3027" w:rsidRDefault="00CA19E9">
            <w:pPr>
              <w:spacing w:after="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14:paraId="1DA43565" w14:textId="77777777" w:rsidR="00AE3027" w:rsidRDefault="00AE3027">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3FA12182" w14:textId="77777777" w:rsidR="00AE3027" w:rsidRPr="00EC1DEF" w:rsidRDefault="00CA19E9" w:rsidP="00EC1DEF">
      <w:pPr>
        <w:spacing w:after="0" w:line="240" w:lineRule="auto"/>
        <w:ind w:leftChars="0" w:left="0" w:firstLineChars="0" w:firstLine="720"/>
        <w:jc w:val="both"/>
        <w:rPr>
          <w:rFonts w:ascii="Times New Roman" w:eastAsia="Times New Roman" w:hAnsi="Times New Roman" w:cs="Times New Roman"/>
          <w:color w:val="000000"/>
          <w:sz w:val="24"/>
          <w:szCs w:val="24"/>
        </w:rPr>
      </w:pPr>
      <w:r w:rsidRPr="00EC1DEF">
        <w:rPr>
          <w:rFonts w:ascii="Times New Roman" w:eastAsia="Times New Roman" w:hAnsi="Times New Roman" w:cs="Times New Roman"/>
          <w:color w:val="000000"/>
          <w:sz w:val="24"/>
          <w:szCs w:val="24"/>
        </w:rPr>
        <w:t xml:space="preserve">Furthermore, vertical positional accuracy for IFSAR DEM was also performed by comparing the CPs, and the </w:t>
      </w:r>
      <w:proofErr w:type="spellStart"/>
      <w:r w:rsidRPr="00EC1DEF">
        <w:rPr>
          <w:rFonts w:ascii="Times New Roman" w:eastAsia="Times New Roman" w:hAnsi="Times New Roman" w:cs="Times New Roman"/>
          <w:color w:val="000000"/>
          <w:sz w:val="24"/>
          <w:szCs w:val="24"/>
        </w:rPr>
        <w:t>RMSEz</w:t>
      </w:r>
      <w:proofErr w:type="spellEnd"/>
      <w:r w:rsidRPr="00EC1DEF">
        <w:rPr>
          <w:rFonts w:ascii="Times New Roman" w:eastAsia="Times New Roman" w:hAnsi="Times New Roman" w:cs="Times New Roman"/>
          <w:color w:val="000000"/>
          <w:sz w:val="24"/>
          <w:szCs w:val="24"/>
        </w:rPr>
        <w:t xml:space="preserve"> was computed. The minimum and maximum height differences ranged from -2.483 m to 2.960 m, while the </w:t>
      </w:r>
      <w:proofErr w:type="spellStart"/>
      <w:r w:rsidRPr="00EC1DEF">
        <w:rPr>
          <w:rFonts w:ascii="Times New Roman" w:eastAsia="Times New Roman" w:hAnsi="Times New Roman" w:cs="Times New Roman"/>
          <w:color w:val="000000"/>
          <w:sz w:val="24"/>
          <w:szCs w:val="24"/>
        </w:rPr>
        <w:t>RMSEz</w:t>
      </w:r>
      <w:proofErr w:type="spellEnd"/>
      <w:r w:rsidRPr="00EC1DEF">
        <w:rPr>
          <w:rFonts w:ascii="Times New Roman" w:eastAsia="Times New Roman" w:hAnsi="Times New Roman" w:cs="Times New Roman"/>
          <w:color w:val="000000"/>
          <w:sz w:val="24"/>
          <w:szCs w:val="24"/>
        </w:rPr>
        <w:t xml:space="preserve"> was 1.065 m. Table 2 describes </w:t>
      </w:r>
      <w:proofErr w:type="spellStart"/>
      <w:r w:rsidRPr="00EC1DEF">
        <w:rPr>
          <w:rFonts w:ascii="Times New Roman" w:eastAsia="Times New Roman" w:hAnsi="Times New Roman" w:cs="Times New Roman"/>
          <w:color w:val="000000"/>
          <w:sz w:val="24"/>
          <w:szCs w:val="24"/>
        </w:rPr>
        <w:t>RMSEz</w:t>
      </w:r>
      <w:proofErr w:type="spellEnd"/>
      <w:r w:rsidRPr="00EC1DEF">
        <w:rPr>
          <w:rFonts w:ascii="Times New Roman" w:eastAsia="Times New Roman" w:hAnsi="Times New Roman" w:cs="Times New Roman"/>
          <w:color w:val="000000"/>
          <w:sz w:val="24"/>
          <w:szCs w:val="24"/>
        </w:rPr>
        <w:t xml:space="preserve"> before and after the fusion process. The higher the value of the RMSE, the lower the accuracy (Mesa-</w:t>
      </w:r>
      <w:proofErr w:type="spellStart"/>
      <w:r w:rsidRPr="00EC1DEF">
        <w:rPr>
          <w:rFonts w:ascii="Times New Roman" w:eastAsia="Times New Roman" w:hAnsi="Times New Roman" w:cs="Times New Roman"/>
          <w:color w:val="000000"/>
          <w:sz w:val="24"/>
          <w:szCs w:val="24"/>
        </w:rPr>
        <w:t>Mingorance</w:t>
      </w:r>
      <w:proofErr w:type="spellEnd"/>
      <w:r w:rsidRPr="00EC1DEF">
        <w:rPr>
          <w:rFonts w:ascii="Times New Roman" w:eastAsia="Times New Roman" w:hAnsi="Times New Roman" w:cs="Times New Roman"/>
          <w:color w:val="000000"/>
          <w:sz w:val="24"/>
          <w:szCs w:val="24"/>
        </w:rPr>
        <w:t xml:space="preserve"> &amp; </w:t>
      </w:r>
      <w:proofErr w:type="spellStart"/>
      <w:r w:rsidRPr="00EC1DEF">
        <w:rPr>
          <w:rFonts w:ascii="Times New Roman" w:eastAsia="Times New Roman" w:hAnsi="Times New Roman" w:cs="Times New Roman"/>
          <w:color w:val="000000"/>
          <w:sz w:val="24"/>
          <w:szCs w:val="24"/>
        </w:rPr>
        <w:t>Ariza-López</w:t>
      </w:r>
      <w:proofErr w:type="spellEnd"/>
      <w:r w:rsidRPr="00EC1DEF">
        <w:rPr>
          <w:rFonts w:ascii="Times New Roman" w:eastAsia="Times New Roman" w:hAnsi="Times New Roman" w:cs="Times New Roman"/>
          <w:color w:val="000000"/>
          <w:sz w:val="24"/>
          <w:szCs w:val="24"/>
        </w:rPr>
        <w:t>, 2020). As can see in Table 2, statistical analysis showed a significant in RMSEs after the fusion process. RMSEs for both DEMs reduced from 1.065m to 0.312m, respectively.</w:t>
      </w:r>
    </w:p>
    <w:p w14:paraId="238F4C73" w14:textId="77777777" w:rsidR="00AE3027" w:rsidRPr="00EC1DEF" w:rsidRDefault="00AE3027" w:rsidP="00EC1DEF">
      <w:pPr>
        <w:spacing w:after="0" w:line="240" w:lineRule="auto"/>
        <w:ind w:leftChars="0" w:left="0" w:firstLineChars="0" w:firstLine="0"/>
        <w:jc w:val="center"/>
        <w:rPr>
          <w:rFonts w:ascii="Times New Roman" w:eastAsia="Times New Roman" w:hAnsi="Times New Roman" w:cs="Times New Roman"/>
          <w:color w:val="000000"/>
          <w:sz w:val="24"/>
          <w:szCs w:val="24"/>
        </w:rPr>
      </w:pPr>
    </w:p>
    <w:p w14:paraId="4B74918C" w14:textId="77777777" w:rsidR="00AE3027" w:rsidRDefault="00CA19E9" w:rsidP="00EC1DEF">
      <w:pPr>
        <w:spacing w:after="0" w:line="240" w:lineRule="auto"/>
        <w:ind w:leftChars="0" w:left="0" w:firstLineChars="0" w:firstLine="0"/>
        <w:jc w:val="center"/>
        <w:rPr>
          <w:rFonts w:ascii="Times New Roman" w:eastAsia="Times New Roman" w:hAnsi="Times New Roman" w:cs="Times New Roman"/>
          <w:color w:val="000000"/>
          <w:sz w:val="20"/>
          <w:szCs w:val="20"/>
        </w:rPr>
      </w:pPr>
      <w:r w:rsidRPr="00EC1DEF">
        <w:rPr>
          <w:rFonts w:ascii="Times New Roman" w:eastAsia="Times New Roman" w:hAnsi="Times New Roman" w:cs="Times New Roman"/>
          <w:b/>
          <w:color w:val="000000"/>
          <w:sz w:val="20"/>
          <w:szCs w:val="20"/>
        </w:rPr>
        <w:t>Table 2.</w:t>
      </w:r>
      <w:r w:rsidRPr="00EC1DEF">
        <w:rPr>
          <w:rFonts w:ascii="Times New Roman" w:eastAsia="Times New Roman" w:hAnsi="Times New Roman" w:cs="Times New Roman"/>
          <w:color w:val="000000"/>
          <w:sz w:val="20"/>
          <w:szCs w:val="20"/>
        </w:rPr>
        <w:t xml:space="preserve"> </w:t>
      </w:r>
      <w:proofErr w:type="spellStart"/>
      <w:r w:rsidRPr="00EC1DEF">
        <w:rPr>
          <w:rFonts w:ascii="Times New Roman" w:eastAsia="Times New Roman" w:hAnsi="Times New Roman" w:cs="Times New Roman"/>
          <w:color w:val="000000"/>
          <w:sz w:val="20"/>
          <w:szCs w:val="20"/>
        </w:rPr>
        <w:t>RMSEz</w:t>
      </w:r>
      <w:proofErr w:type="spellEnd"/>
      <w:r w:rsidRPr="00EC1DEF">
        <w:rPr>
          <w:rFonts w:ascii="Times New Roman" w:eastAsia="Times New Roman" w:hAnsi="Times New Roman" w:cs="Times New Roman"/>
          <w:color w:val="000000"/>
          <w:sz w:val="20"/>
          <w:szCs w:val="20"/>
        </w:rPr>
        <w:t xml:space="preserve"> between Hybrid and IFSAR DEM</w:t>
      </w:r>
    </w:p>
    <w:p w14:paraId="5200836C" w14:textId="77777777" w:rsidR="00EC1DEF" w:rsidRDefault="00EC1DEF" w:rsidP="00EC1DEF">
      <w:pPr>
        <w:spacing w:after="0" w:line="240" w:lineRule="auto"/>
        <w:ind w:leftChars="0" w:left="0" w:firstLineChars="0" w:firstLine="0"/>
        <w:jc w:val="center"/>
        <w:rPr>
          <w:rFonts w:ascii="Times New Roman" w:eastAsia="Times New Roman" w:hAnsi="Times New Roman" w:cs="Times New Roman"/>
          <w:color w:val="000000"/>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9"/>
        <w:gridCol w:w="1527"/>
        <w:gridCol w:w="1555"/>
        <w:gridCol w:w="997"/>
        <w:gridCol w:w="2972"/>
      </w:tblGrid>
      <w:tr w:rsidR="00EC1DEF" w14:paraId="2C232605" w14:textId="77777777" w:rsidTr="004C0AFB">
        <w:trPr>
          <w:jc w:val="center"/>
        </w:trPr>
        <w:tc>
          <w:tcPr>
            <w:tcW w:w="1449" w:type="dxa"/>
            <w:tcBorders>
              <w:top w:val="single" w:sz="4" w:space="0" w:color="auto"/>
              <w:bottom w:val="single" w:sz="4" w:space="0" w:color="auto"/>
            </w:tcBorders>
            <w:shd w:val="clear" w:color="auto" w:fill="8DB3E2" w:themeFill="text2" w:themeFillTint="66"/>
          </w:tcPr>
          <w:p w14:paraId="78BE9EB9" w14:textId="77777777" w:rsidR="00EC1DEF" w:rsidRPr="00415680" w:rsidRDefault="00415680" w:rsidP="004C0AFB">
            <w:pPr>
              <w:spacing w:after="0" w:line="240" w:lineRule="auto"/>
              <w:ind w:leftChars="0" w:left="2" w:hanging="2"/>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color w:val="000000"/>
                <w:sz w:val="20"/>
                <w:szCs w:val="20"/>
                <w:lang w:bidi="th-TH"/>
              </w:rPr>
              <w:t>DEM p</w:t>
            </w:r>
            <w:r w:rsidR="00EC1DEF" w:rsidRPr="00415680">
              <w:rPr>
                <w:rFonts w:ascii="Times New Roman" w:eastAsia="Times New Roman" w:hAnsi="Times New Roman" w:cs="Times New Roman"/>
                <w:b/>
                <w:color w:val="000000"/>
                <w:sz w:val="20"/>
                <w:szCs w:val="20"/>
                <w:lang w:bidi="th-TH"/>
              </w:rPr>
              <w:t>roduct</w:t>
            </w:r>
          </w:p>
        </w:tc>
        <w:tc>
          <w:tcPr>
            <w:tcW w:w="1527" w:type="dxa"/>
            <w:tcBorders>
              <w:top w:val="single" w:sz="4" w:space="0" w:color="auto"/>
              <w:bottom w:val="single" w:sz="4" w:space="0" w:color="auto"/>
            </w:tcBorders>
            <w:shd w:val="clear" w:color="auto" w:fill="8DB3E2" w:themeFill="text2" w:themeFillTint="66"/>
          </w:tcPr>
          <w:p w14:paraId="43DC0CE7" w14:textId="77777777" w:rsidR="00EC1DEF" w:rsidRPr="00415680" w:rsidRDefault="00415680" w:rsidP="004C0AFB">
            <w:pPr>
              <w:spacing w:after="0" w:line="240" w:lineRule="auto"/>
              <w:ind w:leftChars="0" w:left="2" w:hanging="2"/>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color w:val="000000"/>
                <w:sz w:val="20"/>
                <w:szCs w:val="20"/>
                <w:lang w:bidi="th-TH"/>
              </w:rPr>
              <w:t>Min e</w:t>
            </w:r>
            <w:r w:rsidR="00EC1DEF" w:rsidRPr="00415680">
              <w:rPr>
                <w:rFonts w:ascii="Times New Roman" w:eastAsia="Times New Roman" w:hAnsi="Times New Roman" w:cs="Times New Roman"/>
                <w:b/>
                <w:color w:val="000000"/>
                <w:sz w:val="20"/>
                <w:szCs w:val="20"/>
                <w:lang w:bidi="th-TH"/>
              </w:rPr>
              <w:t>rror (m)</w:t>
            </w:r>
          </w:p>
        </w:tc>
        <w:tc>
          <w:tcPr>
            <w:tcW w:w="1555" w:type="dxa"/>
            <w:tcBorders>
              <w:top w:val="single" w:sz="4" w:space="0" w:color="auto"/>
              <w:bottom w:val="single" w:sz="4" w:space="0" w:color="auto"/>
            </w:tcBorders>
            <w:shd w:val="clear" w:color="auto" w:fill="8DB3E2" w:themeFill="text2" w:themeFillTint="66"/>
          </w:tcPr>
          <w:p w14:paraId="6BE7D0C2" w14:textId="77777777" w:rsidR="00EC1DEF" w:rsidRPr="00415680" w:rsidRDefault="00415680" w:rsidP="004C0AFB">
            <w:pPr>
              <w:spacing w:after="0" w:line="240" w:lineRule="auto"/>
              <w:ind w:leftChars="0" w:left="2" w:hanging="2"/>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color w:val="000000"/>
                <w:sz w:val="20"/>
                <w:szCs w:val="20"/>
                <w:lang w:bidi="th-TH"/>
              </w:rPr>
              <w:t>Max e</w:t>
            </w:r>
            <w:r w:rsidR="00EC1DEF" w:rsidRPr="00415680">
              <w:rPr>
                <w:rFonts w:ascii="Times New Roman" w:eastAsia="Times New Roman" w:hAnsi="Times New Roman" w:cs="Times New Roman"/>
                <w:b/>
                <w:color w:val="000000"/>
                <w:sz w:val="20"/>
                <w:szCs w:val="20"/>
                <w:lang w:bidi="th-TH"/>
              </w:rPr>
              <w:t>rror (m)</w:t>
            </w:r>
          </w:p>
        </w:tc>
        <w:tc>
          <w:tcPr>
            <w:tcW w:w="997" w:type="dxa"/>
            <w:tcBorders>
              <w:top w:val="single" w:sz="4" w:space="0" w:color="auto"/>
              <w:bottom w:val="single" w:sz="4" w:space="0" w:color="auto"/>
            </w:tcBorders>
            <w:shd w:val="clear" w:color="auto" w:fill="8DB3E2" w:themeFill="text2" w:themeFillTint="66"/>
          </w:tcPr>
          <w:p w14:paraId="37409053" w14:textId="77777777" w:rsidR="00EC1DEF" w:rsidRPr="00415680" w:rsidRDefault="00EC1DEF" w:rsidP="004C0AFB">
            <w:pPr>
              <w:spacing w:after="0" w:line="240" w:lineRule="auto"/>
              <w:ind w:leftChars="0" w:left="2" w:hanging="2"/>
              <w:jc w:val="center"/>
              <w:rPr>
                <w:rFonts w:ascii="Times New Roman" w:eastAsia="Times New Roman" w:hAnsi="Times New Roman" w:cs="Times New Roman"/>
                <w:b/>
                <w:bCs/>
                <w:color w:val="000000"/>
                <w:sz w:val="20"/>
                <w:szCs w:val="20"/>
              </w:rPr>
            </w:pPr>
            <w:proofErr w:type="spellStart"/>
            <w:r w:rsidRPr="00415680">
              <w:rPr>
                <w:rFonts w:ascii="Times New Roman" w:eastAsia="Times New Roman" w:hAnsi="Times New Roman" w:cs="Times New Roman"/>
                <w:b/>
                <w:color w:val="000000"/>
                <w:sz w:val="20"/>
                <w:szCs w:val="20"/>
                <w:lang w:bidi="th-TH"/>
              </w:rPr>
              <w:t>RMSEz</w:t>
            </w:r>
            <w:proofErr w:type="spellEnd"/>
          </w:p>
        </w:tc>
        <w:tc>
          <w:tcPr>
            <w:tcW w:w="2972" w:type="dxa"/>
            <w:tcBorders>
              <w:top w:val="single" w:sz="4" w:space="0" w:color="auto"/>
              <w:bottom w:val="single" w:sz="4" w:space="0" w:color="auto"/>
            </w:tcBorders>
            <w:shd w:val="clear" w:color="auto" w:fill="8DB3E2" w:themeFill="text2" w:themeFillTint="66"/>
          </w:tcPr>
          <w:p w14:paraId="42ED7EB8" w14:textId="77777777" w:rsidR="00EC1DEF" w:rsidRPr="00415680" w:rsidRDefault="00EC1DEF" w:rsidP="004C0AFB">
            <w:pPr>
              <w:spacing w:after="0" w:line="240" w:lineRule="auto"/>
              <w:ind w:leftChars="0" w:left="2" w:hanging="2"/>
              <w:jc w:val="center"/>
              <w:rPr>
                <w:rFonts w:ascii="Times New Roman" w:eastAsia="Times New Roman" w:hAnsi="Times New Roman" w:cs="Times New Roman"/>
                <w:b/>
                <w:bCs/>
                <w:color w:val="000000"/>
                <w:sz w:val="20"/>
                <w:szCs w:val="20"/>
              </w:rPr>
            </w:pPr>
            <w:r w:rsidRPr="00415680">
              <w:rPr>
                <w:rFonts w:ascii="Times New Roman" w:eastAsia="Times New Roman" w:hAnsi="Times New Roman" w:cs="Times New Roman"/>
                <w:b/>
                <w:color w:val="000000"/>
                <w:sz w:val="20"/>
                <w:szCs w:val="20"/>
                <w:lang w:bidi="th-TH"/>
              </w:rPr>
              <w:t>Percentage of improvement (%)</w:t>
            </w:r>
          </w:p>
        </w:tc>
      </w:tr>
      <w:tr w:rsidR="00415680" w14:paraId="1CAF10FA" w14:textId="77777777" w:rsidTr="004C0AFB">
        <w:trPr>
          <w:jc w:val="center"/>
        </w:trPr>
        <w:tc>
          <w:tcPr>
            <w:tcW w:w="1449" w:type="dxa"/>
            <w:tcBorders>
              <w:top w:val="single" w:sz="4" w:space="0" w:color="auto"/>
            </w:tcBorders>
          </w:tcPr>
          <w:p w14:paraId="5B766B1A" w14:textId="77777777" w:rsidR="00415680" w:rsidRPr="00EC1DEF" w:rsidRDefault="00415680" w:rsidP="004C0AFB">
            <w:pPr>
              <w:spacing w:after="0" w:line="240" w:lineRule="auto"/>
              <w:ind w:leftChars="0" w:left="2" w:hanging="2"/>
              <w:jc w:val="center"/>
              <w:rPr>
                <w:rFonts w:ascii="Times New Roman" w:eastAsia="Times New Roman" w:hAnsi="Times New Roman" w:cs="Times New Roman"/>
                <w:b/>
                <w:bCs/>
                <w:color w:val="000000"/>
                <w:sz w:val="20"/>
                <w:szCs w:val="20"/>
              </w:rPr>
            </w:pPr>
            <w:r w:rsidRPr="00EC1DEF">
              <w:rPr>
                <w:rFonts w:ascii="Times New Roman" w:eastAsia="Times New Roman" w:hAnsi="Times New Roman" w:cs="Times New Roman"/>
                <w:color w:val="000000"/>
                <w:sz w:val="20"/>
                <w:szCs w:val="20"/>
                <w:lang w:bidi="th-TH"/>
              </w:rPr>
              <w:t>IFSAR</w:t>
            </w:r>
          </w:p>
        </w:tc>
        <w:tc>
          <w:tcPr>
            <w:tcW w:w="1527" w:type="dxa"/>
            <w:tcBorders>
              <w:top w:val="single" w:sz="4" w:space="0" w:color="auto"/>
            </w:tcBorders>
          </w:tcPr>
          <w:p w14:paraId="68F7A3C0" w14:textId="77777777" w:rsidR="00415680" w:rsidRPr="00EC1DEF" w:rsidRDefault="00415680" w:rsidP="004C0AFB">
            <w:pPr>
              <w:spacing w:after="0" w:line="240" w:lineRule="auto"/>
              <w:ind w:leftChars="0" w:left="2" w:hanging="2"/>
              <w:jc w:val="center"/>
              <w:rPr>
                <w:rFonts w:ascii="Times New Roman" w:eastAsia="Times New Roman" w:hAnsi="Times New Roman" w:cs="Times New Roman"/>
                <w:color w:val="000000"/>
                <w:sz w:val="20"/>
                <w:szCs w:val="20"/>
              </w:rPr>
            </w:pPr>
            <w:r w:rsidRPr="00EC1DEF">
              <w:rPr>
                <w:rFonts w:ascii="Times New Roman" w:eastAsia="Times New Roman" w:hAnsi="Times New Roman" w:cs="Times New Roman"/>
                <w:color w:val="000000"/>
                <w:sz w:val="20"/>
                <w:szCs w:val="20"/>
                <w:lang w:bidi="th-TH"/>
              </w:rPr>
              <w:t>-2.483</w:t>
            </w:r>
          </w:p>
        </w:tc>
        <w:tc>
          <w:tcPr>
            <w:tcW w:w="1555" w:type="dxa"/>
            <w:tcBorders>
              <w:top w:val="single" w:sz="4" w:space="0" w:color="auto"/>
            </w:tcBorders>
          </w:tcPr>
          <w:p w14:paraId="7F51FEBF" w14:textId="77777777" w:rsidR="00415680" w:rsidRPr="00EC1DEF" w:rsidRDefault="00415680" w:rsidP="004C0AFB">
            <w:pPr>
              <w:spacing w:after="0" w:line="240" w:lineRule="auto"/>
              <w:ind w:leftChars="0" w:left="2" w:hanging="2"/>
              <w:jc w:val="center"/>
              <w:rPr>
                <w:rFonts w:ascii="Times New Roman" w:eastAsia="Times New Roman" w:hAnsi="Times New Roman" w:cs="Times New Roman"/>
                <w:color w:val="000000"/>
                <w:sz w:val="20"/>
                <w:szCs w:val="20"/>
              </w:rPr>
            </w:pPr>
            <w:r w:rsidRPr="00EC1DEF">
              <w:rPr>
                <w:rFonts w:ascii="Times New Roman" w:eastAsia="Times New Roman" w:hAnsi="Times New Roman" w:cs="Times New Roman"/>
                <w:color w:val="000000"/>
                <w:sz w:val="20"/>
                <w:szCs w:val="20"/>
                <w:lang w:bidi="th-TH"/>
              </w:rPr>
              <w:t>2.960</w:t>
            </w:r>
          </w:p>
        </w:tc>
        <w:tc>
          <w:tcPr>
            <w:tcW w:w="997" w:type="dxa"/>
            <w:tcBorders>
              <w:top w:val="single" w:sz="4" w:space="0" w:color="auto"/>
            </w:tcBorders>
          </w:tcPr>
          <w:p w14:paraId="07A6EB36" w14:textId="77777777" w:rsidR="00415680" w:rsidRPr="00EC1DEF" w:rsidRDefault="00415680" w:rsidP="004C0AFB">
            <w:pPr>
              <w:spacing w:after="0" w:line="240" w:lineRule="auto"/>
              <w:ind w:leftChars="0" w:left="2" w:hanging="2"/>
              <w:jc w:val="center"/>
              <w:rPr>
                <w:rFonts w:ascii="Times New Roman" w:eastAsia="Times New Roman" w:hAnsi="Times New Roman" w:cs="Times New Roman"/>
                <w:color w:val="000000"/>
                <w:sz w:val="20"/>
                <w:szCs w:val="20"/>
              </w:rPr>
            </w:pPr>
            <w:r w:rsidRPr="00EC1DEF">
              <w:rPr>
                <w:rFonts w:ascii="Times New Roman" w:eastAsia="Times New Roman" w:hAnsi="Times New Roman" w:cs="Times New Roman"/>
                <w:color w:val="000000"/>
                <w:sz w:val="20"/>
                <w:szCs w:val="20"/>
                <w:lang w:bidi="th-TH"/>
              </w:rPr>
              <w:t>1.065</w:t>
            </w:r>
          </w:p>
        </w:tc>
        <w:tc>
          <w:tcPr>
            <w:tcW w:w="2972" w:type="dxa"/>
            <w:vMerge w:val="restart"/>
            <w:tcBorders>
              <w:top w:val="single" w:sz="4" w:space="0" w:color="auto"/>
            </w:tcBorders>
          </w:tcPr>
          <w:p w14:paraId="299A39FB" w14:textId="77777777" w:rsidR="00415680" w:rsidRDefault="00415680" w:rsidP="004C0AFB">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70.7</w:t>
            </w:r>
          </w:p>
        </w:tc>
      </w:tr>
      <w:tr w:rsidR="00415680" w14:paraId="21FF3982" w14:textId="77777777" w:rsidTr="004C0AFB">
        <w:trPr>
          <w:jc w:val="center"/>
        </w:trPr>
        <w:tc>
          <w:tcPr>
            <w:tcW w:w="1449" w:type="dxa"/>
            <w:tcBorders>
              <w:bottom w:val="single" w:sz="4" w:space="0" w:color="auto"/>
            </w:tcBorders>
          </w:tcPr>
          <w:p w14:paraId="032B028B" w14:textId="77777777" w:rsidR="00415680" w:rsidRPr="00EC1DEF" w:rsidRDefault="00415680" w:rsidP="004C0AFB">
            <w:pPr>
              <w:spacing w:after="0" w:line="240" w:lineRule="auto"/>
              <w:ind w:leftChars="0" w:left="2" w:hanging="2"/>
              <w:jc w:val="center"/>
              <w:rPr>
                <w:rFonts w:ascii="Times New Roman" w:eastAsia="Times New Roman" w:hAnsi="Times New Roman" w:cs="Times New Roman"/>
                <w:b/>
                <w:bCs/>
                <w:color w:val="000000"/>
                <w:sz w:val="20"/>
                <w:szCs w:val="20"/>
              </w:rPr>
            </w:pPr>
            <w:r w:rsidRPr="00EC1DEF">
              <w:rPr>
                <w:rFonts w:ascii="Times New Roman" w:eastAsia="Times New Roman" w:hAnsi="Times New Roman" w:cs="Times New Roman"/>
                <w:color w:val="000000"/>
                <w:sz w:val="20"/>
                <w:szCs w:val="20"/>
                <w:lang w:bidi="th-TH"/>
              </w:rPr>
              <w:t>Hybrid</w:t>
            </w:r>
          </w:p>
        </w:tc>
        <w:tc>
          <w:tcPr>
            <w:tcW w:w="1527" w:type="dxa"/>
            <w:tcBorders>
              <w:bottom w:val="single" w:sz="4" w:space="0" w:color="auto"/>
            </w:tcBorders>
          </w:tcPr>
          <w:p w14:paraId="240D390F" w14:textId="77777777" w:rsidR="00415680" w:rsidRPr="00EC1DEF" w:rsidRDefault="00415680" w:rsidP="004C0AFB">
            <w:pPr>
              <w:spacing w:after="0" w:line="240" w:lineRule="auto"/>
              <w:ind w:leftChars="0" w:left="2" w:hanging="2"/>
              <w:jc w:val="center"/>
              <w:rPr>
                <w:rFonts w:ascii="Times New Roman" w:eastAsia="Times New Roman" w:hAnsi="Times New Roman" w:cs="Times New Roman"/>
                <w:color w:val="000000"/>
                <w:sz w:val="20"/>
                <w:szCs w:val="20"/>
              </w:rPr>
            </w:pPr>
            <w:r w:rsidRPr="00EC1DEF">
              <w:rPr>
                <w:rFonts w:ascii="Times New Roman" w:eastAsia="Times New Roman" w:hAnsi="Times New Roman" w:cs="Times New Roman"/>
                <w:color w:val="000000"/>
                <w:sz w:val="20"/>
                <w:szCs w:val="20"/>
                <w:lang w:bidi="th-TH"/>
              </w:rPr>
              <w:t>-0.913</w:t>
            </w:r>
          </w:p>
        </w:tc>
        <w:tc>
          <w:tcPr>
            <w:tcW w:w="1555" w:type="dxa"/>
            <w:tcBorders>
              <w:bottom w:val="single" w:sz="4" w:space="0" w:color="auto"/>
            </w:tcBorders>
          </w:tcPr>
          <w:p w14:paraId="2A52AE86" w14:textId="77777777" w:rsidR="00415680" w:rsidRPr="00EC1DEF" w:rsidRDefault="00415680" w:rsidP="004C0AFB">
            <w:pPr>
              <w:spacing w:after="0" w:line="240" w:lineRule="auto"/>
              <w:ind w:leftChars="0" w:left="2" w:hanging="2"/>
              <w:jc w:val="center"/>
              <w:rPr>
                <w:rFonts w:ascii="Times New Roman" w:eastAsia="Times New Roman" w:hAnsi="Times New Roman" w:cs="Times New Roman"/>
                <w:color w:val="000000"/>
                <w:sz w:val="20"/>
                <w:szCs w:val="20"/>
              </w:rPr>
            </w:pPr>
            <w:r w:rsidRPr="00EC1DEF">
              <w:rPr>
                <w:rFonts w:ascii="Times New Roman" w:eastAsia="Times New Roman" w:hAnsi="Times New Roman" w:cs="Times New Roman"/>
                <w:color w:val="000000"/>
                <w:sz w:val="20"/>
                <w:szCs w:val="20"/>
                <w:lang w:bidi="th-TH"/>
              </w:rPr>
              <w:t>0.985</w:t>
            </w:r>
          </w:p>
        </w:tc>
        <w:tc>
          <w:tcPr>
            <w:tcW w:w="997" w:type="dxa"/>
            <w:tcBorders>
              <w:bottom w:val="single" w:sz="4" w:space="0" w:color="auto"/>
            </w:tcBorders>
          </w:tcPr>
          <w:p w14:paraId="40FE0C64" w14:textId="77777777" w:rsidR="00415680" w:rsidRPr="00EC1DEF" w:rsidRDefault="00415680" w:rsidP="004C0AFB">
            <w:pPr>
              <w:spacing w:after="0" w:line="240" w:lineRule="auto"/>
              <w:ind w:leftChars="0" w:left="2" w:hanging="2"/>
              <w:jc w:val="center"/>
              <w:rPr>
                <w:rFonts w:ascii="Times New Roman" w:eastAsia="Times New Roman" w:hAnsi="Times New Roman" w:cs="Times New Roman"/>
                <w:color w:val="000000"/>
                <w:sz w:val="20"/>
                <w:szCs w:val="20"/>
              </w:rPr>
            </w:pPr>
            <w:r w:rsidRPr="00EC1DEF">
              <w:rPr>
                <w:rFonts w:ascii="Times New Roman" w:eastAsia="Times New Roman" w:hAnsi="Times New Roman" w:cs="Times New Roman"/>
                <w:color w:val="000000"/>
                <w:sz w:val="20"/>
                <w:szCs w:val="20"/>
                <w:lang w:bidi="th-TH"/>
              </w:rPr>
              <w:t>0.312</w:t>
            </w:r>
          </w:p>
        </w:tc>
        <w:tc>
          <w:tcPr>
            <w:tcW w:w="2972" w:type="dxa"/>
            <w:vMerge/>
            <w:tcBorders>
              <w:bottom w:val="single" w:sz="4" w:space="0" w:color="auto"/>
            </w:tcBorders>
          </w:tcPr>
          <w:p w14:paraId="6D2E3DA1" w14:textId="77777777" w:rsidR="00415680" w:rsidRDefault="00415680" w:rsidP="004C0AFB">
            <w:pPr>
              <w:spacing w:after="0" w:line="240" w:lineRule="auto"/>
              <w:ind w:leftChars="0" w:left="0" w:firstLineChars="0" w:firstLine="0"/>
              <w:jc w:val="center"/>
              <w:rPr>
                <w:rFonts w:ascii="Times New Roman" w:eastAsia="Times New Roman" w:hAnsi="Times New Roman" w:cs="Times New Roman"/>
                <w:color w:val="000000"/>
                <w:sz w:val="20"/>
                <w:szCs w:val="20"/>
              </w:rPr>
            </w:pPr>
          </w:p>
        </w:tc>
      </w:tr>
    </w:tbl>
    <w:p w14:paraId="574DF8FB" w14:textId="77777777" w:rsidR="00AE3027" w:rsidRPr="003F16B3" w:rsidRDefault="00AE3027" w:rsidP="003F16B3">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2081B227" w14:textId="7BE85BA4" w:rsidR="00BD26F9" w:rsidRDefault="00CA19E9" w:rsidP="004C0AFB">
      <w:pPr>
        <w:spacing w:after="0" w:line="240" w:lineRule="auto"/>
        <w:ind w:leftChars="0" w:left="0" w:firstLineChars="0" w:firstLine="720"/>
        <w:jc w:val="both"/>
        <w:rPr>
          <w:rFonts w:ascii="Times New Roman" w:eastAsia="Times New Roman" w:hAnsi="Times New Roman" w:cs="Times New Roman"/>
          <w:color w:val="000000"/>
          <w:sz w:val="24"/>
          <w:szCs w:val="24"/>
        </w:rPr>
      </w:pPr>
      <w:r w:rsidRPr="003F16B3">
        <w:rPr>
          <w:rFonts w:ascii="Times New Roman" w:eastAsia="Times New Roman" w:hAnsi="Times New Roman" w:cs="Times New Roman"/>
          <w:color w:val="000000"/>
          <w:sz w:val="24"/>
          <w:szCs w:val="24"/>
        </w:rPr>
        <w:t xml:space="preserve">Meanwhile, Figures 5 and 6 show scatter plots of height difference between IFSAR DEM and Hybrid DEM against CP. The results show a significant height difference between IFSAR DEM and CP before fusion process occurred, while the height difference between Hybrid DEM and CP after the fusion process becomes lesser. </w:t>
      </w:r>
    </w:p>
    <w:p w14:paraId="1C10A4BB" w14:textId="77777777" w:rsidR="004C0AFB" w:rsidRDefault="004C0AFB" w:rsidP="004C0AFB">
      <w:pPr>
        <w:spacing w:after="0" w:line="240" w:lineRule="auto"/>
        <w:ind w:leftChars="0" w:left="0" w:firstLineChars="0" w:firstLine="720"/>
        <w:jc w:val="both"/>
        <w:rPr>
          <w:rFonts w:ascii="Times New Roman" w:eastAsia="Times New Roman" w:hAnsi="Times New Roman" w:cs="Times New Roman"/>
          <w:color w:val="000000"/>
          <w:sz w:val="24"/>
          <w:szCs w:val="24"/>
        </w:rPr>
      </w:pPr>
    </w:p>
    <w:p w14:paraId="2A9C47B4" w14:textId="124CC7EE" w:rsidR="00AE3027" w:rsidRDefault="004C0AFB" w:rsidP="004C0AFB">
      <w:pPr>
        <w:spacing w:after="0" w:line="240" w:lineRule="auto"/>
        <w:ind w:leftChars="0" w:left="0" w:firstLineChars="0" w:firstLine="0"/>
        <w:jc w:val="center"/>
        <w:rPr>
          <w:rFonts w:ascii="Times New Roman" w:eastAsia="Times New Roman" w:hAnsi="Times New Roman" w:cs="Times New Roman"/>
          <w:color w:val="000000"/>
          <w:sz w:val="24"/>
          <w:szCs w:val="24"/>
        </w:rPr>
      </w:pPr>
      <w:r w:rsidRPr="004C0AFB">
        <w:rPr>
          <w:rFonts w:ascii="Times New Roman" w:eastAsia="Times New Roman" w:hAnsi="Times New Roman" w:cs="Times New Roman"/>
          <w:noProof/>
          <w:color w:val="000000"/>
          <w:sz w:val="20"/>
          <w:szCs w:val="20"/>
          <w:lang w:val="en-MY" w:eastAsia="en-MY"/>
        </w:rPr>
        <w:drawing>
          <wp:inline distT="0" distB="0" distL="0" distR="0" wp14:anchorId="67CCBD80" wp14:editId="1D8672E7">
            <wp:extent cx="2891074" cy="162123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1074" cy="1621237"/>
                    </a:xfrm>
                    <a:prstGeom prst="rect">
                      <a:avLst/>
                    </a:prstGeom>
                  </pic:spPr>
                </pic:pic>
              </a:graphicData>
            </a:graphic>
          </wp:inline>
        </w:drawing>
      </w:r>
      <w:r w:rsidR="00BE2930">
        <w:rPr>
          <w:rFonts w:ascii="Times New Roman" w:eastAsia="Times New Roman" w:hAnsi="Times New Roman" w:cs="Times New Roman"/>
          <w:color w:val="000000"/>
          <w:sz w:val="24"/>
          <w:szCs w:val="24"/>
        </w:rPr>
        <w:t xml:space="preserve">    </w:t>
      </w:r>
      <w:r w:rsidR="00BE2930" w:rsidRPr="004C0AFB">
        <w:rPr>
          <w:rFonts w:ascii="Times New Roman" w:hAnsi="Times New Roman" w:cs="Times New Roman"/>
          <w:bCs/>
          <w:noProof/>
          <w:sz w:val="20"/>
          <w:szCs w:val="20"/>
          <w:lang w:val="en-MY" w:eastAsia="en-MY"/>
        </w:rPr>
        <w:drawing>
          <wp:inline distT="0" distB="0" distL="0" distR="0" wp14:anchorId="43DD76BC" wp14:editId="3693349A">
            <wp:extent cx="2857583" cy="1654896"/>
            <wp:effectExtent l="0" t="0" r="0" b="2540"/>
            <wp:docPr id="23" name="Picture 23"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with numbers and dots&#10;&#10;Description automatically generated"/>
                    <pic:cNvPicPr/>
                  </pic:nvPicPr>
                  <pic:blipFill>
                    <a:blip r:embed="rId16"/>
                    <a:stretch>
                      <a:fillRect/>
                    </a:stretch>
                  </pic:blipFill>
                  <pic:spPr>
                    <a:xfrm>
                      <a:off x="0" y="0"/>
                      <a:ext cx="2857583" cy="165489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E2930" w14:paraId="3387476C" w14:textId="77777777" w:rsidTr="00BE2930">
        <w:tc>
          <w:tcPr>
            <w:tcW w:w="4675" w:type="dxa"/>
          </w:tcPr>
          <w:p w14:paraId="58DEAAA9" w14:textId="77777777" w:rsidR="00BE2930" w:rsidRDefault="00BE2930" w:rsidP="00BE2930">
            <w:pPr>
              <w:spacing w:after="0" w:line="240" w:lineRule="auto"/>
              <w:ind w:leftChars="0" w:left="0" w:firstLineChars="0" w:firstLine="0"/>
              <w:jc w:val="center"/>
              <w:rPr>
                <w:rFonts w:ascii="Times New Roman" w:hAnsi="Times New Roman" w:cs="Times New Roman"/>
                <w:bCs/>
                <w:sz w:val="20"/>
                <w:szCs w:val="20"/>
                <w:lang w:bidi="en-US"/>
              </w:rPr>
            </w:pPr>
            <w:r w:rsidRPr="004C0AFB">
              <w:rPr>
                <w:rFonts w:ascii="Times New Roman" w:hAnsi="Times New Roman" w:cs="Times New Roman"/>
                <w:b/>
                <w:bCs/>
                <w:sz w:val="20"/>
                <w:szCs w:val="20"/>
                <w:lang w:bidi="en-US"/>
              </w:rPr>
              <w:t>Figure 5.</w:t>
            </w:r>
            <w:r>
              <w:rPr>
                <w:rFonts w:ascii="Times New Roman" w:hAnsi="Times New Roman" w:cs="Times New Roman"/>
                <w:b/>
                <w:bCs/>
                <w:sz w:val="20"/>
                <w:szCs w:val="20"/>
                <w:lang w:bidi="en-US"/>
              </w:rPr>
              <w:t xml:space="preserve"> </w:t>
            </w:r>
            <w:r w:rsidRPr="004C0AFB">
              <w:rPr>
                <w:rFonts w:ascii="Times New Roman" w:hAnsi="Times New Roman" w:cs="Times New Roman"/>
                <w:bCs/>
                <w:sz w:val="20"/>
                <w:szCs w:val="20"/>
                <w:lang w:bidi="en-US"/>
              </w:rPr>
              <w:t>Height Difference between IFSAR DEM</w:t>
            </w:r>
          </w:p>
          <w:p w14:paraId="6171C08B" w14:textId="326042CD" w:rsidR="00BE2930" w:rsidRDefault="00BE2930" w:rsidP="00BE2930">
            <w:pPr>
              <w:spacing w:after="0" w:line="240" w:lineRule="auto"/>
              <w:ind w:leftChars="0" w:left="0" w:firstLineChars="0" w:firstLine="0"/>
              <w:rPr>
                <w:rFonts w:ascii="Times New Roman" w:eastAsia="Times New Roman" w:hAnsi="Times New Roman" w:cs="Times New Roman"/>
                <w:color w:val="000000"/>
                <w:sz w:val="20"/>
                <w:szCs w:val="20"/>
              </w:rPr>
            </w:pPr>
            <w:r>
              <w:rPr>
                <w:rFonts w:ascii="Times New Roman" w:hAnsi="Times New Roman" w:cs="Times New Roman"/>
                <w:bCs/>
                <w:sz w:val="20"/>
                <w:szCs w:val="20"/>
                <w:lang w:bidi="en-US"/>
              </w:rPr>
              <w:t xml:space="preserve">                    </w:t>
            </w:r>
            <w:r w:rsidRPr="004C0AFB">
              <w:rPr>
                <w:rFonts w:ascii="Times New Roman" w:hAnsi="Times New Roman" w:cs="Times New Roman"/>
                <w:bCs/>
                <w:sz w:val="20"/>
                <w:szCs w:val="20"/>
                <w:lang w:bidi="en-US"/>
              </w:rPr>
              <w:t>and</w:t>
            </w:r>
            <w:r>
              <w:rPr>
                <w:rFonts w:ascii="Times New Roman" w:hAnsi="Times New Roman" w:cs="Times New Roman"/>
                <w:bCs/>
                <w:sz w:val="20"/>
                <w:szCs w:val="20"/>
                <w:lang w:bidi="en-US"/>
              </w:rPr>
              <w:t xml:space="preserve"> </w:t>
            </w:r>
            <w:r w:rsidRPr="004C0AFB">
              <w:rPr>
                <w:rFonts w:ascii="Times New Roman" w:hAnsi="Times New Roman" w:cs="Times New Roman"/>
                <w:bCs/>
                <w:sz w:val="20"/>
                <w:szCs w:val="20"/>
                <w:lang w:bidi="en-US"/>
              </w:rPr>
              <w:t>CPs</w:t>
            </w:r>
            <w:r>
              <w:rPr>
                <w:rFonts w:ascii="Times New Roman" w:hAnsi="Times New Roman" w:cs="Times New Roman"/>
                <w:bCs/>
                <w:sz w:val="20"/>
                <w:szCs w:val="20"/>
                <w:lang w:bidi="en-US"/>
              </w:rPr>
              <w:t xml:space="preserve">  </w:t>
            </w:r>
          </w:p>
        </w:tc>
        <w:tc>
          <w:tcPr>
            <w:tcW w:w="4675" w:type="dxa"/>
          </w:tcPr>
          <w:p w14:paraId="1A706F3F" w14:textId="77777777" w:rsidR="00BE2930" w:rsidRDefault="00BE2930" w:rsidP="00BE2930">
            <w:pPr>
              <w:spacing w:after="0" w:line="240" w:lineRule="auto"/>
              <w:ind w:leftChars="0" w:left="175" w:firstLineChars="0" w:firstLine="0"/>
              <w:jc w:val="center"/>
              <w:rPr>
                <w:rFonts w:ascii="Times New Roman" w:hAnsi="Times New Roman" w:cs="Times New Roman"/>
                <w:bCs/>
                <w:iCs/>
                <w:sz w:val="20"/>
                <w:szCs w:val="20"/>
              </w:rPr>
            </w:pPr>
            <w:r>
              <w:rPr>
                <w:rFonts w:ascii="Times New Roman" w:hAnsi="Times New Roman" w:cs="Times New Roman"/>
                <w:b/>
                <w:bCs/>
                <w:iCs/>
                <w:sz w:val="20"/>
                <w:szCs w:val="20"/>
              </w:rPr>
              <w:t>Figure 6.</w:t>
            </w:r>
            <w:r>
              <w:rPr>
                <w:rFonts w:ascii="Times New Roman" w:hAnsi="Times New Roman" w:cs="Times New Roman"/>
                <w:bCs/>
                <w:iCs/>
                <w:sz w:val="20"/>
                <w:szCs w:val="20"/>
              </w:rPr>
              <w:t xml:space="preserve"> Height Difference between Hybrid DEM</w:t>
            </w:r>
          </w:p>
          <w:p w14:paraId="63F4705B" w14:textId="00FA159A" w:rsidR="00BE2930" w:rsidRPr="00BE2930" w:rsidRDefault="00BE2930" w:rsidP="00BE2930">
            <w:pPr>
              <w:spacing w:after="0" w:line="240" w:lineRule="auto"/>
              <w:ind w:leftChars="0" w:left="175" w:firstLineChars="0" w:firstLine="0"/>
              <w:jc w:val="both"/>
              <w:rPr>
                <w:rFonts w:ascii="Times New Roman" w:hAnsi="Times New Roman" w:cs="Times New Roman"/>
                <w:bCs/>
                <w:iCs/>
                <w:sz w:val="20"/>
                <w:szCs w:val="20"/>
              </w:rPr>
            </w:pPr>
            <w:r>
              <w:rPr>
                <w:rFonts w:ascii="Times New Roman" w:hAnsi="Times New Roman" w:cs="Times New Roman"/>
                <w:b/>
                <w:bCs/>
                <w:iCs/>
                <w:sz w:val="20"/>
                <w:szCs w:val="20"/>
              </w:rPr>
              <w:t xml:space="preserve">                  </w:t>
            </w:r>
            <w:r>
              <w:rPr>
                <w:rFonts w:ascii="Times New Roman" w:hAnsi="Times New Roman" w:cs="Times New Roman"/>
                <w:bCs/>
                <w:iCs/>
                <w:sz w:val="20"/>
                <w:szCs w:val="20"/>
              </w:rPr>
              <w:t xml:space="preserve"> and CPs</w:t>
            </w:r>
          </w:p>
        </w:tc>
      </w:tr>
    </w:tbl>
    <w:p w14:paraId="6D1F8C12" w14:textId="77777777" w:rsidR="004C0AFB" w:rsidRPr="004C0AFB" w:rsidRDefault="004C0AFB" w:rsidP="004C0AFB">
      <w:pPr>
        <w:spacing w:after="0" w:line="240" w:lineRule="auto"/>
        <w:ind w:leftChars="0" w:left="0" w:firstLineChars="0" w:firstLine="0"/>
        <w:rPr>
          <w:rFonts w:ascii="Times New Roman" w:eastAsia="Times New Roman" w:hAnsi="Times New Roman" w:cs="Times New Roman"/>
          <w:color w:val="000000"/>
          <w:sz w:val="20"/>
          <w:szCs w:val="20"/>
        </w:rPr>
      </w:pPr>
    </w:p>
    <w:p w14:paraId="6C334632" w14:textId="2B459695" w:rsidR="00AE3027" w:rsidRPr="004C0AFB" w:rsidRDefault="00CA19E9" w:rsidP="004C0AFB">
      <w:pPr>
        <w:tabs>
          <w:tab w:val="left" w:pos="3968"/>
        </w:tabs>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hAnsi="Times New Roman" w:cs="Times New Roman"/>
          <w:bCs/>
          <w:sz w:val="24"/>
          <w:szCs w:val="24"/>
          <w:lang w:bidi="en-US"/>
        </w:rPr>
        <w:t>Next, the statistical relationship between IFSAR and Hybrid DEM against CPs is shown in Figures 7 and 8. Based on the relationship, the obtained value of R</w:t>
      </w:r>
      <w:r>
        <w:rPr>
          <w:rFonts w:ascii="Times New Roman" w:hAnsi="Times New Roman" w:cs="Times New Roman"/>
          <w:bCs/>
          <w:sz w:val="24"/>
          <w:szCs w:val="24"/>
          <w:vertAlign w:val="superscript"/>
          <w:lang w:bidi="en-US"/>
        </w:rPr>
        <w:t>2</w:t>
      </w:r>
      <w:r>
        <w:rPr>
          <w:rFonts w:ascii="Times New Roman" w:hAnsi="Times New Roman" w:cs="Times New Roman"/>
          <w:bCs/>
          <w:sz w:val="24"/>
          <w:szCs w:val="24"/>
          <w:lang w:bidi="en-US"/>
        </w:rPr>
        <w:t xml:space="preserve"> is 0.9926 for IFSAR DEM and 0.9994 for Hybrid DEM. It shows that Hybrid DEM has a stronger positive relationship with CPs than IFSAR DEM.   </w:t>
      </w:r>
    </w:p>
    <w:p w14:paraId="1104B229" w14:textId="28F52EA4" w:rsidR="00AE3027" w:rsidRPr="004C0AFB" w:rsidRDefault="004C0AFB" w:rsidP="004C0AFB">
      <w:pPr>
        <w:spacing w:after="0" w:line="240" w:lineRule="auto"/>
        <w:ind w:leftChars="0" w:left="0" w:firstLineChars="0" w:firstLine="0"/>
        <w:jc w:val="center"/>
        <w:rPr>
          <w:rFonts w:ascii="Times New Roman" w:hAnsi="Times New Roman" w:cs="Times New Roman"/>
          <w:bCs/>
          <w:sz w:val="24"/>
          <w:szCs w:val="24"/>
          <w:lang w:bidi="en-US"/>
        </w:rPr>
      </w:pPr>
      <w:r w:rsidRPr="004C0AFB">
        <w:rPr>
          <w:rFonts w:ascii="Times New Roman" w:hAnsi="Times New Roman" w:cs="Times New Roman"/>
          <w:bCs/>
          <w:noProof/>
          <w:sz w:val="24"/>
          <w:szCs w:val="24"/>
          <w:lang w:val="en-MY" w:eastAsia="en-MY"/>
        </w:rPr>
        <w:lastRenderedPageBreak/>
        <w:drawing>
          <wp:inline distT="0" distB="0" distL="0" distR="0" wp14:anchorId="45FA449B" wp14:editId="737F9C3B">
            <wp:extent cx="2827347" cy="1820062"/>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7515" cy="1852357"/>
                    </a:xfrm>
                    <a:prstGeom prst="rect">
                      <a:avLst/>
                    </a:prstGeom>
                  </pic:spPr>
                </pic:pic>
              </a:graphicData>
            </a:graphic>
          </wp:inline>
        </w:drawing>
      </w:r>
      <w:r w:rsidR="00BE2930">
        <w:rPr>
          <w:rFonts w:ascii="Times New Roman" w:hAnsi="Times New Roman" w:cs="Times New Roman"/>
          <w:bCs/>
          <w:sz w:val="24"/>
          <w:szCs w:val="24"/>
          <w:lang w:bidi="en-US"/>
        </w:rPr>
        <w:t xml:space="preserve">    </w:t>
      </w:r>
      <w:r w:rsidR="00BE2930" w:rsidRPr="00714D18">
        <w:rPr>
          <w:rFonts w:ascii="Times New Roman" w:eastAsia="Times New Roman" w:hAnsi="Times New Roman" w:cs="Times New Roman"/>
          <w:noProof/>
          <w:color w:val="000000"/>
          <w:sz w:val="24"/>
          <w:szCs w:val="24"/>
          <w:lang w:val="en-MY" w:eastAsia="en-MY"/>
        </w:rPr>
        <w:drawing>
          <wp:inline distT="0" distB="0" distL="0" distR="0" wp14:anchorId="237FDA44" wp14:editId="57A7B2A4">
            <wp:extent cx="2961983" cy="1842207"/>
            <wp:effectExtent l="0" t="0" r="0" b="5715"/>
            <wp:docPr id="26" name="Picture 26"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with a line&#10;&#10;Description automatically generated"/>
                    <pic:cNvPicPr/>
                  </pic:nvPicPr>
                  <pic:blipFill>
                    <a:blip r:embed="rId18"/>
                    <a:stretch>
                      <a:fillRect/>
                    </a:stretch>
                  </pic:blipFill>
                  <pic:spPr>
                    <a:xfrm>
                      <a:off x="0" y="0"/>
                      <a:ext cx="3006858" cy="1870117"/>
                    </a:xfrm>
                    <a:prstGeom prst="rect">
                      <a:avLst/>
                    </a:prstGeom>
                  </pic:spPr>
                </pic:pic>
              </a:graphicData>
            </a:graphic>
          </wp:inline>
        </w:drawing>
      </w:r>
    </w:p>
    <w:p w14:paraId="18202591" w14:textId="77777777" w:rsidR="004C0AFB" w:rsidRDefault="004C0AFB" w:rsidP="00714D18">
      <w:pPr>
        <w:spacing w:after="0" w:line="240" w:lineRule="auto"/>
        <w:ind w:left="0" w:hanging="2"/>
        <w:jc w:val="center"/>
        <w:rPr>
          <w:rFonts w:ascii="Times New Roman" w:hAnsi="Times New Roman" w:cs="Times New Roman"/>
          <w:b/>
          <w:bCs/>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14"/>
      </w:tblGrid>
      <w:tr w:rsidR="00BE2930" w14:paraId="3B081153" w14:textId="77777777" w:rsidTr="00BE2930">
        <w:tc>
          <w:tcPr>
            <w:tcW w:w="4536" w:type="dxa"/>
          </w:tcPr>
          <w:p w14:paraId="2CF6A3DA" w14:textId="3C619D20" w:rsidR="00BE2930" w:rsidRPr="00BE2930" w:rsidRDefault="00BE2930" w:rsidP="00BE2930">
            <w:pPr>
              <w:spacing w:after="0" w:line="240" w:lineRule="auto"/>
              <w:ind w:left="0" w:hanging="2"/>
              <w:jc w:val="center"/>
              <w:rPr>
                <w:rFonts w:ascii="Times New Roman" w:hAnsi="Times New Roman" w:cs="Times New Roman"/>
                <w:bCs/>
                <w:iCs/>
                <w:sz w:val="20"/>
                <w:szCs w:val="20"/>
              </w:rPr>
            </w:pPr>
            <w:r>
              <w:rPr>
                <w:rFonts w:ascii="Times New Roman" w:hAnsi="Times New Roman" w:cs="Times New Roman"/>
                <w:b/>
                <w:bCs/>
                <w:iCs/>
                <w:sz w:val="20"/>
                <w:szCs w:val="20"/>
              </w:rPr>
              <w:t>Figure 7</w:t>
            </w:r>
            <w:r>
              <w:rPr>
                <w:rFonts w:ascii="Times New Roman" w:hAnsi="Times New Roman" w:cs="Times New Roman"/>
                <w:bCs/>
                <w:iCs/>
                <w:sz w:val="20"/>
                <w:szCs w:val="20"/>
              </w:rPr>
              <w:t>. Relationship of IFSAR DEM and CPs</w:t>
            </w:r>
          </w:p>
        </w:tc>
        <w:tc>
          <w:tcPr>
            <w:tcW w:w="4814" w:type="dxa"/>
          </w:tcPr>
          <w:p w14:paraId="0CF8ACC1" w14:textId="07D5A759" w:rsidR="00BE2930" w:rsidRPr="00BE2930" w:rsidRDefault="00BE2930" w:rsidP="00BE2930">
            <w:pPr>
              <w:spacing w:after="0" w:line="240" w:lineRule="auto"/>
              <w:ind w:left="0" w:hanging="2"/>
              <w:jc w:val="center"/>
              <w:rPr>
                <w:rFonts w:ascii="Times New Roman" w:eastAsia="Times New Roman" w:hAnsi="Times New Roman" w:cs="Times New Roman"/>
                <w:color w:val="000000"/>
                <w:sz w:val="24"/>
                <w:szCs w:val="24"/>
              </w:rPr>
            </w:pPr>
            <w:r>
              <w:rPr>
                <w:rFonts w:ascii="Times New Roman" w:hAnsi="Times New Roman" w:cs="Times New Roman"/>
                <w:b/>
                <w:bCs/>
                <w:iCs/>
                <w:sz w:val="20"/>
                <w:szCs w:val="20"/>
              </w:rPr>
              <w:t>Figure 8.</w:t>
            </w:r>
            <w:r>
              <w:rPr>
                <w:rFonts w:ascii="Times New Roman" w:hAnsi="Times New Roman" w:cs="Times New Roman"/>
                <w:bCs/>
                <w:iCs/>
                <w:sz w:val="20"/>
                <w:szCs w:val="20"/>
              </w:rPr>
              <w:t xml:space="preserve"> Relationship of Hybrid DEM and CPs</w:t>
            </w:r>
            <w:r>
              <w:rPr>
                <w:rFonts w:ascii="Times New Roman" w:hAnsi="Times New Roman" w:cs="Times New Roman"/>
                <w:sz w:val="20"/>
                <w:szCs w:val="20"/>
                <w:lang w:val="en-MY" w:eastAsia="en-MY"/>
              </w:rPr>
              <w:t xml:space="preserve"> </w:t>
            </w:r>
            <w:r>
              <w:rPr>
                <w:rFonts w:ascii="Times New Roman" w:eastAsia="Times New Roman" w:hAnsi="Times New Roman" w:cs="Times New Roman"/>
                <w:noProof/>
                <w:color w:val="000000"/>
                <w:sz w:val="24"/>
                <w:szCs w:val="24"/>
                <w:lang w:val="en-MY" w:eastAsia="en-MY"/>
              </w:rPr>
              <mc:AlternateContent>
                <mc:Choice Requires="wps">
                  <w:drawing>
                    <wp:anchor distT="0" distB="0" distL="114300" distR="114300" simplePos="0" relativeHeight="251659264" behindDoc="0" locked="0" layoutInCell="1" allowOverlap="1" wp14:anchorId="217CD5F7" wp14:editId="4D2916EF">
                      <wp:simplePos x="0" y="0"/>
                      <wp:positionH relativeFrom="column">
                        <wp:posOffset>-3911600</wp:posOffset>
                      </wp:positionH>
                      <wp:positionV relativeFrom="paragraph">
                        <wp:posOffset>-5492115</wp:posOffset>
                      </wp:positionV>
                      <wp:extent cx="341630" cy="17729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772920"/>
                              </a:xfrm>
                              <a:prstGeom prst="rect">
                                <a:avLst/>
                              </a:prstGeom>
                              <a:noFill/>
                              <a:ln w="9525">
                                <a:noFill/>
                                <a:miter lim="800000"/>
                              </a:ln>
                            </wps:spPr>
                            <wps:txbx>
                              <w:txbxContent>
                                <w:p w14:paraId="6EA72433" w14:textId="77777777" w:rsidR="00BE2930" w:rsidRDefault="00BE2930" w:rsidP="00BE2930">
                                  <w:pPr>
                                    <w:pStyle w:val="NormalWeb"/>
                                    <w:spacing w:before="0" w:beforeAutospacing="0" w:after="160" w:afterAutospacing="0" w:line="256" w:lineRule="auto"/>
                                    <w:ind w:hanging="2"/>
                                  </w:pPr>
                                  <w:r>
                                    <w:rPr>
                                      <w:rFonts w:ascii="Calibri" w:eastAsia="Calibri" w:hAnsi="Calibri"/>
                                      <w:sz w:val="22"/>
                                      <w:szCs w:val="22"/>
                                    </w:rPr>
                                    <w:t>CPs Height (m)</w:t>
                                  </w:r>
                                </w:p>
                              </w:txbxContent>
                            </wps:txbx>
                            <wps:bodyPr rot="0" vert="vert270" wrap="square" lIns="91440" tIns="45720" rIns="91440" bIns="45720" anchor="t" anchorCtr="0">
                              <a:noAutofit/>
                            </wps:bodyPr>
                          </wps:wsp>
                        </a:graphicData>
                      </a:graphic>
                    </wp:anchor>
                  </w:drawing>
                </mc:Choice>
                <mc:Fallback>
                  <w:pict>
                    <v:shapetype w14:anchorId="217CD5F7" id="_x0000_t202" coordsize="21600,21600" o:spt="202" path="m,l,21600r21600,l21600,xe">
                      <v:stroke joinstyle="miter"/>
                      <v:path gradientshapeok="t" o:connecttype="rect"/>
                    </v:shapetype>
                    <v:shape id="Text Box 2" o:spid="_x0000_s1026" type="#_x0000_t202" style="position:absolute;left:0;text-align:left;margin-left:-308pt;margin-top:-432.45pt;width:26.9pt;height:139.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" filled="f" stroked="f">
                      <v:textbox style="layout-flow:vertical;mso-layout-flow-alt:bottom-to-top">
                        <w:txbxContent>
                          <w:p w14:paraId="6EA72433" w14:textId="77777777" w:rsidR="00BE2930" w:rsidRDefault="00BE2930" w:rsidP="00BE2930">
                            <w:pPr>
                              <w:pStyle w:val="NormalWeb"/>
                              <w:spacing w:before="0" w:beforeAutospacing="0" w:after="160" w:afterAutospacing="0" w:line="256" w:lineRule="auto"/>
                              <w:ind w:hanging="2"/>
                            </w:pPr>
                            <w:r>
                              <w:rPr>
                                <w:rFonts w:ascii="Calibri" w:eastAsia="Calibri" w:hAnsi="Calibri"/>
                                <w:sz w:val="22"/>
                                <w:szCs w:val="22"/>
                              </w:rPr>
                              <w:t>CPs Height (m)</w:t>
                            </w:r>
                          </w:p>
                        </w:txbxContent>
                      </v:textbox>
                    </v:shape>
                  </w:pict>
                </mc:Fallback>
              </mc:AlternateContent>
            </w:r>
          </w:p>
        </w:tc>
      </w:tr>
    </w:tbl>
    <w:p w14:paraId="7FD9B9E4" w14:textId="77777777" w:rsidR="00BE2930" w:rsidRDefault="00BE2930" w:rsidP="00714D18">
      <w:pPr>
        <w:spacing w:after="0" w:line="240" w:lineRule="auto"/>
        <w:ind w:left="0" w:hanging="2"/>
        <w:jc w:val="center"/>
        <w:rPr>
          <w:rFonts w:ascii="Times New Roman" w:hAnsi="Times New Roman" w:cs="Times New Roman"/>
          <w:b/>
          <w:bCs/>
          <w:iCs/>
          <w:sz w:val="20"/>
          <w:szCs w:val="20"/>
        </w:rPr>
      </w:pPr>
    </w:p>
    <w:p w14:paraId="33064811" w14:textId="0E3AA9BC" w:rsidR="00EE0795" w:rsidRDefault="00EE0795" w:rsidP="00EE0795">
      <w:pPr>
        <w:spacing w:after="0" w:line="240" w:lineRule="auto"/>
        <w:ind w:leftChars="0" w:left="0" w:firstLineChars="0" w:firstLine="720"/>
        <w:jc w:val="both"/>
        <w:rPr>
          <w:rFonts w:ascii="Times New Roman" w:hAnsi="Times New Roman" w:cs="Times New Roman"/>
          <w:bCs/>
          <w:sz w:val="24"/>
          <w:szCs w:val="24"/>
          <w:lang w:bidi="en-US"/>
        </w:rPr>
      </w:pPr>
      <w:r>
        <w:rPr>
          <w:rFonts w:ascii="Times New Roman" w:hAnsi="Times New Roman" w:cs="Times New Roman"/>
          <w:bCs/>
          <w:sz w:val="24"/>
          <w:szCs w:val="24"/>
          <w:lang w:bidi="en-US"/>
        </w:rPr>
        <w:t>JUPEM (2018) specified that the tolerance for vertical positional accuracy (</w:t>
      </w:r>
      <w:proofErr w:type="spellStart"/>
      <w:r>
        <w:rPr>
          <w:rFonts w:ascii="Times New Roman" w:hAnsi="Times New Roman" w:cs="Times New Roman"/>
          <w:bCs/>
          <w:sz w:val="24"/>
          <w:szCs w:val="24"/>
          <w:lang w:bidi="en-US"/>
        </w:rPr>
        <w:t>RMSEz</w:t>
      </w:r>
      <w:proofErr w:type="spellEnd"/>
      <w:r>
        <w:rPr>
          <w:rFonts w:ascii="Times New Roman" w:hAnsi="Times New Roman" w:cs="Times New Roman"/>
          <w:bCs/>
          <w:sz w:val="24"/>
          <w:szCs w:val="24"/>
          <w:lang w:bidi="en-US"/>
        </w:rPr>
        <w:t>) is ± 2.5 m for a 1: 10,000 map scale in Data Quality Management (MS ISO 9001:2015). The results through independent vertical assessment show that the Hybrid DEM product conforms to the JUPEM Data Quality Management.</w:t>
      </w:r>
    </w:p>
    <w:p w14:paraId="7B8E3D94" w14:textId="77777777" w:rsidR="00EE0795" w:rsidRDefault="00EE0795" w:rsidP="00EE0795">
      <w:pPr>
        <w:spacing w:after="0" w:line="240" w:lineRule="auto"/>
        <w:ind w:leftChars="0" w:left="0" w:firstLineChars="0" w:firstLine="720"/>
        <w:jc w:val="both"/>
        <w:rPr>
          <w:rFonts w:ascii="Times New Roman" w:hAnsi="Times New Roman" w:cs="Times New Roman"/>
          <w:bCs/>
          <w:sz w:val="24"/>
          <w:szCs w:val="24"/>
          <w:lang w:bidi="en-US"/>
        </w:rPr>
      </w:pPr>
    </w:p>
    <w:p w14:paraId="13078F71" w14:textId="77777777" w:rsidR="00EE0795" w:rsidRDefault="00EE0795" w:rsidP="00EE0795">
      <w:pPr>
        <w:spacing w:after="0" w:line="240" w:lineRule="auto"/>
        <w:ind w:leftChars="0" w:left="2"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Geomorphological analysis</w:t>
      </w:r>
    </w:p>
    <w:p w14:paraId="24169EAB" w14:textId="77777777" w:rsidR="00EE0795" w:rsidRDefault="00EE0795" w:rsidP="00EE0795">
      <w:pPr>
        <w:spacing w:after="0" w:line="240" w:lineRule="auto"/>
        <w:ind w:leftChars="0" w:left="2" w:hanging="2"/>
        <w:jc w:val="both"/>
        <w:rPr>
          <w:rFonts w:ascii="Times New Roman" w:eastAsia="Times New Roman" w:hAnsi="Times New Roman" w:cs="Times New Roman"/>
          <w:i/>
          <w:color w:val="000000"/>
          <w:sz w:val="24"/>
          <w:szCs w:val="24"/>
        </w:rPr>
      </w:pPr>
    </w:p>
    <w:p w14:paraId="12D1DDF1" w14:textId="64A19CEF" w:rsidR="00EE0795" w:rsidRDefault="00EE0795" w:rsidP="00EE0795">
      <w:pPr>
        <w:spacing w:after="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Visual quality assessment was carried out in Global Mapper software using 3D view. The visual quality between different image resolutions will affect the DEM. The lower the spatial resolution is given, the better visualization. Figure 9 shows the geomorphological quality difference between (a) IFSAR DEM and (b) Hybrid DEM.</w:t>
      </w:r>
    </w:p>
    <w:p w14:paraId="6B5C9F33" w14:textId="270E6CC5" w:rsidR="00EE0795" w:rsidRPr="00BE2930" w:rsidRDefault="00EE0795" w:rsidP="00EE0795">
      <w:pPr>
        <w:spacing w:after="0" w:line="240" w:lineRule="auto"/>
        <w:ind w:leftChars="0" w:left="0" w:firstLineChars="0" w:firstLine="0"/>
        <w:jc w:val="both"/>
        <w:rPr>
          <w:rFonts w:ascii="Times New Roman" w:eastAsia="Times New Roman" w:hAnsi="Times New Roman" w:cs="Times New Roman"/>
          <w:color w:val="000000"/>
          <w:sz w:val="20"/>
          <w:szCs w:val="20"/>
        </w:rPr>
      </w:pPr>
    </w:p>
    <w:p w14:paraId="6F6F8347" w14:textId="5B3593C6" w:rsidR="00EE0795" w:rsidRDefault="00EE0795" w:rsidP="00EE0795">
      <w:pPr>
        <w:spacing w:after="0" w:line="240" w:lineRule="auto"/>
        <w:ind w:leftChars="0" w:left="0" w:firstLineChars="0" w:firstLine="0"/>
        <w:jc w:val="center"/>
        <w:rPr>
          <w:rFonts w:ascii="Times New Roman" w:eastAsia="Times New Roman" w:hAnsi="Times New Roman" w:cs="Times New Roman"/>
          <w:color w:val="000000"/>
          <w:sz w:val="24"/>
          <w:szCs w:val="24"/>
        </w:rPr>
      </w:pPr>
      <w:r w:rsidRPr="00EE0795">
        <w:rPr>
          <w:rFonts w:ascii="Times New Roman" w:eastAsia="Times New Roman" w:hAnsi="Times New Roman" w:cs="Times New Roman"/>
          <w:noProof/>
          <w:color w:val="000000"/>
          <w:sz w:val="24"/>
          <w:szCs w:val="24"/>
          <w:lang w:val="en-MY" w:eastAsia="en-MY"/>
        </w:rPr>
        <w:drawing>
          <wp:inline distT="0" distB="0" distL="0" distR="0" wp14:anchorId="3172F41D" wp14:editId="49869726">
            <wp:extent cx="5320145" cy="1498632"/>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7895" cy="1506449"/>
                    </a:xfrm>
                    <a:prstGeom prst="rect">
                      <a:avLst/>
                    </a:prstGeom>
                  </pic:spPr>
                </pic:pic>
              </a:graphicData>
            </a:graphic>
          </wp:inline>
        </w:drawing>
      </w:r>
    </w:p>
    <w:p w14:paraId="5185C64F" w14:textId="77777777" w:rsidR="00415521" w:rsidRPr="00BE2930" w:rsidRDefault="00415521" w:rsidP="00415521">
      <w:pPr>
        <w:spacing w:after="0" w:line="249" w:lineRule="auto"/>
        <w:ind w:leftChars="0" w:left="0" w:firstLineChars="0" w:firstLine="0"/>
        <w:jc w:val="center"/>
        <w:rPr>
          <w:rFonts w:ascii="Times New Roman" w:hAnsi="Times New Roman" w:cs="Times New Roman"/>
          <w:b/>
          <w:bCs/>
          <w:iCs/>
          <w:sz w:val="16"/>
          <w:szCs w:val="16"/>
        </w:rPr>
      </w:pPr>
    </w:p>
    <w:p w14:paraId="183C1589" w14:textId="59C0B8FE" w:rsidR="00EE0795" w:rsidRDefault="00EE0795" w:rsidP="00415521">
      <w:pPr>
        <w:spacing w:after="0" w:line="249" w:lineRule="auto"/>
        <w:ind w:leftChars="0" w:left="0" w:firstLineChars="0" w:firstLine="0"/>
        <w:jc w:val="center"/>
        <w:rPr>
          <w:rFonts w:ascii="Times New Roman" w:hAnsi="Times New Roman" w:cs="Times New Roman"/>
          <w:bCs/>
          <w:iCs/>
          <w:sz w:val="20"/>
          <w:szCs w:val="20"/>
          <w:lang w:val="en-MY"/>
        </w:rPr>
      </w:pPr>
      <w:r w:rsidRPr="00415521">
        <w:rPr>
          <w:rFonts w:ascii="Times New Roman" w:hAnsi="Times New Roman" w:cs="Times New Roman"/>
          <w:b/>
          <w:bCs/>
          <w:iCs/>
          <w:sz w:val="20"/>
          <w:szCs w:val="20"/>
        </w:rPr>
        <w:t>Figure 9.</w:t>
      </w:r>
      <w:r w:rsidRPr="00415521">
        <w:rPr>
          <w:rFonts w:ascii="Times New Roman" w:hAnsi="Times New Roman" w:cs="Times New Roman"/>
          <w:bCs/>
          <w:iCs/>
          <w:sz w:val="20"/>
          <w:szCs w:val="20"/>
        </w:rPr>
        <w:t xml:space="preserve"> </w:t>
      </w:r>
      <w:r w:rsidRPr="00415521">
        <w:rPr>
          <w:rFonts w:ascii="Times New Roman" w:hAnsi="Times New Roman" w:cs="Times New Roman"/>
          <w:bCs/>
          <w:iCs/>
          <w:sz w:val="20"/>
          <w:szCs w:val="20"/>
          <w:lang w:val="en-MY"/>
        </w:rPr>
        <w:t>Geomorphological quality different between (a) IFSAR DEM and (b) Hybrid DEM</w:t>
      </w:r>
    </w:p>
    <w:p w14:paraId="73C4A37C" w14:textId="77777777" w:rsidR="00415521" w:rsidRPr="00415521" w:rsidRDefault="00415521" w:rsidP="00415521">
      <w:pPr>
        <w:spacing w:after="0" w:line="249" w:lineRule="auto"/>
        <w:ind w:leftChars="0" w:left="0" w:firstLineChars="0" w:firstLine="0"/>
        <w:rPr>
          <w:rFonts w:ascii="Times New Roman" w:hAnsi="Times New Roman" w:cs="Times New Roman"/>
          <w:bCs/>
          <w:sz w:val="20"/>
          <w:szCs w:val="20"/>
          <w:lang w:bidi="en-US"/>
        </w:rPr>
      </w:pPr>
    </w:p>
    <w:p w14:paraId="5412D7F9" w14:textId="4C2CD005" w:rsidR="00EE0795" w:rsidRDefault="00EE0795" w:rsidP="00415521">
      <w:pPr>
        <w:spacing w:after="0" w:line="240" w:lineRule="auto"/>
        <w:ind w:leftChars="0" w:left="0" w:firstLineChars="0" w:firstLine="720"/>
        <w:jc w:val="both"/>
        <w:rPr>
          <w:rFonts w:ascii="Times New Roman" w:eastAsia="Times New Roman" w:hAnsi="Times New Roman" w:cs="Times New Roman"/>
          <w:color w:val="000000"/>
          <w:sz w:val="24"/>
          <w:szCs w:val="24"/>
          <w:lang w:val="en-MY" w:eastAsia="en-MY"/>
        </w:rPr>
      </w:pPr>
      <w:r w:rsidRPr="00415521">
        <w:rPr>
          <w:rFonts w:ascii="Times New Roman" w:eastAsia="Times New Roman" w:hAnsi="Times New Roman" w:cs="Times New Roman"/>
          <w:color w:val="000000"/>
          <w:sz w:val="24"/>
          <w:szCs w:val="24"/>
          <w:lang w:val="en-MY" w:eastAsia="en-MY"/>
        </w:rPr>
        <w:t>Visually from the assessment, it can be concluded that hybrid DEM is more aesthetically precise; building edges and borders are sharper than the IFSAR DEM used as a comparison. Each data can complement each other and generate a new value-added product. The red circle representing terrain changes could be easily identified after fusion. IFSAR DEM is coarser and makes terrain changes not easily identified, affecting data analysis and decision-making. Table 3 describes the spatial resolutions of IFSAR DEM before and after the fusion process.</w:t>
      </w:r>
    </w:p>
    <w:p w14:paraId="0B521D69" w14:textId="77777777" w:rsidR="00BE2930" w:rsidRDefault="00BE2930" w:rsidP="00F20ADA">
      <w:pPr>
        <w:spacing w:after="0" w:line="240" w:lineRule="auto"/>
        <w:ind w:leftChars="0" w:left="0" w:firstLineChars="0" w:firstLine="0"/>
        <w:jc w:val="center"/>
        <w:rPr>
          <w:rFonts w:ascii="Times New Roman" w:hAnsi="Times New Roman" w:cs="Times New Roman"/>
          <w:b/>
          <w:color w:val="231F20"/>
          <w:sz w:val="20"/>
          <w:szCs w:val="20"/>
        </w:rPr>
      </w:pPr>
    </w:p>
    <w:p w14:paraId="25175DA7" w14:textId="6255A970" w:rsidR="00F20ADA" w:rsidRDefault="00F20ADA" w:rsidP="00F20ADA">
      <w:pPr>
        <w:spacing w:after="0" w:line="240" w:lineRule="auto"/>
        <w:ind w:leftChars="0" w:left="0" w:firstLineChars="0" w:firstLine="0"/>
        <w:jc w:val="center"/>
        <w:rPr>
          <w:rFonts w:ascii="Times New Roman" w:hAnsi="Times New Roman" w:cs="Times New Roman"/>
          <w:bCs/>
          <w:sz w:val="20"/>
          <w:szCs w:val="20"/>
          <w:lang w:bidi="en-US"/>
        </w:rPr>
      </w:pPr>
      <w:r>
        <w:rPr>
          <w:rFonts w:ascii="Times New Roman" w:hAnsi="Times New Roman" w:cs="Times New Roman"/>
          <w:b/>
          <w:color w:val="231F20"/>
          <w:sz w:val="20"/>
          <w:szCs w:val="20"/>
        </w:rPr>
        <w:t>Table 3.</w:t>
      </w:r>
      <w:r>
        <w:rPr>
          <w:rFonts w:ascii="Times New Roman" w:hAnsi="Times New Roman" w:cs="Times New Roman"/>
          <w:color w:val="231F20"/>
          <w:sz w:val="20"/>
          <w:szCs w:val="20"/>
        </w:rPr>
        <w:t xml:space="preserve"> </w:t>
      </w:r>
      <w:r>
        <w:rPr>
          <w:rFonts w:ascii="Times New Roman" w:hAnsi="Times New Roman" w:cs="Times New Roman"/>
          <w:bCs/>
          <w:sz w:val="20"/>
          <w:szCs w:val="20"/>
          <w:lang w:bidi="en-US"/>
        </w:rPr>
        <w:t>Spatial resolutions comparisons</w:t>
      </w:r>
    </w:p>
    <w:p w14:paraId="64F5A322" w14:textId="3E803E52" w:rsidR="007759CC" w:rsidRPr="00BE2930" w:rsidRDefault="007759CC" w:rsidP="00F20ADA">
      <w:pPr>
        <w:spacing w:after="0" w:line="240" w:lineRule="auto"/>
        <w:ind w:leftChars="0" w:left="0" w:firstLineChars="0" w:firstLine="0"/>
        <w:jc w:val="center"/>
        <w:rPr>
          <w:rFonts w:ascii="Times New Roman" w:hAnsi="Times New Roman" w:cs="Times New Roman"/>
          <w:bCs/>
          <w:sz w:val="16"/>
          <w:szCs w:val="16"/>
          <w:lang w:bidi="en-US"/>
        </w:rPr>
      </w:pPr>
    </w:p>
    <w:tbl>
      <w:tblPr>
        <w:tblStyle w:val="TableGrid"/>
        <w:tblW w:w="8222"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1911"/>
        <w:gridCol w:w="1701"/>
        <w:gridCol w:w="2977"/>
      </w:tblGrid>
      <w:tr w:rsidR="007759CC" w:rsidRPr="007759CC" w14:paraId="272000B5" w14:textId="77777777" w:rsidTr="007759CC">
        <w:tc>
          <w:tcPr>
            <w:tcW w:w="1633" w:type="dxa"/>
            <w:tcBorders>
              <w:top w:val="single" w:sz="4" w:space="0" w:color="auto"/>
              <w:bottom w:val="single" w:sz="4" w:space="0" w:color="auto"/>
            </w:tcBorders>
            <w:shd w:val="clear" w:color="auto" w:fill="8DB3E2" w:themeFill="text2" w:themeFillTint="66"/>
          </w:tcPr>
          <w:p w14:paraId="49E3612A" w14:textId="2678C9D0" w:rsidR="007759CC" w:rsidRPr="007759CC" w:rsidRDefault="007759CC" w:rsidP="007759CC">
            <w:pPr>
              <w:spacing w:after="0" w:line="240" w:lineRule="auto"/>
              <w:ind w:leftChars="0" w:left="0" w:firstLineChars="0" w:firstLine="0"/>
              <w:jc w:val="center"/>
              <w:rPr>
                <w:rFonts w:ascii="Times New Roman" w:eastAsia="Times New Roman" w:hAnsi="Times New Roman" w:cs="Times New Roman"/>
                <w:b/>
                <w:bCs/>
                <w:color w:val="000000"/>
                <w:sz w:val="20"/>
                <w:szCs w:val="20"/>
                <w:lang w:val="en-MY" w:eastAsia="en-MY"/>
              </w:rPr>
            </w:pPr>
            <w:r w:rsidRPr="007759CC">
              <w:rPr>
                <w:rFonts w:ascii="Times New Roman" w:hAnsi="Times New Roman" w:cs="Times New Roman"/>
                <w:b/>
                <w:bCs/>
                <w:sz w:val="20"/>
                <w:szCs w:val="20"/>
                <w:lang w:bidi="en-US"/>
              </w:rPr>
              <w:t>DEM product</w:t>
            </w:r>
          </w:p>
        </w:tc>
        <w:tc>
          <w:tcPr>
            <w:tcW w:w="1911" w:type="dxa"/>
            <w:tcBorders>
              <w:top w:val="single" w:sz="4" w:space="0" w:color="auto"/>
              <w:bottom w:val="single" w:sz="4" w:space="0" w:color="auto"/>
            </w:tcBorders>
            <w:shd w:val="clear" w:color="auto" w:fill="8DB3E2" w:themeFill="text2" w:themeFillTint="66"/>
          </w:tcPr>
          <w:p w14:paraId="33135D27" w14:textId="4B120F3C" w:rsidR="007759CC" w:rsidRPr="007759CC" w:rsidRDefault="007759CC" w:rsidP="007759CC">
            <w:pPr>
              <w:spacing w:after="0" w:line="240" w:lineRule="auto"/>
              <w:ind w:leftChars="0" w:left="0" w:firstLineChars="0" w:firstLine="0"/>
              <w:jc w:val="center"/>
              <w:rPr>
                <w:rFonts w:ascii="Times New Roman" w:eastAsia="Times New Roman" w:hAnsi="Times New Roman" w:cs="Times New Roman"/>
                <w:b/>
                <w:bCs/>
                <w:color w:val="000000"/>
                <w:sz w:val="20"/>
                <w:szCs w:val="20"/>
                <w:lang w:val="en-MY" w:eastAsia="en-MY"/>
              </w:rPr>
            </w:pPr>
            <w:r w:rsidRPr="007759CC">
              <w:rPr>
                <w:rFonts w:ascii="Times New Roman" w:hAnsi="Times New Roman" w:cs="Times New Roman"/>
                <w:b/>
                <w:bCs/>
                <w:sz w:val="20"/>
                <w:szCs w:val="20"/>
                <w:lang w:bidi="en-US"/>
              </w:rPr>
              <w:t>Pixel width (m)</w:t>
            </w:r>
          </w:p>
        </w:tc>
        <w:tc>
          <w:tcPr>
            <w:tcW w:w="1701" w:type="dxa"/>
            <w:tcBorders>
              <w:top w:val="single" w:sz="4" w:space="0" w:color="auto"/>
              <w:bottom w:val="single" w:sz="4" w:space="0" w:color="auto"/>
            </w:tcBorders>
            <w:shd w:val="clear" w:color="auto" w:fill="8DB3E2" w:themeFill="text2" w:themeFillTint="66"/>
          </w:tcPr>
          <w:p w14:paraId="08E9734B" w14:textId="57A06ACB" w:rsidR="007759CC" w:rsidRPr="007759CC" w:rsidRDefault="007759CC" w:rsidP="007759CC">
            <w:pPr>
              <w:spacing w:after="0" w:line="240" w:lineRule="auto"/>
              <w:ind w:leftChars="0" w:left="0" w:firstLineChars="0" w:firstLine="0"/>
              <w:jc w:val="center"/>
              <w:rPr>
                <w:rFonts w:ascii="Times New Roman" w:eastAsia="Times New Roman" w:hAnsi="Times New Roman" w:cs="Times New Roman"/>
                <w:b/>
                <w:bCs/>
                <w:color w:val="000000"/>
                <w:sz w:val="20"/>
                <w:szCs w:val="20"/>
                <w:lang w:val="en-MY" w:eastAsia="en-MY"/>
              </w:rPr>
            </w:pPr>
            <w:r w:rsidRPr="007759CC">
              <w:rPr>
                <w:rFonts w:ascii="Times New Roman" w:hAnsi="Times New Roman" w:cs="Times New Roman"/>
                <w:b/>
                <w:bCs/>
                <w:sz w:val="20"/>
                <w:szCs w:val="20"/>
                <w:lang w:bidi="en-US"/>
              </w:rPr>
              <w:t>Pixel height (m)</w:t>
            </w:r>
          </w:p>
        </w:tc>
        <w:tc>
          <w:tcPr>
            <w:tcW w:w="2977" w:type="dxa"/>
            <w:tcBorders>
              <w:top w:val="single" w:sz="4" w:space="0" w:color="auto"/>
              <w:bottom w:val="single" w:sz="4" w:space="0" w:color="auto"/>
            </w:tcBorders>
            <w:shd w:val="clear" w:color="auto" w:fill="8DB3E2" w:themeFill="text2" w:themeFillTint="66"/>
            <w:vAlign w:val="center"/>
          </w:tcPr>
          <w:p w14:paraId="7EF8BAB7" w14:textId="0720FD4B" w:rsidR="007759CC" w:rsidRPr="007759CC" w:rsidRDefault="007759CC" w:rsidP="007759CC">
            <w:pPr>
              <w:spacing w:after="0" w:line="240" w:lineRule="auto"/>
              <w:ind w:leftChars="0" w:left="0" w:firstLineChars="0" w:firstLine="0"/>
              <w:jc w:val="center"/>
              <w:rPr>
                <w:rFonts w:ascii="Times New Roman" w:eastAsia="Times New Roman" w:hAnsi="Times New Roman" w:cs="Times New Roman"/>
                <w:b/>
                <w:bCs/>
                <w:color w:val="000000"/>
                <w:sz w:val="20"/>
                <w:szCs w:val="20"/>
                <w:lang w:val="en-MY" w:eastAsia="en-MY"/>
              </w:rPr>
            </w:pPr>
            <w:r w:rsidRPr="007759CC">
              <w:rPr>
                <w:rFonts w:ascii="Times New Roman" w:hAnsi="Times New Roman" w:cs="Times New Roman"/>
                <w:b/>
                <w:bCs/>
                <w:sz w:val="20"/>
                <w:szCs w:val="20"/>
                <w:lang w:bidi="en-US"/>
              </w:rPr>
              <w:t>Percentage of improvement (%)</w:t>
            </w:r>
          </w:p>
        </w:tc>
      </w:tr>
      <w:tr w:rsidR="007759CC" w:rsidRPr="007759CC" w14:paraId="4EFFFE3A" w14:textId="77777777" w:rsidTr="007759CC">
        <w:trPr>
          <w:trHeight w:val="113"/>
        </w:trPr>
        <w:tc>
          <w:tcPr>
            <w:tcW w:w="1633" w:type="dxa"/>
            <w:tcBorders>
              <w:top w:val="single" w:sz="4" w:space="0" w:color="auto"/>
            </w:tcBorders>
          </w:tcPr>
          <w:p w14:paraId="11C7EDE8" w14:textId="429F8C27" w:rsidR="007759CC" w:rsidRPr="007759CC" w:rsidRDefault="007759CC" w:rsidP="007759CC">
            <w:pPr>
              <w:spacing w:after="0" w:line="240" w:lineRule="auto"/>
              <w:ind w:leftChars="0" w:left="0" w:firstLineChars="0" w:firstLine="0"/>
              <w:jc w:val="center"/>
              <w:rPr>
                <w:rFonts w:ascii="Times New Roman" w:eastAsia="Times New Roman" w:hAnsi="Times New Roman" w:cs="Times New Roman"/>
                <w:color w:val="000000"/>
                <w:sz w:val="20"/>
                <w:szCs w:val="20"/>
                <w:lang w:val="en-MY" w:eastAsia="en-MY"/>
              </w:rPr>
            </w:pPr>
            <w:r w:rsidRPr="007759CC">
              <w:rPr>
                <w:rFonts w:ascii="Times New Roman" w:hAnsi="Times New Roman" w:cs="Times New Roman"/>
                <w:bCs/>
                <w:sz w:val="20"/>
                <w:szCs w:val="20"/>
                <w:lang w:bidi="en-US"/>
              </w:rPr>
              <w:t>IFSAR</w:t>
            </w:r>
          </w:p>
        </w:tc>
        <w:tc>
          <w:tcPr>
            <w:tcW w:w="1911" w:type="dxa"/>
            <w:tcBorders>
              <w:top w:val="single" w:sz="4" w:space="0" w:color="auto"/>
            </w:tcBorders>
          </w:tcPr>
          <w:p w14:paraId="3DFEA211" w14:textId="7DD07D72" w:rsidR="007759CC" w:rsidRPr="007759CC" w:rsidRDefault="007759CC" w:rsidP="007759CC">
            <w:pPr>
              <w:spacing w:after="0" w:line="240" w:lineRule="auto"/>
              <w:ind w:leftChars="0" w:left="0" w:firstLineChars="0" w:firstLine="0"/>
              <w:jc w:val="center"/>
              <w:rPr>
                <w:rFonts w:ascii="Times New Roman" w:eastAsia="Times New Roman" w:hAnsi="Times New Roman" w:cs="Times New Roman"/>
                <w:color w:val="000000"/>
                <w:sz w:val="20"/>
                <w:szCs w:val="20"/>
                <w:lang w:val="en-MY" w:eastAsia="en-MY"/>
              </w:rPr>
            </w:pPr>
            <w:r w:rsidRPr="007759CC">
              <w:rPr>
                <w:rFonts w:ascii="Times New Roman" w:hAnsi="Times New Roman" w:cs="Times New Roman"/>
                <w:bCs/>
                <w:sz w:val="20"/>
                <w:szCs w:val="20"/>
                <w:lang w:bidi="en-US"/>
              </w:rPr>
              <w:t>5.000</w:t>
            </w:r>
          </w:p>
        </w:tc>
        <w:tc>
          <w:tcPr>
            <w:tcW w:w="1701" w:type="dxa"/>
            <w:tcBorders>
              <w:top w:val="single" w:sz="4" w:space="0" w:color="auto"/>
            </w:tcBorders>
          </w:tcPr>
          <w:p w14:paraId="6C9C3646" w14:textId="426970FB" w:rsidR="007759CC" w:rsidRPr="007759CC" w:rsidRDefault="007759CC" w:rsidP="007759CC">
            <w:pPr>
              <w:spacing w:after="0" w:line="240" w:lineRule="auto"/>
              <w:ind w:leftChars="0" w:left="0" w:firstLineChars="0" w:firstLine="0"/>
              <w:jc w:val="center"/>
              <w:rPr>
                <w:rFonts w:ascii="Times New Roman" w:eastAsia="Times New Roman" w:hAnsi="Times New Roman" w:cs="Times New Roman"/>
                <w:color w:val="000000"/>
                <w:sz w:val="20"/>
                <w:szCs w:val="20"/>
                <w:lang w:val="en-MY" w:eastAsia="en-MY"/>
              </w:rPr>
            </w:pPr>
            <w:r w:rsidRPr="007759CC">
              <w:rPr>
                <w:rFonts w:ascii="Times New Roman" w:hAnsi="Times New Roman" w:cs="Times New Roman"/>
                <w:bCs/>
                <w:sz w:val="20"/>
                <w:szCs w:val="20"/>
                <w:lang w:bidi="en-US"/>
              </w:rPr>
              <w:t>5.000</w:t>
            </w:r>
          </w:p>
        </w:tc>
        <w:tc>
          <w:tcPr>
            <w:tcW w:w="2977" w:type="dxa"/>
            <w:vMerge w:val="restart"/>
            <w:tcBorders>
              <w:top w:val="single" w:sz="4" w:space="0" w:color="auto"/>
            </w:tcBorders>
            <w:vAlign w:val="center"/>
          </w:tcPr>
          <w:p w14:paraId="3FDAFBF0" w14:textId="0F934A54" w:rsidR="007759CC" w:rsidRPr="007759CC" w:rsidRDefault="007759CC" w:rsidP="007759CC">
            <w:pPr>
              <w:spacing w:after="0" w:line="240" w:lineRule="auto"/>
              <w:ind w:leftChars="0" w:left="0" w:firstLineChars="0" w:firstLine="0"/>
              <w:jc w:val="center"/>
              <w:rPr>
                <w:rFonts w:ascii="Times New Roman" w:eastAsia="Times New Roman" w:hAnsi="Times New Roman" w:cs="Times New Roman"/>
                <w:color w:val="000000"/>
                <w:sz w:val="20"/>
                <w:szCs w:val="20"/>
                <w:lang w:val="en-MY" w:eastAsia="en-MY"/>
              </w:rPr>
            </w:pPr>
            <w:r w:rsidRPr="007759CC">
              <w:rPr>
                <w:rFonts w:ascii="Times New Roman" w:eastAsia="Times New Roman" w:hAnsi="Times New Roman" w:cs="Times New Roman"/>
                <w:color w:val="000000"/>
                <w:sz w:val="20"/>
                <w:szCs w:val="20"/>
                <w:lang w:val="en-MY" w:eastAsia="en-MY"/>
              </w:rPr>
              <w:t>7.74</w:t>
            </w:r>
          </w:p>
        </w:tc>
      </w:tr>
      <w:tr w:rsidR="007759CC" w:rsidRPr="007759CC" w14:paraId="028CD9CF" w14:textId="77777777" w:rsidTr="007759CC">
        <w:tc>
          <w:tcPr>
            <w:tcW w:w="1633" w:type="dxa"/>
            <w:tcBorders>
              <w:bottom w:val="single" w:sz="4" w:space="0" w:color="auto"/>
            </w:tcBorders>
          </w:tcPr>
          <w:p w14:paraId="4DC8E151" w14:textId="62201CAE" w:rsidR="007759CC" w:rsidRPr="007759CC" w:rsidRDefault="007759CC" w:rsidP="007759CC">
            <w:pPr>
              <w:spacing w:after="0" w:line="240" w:lineRule="auto"/>
              <w:ind w:leftChars="0" w:left="0" w:firstLineChars="0" w:firstLine="0"/>
              <w:jc w:val="center"/>
              <w:rPr>
                <w:rFonts w:ascii="Times New Roman" w:eastAsia="Times New Roman" w:hAnsi="Times New Roman" w:cs="Times New Roman"/>
                <w:color w:val="000000"/>
                <w:sz w:val="20"/>
                <w:szCs w:val="20"/>
                <w:lang w:val="en-MY" w:eastAsia="en-MY"/>
              </w:rPr>
            </w:pPr>
            <w:r w:rsidRPr="007759CC">
              <w:rPr>
                <w:rFonts w:ascii="Times New Roman" w:hAnsi="Times New Roman" w:cs="Times New Roman"/>
                <w:bCs/>
                <w:sz w:val="20"/>
                <w:szCs w:val="20"/>
                <w:lang w:bidi="en-US"/>
              </w:rPr>
              <w:t>Hybrid</w:t>
            </w:r>
          </w:p>
        </w:tc>
        <w:tc>
          <w:tcPr>
            <w:tcW w:w="1911" w:type="dxa"/>
            <w:tcBorders>
              <w:bottom w:val="single" w:sz="4" w:space="0" w:color="auto"/>
            </w:tcBorders>
          </w:tcPr>
          <w:p w14:paraId="2E78CFFF" w14:textId="04F934B4" w:rsidR="007759CC" w:rsidRPr="007759CC" w:rsidRDefault="007759CC" w:rsidP="007759CC">
            <w:pPr>
              <w:spacing w:after="0" w:line="240" w:lineRule="auto"/>
              <w:ind w:leftChars="0" w:left="0" w:firstLineChars="0" w:firstLine="0"/>
              <w:jc w:val="center"/>
              <w:rPr>
                <w:rFonts w:ascii="Times New Roman" w:eastAsia="Times New Roman" w:hAnsi="Times New Roman" w:cs="Times New Roman"/>
                <w:color w:val="000000"/>
                <w:sz w:val="20"/>
                <w:szCs w:val="20"/>
                <w:lang w:val="en-MY" w:eastAsia="en-MY"/>
              </w:rPr>
            </w:pPr>
            <w:r w:rsidRPr="007759CC">
              <w:rPr>
                <w:rFonts w:ascii="Times New Roman" w:hAnsi="Times New Roman" w:cs="Times New Roman"/>
                <w:bCs/>
                <w:sz w:val="20"/>
                <w:szCs w:val="20"/>
                <w:lang w:bidi="en-US"/>
              </w:rPr>
              <w:t>4.613</w:t>
            </w:r>
          </w:p>
        </w:tc>
        <w:tc>
          <w:tcPr>
            <w:tcW w:w="1701" w:type="dxa"/>
            <w:tcBorders>
              <w:bottom w:val="single" w:sz="4" w:space="0" w:color="auto"/>
            </w:tcBorders>
          </w:tcPr>
          <w:p w14:paraId="6BD02EDE" w14:textId="676789AC" w:rsidR="007759CC" w:rsidRPr="007759CC" w:rsidRDefault="007759CC" w:rsidP="007759CC">
            <w:pPr>
              <w:spacing w:after="0" w:line="240" w:lineRule="auto"/>
              <w:ind w:leftChars="0" w:left="0" w:firstLineChars="0" w:firstLine="0"/>
              <w:jc w:val="center"/>
              <w:rPr>
                <w:rFonts w:ascii="Times New Roman" w:eastAsia="Times New Roman" w:hAnsi="Times New Roman" w:cs="Times New Roman"/>
                <w:color w:val="000000"/>
                <w:sz w:val="20"/>
                <w:szCs w:val="20"/>
                <w:lang w:val="en-MY" w:eastAsia="en-MY"/>
              </w:rPr>
            </w:pPr>
            <w:r w:rsidRPr="007759CC">
              <w:rPr>
                <w:rFonts w:ascii="Times New Roman" w:hAnsi="Times New Roman" w:cs="Times New Roman"/>
                <w:bCs/>
                <w:sz w:val="20"/>
                <w:szCs w:val="20"/>
                <w:lang w:bidi="en-US"/>
              </w:rPr>
              <w:t>4.613</w:t>
            </w:r>
          </w:p>
        </w:tc>
        <w:tc>
          <w:tcPr>
            <w:tcW w:w="2977" w:type="dxa"/>
            <w:vMerge/>
            <w:tcBorders>
              <w:bottom w:val="single" w:sz="4" w:space="0" w:color="auto"/>
            </w:tcBorders>
          </w:tcPr>
          <w:p w14:paraId="2CA2F48F" w14:textId="77777777" w:rsidR="007759CC" w:rsidRPr="007759CC" w:rsidRDefault="007759CC" w:rsidP="007759CC">
            <w:pPr>
              <w:spacing w:after="0" w:line="240" w:lineRule="auto"/>
              <w:ind w:leftChars="0" w:left="0" w:firstLineChars="0" w:firstLine="0"/>
              <w:jc w:val="center"/>
              <w:rPr>
                <w:rFonts w:ascii="Times New Roman" w:eastAsia="Times New Roman" w:hAnsi="Times New Roman" w:cs="Times New Roman"/>
                <w:color w:val="000000"/>
                <w:sz w:val="20"/>
                <w:szCs w:val="20"/>
                <w:lang w:val="en-MY" w:eastAsia="en-MY"/>
              </w:rPr>
            </w:pPr>
          </w:p>
        </w:tc>
      </w:tr>
    </w:tbl>
    <w:p w14:paraId="185D3034" w14:textId="77777777" w:rsidR="007759CC" w:rsidRDefault="007759CC" w:rsidP="007759CC">
      <w:pPr>
        <w:spacing w:after="0" w:line="240" w:lineRule="auto"/>
        <w:ind w:left="0"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Terrain profile analysis</w:t>
      </w:r>
    </w:p>
    <w:p w14:paraId="4A0F0897" w14:textId="77777777" w:rsidR="007759CC" w:rsidRDefault="007759CC" w:rsidP="007759CC">
      <w:pPr>
        <w:spacing w:after="0" w:line="240" w:lineRule="auto"/>
        <w:ind w:left="0" w:hanging="2"/>
        <w:jc w:val="both"/>
        <w:rPr>
          <w:rFonts w:ascii="Times New Roman" w:eastAsia="Times New Roman" w:hAnsi="Times New Roman" w:cs="Times New Roman"/>
          <w:color w:val="000000"/>
          <w:sz w:val="24"/>
          <w:szCs w:val="24"/>
        </w:rPr>
      </w:pPr>
    </w:p>
    <w:p w14:paraId="3DC9708F" w14:textId="0F3A61BE" w:rsidR="007759CC" w:rsidRDefault="007759CC" w:rsidP="007759CC">
      <w:pPr>
        <w:spacing w:after="0" w:line="240" w:lineRule="auto"/>
        <w:ind w:leftChars="0" w:left="0" w:firstLineChars="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Next, terrain profiling analysis is performed along the three cross-sections selected within the study area, as shown in Table 4. Cross-section 1 was across a hilly area, while Cross-section 2 was a vegetation area. Cross-section 3 was located within the study area's residential and relatively flat section. Figure 10 (a), (b) and (c) showed </w:t>
      </w:r>
      <w:r>
        <w:rPr>
          <w:rFonts w:ascii="Times New Roman" w:eastAsia="Times New Roman" w:hAnsi="Times New Roman" w:cs="Times New Roman"/>
          <w:sz w:val="24"/>
          <w:szCs w:val="24"/>
        </w:rPr>
        <w:t>the profile plot along the cross-section</w:t>
      </w:r>
      <w:r w:rsidRPr="00BE2930">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In all three cross-sections, there is a strong agreement between profiles generated from IFSAR DEM, Lidar DEM and Hybrid DEM. Generally, all cross-sections showed a similar pattern of elevation profiles, although there maybe variations at certain points along the cross-sections. Visually, Hybrid DEM showed an elevation close to LiDAR DEM (accuracy indicator), compared to IFSAR DEM, in the flat and vegetation areas (refer to Figures 10 (b) and 10 (c)</w:t>
      </w:r>
      <w:r w:rsidR="00BE293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The most significant elevation difference between the Hybrid DEM and LiDAR DEM was occupied in a hilly area (Figure 10 (a))</w:t>
      </w:r>
      <w:r w:rsidR="000C01FE">
        <w:rPr>
          <w:rFonts w:ascii="Times New Roman" w:eastAsia="Times New Roman" w:hAnsi="Times New Roman" w:cs="Times New Roman"/>
          <w:color w:val="000000"/>
          <w:sz w:val="24"/>
          <w:szCs w:val="24"/>
        </w:rPr>
        <w:t>.</w:t>
      </w:r>
    </w:p>
    <w:p w14:paraId="54F2C230" w14:textId="6961F051" w:rsidR="000C01FE" w:rsidRDefault="000C01FE" w:rsidP="007759CC">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024D07BA" w14:textId="3AC586C0" w:rsidR="000C01FE" w:rsidRDefault="000C01FE" w:rsidP="000C01FE">
      <w:pPr>
        <w:spacing w:after="0" w:line="240" w:lineRule="auto"/>
        <w:ind w:leftChars="0" w:left="0" w:firstLineChars="0" w:firstLine="0"/>
        <w:jc w:val="center"/>
        <w:rPr>
          <w:rFonts w:ascii="Times New Roman" w:hAnsi="Times New Roman" w:cs="Times New Roman"/>
          <w:bCs/>
          <w:sz w:val="20"/>
          <w:szCs w:val="20"/>
          <w:lang w:bidi="en-US"/>
        </w:rPr>
      </w:pPr>
      <w:r>
        <w:rPr>
          <w:rFonts w:ascii="Times New Roman" w:hAnsi="Times New Roman" w:cs="Times New Roman"/>
          <w:b/>
          <w:color w:val="231F20"/>
          <w:sz w:val="20"/>
          <w:szCs w:val="20"/>
        </w:rPr>
        <w:t>Table 4.</w:t>
      </w:r>
      <w:r>
        <w:rPr>
          <w:rFonts w:ascii="Times New Roman" w:hAnsi="Times New Roman" w:cs="Times New Roman"/>
          <w:color w:val="231F20"/>
          <w:sz w:val="20"/>
          <w:szCs w:val="20"/>
        </w:rPr>
        <w:t xml:space="preserve"> </w:t>
      </w:r>
      <w:r>
        <w:rPr>
          <w:rFonts w:ascii="Times New Roman" w:hAnsi="Times New Roman" w:cs="Times New Roman"/>
          <w:bCs/>
          <w:sz w:val="20"/>
          <w:szCs w:val="20"/>
          <w:lang w:bidi="en-US"/>
        </w:rPr>
        <w:t>Terrain profile description</w:t>
      </w:r>
    </w:p>
    <w:p w14:paraId="5C2B746B" w14:textId="77777777" w:rsidR="000C01FE" w:rsidRDefault="000C01FE" w:rsidP="007759CC">
      <w:pPr>
        <w:spacing w:after="0" w:line="240" w:lineRule="auto"/>
        <w:ind w:leftChars="0" w:left="0" w:firstLineChars="0" w:firstLine="0"/>
        <w:jc w:val="both"/>
        <w:rPr>
          <w:rFonts w:ascii="Times New Roman" w:eastAsia="Times New Roman" w:hAnsi="Times New Roman" w:cs="Times New Roman"/>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9"/>
        <w:gridCol w:w="2253"/>
        <w:gridCol w:w="2809"/>
      </w:tblGrid>
      <w:tr w:rsidR="000C01FE" w14:paraId="1ABAFC31" w14:textId="77777777" w:rsidTr="003E0727">
        <w:trPr>
          <w:jc w:val="center"/>
        </w:trPr>
        <w:tc>
          <w:tcPr>
            <w:tcW w:w="3159" w:type="dxa"/>
            <w:tcBorders>
              <w:top w:val="single" w:sz="4" w:space="0" w:color="auto"/>
              <w:bottom w:val="single" w:sz="4" w:space="0" w:color="auto"/>
            </w:tcBorders>
            <w:shd w:val="clear" w:color="auto" w:fill="8DB3E2" w:themeFill="text2" w:themeFillTint="66"/>
          </w:tcPr>
          <w:p w14:paraId="4C08BA50" w14:textId="5C8AFC91" w:rsidR="000C01FE" w:rsidRDefault="000C01FE" w:rsidP="00912E5D">
            <w:pPr>
              <w:spacing w:after="0" w:line="240" w:lineRule="auto"/>
              <w:ind w:leftChars="0" w:left="0" w:firstLineChars="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0"/>
                <w:szCs w:val="24"/>
              </w:rPr>
              <w:t>Area</w:t>
            </w:r>
          </w:p>
        </w:tc>
        <w:tc>
          <w:tcPr>
            <w:tcW w:w="5062" w:type="dxa"/>
            <w:gridSpan w:val="2"/>
            <w:tcBorders>
              <w:top w:val="single" w:sz="4" w:space="0" w:color="auto"/>
              <w:bottom w:val="single" w:sz="4" w:space="0" w:color="auto"/>
            </w:tcBorders>
            <w:shd w:val="clear" w:color="auto" w:fill="8DB3E2" w:themeFill="text2" w:themeFillTint="66"/>
          </w:tcPr>
          <w:p w14:paraId="0EE5A36B" w14:textId="23CCA474" w:rsidR="000C01FE" w:rsidRDefault="000C01FE" w:rsidP="00912E5D">
            <w:pPr>
              <w:spacing w:after="0" w:line="240" w:lineRule="auto"/>
              <w:ind w:leftChars="0" w:left="0" w:firstLineChars="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0"/>
                <w:szCs w:val="24"/>
              </w:rPr>
              <w:t>Terrain profile</w:t>
            </w:r>
          </w:p>
        </w:tc>
      </w:tr>
      <w:tr w:rsidR="000C01FE" w14:paraId="28A10F0D" w14:textId="77777777" w:rsidTr="003E0727">
        <w:trPr>
          <w:jc w:val="center"/>
        </w:trPr>
        <w:tc>
          <w:tcPr>
            <w:tcW w:w="3159" w:type="dxa"/>
            <w:tcBorders>
              <w:top w:val="single" w:sz="4" w:space="0" w:color="auto"/>
              <w:bottom w:val="single" w:sz="4" w:space="0" w:color="auto"/>
            </w:tcBorders>
          </w:tcPr>
          <w:p w14:paraId="5F7074E0" w14:textId="77777777" w:rsidR="000C01FE"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Hilly</w:t>
            </w:r>
          </w:p>
          <w:p w14:paraId="12699FBF" w14:textId="69B4509A" w:rsidR="00912E5D" w:rsidRDefault="00912E5D" w:rsidP="00912E5D">
            <w:pPr>
              <w:spacing w:after="0" w:line="240" w:lineRule="auto"/>
              <w:ind w:leftChars="0" w:left="0" w:firstLineChars="0" w:firstLine="0"/>
              <w:rPr>
                <w:rFonts w:ascii="Times New Roman" w:eastAsia="Times New Roman" w:hAnsi="Times New Roman" w:cs="Times New Roman"/>
                <w:color w:val="000000"/>
                <w:sz w:val="24"/>
                <w:szCs w:val="24"/>
              </w:rPr>
            </w:pPr>
            <w:r w:rsidRPr="00912E5D">
              <w:rPr>
                <w:rFonts w:ascii="Times New Roman" w:eastAsia="Times New Roman" w:hAnsi="Times New Roman" w:cs="Times New Roman"/>
                <w:noProof/>
                <w:color w:val="000000"/>
                <w:sz w:val="24"/>
                <w:szCs w:val="24"/>
                <w:lang w:val="en-MY" w:eastAsia="en-MY"/>
              </w:rPr>
              <w:drawing>
                <wp:inline distT="0" distB="0" distL="0" distR="0" wp14:anchorId="45851217" wp14:editId="0EE4E969">
                  <wp:extent cx="1805050" cy="1080135"/>
                  <wp:effectExtent l="0" t="0" r="508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7693" cy="1093684"/>
                          </a:xfrm>
                          <a:prstGeom prst="rect">
                            <a:avLst/>
                          </a:prstGeom>
                        </pic:spPr>
                      </pic:pic>
                    </a:graphicData>
                  </a:graphic>
                </wp:inline>
              </w:drawing>
            </w:r>
          </w:p>
        </w:tc>
        <w:tc>
          <w:tcPr>
            <w:tcW w:w="2253" w:type="dxa"/>
            <w:tcBorders>
              <w:top w:val="single" w:sz="4" w:space="0" w:color="auto"/>
              <w:bottom w:val="single" w:sz="4" w:space="0" w:color="auto"/>
            </w:tcBorders>
          </w:tcPr>
          <w:p w14:paraId="2EAC2CBA" w14:textId="2FF044EE"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Start Position</w:t>
            </w:r>
          </w:p>
          <w:p w14:paraId="1E3CA4A1"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p>
          <w:p w14:paraId="17846BCA" w14:textId="2F912040"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End Position</w:t>
            </w:r>
          </w:p>
          <w:p w14:paraId="4E27D9CE"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p>
          <w:p w14:paraId="69DBA13B" w14:textId="6D8EFD28"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Straight Line Distance</w:t>
            </w:r>
          </w:p>
          <w:p w14:paraId="29C535C4" w14:textId="2192D36E"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3D Distance</w:t>
            </w:r>
          </w:p>
          <w:p w14:paraId="0DAC782C" w14:textId="18C5EC05"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Max Path Slope</w:t>
            </w:r>
          </w:p>
          <w:p w14:paraId="2C8AECE7" w14:textId="7BFC331C"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Total Climbing</w:t>
            </w:r>
          </w:p>
          <w:p w14:paraId="792221D9" w14:textId="1541BB53" w:rsidR="000C01FE" w:rsidRDefault="000C01FE" w:rsidP="00912E5D">
            <w:pPr>
              <w:spacing w:after="0" w:line="240" w:lineRule="auto"/>
              <w:ind w:leftChars="0" w:left="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4"/>
              </w:rPr>
              <w:t>Total Descending</w:t>
            </w:r>
          </w:p>
        </w:tc>
        <w:tc>
          <w:tcPr>
            <w:tcW w:w="2809" w:type="dxa"/>
            <w:tcBorders>
              <w:top w:val="single" w:sz="4" w:space="0" w:color="auto"/>
              <w:bottom w:val="single" w:sz="4" w:space="0" w:color="auto"/>
            </w:tcBorders>
          </w:tcPr>
          <w:p w14:paraId="228160BF"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Latitude 2° 57ʹ 06.1231ʺ N</w:t>
            </w:r>
          </w:p>
          <w:p w14:paraId="58695674"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Longitude 101° 40ʹ 10.9880ʺ E</w:t>
            </w:r>
          </w:p>
          <w:p w14:paraId="5C267C87"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Latitude 2° 57ʹ 10.6978ʺ N</w:t>
            </w:r>
          </w:p>
          <w:p w14:paraId="4B841F75"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Longitude 101° 40ʹ 20.0883ʺ E</w:t>
            </w:r>
          </w:p>
          <w:p w14:paraId="26B7B23C" w14:textId="77777777" w:rsidR="000C01FE" w:rsidRDefault="000C01FE" w:rsidP="00912E5D">
            <w:pPr>
              <w:spacing w:after="0" w:line="240" w:lineRule="auto"/>
              <w:ind w:left="0" w:hanging="2"/>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314.2 m</w:t>
            </w:r>
          </w:p>
          <w:p w14:paraId="703D5C65" w14:textId="77777777" w:rsidR="000C01FE" w:rsidRDefault="000C01FE" w:rsidP="00912E5D">
            <w:pPr>
              <w:spacing w:after="0" w:line="240" w:lineRule="auto"/>
              <w:ind w:left="0" w:hanging="2"/>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338.7 m</w:t>
            </w:r>
          </w:p>
          <w:p w14:paraId="7D0E7C29"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51.64° [105.04m along path]</w:t>
            </w:r>
          </w:p>
          <w:p w14:paraId="2FBE1945"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50.6m over 156.77 on surface</w:t>
            </w:r>
          </w:p>
          <w:p w14:paraId="2D797C44" w14:textId="2ADC46F5" w:rsidR="000C01FE" w:rsidRDefault="000C01FE" w:rsidP="00912E5D">
            <w:pPr>
              <w:spacing w:after="0" w:line="240" w:lineRule="auto"/>
              <w:ind w:leftChars="0" w:left="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4"/>
              </w:rPr>
              <w:t>52.5m over 181.92m on surface</w:t>
            </w:r>
          </w:p>
        </w:tc>
      </w:tr>
      <w:tr w:rsidR="000C01FE" w14:paraId="23F58248" w14:textId="77777777" w:rsidTr="003E0727">
        <w:trPr>
          <w:jc w:val="center"/>
        </w:trPr>
        <w:tc>
          <w:tcPr>
            <w:tcW w:w="3159" w:type="dxa"/>
            <w:tcBorders>
              <w:top w:val="single" w:sz="4" w:space="0" w:color="auto"/>
              <w:bottom w:val="single" w:sz="4" w:space="0" w:color="auto"/>
            </w:tcBorders>
          </w:tcPr>
          <w:p w14:paraId="67CABE68" w14:textId="77777777"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Vegetation</w:t>
            </w:r>
          </w:p>
          <w:p w14:paraId="45CB311A" w14:textId="40685FFF" w:rsidR="000C01FE" w:rsidRDefault="00912E5D" w:rsidP="00912E5D">
            <w:pPr>
              <w:spacing w:after="0" w:line="240" w:lineRule="auto"/>
              <w:ind w:leftChars="0" w:left="0" w:firstLineChars="0" w:firstLine="0"/>
              <w:rPr>
                <w:rFonts w:ascii="Times New Roman" w:eastAsia="Times New Roman" w:hAnsi="Times New Roman" w:cs="Times New Roman"/>
                <w:color w:val="000000"/>
                <w:sz w:val="24"/>
                <w:szCs w:val="24"/>
              </w:rPr>
            </w:pPr>
            <w:r w:rsidRPr="00912E5D">
              <w:rPr>
                <w:rFonts w:ascii="Times New Roman" w:eastAsia="Times New Roman" w:hAnsi="Times New Roman" w:cs="Times New Roman"/>
                <w:noProof/>
                <w:color w:val="000000"/>
                <w:sz w:val="24"/>
                <w:szCs w:val="24"/>
                <w:lang w:val="en-MY" w:eastAsia="en-MY"/>
              </w:rPr>
              <w:drawing>
                <wp:inline distT="0" distB="0" distL="0" distR="0" wp14:anchorId="7F378456" wp14:editId="6DC55A5E">
                  <wp:extent cx="1868805" cy="1143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80979" cy="1150446"/>
                          </a:xfrm>
                          <a:prstGeom prst="rect">
                            <a:avLst/>
                          </a:prstGeom>
                        </pic:spPr>
                      </pic:pic>
                    </a:graphicData>
                  </a:graphic>
                </wp:inline>
              </w:drawing>
            </w:r>
          </w:p>
        </w:tc>
        <w:tc>
          <w:tcPr>
            <w:tcW w:w="2253" w:type="dxa"/>
            <w:tcBorders>
              <w:top w:val="single" w:sz="4" w:space="0" w:color="auto"/>
              <w:bottom w:val="single" w:sz="4" w:space="0" w:color="auto"/>
            </w:tcBorders>
          </w:tcPr>
          <w:p w14:paraId="5F9AE524" w14:textId="15BC2643"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Start Position</w:t>
            </w:r>
          </w:p>
          <w:p w14:paraId="54558280"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p>
          <w:p w14:paraId="6F7C3BF8" w14:textId="6E149A46"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End Position</w:t>
            </w:r>
          </w:p>
          <w:p w14:paraId="0C158046"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p>
          <w:p w14:paraId="2FE6B58D" w14:textId="276F69A4"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Straight Line Distance</w:t>
            </w:r>
          </w:p>
          <w:p w14:paraId="40CFBDEF" w14:textId="783475F1"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3D Distance</w:t>
            </w:r>
          </w:p>
          <w:p w14:paraId="7CB6603F" w14:textId="0F9D95B1"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Max Path Slope</w:t>
            </w:r>
          </w:p>
          <w:p w14:paraId="7B975CB3" w14:textId="2B845396"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Total Climbing</w:t>
            </w:r>
          </w:p>
          <w:p w14:paraId="1F2781F2" w14:textId="0E876262" w:rsidR="000C01FE" w:rsidRDefault="000C01FE" w:rsidP="00912E5D">
            <w:pPr>
              <w:spacing w:after="0" w:line="240" w:lineRule="auto"/>
              <w:ind w:leftChars="0" w:left="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4"/>
              </w:rPr>
              <w:t>Total Descending</w:t>
            </w:r>
          </w:p>
        </w:tc>
        <w:tc>
          <w:tcPr>
            <w:tcW w:w="2809" w:type="dxa"/>
            <w:tcBorders>
              <w:top w:val="single" w:sz="4" w:space="0" w:color="auto"/>
              <w:bottom w:val="single" w:sz="4" w:space="0" w:color="auto"/>
            </w:tcBorders>
          </w:tcPr>
          <w:p w14:paraId="4E520FCD"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 57ʹ 25.1341ʺ N</w:t>
            </w:r>
          </w:p>
          <w:p w14:paraId="3D350C35"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101° 40ʹ 01.6838ʺ E</w:t>
            </w:r>
          </w:p>
          <w:p w14:paraId="372213D6"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 57ʹ 25.7878ʺ N</w:t>
            </w:r>
          </w:p>
          <w:p w14:paraId="315FD6A1" w14:textId="77777777" w:rsidR="000C01FE" w:rsidRDefault="000C01FE" w:rsidP="00912E5D">
            <w:pPr>
              <w:spacing w:after="0" w:line="240" w:lineRule="auto"/>
              <w:ind w:leftChars="0" w:left="0" w:firstLineChars="0" w:firstLine="0"/>
              <w:rPr>
                <w:rFonts w:ascii="Times New Roman" w:eastAsia="Times New Roman" w:hAnsi="Times New Roman" w:cs="Times New Roman"/>
                <w:b/>
                <w:color w:val="000000"/>
                <w:sz w:val="20"/>
                <w:szCs w:val="24"/>
              </w:rPr>
            </w:pPr>
            <w:r>
              <w:rPr>
                <w:rFonts w:ascii="Times New Roman" w:eastAsia="Times New Roman" w:hAnsi="Times New Roman" w:cs="Times New Roman"/>
                <w:color w:val="000000"/>
                <w:sz w:val="20"/>
                <w:szCs w:val="24"/>
              </w:rPr>
              <w:t>101° 40ʹ 12.0063ʺ E</w:t>
            </w:r>
          </w:p>
          <w:p w14:paraId="44B9A8D1"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319.4m</w:t>
            </w:r>
          </w:p>
          <w:p w14:paraId="218E3AF6"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323.02m</w:t>
            </w:r>
          </w:p>
          <w:p w14:paraId="6878AB75"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40.19° [169.85 along path]</w:t>
            </w:r>
          </w:p>
          <w:p w14:paraId="78569B44" w14:textId="77777777" w:rsidR="000C01FE"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25.8m over 237.12m on surface</w:t>
            </w:r>
          </w:p>
          <w:p w14:paraId="49B0F00A" w14:textId="61E756AC" w:rsidR="000C01FE" w:rsidRPr="00912E5D" w:rsidRDefault="000C01FE"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7.4m over 85.9m on surface</w:t>
            </w:r>
          </w:p>
        </w:tc>
      </w:tr>
      <w:tr w:rsidR="00912E5D" w14:paraId="0D687610" w14:textId="77777777" w:rsidTr="003E0727">
        <w:trPr>
          <w:jc w:val="center"/>
        </w:trPr>
        <w:tc>
          <w:tcPr>
            <w:tcW w:w="3159" w:type="dxa"/>
            <w:tcBorders>
              <w:top w:val="single" w:sz="4" w:space="0" w:color="auto"/>
              <w:bottom w:val="single" w:sz="4" w:space="0" w:color="auto"/>
            </w:tcBorders>
          </w:tcPr>
          <w:p w14:paraId="3BF7FA5B" w14:textId="77777777"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Residential and relatively flat</w:t>
            </w:r>
          </w:p>
          <w:p w14:paraId="1C93C50C" w14:textId="6DB05EF5" w:rsidR="00912E5D" w:rsidRDefault="00912E5D" w:rsidP="00912E5D">
            <w:pPr>
              <w:spacing w:after="0" w:line="240" w:lineRule="auto"/>
              <w:ind w:leftChars="0" w:left="0" w:firstLineChars="0" w:firstLine="0"/>
              <w:rPr>
                <w:rFonts w:ascii="Times New Roman" w:eastAsia="Times New Roman" w:hAnsi="Times New Roman" w:cs="Times New Roman"/>
                <w:color w:val="000000"/>
                <w:sz w:val="24"/>
                <w:szCs w:val="24"/>
              </w:rPr>
            </w:pPr>
            <w:r w:rsidRPr="00912E5D">
              <w:rPr>
                <w:rFonts w:ascii="Times New Roman" w:eastAsia="Times New Roman" w:hAnsi="Times New Roman" w:cs="Times New Roman"/>
                <w:noProof/>
                <w:color w:val="000000"/>
                <w:sz w:val="24"/>
                <w:szCs w:val="24"/>
                <w:lang w:val="en-MY" w:eastAsia="en-MY"/>
              </w:rPr>
              <w:drawing>
                <wp:inline distT="0" distB="0" distL="0" distR="0" wp14:anchorId="2237BE57" wp14:editId="4B764F51">
                  <wp:extent cx="1804670" cy="1139190"/>
                  <wp:effectExtent l="0" t="0" r="508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7588" cy="1141032"/>
                          </a:xfrm>
                          <a:prstGeom prst="rect">
                            <a:avLst/>
                          </a:prstGeom>
                        </pic:spPr>
                      </pic:pic>
                    </a:graphicData>
                  </a:graphic>
                </wp:inline>
              </w:drawing>
            </w:r>
          </w:p>
        </w:tc>
        <w:tc>
          <w:tcPr>
            <w:tcW w:w="2253" w:type="dxa"/>
            <w:tcBorders>
              <w:top w:val="single" w:sz="4" w:space="0" w:color="auto"/>
              <w:bottom w:val="single" w:sz="4" w:space="0" w:color="auto"/>
            </w:tcBorders>
          </w:tcPr>
          <w:p w14:paraId="0E549FFE" w14:textId="7AD6089D"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Start Position</w:t>
            </w:r>
          </w:p>
          <w:p w14:paraId="5F8A9D60" w14:textId="77777777"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p>
          <w:p w14:paraId="63C45E5D" w14:textId="00156607"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End Position</w:t>
            </w:r>
          </w:p>
          <w:p w14:paraId="7F65049A" w14:textId="77777777"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p>
          <w:p w14:paraId="616E7A95" w14:textId="4FF7B8BD"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Straight Line Distance</w:t>
            </w:r>
          </w:p>
          <w:p w14:paraId="6661A308" w14:textId="6D770C37"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3D Distance</w:t>
            </w:r>
          </w:p>
          <w:p w14:paraId="4AB8623E" w14:textId="0B1C947E"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Max Path Slope</w:t>
            </w:r>
          </w:p>
          <w:p w14:paraId="1E9DB36D" w14:textId="627958A6"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Total Climbing</w:t>
            </w:r>
          </w:p>
          <w:p w14:paraId="6BFB1C5F" w14:textId="644ABEF4" w:rsidR="00912E5D" w:rsidRDefault="00912E5D" w:rsidP="00912E5D">
            <w:pPr>
              <w:spacing w:after="0" w:line="240" w:lineRule="auto"/>
              <w:ind w:leftChars="0" w:left="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4"/>
              </w:rPr>
              <w:t>Total Descending</w:t>
            </w:r>
          </w:p>
        </w:tc>
        <w:tc>
          <w:tcPr>
            <w:tcW w:w="2809" w:type="dxa"/>
            <w:tcBorders>
              <w:top w:val="single" w:sz="4" w:space="0" w:color="auto"/>
              <w:bottom w:val="single" w:sz="4" w:space="0" w:color="auto"/>
            </w:tcBorders>
          </w:tcPr>
          <w:p w14:paraId="497448DB" w14:textId="77777777"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 57ʹ 19.8225ʺ N</w:t>
            </w:r>
          </w:p>
          <w:p w14:paraId="0D1BDDD1" w14:textId="77777777"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101° 41ʹ 02.8665ʺ E</w:t>
            </w:r>
          </w:p>
          <w:p w14:paraId="01194FC1" w14:textId="77777777"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 57ʹ 23.7449ʺ N</w:t>
            </w:r>
          </w:p>
          <w:p w14:paraId="431554C3" w14:textId="77777777"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101° 41ʹ 12.0510ʺE</w:t>
            </w:r>
          </w:p>
          <w:p w14:paraId="246198C8" w14:textId="77777777"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308.16m</w:t>
            </w:r>
          </w:p>
          <w:p w14:paraId="4F2EEABA" w14:textId="77777777"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308.7m</w:t>
            </w:r>
          </w:p>
          <w:p w14:paraId="55EFB2A4" w14:textId="77777777"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21.38° [269.9m along path]</w:t>
            </w:r>
          </w:p>
          <w:p w14:paraId="67A52BF2" w14:textId="77777777" w:rsidR="00912E5D" w:rsidRDefault="00912E5D" w:rsidP="00912E5D">
            <w:pPr>
              <w:spacing w:after="0" w:line="240" w:lineRule="auto"/>
              <w:ind w:leftChars="0" w:left="0" w:firstLineChars="0" w:firstLine="0"/>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11.5m over 249.63m on surface</w:t>
            </w:r>
          </w:p>
          <w:p w14:paraId="1B7C5F80" w14:textId="4693D21C" w:rsidR="00912E5D" w:rsidRDefault="00912E5D" w:rsidP="00912E5D">
            <w:pPr>
              <w:spacing w:after="0" w:line="240" w:lineRule="auto"/>
              <w:ind w:leftChars="0" w:left="0" w:firstLineChars="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4"/>
              </w:rPr>
              <w:t>1.3m over 59.074m on surface</w:t>
            </w:r>
          </w:p>
        </w:tc>
      </w:tr>
    </w:tbl>
    <w:p w14:paraId="6C551D98" w14:textId="6D4D549A" w:rsidR="007759CC" w:rsidRDefault="007759CC" w:rsidP="003E0727">
      <w:pPr>
        <w:spacing w:after="0" w:line="240" w:lineRule="auto"/>
        <w:ind w:leftChars="0" w:left="0" w:firstLineChars="0" w:firstLine="0"/>
        <w:rPr>
          <w:rFonts w:ascii="Times New Roman" w:eastAsia="Times New Roman" w:hAnsi="Times New Roman" w:cs="Times New Roman"/>
          <w:color w:val="000000"/>
          <w:sz w:val="24"/>
          <w:szCs w:val="24"/>
        </w:rPr>
      </w:pPr>
    </w:p>
    <w:p w14:paraId="4AB3777B" w14:textId="77777777" w:rsidR="006950ED" w:rsidRDefault="006950ED" w:rsidP="003E0727">
      <w:pPr>
        <w:spacing w:after="0" w:line="240" w:lineRule="auto"/>
        <w:ind w:leftChars="0" w:left="0" w:firstLineChars="0" w:firstLine="0"/>
        <w:rPr>
          <w:rFonts w:ascii="Times New Roman" w:eastAsia="Times New Roman" w:hAnsi="Times New Roman" w:cs="Times New Roman"/>
          <w:color w:val="000000"/>
          <w:sz w:val="24"/>
          <w:szCs w:val="24"/>
        </w:rPr>
      </w:pPr>
    </w:p>
    <w:p w14:paraId="7DEE311C" w14:textId="6B56925E" w:rsidR="00AE3027" w:rsidRPr="003E0727" w:rsidRDefault="003E0727" w:rsidP="003E0727">
      <w:pPr>
        <w:spacing w:after="0" w:line="240" w:lineRule="auto"/>
        <w:ind w:leftChars="0" w:left="0" w:firstLineChars="0" w:firstLine="0"/>
        <w:jc w:val="center"/>
        <w:rPr>
          <w:rFonts w:ascii="Times New Roman" w:eastAsia="Times New Roman" w:hAnsi="Times New Roman" w:cs="Times New Roman"/>
          <w:color w:val="000000"/>
          <w:sz w:val="24"/>
          <w:szCs w:val="24"/>
          <w:lang w:val="en-MY" w:eastAsia="en-MY"/>
        </w:rPr>
      </w:pPr>
      <w:r w:rsidRPr="003E0727">
        <w:rPr>
          <w:rFonts w:ascii="Times New Roman" w:eastAsia="Times New Roman" w:hAnsi="Times New Roman" w:cs="Times New Roman"/>
          <w:noProof/>
          <w:color w:val="000000"/>
          <w:sz w:val="20"/>
          <w:szCs w:val="20"/>
          <w:lang w:val="en-MY" w:eastAsia="en-MY"/>
        </w:rPr>
        <w:lastRenderedPageBreak/>
        <w:drawing>
          <wp:inline distT="0" distB="0" distL="0" distR="0" wp14:anchorId="5D8178EB" wp14:editId="074B21E3">
            <wp:extent cx="5914103" cy="243466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6094" cy="2464297"/>
                    </a:xfrm>
                    <a:prstGeom prst="rect">
                      <a:avLst/>
                    </a:prstGeom>
                  </pic:spPr>
                </pic:pic>
              </a:graphicData>
            </a:graphic>
          </wp:inline>
        </w:drawing>
      </w:r>
      <w:r>
        <w:rPr>
          <w:rFonts w:ascii="Times New Roman" w:eastAsia="Times New Roman" w:hAnsi="Times New Roman" w:cs="Times New Roman"/>
          <w:color w:val="000000"/>
          <w:sz w:val="20"/>
          <w:szCs w:val="20"/>
        </w:rPr>
        <w:t xml:space="preserve">           </w:t>
      </w:r>
      <w:r w:rsidR="000D3CE3">
        <w:rPr>
          <w:rFonts w:ascii="Times New Roman" w:eastAsia="Times New Roman" w:hAnsi="Times New Roman" w:cs="Times New Roman"/>
          <w:color w:val="000000"/>
          <w:sz w:val="20"/>
          <w:szCs w:val="20"/>
        </w:rPr>
        <w:t xml:space="preserve">      </w:t>
      </w:r>
      <w:r w:rsidRPr="003E0727">
        <w:rPr>
          <w:rFonts w:ascii="Times New Roman" w:eastAsia="Times New Roman" w:hAnsi="Times New Roman" w:cs="Times New Roman"/>
          <w:color w:val="000000"/>
          <w:sz w:val="20"/>
          <w:szCs w:val="20"/>
        </w:rPr>
        <w:t>(a) Scatter plot of height difference along Hilly area</w:t>
      </w:r>
      <w:r>
        <w:rPr>
          <w:rFonts w:ascii="Times New Roman" w:eastAsia="Times New Roman" w:hAnsi="Times New Roman" w:cs="Times New Roman"/>
          <w:color w:val="000000"/>
          <w:sz w:val="20"/>
          <w:szCs w:val="20"/>
        </w:rPr>
        <w:t xml:space="preserve">       </w:t>
      </w:r>
      <w:proofErr w:type="gramStart"/>
      <w:r w:rsidR="000D3CE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b) Scatter plot of height difference along Vegetation area</w:t>
      </w:r>
    </w:p>
    <w:p w14:paraId="35DF072B" w14:textId="77777777" w:rsidR="00AE3027" w:rsidRPr="000D3CE3" w:rsidRDefault="00AE3027">
      <w:pPr>
        <w:spacing w:after="0" w:line="240" w:lineRule="auto"/>
        <w:ind w:left="0" w:hanging="2"/>
        <w:jc w:val="both"/>
        <w:rPr>
          <w:rFonts w:ascii="Times New Roman" w:eastAsia="Times New Roman" w:hAnsi="Times New Roman" w:cs="Times New Roman"/>
          <w:color w:val="000000"/>
          <w:sz w:val="16"/>
          <w:szCs w:val="16"/>
        </w:rPr>
      </w:pPr>
    </w:p>
    <w:p w14:paraId="4822CA2C" w14:textId="04E3C354" w:rsidR="00AE3027" w:rsidRDefault="00856738" w:rsidP="00856738">
      <w:pPr>
        <w:spacing w:after="0" w:line="240" w:lineRule="auto"/>
        <w:ind w:left="0" w:hanging="2"/>
        <w:jc w:val="center"/>
        <w:rPr>
          <w:rFonts w:ascii="Times New Roman" w:eastAsia="Times New Roman" w:hAnsi="Times New Roman" w:cs="Times New Roman"/>
          <w:color w:val="000000"/>
          <w:sz w:val="24"/>
          <w:szCs w:val="24"/>
        </w:rPr>
      </w:pPr>
      <w:r w:rsidRPr="00856738">
        <w:rPr>
          <w:rFonts w:ascii="Times New Roman" w:eastAsia="Times New Roman" w:hAnsi="Times New Roman" w:cs="Times New Roman"/>
          <w:noProof/>
          <w:color w:val="000000"/>
          <w:sz w:val="24"/>
          <w:szCs w:val="24"/>
          <w:lang w:val="en-MY" w:eastAsia="en-MY"/>
        </w:rPr>
        <w:drawing>
          <wp:inline distT="0" distB="0" distL="0" distR="0" wp14:anchorId="30C92EA1" wp14:editId="4AD24B47">
            <wp:extent cx="3276133" cy="1982374"/>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7368" cy="2001274"/>
                    </a:xfrm>
                    <a:prstGeom prst="rect">
                      <a:avLst/>
                    </a:prstGeom>
                  </pic:spPr>
                </pic:pic>
              </a:graphicData>
            </a:graphic>
          </wp:inline>
        </w:drawing>
      </w:r>
    </w:p>
    <w:p w14:paraId="747A1706" w14:textId="77777777" w:rsidR="008C2F3E" w:rsidRDefault="00856738" w:rsidP="008C2F3E">
      <w:pPr>
        <w:spacing w:after="0" w:line="240" w:lineRule="auto"/>
        <w:ind w:leftChars="0" w:left="0" w:firstLineChars="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(c) Scatter plot of height difference along Residential and Flat area</w:t>
      </w:r>
    </w:p>
    <w:p w14:paraId="3E87E555" w14:textId="77777777" w:rsidR="008C2F3E" w:rsidRPr="000D3CE3" w:rsidRDefault="008C2F3E" w:rsidP="008C2F3E">
      <w:pPr>
        <w:spacing w:after="0" w:line="240" w:lineRule="auto"/>
        <w:ind w:leftChars="0" w:left="0" w:firstLineChars="0" w:firstLine="0"/>
        <w:jc w:val="center"/>
        <w:rPr>
          <w:rFonts w:ascii="Times New Roman" w:eastAsia="Times New Roman" w:hAnsi="Times New Roman" w:cs="Times New Roman"/>
          <w:color w:val="000000"/>
          <w:sz w:val="16"/>
          <w:szCs w:val="16"/>
        </w:rPr>
      </w:pPr>
    </w:p>
    <w:p w14:paraId="02AF3852" w14:textId="0AD23D57" w:rsidR="008C2F3E" w:rsidRDefault="008C2F3E" w:rsidP="008C2F3E">
      <w:pPr>
        <w:spacing w:after="0" w:line="240" w:lineRule="auto"/>
        <w:ind w:leftChars="0" w:left="0" w:firstLineChars="0" w:firstLine="0"/>
        <w:jc w:val="center"/>
        <w:rPr>
          <w:rFonts w:ascii="Times New Roman" w:eastAsia="Times New Roman" w:hAnsi="Times New Roman" w:cs="Times New Roman"/>
          <w:color w:val="000000"/>
          <w:sz w:val="24"/>
          <w:szCs w:val="24"/>
        </w:rPr>
      </w:pPr>
      <w:r>
        <w:rPr>
          <w:rFonts w:ascii="Times New Roman" w:hAnsi="Times New Roman" w:cs="Times New Roman"/>
          <w:b/>
          <w:bCs/>
          <w:iCs/>
          <w:sz w:val="20"/>
          <w:szCs w:val="20"/>
        </w:rPr>
        <w:t>Figure 10.</w:t>
      </w:r>
      <w:r>
        <w:rPr>
          <w:rFonts w:ascii="Times New Roman" w:hAnsi="Times New Roman" w:cs="Times New Roman"/>
          <w:bCs/>
          <w:iCs/>
          <w:sz w:val="20"/>
          <w:szCs w:val="20"/>
        </w:rPr>
        <w:t xml:space="preserve"> </w:t>
      </w:r>
      <w:r>
        <w:rPr>
          <w:rFonts w:ascii="Times New Roman" w:hAnsi="Times New Roman" w:cs="Times New Roman"/>
          <w:bCs/>
          <w:iCs/>
          <w:sz w:val="20"/>
          <w:szCs w:val="20"/>
          <w:lang w:val="en-MY"/>
        </w:rPr>
        <w:t>Scatter plot of height difference along cross-section</w:t>
      </w:r>
    </w:p>
    <w:p w14:paraId="4DB5D23D" w14:textId="77777777" w:rsidR="003B427B" w:rsidRPr="000D3CE3" w:rsidRDefault="003B427B" w:rsidP="003B427B">
      <w:pPr>
        <w:spacing w:after="0" w:line="240" w:lineRule="auto"/>
        <w:ind w:leftChars="0" w:left="2" w:hanging="2"/>
        <w:jc w:val="center"/>
        <w:rPr>
          <w:rFonts w:ascii="Times New Roman" w:hAnsi="Times New Roman" w:cs="Times New Roman"/>
          <w:b/>
          <w:color w:val="231F20"/>
        </w:rPr>
      </w:pPr>
    </w:p>
    <w:p w14:paraId="7F161E51" w14:textId="7F9AF52F" w:rsidR="003B427B" w:rsidRDefault="003B427B" w:rsidP="003B427B">
      <w:pPr>
        <w:spacing w:after="0" w:line="240" w:lineRule="auto"/>
        <w:ind w:leftChars="0" w:left="2" w:hanging="2"/>
        <w:jc w:val="center"/>
        <w:rPr>
          <w:rFonts w:ascii="Times New Roman" w:hAnsi="Times New Roman" w:cs="Times New Roman"/>
          <w:bCs/>
          <w:sz w:val="20"/>
          <w:szCs w:val="20"/>
          <w:lang w:bidi="en-US"/>
        </w:rPr>
      </w:pPr>
      <w:r>
        <w:rPr>
          <w:rFonts w:ascii="Times New Roman" w:hAnsi="Times New Roman" w:cs="Times New Roman"/>
          <w:b/>
          <w:color w:val="231F20"/>
          <w:sz w:val="20"/>
          <w:szCs w:val="20"/>
        </w:rPr>
        <w:t>Table 5.</w:t>
      </w:r>
      <w:r>
        <w:rPr>
          <w:rFonts w:ascii="Times New Roman" w:hAnsi="Times New Roman" w:cs="Times New Roman"/>
          <w:color w:val="231F20"/>
          <w:sz w:val="20"/>
          <w:szCs w:val="20"/>
        </w:rPr>
        <w:t xml:space="preserve"> </w:t>
      </w:r>
      <w:r>
        <w:rPr>
          <w:rFonts w:ascii="Times New Roman" w:hAnsi="Times New Roman" w:cs="Times New Roman"/>
          <w:bCs/>
          <w:sz w:val="20"/>
          <w:szCs w:val="20"/>
          <w:lang w:bidi="en-US"/>
        </w:rPr>
        <w:t>Statistics of height errors along cross-section (in meters)</w:t>
      </w:r>
    </w:p>
    <w:p w14:paraId="76BD04B5" w14:textId="77777777" w:rsidR="00506B45" w:rsidRPr="000D3CE3" w:rsidRDefault="00506B45" w:rsidP="003B427B">
      <w:pPr>
        <w:spacing w:after="0" w:line="240" w:lineRule="auto"/>
        <w:ind w:leftChars="0" w:left="2" w:hanging="2"/>
        <w:jc w:val="center"/>
        <w:rPr>
          <w:rFonts w:ascii="Times New Roman" w:hAnsi="Times New Roman" w:cs="Times New Roman"/>
          <w:bCs/>
          <w:sz w:val="16"/>
          <w:szCs w:val="16"/>
          <w:lang w:bidi="en-US"/>
        </w:rPr>
      </w:pPr>
    </w:p>
    <w:tbl>
      <w:tblPr>
        <w:tblStyle w:val="TableGrid"/>
        <w:tblW w:w="949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9"/>
        <w:gridCol w:w="952"/>
        <w:gridCol w:w="808"/>
        <w:gridCol w:w="695"/>
        <w:gridCol w:w="765"/>
        <w:gridCol w:w="992"/>
        <w:gridCol w:w="851"/>
        <w:gridCol w:w="708"/>
        <w:gridCol w:w="851"/>
        <w:gridCol w:w="992"/>
      </w:tblGrid>
      <w:tr w:rsidR="00506B45" w14:paraId="25A216D2" w14:textId="77777777" w:rsidTr="00506B45">
        <w:tc>
          <w:tcPr>
            <w:tcW w:w="1879" w:type="dxa"/>
            <w:vMerge w:val="restart"/>
            <w:tcBorders>
              <w:top w:val="single" w:sz="4" w:space="0" w:color="auto"/>
            </w:tcBorders>
            <w:shd w:val="clear" w:color="auto" w:fill="8DB3E2" w:themeFill="text2" w:themeFillTint="66"/>
          </w:tcPr>
          <w:p w14:paraId="7909A7A9" w14:textId="77777777" w:rsidR="00506B45" w:rsidRPr="00FF2BFA" w:rsidRDefault="00506B45" w:rsidP="00F50A6A">
            <w:pPr>
              <w:spacing w:after="0" w:line="240" w:lineRule="auto"/>
              <w:ind w:leftChars="0" w:left="2" w:hanging="2"/>
              <w:jc w:val="center"/>
              <w:rPr>
                <w:rFonts w:ascii="Times New Roman" w:eastAsia="Times New Roman" w:hAnsi="Times New Roman" w:cs="Times New Roman"/>
                <w:b/>
                <w:bCs/>
                <w:color w:val="000000"/>
                <w:sz w:val="20"/>
                <w:szCs w:val="20"/>
              </w:rPr>
            </w:pPr>
            <w:r w:rsidRPr="00FF2BFA">
              <w:rPr>
                <w:rFonts w:ascii="Times New Roman" w:eastAsia="Times New Roman" w:hAnsi="Times New Roman" w:cs="Times New Roman"/>
                <w:b/>
                <w:color w:val="000000"/>
                <w:sz w:val="20"/>
                <w:szCs w:val="20"/>
                <w:lang w:bidi="th-TH"/>
              </w:rPr>
              <w:t>Area</w:t>
            </w:r>
          </w:p>
        </w:tc>
        <w:tc>
          <w:tcPr>
            <w:tcW w:w="952" w:type="dxa"/>
            <w:vMerge w:val="restart"/>
            <w:tcBorders>
              <w:top w:val="single" w:sz="4" w:space="0" w:color="auto"/>
            </w:tcBorders>
            <w:shd w:val="clear" w:color="auto" w:fill="8DB3E2" w:themeFill="text2" w:themeFillTint="66"/>
          </w:tcPr>
          <w:p w14:paraId="0271F9E1" w14:textId="77777777" w:rsidR="00506B45" w:rsidRPr="00FF2BFA" w:rsidRDefault="00506B45" w:rsidP="00F50A6A">
            <w:pPr>
              <w:spacing w:after="0" w:line="240" w:lineRule="auto"/>
              <w:ind w:leftChars="0" w:left="0" w:firstLineChars="0" w:firstLine="0"/>
              <w:jc w:val="center"/>
              <w:rPr>
                <w:rFonts w:ascii="Times New Roman" w:eastAsia="Times New Roman" w:hAnsi="Times New Roman" w:cs="Times New Roman"/>
                <w:b/>
                <w:bCs/>
                <w:color w:val="000000"/>
                <w:sz w:val="20"/>
                <w:szCs w:val="20"/>
              </w:rPr>
            </w:pPr>
            <w:r w:rsidRPr="00FF2BFA">
              <w:rPr>
                <w:rFonts w:ascii="Times New Roman" w:eastAsia="Times New Roman" w:hAnsi="Times New Roman" w:cs="Times New Roman"/>
                <w:b/>
                <w:bCs/>
                <w:color w:val="000000"/>
                <w:sz w:val="20"/>
                <w:szCs w:val="20"/>
              </w:rPr>
              <w:t xml:space="preserve">No. of </w:t>
            </w:r>
            <w:r>
              <w:rPr>
                <w:rFonts w:ascii="Times New Roman" w:eastAsia="Times New Roman" w:hAnsi="Times New Roman" w:cs="Times New Roman"/>
                <w:b/>
                <w:bCs/>
                <w:color w:val="000000"/>
                <w:sz w:val="20"/>
                <w:szCs w:val="20"/>
              </w:rPr>
              <w:t>s</w:t>
            </w:r>
            <w:r w:rsidRPr="00FF2BFA">
              <w:rPr>
                <w:rFonts w:ascii="Times New Roman" w:eastAsia="Times New Roman" w:hAnsi="Times New Roman" w:cs="Times New Roman"/>
                <w:b/>
                <w:bCs/>
                <w:color w:val="000000"/>
                <w:sz w:val="20"/>
                <w:szCs w:val="20"/>
              </w:rPr>
              <w:t>amples</w:t>
            </w:r>
          </w:p>
        </w:tc>
        <w:tc>
          <w:tcPr>
            <w:tcW w:w="3260" w:type="dxa"/>
            <w:gridSpan w:val="4"/>
            <w:tcBorders>
              <w:top w:val="single" w:sz="4" w:space="0" w:color="auto"/>
              <w:bottom w:val="single" w:sz="4" w:space="0" w:color="auto"/>
            </w:tcBorders>
            <w:shd w:val="clear" w:color="auto" w:fill="8DB3E2" w:themeFill="text2" w:themeFillTint="66"/>
          </w:tcPr>
          <w:p w14:paraId="698BED66" w14:textId="77777777" w:rsidR="00506B45" w:rsidRPr="00FF2BFA" w:rsidRDefault="00506B45" w:rsidP="00F50A6A">
            <w:pPr>
              <w:spacing w:after="0" w:line="240" w:lineRule="auto"/>
              <w:ind w:leftChars="0" w:left="0" w:firstLineChars="0" w:firstLine="0"/>
              <w:jc w:val="center"/>
              <w:rPr>
                <w:rFonts w:ascii="Times New Roman" w:hAnsi="Times New Roman" w:cs="Times New Roman"/>
                <w:b/>
                <w:bCs/>
                <w:sz w:val="20"/>
                <w:szCs w:val="20"/>
                <w:lang w:bidi="en-US"/>
              </w:rPr>
            </w:pPr>
            <w:r w:rsidRPr="00FF2BFA">
              <w:rPr>
                <w:rFonts w:ascii="Times New Roman" w:eastAsia="Times New Roman" w:hAnsi="Times New Roman" w:cs="Times New Roman"/>
                <w:b/>
                <w:color w:val="000000"/>
                <w:sz w:val="20"/>
                <w:szCs w:val="20"/>
                <w:lang w:bidi="th-TH"/>
              </w:rPr>
              <w:t>IFSAR DEM</w:t>
            </w:r>
          </w:p>
        </w:tc>
        <w:tc>
          <w:tcPr>
            <w:tcW w:w="3402" w:type="dxa"/>
            <w:gridSpan w:val="4"/>
            <w:tcBorders>
              <w:top w:val="single" w:sz="4" w:space="0" w:color="auto"/>
              <w:bottom w:val="single" w:sz="4" w:space="0" w:color="auto"/>
            </w:tcBorders>
            <w:shd w:val="clear" w:color="auto" w:fill="8DB3E2" w:themeFill="text2" w:themeFillTint="66"/>
          </w:tcPr>
          <w:p w14:paraId="381F58E5" w14:textId="77777777" w:rsidR="00506B45" w:rsidRPr="00FF2BFA" w:rsidRDefault="00506B45" w:rsidP="00F50A6A">
            <w:pPr>
              <w:spacing w:after="0" w:line="240" w:lineRule="auto"/>
              <w:ind w:leftChars="0" w:left="0" w:firstLineChars="0" w:firstLine="0"/>
              <w:jc w:val="center"/>
              <w:rPr>
                <w:rFonts w:ascii="Times New Roman" w:hAnsi="Times New Roman" w:cs="Times New Roman"/>
                <w:b/>
                <w:bCs/>
                <w:sz w:val="20"/>
                <w:szCs w:val="20"/>
                <w:lang w:bidi="en-US"/>
              </w:rPr>
            </w:pPr>
            <w:r w:rsidRPr="00FF2BFA">
              <w:rPr>
                <w:rFonts w:ascii="Times New Roman" w:eastAsia="Times New Roman" w:hAnsi="Times New Roman" w:cs="Times New Roman"/>
                <w:b/>
                <w:color w:val="000000"/>
                <w:sz w:val="20"/>
                <w:szCs w:val="20"/>
                <w:lang w:bidi="th-TH"/>
              </w:rPr>
              <w:t>Hybrid DEM</w:t>
            </w:r>
          </w:p>
        </w:tc>
      </w:tr>
      <w:tr w:rsidR="00506B45" w14:paraId="4FE76BF7" w14:textId="77777777" w:rsidTr="00506B45">
        <w:tc>
          <w:tcPr>
            <w:tcW w:w="1879" w:type="dxa"/>
            <w:vMerge/>
            <w:tcBorders>
              <w:bottom w:val="single" w:sz="4" w:space="0" w:color="auto"/>
            </w:tcBorders>
            <w:shd w:val="clear" w:color="auto" w:fill="8DB3E2" w:themeFill="text2" w:themeFillTint="66"/>
          </w:tcPr>
          <w:p w14:paraId="565230A8" w14:textId="77777777" w:rsidR="00506B45" w:rsidRDefault="00506B45" w:rsidP="00F50A6A">
            <w:pPr>
              <w:spacing w:after="0" w:line="240" w:lineRule="auto"/>
              <w:ind w:leftChars="0" w:left="0" w:firstLineChars="0" w:firstLine="0"/>
              <w:jc w:val="center"/>
              <w:rPr>
                <w:rFonts w:ascii="Times New Roman" w:hAnsi="Times New Roman" w:cs="Times New Roman"/>
                <w:bCs/>
                <w:sz w:val="20"/>
                <w:szCs w:val="20"/>
                <w:lang w:bidi="en-US"/>
              </w:rPr>
            </w:pPr>
          </w:p>
        </w:tc>
        <w:tc>
          <w:tcPr>
            <w:tcW w:w="952" w:type="dxa"/>
            <w:vMerge/>
            <w:tcBorders>
              <w:bottom w:val="single" w:sz="4" w:space="0" w:color="auto"/>
            </w:tcBorders>
            <w:shd w:val="clear" w:color="auto" w:fill="8DB3E2" w:themeFill="text2" w:themeFillTint="66"/>
          </w:tcPr>
          <w:p w14:paraId="2A2189FB" w14:textId="77777777" w:rsidR="00506B45" w:rsidRDefault="00506B45" w:rsidP="00F50A6A">
            <w:pPr>
              <w:spacing w:after="0" w:line="240" w:lineRule="auto"/>
              <w:ind w:leftChars="0" w:left="0" w:firstLineChars="0" w:firstLine="0"/>
              <w:jc w:val="center"/>
              <w:rPr>
                <w:rFonts w:ascii="Times New Roman" w:hAnsi="Times New Roman" w:cs="Times New Roman"/>
                <w:bCs/>
                <w:sz w:val="20"/>
                <w:szCs w:val="20"/>
                <w:lang w:bidi="en-US"/>
              </w:rPr>
            </w:pPr>
          </w:p>
        </w:tc>
        <w:tc>
          <w:tcPr>
            <w:tcW w:w="808" w:type="dxa"/>
            <w:tcBorders>
              <w:top w:val="single" w:sz="4" w:space="0" w:color="auto"/>
              <w:bottom w:val="single" w:sz="4" w:space="0" w:color="auto"/>
            </w:tcBorders>
            <w:shd w:val="clear" w:color="auto" w:fill="8DB3E2" w:themeFill="text2" w:themeFillTint="66"/>
          </w:tcPr>
          <w:p w14:paraId="63B719B4" w14:textId="77777777" w:rsidR="00506B45" w:rsidRDefault="00506B45" w:rsidP="00F50A6A">
            <w:pPr>
              <w:spacing w:after="0" w:line="240" w:lineRule="auto"/>
              <w:ind w:leftChars="0" w:left="2"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lang w:bidi="th-TH"/>
              </w:rPr>
              <w:t>Min</w:t>
            </w:r>
          </w:p>
        </w:tc>
        <w:tc>
          <w:tcPr>
            <w:tcW w:w="695" w:type="dxa"/>
            <w:tcBorders>
              <w:top w:val="single" w:sz="4" w:space="0" w:color="auto"/>
              <w:bottom w:val="single" w:sz="4" w:space="0" w:color="auto"/>
            </w:tcBorders>
            <w:shd w:val="clear" w:color="auto" w:fill="8DB3E2" w:themeFill="text2" w:themeFillTint="66"/>
          </w:tcPr>
          <w:p w14:paraId="0261FF16" w14:textId="77777777" w:rsidR="00506B45" w:rsidRDefault="00506B45" w:rsidP="00F50A6A">
            <w:pPr>
              <w:spacing w:after="0" w:line="240" w:lineRule="auto"/>
              <w:ind w:leftChars="0" w:left="2"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lang w:bidi="th-TH"/>
              </w:rPr>
              <w:t>Max</w:t>
            </w:r>
          </w:p>
        </w:tc>
        <w:tc>
          <w:tcPr>
            <w:tcW w:w="765" w:type="dxa"/>
            <w:tcBorders>
              <w:top w:val="single" w:sz="4" w:space="0" w:color="auto"/>
              <w:bottom w:val="single" w:sz="4" w:space="0" w:color="auto"/>
            </w:tcBorders>
            <w:shd w:val="clear" w:color="auto" w:fill="8DB3E2" w:themeFill="text2" w:themeFillTint="66"/>
          </w:tcPr>
          <w:p w14:paraId="0483A9AA" w14:textId="77777777" w:rsidR="00506B45" w:rsidRDefault="00506B45" w:rsidP="00F50A6A">
            <w:pPr>
              <w:spacing w:after="0" w:line="240" w:lineRule="auto"/>
              <w:ind w:leftChars="0" w:left="2"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lang w:bidi="th-TH"/>
              </w:rPr>
              <w:t>Mean</w:t>
            </w:r>
          </w:p>
        </w:tc>
        <w:tc>
          <w:tcPr>
            <w:tcW w:w="992" w:type="dxa"/>
            <w:tcBorders>
              <w:top w:val="single" w:sz="4" w:space="0" w:color="auto"/>
              <w:bottom w:val="single" w:sz="4" w:space="0" w:color="auto"/>
            </w:tcBorders>
            <w:shd w:val="clear" w:color="auto" w:fill="8DB3E2" w:themeFill="text2" w:themeFillTint="66"/>
          </w:tcPr>
          <w:p w14:paraId="4A109ADA" w14:textId="77777777" w:rsidR="00506B45" w:rsidRDefault="00506B45" w:rsidP="00F50A6A">
            <w:pPr>
              <w:spacing w:after="0" w:line="240" w:lineRule="auto"/>
              <w:ind w:leftChars="0" w:left="2"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lang w:bidi="th-TH"/>
              </w:rPr>
              <w:t>Std. Dev</w:t>
            </w:r>
          </w:p>
        </w:tc>
        <w:tc>
          <w:tcPr>
            <w:tcW w:w="851" w:type="dxa"/>
            <w:tcBorders>
              <w:top w:val="single" w:sz="4" w:space="0" w:color="auto"/>
              <w:bottom w:val="single" w:sz="4" w:space="0" w:color="auto"/>
            </w:tcBorders>
            <w:shd w:val="clear" w:color="auto" w:fill="8DB3E2" w:themeFill="text2" w:themeFillTint="66"/>
          </w:tcPr>
          <w:p w14:paraId="7A118196" w14:textId="77777777" w:rsidR="00506B45" w:rsidRDefault="00506B45" w:rsidP="00F50A6A">
            <w:pPr>
              <w:spacing w:after="0" w:line="240" w:lineRule="auto"/>
              <w:ind w:leftChars="0" w:left="2"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lang w:bidi="th-TH"/>
              </w:rPr>
              <w:t>Min</w:t>
            </w:r>
          </w:p>
        </w:tc>
        <w:tc>
          <w:tcPr>
            <w:tcW w:w="708" w:type="dxa"/>
            <w:tcBorders>
              <w:top w:val="single" w:sz="4" w:space="0" w:color="auto"/>
              <w:bottom w:val="single" w:sz="4" w:space="0" w:color="auto"/>
            </w:tcBorders>
            <w:shd w:val="clear" w:color="auto" w:fill="8DB3E2" w:themeFill="text2" w:themeFillTint="66"/>
          </w:tcPr>
          <w:p w14:paraId="0CA557B3" w14:textId="77777777" w:rsidR="00506B45" w:rsidRDefault="00506B45" w:rsidP="00F50A6A">
            <w:pPr>
              <w:spacing w:after="0" w:line="240" w:lineRule="auto"/>
              <w:ind w:leftChars="0" w:left="2"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lang w:bidi="th-TH"/>
              </w:rPr>
              <w:t>Max</w:t>
            </w:r>
          </w:p>
        </w:tc>
        <w:tc>
          <w:tcPr>
            <w:tcW w:w="851" w:type="dxa"/>
            <w:tcBorders>
              <w:top w:val="single" w:sz="4" w:space="0" w:color="auto"/>
              <w:bottom w:val="single" w:sz="4" w:space="0" w:color="auto"/>
            </w:tcBorders>
            <w:shd w:val="clear" w:color="auto" w:fill="8DB3E2" w:themeFill="text2" w:themeFillTint="66"/>
          </w:tcPr>
          <w:p w14:paraId="3E221969" w14:textId="77777777" w:rsidR="00506B45" w:rsidRDefault="00506B45" w:rsidP="00F50A6A">
            <w:pPr>
              <w:spacing w:after="0" w:line="240" w:lineRule="auto"/>
              <w:ind w:leftChars="0" w:left="2"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lang w:bidi="th-TH"/>
              </w:rPr>
              <w:t>Mean</w:t>
            </w:r>
          </w:p>
        </w:tc>
        <w:tc>
          <w:tcPr>
            <w:tcW w:w="992" w:type="dxa"/>
            <w:tcBorders>
              <w:top w:val="single" w:sz="4" w:space="0" w:color="auto"/>
              <w:bottom w:val="single" w:sz="4" w:space="0" w:color="auto"/>
            </w:tcBorders>
            <w:shd w:val="clear" w:color="auto" w:fill="8DB3E2" w:themeFill="text2" w:themeFillTint="66"/>
          </w:tcPr>
          <w:p w14:paraId="3D35B181" w14:textId="77777777" w:rsidR="00506B45" w:rsidRDefault="00506B45" w:rsidP="00F50A6A">
            <w:pPr>
              <w:spacing w:after="0" w:line="240" w:lineRule="auto"/>
              <w:ind w:leftChars="0" w:left="2"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lang w:bidi="th-TH"/>
              </w:rPr>
              <w:t>Std. Dev</w:t>
            </w:r>
          </w:p>
        </w:tc>
      </w:tr>
      <w:tr w:rsidR="00506B45" w14:paraId="5E5001FF" w14:textId="77777777" w:rsidTr="00506B45">
        <w:tc>
          <w:tcPr>
            <w:tcW w:w="1879" w:type="dxa"/>
            <w:tcBorders>
              <w:top w:val="single" w:sz="4" w:space="0" w:color="auto"/>
            </w:tcBorders>
          </w:tcPr>
          <w:p w14:paraId="7C25D538" w14:textId="77777777" w:rsidR="00506B45" w:rsidRDefault="00506B45" w:rsidP="00506B45">
            <w:pPr>
              <w:spacing w:after="0" w:line="240" w:lineRule="auto"/>
              <w:ind w:leftChars="0" w:left="2" w:hanging="2"/>
              <w:jc w:val="both"/>
              <w:rPr>
                <w:rFonts w:ascii="Times New Roman" w:eastAsia="Times New Roman" w:hAnsi="Times New Roman" w:cs="Times New Roman"/>
                <w:bCs/>
                <w:color w:val="000000"/>
                <w:sz w:val="20"/>
                <w:szCs w:val="20"/>
              </w:rPr>
            </w:pPr>
            <w:r>
              <w:rPr>
                <w:rFonts w:ascii="Times New Roman" w:eastAsia="Times New Roman" w:hAnsi="Times New Roman" w:cs="Times New Roman"/>
                <w:color w:val="000000"/>
                <w:sz w:val="20"/>
                <w:szCs w:val="20"/>
                <w:lang w:bidi="th-TH"/>
              </w:rPr>
              <w:t>Hilly</w:t>
            </w:r>
          </w:p>
        </w:tc>
        <w:tc>
          <w:tcPr>
            <w:tcW w:w="952" w:type="dxa"/>
            <w:tcBorders>
              <w:top w:val="single" w:sz="4" w:space="0" w:color="auto"/>
            </w:tcBorders>
          </w:tcPr>
          <w:p w14:paraId="5271B429"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1025</w:t>
            </w:r>
          </w:p>
        </w:tc>
        <w:tc>
          <w:tcPr>
            <w:tcW w:w="808" w:type="dxa"/>
            <w:tcBorders>
              <w:top w:val="single" w:sz="4" w:space="0" w:color="auto"/>
            </w:tcBorders>
          </w:tcPr>
          <w:p w14:paraId="6F197B9B"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-8.880</w:t>
            </w:r>
          </w:p>
        </w:tc>
        <w:tc>
          <w:tcPr>
            <w:tcW w:w="695" w:type="dxa"/>
            <w:tcBorders>
              <w:top w:val="single" w:sz="4" w:space="0" w:color="auto"/>
            </w:tcBorders>
          </w:tcPr>
          <w:p w14:paraId="3FA7ED08"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7.030</w:t>
            </w:r>
          </w:p>
        </w:tc>
        <w:tc>
          <w:tcPr>
            <w:tcW w:w="765" w:type="dxa"/>
            <w:tcBorders>
              <w:top w:val="single" w:sz="4" w:space="0" w:color="auto"/>
            </w:tcBorders>
          </w:tcPr>
          <w:p w14:paraId="283D3256"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-0.516</w:t>
            </w:r>
          </w:p>
        </w:tc>
        <w:tc>
          <w:tcPr>
            <w:tcW w:w="992" w:type="dxa"/>
            <w:tcBorders>
              <w:top w:val="single" w:sz="4" w:space="0" w:color="auto"/>
            </w:tcBorders>
          </w:tcPr>
          <w:p w14:paraId="4EC0CC55"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4.562</w:t>
            </w:r>
          </w:p>
        </w:tc>
        <w:tc>
          <w:tcPr>
            <w:tcW w:w="851" w:type="dxa"/>
            <w:tcBorders>
              <w:top w:val="single" w:sz="4" w:space="0" w:color="auto"/>
            </w:tcBorders>
          </w:tcPr>
          <w:p w14:paraId="556BB078"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0.010</w:t>
            </w:r>
          </w:p>
        </w:tc>
        <w:tc>
          <w:tcPr>
            <w:tcW w:w="708" w:type="dxa"/>
            <w:tcBorders>
              <w:top w:val="single" w:sz="4" w:space="0" w:color="auto"/>
            </w:tcBorders>
          </w:tcPr>
          <w:p w14:paraId="1F5DD266"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2.450</w:t>
            </w:r>
          </w:p>
        </w:tc>
        <w:tc>
          <w:tcPr>
            <w:tcW w:w="851" w:type="dxa"/>
            <w:tcBorders>
              <w:top w:val="single" w:sz="4" w:space="0" w:color="auto"/>
            </w:tcBorders>
          </w:tcPr>
          <w:p w14:paraId="6D5D4E9F"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0.815</w:t>
            </w:r>
          </w:p>
        </w:tc>
        <w:tc>
          <w:tcPr>
            <w:tcW w:w="992" w:type="dxa"/>
            <w:tcBorders>
              <w:top w:val="single" w:sz="4" w:space="0" w:color="auto"/>
            </w:tcBorders>
          </w:tcPr>
          <w:p w14:paraId="2F9E131D"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0.490</w:t>
            </w:r>
          </w:p>
        </w:tc>
      </w:tr>
      <w:tr w:rsidR="00506B45" w14:paraId="4811833D" w14:textId="77777777" w:rsidTr="00506B45">
        <w:tc>
          <w:tcPr>
            <w:tcW w:w="1879" w:type="dxa"/>
          </w:tcPr>
          <w:p w14:paraId="3E6971E6" w14:textId="77777777" w:rsidR="00506B45" w:rsidRDefault="00506B45" w:rsidP="00506B45">
            <w:pPr>
              <w:spacing w:after="0" w:line="240" w:lineRule="auto"/>
              <w:ind w:leftChars="0" w:left="2" w:hanging="2"/>
              <w:jc w:val="both"/>
              <w:rPr>
                <w:rFonts w:ascii="Times New Roman" w:eastAsia="Times New Roman" w:hAnsi="Times New Roman" w:cs="Times New Roman"/>
                <w:bCs/>
                <w:color w:val="000000"/>
                <w:sz w:val="20"/>
                <w:szCs w:val="20"/>
              </w:rPr>
            </w:pPr>
            <w:r>
              <w:rPr>
                <w:rFonts w:ascii="Times New Roman" w:eastAsia="Times New Roman" w:hAnsi="Times New Roman" w:cs="Times New Roman"/>
                <w:color w:val="000000"/>
                <w:sz w:val="20"/>
                <w:szCs w:val="20"/>
                <w:lang w:bidi="th-TH"/>
              </w:rPr>
              <w:t>Vegetation</w:t>
            </w:r>
          </w:p>
        </w:tc>
        <w:tc>
          <w:tcPr>
            <w:tcW w:w="952" w:type="dxa"/>
          </w:tcPr>
          <w:p w14:paraId="6E434B5C"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1025</w:t>
            </w:r>
          </w:p>
        </w:tc>
        <w:tc>
          <w:tcPr>
            <w:tcW w:w="808" w:type="dxa"/>
          </w:tcPr>
          <w:p w14:paraId="26AEFB37"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-3.760</w:t>
            </w:r>
          </w:p>
        </w:tc>
        <w:tc>
          <w:tcPr>
            <w:tcW w:w="695" w:type="dxa"/>
          </w:tcPr>
          <w:p w14:paraId="21E82AF3"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3.900</w:t>
            </w:r>
          </w:p>
        </w:tc>
        <w:tc>
          <w:tcPr>
            <w:tcW w:w="765" w:type="dxa"/>
          </w:tcPr>
          <w:p w14:paraId="62C46811" w14:textId="77777777" w:rsidR="00506B45" w:rsidRDefault="00506B45" w:rsidP="00F50A6A">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0.394</w:t>
            </w:r>
          </w:p>
        </w:tc>
        <w:tc>
          <w:tcPr>
            <w:tcW w:w="992" w:type="dxa"/>
          </w:tcPr>
          <w:p w14:paraId="23D9526F"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1.501</w:t>
            </w:r>
          </w:p>
        </w:tc>
        <w:tc>
          <w:tcPr>
            <w:tcW w:w="851" w:type="dxa"/>
          </w:tcPr>
          <w:p w14:paraId="633C2245"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-0.150</w:t>
            </w:r>
          </w:p>
        </w:tc>
        <w:tc>
          <w:tcPr>
            <w:tcW w:w="708" w:type="dxa"/>
          </w:tcPr>
          <w:p w14:paraId="14FBA8E1"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0.960</w:t>
            </w:r>
          </w:p>
        </w:tc>
        <w:tc>
          <w:tcPr>
            <w:tcW w:w="851" w:type="dxa"/>
          </w:tcPr>
          <w:p w14:paraId="158A843A"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0.277</w:t>
            </w:r>
          </w:p>
        </w:tc>
        <w:tc>
          <w:tcPr>
            <w:tcW w:w="992" w:type="dxa"/>
          </w:tcPr>
          <w:p w14:paraId="7DFF594B"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0.198</w:t>
            </w:r>
          </w:p>
        </w:tc>
      </w:tr>
      <w:tr w:rsidR="00506B45" w14:paraId="672488A4" w14:textId="77777777" w:rsidTr="00506B45">
        <w:tc>
          <w:tcPr>
            <w:tcW w:w="1879" w:type="dxa"/>
            <w:tcBorders>
              <w:bottom w:val="single" w:sz="4" w:space="0" w:color="auto"/>
            </w:tcBorders>
          </w:tcPr>
          <w:p w14:paraId="62E491B3" w14:textId="77777777" w:rsidR="00506B45" w:rsidRDefault="00506B45" w:rsidP="00506B45">
            <w:pPr>
              <w:spacing w:after="0" w:line="240" w:lineRule="auto"/>
              <w:ind w:leftChars="0" w:left="2" w:hanging="2"/>
              <w:jc w:val="both"/>
              <w:rPr>
                <w:rFonts w:ascii="Times New Roman" w:eastAsia="Times New Roman" w:hAnsi="Times New Roman" w:cs="Times New Roman"/>
                <w:bCs/>
                <w:color w:val="000000"/>
                <w:sz w:val="20"/>
                <w:szCs w:val="20"/>
              </w:rPr>
            </w:pPr>
            <w:r>
              <w:rPr>
                <w:rFonts w:ascii="Times New Roman" w:eastAsia="Times New Roman" w:hAnsi="Times New Roman" w:cs="Times New Roman"/>
                <w:color w:val="000000"/>
                <w:sz w:val="20"/>
                <w:szCs w:val="20"/>
                <w:lang w:bidi="th-TH"/>
              </w:rPr>
              <w:t>Residential and Flat</w:t>
            </w:r>
          </w:p>
        </w:tc>
        <w:tc>
          <w:tcPr>
            <w:tcW w:w="952" w:type="dxa"/>
            <w:tcBorders>
              <w:bottom w:val="single" w:sz="4" w:space="0" w:color="auto"/>
            </w:tcBorders>
          </w:tcPr>
          <w:p w14:paraId="75B6785C"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1025</w:t>
            </w:r>
          </w:p>
        </w:tc>
        <w:tc>
          <w:tcPr>
            <w:tcW w:w="808" w:type="dxa"/>
            <w:tcBorders>
              <w:bottom w:val="single" w:sz="4" w:space="0" w:color="auto"/>
            </w:tcBorders>
          </w:tcPr>
          <w:p w14:paraId="743456AF"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-0.612</w:t>
            </w:r>
          </w:p>
        </w:tc>
        <w:tc>
          <w:tcPr>
            <w:tcW w:w="695" w:type="dxa"/>
            <w:tcBorders>
              <w:bottom w:val="single" w:sz="4" w:space="0" w:color="auto"/>
            </w:tcBorders>
          </w:tcPr>
          <w:p w14:paraId="16EE5BC2"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2.941</w:t>
            </w:r>
          </w:p>
        </w:tc>
        <w:tc>
          <w:tcPr>
            <w:tcW w:w="765" w:type="dxa"/>
            <w:tcBorders>
              <w:bottom w:val="single" w:sz="4" w:space="0" w:color="auto"/>
            </w:tcBorders>
          </w:tcPr>
          <w:p w14:paraId="5142CF68"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0.569</w:t>
            </w:r>
          </w:p>
        </w:tc>
        <w:tc>
          <w:tcPr>
            <w:tcW w:w="992" w:type="dxa"/>
            <w:tcBorders>
              <w:bottom w:val="single" w:sz="4" w:space="0" w:color="auto"/>
            </w:tcBorders>
          </w:tcPr>
          <w:p w14:paraId="0B1BAFE3"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0.796</w:t>
            </w:r>
          </w:p>
        </w:tc>
        <w:tc>
          <w:tcPr>
            <w:tcW w:w="851" w:type="dxa"/>
            <w:tcBorders>
              <w:bottom w:val="single" w:sz="4" w:space="0" w:color="auto"/>
            </w:tcBorders>
          </w:tcPr>
          <w:p w14:paraId="4037488B"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-0.152</w:t>
            </w:r>
          </w:p>
        </w:tc>
        <w:tc>
          <w:tcPr>
            <w:tcW w:w="708" w:type="dxa"/>
            <w:tcBorders>
              <w:bottom w:val="single" w:sz="4" w:space="0" w:color="auto"/>
            </w:tcBorders>
          </w:tcPr>
          <w:p w14:paraId="23E6D55D"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0.992</w:t>
            </w:r>
          </w:p>
        </w:tc>
        <w:tc>
          <w:tcPr>
            <w:tcW w:w="851" w:type="dxa"/>
            <w:tcBorders>
              <w:bottom w:val="single" w:sz="4" w:space="0" w:color="auto"/>
            </w:tcBorders>
          </w:tcPr>
          <w:p w14:paraId="69941498"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0.152</w:t>
            </w:r>
          </w:p>
        </w:tc>
        <w:tc>
          <w:tcPr>
            <w:tcW w:w="992" w:type="dxa"/>
            <w:tcBorders>
              <w:bottom w:val="single" w:sz="4" w:space="0" w:color="auto"/>
            </w:tcBorders>
          </w:tcPr>
          <w:p w14:paraId="70E6F3D1" w14:textId="77777777" w:rsidR="00506B45" w:rsidRDefault="00506B45" w:rsidP="00F50A6A">
            <w:pP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bidi="th-TH"/>
              </w:rPr>
              <w:t>0.137</w:t>
            </w:r>
          </w:p>
        </w:tc>
      </w:tr>
    </w:tbl>
    <w:p w14:paraId="79B2D3BF" w14:textId="08F3CEC0" w:rsidR="00AE3027" w:rsidRDefault="00AE3027">
      <w:pPr>
        <w:tabs>
          <w:tab w:val="left" w:pos="5856"/>
        </w:tabs>
        <w:spacing w:after="0" w:line="240" w:lineRule="auto"/>
        <w:ind w:left="0" w:hanging="2"/>
        <w:jc w:val="both"/>
        <w:rPr>
          <w:rFonts w:ascii="Times New Roman" w:eastAsia="Times New Roman" w:hAnsi="Times New Roman" w:cs="Times New Roman"/>
          <w:color w:val="000000"/>
          <w:sz w:val="24"/>
          <w:szCs w:val="24"/>
        </w:rPr>
      </w:pPr>
    </w:p>
    <w:p w14:paraId="57B0CBFC" w14:textId="77777777" w:rsidR="00C21845" w:rsidRPr="00C21845" w:rsidRDefault="00C21845" w:rsidP="000D3CE3">
      <w:pPr>
        <w:widowControl w:val="0"/>
        <w:spacing w:after="0" w:line="240" w:lineRule="auto"/>
        <w:ind w:leftChars="0" w:left="0" w:firstLineChars="0" w:firstLine="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Table 5 show the statistics of height errors along cross section before and after fusion process.  According to the terrain type on which the evaluation was conducted, the area with the most significant error was the hilly area. This was expected, given that slope conditions significantly affect the quality and accuracy based on RMSE of DEM products (Tian et al., 2018; </w:t>
      </w:r>
      <w:proofErr w:type="spellStart"/>
      <w:r>
        <w:rPr>
          <w:rFonts w:ascii="Times New Roman" w:eastAsia="Times New Roman" w:hAnsi="Times New Roman" w:cs="Times New Roman"/>
          <w:color w:val="000000"/>
          <w:sz w:val="24"/>
          <w:szCs w:val="24"/>
        </w:rPr>
        <w:t>Uuemaa</w:t>
      </w:r>
      <w:proofErr w:type="spellEnd"/>
      <w:r>
        <w:rPr>
          <w:rFonts w:ascii="Times New Roman" w:eastAsia="Times New Roman" w:hAnsi="Times New Roman" w:cs="Times New Roman"/>
          <w:color w:val="000000"/>
          <w:sz w:val="24"/>
          <w:szCs w:val="24"/>
        </w:rPr>
        <w:t xml:space="preserve"> et al., 2020) due to its limited distribution on steep terrain as well as the penetration of the radar signal. The values of means and standard deviation for hilly area are -0.516m and 4.562m before fusion process and have been improved to 0.815m and 0.490m respectively after fusion. This indicate that DSF technique successfully integrates both DEMs and produced value added DEM with improved accuracy that fulfill the need for accurate and detailed representations of topographic maps. </w:t>
      </w:r>
    </w:p>
    <w:p w14:paraId="348E6E38" w14:textId="77777777" w:rsidR="00C21845" w:rsidRDefault="00C21845" w:rsidP="00C21845">
      <w:pP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Additionally, a sizable error was found in several vegetation-heavy regions. This indicates that land cover affects a DEM's accuracy regarding vegetation characteristics such as density and height. Inaccurate DEM calculations from the sensor's reception of the backscattered signal could reflect the data's accuracy. The value of means and standard deviation improved from 0.394m and 1.501m to 0.277m and 0.198m accordingly.</w:t>
      </w:r>
    </w:p>
    <w:p w14:paraId="572734DB" w14:textId="1A5E7414" w:rsidR="00C21845" w:rsidRDefault="00C21845" w:rsidP="00C21845">
      <w:pP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quality and accuracy of DSM and DTM products are affected by various factors, including slopes, obstructed areas and artefacts (</w:t>
      </w:r>
      <w:proofErr w:type="spellStart"/>
      <w:r>
        <w:rPr>
          <w:rFonts w:ascii="Times New Roman" w:eastAsia="Times New Roman" w:hAnsi="Times New Roman" w:cs="Times New Roman"/>
          <w:color w:val="000000"/>
          <w:sz w:val="24"/>
          <w:szCs w:val="24"/>
        </w:rPr>
        <w:t>Intermap</w:t>
      </w:r>
      <w:proofErr w:type="spellEnd"/>
      <w:r>
        <w:rPr>
          <w:rFonts w:ascii="Times New Roman" w:eastAsia="Times New Roman" w:hAnsi="Times New Roman" w:cs="Times New Roman"/>
          <w:color w:val="000000"/>
          <w:sz w:val="24"/>
          <w:szCs w:val="24"/>
        </w:rPr>
        <w:t xml:space="preserve">, 2016). Slopes more significant than 10 degrees can cause reduced accuracy, with the RMSE increasing in areas with slopes above 10 degrees. In areas with 20-30 </w:t>
      </w:r>
      <w:proofErr w:type="gramStart"/>
      <w:r>
        <w:rPr>
          <w:rFonts w:ascii="Times New Roman" w:eastAsia="Times New Roman" w:hAnsi="Times New Roman" w:cs="Times New Roman"/>
          <w:color w:val="000000"/>
          <w:sz w:val="24"/>
          <w:szCs w:val="24"/>
        </w:rPr>
        <w:t>degrees</w:t>
      </w:r>
      <w:proofErr w:type="gramEnd"/>
      <w:r>
        <w:rPr>
          <w:rFonts w:ascii="Times New Roman" w:eastAsia="Times New Roman" w:hAnsi="Times New Roman" w:cs="Times New Roman"/>
          <w:color w:val="000000"/>
          <w:sz w:val="24"/>
          <w:szCs w:val="24"/>
        </w:rPr>
        <w:t xml:space="preserve"> slopes, the RMSE may double and continue to increase as the slope increases. Obstacles, such as regions with heavy vegetation, can also contribute to lower accuracy for DEM. The radar signals that bounce off the vegetation collide with multiple leaves and branches, resulting in signal distortion until it exits the plant.</w:t>
      </w:r>
    </w:p>
    <w:p w14:paraId="3497EE58" w14:textId="0DAADA99" w:rsidR="00C21845" w:rsidRDefault="00C21845" w:rsidP="00C21845">
      <w:pPr>
        <w:spacing w:after="0" w:line="240" w:lineRule="auto"/>
        <w:ind w:leftChars="0" w:left="0" w:firstLineChars="0" w:firstLine="720"/>
        <w:jc w:val="both"/>
        <w:rPr>
          <w:rFonts w:ascii="Times New Roman" w:eastAsia="Times New Roman" w:hAnsi="Times New Roman" w:cs="Times New Roman"/>
          <w:color w:val="000000"/>
          <w:sz w:val="24"/>
          <w:szCs w:val="24"/>
        </w:rPr>
      </w:pPr>
    </w:p>
    <w:p w14:paraId="42958667" w14:textId="77777777" w:rsidR="00C21845" w:rsidRDefault="00C21845" w:rsidP="000D3CE3">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72698D2E" w14:textId="77777777" w:rsidR="00C21845" w:rsidRPr="00BD26F9" w:rsidRDefault="00C21845" w:rsidP="00C21845">
      <w:pPr>
        <w:spacing w:after="0" w:line="240" w:lineRule="auto"/>
        <w:ind w:left="0" w:hanging="2"/>
        <w:rPr>
          <w:rFonts w:ascii="Times New Roman" w:eastAsia="Times New Roman" w:hAnsi="Times New Roman" w:cs="Times New Roman"/>
          <w:b/>
          <w:sz w:val="24"/>
          <w:szCs w:val="24"/>
        </w:rPr>
      </w:pPr>
      <w:r w:rsidRPr="00BD26F9">
        <w:rPr>
          <w:rFonts w:ascii="Times New Roman" w:eastAsia="Times New Roman" w:hAnsi="Times New Roman" w:cs="Times New Roman"/>
          <w:b/>
          <w:sz w:val="24"/>
          <w:szCs w:val="24"/>
        </w:rPr>
        <w:t xml:space="preserve">Conclusion </w:t>
      </w:r>
    </w:p>
    <w:p w14:paraId="565A130C" w14:textId="77777777" w:rsidR="00C21845" w:rsidRPr="00BD26F9" w:rsidRDefault="00C21845" w:rsidP="00C21845">
      <w:pPr>
        <w:spacing w:after="0" w:line="240" w:lineRule="auto"/>
        <w:ind w:left="0" w:hanging="2"/>
        <w:rPr>
          <w:rFonts w:ascii="Times New Roman" w:eastAsia="Times New Roman" w:hAnsi="Times New Roman" w:cs="Times New Roman"/>
          <w:sz w:val="24"/>
          <w:szCs w:val="24"/>
        </w:rPr>
      </w:pPr>
    </w:p>
    <w:p w14:paraId="58999E95" w14:textId="77777777" w:rsidR="00C21845" w:rsidRPr="00BD26F9" w:rsidRDefault="00C21845" w:rsidP="00C21845">
      <w:pPr>
        <w:spacing w:after="0" w:line="240" w:lineRule="auto"/>
        <w:ind w:leftChars="0" w:firstLineChars="0" w:firstLine="0"/>
        <w:jc w:val="both"/>
        <w:rPr>
          <w:rFonts w:ascii="Times New Roman" w:eastAsia="Times New Roman" w:hAnsi="Times New Roman" w:cs="Times New Roman"/>
          <w:sz w:val="24"/>
          <w:szCs w:val="24"/>
        </w:rPr>
      </w:pPr>
      <w:r w:rsidRPr="00BD26F9">
        <w:rPr>
          <w:rFonts w:ascii="Times New Roman" w:eastAsia="Times New Roman" w:hAnsi="Times New Roman" w:cs="Times New Roman"/>
          <w:sz w:val="24"/>
          <w:szCs w:val="24"/>
        </w:rPr>
        <w:t>In conclusion, this study has successfully enhancing DEM accuracy through an innovative fusion approach utilizing the DSF method. The motivation for this research arose from the growing need for accurate and detailed representations of topographic maps, especially in the face of limitations posed by traditional data acquisition methods. The process of seamlessly integrating IFSAR and LiDAR datasets has yielded a Hybrid DEM that surpasses the individual datasets in terms of vertical positional accuracy. The RMSE analysis clearly indicates a remarkable 70.7% reduction in RMSE values for the Hybrid DEM compared to the IFSAR DEM, underlining the effectiveness of the fusion approach. Geomorphological assessments have highlighted the enhanced aesthetic precision and spatial resolution of the Hybrid DEM, resulting in sharper building edges and more explicit representation of topographic features. Furthermore, terrain profile analysis has confirmed the robustness of the Hybrid DEM, exhibiting strong agreement with LiDAR DEM across diverse topographic conditions. As the demand for precise topographic mapping continues to rise, this study contributes significantly to the advancement of geospatial science and technology. It offers a practical solution to the challenges associated with DEM generation, paving the way for improved decision-making processes in various fields such as urban planning, environmental management, and infrastructure development.</w:t>
      </w:r>
    </w:p>
    <w:p w14:paraId="18659133" w14:textId="77777777" w:rsidR="00C21845" w:rsidRDefault="00C21845" w:rsidP="00C21845">
      <w:pPr>
        <w:spacing w:after="0" w:line="240" w:lineRule="auto"/>
        <w:ind w:leftChars="0" w:firstLineChars="0" w:firstLine="0"/>
        <w:jc w:val="both"/>
        <w:rPr>
          <w:rFonts w:ascii="Times New Roman" w:eastAsia="Times New Roman" w:hAnsi="Times New Roman" w:cs="Times New Roman"/>
          <w:sz w:val="24"/>
          <w:szCs w:val="24"/>
        </w:rPr>
      </w:pPr>
    </w:p>
    <w:p w14:paraId="0B80078E" w14:textId="77777777" w:rsidR="00C21845" w:rsidRPr="00BD26F9" w:rsidRDefault="00C21845" w:rsidP="00C21845">
      <w:pPr>
        <w:spacing w:after="0" w:line="240" w:lineRule="auto"/>
        <w:ind w:leftChars="0" w:firstLineChars="0" w:firstLine="0"/>
        <w:jc w:val="both"/>
        <w:rPr>
          <w:rFonts w:ascii="Times New Roman" w:eastAsia="Times New Roman" w:hAnsi="Times New Roman" w:cs="Times New Roman"/>
          <w:sz w:val="24"/>
          <w:szCs w:val="24"/>
        </w:rPr>
      </w:pPr>
    </w:p>
    <w:p w14:paraId="49AE84A3" w14:textId="77777777" w:rsidR="00C21845" w:rsidRPr="00BD26F9" w:rsidRDefault="00C21845" w:rsidP="00C21845">
      <w:pPr>
        <w:spacing w:after="0" w:line="240" w:lineRule="auto"/>
        <w:ind w:left="0" w:hanging="2"/>
        <w:rPr>
          <w:rFonts w:ascii="Times New Roman" w:eastAsia="Times New Roman" w:hAnsi="Times New Roman" w:cs="Times New Roman"/>
          <w:b/>
          <w:sz w:val="24"/>
          <w:szCs w:val="24"/>
        </w:rPr>
      </w:pPr>
      <w:r w:rsidRPr="00BD26F9">
        <w:rPr>
          <w:rFonts w:ascii="Times New Roman" w:eastAsia="Times New Roman" w:hAnsi="Times New Roman" w:cs="Times New Roman"/>
          <w:b/>
          <w:sz w:val="24"/>
          <w:szCs w:val="24"/>
        </w:rPr>
        <w:t xml:space="preserve">Acknowledgement </w:t>
      </w:r>
    </w:p>
    <w:p w14:paraId="472347F1" w14:textId="77777777" w:rsidR="00C21845" w:rsidRPr="00BD26F9" w:rsidRDefault="00C21845" w:rsidP="00C21845">
      <w:pPr>
        <w:spacing w:after="0" w:line="240" w:lineRule="auto"/>
        <w:ind w:left="0" w:hanging="2"/>
        <w:jc w:val="both"/>
        <w:rPr>
          <w:rFonts w:ascii="Times New Roman" w:eastAsia="Times New Roman" w:hAnsi="Times New Roman" w:cs="Times New Roman"/>
          <w:sz w:val="24"/>
          <w:szCs w:val="24"/>
        </w:rPr>
      </w:pPr>
      <w:r w:rsidRPr="00BD26F9">
        <w:rPr>
          <w:rFonts w:ascii="Times New Roman" w:eastAsia="Times New Roman" w:hAnsi="Times New Roman" w:cs="Times New Roman"/>
          <w:sz w:val="24"/>
          <w:szCs w:val="24"/>
        </w:rPr>
        <w:t xml:space="preserve"> </w:t>
      </w:r>
    </w:p>
    <w:p w14:paraId="2F8BC384" w14:textId="77777777" w:rsidR="00C21845" w:rsidRPr="00BD26F9" w:rsidRDefault="00C21845" w:rsidP="00C21845">
      <w:pPr>
        <w:spacing w:after="0" w:line="240" w:lineRule="auto"/>
        <w:ind w:left="0" w:hanging="2"/>
        <w:jc w:val="both"/>
        <w:rPr>
          <w:rFonts w:ascii="Times New Roman" w:eastAsia="Times New Roman" w:hAnsi="Times New Roman" w:cs="Times New Roman"/>
          <w:sz w:val="24"/>
          <w:szCs w:val="24"/>
        </w:rPr>
      </w:pPr>
      <w:r w:rsidRPr="00BD26F9">
        <w:rPr>
          <w:rFonts w:ascii="Times New Roman" w:eastAsia="Times New Roman" w:hAnsi="Times New Roman" w:cs="Times New Roman"/>
          <w:sz w:val="24"/>
          <w:szCs w:val="24"/>
        </w:rPr>
        <w:t xml:space="preserve">The authors would like to thank Department of Survey and Mapping Malaysia (JUPEM) for providing data for this study and the Faculty of Engineering, </w:t>
      </w:r>
      <w:proofErr w:type="spellStart"/>
      <w:r w:rsidRPr="00BD26F9">
        <w:rPr>
          <w:rFonts w:ascii="Times New Roman" w:eastAsia="Times New Roman" w:hAnsi="Times New Roman" w:cs="Times New Roman"/>
          <w:sz w:val="24"/>
          <w:szCs w:val="24"/>
        </w:rPr>
        <w:t>Universiti</w:t>
      </w:r>
      <w:proofErr w:type="spellEnd"/>
      <w:r w:rsidRPr="00BD26F9">
        <w:rPr>
          <w:rFonts w:ascii="Times New Roman" w:eastAsia="Times New Roman" w:hAnsi="Times New Roman" w:cs="Times New Roman"/>
          <w:sz w:val="24"/>
          <w:szCs w:val="24"/>
        </w:rPr>
        <w:t xml:space="preserve"> Putra Malaysia (UPM), for their support and tutoring in completing this study.</w:t>
      </w:r>
      <w:r w:rsidRPr="00BD26F9">
        <w:rPr>
          <w:rFonts w:ascii="Times New Roman" w:eastAsia="Times New Roman" w:hAnsi="Times New Roman" w:cs="Times New Roman"/>
          <w:b/>
          <w:sz w:val="24"/>
          <w:szCs w:val="24"/>
        </w:rPr>
        <w:t xml:space="preserve"> </w:t>
      </w:r>
    </w:p>
    <w:p w14:paraId="5863A5C7" w14:textId="7F8F12B1" w:rsidR="00BD26F9" w:rsidRDefault="00C21845" w:rsidP="00C21845">
      <w:pPr>
        <w:spacing w:after="0" w:line="240" w:lineRule="auto"/>
        <w:ind w:left="0" w:hanging="2"/>
        <w:rPr>
          <w:rFonts w:ascii="Times New Roman" w:eastAsia="Times New Roman" w:hAnsi="Times New Roman" w:cs="Times New Roman"/>
          <w:b/>
          <w:sz w:val="24"/>
          <w:szCs w:val="24"/>
        </w:rPr>
      </w:pPr>
      <w:r w:rsidRPr="00BD26F9">
        <w:rPr>
          <w:rFonts w:ascii="Times New Roman" w:eastAsia="Times New Roman" w:hAnsi="Times New Roman" w:cs="Times New Roman"/>
          <w:b/>
          <w:sz w:val="24"/>
          <w:szCs w:val="24"/>
        </w:rPr>
        <w:t xml:space="preserve"> </w:t>
      </w:r>
    </w:p>
    <w:p w14:paraId="2ECCFB4D" w14:textId="77777777" w:rsidR="00C21845" w:rsidRPr="00C21845" w:rsidRDefault="00C21845" w:rsidP="00C21845">
      <w:pPr>
        <w:spacing w:after="0" w:line="240" w:lineRule="auto"/>
        <w:ind w:left="0" w:hanging="2"/>
        <w:rPr>
          <w:rFonts w:ascii="Times New Roman" w:eastAsia="Times New Roman" w:hAnsi="Times New Roman" w:cs="Times New Roman"/>
          <w:b/>
          <w:sz w:val="24"/>
          <w:szCs w:val="24"/>
        </w:rPr>
      </w:pPr>
    </w:p>
    <w:p w14:paraId="09DF1F4A" w14:textId="77777777" w:rsidR="00AE3027" w:rsidRDefault="00CA19E9" w:rsidP="00BD26F9">
      <w:pPr>
        <w:spacing w:after="0" w:line="240" w:lineRule="auto"/>
        <w:ind w:left="0" w:hanging="2"/>
        <w:rPr>
          <w:rFonts w:ascii="Times New Roman" w:eastAsia="Times New Roman" w:hAnsi="Times New Roman" w:cs="Times New Roman"/>
          <w:b/>
          <w:sz w:val="24"/>
          <w:szCs w:val="24"/>
        </w:rPr>
      </w:pPr>
      <w:r w:rsidRPr="00BD26F9">
        <w:rPr>
          <w:rFonts w:ascii="Times New Roman" w:eastAsia="Times New Roman" w:hAnsi="Times New Roman" w:cs="Times New Roman"/>
          <w:b/>
          <w:sz w:val="24"/>
          <w:szCs w:val="24"/>
        </w:rPr>
        <w:t>References</w:t>
      </w:r>
      <w:r>
        <w:rPr>
          <w:rFonts w:ascii="Times New Roman" w:eastAsia="Times New Roman" w:hAnsi="Times New Roman" w:cs="Times New Roman"/>
          <w:b/>
          <w:sz w:val="24"/>
          <w:szCs w:val="24"/>
        </w:rPr>
        <w:t xml:space="preserve"> </w:t>
      </w:r>
    </w:p>
    <w:p w14:paraId="4FBFFED2" w14:textId="77777777" w:rsidR="00AE3027" w:rsidRDefault="00AE3027">
      <w:pPr>
        <w:spacing w:after="0" w:line="240" w:lineRule="auto"/>
        <w:ind w:left="0" w:hanging="2"/>
        <w:rPr>
          <w:rFonts w:ascii="Times New Roman" w:eastAsia="Times New Roman" w:hAnsi="Times New Roman" w:cs="Times New Roman"/>
          <w:b/>
          <w:sz w:val="24"/>
          <w:szCs w:val="24"/>
        </w:rPr>
      </w:pPr>
    </w:p>
    <w:p w14:paraId="139FAD30" w14:textId="7A98DCB0" w:rsidR="00AE3027"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proofErr w:type="spellStart"/>
      <w:r w:rsidRPr="00CC1731">
        <w:rPr>
          <w:rFonts w:ascii="Times New Roman" w:eastAsia="Times New Roman" w:hAnsi="Times New Roman" w:cs="Times New Roman"/>
          <w:position w:val="0"/>
          <w:sz w:val="24"/>
          <w:szCs w:val="24"/>
        </w:rPr>
        <w:t>Abd</w:t>
      </w:r>
      <w:proofErr w:type="spellEnd"/>
      <w:r w:rsidRPr="00CC1731">
        <w:rPr>
          <w:rFonts w:ascii="Times New Roman" w:eastAsia="Times New Roman" w:hAnsi="Times New Roman" w:cs="Times New Roman"/>
          <w:position w:val="0"/>
          <w:sz w:val="24"/>
          <w:szCs w:val="24"/>
        </w:rPr>
        <w:t xml:space="preserve"> </w:t>
      </w:r>
      <w:proofErr w:type="spellStart"/>
      <w:r w:rsidRPr="00CC1731">
        <w:rPr>
          <w:rFonts w:ascii="Times New Roman" w:eastAsia="Times New Roman" w:hAnsi="Times New Roman" w:cs="Times New Roman"/>
          <w:position w:val="0"/>
          <w:sz w:val="24"/>
          <w:szCs w:val="24"/>
        </w:rPr>
        <w:t>Mukti</w:t>
      </w:r>
      <w:proofErr w:type="spellEnd"/>
      <w:r w:rsidRPr="00CC1731">
        <w:rPr>
          <w:rFonts w:ascii="Times New Roman" w:eastAsia="Times New Roman" w:hAnsi="Times New Roman" w:cs="Times New Roman"/>
          <w:position w:val="0"/>
          <w:sz w:val="24"/>
          <w:szCs w:val="24"/>
        </w:rPr>
        <w:t xml:space="preserve">, S. N., &amp; </w:t>
      </w:r>
      <w:proofErr w:type="spellStart"/>
      <w:r w:rsidRPr="00CC1731">
        <w:rPr>
          <w:rFonts w:ascii="Times New Roman" w:eastAsia="Times New Roman" w:hAnsi="Times New Roman" w:cs="Times New Roman"/>
          <w:position w:val="0"/>
          <w:sz w:val="24"/>
          <w:szCs w:val="24"/>
        </w:rPr>
        <w:t>Tahar</w:t>
      </w:r>
      <w:proofErr w:type="spellEnd"/>
      <w:r w:rsidRPr="00CC1731">
        <w:rPr>
          <w:rFonts w:ascii="Times New Roman" w:eastAsia="Times New Roman" w:hAnsi="Times New Roman" w:cs="Times New Roman"/>
          <w:position w:val="0"/>
          <w:sz w:val="24"/>
          <w:szCs w:val="24"/>
        </w:rPr>
        <w:t xml:space="preserve">, K. N. (2021). Low altitude multispectral mapping for road defect detection. </w:t>
      </w:r>
      <w:proofErr w:type="spellStart"/>
      <w:r w:rsidR="00CC1731" w:rsidRPr="00CC1731">
        <w:rPr>
          <w:rFonts w:ascii="Times New Roman" w:eastAsia="Times New Roman" w:hAnsi="Times New Roman" w:cs="Times New Roman"/>
          <w:i/>
          <w:iCs/>
          <w:position w:val="0"/>
          <w:sz w:val="24"/>
          <w:szCs w:val="24"/>
        </w:rPr>
        <w:t>Geografia</w:t>
      </w:r>
      <w:proofErr w:type="spellEnd"/>
      <w:r w:rsidR="00CC1731" w:rsidRPr="00CC1731">
        <w:rPr>
          <w:rFonts w:ascii="Times New Roman" w:eastAsia="Times New Roman" w:hAnsi="Times New Roman" w:cs="Times New Roman"/>
          <w:i/>
          <w:iCs/>
          <w:position w:val="0"/>
          <w:sz w:val="24"/>
          <w:szCs w:val="24"/>
        </w:rPr>
        <w:t>-</w:t>
      </w:r>
      <w:r w:rsidRPr="00CC1731">
        <w:rPr>
          <w:rFonts w:ascii="Times New Roman" w:eastAsia="Times New Roman" w:hAnsi="Times New Roman" w:cs="Times New Roman"/>
          <w:i/>
          <w:iCs/>
          <w:position w:val="0"/>
          <w:sz w:val="24"/>
          <w:szCs w:val="24"/>
        </w:rPr>
        <w:t>Malaysian Journal of Society and Space</w:t>
      </w:r>
      <w:r w:rsidRPr="00CC1731">
        <w:rPr>
          <w:rFonts w:ascii="Times New Roman" w:eastAsia="Times New Roman" w:hAnsi="Times New Roman" w:cs="Times New Roman"/>
          <w:position w:val="0"/>
          <w:sz w:val="24"/>
          <w:szCs w:val="24"/>
        </w:rPr>
        <w:t xml:space="preserve">, </w:t>
      </w:r>
      <w:r w:rsidRPr="000D3CE3">
        <w:rPr>
          <w:rFonts w:ascii="Times New Roman" w:eastAsia="Times New Roman" w:hAnsi="Times New Roman" w:cs="Times New Roman"/>
          <w:i/>
          <w:iCs/>
          <w:position w:val="0"/>
          <w:sz w:val="24"/>
          <w:szCs w:val="24"/>
        </w:rPr>
        <w:t>17</w:t>
      </w:r>
      <w:r w:rsidRPr="00CC1731">
        <w:rPr>
          <w:rFonts w:ascii="Times New Roman" w:eastAsia="Times New Roman" w:hAnsi="Times New Roman" w:cs="Times New Roman"/>
          <w:position w:val="0"/>
          <w:sz w:val="24"/>
          <w:szCs w:val="24"/>
        </w:rPr>
        <w:t xml:space="preserve">(2), 102-115. </w:t>
      </w:r>
      <w:hyperlink r:id="rId25" w:history="1">
        <w:r w:rsidRPr="00CC1731">
          <w:rPr>
            <w:rStyle w:val="Hyperlink"/>
            <w:rFonts w:ascii="Times New Roman" w:eastAsia="Times New Roman" w:hAnsi="Times New Roman" w:cs="Times New Roman"/>
            <w:color w:val="auto"/>
            <w:position w:val="0"/>
            <w:sz w:val="24"/>
            <w:szCs w:val="24"/>
            <w:u w:val="none"/>
          </w:rPr>
          <w:t>https://doi.org/10.17576/geo-2021-1702-09</w:t>
        </w:r>
      </w:hyperlink>
    </w:p>
    <w:p w14:paraId="6FC3B751" w14:textId="38BAB7E7" w:rsidR="00AE3027" w:rsidRPr="002117F6"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r w:rsidRPr="002117F6">
        <w:rPr>
          <w:rFonts w:ascii="Times New Roman" w:eastAsia="Times New Roman" w:hAnsi="Times New Roman" w:cs="Times New Roman"/>
          <w:position w:val="0"/>
          <w:sz w:val="24"/>
          <w:szCs w:val="24"/>
        </w:rPr>
        <w:lastRenderedPageBreak/>
        <w:t xml:space="preserve">Abrams, M., Crippen, R., &amp; </w:t>
      </w:r>
      <w:proofErr w:type="spellStart"/>
      <w:r w:rsidRPr="002117F6">
        <w:rPr>
          <w:rFonts w:ascii="Times New Roman" w:eastAsia="Times New Roman" w:hAnsi="Times New Roman" w:cs="Times New Roman"/>
          <w:position w:val="0"/>
          <w:sz w:val="24"/>
          <w:szCs w:val="24"/>
        </w:rPr>
        <w:t>Fujisada</w:t>
      </w:r>
      <w:proofErr w:type="spellEnd"/>
      <w:r w:rsidRPr="002117F6">
        <w:rPr>
          <w:rFonts w:ascii="Times New Roman" w:eastAsia="Times New Roman" w:hAnsi="Times New Roman" w:cs="Times New Roman"/>
          <w:position w:val="0"/>
          <w:sz w:val="24"/>
          <w:szCs w:val="24"/>
        </w:rPr>
        <w:t>, H. (2020). ASTER Global Digital Elevation Model (GDEM) and ASTER Global Water Body Dataset (ASTWBD). </w:t>
      </w:r>
      <w:r w:rsidRPr="002117F6">
        <w:rPr>
          <w:rFonts w:ascii="Times New Roman" w:eastAsia="Times New Roman" w:hAnsi="Times New Roman" w:cs="Times New Roman"/>
          <w:i/>
          <w:iCs/>
          <w:position w:val="0"/>
          <w:sz w:val="24"/>
          <w:szCs w:val="24"/>
        </w:rPr>
        <w:t>Remote Sensing</w:t>
      </w:r>
      <w:r w:rsidRPr="002117F6">
        <w:rPr>
          <w:rFonts w:ascii="Times New Roman" w:eastAsia="Times New Roman" w:hAnsi="Times New Roman" w:cs="Times New Roman"/>
          <w:position w:val="0"/>
          <w:sz w:val="24"/>
          <w:szCs w:val="24"/>
        </w:rPr>
        <w:t>, </w:t>
      </w:r>
      <w:r w:rsidRPr="002117F6">
        <w:rPr>
          <w:rFonts w:ascii="Times New Roman" w:eastAsia="Times New Roman" w:hAnsi="Times New Roman" w:cs="Times New Roman"/>
          <w:i/>
          <w:iCs/>
          <w:position w:val="0"/>
          <w:sz w:val="24"/>
          <w:szCs w:val="24"/>
        </w:rPr>
        <w:t>12</w:t>
      </w:r>
      <w:r w:rsidRPr="002117F6">
        <w:rPr>
          <w:rFonts w:ascii="Times New Roman" w:eastAsia="Times New Roman" w:hAnsi="Times New Roman" w:cs="Times New Roman"/>
          <w:position w:val="0"/>
          <w:sz w:val="24"/>
          <w:szCs w:val="24"/>
        </w:rPr>
        <w:t>(7), 1156. https://doi.org/10.3390/rs12071156</w:t>
      </w:r>
    </w:p>
    <w:p w14:paraId="425C970F" w14:textId="1095F571" w:rsidR="00AE3027" w:rsidRPr="00CC1731"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proofErr w:type="spellStart"/>
      <w:r w:rsidRPr="00CC1731">
        <w:rPr>
          <w:rFonts w:ascii="Times New Roman" w:eastAsia="Times New Roman" w:hAnsi="Times New Roman" w:cs="Times New Roman"/>
          <w:position w:val="0"/>
          <w:sz w:val="24"/>
          <w:szCs w:val="24"/>
        </w:rPr>
        <w:t>Anantakarn</w:t>
      </w:r>
      <w:proofErr w:type="spellEnd"/>
      <w:r w:rsidRPr="00CC1731">
        <w:rPr>
          <w:rFonts w:ascii="Times New Roman" w:eastAsia="Times New Roman" w:hAnsi="Times New Roman" w:cs="Times New Roman"/>
          <w:position w:val="0"/>
          <w:sz w:val="24"/>
          <w:szCs w:val="24"/>
        </w:rPr>
        <w:t xml:space="preserve">, K., </w:t>
      </w:r>
      <w:proofErr w:type="spellStart"/>
      <w:r w:rsidRPr="00CC1731">
        <w:rPr>
          <w:rFonts w:ascii="Times New Roman" w:eastAsia="Times New Roman" w:hAnsi="Times New Roman" w:cs="Times New Roman"/>
          <w:position w:val="0"/>
          <w:sz w:val="24"/>
          <w:szCs w:val="24"/>
        </w:rPr>
        <w:t>Sornchomkaew</w:t>
      </w:r>
      <w:proofErr w:type="spellEnd"/>
      <w:r w:rsidRPr="00CC1731">
        <w:rPr>
          <w:rFonts w:ascii="Times New Roman" w:eastAsia="Times New Roman" w:hAnsi="Times New Roman" w:cs="Times New Roman"/>
          <w:position w:val="0"/>
          <w:sz w:val="24"/>
          <w:szCs w:val="24"/>
        </w:rPr>
        <w:t xml:space="preserve">, P., &amp; </w:t>
      </w:r>
      <w:proofErr w:type="spellStart"/>
      <w:r w:rsidRPr="00CC1731">
        <w:rPr>
          <w:rFonts w:ascii="Times New Roman" w:eastAsia="Times New Roman" w:hAnsi="Times New Roman" w:cs="Times New Roman"/>
          <w:position w:val="0"/>
          <w:sz w:val="24"/>
          <w:szCs w:val="24"/>
        </w:rPr>
        <w:t>Phothong</w:t>
      </w:r>
      <w:proofErr w:type="spellEnd"/>
      <w:r w:rsidRPr="00CC1731">
        <w:rPr>
          <w:rFonts w:ascii="Times New Roman" w:eastAsia="Times New Roman" w:hAnsi="Times New Roman" w:cs="Times New Roman"/>
          <w:position w:val="0"/>
          <w:sz w:val="24"/>
          <w:szCs w:val="24"/>
        </w:rPr>
        <w:t xml:space="preserve">, T. (2019). Improve quality of global DEM for </w:t>
      </w:r>
      <w:r w:rsidR="00CC1731" w:rsidRPr="00CC1731">
        <w:rPr>
          <w:rFonts w:ascii="Times New Roman" w:eastAsia="Times New Roman" w:hAnsi="Times New Roman" w:cs="Times New Roman"/>
          <w:position w:val="0"/>
          <w:sz w:val="24"/>
          <w:szCs w:val="24"/>
        </w:rPr>
        <w:t>topographic mapping</w:t>
      </w:r>
      <w:r w:rsidRPr="00CC1731">
        <w:rPr>
          <w:rFonts w:ascii="Times New Roman" w:eastAsia="Times New Roman" w:hAnsi="Times New Roman" w:cs="Times New Roman"/>
          <w:position w:val="0"/>
          <w:sz w:val="24"/>
          <w:szCs w:val="24"/>
        </w:rPr>
        <w:t xml:space="preserve">: Case study of </w:t>
      </w:r>
      <w:proofErr w:type="spellStart"/>
      <w:r w:rsidRPr="00CC1731">
        <w:rPr>
          <w:rFonts w:ascii="Times New Roman" w:eastAsia="Times New Roman" w:hAnsi="Times New Roman" w:cs="Times New Roman"/>
          <w:position w:val="0"/>
          <w:sz w:val="24"/>
          <w:szCs w:val="24"/>
        </w:rPr>
        <w:t>Petchaburi</w:t>
      </w:r>
      <w:proofErr w:type="spellEnd"/>
      <w:r w:rsidRPr="00CC1731">
        <w:rPr>
          <w:rFonts w:ascii="Times New Roman" w:eastAsia="Times New Roman" w:hAnsi="Times New Roman" w:cs="Times New Roman"/>
          <w:position w:val="0"/>
          <w:sz w:val="24"/>
          <w:szCs w:val="24"/>
        </w:rPr>
        <w:t xml:space="preserve"> Province, Thailand. </w:t>
      </w:r>
      <w:r w:rsidRPr="00CC1731">
        <w:rPr>
          <w:rFonts w:ascii="Times New Roman" w:eastAsia="Times New Roman" w:hAnsi="Times New Roman" w:cs="Times New Roman"/>
          <w:i/>
          <w:position w:val="0"/>
          <w:sz w:val="24"/>
          <w:szCs w:val="24"/>
        </w:rPr>
        <w:t>International Transaction Journal of Engineering, Management, &amp; Applied Sciences &amp; Technologies</w:t>
      </w:r>
      <w:r w:rsidRPr="00CC1731">
        <w:rPr>
          <w:rFonts w:ascii="Times New Roman" w:eastAsia="Times New Roman" w:hAnsi="Times New Roman" w:cs="Times New Roman"/>
          <w:position w:val="0"/>
          <w:sz w:val="24"/>
          <w:szCs w:val="24"/>
        </w:rPr>
        <w:t xml:space="preserve">, </w:t>
      </w:r>
      <w:r w:rsidRPr="000D3CE3">
        <w:rPr>
          <w:rFonts w:ascii="Times New Roman" w:eastAsia="Times New Roman" w:hAnsi="Times New Roman" w:cs="Times New Roman"/>
          <w:i/>
          <w:iCs/>
          <w:position w:val="0"/>
          <w:sz w:val="24"/>
          <w:szCs w:val="24"/>
        </w:rPr>
        <w:t>10</w:t>
      </w:r>
      <w:r w:rsidRPr="00CC1731">
        <w:rPr>
          <w:rFonts w:ascii="Times New Roman" w:eastAsia="Times New Roman" w:hAnsi="Times New Roman" w:cs="Times New Roman"/>
          <w:position w:val="0"/>
          <w:sz w:val="24"/>
          <w:szCs w:val="24"/>
        </w:rPr>
        <w:t>(9), 115.</w:t>
      </w:r>
    </w:p>
    <w:p w14:paraId="751C055E" w14:textId="03A30CBB" w:rsidR="00AE3027" w:rsidRPr="00CC1731"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proofErr w:type="spellStart"/>
      <w:r w:rsidRPr="00CC1731">
        <w:rPr>
          <w:rFonts w:ascii="Times New Roman" w:eastAsia="Times New Roman" w:hAnsi="Times New Roman" w:cs="Times New Roman"/>
          <w:position w:val="0"/>
          <w:sz w:val="24"/>
          <w:szCs w:val="24"/>
        </w:rPr>
        <w:t>Bagheri</w:t>
      </w:r>
      <w:proofErr w:type="spellEnd"/>
      <w:r w:rsidRPr="00CC1731">
        <w:rPr>
          <w:rFonts w:ascii="Times New Roman" w:eastAsia="Times New Roman" w:hAnsi="Times New Roman" w:cs="Times New Roman"/>
          <w:position w:val="0"/>
          <w:sz w:val="24"/>
          <w:szCs w:val="24"/>
        </w:rPr>
        <w:t xml:space="preserve">, H., Schmitt, M., &amp; Xiao Xiang Zhu. (2018). Fusion of </w:t>
      </w:r>
      <w:r w:rsidR="00CC1731" w:rsidRPr="00CC1731">
        <w:rPr>
          <w:rFonts w:ascii="Times New Roman" w:eastAsia="Times New Roman" w:hAnsi="Times New Roman" w:cs="Times New Roman"/>
          <w:position w:val="0"/>
          <w:sz w:val="24"/>
          <w:szCs w:val="24"/>
        </w:rPr>
        <w:t>u</w:t>
      </w:r>
      <w:r w:rsidRPr="00CC1731">
        <w:rPr>
          <w:rFonts w:ascii="Times New Roman" w:eastAsia="Times New Roman" w:hAnsi="Times New Roman" w:cs="Times New Roman"/>
          <w:position w:val="0"/>
          <w:sz w:val="24"/>
          <w:szCs w:val="24"/>
        </w:rPr>
        <w:t xml:space="preserve">rban </w:t>
      </w:r>
      <w:proofErr w:type="spellStart"/>
      <w:r w:rsidRPr="00CC1731">
        <w:rPr>
          <w:rFonts w:ascii="Times New Roman" w:eastAsia="Times New Roman" w:hAnsi="Times New Roman" w:cs="Times New Roman"/>
          <w:position w:val="0"/>
          <w:sz w:val="24"/>
          <w:szCs w:val="24"/>
        </w:rPr>
        <w:t>TanDEM</w:t>
      </w:r>
      <w:proofErr w:type="spellEnd"/>
      <w:r w:rsidRPr="00CC1731">
        <w:rPr>
          <w:rFonts w:ascii="Times New Roman" w:eastAsia="Times New Roman" w:hAnsi="Times New Roman" w:cs="Times New Roman"/>
          <w:position w:val="0"/>
          <w:sz w:val="24"/>
          <w:szCs w:val="24"/>
        </w:rPr>
        <w:t xml:space="preserve">-X Raw DEMs Using </w:t>
      </w:r>
      <w:proofErr w:type="spellStart"/>
      <w:r w:rsidRPr="00CC1731">
        <w:rPr>
          <w:rFonts w:ascii="Times New Roman" w:eastAsia="Times New Roman" w:hAnsi="Times New Roman" w:cs="Times New Roman"/>
          <w:position w:val="0"/>
          <w:sz w:val="24"/>
          <w:szCs w:val="24"/>
        </w:rPr>
        <w:t>Variational</w:t>
      </w:r>
      <w:proofErr w:type="spellEnd"/>
      <w:r w:rsidRPr="00CC1731">
        <w:rPr>
          <w:rFonts w:ascii="Times New Roman" w:eastAsia="Times New Roman" w:hAnsi="Times New Roman" w:cs="Times New Roman"/>
          <w:position w:val="0"/>
          <w:sz w:val="24"/>
          <w:szCs w:val="24"/>
        </w:rPr>
        <w:t xml:space="preserve"> Models. </w:t>
      </w:r>
      <w:r w:rsidRPr="00CC1731">
        <w:rPr>
          <w:rFonts w:ascii="Times New Roman" w:eastAsia="Times New Roman" w:hAnsi="Times New Roman" w:cs="Times New Roman"/>
          <w:i/>
          <w:iCs/>
          <w:position w:val="0"/>
          <w:sz w:val="24"/>
          <w:szCs w:val="24"/>
        </w:rPr>
        <w:t>IEEE Journal of Selected Topics in Applied Earth Observations and Remote Sensing</w:t>
      </w:r>
      <w:r w:rsidRPr="00CC1731">
        <w:rPr>
          <w:rFonts w:ascii="Times New Roman" w:eastAsia="Times New Roman" w:hAnsi="Times New Roman" w:cs="Times New Roman"/>
          <w:position w:val="0"/>
          <w:sz w:val="24"/>
          <w:szCs w:val="24"/>
        </w:rPr>
        <w:t>, </w:t>
      </w:r>
      <w:r w:rsidRPr="00CC1731">
        <w:rPr>
          <w:rFonts w:ascii="Times New Roman" w:eastAsia="Times New Roman" w:hAnsi="Times New Roman" w:cs="Times New Roman"/>
          <w:i/>
          <w:iCs/>
          <w:position w:val="0"/>
          <w:sz w:val="24"/>
          <w:szCs w:val="24"/>
        </w:rPr>
        <w:t>11</w:t>
      </w:r>
      <w:r w:rsidRPr="00CC1731">
        <w:rPr>
          <w:rFonts w:ascii="Times New Roman" w:eastAsia="Times New Roman" w:hAnsi="Times New Roman" w:cs="Times New Roman"/>
          <w:position w:val="0"/>
          <w:sz w:val="24"/>
          <w:szCs w:val="24"/>
        </w:rPr>
        <w:t xml:space="preserve">(12), 4761–4774. </w:t>
      </w:r>
      <w:hyperlink r:id="rId26" w:history="1">
        <w:r w:rsidRPr="00CC1731">
          <w:rPr>
            <w:rStyle w:val="Hyperlink"/>
            <w:rFonts w:ascii="Times New Roman" w:eastAsia="Times New Roman" w:hAnsi="Times New Roman" w:cs="Times New Roman"/>
            <w:color w:val="auto"/>
            <w:position w:val="0"/>
            <w:sz w:val="24"/>
            <w:szCs w:val="24"/>
            <w:u w:val="none"/>
          </w:rPr>
          <w:t>https://doi.org/10.1109/jstars.2018.2878608</w:t>
        </w:r>
      </w:hyperlink>
    </w:p>
    <w:p w14:paraId="4F06EF11" w14:textId="1486C9F1" w:rsidR="00AE3027" w:rsidRPr="002117F6"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i/>
          <w:position w:val="0"/>
          <w:sz w:val="24"/>
          <w:szCs w:val="24"/>
        </w:rPr>
      </w:pPr>
      <w:proofErr w:type="spellStart"/>
      <w:r w:rsidRPr="002117F6">
        <w:rPr>
          <w:rFonts w:ascii="Times New Roman" w:eastAsia="Times New Roman" w:hAnsi="Times New Roman" w:cs="Times New Roman"/>
          <w:position w:val="0"/>
          <w:sz w:val="24"/>
          <w:szCs w:val="24"/>
        </w:rPr>
        <w:t>Bohak</w:t>
      </w:r>
      <w:proofErr w:type="spellEnd"/>
      <w:r w:rsidRPr="002117F6">
        <w:rPr>
          <w:rFonts w:ascii="Times New Roman" w:eastAsia="Times New Roman" w:hAnsi="Times New Roman" w:cs="Times New Roman"/>
          <w:position w:val="0"/>
          <w:sz w:val="24"/>
          <w:szCs w:val="24"/>
        </w:rPr>
        <w:t xml:space="preserve">, C., </w:t>
      </w:r>
      <w:proofErr w:type="spellStart"/>
      <w:r w:rsidRPr="002117F6">
        <w:rPr>
          <w:rFonts w:ascii="Times New Roman" w:eastAsia="Times New Roman" w:hAnsi="Times New Roman" w:cs="Times New Roman"/>
          <w:position w:val="0"/>
          <w:sz w:val="24"/>
          <w:szCs w:val="24"/>
        </w:rPr>
        <w:t>Slemenik</w:t>
      </w:r>
      <w:proofErr w:type="spellEnd"/>
      <w:r w:rsidRPr="002117F6">
        <w:rPr>
          <w:rFonts w:ascii="Times New Roman" w:eastAsia="Times New Roman" w:hAnsi="Times New Roman" w:cs="Times New Roman"/>
          <w:position w:val="0"/>
          <w:sz w:val="24"/>
          <w:szCs w:val="24"/>
        </w:rPr>
        <w:t xml:space="preserve">, M., </w:t>
      </w:r>
      <w:proofErr w:type="spellStart"/>
      <w:r w:rsidRPr="002117F6">
        <w:rPr>
          <w:rFonts w:ascii="Times New Roman" w:eastAsia="Times New Roman" w:hAnsi="Times New Roman" w:cs="Times New Roman"/>
          <w:position w:val="0"/>
          <w:sz w:val="24"/>
          <w:szCs w:val="24"/>
        </w:rPr>
        <w:t>Kordež</w:t>
      </w:r>
      <w:proofErr w:type="spellEnd"/>
      <w:r w:rsidRPr="002117F6">
        <w:rPr>
          <w:rFonts w:ascii="Times New Roman" w:eastAsia="Times New Roman" w:hAnsi="Times New Roman" w:cs="Times New Roman"/>
          <w:position w:val="0"/>
          <w:sz w:val="24"/>
          <w:szCs w:val="24"/>
        </w:rPr>
        <w:t xml:space="preserve">, J., &amp; </w:t>
      </w:r>
      <w:proofErr w:type="spellStart"/>
      <w:r w:rsidRPr="002117F6">
        <w:rPr>
          <w:rFonts w:ascii="Times New Roman" w:eastAsia="Times New Roman" w:hAnsi="Times New Roman" w:cs="Times New Roman"/>
          <w:position w:val="0"/>
          <w:sz w:val="24"/>
          <w:szCs w:val="24"/>
        </w:rPr>
        <w:t>Marolt</w:t>
      </w:r>
      <w:proofErr w:type="spellEnd"/>
      <w:r w:rsidRPr="002117F6">
        <w:rPr>
          <w:rFonts w:ascii="Times New Roman" w:eastAsia="Times New Roman" w:hAnsi="Times New Roman" w:cs="Times New Roman"/>
          <w:position w:val="0"/>
          <w:sz w:val="24"/>
          <w:szCs w:val="24"/>
        </w:rPr>
        <w:t xml:space="preserve">, M. (2020). Aerial LiDAR Data </w:t>
      </w:r>
      <w:proofErr w:type="spellStart"/>
      <w:r w:rsidRPr="002117F6">
        <w:rPr>
          <w:rFonts w:ascii="Times New Roman" w:eastAsia="Times New Roman" w:hAnsi="Times New Roman" w:cs="Times New Roman"/>
          <w:position w:val="0"/>
          <w:sz w:val="24"/>
          <w:szCs w:val="24"/>
        </w:rPr>
        <w:t>Augumentation</w:t>
      </w:r>
      <w:proofErr w:type="spellEnd"/>
      <w:r w:rsidRPr="002117F6">
        <w:rPr>
          <w:rFonts w:ascii="Times New Roman" w:eastAsia="Times New Roman" w:hAnsi="Times New Roman" w:cs="Times New Roman"/>
          <w:position w:val="0"/>
          <w:sz w:val="24"/>
          <w:szCs w:val="24"/>
        </w:rPr>
        <w:t xml:space="preserve"> for Direct Point-Cloud </w:t>
      </w:r>
      <w:proofErr w:type="spellStart"/>
      <w:r w:rsidRPr="002117F6">
        <w:rPr>
          <w:rFonts w:ascii="Times New Roman" w:eastAsia="Times New Roman" w:hAnsi="Times New Roman" w:cs="Times New Roman"/>
          <w:position w:val="0"/>
          <w:sz w:val="24"/>
          <w:szCs w:val="24"/>
        </w:rPr>
        <w:t>Visualisation</w:t>
      </w:r>
      <w:proofErr w:type="spellEnd"/>
      <w:r w:rsidRPr="002117F6">
        <w:rPr>
          <w:rFonts w:ascii="Times New Roman" w:eastAsia="Times New Roman" w:hAnsi="Times New Roman" w:cs="Times New Roman"/>
          <w:position w:val="0"/>
          <w:sz w:val="24"/>
          <w:szCs w:val="24"/>
        </w:rPr>
        <w:t xml:space="preserve">. </w:t>
      </w:r>
      <w:r w:rsidRPr="002117F6">
        <w:rPr>
          <w:rFonts w:ascii="Times New Roman" w:eastAsia="Times New Roman" w:hAnsi="Times New Roman" w:cs="Times New Roman"/>
          <w:i/>
          <w:position w:val="0"/>
          <w:sz w:val="24"/>
          <w:szCs w:val="24"/>
        </w:rPr>
        <w:t>Sensors, 20</w:t>
      </w:r>
      <w:r w:rsidRPr="000D3CE3">
        <w:rPr>
          <w:rFonts w:ascii="Times New Roman" w:eastAsia="Times New Roman" w:hAnsi="Times New Roman" w:cs="Times New Roman"/>
          <w:iCs/>
          <w:position w:val="0"/>
          <w:sz w:val="24"/>
          <w:szCs w:val="24"/>
        </w:rPr>
        <w:t>(7),</w:t>
      </w:r>
      <w:r w:rsidR="000D3CE3">
        <w:rPr>
          <w:rFonts w:ascii="Times New Roman" w:eastAsia="Times New Roman" w:hAnsi="Times New Roman" w:cs="Times New Roman"/>
          <w:iCs/>
          <w:position w:val="0"/>
          <w:sz w:val="24"/>
          <w:szCs w:val="24"/>
        </w:rPr>
        <w:t xml:space="preserve"> </w:t>
      </w:r>
      <w:r w:rsidRPr="002117F6">
        <w:rPr>
          <w:rFonts w:ascii="Times New Roman" w:eastAsia="Times New Roman" w:hAnsi="Times New Roman" w:cs="Times New Roman"/>
          <w:position w:val="0"/>
          <w:sz w:val="24"/>
          <w:szCs w:val="24"/>
        </w:rPr>
        <w:t>2089.</w:t>
      </w:r>
      <w:r w:rsidR="00CC1731" w:rsidRPr="00CC1731">
        <w:rPr>
          <w:rFonts w:ascii="Times New Roman" w:eastAsia="Times New Roman" w:hAnsi="Times New Roman" w:cs="Times New Roman"/>
          <w:position w:val="0"/>
          <w:sz w:val="24"/>
          <w:szCs w:val="24"/>
        </w:rPr>
        <w:t xml:space="preserve"> </w:t>
      </w:r>
      <w:r w:rsidRPr="002117F6">
        <w:rPr>
          <w:rFonts w:ascii="Times New Roman" w:eastAsia="Times New Roman" w:hAnsi="Times New Roman" w:cs="Times New Roman"/>
          <w:position w:val="0"/>
          <w:sz w:val="24"/>
          <w:szCs w:val="24"/>
        </w:rPr>
        <w:t>https://doi.org/10.3390/</w:t>
      </w:r>
      <w:r w:rsidR="000D3CE3">
        <w:rPr>
          <w:rFonts w:ascii="Times New Roman" w:eastAsia="Times New Roman" w:hAnsi="Times New Roman" w:cs="Times New Roman"/>
          <w:position w:val="0"/>
          <w:sz w:val="24"/>
          <w:szCs w:val="24"/>
        </w:rPr>
        <w:t xml:space="preserve"> </w:t>
      </w:r>
      <w:r w:rsidRPr="002117F6">
        <w:rPr>
          <w:rFonts w:ascii="Times New Roman" w:eastAsia="Times New Roman" w:hAnsi="Times New Roman" w:cs="Times New Roman"/>
          <w:position w:val="0"/>
          <w:sz w:val="24"/>
          <w:szCs w:val="24"/>
        </w:rPr>
        <w:t>s20072089</w:t>
      </w:r>
    </w:p>
    <w:p w14:paraId="580E4C32" w14:textId="4886C91C" w:rsidR="00AE3027" w:rsidRPr="002117F6"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r w:rsidRPr="002117F6">
        <w:rPr>
          <w:rFonts w:ascii="Times New Roman" w:eastAsia="Times New Roman" w:hAnsi="Times New Roman" w:cs="Times New Roman"/>
          <w:position w:val="0"/>
          <w:sz w:val="24"/>
          <w:szCs w:val="24"/>
        </w:rPr>
        <w:t>Cheng, L., Chen, S., Liu, X., Xu, H., Wu, Y., Li, M., &amp; Chen, Y. (2018). Registration of Laser Scanning</w:t>
      </w:r>
      <w:r w:rsidR="002117F6">
        <w:rPr>
          <w:rFonts w:ascii="Times New Roman" w:eastAsia="Times New Roman" w:hAnsi="Times New Roman" w:cs="Times New Roman"/>
          <w:position w:val="0"/>
          <w:sz w:val="24"/>
          <w:szCs w:val="24"/>
        </w:rPr>
        <w:t xml:space="preserve"> </w:t>
      </w:r>
      <w:r w:rsidRPr="002117F6">
        <w:rPr>
          <w:rFonts w:ascii="Times New Roman" w:eastAsia="Times New Roman" w:hAnsi="Times New Roman" w:cs="Times New Roman"/>
          <w:position w:val="0"/>
          <w:sz w:val="24"/>
          <w:szCs w:val="24"/>
        </w:rPr>
        <w:t>Point</w:t>
      </w:r>
      <w:r w:rsidR="002117F6">
        <w:rPr>
          <w:rFonts w:ascii="Times New Roman" w:eastAsia="Times New Roman" w:hAnsi="Times New Roman" w:cs="Times New Roman"/>
          <w:position w:val="0"/>
          <w:sz w:val="24"/>
          <w:szCs w:val="24"/>
        </w:rPr>
        <w:t xml:space="preserve"> </w:t>
      </w:r>
      <w:r w:rsidRPr="002117F6">
        <w:rPr>
          <w:rFonts w:ascii="Times New Roman" w:eastAsia="Times New Roman" w:hAnsi="Times New Roman" w:cs="Times New Roman"/>
          <w:position w:val="0"/>
          <w:sz w:val="24"/>
          <w:szCs w:val="24"/>
        </w:rPr>
        <w:t>Clouds:</w:t>
      </w:r>
      <w:r w:rsidR="002117F6">
        <w:rPr>
          <w:rFonts w:ascii="Times New Roman" w:eastAsia="Times New Roman" w:hAnsi="Times New Roman" w:cs="Times New Roman"/>
          <w:position w:val="0"/>
          <w:sz w:val="24"/>
          <w:szCs w:val="24"/>
        </w:rPr>
        <w:t xml:space="preserve"> </w:t>
      </w:r>
      <w:r w:rsidRPr="002117F6">
        <w:rPr>
          <w:rFonts w:ascii="Times New Roman" w:eastAsia="Times New Roman" w:hAnsi="Times New Roman" w:cs="Times New Roman"/>
          <w:position w:val="0"/>
          <w:sz w:val="24"/>
          <w:szCs w:val="24"/>
        </w:rPr>
        <w:t>A Review.</w:t>
      </w:r>
      <w:r w:rsidR="000D3CE3">
        <w:rPr>
          <w:rFonts w:ascii="Times New Roman" w:eastAsia="Times New Roman" w:hAnsi="Times New Roman" w:cs="Times New Roman"/>
          <w:position w:val="0"/>
          <w:sz w:val="24"/>
          <w:szCs w:val="24"/>
        </w:rPr>
        <w:t xml:space="preserve"> </w:t>
      </w:r>
      <w:r w:rsidRPr="002117F6">
        <w:rPr>
          <w:rFonts w:ascii="Times New Roman" w:eastAsia="Times New Roman" w:hAnsi="Times New Roman" w:cs="Times New Roman"/>
          <w:i/>
          <w:iCs/>
          <w:position w:val="0"/>
          <w:sz w:val="24"/>
          <w:szCs w:val="24"/>
        </w:rPr>
        <w:t>Sensors</w:t>
      </w:r>
      <w:r w:rsidRPr="002117F6">
        <w:rPr>
          <w:rFonts w:ascii="Times New Roman" w:eastAsia="Times New Roman" w:hAnsi="Times New Roman" w:cs="Times New Roman"/>
          <w:position w:val="0"/>
          <w:sz w:val="24"/>
          <w:szCs w:val="24"/>
        </w:rPr>
        <w:t>,</w:t>
      </w:r>
      <w:r w:rsidR="000D3CE3">
        <w:rPr>
          <w:rFonts w:ascii="Times New Roman" w:eastAsia="Times New Roman" w:hAnsi="Times New Roman" w:cs="Times New Roman"/>
          <w:position w:val="0"/>
          <w:sz w:val="24"/>
          <w:szCs w:val="24"/>
        </w:rPr>
        <w:t xml:space="preserve"> </w:t>
      </w:r>
      <w:r w:rsidRPr="002117F6">
        <w:rPr>
          <w:rFonts w:ascii="Times New Roman" w:eastAsia="Times New Roman" w:hAnsi="Times New Roman" w:cs="Times New Roman"/>
          <w:i/>
          <w:iCs/>
          <w:position w:val="0"/>
          <w:sz w:val="24"/>
          <w:szCs w:val="24"/>
        </w:rPr>
        <w:t>18</w:t>
      </w:r>
      <w:r w:rsidRPr="002117F6">
        <w:rPr>
          <w:rFonts w:ascii="Times New Roman" w:eastAsia="Times New Roman" w:hAnsi="Times New Roman" w:cs="Times New Roman"/>
          <w:position w:val="0"/>
          <w:sz w:val="24"/>
          <w:szCs w:val="24"/>
        </w:rPr>
        <w:t>(5),</w:t>
      </w:r>
      <w:r w:rsidR="000D3CE3">
        <w:rPr>
          <w:rFonts w:ascii="Times New Roman" w:eastAsia="Times New Roman" w:hAnsi="Times New Roman" w:cs="Times New Roman"/>
          <w:position w:val="0"/>
          <w:sz w:val="24"/>
          <w:szCs w:val="24"/>
        </w:rPr>
        <w:t xml:space="preserve"> </w:t>
      </w:r>
      <w:r w:rsidRPr="002117F6">
        <w:rPr>
          <w:rFonts w:ascii="Times New Roman" w:eastAsia="Times New Roman" w:hAnsi="Times New Roman" w:cs="Times New Roman"/>
          <w:position w:val="0"/>
          <w:sz w:val="24"/>
          <w:szCs w:val="24"/>
        </w:rPr>
        <w:t>1641. https://doi.org/10.3390/</w:t>
      </w:r>
      <w:r w:rsidR="000D3CE3">
        <w:rPr>
          <w:rFonts w:ascii="Times New Roman" w:eastAsia="Times New Roman" w:hAnsi="Times New Roman" w:cs="Times New Roman"/>
          <w:position w:val="0"/>
          <w:sz w:val="24"/>
          <w:szCs w:val="24"/>
        </w:rPr>
        <w:t xml:space="preserve"> </w:t>
      </w:r>
      <w:r w:rsidRPr="002117F6">
        <w:rPr>
          <w:rFonts w:ascii="Times New Roman" w:eastAsia="Times New Roman" w:hAnsi="Times New Roman" w:cs="Times New Roman"/>
          <w:position w:val="0"/>
          <w:sz w:val="24"/>
          <w:szCs w:val="24"/>
        </w:rPr>
        <w:t>s18051641</w:t>
      </w:r>
    </w:p>
    <w:p w14:paraId="378DFF05" w14:textId="60E6AD43" w:rsidR="00AE3027" w:rsidRPr="00CC1731"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r w:rsidRPr="00CC1731">
        <w:rPr>
          <w:rFonts w:ascii="Times New Roman" w:eastAsia="Times New Roman" w:hAnsi="Times New Roman" w:cs="Times New Roman"/>
          <w:position w:val="0"/>
          <w:sz w:val="24"/>
          <w:szCs w:val="24"/>
        </w:rPr>
        <w:t>Deng, S., Zhang, J., Li, P., &amp; Huang, G. (2011). </w:t>
      </w:r>
      <w:r w:rsidRPr="00CC1731">
        <w:rPr>
          <w:rFonts w:ascii="Times New Roman" w:eastAsia="Times New Roman" w:hAnsi="Times New Roman" w:cs="Times New Roman"/>
          <w:i/>
          <w:iCs/>
          <w:position w:val="0"/>
          <w:sz w:val="24"/>
          <w:szCs w:val="24"/>
        </w:rPr>
        <w:t>DEM Fusion and Its Application in Mapping Topography of Complex Areas</w:t>
      </w:r>
      <w:r w:rsidRPr="00CC1731">
        <w:rPr>
          <w:rFonts w:ascii="Times New Roman" w:eastAsia="Times New Roman" w:hAnsi="Times New Roman" w:cs="Times New Roman"/>
          <w:position w:val="0"/>
          <w:sz w:val="24"/>
          <w:szCs w:val="24"/>
        </w:rPr>
        <w:t>.</w:t>
      </w:r>
      <w:r w:rsidR="00CC1731" w:rsidRPr="00CC1731">
        <w:rPr>
          <w:rFonts w:ascii="Times New Roman" w:eastAsia="Times New Roman" w:hAnsi="Times New Roman" w:cs="Times New Roman"/>
          <w:position w:val="0"/>
          <w:sz w:val="24"/>
          <w:szCs w:val="24"/>
        </w:rPr>
        <w:t xml:space="preserve"> International Symposium on Image and Data Fusion (pp. 1-4), </w:t>
      </w:r>
      <w:proofErr w:type="spellStart"/>
      <w:r w:rsidR="00CC1731" w:rsidRPr="00CC1731">
        <w:rPr>
          <w:rFonts w:ascii="Times New Roman" w:eastAsia="Times New Roman" w:hAnsi="Times New Roman" w:cs="Times New Roman"/>
          <w:position w:val="0"/>
          <w:sz w:val="24"/>
          <w:szCs w:val="24"/>
        </w:rPr>
        <w:t>Tengchong</w:t>
      </w:r>
      <w:proofErr w:type="spellEnd"/>
      <w:r w:rsidR="00CC1731" w:rsidRPr="00CC1731">
        <w:rPr>
          <w:rFonts w:ascii="Times New Roman" w:eastAsia="Times New Roman" w:hAnsi="Times New Roman" w:cs="Times New Roman"/>
          <w:position w:val="0"/>
          <w:sz w:val="24"/>
          <w:szCs w:val="24"/>
        </w:rPr>
        <w:t>, China.</w:t>
      </w:r>
      <w:r w:rsidRPr="00CC1731">
        <w:rPr>
          <w:rFonts w:ascii="Times New Roman" w:eastAsia="Times New Roman" w:hAnsi="Times New Roman" w:cs="Times New Roman"/>
          <w:position w:val="0"/>
          <w:sz w:val="24"/>
          <w:szCs w:val="24"/>
        </w:rPr>
        <w:t xml:space="preserve"> </w:t>
      </w:r>
      <w:r w:rsidR="000D3CE3" w:rsidRPr="000D3CE3">
        <w:rPr>
          <w:rFonts w:ascii="Times New Roman" w:hAnsi="Times New Roman" w:cs="Times New Roman"/>
          <w:sz w:val="24"/>
          <w:szCs w:val="24"/>
        </w:rPr>
        <w:t xml:space="preserve"> </w:t>
      </w:r>
      <w:r w:rsidR="000D3CE3" w:rsidRPr="000D3CE3">
        <w:rPr>
          <w:rFonts w:ascii="Times New Roman" w:eastAsia="Times New Roman" w:hAnsi="Times New Roman" w:cs="Times New Roman"/>
          <w:position w:val="0"/>
          <w:sz w:val="24"/>
          <w:szCs w:val="24"/>
        </w:rPr>
        <w:t>https://doi.org/10.1109/isidf.2011.6024255</w:t>
      </w:r>
    </w:p>
    <w:p w14:paraId="5D7D2906" w14:textId="1A9615D2" w:rsidR="00AE3027" w:rsidRPr="007E43B5"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r w:rsidRPr="007E43B5">
        <w:rPr>
          <w:rFonts w:ascii="Times New Roman" w:eastAsia="Times New Roman" w:hAnsi="Times New Roman" w:cs="Times New Roman"/>
          <w:position w:val="0"/>
          <w:sz w:val="24"/>
          <w:szCs w:val="24"/>
        </w:rPr>
        <w:t xml:space="preserve">Fu, C. Y., &amp; </w:t>
      </w:r>
      <w:proofErr w:type="spellStart"/>
      <w:r w:rsidRPr="007E43B5">
        <w:rPr>
          <w:rFonts w:ascii="Times New Roman" w:eastAsia="Times New Roman" w:hAnsi="Times New Roman" w:cs="Times New Roman"/>
          <w:position w:val="0"/>
          <w:sz w:val="24"/>
          <w:szCs w:val="24"/>
        </w:rPr>
        <w:t>Tsay</w:t>
      </w:r>
      <w:proofErr w:type="spellEnd"/>
      <w:r w:rsidRPr="007E43B5">
        <w:rPr>
          <w:rFonts w:ascii="Times New Roman" w:eastAsia="Times New Roman" w:hAnsi="Times New Roman" w:cs="Times New Roman"/>
          <w:position w:val="0"/>
          <w:sz w:val="24"/>
          <w:szCs w:val="24"/>
        </w:rPr>
        <w:t>, J. R. (2016). Statistic Tests Aided Multi-Source DEM Fusion. </w:t>
      </w:r>
      <w:r w:rsidRPr="007E43B5">
        <w:rPr>
          <w:rFonts w:ascii="Times New Roman" w:eastAsia="Times New Roman" w:hAnsi="Times New Roman" w:cs="Times New Roman"/>
          <w:i/>
          <w:iCs/>
          <w:position w:val="0"/>
          <w:sz w:val="24"/>
          <w:szCs w:val="24"/>
        </w:rPr>
        <w:t>ISPRS</w:t>
      </w:r>
      <w:r w:rsidR="007E43B5" w:rsidRPr="007E43B5">
        <w:rPr>
          <w:rFonts w:ascii="Times New Roman" w:eastAsia="Times New Roman" w:hAnsi="Times New Roman" w:cs="Times New Roman"/>
          <w:i/>
          <w:iCs/>
          <w:position w:val="0"/>
          <w:sz w:val="24"/>
          <w:szCs w:val="24"/>
        </w:rPr>
        <w:t>-</w:t>
      </w:r>
      <w:r w:rsidRPr="007E43B5">
        <w:rPr>
          <w:rFonts w:ascii="Times New Roman" w:eastAsia="Times New Roman" w:hAnsi="Times New Roman" w:cs="Times New Roman"/>
          <w:i/>
          <w:iCs/>
          <w:position w:val="0"/>
          <w:sz w:val="24"/>
          <w:szCs w:val="24"/>
        </w:rPr>
        <w:t xml:space="preserve"> International Archives of the Photogrammetry, Remote Sensing and Spatial Information Sciences</w:t>
      </w:r>
      <w:r w:rsidRPr="007E43B5">
        <w:rPr>
          <w:rFonts w:ascii="Times New Roman" w:eastAsia="Times New Roman" w:hAnsi="Times New Roman" w:cs="Times New Roman"/>
          <w:position w:val="0"/>
          <w:sz w:val="24"/>
          <w:szCs w:val="24"/>
        </w:rPr>
        <w:t>, </w:t>
      </w:r>
      <w:r w:rsidRPr="007E43B5">
        <w:rPr>
          <w:rFonts w:ascii="Times New Roman" w:eastAsia="Times New Roman" w:hAnsi="Times New Roman" w:cs="Times New Roman"/>
          <w:i/>
          <w:iCs/>
          <w:position w:val="0"/>
          <w:sz w:val="24"/>
          <w:szCs w:val="24"/>
        </w:rPr>
        <w:t>XLI-B6</w:t>
      </w:r>
      <w:r w:rsidRPr="007E43B5">
        <w:rPr>
          <w:rFonts w:ascii="Times New Roman" w:eastAsia="Times New Roman" w:hAnsi="Times New Roman" w:cs="Times New Roman"/>
          <w:position w:val="0"/>
          <w:sz w:val="24"/>
          <w:szCs w:val="24"/>
        </w:rPr>
        <w:t xml:space="preserve">, 227–233. </w:t>
      </w:r>
      <w:hyperlink r:id="rId27" w:history="1">
        <w:r w:rsidRPr="007E43B5">
          <w:rPr>
            <w:rStyle w:val="Hyperlink"/>
            <w:rFonts w:ascii="Times New Roman" w:eastAsia="Times New Roman" w:hAnsi="Times New Roman" w:cs="Times New Roman"/>
            <w:color w:val="auto"/>
            <w:position w:val="0"/>
            <w:sz w:val="24"/>
            <w:szCs w:val="24"/>
            <w:u w:val="none"/>
          </w:rPr>
          <w:t>https://doi.org/10.5194/isprsarchives-xli-b6-227-2016</w:t>
        </w:r>
      </w:hyperlink>
    </w:p>
    <w:p w14:paraId="259BAC97" w14:textId="49452D44" w:rsidR="00AE3027" w:rsidRPr="002117F6"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r w:rsidRPr="002117F6">
        <w:rPr>
          <w:rFonts w:ascii="Times New Roman" w:eastAsia="Times New Roman" w:hAnsi="Times New Roman" w:cs="Times New Roman"/>
          <w:position w:val="0"/>
          <w:sz w:val="24"/>
          <w:szCs w:val="24"/>
        </w:rPr>
        <w:t xml:space="preserve">González, C., Bachmann, M., Jose-Luis </w:t>
      </w:r>
      <w:proofErr w:type="spellStart"/>
      <w:r w:rsidRPr="002117F6">
        <w:rPr>
          <w:rFonts w:ascii="Times New Roman" w:eastAsia="Times New Roman" w:hAnsi="Times New Roman" w:cs="Times New Roman"/>
          <w:position w:val="0"/>
          <w:sz w:val="24"/>
          <w:szCs w:val="24"/>
        </w:rPr>
        <w:t>Bueso</w:t>
      </w:r>
      <w:proofErr w:type="spellEnd"/>
      <w:r w:rsidRPr="002117F6">
        <w:rPr>
          <w:rFonts w:ascii="Times New Roman" w:eastAsia="Times New Roman" w:hAnsi="Times New Roman" w:cs="Times New Roman"/>
          <w:position w:val="0"/>
          <w:sz w:val="24"/>
          <w:szCs w:val="24"/>
        </w:rPr>
        <w:t xml:space="preserve">-Bello, Rizzoli, P., &amp; Zink, M. (2020). A </w:t>
      </w:r>
      <w:r w:rsidR="002117F6" w:rsidRPr="002117F6">
        <w:rPr>
          <w:rFonts w:ascii="Times New Roman" w:eastAsia="Times New Roman" w:hAnsi="Times New Roman" w:cs="Times New Roman"/>
          <w:position w:val="0"/>
          <w:sz w:val="24"/>
          <w:szCs w:val="24"/>
        </w:rPr>
        <w:t xml:space="preserve">fully automatic algorithm for editing the </w:t>
      </w:r>
      <w:proofErr w:type="spellStart"/>
      <w:r w:rsidRPr="002117F6">
        <w:rPr>
          <w:rFonts w:ascii="Times New Roman" w:eastAsia="Times New Roman" w:hAnsi="Times New Roman" w:cs="Times New Roman"/>
          <w:position w:val="0"/>
          <w:sz w:val="24"/>
          <w:szCs w:val="24"/>
        </w:rPr>
        <w:t>TanDEM</w:t>
      </w:r>
      <w:proofErr w:type="spellEnd"/>
      <w:r w:rsidRPr="002117F6">
        <w:rPr>
          <w:rFonts w:ascii="Times New Roman" w:eastAsia="Times New Roman" w:hAnsi="Times New Roman" w:cs="Times New Roman"/>
          <w:position w:val="0"/>
          <w:sz w:val="24"/>
          <w:szCs w:val="24"/>
        </w:rPr>
        <w:t>-X Global DEM. </w:t>
      </w:r>
      <w:r w:rsidR="002117F6" w:rsidRPr="002117F6">
        <w:rPr>
          <w:rFonts w:ascii="Times New Roman" w:eastAsia="Times New Roman" w:hAnsi="Times New Roman" w:cs="Times New Roman"/>
          <w:i/>
          <w:iCs/>
          <w:position w:val="0"/>
          <w:sz w:val="24"/>
          <w:szCs w:val="24"/>
        </w:rPr>
        <w:t xml:space="preserve">Remote Sensing, </w:t>
      </w:r>
      <w:r w:rsidRPr="002117F6">
        <w:rPr>
          <w:rFonts w:ascii="Times New Roman" w:eastAsia="Times New Roman" w:hAnsi="Times New Roman" w:cs="Times New Roman"/>
          <w:i/>
          <w:iCs/>
          <w:position w:val="0"/>
          <w:sz w:val="24"/>
          <w:szCs w:val="24"/>
        </w:rPr>
        <w:t>12</w:t>
      </w:r>
      <w:r w:rsidRPr="002117F6">
        <w:rPr>
          <w:rFonts w:ascii="Times New Roman" w:eastAsia="Times New Roman" w:hAnsi="Times New Roman" w:cs="Times New Roman"/>
          <w:position w:val="0"/>
          <w:sz w:val="24"/>
          <w:szCs w:val="24"/>
        </w:rPr>
        <w:t>(23), 396</w:t>
      </w:r>
      <w:r w:rsidR="002117F6" w:rsidRPr="002117F6">
        <w:rPr>
          <w:rFonts w:ascii="Times New Roman" w:eastAsia="Times New Roman" w:hAnsi="Times New Roman" w:cs="Times New Roman"/>
          <w:position w:val="0"/>
          <w:sz w:val="24"/>
          <w:szCs w:val="24"/>
        </w:rPr>
        <w:t>1</w:t>
      </w:r>
      <w:r w:rsidRPr="002117F6">
        <w:rPr>
          <w:rFonts w:ascii="Times New Roman" w:eastAsia="Times New Roman" w:hAnsi="Times New Roman" w:cs="Times New Roman"/>
          <w:position w:val="0"/>
          <w:sz w:val="24"/>
          <w:szCs w:val="24"/>
        </w:rPr>
        <w:t>. https://doi.org/10.3390/rs12233961</w:t>
      </w:r>
    </w:p>
    <w:p w14:paraId="375E012E" w14:textId="0D18B22D" w:rsidR="00AE3027" w:rsidRPr="002117F6" w:rsidRDefault="00CA19E9" w:rsidP="002117F6">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proofErr w:type="spellStart"/>
      <w:r w:rsidRPr="002117F6">
        <w:rPr>
          <w:rFonts w:ascii="Times New Roman" w:eastAsia="Times New Roman" w:hAnsi="Times New Roman" w:cs="Times New Roman"/>
          <w:position w:val="0"/>
          <w:sz w:val="24"/>
          <w:szCs w:val="24"/>
        </w:rPr>
        <w:t>Kroenung</w:t>
      </w:r>
      <w:proofErr w:type="spellEnd"/>
      <w:r w:rsidRPr="002117F6">
        <w:rPr>
          <w:rFonts w:ascii="Times New Roman" w:eastAsia="Times New Roman" w:hAnsi="Times New Roman" w:cs="Times New Roman"/>
          <w:position w:val="0"/>
          <w:sz w:val="24"/>
          <w:szCs w:val="24"/>
        </w:rPr>
        <w:t xml:space="preserve">, G., </w:t>
      </w:r>
      <w:proofErr w:type="spellStart"/>
      <w:r w:rsidRPr="002117F6">
        <w:rPr>
          <w:rFonts w:ascii="Times New Roman" w:eastAsia="Times New Roman" w:hAnsi="Times New Roman" w:cs="Times New Roman"/>
          <w:position w:val="0"/>
          <w:sz w:val="24"/>
          <w:szCs w:val="24"/>
        </w:rPr>
        <w:t>Strebeck</w:t>
      </w:r>
      <w:proofErr w:type="spellEnd"/>
      <w:r w:rsidRPr="002117F6">
        <w:rPr>
          <w:rFonts w:ascii="Times New Roman" w:eastAsia="Times New Roman" w:hAnsi="Times New Roman" w:cs="Times New Roman"/>
          <w:position w:val="0"/>
          <w:sz w:val="24"/>
          <w:szCs w:val="24"/>
        </w:rPr>
        <w:t xml:space="preserve">, J., &amp; </w:t>
      </w:r>
      <w:proofErr w:type="spellStart"/>
      <w:r w:rsidRPr="002117F6">
        <w:rPr>
          <w:rFonts w:ascii="Times New Roman" w:eastAsia="Times New Roman" w:hAnsi="Times New Roman" w:cs="Times New Roman"/>
          <w:position w:val="0"/>
          <w:sz w:val="24"/>
          <w:szCs w:val="24"/>
        </w:rPr>
        <w:t>Grohman</w:t>
      </w:r>
      <w:proofErr w:type="spellEnd"/>
      <w:r w:rsidRPr="002117F6">
        <w:rPr>
          <w:rFonts w:ascii="Times New Roman" w:eastAsia="Times New Roman" w:hAnsi="Times New Roman" w:cs="Times New Roman"/>
          <w:position w:val="0"/>
          <w:sz w:val="24"/>
          <w:szCs w:val="24"/>
        </w:rPr>
        <w:t xml:space="preserve">, G. (2006). Filling SRTM </w:t>
      </w:r>
      <w:r w:rsidR="002117F6" w:rsidRPr="002117F6">
        <w:rPr>
          <w:rFonts w:ascii="Times New Roman" w:eastAsia="Times New Roman" w:hAnsi="Times New Roman" w:cs="Times New Roman"/>
          <w:position w:val="0"/>
          <w:sz w:val="24"/>
          <w:szCs w:val="24"/>
        </w:rPr>
        <w:t>v</w:t>
      </w:r>
      <w:r w:rsidRPr="002117F6">
        <w:rPr>
          <w:rFonts w:ascii="Times New Roman" w:eastAsia="Times New Roman" w:hAnsi="Times New Roman" w:cs="Times New Roman"/>
          <w:position w:val="0"/>
          <w:sz w:val="24"/>
          <w:szCs w:val="24"/>
        </w:rPr>
        <w:t xml:space="preserve">oids: The Delta Surface Fill </w:t>
      </w:r>
      <w:r w:rsidR="002117F6" w:rsidRPr="002117F6">
        <w:rPr>
          <w:rFonts w:ascii="Times New Roman" w:eastAsia="Times New Roman" w:hAnsi="Times New Roman" w:cs="Times New Roman"/>
          <w:position w:val="0"/>
          <w:sz w:val="24"/>
          <w:szCs w:val="24"/>
        </w:rPr>
        <w:t>m</w:t>
      </w:r>
      <w:r w:rsidRPr="002117F6">
        <w:rPr>
          <w:rFonts w:ascii="Times New Roman" w:eastAsia="Times New Roman" w:hAnsi="Times New Roman" w:cs="Times New Roman"/>
          <w:position w:val="0"/>
          <w:sz w:val="24"/>
          <w:szCs w:val="24"/>
        </w:rPr>
        <w:t>ethod. </w:t>
      </w:r>
      <w:r w:rsidRPr="002117F6">
        <w:rPr>
          <w:rFonts w:ascii="Times New Roman" w:eastAsia="Times New Roman" w:hAnsi="Times New Roman" w:cs="Times New Roman"/>
          <w:i/>
          <w:iCs/>
          <w:position w:val="0"/>
          <w:sz w:val="24"/>
          <w:szCs w:val="24"/>
        </w:rPr>
        <w:t>Photogrammetric Engineering and Remote Sensing</w:t>
      </w:r>
      <w:r w:rsidRPr="002117F6">
        <w:rPr>
          <w:rFonts w:ascii="Times New Roman" w:eastAsia="Times New Roman" w:hAnsi="Times New Roman" w:cs="Times New Roman"/>
          <w:position w:val="0"/>
          <w:sz w:val="24"/>
          <w:szCs w:val="24"/>
        </w:rPr>
        <w:t>, </w:t>
      </w:r>
      <w:r w:rsidRPr="002117F6">
        <w:rPr>
          <w:rFonts w:ascii="Times New Roman" w:eastAsia="Times New Roman" w:hAnsi="Times New Roman" w:cs="Times New Roman"/>
          <w:i/>
          <w:iCs/>
          <w:position w:val="0"/>
          <w:sz w:val="24"/>
          <w:szCs w:val="24"/>
        </w:rPr>
        <w:t>72</w:t>
      </w:r>
      <w:r w:rsidRPr="002117F6">
        <w:rPr>
          <w:rFonts w:ascii="Times New Roman" w:eastAsia="Times New Roman" w:hAnsi="Times New Roman" w:cs="Times New Roman"/>
          <w:position w:val="0"/>
          <w:sz w:val="24"/>
          <w:szCs w:val="24"/>
        </w:rPr>
        <w:t>(3), 213–216.</w:t>
      </w:r>
    </w:p>
    <w:p w14:paraId="2C600320" w14:textId="77777777" w:rsidR="00AE3027" w:rsidRPr="002117F6"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sz w:val="24"/>
          <w:szCs w:val="24"/>
        </w:rPr>
      </w:pPr>
      <w:r w:rsidRPr="002117F6">
        <w:rPr>
          <w:rFonts w:ascii="Times New Roman" w:eastAsia="Times New Roman" w:hAnsi="Times New Roman" w:cs="Times New Roman"/>
          <w:position w:val="0"/>
          <w:sz w:val="24"/>
          <w:szCs w:val="24"/>
          <w:lang w:val="en-MY"/>
        </w:rPr>
        <w:t xml:space="preserve">Guan, L., Hu, J., Pan, H., Wu, W., Sun, Q., Chen, S., &amp; Fan, H. (2020). Fusion of public DEMs based on sparse representation and adaptive </w:t>
      </w:r>
      <w:proofErr w:type="spellStart"/>
      <w:r w:rsidRPr="002117F6">
        <w:rPr>
          <w:rFonts w:ascii="Times New Roman" w:eastAsia="Times New Roman" w:hAnsi="Times New Roman" w:cs="Times New Roman"/>
          <w:position w:val="0"/>
          <w:sz w:val="24"/>
          <w:szCs w:val="24"/>
          <w:lang w:val="en-MY"/>
        </w:rPr>
        <w:t>regulawrisation</w:t>
      </w:r>
      <w:proofErr w:type="spellEnd"/>
      <w:r w:rsidRPr="002117F6">
        <w:rPr>
          <w:rFonts w:ascii="Times New Roman" w:eastAsia="Times New Roman" w:hAnsi="Times New Roman" w:cs="Times New Roman"/>
          <w:position w:val="0"/>
          <w:sz w:val="24"/>
          <w:szCs w:val="24"/>
          <w:lang w:val="en-MY"/>
        </w:rPr>
        <w:t xml:space="preserve"> variation model. </w:t>
      </w:r>
      <w:r w:rsidRPr="002117F6">
        <w:rPr>
          <w:rFonts w:ascii="Times New Roman" w:eastAsia="Times New Roman" w:hAnsi="Times New Roman" w:cs="Times New Roman"/>
          <w:i/>
          <w:position w:val="0"/>
          <w:sz w:val="24"/>
          <w:szCs w:val="24"/>
          <w:lang w:val="en-MY"/>
        </w:rPr>
        <w:t>ISPRS Journal of Photogrammetry and Remote Sensing</w:t>
      </w:r>
      <w:r w:rsidRPr="002117F6">
        <w:rPr>
          <w:rFonts w:ascii="Times New Roman" w:eastAsia="Times New Roman" w:hAnsi="Times New Roman" w:cs="Times New Roman"/>
          <w:position w:val="0"/>
          <w:sz w:val="24"/>
          <w:szCs w:val="24"/>
          <w:lang w:val="en-MY"/>
        </w:rPr>
        <w:t>, 169, 125-134.</w:t>
      </w:r>
      <w:r w:rsidRPr="002117F6">
        <w:rPr>
          <w:rFonts w:ascii="Times New Roman" w:eastAsia="Times New Roman" w:hAnsi="Times New Roman" w:cs="Times New Roman"/>
          <w:sz w:val="24"/>
          <w:szCs w:val="24"/>
        </w:rPr>
        <w:t xml:space="preserve"> </w:t>
      </w:r>
    </w:p>
    <w:p w14:paraId="7A64AC0D" w14:textId="57AD1668" w:rsidR="00AE3027" w:rsidRPr="00636F20"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proofErr w:type="spellStart"/>
      <w:r w:rsidRPr="00636F20">
        <w:rPr>
          <w:rFonts w:ascii="Times New Roman" w:eastAsia="Times New Roman" w:hAnsi="Times New Roman" w:cs="Times New Roman"/>
          <w:position w:val="0"/>
          <w:sz w:val="24"/>
          <w:szCs w:val="24"/>
        </w:rPr>
        <w:t>Haron</w:t>
      </w:r>
      <w:proofErr w:type="spellEnd"/>
      <w:r w:rsidRPr="00636F20">
        <w:rPr>
          <w:rFonts w:ascii="Times New Roman" w:eastAsia="Times New Roman" w:hAnsi="Times New Roman" w:cs="Times New Roman"/>
          <w:position w:val="0"/>
          <w:sz w:val="24"/>
          <w:szCs w:val="24"/>
        </w:rPr>
        <w:t xml:space="preserve">, N., &amp; Omar, A.H. (2020). </w:t>
      </w:r>
      <w:r w:rsidRPr="00636F20">
        <w:rPr>
          <w:rFonts w:ascii="Times New Roman" w:eastAsia="Times New Roman" w:hAnsi="Times New Roman" w:cs="Times New Roman"/>
          <w:i/>
          <w:position w:val="0"/>
          <w:sz w:val="24"/>
          <w:szCs w:val="24"/>
        </w:rPr>
        <w:t>Topographic map updating using</w:t>
      </w:r>
      <w:r w:rsidR="00636F20">
        <w:rPr>
          <w:rFonts w:ascii="Times New Roman" w:eastAsia="Times New Roman" w:hAnsi="Times New Roman" w:cs="Times New Roman"/>
          <w:i/>
          <w:position w:val="0"/>
          <w:sz w:val="24"/>
          <w:szCs w:val="24"/>
        </w:rPr>
        <w:t xml:space="preserve"> </w:t>
      </w:r>
      <w:r w:rsidRPr="00636F20">
        <w:rPr>
          <w:rFonts w:ascii="Times New Roman" w:eastAsia="Times New Roman" w:hAnsi="Times New Roman" w:cs="Times New Roman"/>
          <w:i/>
          <w:position w:val="0"/>
          <w:sz w:val="24"/>
          <w:szCs w:val="24"/>
        </w:rPr>
        <w:t>raster</w:t>
      </w:r>
      <w:r w:rsidR="00636F20">
        <w:rPr>
          <w:rFonts w:ascii="Times New Roman" w:eastAsia="Times New Roman" w:hAnsi="Times New Roman" w:cs="Times New Roman"/>
          <w:i/>
          <w:position w:val="0"/>
          <w:sz w:val="24"/>
          <w:szCs w:val="24"/>
        </w:rPr>
        <w:t xml:space="preserve"> </w:t>
      </w:r>
      <w:r w:rsidRPr="00636F20">
        <w:rPr>
          <w:rFonts w:ascii="Times New Roman" w:eastAsia="Times New Roman" w:hAnsi="Times New Roman" w:cs="Times New Roman"/>
          <w:i/>
          <w:position w:val="0"/>
          <w:sz w:val="24"/>
          <w:szCs w:val="24"/>
        </w:rPr>
        <w:t>based datasets</w:t>
      </w:r>
      <w:r w:rsidRPr="00636F20">
        <w:rPr>
          <w:rFonts w:ascii="Times New Roman" w:eastAsia="Times New Roman" w:hAnsi="Times New Roman" w:cs="Times New Roman"/>
          <w:position w:val="0"/>
          <w:sz w:val="24"/>
          <w:szCs w:val="24"/>
        </w:rPr>
        <w:t xml:space="preserve"> </w:t>
      </w:r>
      <w:r w:rsidR="00636F20" w:rsidRPr="00636F20">
        <w:rPr>
          <w:rFonts w:ascii="Times New Roman" w:eastAsia="Times New Roman" w:hAnsi="Times New Roman" w:cs="Times New Roman"/>
          <w:position w:val="0"/>
          <w:sz w:val="24"/>
          <w:szCs w:val="24"/>
        </w:rPr>
        <w:t>[</w:t>
      </w:r>
      <w:r w:rsidRPr="00636F20">
        <w:rPr>
          <w:rFonts w:ascii="Times New Roman" w:eastAsia="Times New Roman" w:hAnsi="Times New Roman" w:cs="Times New Roman"/>
          <w:position w:val="0"/>
          <w:sz w:val="24"/>
          <w:szCs w:val="24"/>
        </w:rPr>
        <w:t>Master Dissertation</w:t>
      </w:r>
      <w:r w:rsidR="00636F20" w:rsidRPr="00636F20">
        <w:rPr>
          <w:rFonts w:ascii="Times New Roman" w:eastAsia="Times New Roman" w:hAnsi="Times New Roman" w:cs="Times New Roman"/>
          <w:position w:val="0"/>
          <w:sz w:val="24"/>
          <w:szCs w:val="24"/>
        </w:rPr>
        <w:t xml:space="preserve">, </w:t>
      </w:r>
      <w:proofErr w:type="spellStart"/>
      <w:r w:rsidRPr="00636F20">
        <w:rPr>
          <w:rFonts w:ascii="Times New Roman" w:eastAsia="Times New Roman" w:hAnsi="Times New Roman" w:cs="Times New Roman"/>
          <w:position w:val="0"/>
          <w:sz w:val="24"/>
          <w:szCs w:val="24"/>
        </w:rPr>
        <w:t>Universiti</w:t>
      </w:r>
      <w:proofErr w:type="spellEnd"/>
      <w:r w:rsidRPr="00636F20">
        <w:rPr>
          <w:rFonts w:ascii="Times New Roman" w:eastAsia="Times New Roman" w:hAnsi="Times New Roman" w:cs="Times New Roman"/>
          <w:position w:val="0"/>
          <w:sz w:val="24"/>
          <w:szCs w:val="24"/>
        </w:rPr>
        <w:t xml:space="preserve"> </w:t>
      </w:r>
      <w:proofErr w:type="spellStart"/>
      <w:r w:rsidRPr="00636F20">
        <w:rPr>
          <w:rFonts w:ascii="Times New Roman" w:eastAsia="Times New Roman" w:hAnsi="Times New Roman" w:cs="Times New Roman"/>
          <w:position w:val="0"/>
          <w:sz w:val="24"/>
          <w:szCs w:val="24"/>
        </w:rPr>
        <w:t>Teknologi</w:t>
      </w:r>
      <w:proofErr w:type="spellEnd"/>
      <w:r w:rsidRPr="00636F20">
        <w:rPr>
          <w:rFonts w:ascii="Times New Roman" w:eastAsia="Times New Roman" w:hAnsi="Times New Roman" w:cs="Times New Roman"/>
          <w:position w:val="0"/>
          <w:sz w:val="24"/>
          <w:szCs w:val="24"/>
        </w:rPr>
        <w:t xml:space="preserve"> Malaysia</w:t>
      </w:r>
      <w:r w:rsidR="00636F20" w:rsidRPr="00636F20">
        <w:rPr>
          <w:rFonts w:ascii="Times New Roman" w:eastAsia="Times New Roman" w:hAnsi="Times New Roman" w:cs="Times New Roman"/>
          <w:position w:val="0"/>
          <w:sz w:val="24"/>
          <w:szCs w:val="24"/>
        </w:rPr>
        <w:t>]. Faculty of Built Environment &amp; Surveying.</w:t>
      </w:r>
    </w:p>
    <w:p w14:paraId="03296F3B" w14:textId="7FB72495" w:rsidR="00AE3027" w:rsidRPr="002117F6"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r w:rsidRPr="002117F6">
        <w:rPr>
          <w:rFonts w:ascii="Times New Roman" w:eastAsia="Times New Roman" w:hAnsi="Times New Roman" w:cs="Times New Roman"/>
          <w:position w:val="0"/>
          <w:sz w:val="24"/>
          <w:szCs w:val="24"/>
        </w:rPr>
        <w:t>Hassan, H., &amp; Rahman, S. A. F. S. A. (2021). Integration of Aerial Photography, Airborne LiDAR, and Airborne IFSAR for Mapping in Malaysia. </w:t>
      </w:r>
      <w:r w:rsidRPr="002117F6">
        <w:rPr>
          <w:rFonts w:ascii="Times New Roman" w:eastAsia="Times New Roman" w:hAnsi="Times New Roman" w:cs="Times New Roman"/>
          <w:i/>
          <w:iCs/>
          <w:position w:val="0"/>
          <w:sz w:val="24"/>
          <w:szCs w:val="24"/>
        </w:rPr>
        <w:t>IOP Conference Series: Earth and Environmental Science</w:t>
      </w:r>
      <w:r w:rsidRPr="002117F6">
        <w:rPr>
          <w:rFonts w:ascii="Times New Roman" w:eastAsia="Times New Roman" w:hAnsi="Times New Roman" w:cs="Times New Roman"/>
          <w:position w:val="0"/>
          <w:sz w:val="24"/>
          <w:szCs w:val="24"/>
        </w:rPr>
        <w:t>, </w:t>
      </w:r>
      <w:r w:rsidRPr="002117F6">
        <w:rPr>
          <w:rFonts w:ascii="Times New Roman" w:eastAsia="Times New Roman" w:hAnsi="Times New Roman" w:cs="Times New Roman"/>
          <w:i/>
          <w:iCs/>
          <w:position w:val="0"/>
          <w:sz w:val="24"/>
          <w:szCs w:val="24"/>
        </w:rPr>
        <w:t>767</w:t>
      </w:r>
      <w:r w:rsidRPr="002117F6">
        <w:rPr>
          <w:rFonts w:ascii="Times New Roman" w:eastAsia="Times New Roman" w:hAnsi="Times New Roman" w:cs="Times New Roman"/>
          <w:position w:val="0"/>
          <w:sz w:val="24"/>
          <w:szCs w:val="24"/>
        </w:rPr>
        <w:t xml:space="preserve">(1), 012020. </w:t>
      </w:r>
      <w:hyperlink r:id="rId28" w:history="1">
        <w:r w:rsidRPr="002117F6">
          <w:rPr>
            <w:rStyle w:val="Hyperlink"/>
            <w:rFonts w:ascii="Times New Roman" w:eastAsia="Times New Roman" w:hAnsi="Times New Roman" w:cs="Times New Roman"/>
            <w:color w:val="auto"/>
            <w:position w:val="0"/>
            <w:sz w:val="24"/>
            <w:szCs w:val="24"/>
            <w:u w:val="none"/>
          </w:rPr>
          <w:t>https://doi.org/10.1088/1755-1315/767/1/012020</w:t>
        </w:r>
      </w:hyperlink>
    </w:p>
    <w:p w14:paraId="4E3E3EBE" w14:textId="191097FF" w:rsidR="00F20574" w:rsidRPr="00636F20"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pPr>
      <w:proofErr w:type="spellStart"/>
      <w:r w:rsidRPr="00636F20">
        <w:rPr>
          <w:rFonts w:ascii="Times New Roman" w:eastAsia="Times New Roman" w:hAnsi="Times New Roman" w:cs="Times New Roman"/>
          <w:position w:val="0"/>
          <w:sz w:val="24"/>
          <w:szCs w:val="24"/>
        </w:rPr>
        <w:t>Hoja</w:t>
      </w:r>
      <w:proofErr w:type="spellEnd"/>
      <w:r w:rsidRPr="00636F20">
        <w:rPr>
          <w:rFonts w:ascii="Times New Roman" w:eastAsia="Times New Roman" w:hAnsi="Times New Roman" w:cs="Times New Roman"/>
          <w:position w:val="0"/>
          <w:sz w:val="24"/>
          <w:szCs w:val="24"/>
        </w:rPr>
        <w:t xml:space="preserve">, D., &amp; </w:t>
      </w:r>
      <w:proofErr w:type="spellStart"/>
      <w:r w:rsidRPr="00636F20">
        <w:rPr>
          <w:rFonts w:ascii="Times New Roman" w:eastAsia="Times New Roman" w:hAnsi="Times New Roman" w:cs="Times New Roman"/>
          <w:position w:val="0"/>
          <w:sz w:val="24"/>
          <w:szCs w:val="24"/>
        </w:rPr>
        <w:t>d'Angelo</w:t>
      </w:r>
      <w:proofErr w:type="spellEnd"/>
      <w:r w:rsidRPr="00636F20">
        <w:rPr>
          <w:rFonts w:ascii="Times New Roman" w:eastAsia="Times New Roman" w:hAnsi="Times New Roman" w:cs="Times New Roman"/>
          <w:position w:val="0"/>
          <w:sz w:val="24"/>
          <w:szCs w:val="24"/>
        </w:rPr>
        <w:t>, P. (2009). Analysis of DEM combination methods using high resolution optical stereo imagery and interferometric SAR data</w:t>
      </w:r>
      <w:r w:rsidRPr="00636F20">
        <w:rPr>
          <w:rFonts w:ascii="Times New Roman" w:eastAsia="Times New Roman" w:hAnsi="Times New Roman" w:cs="Times New Roman"/>
          <w:i/>
          <w:iCs/>
          <w:position w:val="0"/>
          <w:sz w:val="24"/>
          <w:szCs w:val="24"/>
        </w:rPr>
        <w:t>.</w:t>
      </w:r>
      <w:r w:rsidRPr="00636F20">
        <w:rPr>
          <w:i/>
          <w:iCs/>
        </w:rPr>
        <w:t xml:space="preserve"> </w:t>
      </w:r>
      <w:r w:rsidR="00F20574" w:rsidRPr="00636F20">
        <w:rPr>
          <w:rFonts w:ascii="Times New Roman" w:hAnsi="Times New Roman" w:cs="Times New Roman"/>
          <w:i/>
          <w:iCs/>
          <w:sz w:val="24"/>
          <w:szCs w:val="24"/>
        </w:rPr>
        <w:t xml:space="preserve">ISPRS-The International </w:t>
      </w:r>
      <w:proofErr w:type="spellStart"/>
      <w:r w:rsidR="00F20574" w:rsidRPr="00636F20">
        <w:rPr>
          <w:rFonts w:ascii="Times New Roman" w:hAnsi="Times New Roman" w:cs="Times New Roman"/>
          <w:i/>
          <w:iCs/>
          <w:sz w:val="24"/>
          <w:szCs w:val="24"/>
        </w:rPr>
        <w:t>Ar</w:t>
      </w:r>
      <w:r w:rsidR="00636F20" w:rsidRPr="00636F20">
        <w:rPr>
          <w:rFonts w:ascii="Times New Roman" w:hAnsi="Times New Roman" w:cs="Times New Roman"/>
          <w:i/>
          <w:iCs/>
          <w:sz w:val="24"/>
          <w:szCs w:val="24"/>
        </w:rPr>
        <w:t>chieves</w:t>
      </w:r>
      <w:proofErr w:type="spellEnd"/>
      <w:r w:rsidR="00636F20" w:rsidRPr="00636F20">
        <w:rPr>
          <w:rFonts w:ascii="Times New Roman" w:hAnsi="Times New Roman" w:cs="Times New Roman"/>
          <w:i/>
          <w:iCs/>
          <w:sz w:val="24"/>
          <w:szCs w:val="24"/>
        </w:rPr>
        <w:t xml:space="preserve"> of the Photogrammetry, Remote Sensing and Spatial Information Sciences, </w:t>
      </w:r>
      <w:proofErr w:type="gramStart"/>
      <w:r w:rsidR="00636F20" w:rsidRPr="00636F20">
        <w:rPr>
          <w:rFonts w:ascii="Times New Roman" w:hAnsi="Times New Roman" w:cs="Times New Roman"/>
          <w:i/>
          <w:iCs/>
          <w:sz w:val="24"/>
          <w:szCs w:val="24"/>
        </w:rPr>
        <w:t>XXXVIII</w:t>
      </w:r>
      <w:r w:rsidR="00636F20" w:rsidRPr="00636F20">
        <w:rPr>
          <w:rFonts w:ascii="Times New Roman" w:hAnsi="Times New Roman" w:cs="Times New Roman"/>
          <w:sz w:val="24"/>
          <w:szCs w:val="24"/>
        </w:rPr>
        <w:t>(</w:t>
      </w:r>
      <w:proofErr w:type="gramEnd"/>
      <w:r w:rsidR="00636F20" w:rsidRPr="00636F20">
        <w:rPr>
          <w:rFonts w:ascii="Times New Roman" w:hAnsi="Times New Roman" w:cs="Times New Roman"/>
          <w:sz w:val="24"/>
          <w:szCs w:val="24"/>
        </w:rPr>
        <w:t>1), 2-5.</w:t>
      </w:r>
    </w:p>
    <w:p w14:paraId="05312565" w14:textId="68465AA7" w:rsidR="00AE3027" w:rsidRPr="002117F6"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r w:rsidRPr="002117F6">
        <w:rPr>
          <w:rFonts w:ascii="Times New Roman" w:eastAsia="Times New Roman" w:hAnsi="Times New Roman" w:cs="Times New Roman"/>
          <w:position w:val="0"/>
          <w:sz w:val="24"/>
          <w:szCs w:val="24"/>
        </w:rPr>
        <w:t xml:space="preserve">Huber, M., Osterkamp, N., </w:t>
      </w:r>
      <w:proofErr w:type="spellStart"/>
      <w:r w:rsidRPr="002117F6">
        <w:rPr>
          <w:rFonts w:ascii="Times New Roman" w:eastAsia="Times New Roman" w:hAnsi="Times New Roman" w:cs="Times New Roman"/>
          <w:position w:val="0"/>
          <w:sz w:val="24"/>
          <w:szCs w:val="24"/>
        </w:rPr>
        <w:t>Marschalk</w:t>
      </w:r>
      <w:proofErr w:type="spellEnd"/>
      <w:r w:rsidRPr="002117F6">
        <w:rPr>
          <w:rFonts w:ascii="Times New Roman" w:eastAsia="Times New Roman" w:hAnsi="Times New Roman" w:cs="Times New Roman"/>
          <w:position w:val="0"/>
          <w:sz w:val="24"/>
          <w:szCs w:val="24"/>
        </w:rPr>
        <w:t xml:space="preserve">, U., </w:t>
      </w:r>
      <w:proofErr w:type="spellStart"/>
      <w:r w:rsidRPr="002117F6">
        <w:rPr>
          <w:rFonts w:ascii="Times New Roman" w:eastAsia="Times New Roman" w:hAnsi="Times New Roman" w:cs="Times New Roman"/>
          <w:position w:val="0"/>
          <w:sz w:val="24"/>
          <w:szCs w:val="24"/>
        </w:rPr>
        <w:t>Tubbesing</w:t>
      </w:r>
      <w:proofErr w:type="spellEnd"/>
      <w:r w:rsidRPr="002117F6">
        <w:rPr>
          <w:rFonts w:ascii="Times New Roman" w:eastAsia="Times New Roman" w:hAnsi="Times New Roman" w:cs="Times New Roman"/>
          <w:position w:val="0"/>
          <w:sz w:val="24"/>
          <w:szCs w:val="24"/>
        </w:rPr>
        <w:t xml:space="preserve">, R., </w:t>
      </w:r>
      <w:proofErr w:type="spellStart"/>
      <w:r w:rsidRPr="002117F6">
        <w:rPr>
          <w:rFonts w:ascii="Times New Roman" w:eastAsia="Times New Roman" w:hAnsi="Times New Roman" w:cs="Times New Roman"/>
          <w:position w:val="0"/>
          <w:sz w:val="24"/>
          <w:szCs w:val="24"/>
        </w:rPr>
        <w:t>Wendleder</w:t>
      </w:r>
      <w:proofErr w:type="spellEnd"/>
      <w:r w:rsidRPr="002117F6">
        <w:rPr>
          <w:rFonts w:ascii="Times New Roman" w:eastAsia="Times New Roman" w:hAnsi="Times New Roman" w:cs="Times New Roman"/>
          <w:position w:val="0"/>
          <w:sz w:val="24"/>
          <w:szCs w:val="24"/>
        </w:rPr>
        <w:t xml:space="preserve">, A., Wessel, B., &amp; Roth, A. (2021). Shaping the Global High-Resolution </w:t>
      </w:r>
      <w:proofErr w:type="spellStart"/>
      <w:r w:rsidRPr="002117F6">
        <w:rPr>
          <w:rFonts w:ascii="Times New Roman" w:eastAsia="Times New Roman" w:hAnsi="Times New Roman" w:cs="Times New Roman"/>
          <w:position w:val="0"/>
          <w:sz w:val="24"/>
          <w:szCs w:val="24"/>
        </w:rPr>
        <w:t>TanDEM</w:t>
      </w:r>
      <w:proofErr w:type="spellEnd"/>
      <w:r w:rsidRPr="002117F6">
        <w:rPr>
          <w:rFonts w:ascii="Times New Roman" w:eastAsia="Times New Roman" w:hAnsi="Times New Roman" w:cs="Times New Roman"/>
          <w:position w:val="0"/>
          <w:sz w:val="24"/>
          <w:szCs w:val="24"/>
        </w:rPr>
        <w:t>-X Digital Elevation Model. </w:t>
      </w:r>
      <w:r w:rsidRPr="002117F6">
        <w:rPr>
          <w:rFonts w:ascii="Times New Roman" w:eastAsia="Times New Roman" w:hAnsi="Times New Roman" w:cs="Times New Roman"/>
          <w:i/>
          <w:iCs/>
          <w:position w:val="0"/>
          <w:sz w:val="24"/>
          <w:szCs w:val="24"/>
        </w:rPr>
        <w:t>IEEE Journal of Selected Topics in Applied Earth Observations and Remote Sensing</w:t>
      </w:r>
      <w:r w:rsidRPr="002117F6">
        <w:rPr>
          <w:rFonts w:ascii="Times New Roman" w:eastAsia="Times New Roman" w:hAnsi="Times New Roman" w:cs="Times New Roman"/>
          <w:position w:val="0"/>
          <w:sz w:val="24"/>
          <w:szCs w:val="24"/>
        </w:rPr>
        <w:t>, </w:t>
      </w:r>
      <w:r w:rsidRPr="002117F6">
        <w:rPr>
          <w:rFonts w:ascii="Times New Roman" w:eastAsia="Times New Roman" w:hAnsi="Times New Roman" w:cs="Times New Roman"/>
          <w:i/>
          <w:iCs/>
          <w:position w:val="0"/>
          <w:sz w:val="24"/>
          <w:szCs w:val="24"/>
        </w:rPr>
        <w:t>14</w:t>
      </w:r>
      <w:r w:rsidRPr="002117F6">
        <w:rPr>
          <w:rFonts w:ascii="Times New Roman" w:eastAsia="Times New Roman" w:hAnsi="Times New Roman" w:cs="Times New Roman"/>
          <w:position w:val="0"/>
          <w:sz w:val="24"/>
          <w:szCs w:val="24"/>
        </w:rPr>
        <w:t>, 7198–7212. https://doi.org/10.1109/jstars.2021.3095178</w:t>
      </w:r>
    </w:p>
    <w:p w14:paraId="49744FEF" w14:textId="77777777" w:rsidR="00AE3027" w:rsidRPr="002117F6"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lang w:val="en-MY"/>
        </w:rPr>
      </w:pPr>
      <w:r w:rsidRPr="002117F6">
        <w:rPr>
          <w:rFonts w:ascii="Times New Roman" w:eastAsia="Times New Roman" w:hAnsi="Times New Roman" w:cs="Times New Roman"/>
          <w:position w:val="0"/>
          <w:sz w:val="24"/>
          <w:szCs w:val="24"/>
          <w:lang w:val="en-MY"/>
        </w:rPr>
        <w:t xml:space="preserve">Idris, R., Abu Bakar, R., &amp; Abdul </w:t>
      </w:r>
      <w:proofErr w:type="spellStart"/>
      <w:r w:rsidRPr="002117F6">
        <w:rPr>
          <w:rFonts w:ascii="Times New Roman" w:eastAsia="Times New Roman" w:hAnsi="Times New Roman" w:cs="Times New Roman"/>
          <w:position w:val="0"/>
          <w:sz w:val="24"/>
          <w:szCs w:val="24"/>
          <w:lang w:val="en-MY"/>
        </w:rPr>
        <w:t>Rasam</w:t>
      </w:r>
      <w:proofErr w:type="spellEnd"/>
      <w:r w:rsidRPr="002117F6">
        <w:rPr>
          <w:rFonts w:ascii="Times New Roman" w:eastAsia="Times New Roman" w:hAnsi="Times New Roman" w:cs="Times New Roman"/>
          <w:position w:val="0"/>
          <w:sz w:val="24"/>
          <w:szCs w:val="24"/>
          <w:lang w:val="en-MY"/>
        </w:rPr>
        <w:t xml:space="preserve">, A. R. (2023). LiDAR Assessments and Mapping for </w:t>
      </w:r>
      <w:proofErr w:type="spellStart"/>
      <w:r w:rsidRPr="002117F6">
        <w:rPr>
          <w:rFonts w:ascii="Times New Roman" w:eastAsia="Times New Roman" w:hAnsi="Times New Roman" w:cs="Times New Roman"/>
          <w:position w:val="0"/>
          <w:sz w:val="24"/>
          <w:szCs w:val="24"/>
          <w:lang w:val="en-MY"/>
        </w:rPr>
        <w:lastRenderedPageBreak/>
        <w:t>Klang</w:t>
      </w:r>
      <w:proofErr w:type="spellEnd"/>
      <w:r w:rsidRPr="002117F6">
        <w:rPr>
          <w:rFonts w:ascii="Times New Roman" w:eastAsia="Times New Roman" w:hAnsi="Times New Roman" w:cs="Times New Roman"/>
          <w:position w:val="0"/>
          <w:sz w:val="24"/>
          <w:szCs w:val="24"/>
          <w:lang w:val="en-MY"/>
        </w:rPr>
        <w:t xml:space="preserve"> Valley: A Case Study at </w:t>
      </w:r>
      <w:proofErr w:type="spellStart"/>
      <w:r w:rsidRPr="002117F6">
        <w:rPr>
          <w:rFonts w:ascii="Times New Roman" w:eastAsia="Times New Roman" w:hAnsi="Times New Roman" w:cs="Times New Roman"/>
          <w:position w:val="0"/>
          <w:sz w:val="24"/>
          <w:szCs w:val="24"/>
          <w:lang w:val="en-MY"/>
        </w:rPr>
        <w:t>Jinjang</w:t>
      </w:r>
      <w:proofErr w:type="spellEnd"/>
      <w:r w:rsidRPr="002117F6">
        <w:rPr>
          <w:rFonts w:ascii="Times New Roman" w:eastAsia="Times New Roman" w:hAnsi="Times New Roman" w:cs="Times New Roman"/>
          <w:position w:val="0"/>
          <w:sz w:val="24"/>
          <w:szCs w:val="24"/>
          <w:lang w:val="en-MY"/>
        </w:rPr>
        <w:t xml:space="preserve"> District, Selangor. </w:t>
      </w:r>
      <w:r w:rsidRPr="002117F6">
        <w:rPr>
          <w:rFonts w:ascii="Times New Roman" w:eastAsia="Times New Roman" w:hAnsi="Times New Roman" w:cs="Times New Roman"/>
          <w:i/>
          <w:position w:val="0"/>
          <w:sz w:val="24"/>
          <w:szCs w:val="24"/>
          <w:lang w:val="en-MY"/>
        </w:rPr>
        <w:t>The International Archives of the Photogrammetry, Remote Sensing and Spatial Information Sciences</w:t>
      </w:r>
      <w:r w:rsidRPr="002117F6">
        <w:rPr>
          <w:rFonts w:ascii="Times New Roman" w:eastAsia="Times New Roman" w:hAnsi="Times New Roman" w:cs="Times New Roman"/>
          <w:position w:val="0"/>
          <w:sz w:val="24"/>
          <w:szCs w:val="24"/>
          <w:lang w:val="en-MY"/>
        </w:rPr>
        <w:t xml:space="preserve">, 48, 445-450. </w:t>
      </w:r>
    </w:p>
    <w:p w14:paraId="0E2B5F2A" w14:textId="3E43C033" w:rsidR="00AE3027" w:rsidRPr="002117F6"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lang w:val="en-MY"/>
        </w:rPr>
      </w:pPr>
      <w:proofErr w:type="spellStart"/>
      <w:r w:rsidRPr="002117F6">
        <w:rPr>
          <w:rFonts w:ascii="Times New Roman" w:eastAsia="Times New Roman" w:hAnsi="Times New Roman" w:cs="Times New Roman"/>
          <w:position w:val="0"/>
          <w:sz w:val="24"/>
          <w:szCs w:val="24"/>
          <w:lang w:val="en-MY"/>
        </w:rPr>
        <w:t>Intermap</w:t>
      </w:r>
      <w:proofErr w:type="spellEnd"/>
      <w:r w:rsidRPr="002117F6">
        <w:rPr>
          <w:rFonts w:ascii="Times New Roman" w:eastAsia="Times New Roman" w:hAnsi="Times New Roman" w:cs="Times New Roman"/>
          <w:position w:val="0"/>
          <w:sz w:val="24"/>
          <w:szCs w:val="24"/>
          <w:lang w:val="en-MY"/>
        </w:rPr>
        <w:t xml:space="preserve">. (2016). </w:t>
      </w:r>
      <w:r w:rsidRPr="002117F6">
        <w:rPr>
          <w:rFonts w:ascii="Times New Roman" w:eastAsia="Times New Roman" w:hAnsi="Times New Roman" w:cs="Times New Roman"/>
          <w:i/>
          <w:position w:val="0"/>
          <w:sz w:val="24"/>
          <w:szCs w:val="24"/>
          <w:lang w:val="en-MY"/>
        </w:rPr>
        <w:t>Product Handbook &amp; Quick Start Guide</w:t>
      </w:r>
      <w:r w:rsidRPr="002117F6">
        <w:rPr>
          <w:rFonts w:ascii="Times New Roman" w:eastAsia="Times New Roman" w:hAnsi="Times New Roman" w:cs="Times New Roman"/>
          <w:position w:val="0"/>
          <w:sz w:val="24"/>
          <w:szCs w:val="24"/>
          <w:lang w:val="en-MY"/>
        </w:rPr>
        <w:t xml:space="preserve">. </w:t>
      </w:r>
      <w:proofErr w:type="spellStart"/>
      <w:r w:rsidRPr="002117F6">
        <w:rPr>
          <w:rFonts w:ascii="Times New Roman" w:eastAsia="Times New Roman" w:hAnsi="Times New Roman" w:cs="Times New Roman"/>
          <w:position w:val="0"/>
          <w:sz w:val="24"/>
          <w:szCs w:val="24"/>
          <w:lang w:val="en-MY"/>
        </w:rPr>
        <w:t>Intermap</w:t>
      </w:r>
      <w:proofErr w:type="spellEnd"/>
      <w:r w:rsidRPr="002117F6">
        <w:rPr>
          <w:rFonts w:ascii="Times New Roman" w:eastAsia="Times New Roman" w:hAnsi="Times New Roman" w:cs="Times New Roman"/>
          <w:position w:val="0"/>
          <w:sz w:val="24"/>
          <w:szCs w:val="24"/>
          <w:lang w:val="en-MY"/>
        </w:rPr>
        <w:t xml:space="preserve"> Technologies, Inc</w:t>
      </w:r>
      <w:r w:rsidR="002117F6" w:rsidRPr="002117F6">
        <w:rPr>
          <w:rFonts w:ascii="Times New Roman" w:eastAsia="Times New Roman" w:hAnsi="Times New Roman" w:cs="Times New Roman"/>
          <w:position w:val="0"/>
          <w:sz w:val="24"/>
          <w:szCs w:val="24"/>
          <w:lang w:val="en-MY"/>
        </w:rPr>
        <w:t>.</w:t>
      </w:r>
    </w:p>
    <w:p w14:paraId="30EE91D8" w14:textId="195CC3C5" w:rsidR="00AE3027" w:rsidRPr="002117F6"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r w:rsidRPr="002117F6">
        <w:rPr>
          <w:rFonts w:ascii="Times New Roman" w:eastAsia="Times New Roman" w:hAnsi="Times New Roman" w:cs="Times New Roman"/>
          <w:position w:val="0"/>
          <w:sz w:val="24"/>
          <w:szCs w:val="24"/>
        </w:rPr>
        <w:t xml:space="preserve">JUPEM (Department of Survey and Mapping Malaysia). (2018). MS ISO 9001:2015.6. </w:t>
      </w:r>
    </w:p>
    <w:p w14:paraId="4B5DDF2A" w14:textId="2324F28B" w:rsidR="00AE3027" w:rsidRPr="007E43B5"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proofErr w:type="spellStart"/>
      <w:r w:rsidRPr="007E43B5">
        <w:rPr>
          <w:rFonts w:ascii="Times New Roman" w:eastAsia="Times New Roman" w:hAnsi="Times New Roman" w:cs="Times New Roman"/>
          <w:position w:val="0"/>
          <w:sz w:val="24"/>
          <w:szCs w:val="24"/>
        </w:rPr>
        <w:t>Kamarulzaman</w:t>
      </w:r>
      <w:proofErr w:type="spellEnd"/>
      <w:r w:rsidRPr="007E43B5">
        <w:rPr>
          <w:rFonts w:ascii="Times New Roman" w:eastAsia="Times New Roman" w:hAnsi="Times New Roman" w:cs="Times New Roman"/>
          <w:position w:val="0"/>
          <w:sz w:val="24"/>
          <w:szCs w:val="24"/>
        </w:rPr>
        <w:t xml:space="preserve">, A. M. M., </w:t>
      </w:r>
      <w:proofErr w:type="spellStart"/>
      <w:r w:rsidRPr="007E43B5">
        <w:rPr>
          <w:rFonts w:ascii="Times New Roman" w:eastAsia="Times New Roman" w:hAnsi="Times New Roman" w:cs="Times New Roman"/>
          <w:position w:val="0"/>
          <w:sz w:val="24"/>
          <w:szCs w:val="24"/>
        </w:rPr>
        <w:t>Jaafar</w:t>
      </w:r>
      <w:proofErr w:type="spellEnd"/>
      <w:r w:rsidRPr="007E43B5">
        <w:rPr>
          <w:rFonts w:ascii="Times New Roman" w:eastAsia="Times New Roman" w:hAnsi="Times New Roman" w:cs="Times New Roman"/>
          <w:position w:val="0"/>
          <w:sz w:val="24"/>
          <w:szCs w:val="24"/>
        </w:rPr>
        <w:t xml:space="preserve">, W. S. W. M., </w:t>
      </w:r>
      <w:proofErr w:type="spellStart"/>
      <w:r w:rsidRPr="007E43B5">
        <w:rPr>
          <w:rFonts w:ascii="Times New Roman" w:eastAsia="Times New Roman" w:hAnsi="Times New Roman" w:cs="Times New Roman"/>
          <w:position w:val="0"/>
          <w:sz w:val="24"/>
          <w:szCs w:val="24"/>
        </w:rPr>
        <w:t>Saad</w:t>
      </w:r>
      <w:proofErr w:type="spellEnd"/>
      <w:r w:rsidRPr="007E43B5">
        <w:rPr>
          <w:rFonts w:ascii="Times New Roman" w:eastAsia="Times New Roman" w:hAnsi="Times New Roman" w:cs="Times New Roman"/>
          <w:position w:val="0"/>
          <w:sz w:val="24"/>
          <w:szCs w:val="24"/>
        </w:rPr>
        <w:t xml:space="preserve">, S. N. M., Omar, H., &amp; Mahmud, M. R. (2021). An object-based approach to detect tree stumps in a selective logging area using Unmanned Aerial Vehicle imagery. </w:t>
      </w:r>
      <w:proofErr w:type="spellStart"/>
      <w:r w:rsidR="007E43B5" w:rsidRPr="007E43B5">
        <w:rPr>
          <w:rFonts w:ascii="Times New Roman" w:eastAsia="Times New Roman" w:hAnsi="Times New Roman" w:cs="Times New Roman"/>
          <w:i/>
          <w:iCs/>
          <w:position w:val="0"/>
          <w:sz w:val="24"/>
          <w:szCs w:val="24"/>
        </w:rPr>
        <w:t>Geografia</w:t>
      </w:r>
      <w:proofErr w:type="spellEnd"/>
      <w:r w:rsidR="007E43B5" w:rsidRPr="007E43B5">
        <w:rPr>
          <w:rFonts w:ascii="Times New Roman" w:eastAsia="Times New Roman" w:hAnsi="Times New Roman" w:cs="Times New Roman"/>
          <w:i/>
          <w:iCs/>
          <w:position w:val="0"/>
          <w:sz w:val="24"/>
          <w:szCs w:val="24"/>
        </w:rPr>
        <w:t>-</w:t>
      </w:r>
      <w:r w:rsidRPr="007E43B5">
        <w:rPr>
          <w:rFonts w:ascii="Times New Roman" w:eastAsia="Times New Roman" w:hAnsi="Times New Roman" w:cs="Times New Roman"/>
          <w:i/>
          <w:iCs/>
          <w:position w:val="0"/>
          <w:sz w:val="24"/>
          <w:szCs w:val="24"/>
        </w:rPr>
        <w:t>Malaysian</w:t>
      </w:r>
      <w:r w:rsidRPr="007E43B5">
        <w:rPr>
          <w:rFonts w:ascii="Times New Roman" w:eastAsia="Times New Roman" w:hAnsi="Times New Roman" w:cs="Times New Roman"/>
          <w:i/>
          <w:position w:val="0"/>
          <w:sz w:val="24"/>
          <w:szCs w:val="24"/>
        </w:rPr>
        <w:t xml:space="preserve"> Journal of Society and Space</w:t>
      </w:r>
      <w:r w:rsidRPr="007E43B5">
        <w:rPr>
          <w:rFonts w:ascii="Times New Roman" w:eastAsia="Times New Roman" w:hAnsi="Times New Roman" w:cs="Times New Roman"/>
          <w:position w:val="0"/>
          <w:sz w:val="24"/>
          <w:szCs w:val="24"/>
        </w:rPr>
        <w:t xml:space="preserve">, </w:t>
      </w:r>
      <w:r w:rsidRPr="00DA02A2">
        <w:rPr>
          <w:rFonts w:ascii="Times New Roman" w:eastAsia="Times New Roman" w:hAnsi="Times New Roman" w:cs="Times New Roman"/>
          <w:i/>
          <w:iCs/>
          <w:position w:val="0"/>
          <w:sz w:val="24"/>
          <w:szCs w:val="24"/>
        </w:rPr>
        <w:t>17</w:t>
      </w:r>
      <w:r w:rsidRPr="007E43B5">
        <w:rPr>
          <w:rFonts w:ascii="Times New Roman" w:eastAsia="Times New Roman" w:hAnsi="Times New Roman" w:cs="Times New Roman"/>
          <w:position w:val="0"/>
          <w:sz w:val="24"/>
          <w:szCs w:val="24"/>
        </w:rPr>
        <w:t>(4), 353-365.</w:t>
      </w:r>
    </w:p>
    <w:p w14:paraId="6B4723F9" w14:textId="34F8BE1D" w:rsidR="00AE3027" w:rsidRPr="002117F6"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sz w:val="24"/>
          <w:szCs w:val="24"/>
        </w:rPr>
      </w:pPr>
      <w:r w:rsidRPr="002117F6">
        <w:rPr>
          <w:rFonts w:ascii="Times New Roman" w:eastAsia="Times New Roman" w:hAnsi="Times New Roman" w:cs="Times New Roman"/>
          <w:sz w:val="24"/>
          <w:szCs w:val="24"/>
        </w:rPr>
        <w:t>Mesa-</w:t>
      </w:r>
      <w:proofErr w:type="spellStart"/>
      <w:r w:rsidRPr="002117F6">
        <w:rPr>
          <w:rFonts w:ascii="Times New Roman" w:eastAsia="Times New Roman" w:hAnsi="Times New Roman" w:cs="Times New Roman"/>
          <w:sz w:val="24"/>
          <w:szCs w:val="24"/>
        </w:rPr>
        <w:t>Mingorance</w:t>
      </w:r>
      <w:proofErr w:type="spellEnd"/>
      <w:r w:rsidRPr="002117F6">
        <w:rPr>
          <w:rFonts w:ascii="Times New Roman" w:eastAsia="Times New Roman" w:hAnsi="Times New Roman" w:cs="Times New Roman"/>
          <w:sz w:val="24"/>
          <w:szCs w:val="24"/>
        </w:rPr>
        <w:t xml:space="preserve">, J. L., &amp; </w:t>
      </w:r>
      <w:proofErr w:type="spellStart"/>
      <w:r w:rsidRPr="002117F6">
        <w:rPr>
          <w:rFonts w:ascii="Times New Roman" w:eastAsia="Times New Roman" w:hAnsi="Times New Roman" w:cs="Times New Roman"/>
          <w:sz w:val="24"/>
          <w:szCs w:val="24"/>
        </w:rPr>
        <w:t>Ariza-López</w:t>
      </w:r>
      <w:proofErr w:type="spellEnd"/>
      <w:r w:rsidRPr="002117F6">
        <w:rPr>
          <w:rFonts w:ascii="Times New Roman" w:eastAsia="Times New Roman" w:hAnsi="Times New Roman" w:cs="Times New Roman"/>
          <w:sz w:val="24"/>
          <w:szCs w:val="24"/>
        </w:rPr>
        <w:t xml:space="preserve">, F. J. (2020). Accuracy </w:t>
      </w:r>
      <w:r w:rsidR="002117F6" w:rsidRPr="002117F6">
        <w:rPr>
          <w:rFonts w:ascii="Times New Roman" w:eastAsia="Times New Roman" w:hAnsi="Times New Roman" w:cs="Times New Roman"/>
          <w:sz w:val="24"/>
          <w:szCs w:val="24"/>
        </w:rPr>
        <w:t>a</w:t>
      </w:r>
      <w:r w:rsidRPr="002117F6">
        <w:rPr>
          <w:rFonts w:ascii="Times New Roman" w:eastAsia="Times New Roman" w:hAnsi="Times New Roman" w:cs="Times New Roman"/>
          <w:sz w:val="24"/>
          <w:szCs w:val="24"/>
        </w:rPr>
        <w:t xml:space="preserve">ssessment of Digital Elevation Models (DEMs): A </w:t>
      </w:r>
      <w:r w:rsidR="002117F6" w:rsidRPr="002117F6">
        <w:rPr>
          <w:rFonts w:ascii="Times New Roman" w:eastAsia="Times New Roman" w:hAnsi="Times New Roman" w:cs="Times New Roman"/>
          <w:sz w:val="24"/>
          <w:szCs w:val="24"/>
        </w:rPr>
        <w:t>critical review of practices of the past three decades</w:t>
      </w:r>
      <w:r w:rsidRPr="002117F6">
        <w:rPr>
          <w:rFonts w:ascii="Times New Roman" w:eastAsia="Times New Roman" w:hAnsi="Times New Roman" w:cs="Times New Roman"/>
          <w:sz w:val="24"/>
          <w:szCs w:val="24"/>
        </w:rPr>
        <w:t>. </w:t>
      </w:r>
      <w:r w:rsidRPr="002117F6">
        <w:rPr>
          <w:rFonts w:ascii="Times New Roman" w:eastAsia="Times New Roman" w:hAnsi="Times New Roman" w:cs="Times New Roman"/>
          <w:i/>
          <w:iCs/>
          <w:sz w:val="24"/>
          <w:szCs w:val="24"/>
        </w:rPr>
        <w:t>Remote Sensing</w:t>
      </w:r>
      <w:r w:rsidRPr="002117F6">
        <w:rPr>
          <w:rFonts w:ascii="Times New Roman" w:eastAsia="Times New Roman" w:hAnsi="Times New Roman" w:cs="Times New Roman"/>
          <w:sz w:val="24"/>
          <w:szCs w:val="24"/>
        </w:rPr>
        <w:t>, </w:t>
      </w:r>
      <w:r w:rsidRPr="002117F6">
        <w:rPr>
          <w:rFonts w:ascii="Times New Roman" w:eastAsia="Times New Roman" w:hAnsi="Times New Roman" w:cs="Times New Roman"/>
          <w:i/>
          <w:iCs/>
          <w:sz w:val="24"/>
          <w:szCs w:val="24"/>
        </w:rPr>
        <w:t>12</w:t>
      </w:r>
      <w:r w:rsidRPr="002117F6">
        <w:rPr>
          <w:rFonts w:ascii="Times New Roman" w:eastAsia="Times New Roman" w:hAnsi="Times New Roman" w:cs="Times New Roman"/>
          <w:sz w:val="24"/>
          <w:szCs w:val="24"/>
        </w:rPr>
        <w:t xml:space="preserve">(16), 2630. </w:t>
      </w:r>
      <w:hyperlink r:id="rId29" w:history="1">
        <w:r w:rsidRPr="002117F6">
          <w:rPr>
            <w:rStyle w:val="Hyperlink"/>
            <w:rFonts w:ascii="Times New Roman" w:eastAsia="Times New Roman" w:hAnsi="Times New Roman" w:cs="Times New Roman"/>
            <w:color w:val="auto"/>
            <w:sz w:val="24"/>
            <w:szCs w:val="24"/>
            <w:u w:val="none"/>
          </w:rPr>
          <w:t>https://doi.org/10.3390/rs12162630</w:t>
        </w:r>
      </w:hyperlink>
    </w:p>
    <w:p w14:paraId="233BFFDE" w14:textId="45A23E85" w:rsidR="00AE3027" w:rsidRPr="002117F6"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sz w:val="24"/>
          <w:szCs w:val="24"/>
        </w:rPr>
      </w:pPr>
      <w:r w:rsidRPr="007E43B5">
        <w:rPr>
          <w:rFonts w:ascii="Times New Roman" w:eastAsia="Times New Roman" w:hAnsi="Times New Roman" w:cs="Times New Roman"/>
          <w:sz w:val="24"/>
          <w:szCs w:val="24"/>
        </w:rPr>
        <w:t xml:space="preserve">Mohamad, N., Ahmad, A., &amp; </w:t>
      </w:r>
      <w:proofErr w:type="spellStart"/>
      <w:r w:rsidRPr="007E43B5">
        <w:rPr>
          <w:rFonts w:ascii="Times New Roman" w:eastAsia="Times New Roman" w:hAnsi="Times New Roman" w:cs="Times New Roman"/>
          <w:sz w:val="24"/>
          <w:szCs w:val="24"/>
        </w:rPr>
        <w:t>Md</w:t>
      </w:r>
      <w:proofErr w:type="spellEnd"/>
      <w:r w:rsidRPr="007E43B5">
        <w:rPr>
          <w:rFonts w:ascii="Times New Roman" w:eastAsia="Times New Roman" w:hAnsi="Times New Roman" w:cs="Times New Roman"/>
          <w:sz w:val="24"/>
          <w:szCs w:val="24"/>
        </w:rPr>
        <w:t xml:space="preserve"> Din, A. H. (2021). Estimation of surface elevation changes at bare earth riverbank using differential DEM technique of UAV imagery data. </w:t>
      </w:r>
      <w:proofErr w:type="spellStart"/>
      <w:r w:rsidR="007E43B5" w:rsidRPr="007E43B5">
        <w:rPr>
          <w:rFonts w:ascii="Times New Roman" w:eastAsia="Times New Roman" w:hAnsi="Times New Roman" w:cs="Times New Roman"/>
          <w:i/>
          <w:iCs/>
          <w:sz w:val="24"/>
          <w:szCs w:val="24"/>
        </w:rPr>
        <w:t>Geografia</w:t>
      </w:r>
      <w:proofErr w:type="spellEnd"/>
      <w:r w:rsidR="007E43B5" w:rsidRPr="007E43B5">
        <w:rPr>
          <w:rFonts w:ascii="Times New Roman" w:eastAsia="Times New Roman" w:hAnsi="Times New Roman" w:cs="Times New Roman"/>
          <w:i/>
          <w:iCs/>
          <w:sz w:val="24"/>
          <w:szCs w:val="24"/>
        </w:rPr>
        <w:t>-</w:t>
      </w:r>
      <w:r w:rsidRPr="007E43B5">
        <w:rPr>
          <w:rFonts w:ascii="Times New Roman" w:eastAsia="Times New Roman" w:hAnsi="Times New Roman" w:cs="Times New Roman"/>
          <w:i/>
          <w:iCs/>
          <w:sz w:val="24"/>
          <w:szCs w:val="24"/>
        </w:rPr>
        <w:t>Malaysian Journal of Society and Space, 17</w:t>
      </w:r>
      <w:r w:rsidRPr="007E43B5">
        <w:rPr>
          <w:rFonts w:ascii="Times New Roman" w:eastAsia="Times New Roman" w:hAnsi="Times New Roman" w:cs="Times New Roman"/>
          <w:sz w:val="24"/>
          <w:szCs w:val="24"/>
        </w:rPr>
        <w:t>(4)</w:t>
      </w:r>
      <w:r w:rsidR="007E43B5" w:rsidRPr="007E43B5">
        <w:rPr>
          <w:rFonts w:ascii="Times New Roman" w:eastAsia="Times New Roman" w:hAnsi="Times New Roman" w:cs="Times New Roman"/>
          <w:sz w:val="24"/>
          <w:szCs w:val="24"/>
        </w:rPr>
        <w:t>, 339-352.</w:t>
      </w:r>
      <w:r w:rsidRPr="007E43B5">
        <w:rPr>
          <w:rFonts w:ascii="Times New Roman" w:eastAsia="Times New Roman" w:hAnsi="Times New Roman" w:cs="Times New Roman"/>
          <w:sz w:val="24"/>
          <w:szCs w:val="24"/>
        </w:rPr>
        <w:t xml:space="preserve"> https://doi.org/10.17576/geo-2021-1704-23</w:t>
      </w:r>
    </w:p>
    <w:p w14:paraId="4FD3BD97" w14:textId="7C4558F1" w:rsidR="00AE3027" w:rsidRPr="00AB1D22"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sz w:val="24"/>
          <w:szCs w:val="24"/>
        </w:rPr>
      </w:pPr>
      <w:r w:rsidRPr="00AB1D22">
        <w:rPr>
          <w:rFonts w:ascii="Times New Roman" w:eastAsia="Times New Roman" w:hAnsi="Times New Roman" w:cs="Times New Roman"/>
          <w:sz w:val="24"/>
          <w:szCs w:val="24"/>
        </w:rPr>
        <w:t xml:space="preserve">Mohamed, M. H., &amp; Saleh, S. S. (2018). Fusion of SRTM and ASTER GDEM2 DEMs based on height error weighted average technique. </w:t>
      </w:r>
      <w:r w:rsidRPr="00AB1D22">
        <w:rPr>
          <w:rFonts w:ascii="Times New Roman" w:eastAsia="Times New Roman" w:hAnsi="Times New Roman" w:cs="Times New Roman"/>
          <w:i/>
          <w:sz w:val="24"/>
          <w:szCs w:val="24"/>
        </w:rPr>
        <w:t>Australian Journal of Basic and Applied Sciences</w:t>
      </w:r>
      <w:r w:rsidRPr="00AB1D22">
        <w:rPr>
          <w:rFonts w:ascii="Times New Roman" w:eastAsia="Times New Roman" w:hAnsi="Times New Roman" w:cs="Times New Roman"/>
          <w:sz w:val="24"/>
          <w:szCs w:val="24"/>
        </w:rPr>
        <w:t xml:space="preserve">, </w:t>
      </w:r>
      <w:r w:rsidRPr="00AB1D22">
        <w:rPr>
          <w:rFonts w:ascii="Times New Roman" w:eastAsia="Times New Roman" w:hAnsi="Times New Roman" w:cs="Times New Roman"/>
          <w:i/>
          <w:iCs/>
          <w:sz w:val="24"/>
          <w:szCs w:val="24"/>
        </w:rPr>
        <w:t>12</w:t>
      </w:r>
      <w:r w:rsidRPr="00AB1D22">
        <w:rPr>
          <w:rFonts w:ascii="Times New Roman" w:eastAsia="Times New Roman" w:hAnsi="Times New Roman" w:cs="Times New Roman"/>
          <w:sz w:val="24"/>
          <w:szCs w:val="24"/>
        </w:rPr>
        <w:t xml:space="preserve">(6), 23-29. </w:t>
      </w:r>
      <w:hyperlink r:id="rId30" w:history="1">
        <w:r w:rsidRPr="00AB1D22">
          <w:rPr>
            <w:rStyle w:val="Hyperlink"/>
            <w:rFonts w:ascii="Times New Roman" w:eastAsia="Times New Roman" w:hAnsi="Times New Roman" w:cs="Times New Roman"/>
            <w:color w:val="auto"/>
            <w:sz w:val="24"/>
            <w:szCs w:val="24"/>
            <w:u w:val="none"/>
          </w:rPr>
          <w:t>https://doi.org/10.22587/ajbas.2018.12.6.5</w:t>
        </w:r>
      </w:hyperlink>
    </w:p>
    <w:p w14:paraId="091D30D0" w14:textId="345BB96E" w:rsidR="00AE3027" w:rsidRPr="00AB1D22"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sz w:val="24"/>
          <w:szCs w:val="24"/>
        </w:rPr>
      </w:pPr>
      <w:proofErr w:type="spellStart"/>
      <w:r w:rsidRPr="00AB1D22">
        <w:rPr>
          <w:rFonts w:ascii="Times New Roman" w:eastAsia="Times New Roman" w:hAnsi="Times New Roman" w:cs="Times New Roman"/>
          <w:sz w:val="24"/>
          <w:szCs w:val="24"/>
        </w:rPr>
        <w:t>Muhadi</w:t>
      </w:r>
      <w:proofErr w:type="spellEnd"/>
      <w:r w:rsidRPr="00AB1D22">
        <w:rPr>
          <w:rFonts w:ascii="Times New Roman" w:eastAsia="Times New Roman" w:hAnsi="Times New Roman" w:cs="Times New Roman"/>
          <w:sz w:val="24"/>
          <w:szCs w:val="24"/>
        </w:rPr>
        <w:t xml:space="preserve">, N. A., Abdullah, A. F., </w:t>
      </w:r>
      <w:proofErr w:type="spellStart"/>
      <w:r w:rsidRPr="00AB1D22">
        <w:rPr>
          <w:rFonts w:ascii="Times New Roman" w:eastAsia="Times New Roman" w:hAnsi="Times New Roman" w:cs="Times New Roman"/>
          <w:sz w:val="24"/>
          <w:szCs w:val="24"/>
        </w:rPr>
        <w:t>Bejo</w:t>
      </w:r>
      <w:proofErr w:type="spellEnd"/>
      <w:r w:rsidRPr="00AB1D22">
        <w:rPr>
          <w:rFonts w:ascii="Times New Roman" w:eastAsia="Times New Roman" w:hAnsi="Times New Roman" w:cs="Times New Roman"/>
          <w:sz w:val="24"/>
          <w:szCs w:val="24"/>
        </w:rPr>
        <w:t xml:space="preserve">, S. K., </w:t>
      </w:r>
      <w:proofErr w:type="spellStart"/>
      <w:r w:rsidRPr="00AB1D22">
        <w:rPr>
          <w:rFonts w:ascii="Times New Roman" w:eastAsia="Times New Roman" w:hAnsi="Times New Roman" w:cs="Times New Roman"/>
          <w:sz w:val="24"/>
          <w:szCs w:val="24"/>
        </w:rPr>
        <w:t>Mahadi</w:t>
      </w:r>
      <w:proofErr w:type="spellEnd"/>
      <w:r w:rsidRPr="00AB1D22">
        <w:rPr>
          <w:rFonts w:ascii="Times New Roman" w:eastAsia="Times New Roman" w:hAnsi="Times New Roman" w:cs="Times New Roman"/>
          <w:sz w:val="24"/>
          <w:szCs w:val="24"/>
        </w:rPr>
        <w:t xml:space="preserve">, M. R., &amp; </w:t>
      </w:r>
      <w:proofErr w:type="spellStart"/>
      <w:r w:rsidRPr="00AB1D22">
        <w:rPr>
          <w:rFonts w:ascii="Times New Roman" w:eastAsia="Times New Roman" w:hAnsi="Times New Roman" w:cs="Times New Roman"/>
          <w:sz w:val="24"/>
          <w:szCs w:val="24"/>
        </w:rPr>
        <w:t>Mijic</w:t>
      </w:r>
      <w:proofErr w:type="spellEnd"/>
      <w:r w:rsidRPr="00AB1D22">
        <w:rPr>
          <w:rFonts w:ascii="Times New Roman" w:eastAsia="Times New Roman" w:hAnsi="Times New Roman" w:cs="Times New Roman"/>
          <w:sz w:val="24"/>
          <w:szCs w:val="24"/>
        </w:rPr>
        <w:t>, A. (2020). The Use of LiDAR-</w:t>
      </w:r>
      <w:r w:rsidR="00DA02A2">
        <w:rPr>
          <w:rFonts w:ascii="Times New Roman" w:eastAsia="Times New Roman" w:hAnsi="Times New Roman" w:cs="Times New Roman"/>
          <w:sz w:val="24"/>
          <w:szCs w:val="24"/>
        </w:rPr>
        <w:t>d</w:t>
      </w:r>
      <w:r w:rsidRPr="00AB1D22">
        <w:rPr>
          <w:rFonts w:ascii="Times New Roman" w:eastAsia="Times New Roman" w:hAnsi="Times New Roman" w:cs="Times New Roman"/>
          <w:sz w:val="24"/>
          <w:szCs w:val="24"/>
        </w:rPr>
        <w:t xml:space="preserve">erived DEM in </w:t>
      </w:r>
      <w:r w:rsidR="00DA02A2" w:rsidRPr="00AB1D22">
        <w:rPr>
          <w:rFonts w:ascii="Times New Roman" w:eastAsia="Times New Roman" w:hAnsi="Times New Roman" w:cs="Times New Roman"/>
          <w:sz w:val="24"/>
          <w:szCs w:val="24"/>
        </w:rPr>
        <w:t>flood applications</w:t>
      </w:r>
      <w:r w:rsidRPr="00AB1D22">
        <w:rPr>
          <w:rFonts w:ascii="Times New Roman" w:eastAsia="Times New Roman" w:hAnsi="Times New Roman" w:cs="Times New Roman"/>
          <w:sz w:val="24"/>
          <w:szCs w:val="24"/>
        </w:rPr>
        <w:t xml:space="preserve">: A </w:t>
      </w:r>
      <w:r w:rsidR="00DA02A2">
        <w:rPr>
          <w:rFonts w:ascii="Times New Roman" w:eastAsia="Times New Roman" w:hAnsi="Times New Roman" w:cs="Times New Roman"/>
          <w:sz w:val="24"/>
          <w:szCs w:val="24"/>
        </w:rPr>
        <w:t>r</w:t>
      </w:r>
      <w:r w:rsidRPr="00AB1D22">
        <w:rPr>
          <w:rFonts w:ascii="Times New Roman" w:eastAsia="Times New Roman" w:hAnsi="Times New Roman" w:cs="Times New Roman"/>
          <w:sz w:val="24"/>
          <w:szCs w:val="24"/>
        </w:rPr>
        <w:t>eview. </w:t>
      </w:r>
      <w:r w:rsidRPr="00AB1D22">
        <w:rPr>
          <w:rFonts w:ascii="Times New Roman" w:eastAsia="Times New Roman" w:hAnsi="Times New Roman" w:cs="Times New Roman"/>
          <w:i/>
          <w:iCs/>
          <w:sz w:val="24"/>
          <w:szCs w:val="24"/>
        </w:rPr>
        <w:t>Remote Sensing</w:t>
      </w:r>
      <w:r w:rsidRPr="00AB1D22">
        <w:rPr>
          <w:rFonts w:ascii="Times New Roman" w:eastAsia="Times New Roman" w:hAnsi="Times New Roman" w:cs="Times New Roman"/>
          <w:sz w:val="24"/>
          <w:szCs w:val="24"/>
        </w:rPr>
        <w:t>, </w:t>
      </w:r>
      <w:r w:rsidRPr="00AB1D22">
        <w:rPr>
          <w:rFonts w:ascii="Times New Roman" w:eastAsia="Times New Roman" w:hAnsi="Times New Roman" w:cs="Times New Roman"/>
          <w:i/>
          <w:iCs/>
          <w:sz w:val="24"/>
          <w:szCs w:val="24"/>
        </w:rPr>
        <w:t>12</w:t>
      </w:r>
      <w:r w:rsidRPr="00AB1D22">
        <w:rPr>
          <w:rFonts w:ascii="Times New Roman" w:eastAsia="Times New Roman" w:hAnsi="Times New Roman" w:cs="Times New Roman"/>
          <w:sz w:val="24"/>
          <w:szCs w:val="24"/>
        </w:rPr>
        <w:t xml:space="preserve">(14), 2308. </w:t>
      </w:r>
      <w:hyperlink r:id="rId31" w:history="1">
        <w:r w:rsidRPr="00AB1D22">
          <w:rPr>
            <w:rStyle w:val="Hyperlink"/>
            <w:rFonts w:ascii="Times New Roman" w:eastAsia="Times New Roman" w:hAnsi="Times New Roman" w:cs="Times New Roman"/>
            <w:color w:val="auto"/>
            <w:sz w:val="24"/>
            <w:szCs w:val="24"/>
            <w:u w:val="none"/>
          </w:rPr>
          <w:t>https://doi.org/10.3390/rs12142308</w:t>
        </w:r>
      </w:hyperlink>
    </w:p>
    <w:p w14:paraId="3FE63EB4" w14:textId="77777777" w:rsidR="00AE3027" w:rsidRPr="00AB1D22"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proofErr w:type="spellStart"/>
      <w:r w:rsidRPr="00AB1D22">
        <w:rPr>
          <w:rFonts w:ascii="Times New Roman" w:eastAsia="Times New Roman" w:hAnsi="Times New Roman" w:cs="Times New Roman"/>
          <w:position w:val="0"/>
          <w:sz w:val="24"/>
          <w:szCs w:val="24"/>
        </w:rPr>
        <w:t>Okolie</w:t>
      </w:r>
      <w:proofErr w:type="spellEnd"/>
      <w:r w:rsidRPr="00AB1D22">
        <w:rPr>
          <w:rFonts w:ascii="Times New Roman" w:eastAsia="Times New Roman" w:hAnsi="Times New Roman" w:cs="Times New Roman"/>
          <w:position w:val="0"/>
          <w:sz w:val="24"/>
          <w:szCs w:val="24"/>
        </w:rPr>
        <w:t xml:space="preserve">, C. J., &amp; Smit, J. L. (2022). A systematic review and meta-analysis of Digital elevation model (DEM) fusion: Pre-processing, methods and applications. </w:t>
      </w:r>
      <w:r w:rsidRPr="00AB1D22">
        <w:rPr>
          <w:rFonts w:ascii="Times New Roman" w:eastAsia="Times New Roman" w:hAnsi="Times New Roman" w:cs="Times New Roman"/>
          <w:i/>
          <w:position w:val="0"/>
          <w:sz w:val="24"/>
          <w:szCs w:val="24"/>
        </w:rPr>
        <w:t>ISPRS Journal of Photogrammetry and Remote Sensing</w:t>
      </w:r>
      <w:r w:rsidRPr="00AB1D22">
        <w:rPr>
          <w:rFonts w:ascii="Times New Roman" w:eastAsia="Times New Roman" w:hAnsi="Times New Roman" w:cs="Times New Roman"/>
          <w:position w:val="0"/>
          <w:sz w:val="24"/>
          <w:szCs w:val="24"/>
        </w:rPr>
        <w:t xml:space="preserve">, </w:t>
      </w:r>
      <w:r w:rsidRPr="00AB1D22">
        <w:rPr>
          <w:rFonts w:ascii="Times New Roman" w:eastAsia="Times New Roman" w:hAnsi="Times New Roman" w:cs="Times New Roman"/>
          <w:i/>
          <w:iCs/>
          <w:position w:val="0"/>
          <w:sz w:val="24"/>
          <w:szCs w:val="24"/>
        </w:rPr>
        <w:t>188</w:t>
      </w:r>
      <w:r w:rsidRPr="00AB1D22">
        <w:rPr>
          <w:rFonts w:ascii="Times New Roman" w:eastAsia="Times New Roman" w:hAnsi="Times New Roman" w:cs="Times New Roman"/>
          <w:position w:val="0"/>
          <w:sz w:val="24"/>
          <w:szCs w:val="24"/>
        </w:rPr>
        <w:t>, 1-29.</w:t>
      </w:r>
    </w:p>
    <w:p w14:paraId="4C82D18F" w14:textId="533E8489" w:rsidR="00AE3027" w:rsidRPr="00AB1D22" w:rsidRDefault="00CA19E9" w:rsidP="00AB1D22">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sz w:val="24"/>
          <w:szCs w:val="24"/>
        </w:rPr>
      </w:pPr>
      <w:proofErr w:type="spellStart"/>
      <w:r w:rsidRPr="00AB1D22">
        <w:rPr>
          <w:rFonts w:ascii="Times New Roman" w:eastAsia="Times New Roman" w:hAnsi="Times New Roman" w:cs="Times New Roman"/>
          <w:sz w:val="24"/>
          <w:szCs w:val="24"/>
        </w:rPr>
        <w:t>Pa’suya</w:t>
      </w:r>
      <w:proofErr w:type="spellEnd"/>
      <w:r w:rsidRPr="00AB1D22">
        <w:rPr>
          <w:rFonts w:ascii="Times New Roman" w:eastAsia="Times New Roman" w:hAnsi="Times New Roman" w:cs="Times New Roman"/>
          <w:sz w:val="24"/>
          <w:szCs w:val="24"/>
        </w:rPr>
        <w:t xml:space="preserve">, F. M., </w:t>
      </w:r>
      <w:proofErr w:type="spellStart"/>
      <w:r w:rsidRPr="00AB1D22">
        <w:rPr>
          <w:rFonts w:ascii="Times New Roman" w:eastAsia="Times New Roman" w:hAnsi="Times New Roman" w:cs="Times New Roman"/>
          <w:sz w:val="24"/>
          <w:szCs w:val="24"/>
        </w:rPr>
        <w:t>Talib</w:t>
      </w:r>
      <w:proofErr w:type="spellEnd"/>
      <w:r w:rsidRPr="00AB1D22">
        <w:rPr>
          <w:rFonts w:ascii="Times New Roman" w:eastAsia="Times New Roman" w:hAnsi="Times New Roman" w:cs="Times New Roman"/>
          <w:sz w:val="24"/>
          <w:szCs w:val="24"/>
        </w:rPr>
        <w:t xml:space="preserve">, N., </w:t>
      </w:r>
      <w:proofErr w:type="spellStart"/>
      <w:r w:rsidRPr="00AB1D22">
        <w:rPr>
          <w:rFonts w:ascii="Times New Roman" w:eastAsia="Times New Roman" w:hAnsi="Times New Roman" w:cs="Times New Roman"/>
          <w:sz w:val="24"/>
          <w:szCs w:val="24"/>
        </w:rPr>
        <w:t>Narashid</w:t>
      </w:r>
      <w:proofErr w:type="spellEnd"/>
      <w:r w:rsidRPr="00AB1D22">
        <w:rPr>
          <w:rFonts w:ascii="Times New Roman" w:eastAsia="Times New Roman" w:hAnsi="Times New Roman" w:cs="Times New Roman"/>
          <w:sz w:val="24"/>
          <w:szCs w:val="24"/>
        </w:rPr>
        <w:t xml:space="preserve">, R. H., </w:t>
      </w:r>
      <w:proofErr w:type="spellStart"/>
      <w:r w:rsidRPr="00AB1D22">
        <w:rPr>
          <w:rFonts w:ascii="Times New Roman" w:eastAsia="Times New Roman" w:hAnsi="Times New Roman" w:cs="Times New Roman"/>
          <w:sz w:val="24"/>
          <w:szCs w:val="24"/>
        </w:rPr>
        <w:t>Fauzi</w:t>
      </w:r>
      <w:proofErr w:type="spellEnd"/>
      <w:r w:rsidRPr="00AB1D22">
        <w:rPr>
          <w:rFonts w:ascii="Times New Roman" w:eastAsia="Times New Roman" w:hAnsi="Times New Roman" w:cs="Times New Roman"/>
          <w:sz w:val="24"/>
          <w:szCs w:val="24"/>
        </w:rPr>
        <w:t xml:space="preserve">, A. A., </w:t>
      </w:r>
      <w:proofErr w:type="spellStart"/>
      <w:r w:rsidRPr="00AB1D22">
        <w:rPr>
          <w:rFonts w:ascii="Times New Roman" w:eastAsia="Times New Roman" w:hAnsi="Times New Roman" w:cs="Times New Roman"/>
          <w:sz w:val="24"/>
          <w:szCs w:val="24"/>
        </w:rPr>
        <w:t>Mohd</w:t>
      </w:r>
      <w:proofErr w:type="spellEnd"/>
      <w:r w:rsidRPr="00AB1D22">
        <w:rPr>
          <w:rFonts w:ascii="Times New Roman" w:eastAsia="Times New Roman" w:hAnsi="Times New Roman" w:cs="Times New Roman"/>
          <w:sz w:val="24"/>
          <w:szCs w:val="24"/>
        </w:rPr>
        <w:t xml:space="preserve">, F. A., &amp; Abdullah, M. A. (2022). Quality </w:t>
      </w:r>
      <w:r w:rsidR="00AB1D22" w:rsidRPr="00AB1D22">
        <w:rPr>
          <w:rFonts w:ascii="Times New Roman" w:eastAsia="Times New Roman" w:hAnsi="Times New Roman" w:cs="Times New Roman"/>
          <w:sz w:val="24"/>
          <w:szCs w:val="24"/>
        </w:rPr>
        <w:t>a</w:t>
      </w:r>
      <w:r w:rsidRPr="00AB1D22">
        <w:rPr>
          <w:rFonts w:ascii="Times New Roman" w:eastAsia="Times New Roman" w:hAnsi="Times New Roman" w:cs="Times New Roman"/>
          <w:sz w:val="24"/>
          <w:szCs w:val="24"/>
        </w:rPr>
        <w:t xml:space="preserve">ssessment of </w:t>
      </w:r>
      <w:proofErr w:type="spellStart"/>
      <w:r w:rsidRPr="00AB1D22">
        <w:rPr>
          <w:rFonts w:ascii="Times New Roman" w:eastAsia="Times New Roman" w:hAnsi="Times New Roman" w:cs="Times New Roman"/>
          <w:sz w:val="24"/>
          <w:szCs w:val="24"/>
        </w:rPr>
        <w:t>TanDEM</w:t>
      </w:r>
      <w:proofErr w:type="spellEnd"/>
      <w:r w:rsidRPr="00AB1D22">
        <w:rPr>
          <w:rFonts w:ascii="Times New Roman" w:eastAsia="Times New Roman" w:hAnsi="Times New Roman" w:cs="Times New Roman"/>
          <w:sz w:val="24"/>
          <w:szCs w:val="24"/>
        </w:rPr>
        <w:t xml:space="preserve">-X DEM 12m </w:t>
      </w:r>
      <w:r w:rsidR="00AB1D22" w:rsidRPr="00AB1D22">
        <w:rPr>
          <w:rFonts w:ascii="Times New Roman" w:eastAsia="Times New Roman" w:hAnsi="Times New Roman" w:cs="Times New Roman"/>
          <w:sz w:val="24"/>
          <w:szCs w:val="24"/>
        </w:rPr>
        <w:t>u</w:t>
      </w:r>
      <w:r w:rsidRPr="00AB1D22">
        <w:rPr>
          <w:rFonts w:ascii="Times New Roman" w:eastAsia="Times New Roman" w:hAnsi="Times New Roman" w:cs="Times New Roman"/>
          <w:sz w:val="24"/>
          <w:szCs w:val="24"/>
        </w:rPr>
        <w:t xml:space="preserve">sing GNSS-RTK and Airborne IFSAR DEM: A </w:t>
      </w:r>
      <w:r w:rsidR="00AB1D22" w:rsidRPr="00AB1D22">
        <w:rPr>
          <w:rFonts w:ascii="Times New Roman" w:eastAsia="Times New Roman" w:hAnsi="Times New Roman" w:cs="Times New Roman"/>
          <w:sz w:val="24"/>
          <w:szCs w:val="24"/>
        </w:rPr>
        <w:t xml:space="preserve">case study </w:t>
      </w:r>
      <w:r w:rsidRPr="00AB1D22">
        <w:rPr>
          <w:rFonts w:ascii="Times New Roman" w:eastAsia="Times New Roman" w:hAnsi="Times New Roman" w:cs="Times New Roman"/>
          <w:sz w:val="24"/>
          <w:szCs w:val="24"/>
        </w:rPr>
        <w:t xml:space="preserve">of Tuba Island, Langkawi. </w:t>
      </w:r>
      <w:r w:rsidRPr="00AB1D22">
        <w:rPr>
          <w:rFonts w:ascii="Times New Roman" w:eastAsia="Times New Roman" w:hAnsi="Times New Roman" w:cs="Times New Roman"/>
          <w:i/>
          <w:sz w:val="24"/>
          <w:szCs w:val="24"/>
        </w:rPr>
        <w:t xml:space="preserve">International Journal of </w:t>
      </w:r>
      <w:proofErr w:type="spellStart"/>
      <w:r w:rsidRPr="00AB1D22">
        <w:rPr>
          <w:rFonts w:ascii="Times New Roman" w:eastAsia="Times New Roman" w:hAnsi="Times New Roman" w:cs="Times New Roman"/>
          <w:i/>
          <w:sz w:val="24"/>
          <w:szCs w:val="24"/>
        </w:rPr>
        <w:t>Geoinformatics</w:t>
      </w:r>
      <w:proofErr w:type="spellEnd"/>
      <w:r w:rsidRPr="00AB1D22">
        <w:rPr>
          <w:rFonts w:ascii="Times New Roman" w:eastAsia="Times New Roman" w:hAnsi="Times New Roman" w:cs="Times New Roman"/>
          <w:sz w:val="24"/>
          <w:szCs w:val="24"/>
        </w:rPr>
        <w:t xml:space="preserve">, </w:t>
      </w:r>
      <w:r w:rsidRPr="00AB1D22">
        <w:rPr>
          <w:rFonts w:ascii="Times New Roman" w:eastAsia="Times New Roman" w:hAnsi="Times New Roman" w:cs="Times New Roman"/>
          <w:i/>
          <w:iCs/>
          <w:sz w:val="24"/>
          <w:szCs w:val="24"/>
        </w:rPr>
        <w:t>18</w:t>
      </w:r>
      <w:r w:rsidRPr="00AB1D22">
        <w:rPr>
          <w:rFonts w:ascii="Times New Roman" w:eastAsia="Times New Roman" w:hAnsi="Times New Roman" w:cs="Times New Roman"/>
          <w:sz w:val="24"/>
          <w:szCs w:val="24"/>
        </w:rPr>
        <w:t>(5), 87-103.</w:t>
      </w:r>
    </w:p>
    <w:p w14:paraId="51AE4AAB" w14:textId="5BBC41C8" w:rsidR="00AE3027" w:rsidRPr="00F20574"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proofErr w:type="spellStart"/>
      <w:r w:rsidRPr="00F20574">
        <w:rPr>
          <w:rFonts w:ascii="Times New Roman" w:eastAsia="Times New Roman" w:hAnsi="Times New Roman" w:cs="Times New Roman"/>
          <w:position w:val="0"/>
          <w:sz w:val="24"/>
          <w:szCs w:val="24"/>
        </w:rPr>
        <w:t>Papasaika</w:t>
      </w:r>
      <w:proofErr w:type="spellEnd"/>
      <w:r w:rsidRPr="00F20574">
        <w:rPr>
          <w:rFonts w:ascii="Times New Roman" w:eastAsia="Times New Roman" w:hAnsi="Times New Roman" w:cs="Times New Roman"/>
          <w:position w:val="0"/>
          <w:sz w:val="24"/>
          <w:szCs w:val="24"/>
        </w:rPr>
        <w:t>,</w:t>
      </w:r>
      <w:r w:rsidR="00233DA9" w:rsidRPr="00F20574">
        <w:rPr>
          <w:rFonts w:ascii="Times New Roman" w:eastAsia="Times New Roman" w:hAnsi="Times New Roman" w:cs="Times New Roman"/>
          <w:position w:val="0"/>
          <w:sz w:val="24"/>
          <w:szCs w:val="24"/>
        </w:rPr>
        <w:t xml:space="preserve"> H.,</w:t>
      </w:r>
      <w:r w:rsidRPr="00F20574">
        <w:rPr>
          <w:rFonts w:ascii="Times New Roman" w:eastAsia="Times New Roman" w:hAnsi="Times New Roman" w:cs="Times New Roman"/>
          <w:position w:val="0"/>
          <w:sz w:val="24"/>
          <w:szCs w:val="24"/>
        </w:rPr>
        <w:t xml:space="preserve"> </w:t>
      </w:r>
      <w:proofErr w:type="spellStart"/>
      <w:r w:rsidRPr="00F20574">
        <w:rPr>
          <w:rFonts w:ascii="Times New Roman" w:eastAsia="Times New Roman" w:hAnsi="Times New Roman" w:cs="Times New Roman"/>
          <w:position w:val="0"/>
          <w:sz w:val="24"/>
          <w:szCs w:val="24"/>
        </w:rPr>
        <w:t>Poli</w:t>
      </w:r>
      <w:proofErr w:type="spellEnd"/>
      <w:r w:rsidRPr="00F20574">
        <w:rPr>
          <w:rFonts w:ascii="Times New Roman" w:eastAsia="Times New Roman" w:hAnsi="Times New Roman" w:cs="Times New Roman"/>
          <w:position w:val="0"/>
          <w:sz w:val="24"/>
          <w:szCs w:val="24"/>
        </w:rPr>
        <w:t xml:space="preserve">, D., &amp; </w:t>
      </w:r>
      <w:proofErr w:type="spellStart"/>
      <w:r w:rsidRPr="00F20574">
        <w:rPr>
          <w:rFonts w:ascii="Times New Roman" w:eastAsia="Times New Roman" w:hAnsi="Times New Roman" w:cs="Times New Roman"/>
          <w:position w:val="0"/>
          <w:sz w:val="24"/>
          <w:szCs w:val="24"/>
        </w:rPr>
        <w:t>Baltsavias</w:t>
      </w:r>
      <w:proofErr w:type="spellEnd"/>
      <w:r w:rsidRPr="00F20574">
        <w:rPr>
          <w:rFonts w:ascii="Times New Roman" w:eastAsia="Times New Roman" w:hAnsi="Times New Roman" w:cs="Times New Roman"/>
          <w:position w:val="0"/>
          <w:sz w:val="24"/>
          <w:szCs w:val="24"/>
        </w:rPr>
        <w:t xml:space="preserve">, E. (2008). A </w:t>
      </w:r>
      <w:r w:rsidR="00DA02A2">
        <w:rPr>
          <w:rFonts w:ascii="Times New Roman" w:eastAsia="Times New Roman" w:hAnsi="Times New Roman" w:cs="Times New Roman"/>
          <w:position w:val="0"/>
          <w:sz w:val="24"/>
          <w:szCs w:val="24"/>
        </w:rPr>
        <w:t>f</w:t>
      </w:r>
      <w:r w:rsidRPr="00F20574">
        <w:rPr>
          <w:rFonts w:ascii="Times New Roman" w:eastAsia="Times New Roman" w:hAnsi="Times New Roman" w:cs="Times New Roman"/>
          <w:position w:val="0"/>
          <w:sz w:val="24"/>
          <w:szCs w:val="24"/>
        </w:rPr>
        <w:t xml:space="preserve">ramework for the </w:t>
      </w:r>
      <w:r w:rsidR="00DA02A2">
        <w:rPr>
          <w:rFonts w:ascii="Times New Roman" w:eastAsia="Times New Roman" w:hAnsi="Times New Roman" w:cs="Times New Roman"/>
          <w:position w:val="0"/>
          <w:sz w:val="24"/>
          <w:szCs w:val="24"/>
        </w:rPr>
        <w:t>f</w:t>
      </w:r>
      <w:r w:rsidRPr="00F20574">
        <w:rPr>
          <w:rFonts w:ascii="Times New Roman" w:eastAsia="Times New Roman" w:hAnsi="Times New Roman" w:cs="Times New Roman"/>
          <w:position w:val="0"/>
          <w:sz w:val="24"/>
          <w:szCs w:val="24"/>
        </w:rPr>
        <w:t>usion of Digital Elevation Models. </w:t>
      </w:r>
      <w:r w:rsidRPr="00F20574">
        <w:rPr>
          <w:rFonts w:ascii="Times New Roman" w:eastAsia="Times New Roman" w:hAnsi="Times New Roman" w:cs="Times New Roman"/>
          <w:i/>
          <w:iCs/>
          <w:position w:val="0"/>
          <w:sz w:val="24"/>
          <w:szCs w:val="24"/>
        </w:rPr>
        <w:t>International Archives of the Photogrammetry, Remote Sensing and Spatial Information Sciences</w:t>
      </w:r>
      <w:r w:rsidRPr="00F20574">
        <w:rPr>
          <w:rFonts w:ascii="Times New Roman" w:eastAsia="Times New Roman" w:hAnsi="Times New Roman" w:cs="Times New Roman"/>
          <w:position w:val="0"/>
          <w:sz w:val="24"/>
          <w:szCs w:val="24"/>
        </w:rPr>
        <w:t xml:space="preserve">, </w:t>
      </w:r>
      <w:r w:rsidR="00F20574" w:rsidRPr="00F20574">
        <w:rPr>
          <w:rFonts w:ascii="Times New Roman" w:eastAsia="Times New Roman" w:hAnsi="Times New Roman" w:cs="Times New Roman"/>
          <w:i/>
          <w:iCs/>
          <w:position w:val="0"/>
          <w:sz w:val="24"/>
          <w:szCs w:val="24"/>
        </w:rPr>
        <w:t>XXXVII</w:t>
      </w:r>
      <w:r w:rsidR="00F20574" w:rsidRPr="00F20574">
        <w:rPr>
          <w:rFonts w:ascii="Times New Roman" w:eastAsia="Times New Roman" w:hAnsi="Times New Roman" w:cs="Times New Roman"/>
          <w:position w:val="0"/>
          <w:sz w:val="24"/>
          <w:szCs w:val="24"/>
        </w:rPr>
        <w:t xml:space="preserve">(B2), </w:t>
      </w:r>
      <w:r w:rsidRPr="00F20574">
        <w:rPr>
          <w:rFonts w:ascii="Times New Roman" w:eastAsia="Times New Roman" w:hAnsi="Times New Roman" w:cs="Times New Roman"/>
          <w:position w:val="0"/>
          <w:sz w:val="24"/>
          <w:szCs w:val="24"/>
        </w:rPr>
        <w:t xml:space="preserve">811–818. </w:t>
      </w:r>
      <w:hyperlink r:id="rId32" w:history="1">
        <w:r w:rsidRPr="00F20574">
          <w:rPr>
            <w:rStyle w:val="Hyperlink"/>
            <w:rFonts w:ascii="Times New Roman" w:eastAsia="Times New Roman" w:hAnsi="Times New Roman" w:cs="Times New Roman"/>
            <w:color w:val="auto"/>
            <w:position w:val="0"/>
            <w:sz w:val="24"/>
            <w:szCs w:val="24"/>
            <w:u w:val="none"/>
          </w:rPr>
          <w:t>https://doi.org/10.3929/ethz-b-000011988</w:t>
        </w:r>
      </w:hyperlink>
    </w:p>
    <w:p w14:paraId="2673554B" w14:textId="4AFA62C6" w:rsidR="00AE3027" w:rsidRPr="00233DA9" w:rsidRDefault="00F20574">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proofErr w:type="spellStart"/>
      <w:r w:rsidRPr="00F20574">
        <w:rPr>
          <w:rFonts w:ascii="Times New Roman" w:eastAsia="Times New Roman" w:hAnsi="Times New Roman" w:cs="Times New Roman"/>
          <w:position w:val="0"/>
          <w:sz w:val="24"/>
          <w:szCs w:val="24"/>
        </w:rPr>
        <w:t>Papasaika</w:t>
      </w:r>
      <w:proofErr w:type="spellEnd"/>
      <w:r w:rsidRPr="00F20574">
        <w:rPr>
          <w:rFonts w:ascii="Times New Roman" w:eastAsia="Times New Roman" w:hAnsi="Times New Roman" w:cs="Times New Roman"/>
          <w:position w:val="0"/>
          <w:sz w:val="24"/>
          <w:szCs w:val="24"/>
        </w:rPr>
        <w:t xml:space="preserve">, H., </w:t>
      </w:r>
      <w:proofErr w:type="spellStart"/>
      <w:r w:rsidRPr="00F20574">
        <w:rPr>
          <w:rFonts w:ascii="Times New Roman" w:eastAsia="Times New Roman" w:hAnsi="Times New Roman" w:cs="Times New Roman"/>
          <w:position w:val="0"/>
          <w:sz w:val="24"/>
          <w:szCs w:val="24"/>
        </w:rPr>
        <w:t>Poli</w:t>
      </w:r>
      <w:proofErr w:type="spellEnd"/>
      <w:r w:rsidRPr="00F20574">
        <w:rPr>
          <w:rFonts w:ascii="Times New Roman" w:eastAsia="Times New Roman" w:hAnsi="Times New Roman" w:cs="Times New Roman"/>
          <w:position w:val="0"/>
          <w:sz w:val="24"/>
          <w:szCs w:val="24"/>
        </w:rPr>
        <w:t xml:space="preserve">, D., &amp; </w:t>
      </w:r>
      <w:proofErr w:type="spellStart"/>
      <w:r w:rsidRPr="00F20574">
        <w:rPr>
          <w:rFonts w:ascii="Times New Roman" w:eastAsia="Times New Roman" w:hAnsi="Times New Roman" w:cs="Times New Roman"/>
          <w:position w:val="0"/>
          <w:sz w:val="24"/>
          <w:szCs w:val="24"/>
        </w:rPr>
        <w:t>Baltsavias</w:t>
      </w:r>
      <w:proofErr w:type="spellEnd"/>
      <w:r w:rsidRPr="00F20574">
        <w:rPr>
          <w:rFonts w:ascii="Times New Roman" w:eastAsia="Times New Roman" w:hAnsi="Times New Roman" w:cs="Times New Roman"/>
          <w:position w:val="0"/>
          <w:sz w:val="24"/>
          <w:szCs w:val="24"/>
        </w:rPr>
        <w:t xml:space="preserve">, E. </w:t>
      </w:r>
      <w:r w:rsidR="00CA19E9" w:rsidRPr="00F20574">
        <w:rPr>
          <w:rFonts w:ascii="Times New Roman" w:eastAsia="Times New Roman" w:hAnsi="Times New Roman" w:cs="Times New Roman"/>
          <w:position w:val="0"/>
          <w:sz w:val="24"/>
          <w:szCs w:val="24"/>
        </w:rPr>
        <w:t xml:space="preserve">(2009). Fusion of Digital Elevation Models from </w:t>
      </w:r>
      <w:r w:rsidR="00233DA9" w:rsidRPr="00F20574">
        <w:rPr>
          <w:rFonts w:ascii="Times New Roman" w:eastAsia="Times New Roman" w:hAnsi="Times New Roman" w:cs="Times New Roman"/>
          <w:position w:val="0"/>
          <w:sz w:val="24"/>
          <w:szCs w:val="24"/>
        </w:rPr>
        <w:t>various data sources</w:t>
      </w:r>
      <w:r w:rsidR="00CA19E9" w:rsidRPr="00F20574">
        <w:rPr>
          <w:rFonts w:ascii="Times New Roman" w:eastAsia="Times New Roman" w:hAnsi="Times New Roman" w:cs="Times New Roman"/>
          <w:position w:val="0"/>
          <w:sz w:val="24"/>
          <w:szCs w:val="24"/>
        </w:rPr>
        <w:t>. International Conference on Advanced Geographic Information Systems &amp; Web Services</w:t>
      </w:r>
      <w:r w:rsidR="00233DA9" w:rsidRPr="00F20574">
        <w:rPr>
          <w:rFonts w:ascii="Times New Roman" w:eastAsia="Times New Roman" w:hAnsi="Times New Roman" w:cs="Times New Roman"/>
          <w:position w:val="0"/>
          <w:sz w:val="24"/>
          <w:szCs w:val="24"/>
        </w:rPr>
        <w:t xml:space="preserve"> (pp. 117-122), Cancun, Mexico</w:t>
      </w:r>
      <w:r w:rsidR="00CA19E9" w:rsidRPr="00F20574">
        <w:rPr>
          <w:rFonts w:ascii="Times New Roman" w:eastAsia="Times New Roman" w:hAnsi="Times New Roman" w:cs="Times New Roman"/>
          <w:position w:val="0"/>
          <w:sz w:val="24"/>
          <w:szCs w:val="24"/>
        </w:rPr>
        <w:t xml:space="preserve">. </w:t>
      </w:r>
      <w:r w:rsidR="00DA02A2" w:rsidRPr="00DA02A2">
        <w:rPr>
          <w:rFonts w:ascii="Times New Roman" w:eastAsia="Times New Roman" w:hAnsi="Times New Roman" w:cs="Times New Roman"/>
          <w:position w:val="0"/>
          <w:sz w:val="24"/>
          <w:szCs w:val="24"/>
        </w:rPr>
        <w:t>https://doi.org/10.1109/ geows.2009.22</w:t>
      </w:r>
      <w:r w:rsidR="00CA19E9" w:rsidRPr="00233DA9">
        <w:rPr>
          <w:rFonts w:ascii="Times New Roman" w:eastAsia="Times New Roman" w:hAnsi="Times New Roman" w:cs="Times New Roman"/>
          <w:position w:val="0"/>
          <w:sz w:val="24"/>
          <w:szCs w:val="24"/>
        </w:rPr>
        <w:t xml:space="preserve"> </w:t>
      </w:r>
    </w:p>
    <w:p w14:paraId="319BE98D" w14:textId="4CC920CD" w:rsidR="00AE3027" w:rsidRPr="00AB1D22"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rPr>
      </w:pPr>
      <w:r w:rsidRPr="00AB1D22">
        <w:rPr>
          <w:rFonts w:ascii="Times New Roman" w:eastAsia="Times New Roman" w:hAnsi="Times New Roman" w:cs="Times New Roman"/>
          <w:position w:val="0"/>
          <w:sz w:val="24"/>
          <w:szCs w:val="24"/>
        </w:rPr>
        <w:t xml:space="preserve">Robinson, N., </w:t>
      </w:r>
      <w:proofErr w:type="spellStart"/>
      <w:r w:rsidRPr="00AB1D22">
        <w:rPr>
          <w:rFonts w:ascii="Times New Roman" w:eastAsia="Times New Roman" w:hAnsi="Times New Roman" w:cs="Times New Roman"/>
          <w:position w:val="0"/>
          <w:sz w:val="24"/>
          <w:szCs w:val="24"/>
        </w:rPr>
        <w:t>Regetz</w:t>
      </w:r>
      <w:proofErr w:type="spellEnd"/>
      <w:r w:rsidRPr="00AB1D22">
        <w:rPr>
          <w:rFonts w:ascii="Times New Roman" w:eastAsia="Times New Roman" w:hAnsi="Times New Roman" w:cs="Times New Roman"/>
          <w:position w:val="0"/>
          <w:sz w:val="24"/>
          <w:szCs w:val="24"/>
        </w:rPr>
        <w:t xml:space="preserve">, J., &amp; </w:t>
      </w:r>
      <w:proofErr w:type="spellStart"/>
      <w:r w:rsidRPr="00AB1D22">
        <w:rPr>
          <w:rFonts w:ascii="Times New Roman" w:eastAsia="Times New Roman" w:hAnsi="Times New Roman" w:cs="Times New Roman"/>
          <w:position w:val="0"/>
          <w:sz w:val="24"/>
          <w:szCs w:val="24"/>
        </w:rPr>
        <w:t>Guralnick</w:t>
      </w:r>
      <w:proofErr w:type="spellEnd"/>
      <w:r w:rsidRPr="00AB1D22">
        <w:rPr>
          <w:rFonts w:ascii="Times New Roman" w:eastAsia="Times New Roman" w:hAnsi="Times New Roman" w:cs="Times New Roman"/>
          <w:position w:val="0"/>
          <w:sz w:val="24"/>
          <w:szCs w:val="24"/>
        </w:rPr>
        <w:t>, R. P. (2014). EarthEnv-DEM90: A nearly-global, void-free, multi-scale smoothed, 90m digital elevation model from fused ASTER and SRTM data. </w:t>
      </w:r>
      <w:r w:rsidRPr="00AB1D22">
        <w:rPr>
          <w:rFonts w:ascii="Times New Roman" w:eastAsia="Times New Roman" w:hAnsi="Times New Roman" w:cs="Times New Roman"/>
          <w:i/>
          <w:iCs/>
          <w:position w:val="0"/>
          <w:sz w:val="24"/>
          <w:szCs w:val="24"/>
        </w:rPr>
        <w:t>ISPRS</w:t>
      </w:r>
      <w:r w:rsidR="00AB1D22" w:rsidRPr="00AB1D22">
        <w:rPr>
          <w:rFonts w:ascii="Times New Roman" w:eastAsia="Times New Roman" w:hAnsi="Times New Roman" w:cs="Times New Roman"/>
          <w:i/>
          <w:iCs/>
          <w:position w:val="0"/>
          <w:sz w:val="24"/>
          <w:szCs w:val="24"/>
        </w:rPr>
        <w:t xml:space="preserve"> </w:t>
      </w:r>
      <w:r w:rsidRPr="00AB1D22">
        <w:rPr>
          <w:rFonts w:ascii="Times New Roman" w:eastAsia="Times New Roman" w:hAnsi="Times New Roman" w:cs="Times New Roman"/>
          <w:i/>
          <w:iCs/>
          <w:position w:val="0"/>
          <w:sz w:val="24"/>
          <w:szCs w:val="24"/>
        </w:rPr>
        <w:t>Journal of Photogrammetry and Remote Sensing</w:t>
      </w:r>
      <w:r w:rsidRPr="00AB1D22">
        <w:rPr>
          <w:rFonts w:ascii="Times New Roman" w:eastAsia="Times New Roman" w:hAnsi="Times New Roman" w:cs="Times New Roman"/>
          <w:position w:val="0"/>
          <w:sz w:val="24"/>
          <w:szCs w:val="24"/>
        </w:rPr>
        <w:t>, </w:t>
      </w:r>
      <w:r w:rsidRPr="00AB1D22">
        <w:rPr>
          <w:rFonts w:ascii="Times New Roman" w:eastAsia="Times New Roman" w:hAnsi="Times New Roman" w:cs="Times New Roman"/>
          <w:i/>
          <w:iCs/>
          <w:position w:val="0"/>
          <w:sz w:val="24"/>
          <w:szCs w:val="24"/>
        </w:rPr>
        <w:t>87</w:t>
      </w:r>
      <w:r w:rsidRPr="00AB1D22">
        <w:rPr>
          <w:rFonts w:ascii="Times New Roman" w:eastAsia="Times New Roman" w:hAnsi="Times New Roman" w:cs="Times New Roman"/>
          <w:position w:val="0"/>
          <w:sz w:val="24"/>
          <w:szCs w:val="24"/>
        </w:rPr>
        <w:t>,</w:t>
      </w:r>
      <w:r w:rsidR="00AB1D22" w:rsidRPr="00AB1D22">
        <w:rPr>
          <w:rFonts w:ascii="Times New Roman" w:eastAsia="Times New Roman" w:hAnsi="Times New Roman" w:cs="Times New Roman"/>
          <w:position w:val="0"/>
          <w:sz w:val="24"/>
          <w:szCs w:val="24"/>
        </w:rPr>
        <w:t xml:space="preserve"> </w:t>
      </w:r>
      <w:r w:rsidRPr="00AB1D22">
        <w:rPr>
          <w:rFonts w:ascii="Times New Roman" w:eastAsia="Times New Roman" w:hAnsi="Times New Roman" w:cs="Times New Roman"/>
          <w:position w:val="0"/>
          <w:sz w:val="24"/>
          <w:szCs w:val="24"/>
        </w:rPr>
        <w:t xml:space="preserve">57–67. </w:t>
      </w:r>
      <w:r w:rsidR="00DA02A2" w:rsidRPr="00DA02A2">
        <w:rPr>
          <w:rFonts w:ascii="Times New Roman" w:eastAsia="Times New Roman" w:hAnsi="Times New Roman" w:cs="Times New Roman"/>
          <w:position w:val="0"/>
          <w:sz w:val="24"/>
          <w:szCs w:val="24"/>
        </w:rPr>
        <w:t>https://doi.org/ 10.1016/</w:t>
      </w:r>
      <w:r w:rsidRPr="00AB1D22">
        <w:rPr>
          <w:rFonts w:ascii="Times New Roman" w:eastAsia="Times New Roman" w:hAnsi="Times New Roman" w:cs="Times New Roman"/>
          <w:position w:val="0"/>
          <w:sz w:val="24"/>
          <w:szCs w:val="24"/>
        </w:rPr>
        <w:t>j.isprsjprs.2013.11.002</w:t>
      </w:r>
    </w:p>
    <w:p w14:paraId="455B8EC1" w14:textId="5815658E" w:rsidR="00AE3027" w:rsidRPr="00233DA9"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lang w:val="en-MY"/>
        </w:rPr>
      </w:pPr>
      <w:r w:rsidRPr="00233DA9">
        <w:rPr>
          <w:rFonts w:ascii="Times New Roman" w:eastAsia="Times New Roman" w:hAnsi="Times New Roman" w:cs="Times New Roman"/>
          <w:position w:val="0"/>
          <w:sz w:val="24"/>
          <w:szCs w:val="24"/>
          <w:lang w:val="en-MY"/>
        </w:rPr>
        <w:t xml:space="preserve">Schindler, K., </w:t>
      </w:r>
      <w:proofErr w:type="spellStart"/>
      <w:r w:rsidRPr="00233DA9">
        <w:rPr>
          <w:rFonts w:ascii="Times New Roman" w:eastAsia="Times New Roman" w:hAnsi="Times New Roman" w:cs="Times New Roman"/>
          <w:position w:val="0"/>
          <w:sz w:val="24"/>
          <w:szCs w:val="24"/>
          <w:lang w:val="en-MY"/>
        </w:rPr>
        <w:t>Papasaika-Hanusch</w:t>
      </w:r>
      <w:proofErr w:type="spellEnd"/>
      <w:r w:rsidRPr="00233DA9">
        <w:rPr>
          <w:rFonts w:ascii="Times New Roman" w:eastAsia="Times New Roman" w:hAnsi="Times New Roman" w:cs="Times New Roman"/>
          <w:position w:val="0"/>
          <w:sz w:val="24"/>
          <w:szCs w:val="24"/>
          <w:lang w:val="en-MY"/>
        </w:rPr>
        <w:t xml:space="preserve">, H., </w:t>
      </w:r>
      <w:proofErr w:type="spellStart"/>
      <w:r w:rsidRPr="00233DA9">
        <w:rPr>
          <w:rFonts w:ascii="Times New Roman" w:eastAsia="Times New Roman" w:hAnsi="Times New Roman" w:cs="Times New Roman"/>
          <w:position w:val="0"/>
          <w:sz w:val="24"/>
          <w:szCs w:val="24"/>
          <w:lang w:val="en-MY"/>
        </w:rPr>
        <w:t>Schütz</w:t>
      </w:r>
      <w:proofErr w:type="spellEnd"/>
      <w:r w:rsidRPr="00233DA9">
        <w:rPr>
          <w:rFonts w:ascii="Times New Roman" w:eastAsia="Times New Roman" w:hAnsi="Times New Roman" w:cs="Times New Roman"/>
          <w:position w:val="0"/>
          <w:sz w:val="24"/>
          <w:szCs w:val="24"/>
          <w:lang w:val="en-MY"/>
        </w:rPr>
        <w:t xml:space="preserve">, S., &amp; </w:t>
      </w:r>
      <w:proofErr w:type="spellStart"/>
      <w:r w:rsidRPr="00233DA9">
        <w:rPr>
          <w:rFonts w:ascii="Times New Roman" w:eastAsia="Times New Roman" w:hAnsi="Times New Roman" w:cs="Times New Roman"/>
          <w:position w:val="0"/>
          <w:sz w:val="24"/>
          <w:szCs w:val="24"/>
          <w:lang w:val="en-MY"/>
        </w:rPr>
        <w:t>Baltsavias</w:t>
      </w:r>
      <w:proofErr w:type="spellEnd"/>
      <w:r w:rsidRPr="00233DA9">
        <w:rPr>
          <w:rFonts w:ascii="Times New Roman" w:eastAsia="Times New Roman" w:hAnsi="Times New Roman" w:cs="Times New Roman"/>
          <w:position w:val="0"/>
          <w:sz w:val="24"/>
          <w:szCs w:val="24"/>
          <w:lang w:val="en-MY"/>
        </w:rPr>
        <w:t xml:space="preserve">, E. (2011). Improving wide-area DEMs through data fusion-chances and limits. </w:t>
      </w:r>
      <w:r w:rsidRPr="00233DA9">
        <w:rPr>
          <w:rFonts w:ascii="Times New Roman" w:eastAsia="Times New Roman" w:hAnsi="Times New Roman" w:cs="Times New Roman"/>
          <w:i/>
          <w:position w:val="0"/>
          <w:sz w:val="24"/>
          <w:szCs w:val="24"/>
          <w:lang w:val="en-MY"/>
        </w:rPr>
        <w:t>Photogramm</w:t>
      </w:r>
      <w:r w:rsidR="00233DA9" w:rsidRPr="00233DA9">
        <w:rPr>
          <w:rFonts w:ascii="Times New Roman" w:eastAsia="Times New Roman" w:hAnsi="Times New Roman" w:cs="Times New Roman"/>
          <w:i/>
          <w:position w:val="0"/>
          <w:sz w:val="24"/>
          <w:szCs w:val="24"/>
          <w:lang w:val="en-MY"/>
        </w:rPr>
        <w:t>etric</w:t>
      </w:r>
      <w:r w:rsidRPr="00233DA9">
        <w:rPr>
          <w:rFonts w:ascii="Times New Roman" w:eastAsia="Times New Roman" w:hAnsi="Times New Roman" w:cs="Times New Roman"/>
          <w:i/>
          <w:position w:val="0"/>
          <w:sz w:val="24"/>
          <w:szCs w:val="24"/>
          <w:lang w:val="en-MY"/>
        </w:rPr>
        <w:t xml:space="preserve"> Week, 11</w:t>
      </w:r>
      <w:r w:rsidRPr="00233DA9">
        <w:rPr>
          <w:rFonts w:ascii="Times New Roman" w:eastAsia="Times New Roman" w:hAnsi="Times New Roman" w:cs="Times New Roman"/>
          <w:position w:val="0"/>
          <w:sz w:val="24"/>
          <w:szCs w:val="24"/>
          <w:lang w:val="en-MY"/>
        </w:rPr>
        <w:t>, 159-170.</w:t>
      </w:r>
    </w:p>
    <w:p w14:paraId="6480555B" w14:textId="7C17B580" w:rsidR="00AE3027" w:rsidRPr="00AB1D22"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lang w:val="en-MY"/>
        </w:rPr>
      </w:pPr>
      <w:proofErr w:type="spellStart"/>
      <w:r w:rsidRPr="00AB1D22">
        <w:rPr>
          <w:rFonts w:ascii="Times New Roman" w:eastAsia="Times New Roman" w:hAnsi="Times New Roman" w:cs="Times New Roman"/>
          <w:position w:val="0"/>
          <w:sz w:val="24"/>
          <w:szCs w:val="24"/>
          <w:lang w:val="en-MY"/>
        </w:rPr>
        <w:t>SKiP</w:t>
      </w:r>
      <w:proofErr w:type="spellEnd"/>
      <w:r w:rsidRPr="00AB1D22">
        <w:rPr>
          <w:rFonts w:ascii="Times New Roman" w:eastAsia="Times New Roman" w:hAnsi="Times New Roman" w:cs="Times New Roman"/>
          <w:position w:val="0"/>
          <w:sz w:val="24"/>
          <w:szCs w:val="24"/>
          <w:lang w:val="en-MY"/>
        </w:rPr>
        <w:t xml:space="preserve"> (</w:t>
      </w:r>
      <w:proofErr w:type="spellStart"/>
      <w:r w:rsidRPr="00AB1D22">
        <w:rPr>
          <w:rFonts w:ascii="Times New Roman" w:eastAsia="Times New Roman" w:hAnsi="Times New Roman" w:cs="Times New Roman"/>
          <w:position w:val="0"/>
          <w:sz w:val="24"/>
          <w:szCs w:val="24"/>
          <w:lang w:val="en-MY"/>
        </w:rPr>
        <w:t>SmartKADASTER</w:t>
      </w:r>
      <w:proofErr w:type="spellEnd"/>
      <w:r w:rsidRPr="00AB1D22">
        <w:rPr>
          <w:rFonts w:ascii="Times New Roman" w:eastAsia="Times New Roman" w:hAnsi="Times New Roman" w:cs="Times New Roman"/>
          <w:position w:val="0"/>
          <w:sz w:val="24"/>
          <w:szCs w:val="24"/>
          <w:lang w:val="en-MY"/>
        </w:rPr>
        <w:t xml:space="preserve"> Interactive Portal). (2020). Putrajaya Map. </w:t>
      </w:r>
    </w:p>
    <w:p w14:paraId="2A577CB2" w14:textId="16D299EF" w:rsidR="00AE3027" w:rsidRPr="00233DA9"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position w:val="0"/>
          <w:sz w:val="24"/>
          <w:szCs w:val="24"/>
          <w:lang w:val="en-MY"/>
        </w:rPr>
      </w:pPr>
      <w:proofErr w:type="spellStart"/>
      <w:r w:rsidRPr="00233DA9">
        <w:rPr>
          <w:rFonts w:ascii="Times New Roman" w:eastAsia="Times New Roman" w:hAnsi="Times New Roman" w:cs="Times New Roman"/>
          <w:position w:val="0"/>
          <w:sz w:val="24"/>
          <w:szCs w:val="24"/>
        </w:rPr>
        <w:t>Takaku</w:t>
      </w:r>
      <w:proofErr w:type="spellEnd"/>
      <w:r w:rsidRPr="00233DA9">
        <w:rPr>
          <w:rFonts w:ascii="Times New Roman" w:eastAsia="Times New Roman" w:hAnsi="Times New Roman" w:cs="Times New Roman"/>
          <w:position w:val="0"/>
          <w:sz w:val="24"/>
          <w:szCs w:val="24"/>
        </w:rPr>
        <w:t>,</w:t>
      </w:r>
      <w:r w:rsidR="00233DA9">
        <w:rPr>
          <w:rFonts w:ascii="Times New Roman" w:eastAsia="Times New Roman" w:hAnsi="Times New Roman" w:cs="Times New Roman"/>
          <w:position w:val="0"/>
          <w:sz w:val="24"/>
          <w:szCs w:val="24"/>
        </w:rPr>
        <w:t xml:space="preserve"> J.,</w:t>
      </w:r>
      <w:r w:rsidRPr="00233DA9">
        <w:rPr>
          <w:rFonts w:ascii="Times New Roman" w:eastAsia="Times New Roman" w:hAnsi="Times New Roman" w:cs="Times New Roman"/>
          <w:position w:val="0"/>
          <w:sz w:val="24"/>
          <w:szCs w:val="24"/>
        </w:rPr>
        <w:t xml:space="preserve"> </w:t>
      </w:r>
      <w:proofErr w:type="spellStart"/>
      <w:r w:rsidRPr="00233DA9">
        <w:rPr>
          <w:rFonts w:ascii="Times New Roman" w:eastAsia="Times New Roman" w:hAnsi="Times New Roman" w:cs="Times New Roman"/>
          <w:position w:val="0"/>
          <w:sz w:val="24"/>
          <w:szCs w:val="24"/>
        </w:rPr>
        <w:t>Tadono</w:t>
      </w:r>
      <w:proofErr w:type="spellEnd"/>
      <w:r w:rsidRPr="00233DA9">
        <w:rPr>
          <w:rFonts w:ascii="Times New Roman" w:eastAsia="Times New Roman" w:hAnsi="Times New Roman" w:cs="Times New Roman"/>
          <w:position w:val="0"/>
          <w:sz w:val="24"/>
          <w:szCs w:val="24"/>
        </w:rPr>
        <w:t>,</w:t>
      </w:r>
      <w:r w:rsidR="00233DA9">
        <w:rPr>
          <w:rFonts w:ascii="Times New Roman" w:eastAsia="Times New Roman" w:hAnsi="Times New Roman" w:cs="Times New Roman"/>
          <w:position w:val="0"/>
          <w:sz w:val="24"/>
          <w:szCs w:val="24"/>
        </w:rPr>
        <w:t xml:space="preserve"> T.,</w:t>
      </w:r>
      <w:r w:rsidRPr="00233DA9">
        <w:rPr>
          <w:rFonts w:ascii="Times New Roman" w:eastAsia="Times New Roman" w:hAnsi="Times New Roman" w:cs="Times New Roman"/>
          <w:position w:val="0"/>
          <w:sz w:val="24"/>
          <w:szCs w:val="24"/>
        </w:rPr>
        <w:t xml:space="preserve"> </w:t>
      </w:r>
      <w:proofErr w:type="spellStart"/>
      <w:r w:rsidRPr="00233DA9">
        <w:rPr>
          <w:rFonts w:ascii="Times New Roman" w:eastAsia="Times New Roman" w:hAnsi="Times New Roman" w:cs="Times New Roman"/>
          <w:position w:val="0"/>
          <w:sz w:val="24"/>
          <w:szCs w:val="24"/>
        </w:rPr>
        <w:t>Doutsu</w:t>
      </w:r>
      <w:proofErr w:type="spellEnd"/>
      <w:r w:rsidRPr="00233DA9">
        <w:rPr>
          <w:rFonts w:ascii="Times New Roman" w:eastAsia="Times New Roman" w:hAnsi="Times New Roman" w:cs="Times New Roman"/>
          <w:position w:val="0"/>
          <w:sz w:val="24"/>
          <w:szCs w:val="24"/>
        </w:rPr>
        <w:t>,</w:t>
      </w:r>
      <w:r w:rsidR="00233DA9">
        <w:rPr>
          <w:rFonts w:ascii="Times New Roman" w:eastAsia="Times New Roman" w:hAnsi="Times New Roman" w:cs="Times New Roman"/>
          <w:position w:val="0"/>
          <w:sz w:val="24"/>
          <w:szCs w:val="24"/>
        </w:rPr>
        <w:t xml:space="preserve"> M., </w:t>
      </w:r>
      <w:proofErr w:type="spellStart"/>
      <w:r w:rsidRPr="00233DA9">
        <w:rPr>
          <w:rFonts w:ascii="Times New Roman" w:eastAsia="Times New Roman" w:hAnsi="Times New Roman" w:cs="Times New Roman"/>
          <w:position w:val="0"/>
          <w:sz w:val="24"/>
          <w:szCs w:val="24"/>
        </w:rPr>
        <w:t>Ohgushi</w:t>
      </w:r>
      <w:proofErr w:type="spellEnd"/>
      <w:r w:rsidRPr="00233DA9">
        <w:rPr>
          <w:rFonts w:ascii="Times New Roman" w:eastAsia="Times New Roman" w:hAnsi="Times New Roman" w:cs="Times New Roman"/>
          <w:position w:val="0"/>
          <w:sz w:val="24"/>
          <w:szCs w:val="24"/>
        </w:rPr>
        <w:t xml:space="preserve">, </w:t>
      </w:r>
      <w:r w:rsidR="00233DA9">
        <w:rPr>
          <w:rFonts w:ascii="Times New Roman" w:eastAsia="Times New Roman" w:hAnsi="Times New Roman" w:cs="Times New Roman"/>
          <w:position w:val="0"/>
          <w:sz w:val="24"/>
          <w:szCs w:val="24"/>
        </w:rPr>
        <w:t xml:space="preserve">F., </w:t>
      </w:r>
      <w:r w:rsidRPr="00233DA9">
        <w:rPr>
          <w:rFonts w:ascii="Times New Roman" w:eastAsia="Times New Roman" w:hAnsi="Times New Roman" w:cs="Times New Roman"/>
          <w:position w:val="0"/>
          <w:sz w:val="24"/>
          <w:szCs w:val="24"/>
        </w:rPr>
        <w:t xml:space="preserve">&amp; Kai, H. (2020). Updates </w:t>
      </w:r>
      <w:r w:rsidR="007E43B5" w:rsidRPr="00233DA9">
        <w:rPr>
          <w:rFonts w:ascii="Times New Roman" w:eastAsia="Times New Roman" w:hAnsi="Times New Roman" w:cs="Times New Roman"/>
          <w:position w:val="0"/>
          <w:sz w:val="24"/>
          <w:szCs w:val="24"/>
        </w:rPr>
        <w:t xml:space="preserve">of </w:t>
      </w:r>
      <w:r w:rsidRPr="00233DA9">
        <w:rPr>
          <w:rFonts w:ascii="Times New Roman" w:eastAsia="Times New Roman" w:hAnsi="Times New Roman" w:cs="Times New Roman"/>
          <w:position w:val="0"/>
          <w:sz w:val="24"/>
          <w:szCs w:val="24"/>
        </w:rPr>
        <w:t xml:space="preserve">“Aw3d30” </w:t>
      </w:r>
      <w:proofErr w:type="spellStart"/>
      <w:r w:rsidRPr="00233DA9">
        <w:rPr>
          <w:rFonts w:ascii="Times New Roman" w:eastAsia="Times New Roman" w:hAnsi="Times New Roman" w:cs="Times New Roman"/>
          <w:position w:val="0"/>
          <w:sz w:val="24"/>
          <w:szCs w:val="24"/>
        </w:rPr>
        <w:t>Alos</w:t>
      </w:r>
      <w:proofErr w:type="spellEnd"/>
      <w:r w:rsidRPr="00233DA9">
        <w:rPr>
          <w:rFonts w:ascii="Times New Roman" w:eastAsia="Times New Roman" w:hAnsi="Times New Roman" w:cs="Times New Roman"/>
          <w:position w:val="0"/>
          <w:sz w:val="24"/>
          <w:szCs w:val="24"/>
        </w:rPr>
        <w:t xml:space="preserve"> Global Digital Surface </w:t>
      </w:r>
      <w:r w:rsidR="007E43B5" w:rsidRPr="00233DA9">
        <w:rPr>
          <w:rFonts w:ascii="Times New Roman" w:eastAsia="Times New Roman" w:hAnsi="Times New Roman" w:cs="Times New Roman"/>
          <w:position w:val="0"/>
          <w:sz w:val="24"/>
          <w:szCs w:val="24"/>
        </w:rPr>
        <w:t>m</w:t>
      </w:r>
      <w:r w:rsidRPr="00233DA9">
        <w:rPr>
          <w:rFonts w:ascii="Times New Roman" w:eastAsia="Times New Roman" w:hAnsi="Times New Roman" w:cs="Times New Roman"/>
          <w:position w:val="0"/>
          <w:sz w:val="24"/>
          <w:szCs w:val="24"/>
        </w:rPr>
        <w:t xml:space="preserve">odel </w:t>
      </w:r>
      <w:r w:rsidR="007E43B5" w:rsidRPr="00233DA9">
        <w:rPr>
          <w:rFonts w:ascii="Times New Roman" w:eastAsia="Times New Roman" w:hAnsi="Times New Roman" w:cs="Times New Roman"/>
          <w:position w:val="0"/>
          <w:sz w:val="24"/>
          <w:szCs w:val="24"/>
        </w:rPr>
        <w:t>with other open access datasets</w:t>
      </w:r>
      <w:r w:rsidRPr="00233DA9">
        <w:rPr>
          <w:rFonts w:ascii="Times New Roman" w:eastAsia="Times New Roman" w:hAnsi="Times New Roman" w:cs="Times New Roman"/>
          <w:position w:val="0"/>
          <w:sz w:val="24"/>
          <w:szCs w:val="24"/>
        </w:rPr>
        <w:t>.</w:t>
      </w:r>
      <w:r w:rsidR="00233DA9" w:rsidRPr="00233DA9">
        <w:rPr>
          <w:rFonts w:ascii="Times New Roman" w:eastAsia="Times New Roman" w:hAnsi="Times New Roman" w:cs="Times New Roman"/>
          <w:position w:val="0"/>
          <w:sz w:val="24"/>
          <w:szCs w:val="24"/>
        </w:rPr>
        <w:t xml:space="preserve"> </w:t>
      </w:r>
      <w:r w:rsidR="00233DA9" w:rsidRPr="00233DA9">
        <w:rPr>
          <w:rFonts w:ascii="Times New Roman" w:eastAsia="Times New Roman" w:hAnsi="Times New Roman" w:cs="Times New Roman"/>
          <w:i/>
          <w:iCs/>
          <w:position w:val="0"/>
          <w:sz w:val="24"/>
          <w:szCs w:val="24"/>
        </w:rPr>
        <w:t>The International Archives of the Photogrammetry, Remote Sensing and Spatial Information Sciences,</w:t>
      </w:r>
      <w:r w:rsidR="00233DA9" w:rsidRPr="00233DA9">
        <w:rPr>
          <w:rFonts w:ascii="Times New Roman" w:eastAsia="Times New Roman" w:hAnsi="Times New Roman" w:cs="Times New Roman"/>
          <w:position w:val="0"/>
          <w:sz w:val="24"/>
          <w:szCs w:val="24"/>
        </w:rPr>
        <w:t xml:space="preserve"> </w:t>
      </w:r>
      <w:r w:rsidRPr="00233DA9">
        <w:rPr>
          <w:rFonts w:ascii="Times New Roman" w:eastAsia="Times New Roman" w:hAnsi="Times New Roman" w:cs="Times New Roman"/>
          <w:i/>
          <w:iCs/>
          <w:position w:val="0"/>
          <w:sz w:val="24"/>
          <w:szCs w:val="24"/>
        </w:rPr>
        <w:t>XLIII-B4-2020</w:t>
      </w:r>
      <w:r w:rsidRPr="00233DA9">
        <w:rPr>
          <w:rFonts w:ascii="Times New Roman" w:eastAsia="Times New Roman" w:hAnsi="Times New Roman" w:cs="Times New Roman"/>
          <w:position w:val="0"/>
          <w:sz w:val="24"/>
          <w:szCs w:val="24"/>
        </w:rPr>
        <w:t xml:space="preserve">, </w:t>
      </w:r>
      <w:r w:rsidRPr="00233DA9">
        <w:rPr>
          <w:rFonts w:ascii="Times New Roman" w:eastAsia="Times New Roman" w:hAnsi="Times New Roman" w:cs="Times New Roman"/>
          <w:position w:val="0"/>
          <w:sz w:val="24"/>
          <w:szCs w:val="24"/>
        </w:rPr>
        <w:lastRenderedPageBreak/>
        <w:t xml:space="preserve">183–189. </w:t>
      </w:r>
      <w:r w:rsidR="00DA02A2" w:rsidRPr="00DA02A2">
        <w:rPr>
          <w:rFonts w:ascii="Times New Roman" w:eastAsia="Times New Roman" w:hAnsi="Times New Roman" w:cs="Times New Roman"/>
          <w:position w:val="0"/>
          <w:sz w:val="24"/>
          <w:szCs w:val="24"/>
        </w:rPr>
        <w:t>https://doi.org/10.5194/isprs-archives-xliii-b4-2020-183-2020</w:t>
      </w:r>
      <w:r w:rsidRPr="00233DA9">
        <w:rPr>
          <w:rFonts w:ascii="Times New Roman" w:eastAsia="Times New Roman" w:hAnsi="Times New Roman" w:cs="Times New Roman"/>
          <w:position w:val="0"/>
          <w:sz w:val="24"/>
          <w:szCs w:val="24"/>
          <w:lang w:val="en-MY"/>
        </w:rPr>
        <w:t xml:space="preserve"> </w:t>
      </w:r>
    </w:p>
    <w:p w14:paraId="79577D12" w14:textId="2E3FD71B" w:rsidR="00AE3027" w:rsidRPr="00AB1D22"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sz w:val="24"/>
          <w:szCs w:val="24"/>
        </w:rPr>
      </w:pPr>
      <w:r w:rsidRPr="00AB1D22">
        <w:rPr>
          <w:rFonts w:ascii="Times New Roman" w:eastAsia="Times New Roman" w:hAnsi="Times New Roman" w:cs="Times New Roman"/>
          <w:sz w:val="24"/>
          <w:szCs w:val="24"/>
        </w:rPr>
        <w:t xml:space="preserve">Tian, Y., Lei, S., </w:t>
      </w:r>
      <w:proofErr w:type="spellStart"/>
      <w:r w:rsidRPr="00AB1D22">
        <w:rPr>
          <w:rFonts w:ascii="Times New Roman" w:eastAsia="Times New Roman" w:hAnsi="Times New Roman" w:cs="Times New Roman"/>
          <w:sz w:val="24"/>
          <w:szCs w:val="24"/>
        </w:rPr>
        <w:t>Bian</w:t>
      </w:r>
      <w:proofErr w:type="spellEnd"/>
      <w:r w:rsidRPr="00AB1D22">
        <w:rPr>
          <w:rFonts w:ascii="Times New Roman" w:eastAsia="Times New Roman" w:hAnsi="Times New Roman" w:cs="Times New Roman"/>
          <w:sz w:val="24"/>
          <w:szCs w:val="24"/>
        </w:rPr>
        <w:t xml:space="preserve">, Z., Lu, J., Zhang, S., &amp; Fang, J. (2018). Improving the </w:t>
      </w:r>
      <w:r w:rsidR="00AB1D22" w:rsidRPr="00AB1D22">
        <w:rPr>
          <w:rFonts w:ascii="Times New Roman" w:eastAsia="Times New Roman" w:hAnsi="Times New Roman" w:cs="Times New Roman"/>
          <w:sz w:val="24"/>
          <w:szCs w:val="24"/>
        </w:rPr>
        <w:t>accuracy of open source digital elevation models with multi-scale fusion and a slope position-based linear regression</w:t>
      </w:r>
      <w:r w:rsidR="00DA02A2">
        <w:rPr>
          <w:rFonts w:ascii="Times New Roman" w:eastAsia="Times New Roman" w:hAnsi="Times New Roman" w:cs="Times New Roman"/>
          <w:sz w:val="24"/>
          <w:szCs w:val="24"/>
        </w:rPr>
        <w:t xml:space="preserve"> </w:t>
      </w:r>
      <w:r w:rsidR="00AB1D22" w:rsidRPr="00AB1D22">
        <w:rPr>
          <w:rFonts w:ascii="Times New Roman" w:eastAsia="Times New Roman" w:hAnsi="Times New Roman" w:cs="Times New Roman"/>
          <w:sz w:val="24"/>
          <w:szCs w:val="24"/>
        </w:rPr>
        <w:t>method</w:t>
      </w:r>
      <w:r w:rsidRPr="00AB1D22">
        <w:rPr>
          <w:rFonts w:ascii="Times New Roman" w:eastAsia="Times New Roman" w:hAnsi="Times New Roman" w:cs="Times New Roman"/>
          <w:sz w:val="24"/>
          <w:szCs w:val="24"/>
        </w:rPr>
        <w:t>.</w:t>
      </w:r>
      <w:r w:rsidR="00DA02A2">
        <w:rPr>
          <w:rFonts w:ascii="Times New Roman" w:eastAsia="Times New Roman" w:hAnsi="Times New Roman" w:cs="Times New Roman"/>
          <w:sz w:val="24"/>
          <w:szCs w:val="24"/>
        </w:rPr>
        <w:t xml:space="preserve"> </w:t>
      </w:r>
      <w:r w:rsidRPr="00AB1D22">
        <w:rPr>
          <w:rFonts w:ascii="Times New Roman" w:eastAsia="Times New Roman" w:hAnsi="Times New Roman" w:cs="Times New Roman"/>
          <w:i/>
          <w:iCs/>
          <w:sz w:val="24"/>
          <w:szCs w:val="24"/>
        </w:rPr>
        <w:t>Remote Sensing</w:t>
      </w:r>
      <w:r w:rsidRPr="00AB1D22">
        <w:rPr>
          <w:rFonts w:ascii="Times New Roman" w:eastAsia="Times New Roman" w:hAnsi="Times New Roman" w:cs="Times New Roman"/>
          <w:sz w:val="24"/>
          <w:szCs w:val="24"/>
        </w:rPr>
        <w:t>, </w:t>
      </w:r>
      <w:r w:rsidRPr="00AB1D22">
        <w:rPr>
          <w:rFonts w:ascii="Times New Roman" w:eastAsia="Times New Roman" w:hAnsi="Times New Roman" w:cs="Times New Roman"/>
          <w:i/>
          <w:iCs/>
          <w:sz w:val="24"/>
          <w:szCs w:val="24"/>
        </w:rPr>
        <w:t>10</w:t>
      </w:r>
      <w:r w:rsidRPr="00AB1D22">
        <w:rPr>
          <w:rFonts w:ascii="Times New Roman" w:eastAsia="Times New Roman" w:hAnsi="Times New Roman" w:cs="Times New Roman"/>
          <w:sz w:val="24"/>
          <w:szCs w:val="24"/>
        </w:rPr>
        <w:t xml:space="preserve">(12), 1861. </w:t>
      </w:r>
      <w:hyperlink r:id="rId33" w:history="1">
        <w:r w:rsidRPr="00AB1D22">
          <w:rPr>
            <w:rStyle w:val="Hyperlink"/>
            <w:rFonts w:ascii="Times New Roman" w:eastAsia="Times New Roman" w:hAnsi="Times New Roman" w:cs="Times New Roman"/>
            <w:color w:val="auto"/>
            <w:sz w:val="24"/>
            <w:szCs w:val="24"/>
            <w:u w:val="none"/>
          </w:rPr>
          <w:t>https://doi.org/10.3390/rs10121861</w:t>
        </w:r>
      </w:hyperlink>
    </w:p>
    <w:p w14:paraId="2C661586" w14:textId="19FF4C61" w:rsidR="00AE3027" w:rsidRPr="00AB1D22"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sz w:val="24"/>
          <w:szCs w:val="24"/>
        </w:rPr>
      </w:pPr>
      <w:r w:rsidRPr="00AB1D22">
        <w:rPr>
          <w:rFonts w:ascii="Times New Roman" w:eastAsia="Times New Roman" w:hAnsi="Times New Roman" w:cs="Times New Roman"/>
          <w:sz w:val="24"/>
          <w:szCs w:val="24"/>
        </w:rPr>
        <w:t xml:space="preserve">Tran, T. A., </w:t>
      </w:r>
      <w:proofErr w:type="spellStart"/>
      <w:r w:rsidRPr="00AB1D22">
        <w:rPr>
          <w:rFonts w:ascii="Times New Roman" w:eastAsia="Times New Roman" w:hAnsi="Times New Roman" w:cs="Times New Roman"/>
          <w:sz w:val="24"/>
          <w:szCs w:val="24"/>
        </w:rPr>
        <w:t>Raghavan</w:t>
      </w:r>
      <w:proofErr w:type="spellEnd"/>
      <w:r w:rsidRPr="00AB1D22">
        <w:rPr>
          <w:rFonts w:ascii="Times New Roman" w:eastAsia="Times New Roman" w:hAnsi="Times New Roman" w:cs="Times New Roman"/>
          <w:sz w:val="24"/>
          <w:szCs w:val="24"/>
        </w:rPr>
        <w:t xml:space="preserve">, V., Masumoto, S., </w:t>
      </w:r>
      <w:proofErr w:type="spellStart"/>
      <w:r w:rsidRPr="00AB1D22">
        <w:rPr>
          <w:rFonts w:ascii="Times New Roman" w:eastAsia="Times New Roman" w:hAnsi="Times New Roman" w:cs="Times New Roman"/>
          <w:sz w:val="24"/>
          <w:szCs w:val="24"/>
        </w:rPr>
        <w:t>Vinayaraj</w:t>
      </w:r>
      <w:proofErr w:type="spellEnd"/>
      <w:r w:rsidRPr="00AB1D22">
        <w:rPr>
          <w:rFonts w:ascii="Times New Roman" w:eastAsia="Times New Roman" w:hAnsi="Times New Roman" w:cs="Times New Roman"/>
          <w:sz w:val="24"/>
          <w:szCs w:val="24"/>
        </w:rPr>
        <w:t xml:space="preserve">, P., &amp; </w:t>
      </w:r>
      <w:proofErr w:type="spellStart"/>
      <w:r w:rsidRPr="00AB1D22">
        <w:rPr>
          <w:rFonts w:ascii="Times New Roman" w:eastAsia="Times New Roman" w:hAnsi="Times New Roman" w:cs="Times New Roman"/>
          <w:sz w:val="24"/>
          <w:szCs w:val="24"/>
        </w:rPr>
        <w:t>Yonezawa</w:t>
      </w:r>
      <w:proofErr w:type="spellEnd"/>
      <w:r w:rsidRPr="00AB1D22">
        <w:rPr>
          <w:rFonts w:ascii="Times New Roman" w:eastAsia="Times New Roman" w:hAnsi="Times New Roman" w:cs="Times New Roman"/>
          <w:sz w:val="24"/>
          <w:szCs w:val="24"/>
        </w:rPr>
        <w:t xml:space="preserve">, G. (2014). A geomorphology-based approach for digital elevation model fusion – case study in </w:t>
      </w:r>
      <w:proofErr w:type="spellStart"/>
      <w:r w:rsidRPr="00AB1D22">
        <w:rPr>
          <w:rFonts w:ascii="Times New Roman" w:eastAsia="Times New Roman" w:hAnsi="Times New Roman" w:cs="Times New Roman"/>
          <w:sz w:val="24"/>
          <w:szCs w:val="24"/>
        </w:rPr>
        <w:t>Danang</w:t>
      </w:r>
      <w:proofErr w:type="spellEnd"/>
      <w:r w:rsidRPr="00AB1D22">
        <w:rPr>
          <w:rFonts w:ascii="Times New Roman" w:eastAsia="Times New Roman" w:hAnsi="Times New Roman" w:cs="Times New Roman"/>
          <w:sz w:val="24"/>
          <w:szCs w:val="24"/>
        </w:rPr>
        <w:t xml:space="preserve"> city, Vietnam. </w:t>
      </w:r>
      <w:r w:rsidRPr="00AB1D22">
        <w:rPr>
          <w:rFonts w:ascii="Times New Roman" w:eastAsia="Times New Roman" w:hAnsi="Times New Roman" w:cs="Times New Roman"/>
          <w:i/>
          <w:iCs/>
          <w:sz w:val="24"/>
          <w:szCs w:val="24"/>
        </w:rPr>
        <w:t>Earth Surface Dynamics</w:t>
      </w:r>
      <w:r w:rsidRPr="00AB1D22">
        <w:rPr>
          <w:rFonts w:ascii="Times New Roman" w:eastAsia="Times New Roman" w:hAnsi="Times New Roman" w:cs="Times New Roman"/>
          <w:sz w:val="24"/>
          <w:szCs w:val="24"/>
        </w:rPr>
        <w:t>, </w:t>
      </w:r>
      <w:r w:rsidRPr="00AB1D22">
        <w:rPr>
          <w:rFonts w:ascii="Times New Roman" w:eastAsia="Times New Roman" w:hAnsi="Times New Roman" w:cs="Times New Roman"/>
          <w:i/>
          <w:iCs/>
          <w:sz w:val="24"/>
          <w:szCs w:val="24"/>
        </w:rPr>
        <w:t>2</w:t>
      </w:r>
      <w:r w:rsidRPr="00AB1D22">
        <w:rPr>
          <w:rFonts w:ascii="Times New Roman" w:eastAsia="Times New Roman" w:hAnsi="Times New Roman" w:cs="Times New Roman"/>
          <w:sz w:val="24"/>
          <w:szCs w:val="24"/>
        </w:rPr>
        <w:t>(2), 403–417.</w:t>
      </w:r>
      <w:r w:rsidR="007E43B5" w:rsidRPr="007E43B5">
        <w:rPr>
          <w:rFonts w:ascii="Times New Roman" w:eastAsia="Times New Roman" w:hAnsi="Times New Roman" w:cs="Times New Roman"/>
          <w:sz w:val="24"/>
          <w:szCs w:val="24"/>
        </w:rPr>
        <w:t xml:space="preserve"> </w:t>
      </w:r>
      <w:hyperlink r:id="rId34" w:history="1">
        <w:r w:rsidRPr="00AB1D22">
          <w:rPr>
            <w:rStyle w:val="Hyperlink"/>
            <w:rFonts w:ascii="Times New Roman" w:eastAsia="Times New Roman" w:hAnsi="Times New Roman" w:cs="Times New Roman"/>
            <w:color w:val="auto"/>
            <w:sz w:val="24"/>
            <w:szCs w:val="24"/>
            <w:u w:val="none"/>
          </w:rPr>
          <w:t>https://doi.org/10.5194/esurf-2-403-2014</w:t>
        </w:r>
      </w:hyperlink>
      <w:r w:rsidRPr="00AB1D22">
        <w:rPr>
          <w:rFonts w:ascii="Times New Roman" w:eastAsia="Times New Roman" w:hAnsi="Times New Roman" w:cs="Times New Roman"/>
          <w:sz w:val="24"/>
          <w:szCs w:val="24"/>
        </w:rPr>
        <w:t xml:space="preserve"> </w:t>
      </w:r>
    </w:p>
    <w:p w14:paraId="6354846D" w14:textId="79F5B185" w:rsidR="00AE3027" w:rsidRPr="00AB1D22"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sz w:val="24"/>
          <w:szCs w:val="24"/>
        </w:rPr>
      </w:pPr>
      <w:proofErr w:type="spellStart"/>
      <w:r w:rsidRPr="00AB1D22">
        <w:rPr>
          <w:rFonts w:ascii="Times New Roman" w:eastAsia="Times New Roman" w:hAnsi="Times New Roman" w:cs="Times New Roman"/>
          <w:sz w:val="24"/>
          <w:szCs w:val="24"/>
        </w:rPr>
        <w:t>Uuemaa</w:t>
      </w:r>
      <w:proofErr w:type="spellEnd"/>
      <w:r w:rsidRPr="00AB1D22">
        <w:rPr>
          <w:rFonts w:ascii="Times New Roman" w:eastAsia="Times New Roman" w:hAnsi="Times New Roman" w:cs="Times New Roman"/>
          <w:sz w:val="24"/>
          <w:szCs w:val="24"/>
        </w:rPr>
        <w:t xml:space="preserve">, E., Ahi, S., </w:t>
      </w:r>
      <w:proofErr w:type="spellStart"/>
      <w:r w:rsidRPr="00AB1D22">
        <w:rPr>
          <w:rFonts w:ascii="Times New Roman" w:eastAsia="Times New Roman" w:hAnsi="Times New Roman" w:cs="Times New Roman"/>
          <w:sz w:val="24"/>
          <w:szCs w:val="24"/>
        </w:rPr>
        <w:t>Montibeller</w:t>
      </w:r>
      <w:proofErr w:type="spellEnd"/>
      <w:r w:rsidRPr="00AB1D22">
        <w:rPr>
          <w:rFonts w:ascii="Times New Roman" w:eastAsia="Times New Roman" w:hAnsi="Times New Roman" w:cs="Times New Roman"/>
          <w:sz w:val="24"/>
          <w:szCs w:val="24"/>
        </w:rPr>
        <w:t xml:space="preserve">, B., </w:t>
      </w:r>
      <w:proofErr w:type="spellStart"/>
      <w:r w:rsidRPr="00AB1D22">
        <w:rPr>
          <w:rFonts w:ascii="Times New Roman" w:eastAsia="Times New Roman" w:hAnsi="Times New Roman" w:cs="Times New Roman"/>
          <w:sz w:val="24"/>
          <w:szCs w:val="24"/>
        </w:rPr>
        <w:t>Muru</w:t>
      </w:r>
      <w:proofErr w:type="spellEnd"/>
      <w:r w:rsidRPr="00AB1D22">
        <w:rPr>
          <w:rFonts w:ascii="Times New Roman" w:eastAsia="Times New Roman" w:hAnsi="Times New Roman" w:cs="Times New Roman"/>
          <w:sz w:val="24"/>
          <w:szCs w:val="24"/>
        </w:rPr>
        <w:t xml:space="preserve">, M., &amp; </w:t>
      </w:r>
      <w:proofErr w:type="spellStart"/>
      <w:r w:rsidRPr="00AB1D22">
        <w:rPr>
          <w:rFonts w:ascii="Times New Roman" w:eastAsia="Times New Roman" w:hAnsi="Times New Roman" w:cs="Times New Roman"/>
          <w:sz w:val="24"/>
          <w:szCs w:val="24"/>
        </w:rPr>
        <w:t>Kmoch</w:t>
      </w:r>
      <w:proofErr w:type="spellEnd"/>
      <w:r w:rsidRPr="00AB1D22">
        <w:rPr>
          <w:rFonts w:ascii="Times New Roman" w:eastAsia="Times New Roman" w:hAnsi="Times New Roman" w:cs="Times New Roman"/>
          <w:sz w:val="24"/>
          <w:szCs w:val="24"/>
        </w:rPr>
        <w:t xml:space="preserve">, A. (2020). Vertical </w:t>
      </w:r>
      <w:r w:rsidR="00AB1D22" w:rsidRPr="00AB1D22">
        <w:rPr>
          <w:rFonts w:ascii="Times New Roman" w:eastAsia="Times New Roman" w:hAnsi="Times New Roman" w:cs="Times New Roman"/>
          <w:sz w:val="24"/>
          <w:szCs w:val="24"/>
        </w:rPr>
        <w:t>accuracy of freely available</w:t>
      </w:r>
      <w:r w:rsidRPr="00AB1D22">
        <w:rPr>
          <w:rFonts w:ascii="Times New Roman" w:eastAsia="Times New Roman" w:hAnsi="Times New Roman" w:cs="Times New Roman"/>
          <w:sz w:val="24"/>
          <w:szCs w:val="24"/>
        </w:rPr>
        <w:t xml:space="preserve"> Global Digital Elevation Models (ASTER, AW3D30, MERIT, </w:t>
      </w:r>
      <w:proofErr w:type="spellStart"/>
      <w:r w:rsidRPr="00AB1D22">
        <w:rPr>
          <w:rFonts w:ascii="Times New Roman" w:eastAsia="Times New Roman" w:hAnsi="Times New Roman" w:cs="Times New Roman"/>
          <w:sz w:val="24"/>
          <w:szCs w:val="24"/>
        </w:rPr>
        <w:t>TanDEM</w:t>
      </w:r>
      <w:proofErr w:type="spellEnd"/>
      <w:r w:rsidRPr="00AB1D22">
        <w:rPr>
          <w:rFonts w:ascii="Times New Roman" w:eastAsia="Times New Roman" w:hAnsi="Times New Roman" w:cs="Times New Roman"/>
          <w:sz w:val="24"/>
          <w:szCs w:val="24"/>
        </w:rPr>
        <w:t>-X,</w:t>
      </w:r>
      <w:r w:rsidR="00AB1D22">
        <w:rPr>
          <w:rFonts w:ascii="Times New Roman" w:eastAsia="Times New Roman" w:hAnsi="Times New Roman" w:cs="Times New Roman"/>
          <w:sz w:val="24"/>
          <w:szCs w:val="24"/>
        </w:rPr>
        <w:t xml:space="preserve"> </w:t>
      </w:r>
      <w:r w:rsidRPr="00AB1D22">
        <w:rPr>
          <w:rFonts w:ascii="Times New Roman" w:eastAsia="Times New Roman" w:hAnsi="Times New Roman" w:cs="Times New Roman"/>
          <w:sz w:val="24"/>
          <w:szCs w:val="24"/>
        </w:rPr>
        <w:t>SRTM,</w:t>
      </w:r>
      <w:r w:rsidR="00AB1D22">
        <w:rPr>
          <w:rFonts w:ascii="Times New Roman" w:eastAsia="Times New Roman" w:hAnsi="Times New Roman" w:cs="Times New Roman"/>
          <w:sz w:val="24"/>
          <w:szCs w:val="24"/>
        </w:rPr>
        <w:t xml:space="preserve"> </w:t>
      </w:r>
      <w:r w:rsidRPr="00AB1D22">
        <w:rPr>
          <w:rFonts w:ascii="Times New Roman" w:eastAsia="Times New Roman" w:hAnsi="Times New Roman" w:cs="Times New Roman"/>
          <w:sz w:val="24"/>
          <w:szCs w:val="24"/>
        </w:rPr>
        <w:t>and</w:t>
      </w:r>
      <w:r w:rsidR="00AB1D22">
        <w:rPr>
          <w:rFonts w:ascii="Times New Roman" w:eastAsia="Times New Roman" w:hAnsi="Times New Roman" w:cs="Times New Roman"/>
          <w:sz w:val="24"/>
          <w:szCs w:val="24"/>
        </w:rPr>
        <w:t xml:space="preserve"> </w:t>
      </w:r>
      <w:r w:rsidRPr="00AB1D22">
        <w:rPr>
          <w:rFonts w:ascii="Times New Roman" w:eastAsia="Times New Roman" w:hAnsi="Times New Roman" w:cs="Times New Roman"/>
          <w:sz w:val="24"/>
          <w:szCs w:val="24"/>
        </w:rPr>
        <w:t>NASADEM). </w:t>
      </w:r>
      <w:r w:rsidRPr="00AB1D22">
        <w:rPr>
          <w:rFonts w:ascii="Times New Roman" w:eastAsia="Times New Roman" w:hAnsi="Times New Roman" w:cs="Times New Roman"/>
          <w:i/>
          <w:iCs/>
          <w:sz w:val="24"/>
          <w:szCs w:val="24"/>
        </w:rPr>
        <w:t>Remote</w:t>
      </w:r>
      <w:r w:rsidR="00AB1D22">
        <w:rPr>
          <w:rFonts w:ascii="Times New Roman" w:eastAsia="Times New Roman" w:hAnsi="Times New Roman" w:cs="Times New Roman"/>
          <w:i/>
          <w:iCs/>
          <w:sz w:val="24"/>
          <w:szCs w:val="24"/>
        </w:rPr>
        <w:t xml:space="preserve"> </w:t>
      </w:r>
      <w:r w:rsidRPr="00AB1D22">
        <w:rPr>
          <w:rFonts w:ascii="Times New Roman" w:eastAsia="Times New Roman" w:hAnsi="Times New Roman" w:cs="Times New Roman"/>
          <w:i/>
          <w:iCs/>
          <w:sz w:val="24"/>
          <w:szCs w:val="24"/>
        </w:rPr>
        <w:t>Sensing</w:t>
      </w:r>
      <w:r w:rsidRPr="00AB1D22">
        <w:rPr>
          <w:rFonts w:ascii="Times New Roman" w:eastAsia="Times New Roman" w:hAnsi="Times New Roman" w:cs="Times New Roman"/>
          <w:sz w:val="24"/>
          <w:szCs w:val="24"/>
        </w:rPr>
        <w:t>, </w:t>
      </w:r>
      <w:r w:rsidRPr="00AB1D22">
        <w:rPr>
          <w:rFonts w:ascii="Times New Roman" w:eastAsia="Times New Roman" w:hAnsi="Times New Roman" w:cs="Times New Roman"/>
          <w:i/>
          <w:iCs/>
          <w:sz w:val="24"/>
          <w:szCs w:val="24"/>
        </w:rPr>
        <w:t>12</w:t>
      </w:r>
      <w:r w:rsidRPr="00AB1D22">
        <w:rPr>
          <w:rFonts w:ascii="Times New Roman" w:eastAsia="Times New Roman" w:hAnsi="Times New Roman" w:cs="Times New Roman"/>
          <w:sz w:val="24"/>
          <w:szCs w:val="24"/>
        </w:rPr>
        <w:t>(21),</w:t>
      </w:r>
      <w:r w:rsidR="00AB1D22">
        <w:rPr>
          <w:rFonts w:ascii="Times New Roman" w:eastAsia="Times New Roman" w:hAnsi="Times New Roman" w:cs="Times New Roman"/>
          <w:sz w:val="24"/>
          <w:szCs w:val="24"/>
        </w:rPr>
        <w:t xml:space="preserve"> </w:t>
      </w:r>
      <w:r w:rsidRPr="00AB1D22">
        <w:rPr>
          <w:rFonts w:ascii="Times New Roman" w:eastAsia="Times New Roman" w:hAnsi="Times New Roman" w:cs="Times New Roman"/>
          <w:sz w:val="24"/>
          <w:szCs w:val="24"/>
        </w:rPr>
        <w:t>3482.</w:t>
      </w:r>
      <w:r w:rsidR="00DA02A2">
        <w:rPr>
          <w:rFonts w:ascii="Times New Roman" w:eastAsia="Times New Roman" w:hAnsi="Times New Roman" w:cs="Times New Roman"/>
          <w:sz w:val="24"/>
          <w:szCs w:val="24"/>
        </w:rPr>
        <w:t xml:space="preserve"> </w:t>
      </w:r>
      <w:r w:rsidR="00DA02A2" w:rsidRPr="00DA02A2">
        <w:rPr>
          <w:rFonts w:ascii="Times New Roman" w:eastAsia="Times New Roman" w:hAnsi="Times New Roman" w:cs="Times New Roman"/>
          <w:sz w:val="24"/>
          <w:szCs w:val="24"/>
        </w:rPr>
        <w:t>https://doi.org/10.3390/ rs12213482</w:t>
      </w:r>
    </w:p>
    <w:p w14:paraId="3C694621" w14:textId="16204CED" w:rsidR="00AE3027" w:rsidRPr="00AB1D22"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sz w:val="24"/>
          <w:szCs w:val="24"/>
        </w:rPr>
      </w:pPr>
      <w:r w:rsidRPr="00AB1D22">
        <w:rPr>
          <w:rFonts w:ascii="Times New Roman" w:eastAsia="Times New Roman" w:hAnsi="Times New Roman" w:cs="Times New Roman"/>
          <w:sz w:val="24"/>
          <w:szCs w:val="24"/>
        </w:rPr>
        <w:t xml:space="preserve">Wang, X., Holland, D. M., &amp; </w:t>
      </w:r>
      <w:proofErr w:type="spellStart"/>
      <w:r w:rsidRPr="00AB1D22">
        <w:rPr>
          <w:rFonts w:ascii="Times New Roman" w:eastAsia="Times New Roman" w:hAnsi="Times New Roman" w:cs="Times New Roman"/>
          <w:sz w:val="24"/>
          <w:szCs w:val="24"/>
        </w:rPr>
        <w:t>Gudmundsson</w:t>
      </w:r>
      <w:proofErr w:type="spellEnd"/>
      <w:r w:rsidRPr="00AB1D22">
        <w:rPr>
          <w:rFonts w:ascii="Times New Roman" w:eastAsia="Times New Roman" w:hAnsi="Times New Roman" w:cs="Times New Roman"/>
          <w:sz w:val="24"/>
          <w:szCs w:val="24"/>
        </w:rPr>
        <w:t xml:space="preserve">, G. H. (2018). Accurate coastal DEM generation by merging ASTER GDEM and </w:t>
      </w:r>
      <w:proofErr w:type="spellStart"/>
      <w:r w:rsidRPr="00AB1D22">
        <w:rPr>
          <w:rFonts w:ascii="Times New Roman" w:eastAsia="Times New Roman" w:hAnsi="Times New Roman" w:cs="Times New Roman"/>
          <w:sz w:val="24"/>
          <w:szCs w:val="24"/>
        </w:rPr>
        <w:t>ICESat</w:t>
      </w:r>
      <w:proofErr w:type="spellEnd"/>
      <w:r w:rsidRPr="00AB1D22">
        <w:rPr>
          <w:rFonts w:ascii="Times New Roman" w:eastAsia="Times New Roman" w:hAnsi="Times New Roman" w:cs="Times New Roman"/>
          <w:sz w:val="24"/>
          <w:szCs w:val="24"/>
        </w:rPr>
        <w:t>/GLAS data over Mertz Glacier, Antarctica.</w:t>
      </w:r>
      <w:r w:rsidR="00DA02A2">
        <w:rPr>
          <w:rFonts w:ascii="Times New Roman" w:eastAsia="Times New Roman" w:hAnsi="Times New Roman" w:cs="Times New Roman"/>
          <w:sz w:val="24"/>
          <w:szCs w:val="24"/>
        </w:rPr>
        <w:t xml:space="preserve"> </w:t>
      </w:r>
      <w:r w:rsidRPr="00AB1D22">
        <w:rPr>
          <w:rFonts w:ascii="Times New Roman" w:eastAsia="Times New Roman" w:hAnsi="Times New Roman" w:cs="Times New Roman"/>
          <w:i/>
          <w:iCs/>
          <w:sz w:val="24"/>
          <w:szCs w:val="24"/>
        </w:rPr>
        <w:t>Remote Sensing of Environment</w:t>
      </w:r>
      <w:r w:rsidRPr="00AB1D22">
        <w:rPr>
          <w:rFonts w:ascii="Times New Roman" w:eastAsia="Times New Roman" w:hAnsi="Times New Roman" w:cs="Times New Roman"/>
          <w:sz w:val="24"/>
          <w:szCs w:val="24"/>
        </w:rPr>
        <w:t>, </w:t>
      </w:r>
      <w:r w:rsidRPr="00AB1D22">
        <w:rPr>
          <w:rFonts w:ascii="Times New Roman" w:eastAsia="Times New Roman" w:hAnsi="Times New Roman" w:cs="Times New Roman"/>
          <w:i/>
          <w:iCs/>
          <w:sz w:val="24"/>
          <w:szCs w:val="24"/>
        </w:rPr>
        <w:t>206</w:t>
      </w:r>
      <w:r w:rsidRPr="00AB1D22">
        <w:rPr>
          <w:rFonts w:ascii="Times New Roman" w:eastAsia="Times New Roman" w:hAnsi="Times New Roman" w:cs="Times New Roman"/>
          <w:sz w:val="24"/>
          <w:szCs w:val="24"/>
        </w:rPr>
        <w:t>, 218–230.</w:t>
      </w:r>
      <w:r w:rsidR="007E43B5" w:rsidRPr="007E43B5">
        <w:rPr>
          <w:rFonts w:ascii="Times New Roman" w:eastAsia="Times New Roman" w:hAnsi="Times New Roman" w:cs="Times New Roman"/>
          <w:sz w:val="24"/>
          <w:szCs w:val="24"/>
        </w:rPr>
        <w:t xml:space="preserve"> </w:t>
      </w:r>
      <w:r w:rsidRPr="00AB1D22">
        <w:rPr>
          <w:rFonts w:ascii="Times New Roman" w:eastAsia="Times New Roman" w:hAnsi="Times New Roman" w:cs="Times New Roman"/>
          <w:sz w:val="24"/>
          <w:szCs w:val="24"/>
        </w:rPr>
        <w:t>https://doi.org/10.1016/</w:t>
      </w:r>
      <w:r w:rsidR="00DA02A2">
        <w:rPr>
          <w:rFonts w:ascii="Times New Roman" w:eastAsia="Times New Roman" w:hAnsi="Times New Roman" w:cs="Times New Roman"/>
          <w:sz w:val="24"/>
          <w:szCs w:val="24"/>
        </w:rPr>
        <w:t xml:space="preserve"> </w:t>
      </w:r>
      <w:r w:rsidRPr="00AB1D22">
        <w:rPr>
          <w:rFonts w:ascii="Times New Roman" w:eastAsia="Times New Roman" w:hAnsi="Times New Roman" w:cs="Times New Roman"/>
          <w:sz w:val="24"/>
          <w:szCs w:val="24"/>
        </w:rPr>
        <w:t xml:space="preserve">j.rse.2017.12.041 </w:t>
      </w:r>
    </w:p>
    <w:p w14:paraId="2DB4357C" w14:textId="61294C5C" w:rsidR="00AE3027" w:rsidRDefault="00CA19E9">
      <w:pPr>
        <w:widowControl w:val="0"/>
        <w:suppressAutoHyphens w:val="0"/>
        <w:autoSpaceDE w:val="0"/>
        <w:autoSpaceDN w:val="0"/>
        <w:spacing w:before="2" w:after="0" w:line="249" w:lineRule="auto"/>
        <w:ind w:leftChars="0" w:left="567" w:right="115" w:firstLineChars="0" w:hanging="447"/>
        <w:jc w:val="both"/>
        <w:textAlignment w:val="auto"/>
        <w:outlineLvl w:val="9"/>
        <w:rPr>
          <w:rFonts w:ascii="Times New Roman" w:eastAsia="Times New Roman" w:hAnsi="Times New Roman" w:cs="Times New Roman"/>
          <w:b/>
          <w:sz w:val="24"/>
          <w:szCs w:val="24"/>
        </w:rPr>
      </w:pPr>
      <w:r w:rsidRPr="00AB1D22">
        <w:rPr>
          <w:rFonts w:ascii="Times New Roman" w:eastAsia="Times New Roman" w:hAnsi="Times New Roman" w:cs="Times New Roman"/>
          <w:sz w:val="24"/>
          <w:szCs w:val="24"/>
        </w:rPr>
        <w:t xml:space="preserve">Zhao, S., Liu, J., Cheng, W., &amp; Zhou, C. (2022). Fusion </w:t>
      </w:r>
      <w:r w:rsidR="00DA02A2" w:rsidRPr="00AB1D22">
        <w:rPr>
          <w:rFonts w:ascii="Times New Roman" w:eastAsia="Times New Roman" w:hAnsi="Times New Roman" w:cs="Times New Roman"/>
          <w:sz w:val="24"/>
          <w:szCs w:val="24"/>
        </w:rPr>
        <w:t xml:space="preserve">scheme and implementation based </w:t>
      </w:r>
      <w:r w:rsidRPr="00AB1D22">
        <w:rPr>
          <w:rFonts w:ascii="Times New Roman" w:eastAsia="Times New Roman" w:hAnsi="Times New Roman" w:cs="Times New Roman"/>
          <w:sz w:val="24"/>
          <w:szCs w:val="24"/>
        </w:rPr>
        <w:t>on SRTM1, ASTER GDEM V3, and AW3D30. </w:t>
      </w:r>
      <w:r w:rsidRPr="00AB1D22">
        <w:rPr>
          <w:rFonts w:ascii="Times New Roman" w:eastAsia="Times New Roman" w:hAnsi="Times New Roman" w:cs="Times New Roman"/>
          <w:i/>
          <w:iCs/>
          <w:sz w:val="24"/>
          <w:szCs w:val="24"/>
        </w:rPr>
        <w:t>ISPRS International Journal of Geo-Information</w:t>
      </w:r>
      <w:r w:rsidRPr="00AB1D22">
        <w:rPr>
          <w:rFonts w:ascii="Times New Roman" w:eastAsia="Times New Roman" w:hAnsi="Times New Roman" w:cs="Times New Roman"/>
          <w:sz w:val="24"/>
          <w:szCs w:val="24"/>
        </w:rPr>
        <w:t>, </w:t>
      </w:r>
      <w:r w:rsidRPr="00AB1D22">
        <w:rPr>
          <w:rFonts w:ascii="Times New Roman" w:eastAsia="Times New Roman" w:hAnsi="Times New Roman" w:cs="Times New Roman"/>
          <w:i/>
          <w:iCs/>
          <w:sz w:val="24"/>
          <w:szCs w:val="24"/>
        </w:rPr>
        <w:t>11</w:t>
      </w:r>
      <w:r w:rsidRPr="00AB1D22">
        <w:rPr>
          <w:rFonts w:ascii="Times New Roman" w:eastAsia="Times New Roman" w:hAnsi="Times New Roman" w:cs="Times New Roman"/>
          <w:sz w:val="24"/>
          <w:szCs w:val="24"/>
        </w:rPr>
        <w:t>(3), 207. https://doi.org/10.3390/ijgi11030207.</w:t>
      </w:r>
    </w:p>
    <w:p w14:paraId="7574932F" w14:textId="77777777" w:rsidR="00AE3027" w:rsidRDefault="00AE3027">
      <w:pPr>
        <w:spacing w:after="0" w:line="240" w:lineRule="auto"/>
        <w:ind w:left="0" w:hanging="2"/>
        <w:rPr>
          <w:rFonts w:ascii="Times New Roman" w:eastAsia="Times New Roman" w:hAnsi="Times New Roman" w:cs="Times New Roman"/>
          <w:b/>
          <w:sz w:val="24"/>
          <w:szCs w:val="24"/>
        </w:rPr>
      </w:pPr>
    </w:p>
    <w:sectPr w:rsidR="00AE3027" w:rsidSect="002133A6">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1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CEB049" w14:textId="77777777" w:rsidR="00F56B4B" w:rsidRDefault="00F56B4B">
      <w:pPr>
        <w:spacing w:line="240" w:lineRule="auto"/>
        <w:ind w:left="0" w:hanging="2"/>
      </w:pPr>
      <w:r>
        <w:separator/>
      </w:r>
    </w:p>
  </w:endnote>
  <w:endnote w:type="continuationSeparator" w:id="0">
    <w:p w14:paraId="6897DF45" w14:textId="77777777" w:rsidR="00F56B4B" w:rsidRDefault="00F56B4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2462F" w14:textId="77777777" w:rsidR="00AE3027" w:rsidRDefault="00AE3027">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A6C9C" w14:textId="77777777" w:rsidR="00AE3027" w:rsidRDefault="00AE3027">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CE879" w14:textId="77777777" w:rsidR="00AE3027" w:rsidRDefault="00AE3027">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19EA8" w14:textId="77777777" w:rsidR="00F56B4B" w:rsidRDefault="00F56B4B">
      <w:pPr>
        <w:spacing w:after="0"/>
        <w:ind w:left="0" w:hanging="2"/>
      </w:pPr>
      <w:r>
        <w:separator/>
      </w:r>
    </w:p>
  </w:footnote>
  <w:footnote w:type="continuationSeparator" w:id="0">
    <w:p w14:paraId="773658AF" w14:textId="77777777" w:rsidR="00F56B4B" w:rsidRDefault="00F56B4B">
      <w:pPr>
        <w:spacing w:after="0"/>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404A7" w14:textId="77777777" w:rsidR="00AE3027" w:rsidRDefault="00AE3027">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1812B" w14:textId="6B814B8C" w:rsidR="002133A6" w:rsidRPr="002133A6" w:rsidRDefault="002133A6" w:rsidP="00B92F31">
    <w:pPr>
      <w:tabs>
        <w:tab w:val="left" w:pos="720"/>
        <w:tab w:val="center" w:pos="4680"/>
        <w:tab w:val="right" w:pos="9360"/>
      </w:tabs>
      <w:spacing w:after="0" w:line="240" w:lineRule="auto"/>
      <w:ind w:leftChars="0" w:left="0" w:firstLineChars="0" w:firstLine="0"/>
      <w:jc w:val="both"/>
      <w:rPr>
        <w:rFonts w:ascii="Times New Roman" w:eastAsia="Times New Roman" w:hAnsi="Times New Roman" w:cs="Times New Roman"/>
        <w:sz w:val="18"/>
        <w:szCs w:val="18"/>
      </w:rPr>
    </w:pPr>
    <w:bookmarkStart w:id="1" w:name="_Hlk143544534"/>
    <w:proofErr w:type="spellStart"/>
    <w:r w:rsidRPr="002133A6">
      <w:rPr>
        <w:rFonts w:ascii="Times New Roman" w:eastAsia="Times New Roman" w:hAnsi="Times New Roman" w:cs="Times New Roman"/>
        <w:sz w:val="18"/>
        <w:szCs w:val="18"/>
      </w:rPr>
      <w:t>Geografia</w:t>
    </w:r>
    <w:proofErr w:type="spellEnd"/>
    <w:r w:rsidRPr="002133A6">
      <w:rPr>
        <w:rFonts w:ascii="Times New Roman" w:eastAsia="Times New Roman" w:hAnsi="Times New Roman" w:cs="Times New Roman"/>
        <w:sz w:val="18"/>
        <w:szCs w:val="18"/>
      </w:rPr>
      <w:t>-Malaysian Journal of Society and Space</w:t>
    </w:r>
    <w:r w:rsidRPr="002133A6">
      <w:rPr>
        <w:rFonts w:ascii="Times New Roman" w:eastAsia="Times New Roman" w:hAnsi="Times New Roman" w:cs="Times New Roman"/>
        <w:b/>
        <w:sz w:val="18"/>
        <w:szCs w:val="18"/>
      </w:rPr>
      <w:t xml:space="preserve"> </w:t>
    </w:r>
    <w:r w:rsidRPr="002133A6">
      <w:rPr>
        <w:rFonts w:ascii="Times New Roman" w:eastAsia="Times New Roman" w:hAnsi="Times New Roman" w:cs="Times New Roman"/>
        <w:sz w:val="18"/>
        <w:szCs w:val="18"/>
      </w:rPr>
      <w:t>19 issue</w:t>
    </w:r>
    <w:r w:rsidRPr="002133A6">
      <w:rPr>
        <w:rFonts w:ascii="Times New Roman" w:eastAsia="Times New Roman" w:hAnsi="Times New Roman" w:cs="Times New Roman"/>
        <w:b/>
        <w:sz w:val="18"/>
        <w:szCs w:val="18"/>
      </w:rPr>
      <w:t xml:space="preserve"> </w:t>
    </w:r>
    <w:r w:rsidRPr="002133A6">
      <w:rPr>
        <w:rFonts w:ascii="Times New Roman" w:eastAsia="Times New Roman" w:hAnsi="Times New Roman" w:cs="Times New Roman"/>
        <w:sz w:val="18"/>
        <w:szCs w:val="18"/>
      </w:rPr>
      <w:t>4</w:t>
    </w:r>
    <w:r w:rsidRPr="002133A6">
      <w:rPr>
        <w:rFonts w:ascii="Times New Roman" w:eastAsia="Times New Roman" w:hAnsi="Times New Roman" w:cs="Times New Roman"/>
        <w:b/>
        <w:sz w:val="18"/>
        <w:szCs w:val="18"/>
      </w:rPr>
      <w:t xml:space="preserve"> </w:t>
    </w:r>
    <w:r w:rsidRPr="002133A6">
      <w:rPr>
        <w:rFonts w:ascii="Times New Roman" w:eastAsia="Times New Roman" w:hAnsi="Times New Roman" w:cs="Times New Roman"/>
        <w:sz w:val="18"/>
        <w:szCs w:val="18"/>
      </w:rPr>
      <w:t>(</w:t>
    </w:r>
    <w:r w:rsidR="00EB6CD2">
      <w:rPr>
        <w:rFonts w:ascii="Times New Roman" w:eastAsia="Times New Roman" w:hAnsi="Times New Roman" w:cs="Times New Roman"/>
        <w:sz w:val="18"/>
        <w:szCs w:val="18"/>
      </w:rPr>
      <w:t>1-14</w:t>
    </w:r>
    <w:r w:rsidRPr="002133A6">
      <w:rPr>
        <w:rFonts w:ascii="Times New Roman" w:eastAsia="Times New Roman" w:hAnsi="Times New Roman" w:cs="Times New Roman"/>
        <w:sz w:val="18"/>
        <w:szCs w:val="18"/>
      </w:rPr>
      <w:t>)</w:t>
    </w:r>
    <w:r w:rsidRPr="002133A6">
      <w:rPr>
        <w:rFonts w:ascii="Times New Roman" w:eastAsia="Times New Roman" w:hAnsi="Times New Roman" w:cs="Times New Roman"/>
        <w:sz w:val="18"/>
        <w:szCs w:val="18"/>
      </w:rPr>
      <w:tab/>
    </w:r>
  </w:p>
  <w:p w14:paraId="4D4FE0E0" w14:textId="08744E6B" w:rsidR="002133A6" w:rsidRPr="002133A6" w:rsidRDefault="002133A6" w:rsidP="00B92F31">
    <w:pPr>
      <w:tabs>
        <w:tab w:val="center" w:pos="4513"/>
        <w:tab w:val="right" w:pos="9360"/>
      </w:tabs>
      <w:spacing w:after="0" w:line="240" w:lineRule="auto"/>
      <w:ind w:leftChars="0" w:left="0" w:firstLineChars="0" w:firstLine="0"/>
      <w:jc w:val="both"/>
      <w:rPr>
        <w:rFonts w:ascii="Times New Roman" w:hAnsi="Times New Roman" w:cs="Times New Roman"/>
        <w:sz w:val="18"/>
        <w:szCs w:val="18"/>
      </w:rPr>
    </w:pPr>
    <w:r w:rsidRPr="002133A6">
      <w:rPr>
        <w:rFonts w:ascii="Times New Roman" w:eastAsia="Times New Roman" w:hAnsi="Times New Roman" w:cs="Times New Roman"/>
        <w:sz w:val="18"/>
        <w:szCs w:val="18"/>
      </w:rPr>
      <w:t xml:space="preserve">© 2023, e-ISSN 2682-7727 </w:t>
    </w:r>
    <w:bookmarkStart w:id="2" w:name="_GoBack"/>
    <w:bookmarkEnd w:id="1"/>
    <w:r w:rsidR="00334538" w:rsidRPr="00334538">
      <w:rPr>
        <w:rFonts w:ascii="Times New Roman" w:hAnsi="Times New Roman" w:cs="Times New Roman"/>
        <w:sz w:val="18"/>
        <w:szCs w:val="18"/>
      </w:rPr>
      <w:fldChar w:fldCharType="begin"/>
    </w:r>
    <w:r w:rsidR="00334538" w:rsidRPr="00334538">
      <w:rPr>
        <w:rFonts w:ascii="Times New Roman" w:hAnsi="Times New Roman" w:cs="Times New Roman"/>
        <w:sz w:val="18"/>
        <w:szCs w:val="18"/>
      </w:rPr>
      <w:instrText xml:space="preserve"> HYPERLINK "https://doi.org/10.17576/geo-2023-1904-01" </w:instrText>
    </w:r>
    <w:r w:rsidR="00334538" w:rsidRPr="00334538">
      <w:rPr>
        <w:rFonts w:ascii="Times New Roman" w:hAnsi="Times New Roman" w:cs="Times New Roman"/>
        <w:sz w:val="18"/>
        <w:szCs w:val="18"/>
      </w:rPr>
    </w:r>
    <w:r w:rsidR="00334538" w:rsidRPr="00334538">
      <w:rPr>
        <w:rFonts w:ascii="Times New Roman" w:hAnsi="Times New Roman" w:cs="Times New Roman"/>
        <w:sz w:val="18"/>
        <w:szCs w:val="18"/>
      </w:rPr>
      <w:fldChar w:fldCharType="separate"/>
    </w:r>
    <w:r w:rsidRPr="00334538">
      <w:rPr>
        <w:rStyle w:val="Hyperlink"/>
        <w:rFonts w:ascii="Times New Roman" w:hAnsi="Times New Roman" w:cs="Times New Roman"/>
        <w:color w:val="auto"/>
        <w:sz w:val="18"/>
        <w:szCs w:val="18"/>
        <w:u w:val="none"/>
      </w:rPr>
      <w:t>https://doi.org/10.17576/geo-2023-1904-01</w:t>
    </w:r>
    <w:r w:rsidR="00334538" w:rsidRPr="00334538">
      <w:rPr>
        <w:rFonts w:ascii="Times New Roman" w:hAnsi="Times New Roman" w:cs="Times New Roman"/>
        <w:sz w:val="18"/>
        <w:szCs w:val="18"/>
      </w:rPr>
      <w:fldChar w:fldCharType="end"/>
    </w:r>
    <w:bookmarkEnd w:id="2"/>
    <w:sdt>
      <w:sdtPr>
        <w:rPr>
          <w:rFonts w:ascii="Times New Roman" w:hAnsi="Times New Roman" w:cs="Times New Roman"/>
          <w:sz w:val="18"/>
          <w:szCs w:val="18"/>
        </w:rPr>
        <w:id w:val="-1555920811"/>
        <w:docPartObj>
          <w:docPartGallery w:val="Page Numbers (Top of Page)"/>
          <w:docPartUnique/>
        </w:docPartObj>
      </w:sdtPr>
      <w:sdtEndPr>
        <w:rPr>
          <w:noProof/>
        </w:rPr>
      </w:sdtEndPr>
      <w:sdtContent>
        <w:r>
          <w:rPr>
            <w:rFonts w:ascii="Times New Roman" w:hAnsi="Times New Roman" w:cs="Times New Roman"/>
            <w:sz w:val="18"/>
            <w:szCs w:val="18"/>
          </w:rPr>
          <w:tab/>
        </w:r>
        <w:r w:rsidRPr="002133A6">
          <w:rPr>
            <w:rFonts w:ascii="Times New Roman" w:hAnsi="Times New Roman" w:cs="Times New Roman"/>
            <w:sz w:val="18"/>
            <w:szCs w:val="18"/>
          </w:rPr>
          <w:fldChar w:fldCharType="begin"/>
        </w:r>
        <w:r w:rsidRPr="002133A6">
          <w:rPr>
            <w:rFonts w:ascii="Times New Roman" w:hAnsi="Times New Roman" w:cs="Times New Roman"/>
            <w:sz w:val="18"/>
            <w:szCs w:val="18"/>
          </w:rPr>
          <w:instrText xml:space="preserve"> PAGE   \* MERGEFORMAT </w:instrText>
        </w:r>
        <w:r w:rsidRPr="002133A6">
          <w:rPr>
            <w:rFonts w:ascii="Times New Roman" w:hAnsi="Times New Roman" w:cs="Times New Roman"/>
            <w:sz w:val="18"/>
            <w:szCs w:val="18"/>
          </w:rPr>
          <w:fldChar w:fldCharType="separate"/>
        </w:r>
        <w:r w:rsidR="00334538">
          <w:rPr>
            <w:rFonts w:ascii="Times New Roman" w:hAnsi="Times New Roman" w:cs="Times New Roman"/>
            <w:noProof/>
            <w:sz w:val="18"/>
            <w:szCs w:val="18"/>
          </w:rPr>
          <w:t>1</w:t>
        </w:r>
        <w:r w:rsidRPr="002133A6">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C78A2" w14:textId="77777777" w:rsidR="00AE3027" w:rsidRDefault="00AE3027">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rU0tLQ0MDQ2MTMzN7VQ0lEKTi0uzszPAykwqQUAisva2iwAAAA="/>
  </w:docVars>
  <w:rsids>
    <w:rsidRoot w:val="00914C88"/>
    <w:rsid w:val="0000092C"/>
    <w:rsid w:val="0002281F"/>
    <w:rsid w:val="0002547B"/>
    <w:rsid w:val="0003215B"/>
    <w:rsid w:val="0003220B"/>
    <w:rsid w:val="00032989"/>
    <w:rsid w:val="00033F9D"/>
    <w:rsid w:val="00035BE2"/>
    <w:rsid w:val="00043442"/>
    <w:rsid w:val="00053318"/>
    <w:rsid w:val="000566ED"/>
    <w:rsid w:val="000606A4"/>
    <w:rsid w:val="00060A8A"/>
    <w:rsid w:val="00060EC8"/>
    <w:rsid w:val="00062682"/>
    <w:rsid w:val="00062E0C"/>
    <w:rsid w:val="00064940"/>
    <w:rsid w:val="0007451D"/>
    <w:rsid w:val="00084A81"/>
    <w:rsid w:val="00084CF8"/>
    <w:rsid w:val="00086FD9"/>
    <w:rsid w:val="000A02BB"/>
    <w:rsid w:val="000A48C8"/>
    <w:rsid w:val="000A725F"/>
    <w:rsid w:val="000B2AE8"/>
    <w:rsid w:val="000B4311"/>
    <w:rsid w:val="000B7000"/>
    <w:rsid w:val="000C01FE"/>
    <w:rsid w:val="000C3482"/>
    <w:rsid w:val="000C6880"/>
    <w:rsid w:val="000D0831"/>
    <w:rsid w:val="000D28E4"/>
    <w:rsid w:val="000D3CE3"/>
    <w:rsid w:val="000D3DA2"/>
    <w:rsid w:val="000D7567"/>
    <w:rsid w:val="000E0EA5"/>
    <w:rsid w:val="000E2234"/>
    <w:rsid w:val="000F779F"/>
    <w:rsid w:val="00101580"/>
    <w:rsid w:val="00103A7A"/>
    <w:rsid w:val="00104A9F"/>
    <w:rsid w:val="00111FB9"/>
    <w:rsid w:val="00120D72"/>
    <w:rsid w:val="001271ED"/>
    <w:rsid w:val="00132863"/>
    <w:rsid w:val="00133AB2"/>
    <w:rsid w:val="00133C79"/>
    <w:rsid w:val="0014460A"/>
    <w:rsid w:val="0015486B"/>
    <w:rsid w:val="00172494"/>
    <w:rsid w:val="00172497"/>
    <w:rsid w:val="00185E29"/>
    <w:rsid w:val="00194E05"/>
    <w:rsid w:val="001A72A7"/>
    <w:rsid w:val="001B4029"/>
    <w:rsid w:val="001B637D"/>
    <w:rsid w:val="001C1488"/>
    <w:rsid w:val="001C2DA1"/>
    <w:rsid w:val="001C3219"/>
    <w:rsid w:val="001C644D"/>
    <w:rsid w:val="001D0D9E"/>
    <w:rsid w:val="001D3C8C"/>
    <w:rsid w:val="001F0304"/>
    <w:rsid w:val="0020577D"/>
    <w:rsid w:val="002104E1"/>
    <w:rsid w:val="002117F6"/>
    <w:rsid w:val="00211F75"/>
    <w:rsid w:val="00212201"/>
    <w:rsid w:val="002133A6"/>
    <w:rsid w:val="00222D4D"/>
    <w:rsid w:val="00225AEF"/>
    <w:rsid w:val="00233DA9"/>
    <w:rsid w:val="00236E17"/>
    <w:rsid w:val="0024178D"/>
    <w:rsid w:val="00243BB9"/>
    <w:rsid w:val="0025107A"/>
    <w:rsid w:val="002512F7"/>
    <w:rsid w:val="0026255D"/>
    <w:rsid w:val="002676EA"/>
    <w:rsid w:val="00271D4D"/>
    <w:rsid w:val="00282906"/>
    <w:rsid w:val="00285222"/>
    <w:rsid w:val="00285D28"/>
    <w:rsid w:val="002974E0"/>
    <w:rsid w:val="002A23F3"/>
    <w:rsid w:val="002A24E2"/>
    <w:rsid w:val="002B2117"/>
    <w:rsid w:val="002B35C5"/>
    <w:rsid w:val="002C200E"/>
    <w:rsid w:val="002C3A21"/>
    <w:rsid w:val="002C591B"/>
    <w:rsid w:val="002C7FA4"/>
    <w:rsid w:val="002D0491"/>
    <w:rsid w:val="002E1ECE"/>
    <w:rsid w:val="002E7D87"/>
    <w:rsid w:val="002F2698"/>
    <w:rsid w:val="002F784B"/>
    <w:rsid w:val="002F7EA3"/>
    <w:rsid w:val="002F7F61"/>
    <w:rsid w:val="003032E2"/>
    <w:rsid w:val="00304215"/>
    <w:rsid w:val="00304DAD"/>
    <w:rsid w:val="00304FF2"/>
    <w:rsid w:val="003060ED"/>
    <w:rsid w:val="00306C51"/>
    <w:rsid w:val="003076BB"/>
    <w:rsid w:val="003106DD"/>
    <w:rsid w:val="00312958"/>
    <w:rsid w:val="0031346C"/>
    <w:rsid w:val="003207AC"/>
    <w:rsid w:val="00321C22"/>
    <w:rsid w:val="00323684"/>
    <w:rsid w:val="00325B89"/>
    <w:rsid w:val="003309A1"/>
    <w:rsid w:val="00334538"/>
    <w:rsid w:val="0035212C"/>
    <w:rsid w:val="00353440"/>
    <w:rsid w:val="0036369B"/>
    <w:rsid w:val="00370BAD"/>
    <w:rsid w:val="00373D8A"/>
    <w:rsid w:val="00376D4A"/>
    <w:rsid w:val="003811AC"/>
    <w:rsid w:val="00393E45"/>
    <w:rsid w:val="0039538A"/>
    <w:rsid w:val="003A365C"/>
    <w:rsid w:val="003A4B29"/>
    <w:rsid w:val="003A5EA1"/>
    <w:rsid w:val="003A6211"/>
    <w:rsid w:val="003B16D8"/>
    <w:rsid w:val="003B384F"/>
    <w:rsid w:val="003B427B"/>
    <w:rsid w:val="003C3FC1"/>
    <w:rsid w:val="003D4D3B"/>
    <w:rsid w:val="003D5015"/>
    <w:rsid w:val="003E0727"/>
    <w:rsid w:val="003E5A4D"/>
    <w:rsid w:val="003F16B3"/>
    <w:rsid w:val="003F2C0E"/>
    <w:rsid w:val="003F6F19"/>
    <w:rsid w:val="004059E3"/>
    <w:rsid w:val="004076B3"/>
    <w:rsid w:val="004104FD"/>
    <w:rsid w:val="00415521"/>
    <w:rsid w:val="00415680"/>
    <w:rsid w:val="00423FBF"/>
    <w:rsid w:val="0043316E"/>
    <w:rsid w:val="0043605F"/>
    <w:rsid w:val="004420E1"/>
    <w:rsid w:val="004425C6"/>
    <w:rsid w:val="004439A8"/>
    <w:rsid w:val="0044439E"/>
    <w:rsid w:val="004524F3"/>
    <w:rsid w:val="004564D0"/>
    <w:rsid w:val="0046146C"/>
    <w:rsid w:val="00467291"/>
    <w:rsid w:val="00472E91"/>
    <w:rsid w:val="0049040D"/>
    <w:rsid w:val="00492325"/>
    <w:rsid w:val="004939B2"/>
    <w:rsid w:val="00497871"/>
    <w:rsid w:val="004A003F"/>
    <w:rsid w:val="004A3144"/>
    <w:rsid w:val="004A49EB"/>
    <w:rsid w:val="004B64EC"/>
    <w:rsid w:val="004C0AFB"/>
    <w:rsid w:val="004C349D"/>
    <w:rsid w:val="004D3BC0"/>
    <w:rsid w:val="004D7739"/>
    <w:rsid w:val="004F022A"/>
    <w:rsid w:val="004F3114"/>
    <w:rsid w:val="004F3305"/>
    <w:rsid w:val="004F3B48"/>
    <w:rsid w:val="004F66B8"/>
    <w:rsid w:val="00500A10"/>
    <w:rsid w:val="00502A44"/>
    <w:rsid w:val="00503B4B"/>
    <w:rsid w:val="00506B45"/>
    <w:rsid w:val="00525578"/>
    <w:rsid w:val="005345D3"/>
    <w:rsid w:val="005351F0"/>
    <w:rsid w:val="005359CE"/>
    <w:rsid w:val="00540214"/>
    <w:rsid w:val="00542286"/>
    <w:rsid w:val="00545D9D"/>
    <w:rsid w:val="005518E1"/>
    <w:rsid w:val="0055220F"/>
    <w:rsid w:val="005641E8"/>
    <w:rsid w:val="00564D09"/>
    <w:rsid w:val="00572461"/>
    <w:rsid w:val="005756EF"/>
    <w:rsid w:val="005814DC"/>
    <w:rsid w:val="00581F16"/>
    <w:rsid w:val="005872F4"/>
    <w:rsid w:val="005A391B"/>
    <w:rsid w:val="005B6E34"/>
    <w:rsid w:val="005B7029"/>
    <w:rsid w:val="005B708C"/>
    <w:rsid w:val="005D14BE"/>
    <w:rsid w:val="005D6E96"/>
    <w:rsid w:val="005E0914"/>
    <w:rsid w:val="005F58D1"/>
    <w:rsid w:val="006003A4"/>
    <w:rsid w:val="0060402A"/>
    <w:rsid w:val="0060423D"/>
    <w:rsid w:val="00611CB7"/>
    <w:rsid w:val="0061271C"/>
    <w:rsid w:val="006204F5"/>
    <w:rsid w:val="006253F1"/>
    <w:rsid w:val="00631A8B"/>
    <w:rsid w:val="00635287"/>
    <w:rsid w:val="00636F20"/>
    <w:rsid w:val="00641316"/>
    <w:rsid w:val="0064173A"/>
    <w:rsid w:val="00641B37"/>
    <w:rsid w:val="006476C2"/>
    <w:rsid w:val="00651E43"/>
    <w:rsid w:val="00652E2B"/>
    <w:rsid w:val="00652FA7"/>
    <w:rsid w:val="00654D3D"/>
    <w:rsid w:val="006553F5"/>
    <w:rsid w:val="00655DF9"/>
    <w:rsid w:val="00660B37"/>
    <w:rsid w:val="00661913"/>
    <w:rsid w:val="00661D38"/>
    <w:rsid w:val="00674777"/>
    <w:rsid w:val="0067650F"/>
    <w:rsid w:val="006768A2"/>
    <w:rsid w:val="00681352"/>
    <w:rsid w:val="00693710"/>
    <w:rsid w:val="006950ED"/>
    <w:rsid w:val="006A3059"/>
    <w:rsid w:val="006A4431"/>
    <w:rsid w:val="006B6175"/>
    <w:rsid w:val="006C2E20"/>
    <w:rsid w:val="006C451B"/>
    <w:rsid w:val="006C696C"/>
    <w:rsid w:val="006E4F47"/>
    <w:rsid w:val="006F6272"/>
    <w:rsid w:val="0070631B"/>
    <w:rsid w:val="007069E7"/>
    <w:rsid w:val="007132A4"/>
    <w:rsid w:val="00714D18"/>
    <w:rsid w:val="0071531A"/>
    <w:rsid w:val="00732B37"/>
    <w:rsid w:val="007358BB"/>
    <w:rsid w:val="007405FA"/>
    <w:rsid w:val="00744372"/>
    <w:rsid w:val="00746A93"/>
    <w:rsid w:val="00751758"/>
    <w:rsid w:val="00756FA6"/>
    <w:rsid w:val="00760750"/>
    <w:rsid w:val="0076291F"/>
    <w:rsid w:val="0077110D"/>
    <w:rsid w:val="007759CC"/>
    <w:rsid w:val="00783703"/>
    <w:rsid w:val="00791F66"/>
    <w:rsid w:val="00797B62"/>
    <w:rsid w:val="007A1730"/>
    <w:rsid w:val="007A1C8A"/>
    <w:rsid w:val="007B165A"/>
    <w:rsid w:val="007B5889"/>
    <w:rsid w:val="007D1C08"/>
    <w:rsid w:val="007D2466"/>
    <w:rsid w:val="007D5C65"/>
    <w:rsid w:val="007D6723"/>
    <w:rsid w:val="007E43B5"/>
    <w:rsid w:val="007E468C"/>
    <w:rsid w:val="007E6A40"/>
    <w:rsid w:val="007E773A"/>
    <w:rsid w:val="007F1A59"/>
    <w:rsid w:val="00814A42"/>
    <w:rsid w:val="00814AB9"/>
    <w:rsid w:val="00815276"/>
    <w:rsid w:val="00820D6D"/>
    <w:rsid w:val="00824062"/>
    <w:rsid w:val="00826376"/>
    <w:rsid w:val="0083084C"/>
    <w:rsid w:val="008335BC"/>
    <w:rsid w:val="00836854"/>
    <w:rsid w:val="00851C61"/>
    <w:rsid w:val="00852E1D"/>
    <w:rsid w:val="00852F3A"/>
    <w:rsid w:val="00854698"/>
    <w:rsid w:val="00856738"/>
    <w:rsid w:val="00857034"/>
    <w:rsid w:val="00857F37"/>
    <w:rsid w:val="008610F2"/>
    <w:rsid w:val="00865688"/>
    <w:rsid w:val="008677FA"/>
    <w:rsid w:val="0087068D"/>
    <w:rsid w:val="00873521"/>
    <w:rsid w:val="00875A43"/>
    <w:rsid w:val="00875ECF"/>
    <w:rsid w:val="0087765E"/>
    <w:rsid w:val="00877949"/>
    <w:rsid w:val="00890F60"/>
    <w:rsid w:val="00892716"/>
    <w:rsid w:val="008A684E"/>
    <w:rsid w:val="008B15E5"/>
    <w:rsid w:val="008B1630"/>
    <w:rsid w:val="008B4DB1"/>
    <w:rsid w:val="008C0A8F"/>
    <w:rsid w:val="008C2752"/>
    <w:rsid w:val="008C2F3E"/>
    <w:rsid w:val="008D0BE8"/>
    <w:rsid w:val="008D0E2B"/>
    <w:rsid w:val="008D2C87"/>
    <w:rsid w:val="008D3F0E"/>
    <w:rsid w:val="008D54AC"/>
    <w:rsid w:val="008D6243"/>
    <w:rsid w:val="008E511A"/>
    <w:rsid w:val="008F5D27"/>
    <w:rsid w:val="009009C6"/>
    <w:rsid w:val="00902FBA"/>
    <w:rsid w:val="0090578F"/>
    <w:rsid w:val="00905E6A"/>
    <w:rsid w:val="009066E8"/>
    <w:rsid w:val="00907EA6"/>
    <w:rsid w:val="00910052"/>
    <w:rsid w:val="00912E5D"/>
    <w:rsid w:val="00914C88"/>
    <w:rsid w:val="00917BC5"/>
    <w:rsid w:val="00923E48"/>
    <w:rsid w:val="00931338"/>
    <w:rsid w:val="0093403B"/>
    <w:rsid w:val="009356CE"/>
    <w:rsid w:val="00936089"/>
    <w:rsid w:val="0094358B"/>
    <w:rsid w:val="0094430E"/>
    <w:rsid w:val="009503C5"/>
    <w:rsid w:val="00953508"/>
    <w:rsid w:val="00961570"/>
    <w:rsid w:val="00963F46"/>
    <w:rsid w:val="00964BCD"/>
    <w:rsid w:val="009820A4"/>
    <w:rsid w:val="009824BA"/>
    <w:rsid w:val="00986A31"/>
    <w:rsid w:val="00986D0F"/>
    <w:rsid w:val="00990044"/>
    <w:rsid w:val="009A037A"/>
    <w:rsid w:val="009B049A"/>
    <w:rsid w:val="009B1F48"/>
    <w:rsid w:val="009B3FE2"/>
    <w:rsid w:val="009B4644"/>
    <w:rsid w:val="009C1312"/>
    <w:rsid w:val="009C63E5"/>
    <w:rsid w:val="009C728E"/>
    <w:rsid w:val="009D4416"/>
    <w:rsid w:val="009E2E9A"/>
    <w:rsid w:val="009E79E7"/>
    <w:rsid w:val="009F698C"/>
    <w:rsid w:val="00A14D35"/>
    <w:rsid w:val="00A1538D"/>
    <w:rsid w:val="00A20F33"/>
    <w:rsid w:val="00A2398C"/>
    <w:rsid w:val="00A27E8D"/>
    <w:rsid w:val="00A34A4D"/>
    <w:rsid w:val="00A46721"/>
    <w:rsid w:val="00A539FB"/>
    <w:rsid w:val="00A65FC8"/>
    <w:rsid w:val="00A766CF"/>
    <w:rsid w:val="00A9542E"/>
    <w:rsid w:val="00A95FCD"/>
    <w:rsid w:val="00A96038"/>
    <w:rsid w:val="00AA2EA4"/>
    <w:rsid w:val="00AB1D22"/>
    <w:rsid w:val="00AB6F8C"/>
    <w:rsid w:val="00AC2EE6"/>
    <w:rsid w:val="00AC3CD7"/>
    <w:rsid w:val="00AC4A5C"/>
    <w:rsid w:val="00AD0DFB"/>
    <w:rsid w:val="00AD1667"/>
    <w:rsid w:val="00AE3027"/>
    <w:rsid w:val="00AE7A23"/>
    <w:rsid w:val="00AF77A8"/>
    <w:rsid w:val="00B0552C"/>
    <w:rsid w:val="00B11BB2"/>
    <w:rsid w:val="00B20EB1"/>
    <w:rsid w:val="00B25DF5"/>
    <w:rsid w:val="00B35EB3"/>
    <w:rsid w:val="00B4019A"/>
    <w:rsid w:val="00B41E1E"/>
    <w:rsid w:val="00B4271A"/>
    <w:rsid w:val="00B4303E"/>
    <w:rsid w:val="00B50270"/>
    <w:rsid w:val="00B5328E"/>
    <w:rsid w:val="00B54CE4"/>
    <w:rsid w:val="00B6106B"/>
    <w:rsid w:val="00B7130F"/>
    <w:rsid w:val="00B71D7C"/>
    <w:rsid w:val="00B7374A"/>
    <w:rsid w:val="00B76469"/>
    <w:rsid w:val="00B839C5"/>
    <w:rsid w:val="00B85403"/>
    <w:rsid w:val="00B87CF4"/>
    <w:rsid w:val="00B9150E"/>
    <w:rsid w:val="00B92F31"/>
    <w:rsid w:val="00B946AD"/>
    <w:rsid w:val="00BA61AE"/>
    <w:rsid w:val="00BB01B0"/>
    <w:rsid w:val="00BB131C"/>
    <w:rsid w:val="00BB1939"/>
    <w:rsid w:val="00BB2F05"/>
    <w:rsid w:val="00BC2D47"/>
    <w:rsid w:val="00BC7E92"/>
    <w:rsid w:val="00BD0C48"/>
    <w:rsid w:val="00BD26F9"/>
    <w:rsid w:val="00BD4E49"/>
    <w:rsid w:val="00BD7BB5"/>
    <w:rsid w:val="00BE2930"/>
    <w:rsid w:val="00BE6724"/>
    <w:rsid w:val="00BF2C6A"/>
    <w:rsid w:val="00BF6BEC"/>
    <w:rsid w:val="00C0550D"/>
    <w:rsid w:val="00C069CE"/>
    <w:rsid w:val="00C2009E"/>
    <w:rsid w:val="00C20B8E"/>
    <w:rsid w:val="00C21845"/>
    <w:rsid w:val="00C41007"/>
    <w:rsid w:val="00C513A2"/>
    <w:rsid w:val="00C5187C"/>
    <w:rsid w:val="00C66178"/>
    <w:rsid w:val="00C66E53"/>
    <w:rsid w:val="00C707C6"/>
    <w:rsid w:val="00C75B02"/>
    <w:rsid w:val="00C82BAC"/>
    <w:rsid w:val="00C8341D"/>
    <w:rsid w:val="00C84A6A"/>
    <w:rsid w:val="00C862D7"/>
    <w:rsid w:val="00C90316"/>
    <w:rsid w:val="00C90A13"/>
    <w:rsid w:val="00C963D3"/>
    <w:rsid w:val="00CA1265"/>
    <w:rsid w:val="00CA19E9"/>
    <w:rsid w:val="00CA2289"/>
    <w:rsid w:val="00CA571F"/>
    <w:rsid w:val="00CA6C5E"/>
    <w:rsid w:val="00CB0956"/>
    <w:rsid w:val="00CB1911"/>
    <w:rsid w:val="00CC1731"/>
    <w:rsid w:val="00CC1A29"/>
    <w:rsid w:val="00CC58F1"/>
    <w:rsid w:val="00CC74BE"/>
    <w:rsid w:val="00CD163A"/>
    <w:rsid w:val="00CD282F"/>
    <w:rsid w:val="00CD3177"/>
    <w:rsid w:val="00CD61FA"/>
    <w:rsid w:val="00CD6B1C"/>
    <w:rsid w:val="00CE023D"/>
    <w:rsid w:val="00CE11F9"/>
    <w:rsid w:val="00CE58E7"/>
    <w:rsid w:val="00CF1F28"/>
    <w:rsid w:val="00CF6E84"/>
    <w:rsid w:val="00CF705E"/>
    <w:rsid w:val="00D00595"/>
    <w:rsid w:val="00D040C7"/>
    <w:rsid w:val="00D05733"/>
    <w:rsid w:val="00D06226"/>
    <w:rsid w:val="00D13FA3"/>
    <w:rsid w:val="00D15DE7"/>
    <w:rsid w:val="00D2107A"/>
    <w:rsid w:val="00D21F94"/>
    <w:rsid w:val="00D27EF7"/>
    <w:rsid w:val="00D35B15"/>
    <w:rsid w:val="00D4453E"/>
    <w:rsid w:val="00D505BB"/>
    <w:rsid w:val="00D56FE1"/>
    <w:rsid w:val="00D6119A"/>
    <w:rsid w:val="00D64D6B"/>
    <w:rsid w:val="00D65F9D"/>
    <w:rsid w:val="00D706DC"/>
    <w:rsid w:val="00D70D84"/>
    <w:rsid w:val="00D71C28"/>
    <w:rsid w:val="00D771CC"/>
    <w:rsid w:val="00D870A8"/>
    <w:rsid w:val="00D878C4"/>
    <w:rsid w:val="00D90562"/>
    <w:rsid w:val="00D91ED9"/>
    <w:rsid w:val="00D91F5E"/>
    <w:rsid w:val="00D96A4F"/>
    <w:rsid w:val="00DA02A2"/>
    <w:rsid w:val="00DA434E"/>
    <w:rsid w:val="00DA5322"/>
    <w:rsid w:val="00DB4D7E"/>
    <w:rsid w:val="00DB505A"/>
    <w:rsid w:val="00DC12FD"/>
    <w:rsid w:val="00DC1AF4"/>
    <w:rsid w:val="00DE21F8"/>
    <w:rsid w:val="00DE6D34"/>
    <w:rsid w:val="00DF170D"/>
    <w:rsid w:val="00E045F5"/>
    <w:rsid w:val="00E04B79"/>
    <w:rsid w:val="00E13B28"/>
    <w:rsid w:val="00E20F26"/>
    <w:rsid w:val="00E270A4"/>
    <w:rsid w:val="00E278D1"/>
    <w:rsid w:val="00E37E11"/>
    <w:rsid w:val="00E41D7C"/>
    <w:rsid w:val="00E46424"/>
    <w:rsid w:val="00E5214B"/>
    <w:rsid w:val="00E53176"/>
    <w:rsid w:val="00E54E81"/>
    <w:rsid w:val="00E60E66"/>
    <w:rsid w:val="00E64936"/>
    <w:rsid w:val="00E802BD"/>
    <w:rsid w:val="00E81FDD"/>
    <w:rsid w:val="00E83704"/>
    <w:rsid w:val="00E83875"/>
    <w:rsid w:val="00E861B3"/>
    <w:rsid w:val="00E95F77"/>
    <w:rsid w:val="00EA7439"/>
    <w:rsid w:val="00EB6CD2"/>
    <w:rsid w:val="00EB6E7C"/>
    <w:rsid w:val="00EC1DEF"/>
    <w:rsid w:val="00EC47AA"/>
    <w:rsid w:val="00EC5C0F"/>
    <w:rsid w:val="00EC6120"/>
    <w:rsid w:val="00ED4295"/>
    <w:rsid w:val="00ED6A32"/>
    <w:rsid w:val="00EE0795"/>
    <w:rsid w:val="00EE364A"/>
    <w:rsid w:val="00EE3B99"/>
    <w:rsid w:val="00EF13D8"/>
    <w:rsid w:val="00EF553A"/>
    <w:rsid w:val="00F046AB"/>
    <w:rsid w:val="00F20574"/>
    <w:rsid w:val="00F20ADA"/>
    <w:rsid w:val="00F24A75"/>
    <w:rsid w:val="00F25192"/>
    <w:rsid w:val="00F355C7"/>
    <w:rsid w:val="00F42A56"/>
    <w:rsid w:val="00F439E5"/>
    <w:rsid w:val="00F501F1"/>
    <w:rsid w:val="00F50978"/>
    <w:rsid w:val="00F54759"/>
    <w:rsid w:val="00F56B4B"/>
    <w:rsid w:val="00F67F47"/>
    <w:rsid w:val="00F8002C"/>
    <w:rsid w:val="00F85CB2"/>
    <w:rsid w:val="00F87A57"/>
    <w:rsid w:val="00FA14FF"/>
    <w:rsid w:val="00FA6D4A"/>
    <w:rsid w:val="00FB60E8"/>
    <w:rsid w:val="00FC4BB2"/>
    <w:rsid w:val="00FC4DFE"/>
    <w:rsid w:val="00FE7CA6"/>
    <w:rsid w:val="00FF1070"/>
    <w:rsid w:val="00FF2BFA"/>
    <w:rsid w:val="0E8975F6"/>
    <w:rsid w:val="5ABA030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98CD54"/>
  <w15:docId w15:val="{E0D92409-FFC0-4D52-BED5-8061CF9D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MY" w:eastAsia="en-MY"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qFormat="1"/>
    <w:lsdException w:name="header"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semiHidden="1" w:unhideWhenUsed="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uiPriority="0"/>
    <w:lsdException w:name="No Spacing" w:uiPriority="0"/>
    <w:lsdException w:name="Light Shading" w:uiPriority="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ind w:leftChars="-1" w:left="-1" w:hangingChars="1" w:hanging="1"/>
      <w:textAlignment w:val="top"/>
      <w:outlineLvl w:val="0"/>
    </w:pPr>
    <w:rPr>
      <w:position w:val="-1"/>
      <w:sz w:val="22"/>
      <w:szCs w:val="22"/>
      <w:lang w:val="en-US" w:eastAsia="en-US"/>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suppressAutoHyphens w:val="0"/>
      <w:autoSpaceDE w:val="0"/>
      <w:autoSpaceDN w:val="0"/>
      <w:spacing w:after="0" w:line="240" w:lineRule="auto"/>
      <w:ind w:leftChars="0" w:left="0" w:firstLineChars="0" w:firstLine="0"/>
      <w:textAlignment w:val="auto"/>
      <w:outlineLvl w:val="9"/>
    </w:pPr>
    <w:rPr>
      <w:rFonts w:ascii="Times New Roman" w:eastAsia="Times New Roman" w:hAnsi="Times New Roman" w:cs="Times New Roman"/>
      <w:position w:val="0"/>
      <w:sz w:val="20"/>
      <w:szCs w:val="20"/>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character" w:styleId="Emphasis">
    <w:name w:val="Emphasis"/>
    <w:rPr>
      <w:b/>
      <w:iCs/>
      <w:w w:val="100"/>
      <w:position w:val="-1"/>
      <w:vertAlign w:val="baseline"/>
      <w:cs w:val="0"/>
    </w:rPr>
  </w:style>
  <w:style w:type="character" w:styleId="EndnoteReference">
    <w:name w:val="endnote reference"/>
    <w:qFormat/>
    <w:rPr>
      <w:w w:val="100"/>
      <w:position w:val="-1"/>
      <w:vertAlign w:val="superscript"/>
      <w:cs w:val="0"/>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character" w:styleId="FootnoteReference">
    <w:name w:val="footnote reference"/>
    <w:qFormat/>
    <w:rPr>
      <w:w w:val="100"/>
      <w:position w:val="-1"/>
      <w:vertAlign w:val="superscript"/>
      <w:cs w:val="0"/>
    </w:rPr>
  </w:style>
  <w:style w:type="paragraph" w:styleId="FootnoteText">
    <w:name w:val="footnote text"/>
    <w:basedOn w:val="Normal"/>
    <w:qFormat/>
    <w:rPr>
      <w:sz w:val="20"/>
      <w:szCs w:val="20"/>
    </w:rPr>
  </w:style>
  <w:style w:type="paragraph" w:styleId="Header">
    <w:name w:val="header"/>
    <w:basedOn w:val="Normal"/>
    <w:uiPriority w:val="99"/>
    <w:qFormat/>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styleId="Hyperlink">
    <w:name w:val="Hyperlink"/>
    <w:qFormat/>
    <w:rPr>
      <w:color w:val="0000FF"/>
      <w:w w:val="100"/>
      <w:position w:val="-1"/>
      <w:u w:val="single"/>
      <w:vertAlign w:val="baseline"/>
      <w:cs w:val="0"/>
    </w:rPr>
  </w:style>
  <w:style w:type="paragraph" w:styleId="NormalWeb">
    <w:name w:val="Normal (Web)"/>
    <w:basedOn w:val="Normal"/>
    <w:uiPriority w:val="99"/>
    <w:semiHidden/>
    <w:unhideWhenUsed/>
    <w:pPr>
      <w:suppressAutoHyphens w:val="0"/>
      <w:spacing w:before="100" w:beforeAutospacing="1" w:after="100" w:afterAutospacing="1" w:line="240" w:lineRule="auto"/>
      <w:ind w:leftChars="0" w:left="0" w:firstLineChars="0" w:firstLine="0"/>
      <w:textAlignment w:val="auto"/>
      <w:outlineLvl w:val="9"/>
    </w:pPr>
    <w:rPr>
      <w:rFonts w:ascii="Times New Roman" w:eastAsiaTheme="minorEastAsia" w:hAnsi="Times New Roman" w:cs="Times New Roman"/>
      <w:position w:val="0"/>
      <w:sz w:val="24"/>
      <w:szCs w:val="24"/>
      <w:lang w:val="en-MY" w:eastAsia="en-MY"/>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pPr>
      <w:suppressAutoHyphens/>
      <w:ind w:leftChars="-1" w:left="-1" w:hangingChars="1" w:hanging="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pPr>
      <w:keepNext/>
      <w:keepLines/>
      <w:spacing w:before="480" w:after="120"/>
    </w:pPr>
    <w:rPr>
      <w:b/>
      <w:sz w:val="72"/>
      <w:szCs w:val="72"/>
    </w:rPr>
  </w:style>
  <w:style w:type="table" w:styleId="LightShading">
    <w:name w:val="Light Shading"/>
    <w:basedOn w:val="TableNormal"/>
    <w:pPr>
      <w:suppressAutoHyphens/>
      <w:ind w:leftChars="-1" w:left="-1" w:hangingChars="1" w:hanging="1"/>
      <w:textAlignment w:val="top"/>
      <w:outlineLvl w:val="0"/>
    </w:pPr>
    <w:rPr>
      <w:color w:val="000000"/>
      <w:position w:val="-1"/>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pPr>
      <w:suppressAutoHyphens/>
      <w:ind w:leftChars="-1" w:left="-1" w:hangingChars="1" w:hanging="1"/>
      <w:textAlignment w:val="top"/>
      <w:outlineLvl w:val="0"/>
    </w:pPr>
    <w:rPr>
      <w:rFonts w:eastAsia="Times New Roman"/>
      <w:color w:val="365F91"/>
      <w:position w:val="-1"/>
      <w:lang w:eastAsia="ja-JP"/>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character" w:customStyle="1" w:styleId="EndnoteTextChar">
    <w:name w:val="Endnote Text Char"/>
    <w:rPr>
      <w:rFonts w:ascii="Calibri" w:eastAsia="Calibri" w:hAnsi="Calibri" w:cs="Times New Roman"/>
      <w:w w:val="100"/>
      <w:position w:val="-1"/>
      <w:sz w:val="20"/>
      <w:szCs w:val="20"/>
      <w:vertAlign w:val="baseline"/>
      <w:cs w:val="0"/>
      <w:lang w:val="en-MY"/>
    </w:rPr>
  </w:style>
  <w:style w:type="character" w:customStyle="1" w:styleId="FooterChar">
    <w:name w:val="Footer Char"/>
    <w:rPr>
      <w:rFonts w:ascii="Calibri" w:eastAsia="Calibri" w:hAnsi="Calibri" w:cs="Times New Roman"/>
      <w:w w:val="100"/>
      <w:position w:val="-1"/>
      <w:vertAlign w:val="baseline"/>
      <w:cs w:val="0"/>
      <w:lang w:val="en-MY"/>
    </w:rPr>
  </w:style>
  <w:style w:type="character" w:customStyle="1" w:styleId="FootnoteTextChar">
    <w:name w:val="Footnote Text Char"/>
    <w:rPr>
      <w:rFonts w:ascii="Calibri" w:eastAsia="Calibri" w:hAnsi="Calibri" w:cs="Times New Roman"/>
      <w:w w:val="100"/>
      <w:position w:val="-1"/>
      <w:sz w:val="20"/>
      <w:szCs w:val="20"/>
      <w:vertAlign w:val="baseline"/>
      <w:cs w:val="0"/>
    </w:rPr>
  </w:style>
  <w:style w:type="character" w:customStyle="1" w:styleId="apple-converted-space">
    <w:name w:val="apple-converted-space"/>
    <w:rPr>
      <w:w w:val="100"/>
      <w:position w:val="-1"/>
      <w:vertAlign w:val="baseline"/>
      <w:cs w:val="0"/>
    </w:rPr>
  </w:style>
  <w:style w:type="character" w:customStyle="1" w:styleId="HeaderChar">
    <w:name w:val="Header Char"/>
    <w:uiPriority w:val="99"/>
    <w:rPr>
      <w:rFonts w:ascii="Calibri" w:eastAsia="Calibri" w:hAnsi="Calibri" w:cs="Times New Roman"/>
      <w:w w:val="100"/>
      <w:position w:val="-1"/>
      <w:vertAlign w:val="baseline"/>
      <w:cs w:val="0"/>
    </w:rPr>
  </w:style>
  <w:style w:type="character" w:customStyle="1" w:styleId="CommentTextChar">
    <w:name w:val="Comment Text Char"/>
    <w:rPr>
      <w:rFonts w:ascii="Calibri" w:eastAsia="Calibri" w:hAnsi="Calibri" w:cs="Times New Roman"/>
      <w:w w:val="100"/>
      <w:position w:val="-1"/>
      <w:sz w:val="20"/>
      <w:szCs w:val="20"/>
      <w:vertAlign w:val="baseline"/>
      <w:cs w:val="0"/>
    </w:rPr>
  </w:style>
  <w:style w:type="character" w:customStyle="1" w:styleId="BalloonTextChar">
    <w:name w:val="Balloon Text Char"/>
    <w:rPr>
      <w:rFonts w:ascii="Tahoma" w:eastAsia="Calibri" w:hAnsi="Tahoma" w:cs="Tahoma"/>
      <w:w w:val="100"/>
      <w:position w:val="-1"/>
      <w:sz w:val="16"/>
      <w:szCs w:val="16"/>
      <w:vertAlign w:val="baseline"/>
      <w:cs w:val="0"/>
    </w:rPr>
  </w:style>
  <w:style w:type="character" w:customStyle="1" w:styleId="CommentSubjectChar">
    <w:name w:val="Comment Subject Char"/>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pPr>
      <w:suppressAutoHyphens/>
      <w:spacing w:after="200" w:line="1" w:lineRule="atLeast"/>
      <w:ind w:leftChars="-1" w:left="-1" w:hangingChars="1" w:hanging="1"/>
      <w:textAlignment w:val="top"/>
      <w:outlineLvl w:val="0"/>
    </w:pPr>
    <w:rPr>
      <w:position w:val="-1"/>
      <w:sz w:val="22"/>
      <w:szCs w:val="22"/>
      <w:lang w:val="en-US" w:eastAsia="en-US"/>
    </w:rPr>
  </w:style>
  <w:style w:type="character" w:customStyle="1" w:styleId="st1">
    <w:name w:val="st1"/>
    <w:rPr>
      <w:w w:val="100"/>
      <w:position w:val="-1"/>
      <w:vertAlign w:val="baseline"/>
      <w:cs w:val="0"/>
    </w:rPr>
  </w:style>
  <w:style w:type="character" w:customStyle="1" w:styleId="Heading1Char">
    <w:name w:val="Heading 1 Char"/>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pPr>
      <w:suppressAutoHyphens/>
      <w:spacing w:after="200" w:line="1" w:lineRule="atLeast"/>
      <w:ind w:leftChars="-1" w:left="-1" w:hangingChars="1" w:hanging="1"/>
      <w:textAlignment w:val="top"/>
      <w:outlineLvl w:val="0"/>
    </w:pPr>
    <w:rPr>
      <w:position w:val="-1"/>
      <w:sz w:val="22"/>
      <w:szCs w:val="22"/>
      <w:lang w:val="en-US" w:eastAsia="en-US"/>
    </w:r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vertAlign w:val="baseline"/>
      <w:cs w:val="0"/>
    </w:rPr>
  </w:style>
  <w:style w:type="table" w:customStyle="1" w:styleId="TableGrid1">
    <w:name w:val="Table Grid1"/>
    <w:basedOn w:val="TableNormal"/>
    <w:pPr>
      <w:suppressAutoHyphens/>
      <w:ind w:leftChars="-1" w:left="-1" w:hangingChars="1" w:hanging="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pPr>
      <w:suppressAutoHyphens/>
      <w:ind w:leftChars="-1" w:left="-1" w:hangingChars="1" w:hanging="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customStyle="1" w:styleId="SubtleEmphasis1">
    <w:name w:val="Subtle Emphasis1"/>
    <w:rPr>
      <w:i/>
      <w:iCs/>
      <w:color w:val="7F7F7F"/>
      <w:w w:val="100"/>
      <w:position w:val="-1"/>
      <w:vertAlign w:val="baseline"/>
      <w:cs w:val="0"/>
    </w:rPr>
  </w:style>
  <w:style w:type="character" w:customStyle="1" w:styleId="HTMLPreformattedChar">
    <w:name w:val="HTML Preformatted Char"/>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
    <w:pPr>
      <w:suppressAutoHyphens/>
      <w:ind w:leftChars="-1" w:left="-1" w:hangingChars="1" w:hanging="1"/>
      <w:textAlignment w:val="top"/>
      <w:outlineLvl w:val="0"/>
    </w:pPr>
    <w:rPr>
      <w:position w:val="-1"/>
    </w:rPr>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lang w:val="en-US" w:eastAsia="en-US"/>
    </w:rPr>
  </w:style>
  <w:style w:type="paragraph" w:customStyle="1" w:styleId="TableStyle2">
    <w:name w:val="Table Style 2"/>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rPr>
  </w:style>
  <w:style w:type="character" w:customStyle="1" w:styleId="UnresolvedMention2">
    <w:name w:val="Unresolved Mention2"/>
    <w:qFormat/>
    <w:rPr>
      <w:color w:val="808080"/>
      <w:w w:val="100"/>
      <w:position w:val="-1"/>
      <w:shd w:val="clear" w:color="auto" w:fill="E6E6E6"/>
      <w:vertAlign w:val="baseline"/>
      <w:cs w:val="0"/>
    </w:rPr>
  </w:style>
  <w:style w:type="table" w:customStyle="1" w:styleId="1">
    <w:name w:val="1"/>
    <w:basedOn w:val="TableNormal"/>
    <w:tblPr/>
  </w:style>
  <w:style w:type="character" w:customStyle="1" w:styleId="BodyTextChar">
    <w:name w:val="Body Text Char"/>
    <w:basedOn w:val="DefaultParagraphFont"/>
    <w:link w:val="BodyText"/>
    <w:uiPriority w:val="1"/>
    <w:rPr>
      <w:rFonts w:ascii="Times New Roman" w:eastAsia="Times New Roman" w:hAnsi="Times New Roman" w:cs="Times New Roman"/>
      <w:sz w:val="20"/>
      <w:szCs w:val="20"/>
      <w:lang w:eastAsia="en-US"/>
    </w:rPr>
  </w:style>
  <w:style w:type="table" w:customStyle="1" w:styleId="PlainTable21">
    <w:name w:val="Plain Table 21"/>
    <w:basedOn w:val="TableNormal"/>
    <w:uiPriority w:val="42"/>
    <w:rPr>
      <w:rFonts w:asciiTheme="minorHAnsi" w:eastAsiaTheme="minorHAnsi" w:hAnsiTheme="minorHAnsi" w:cstheme="minorBidi"/>
      <w:szCs w:val="28"/>
      <w:lang w:eastAsia="en-US" w:bidi="th-TH"/>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1">
    <w:name w:val="Plain Table 211"/>
    <w:basedOn w:val="TableNormal"/>
    <w:uiPriority w:val="42"/>
    <w:rPr>
      <w:rFonts w:asciiTheme="minorHAnsi" w:eastAsiaTheme="minorHAnsi" w:hAnsiTheme="minorHAnsi" w:cstheme="minorBidi"/>
      <w:lang w:val="ms-MY" w:eastAsia="en-US"/>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basedOn w:val="DefaultParagraphFont"/>
    <w:uiPriority w:val="99"/>
    <w:semiHidden/>
    <w:unhideWhenUsed/>
    <w:rsid w:val="000D3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109/jstars.2018.2878608" TargetMode="External"/><Relationship Id="rId39" Type="http://schemas.openxmlformats.org/officeDocument/2006/relationships/header" Target="header3.xml"/><Relationship Id="rId21" Type="http://schemas.openxmlformats.org/officeDocument/2006/relationships/image" Target="media/image13.png"/><Relationship Id="rId34" Type="http://schemas.openxmlformats.org/officeDocument/2006/relationships/hyperlink" Target="https://doi.org/10.5194/esurf-2-403-2014"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3390/rs1216263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oi.org/10.3929/ethz-b-000011988"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1088/1755-1315/767/1/012020"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i.org/10.3390/rs12142308"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i.org/10.5194/isprsarchives-xli-b6-227-2016" TargetMode="External"/><Relationship Id="rId30" Type="http://schemas.openxmlformats.org/officeDocument/2006/relationships/hyperlink" Target="https://doi.org/10.22587/ajbas.2018.12.6.5"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7576/geo-2021-1702-09" TargetMode="External"/><Relationship Id="rId33" Type="http://schemas.openxmlformats.org/officeDocument/2006/relationships/hyperlink" Target="https://doi.org/10.3390/rs10121861"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AAAEBA4-98E5-4345-BEFE-6870214AA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5112</Words>
  <Characters>29143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dcterms:created xsi:type="dcterms:W3CDTF">2023-11-29T04:24:00Z</dcterms:created>
  <dcterms:modified xsi:type="dcterms:W3CDTF">2023-11-29T04:46:00Z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8D95652BC8FD4C8A944198692204DB84_13</vt:lpwstr>
  </property>
  <property fmtid="{D5CDD505-2E9C-101B-9397-08002B2CF9AE}" pid="4" name="GrammarlyDocumentId">
    <vt:lpwstr>5c47bfcc3cc8579c2b8fe9e9434e9c9e54ce7cdb32a70de4b8a41a2cecd00edf</vt:lpwstr>
  </property>
</Properties>
</file>