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765" w:rsidRPr="005E5C1A" w:rsidRDefault="00AE2765" w:rsidP="00407CC6">
      <w:pPr>
        <w:spacing w:after="0" w:line="240" w:lineRule="auto"/>
        <w:contextualSpacing/>
        <w:jc w:val="center"/>
        <w:rPr>
          <w:rFonts w:ascii="Times New Roman" w:hAnsi="Times New Roman"/>
          <w:b/>
          <w:sz w:val="28"/>
          <w:szCs w:val="28"/>
          <w:lang w:val="ms-MY"/>
        </w:rPr>
      </w:pPr>
      <w:r w:rsidRPr="005E5C1A">
        <w:rPr>
          <w:rFonts w:ascii="Times New Roman" w:hAnsi="Times New Roman"/>
          <w:b/>
          <w:sz w:val="28"/>
          <w:szCs w:val="28"/>
          <w:lang w:val="ms-MY"/>
        </w:rPr>
        <w:t>Pengangkutan awam pemangkin kemandirian dan kualiti hidup warga tua di Kuala Lumpur</w:t>
      </w:r>
    </w:p>
    <w:p w:rsidR="00AE2765" w:rsidRPr="005E5C1A" w:rsidRDefault="00AE2765">
      <w:pPr>
        <w:pStyle w:val="NoSpacing"/>
        <w:jc w:val="center"/>
        <w:rPr>
          <w:rFonts w:ascii="Times New Roman" w:hAnsi="Times New Roman"/>
          <w:b/>
          <w:bCs/>
        </w:rPr>
      </w:pPr>
    </w:p>
    <w:p w:rsidR="00DD4A3E" w:rsidRDefault="00DD4A3E" w:rsidP="00DD4A3E">
      <w:pPr>
        <w:spacing w:after="0" w:line="240" w:lineRule="auto"/>
        <w:ind w:hanging="2"/>
        <w:jc w:val="center"/>
        <w:rPr>
          <w:rFonts w:ascii="Times New Roman" w:hAnsi="Times New Roman"/>
          <w:lang w:val="ms-MY"/>
        </w:rPr>
      </w:pPr>
      <w:r w:rsidRPr="00DD4A3E">
        <w:rPr>
          <w:rFonts w:ascii="Times New Roman" w:hAnsi="Times New Roman"/>
          <w:lang w:val="ms-MY"/>
        </w:rPr>
        <w:t>Rosniza Aznie Che Rose, Farah Elisha Mohd Adnand, Abdul Aziz Marzuki</w:t>
      </w:r>
      <w:r w:rsidR="00143107">
        <w:rPr>
          <w:rFonts w:ascii="Times New Roman" w:hAnsi="Times New Roman"/>
          <w:lang w:val="ms-MY"/>
        </w:rPr>
        <w:t>, Lam Kuok Choy, Kadaruddin Aiyub, Mohd Yusoff Hussain, Novel Lyndon</w:t>
      </w:r>
    </w:p>
    <w:p w:rsidR="00DD4A3E" w:rsidRDefault="00DD4A3E" w:rsidP="00DD4A3E">
      <w:pPr>
        <w:spacing w:after="0" w:line="240" w:lineRule="auto"/>
        <w:ind w:hanging="2"/>
        <w:jc w:val="center"/>
        <w:rPr>
          <w:rFonts w:ascii="Times New Roman" w:hAnsi="Times New Roman"/>
          <w:lang w:val="ms-MY"/>
        </w:rPr>
      </w:pPr>
    </w:p>
    <w:p w:rsidR="00DD4A3E" w:rsidRDefault="00DD4A3E" w:rsidP="00DD4A3E">
      <w:pPr>
        <w:spacing w:after="0" w:line="240" w:lineRule="auto"/>
        <w:ind w:hanging="2"/>
        <w:jc w:val="center"/>
        <w:rPr>
          <w:rFonts w:ascii="Times New Roman" w:hAnsi="Times New Roman"/>
          <w:lang w:val="ms-MY"/>
        </w:rPr>
      </w:pPr>
      <w:r>
        <w:rPr>
          <w:rFonts w:ascii="Times New Roman" w:hAnsi="Times New Roman"/>
          <w:lang w:val="ms-MY"/>
        </w:rPr>
        <w:t>Pusat Kajian Pembangunan, Sosial &amp; Persekitaran, Fakulti Sains Sosial dan Kemanusiaan, Universiti Kebangsaan Malaysia</w:t>
      </w:r>
    </w:p>
    <w:p w:rsidR="00DD4A3E" w:rsidRDefault="00DD4A3E" w:rsidP="00DD4A3E">
      <w:pPr>
        <w:spacing w:after="0" w:line="240" w:lineRule="auto"/>
        <w:ind w:hanging="2"/>
        <w:jc w:val="center"/>
        <w:rPr>
          <w:rFonts w:ascii="Times New Roman" w:hAnsi="Times New Roman"/>
          <w:lang w:val="ms-MY"/>
        </w:rPr>
      </w:pPr>
    </w:p>
    <w:p w:rsidR="00DD4A3E" w:rsidRPr="00DD4A3E" w:rsidRDefault="00DD4A3E" w:rsidP="00DD4A3E">
      <w:pPr>
        <w:spacing w:after="0" w:line="240" w:lineRule="auto"/>
        <w:ind w:hanging="2"/>
        <w:jc w:val="center"/>
        <w:rPr>
          <w:rFonts w:ascii="Times New Roman" w:hAnsi="Times New Roman"/>
          <w:lang w:val="ms-MY"/>
        </w:rPr>
      </w:pPr>
      <w:r>
        <w:rPr>
          <w:rFonts w:ascii="Times New Roman" w:hAnsi="Times New Roman"/>
          <w:lang w:val="ms-MY"/>
        </w:rPr>
        <w:t>Correspondence: Rosniza Aznie Che Rose (email: aznie@ukm.edu.my)</w:t>
      </w:r>
    </w:p>
    <w:p w:rsidR="00DD4A3E" w:rsidRDefault="00DD4A3E" w:rsidP="00892E7B">
      <w:pPr>
        <w:spacing w:after="0" w:line="240" w:lineRule="auto"/>
        <w:ind w:hanging="2"/>
        <w:rPr>
          <w:rFonts w:ascii="Times New Roman" w:hAnsi="Times New Roman"/>
          <w:lang w:val="ms-MY"/>
        </w:rPr>
      </w:pPr>
    </w:p>
    <w:p w:rsidR="00892E7B" w:rsidRPr="00523CA5" w:rsidRDefault="00892E7B" w:rsidP="00892E7B">
      <w:pPr>
        <w:spacing w:after="0" w:line="240" w:lineRule="auto"/>
        <w:ind w:hanging="2"/>
        <w:rPr>
          <w:rFonts w:ascii="Times New Roman" w:hAnsi="Times New Roman"/>
        </w:rPr>
      </w:pPr>
      <w:r w:rsidRPr="00523CA5">
        <w:rPr>
          <w:rFonts w:ascii="Times New Roman" w:hAnsi="Times New Roman"/>
          <w:lang w:val="ms-MY"/>
        </w:rPr>
        <w:t xml:space="preserve">Received: </w:t>
      </w:r>
      <w:r>
        <w:rPr>
          <w:rFonts w:ascii="Times New Roman" w:hAnsi="Times New Roman"/>
          <w:lang w:val="ms-MY"/>
        </w:rPr>
        <w:t>15</w:t>
      </w:r>
      <w:r w:rsidRPr="00523CA5">
        <w:rPr>
          <w:rFonts w:ascii="Times New Roman" w:hAnsi="Times New Roman"/>
          <w:lang w:val="ms-MY"/>
        </w:rPr>
        <w:t xml:space="preserve"> </w:t>
      </w:r>
      <w:r>
        <w:rPr>
          <w:rFonts w:ascii="Times New Roman" w:hAnsi="Times New Roman"/>
          <w:lang w:val="ms-MY"/>
        </w:rPr>
        <w:t>January</w:t>
      </w:r>
      <w:r w:rsidRPr="00523CA5">
        <w:rPr>
          <w:rFonts w:ascii="Times New Roman" w:hAnsi="Times New Roman"/>
          <w:lang w:val="ms-MY"/>
        </w:rPr>
        <w:t xml:space="preserve"> 202</w:t>
      </w:r>
      <w:r>
        <w:rPr>
          <w:rFonts w:ascii="Times New Roman" w:hAnsi="Times New Roman"/>
          <w:lang w:val="ms-MY"/>
        </w:rPr>
        <w:t>4</w:t>
      </w:r>
      <w:r w:rsidRPr="00523CA5">
        <w:rPr>
          <w:rFonts w:ascii="Times New Roman" w:hAnsi="Times New Roman"/>
          <w:lang w:val="en-GB"/>
        </w:rPr>
        <w:t>; Accepted:</w:t>
      </w:r>
      <w:r w:rsidRPr="00523CA5">
        <w:rPr>
          <w:rFonts w:ascii="Times New Roman" w:hAnsi="Times New Roman"/>
          <w:lang w:val="ms-MY"/>
        </w:rPr>
        <w:t xml:space="preserve"> </w:t>
      </w:r>
      <w:r>
        <w:rPr>
          <w:rFonts w:ascii="Times New Roman" w:hAnsi="Times New Roman"/>
          <w:lang w:val="ms-MY"/>
        </w:rPr>
        <w:t>10 August</w:t>
      </w:r>
      <w:r w:rsidRPr="00523CA5">
        <w:rPr>
          <w:rFonts w:ascii="Times New Roman" w:hAnsi="Times New Roman"/>
          <w:lang w:val="ms-MY"/>
        </w:rPr>
        <w:t xml:space="preserve"> 2024</w:t>
      </w:r>
      <w:r w:rsidRPr="00523CA5">
        <w:rPr>
          <w:rFonts w:ascii="Times New Roman" w:hAnsi="Times New Roman"/>
          <w:lang w:val="en-GB"/>
        </w:rPr>
        <w:t xml:space="preserve">; </w:t>
      </w:r>
      <w:r w:rsidRPr="0098163C">
        <w:rPr>
          <w:rFonts w:ascii="Times New Roman" w:hAnsi="Times New Roman"/>
          <w:lang w:val="en-GB"/>
        </w:rPr>
        <w:t xml:space="preserve">Published: </w:t>
      </w:r>
      <w:r>
        <w:rPr>
          <w:rFonts w:ascii="Times New Roman" w:hAnsi="Times New Roman"/>
        </w:rPr>
        <w:t>29</w:t>
      </w:r>
      <w:r w:rsidRPr="0098163C">
        <w:rPr>
          <w:rFonts w:ascii="Times New Roman" w:hAnsi="Times New Roman"/>
        </w:rPr>
        <w:t xml:space="preserve"> August 2024</w:t>
      </w:r>
    </w:p>
    <w:p w:rsidR="00AE2765" w:rsidRPr="00B4263F" w:rsidRDefault="00AE2765" w:rsidP="00B4263F">
      <w:pPr>
        <w:pStyle w:val="NoSpacing"/>
        <w:jc w:val="both"/>
        <w:rPr>
          <w:rFonts w:ascii="Times New Roman" w:hAnsi="Times New Roman"/>
          <w:b/>
          <w:bCs/>
        </w:rPr>
      </w:pPr>
    </w:p>
    <w:p w:rsidR="00B4263F" w:rsidRPr="00B4263F" w:rsidRDefault="00B4263F" w:rsidP="00B4263F">
      <w:pPr>
        <w:pStyle w:val="NoSpacing"/>
        <w:jc w:val="both"/>
        <w:rPr>
          <w:rFonts w:ascii="Times New Roman" w:hAnsi="Times New Roman"/>
          <w:b/>
          <w:bCs/>
        </w:rPr>
      </w:pPr>
    </w:p>
    <w:p w:rsidR="00AE2765" w:rsidRPr="00B4263F" w:rsidRDefault="00AE2765" w:rsidP="00B4263F">
      <w:pPr>
        <w:pStyle w:val="NoSpacing"/>
        <w:jc w:val="both"/>
        <w:rPr>
          <w:rFonts w:ascii="Times New Roman" w:hAnsi="Times New Roman"/>
          <w:b/>
          <w:bCs/>
          <w:sz w:val="24"/>
          <w:szCs w:val="24"/>
        </w:rPr>
      </w:pPr>
      <w:r w:rsidRPr="00B4263F">
        <w:rPr>
          <w:rFonts w:ascii="Times New Roman" w:hAnsi="Times New Roman"/>
          <w:b/>
          <w:bCs/>
          <w:sz w:val="24"/>
          <w:szCs w:val="24"/>
        </w:rPr>
        <w:t>Abstrak</w:t>
      </w:r>
    </w:p>
    <w:p w:rsidR="00AE2765" w:rsidRPr="00B4263F" w:rsidRDefault="00AE2765" w:rsidP="00B4263F">
      <w:pPr>
        <w:pStyle w:val="NoSpacing"/>
        <w:jc w:val="both"/>
        <w:rPr>
          <w:rFonts w:ascii="Times New Roman" w:hAnsi="Times New Roman"/>
          <w:b/>
          <w:sz w:val="24"/>
          <w:szCs w:val="24"/>
        </w:rPr>
      </w:pPr>
    </w:p>
    <w:p w:rsidR="00AE2765" w:rsidRDefault="00AE2765" w:rsidP="00B4263F">
      <w:pPr>
        <w:spacing w:after="0" w:line="240" w:lineRule="auto"/>
        <w:jc w:val="both"/>
        <w:rPr>
          <w:rFonts w:ascii="Times New Roman" w:hAnsi="Times New Roman"/>
          <w:sz w:val="24"/>
          <w:szCs w:val="24"/>
        </w:rPr>
      </w:pPr>
      <w:r w:rsidRPr="00B4263F">
        <w:rPr>
          <w:rFonts w:ascii="Times New Roman" w:hAnsi="Times New Roman"/>
          <w:sz w:val="24"/>
          <w:szCs w:val="24"/>
        </w:rPr>
        <w:t xml:space="preserve">Artikel ini </w:t>
      </w:r>
      <w:proofErr w:type="spellStart"/>
      <w:r w:rsidRPr="00B4263F">
        <w:rPr>
          <w:rFonts w:ascii="Times New Roman" w:hAnsi="Times New Roman"/>
          <w:sz w:val="24"/>
          <w:szCs w:val="24"/>
        </w:rPr>
        <w:t>bertujuan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menjelaskan</w:t>
      </w:r>
      <w:proofErr w:type="spellEnd"/>
      <w:r w:rsidRPr="00B4263F">
        <w:rPr>
          <w:rFonts w:ascii="Times New Roman" w:hAnsi="Times New Roman"/>
          <w:sz w:val="24"/>
          <w:szCs w:val="24"/>
        </w:rPr>
        <w:t xml:space="preserve"> bahawa kemudahan </w:t>
      </w:r>
      <w:proofErr w:type="spellStart"/>
      <w:r w:rsidRPr="00B4263F">
        <w:rPr>
          <w:rFonts w:ascii="Times New Roman" w:hAnsi="Times New Roman"/>
          <w:sz w:val="24"/>
          <w:szCs w:val="24"/>
        </w:rPr>
        <w:t>pengangkutan</w:t>
      </w:r>
      <w:proofErr w:type="spellEnd"/>
      <w:r w:rsidRPr="00B4263F">
        <w:rPr>
          <w:rFonts w:ascii="Times New Roman" w:hAnsi="Times New Roman"/>
          <w:sz w:val="24"/>
          <w:szCs w:val="24"/>
        </w:rPr>
        <w:t xml:space="preserve"> awam sebagai </w:t>
      </w:r>
      <w:r w:rsidRPr="00B4263F">
        <w:rPr>
          <w:rFonts w:ascii="Times New Roman" w:hAnsi="Times New Roman"/>
          <w:bCs/>
          <w:sz w:val="24"/>
          <w:szCs w:val="24"/>
          <w:lang w:val="ms-MY"/>
        </w:rPr>
        <w:t>pemangkin kemandirian dan kualiti hidup warga tua di Kuala Lumpur</w:t>
      </w:r>
      <w:r w:rsidRPr="00B4263F">
        <w:rPr>
          <w:rFonts w:ascii="Times New Roman" w:hAnsi="Times New Roman"/>
          <w:bCs/>
          <w:sz w:val="24"/>
          <w:szCs w:val="24"/>
        </w:rPr>
        <w:t>.</w:t>
      </w:r>
      <w:r w:rsidRPr="00B4263F">
        <w:rPr>
          <w:rFonts w:ascii="Times New Roman" w:hAnsi="Times New Roman"/>
          <w:sz w:val="24"/>
          <w:szCs w:val="24"/>
        </w:rPr>
        <w:t xml:space="preserve"> </w:t>
      </w:r>
      <w:proofErr w:type="spellStart"/>
      <w:r w:rsidRPr="00B4263F">
        <w:rPr>
          <w:rFonts w:ascii="Times New Roman" w:hAnsi="Times New Roman"/>
          <w:sz w:val="24"/>
          <w:szCs w:val="24"/>
        </w:rPr>
        <w:t>Peningkatan</w:t>
      </w:r>
      <w:proofErr w:type="spellEnd"/>
      <w:r w:rsidRPr="00B4263F">
        <w:rPr>
          <w:rFonts w:ascii="Times New Roman" w:hAnsi="Times New Roman"/>
          <w:sz w:val="24"/>
          <w:szCs w:val="24"/>
        </w:rPr>
        <w:t xml:space="preserve"> warga </w:t>
      </w:r>
      <w:proofErr w:type="spellStart"/>
      <w:r w:rsidRPr="00B4263F">
        <w:rPr>
          <w:rFonts w:ascii="Times New Roman" w:hAnsi="Times New Roman"/>
          <w:sz w:val="24"/>
          <w:szCs w:val="24"/>
        </w:rPr>
        <w:t>tua</w:t>
      </w:r>
      <w:proofErr w:type="spellEnd"/>
      <w:r w:rsidRPr="00B4263F">
        <w:rPr>
          <w:rFonts w:ascii="Times New Roman" w:hAnsi="Times New Roman"/>
          <w:sz w:val="24"/>
          <w:szCs w:val="24"/>
        </w:rPr>
        <w:t xml:space="preserve"> memberikan impak terhadap kesejahteraan hidup mereka. Kajian ini </w:t>
      </w:r>
      <w:proofErr w:type="spellStart"/>
      <w:r w:rsidRPr="00B4263F">
        <w:rPr>
          <w:rFonts w:ascii="Times New Roman" w:hAnsi="Times New Roman"/>
          <w:sz w:val="24"/>
          <w:szCs w:val="24"/>
        </w:rPr>
        <w:t>menggunapakai</w:t>
      </w:r>
      <w:proofErr w:type="spellEnd"/>
      <w:r w:rsidRPr="00B4263F">
        <w:rPr>
          <w:rFonts w:ascii="Times New Roman" w:hAnsi="Times New Roman"/>
          <w:sz w:val="24"/>
          <w:szCs w:val="24"/>
        </w:rPr>
        <w:t xml:space="preserve"> kaedah </w:t>
      </w:r>
      <w:proofErr w:type="spellStart"/>
      <w:r w:rsidRPr="00B4263F">
        <w:rPr>
          <w:rFonts w:ascii="Times New Roman" w:hAnsi="Times New Roman"/>
          <w:sz w:val="24"/>
          <w:szCs w:val="24"/>
        </w:rPr>
        <w:t>kuantitatif</w:t>
      </w:r>
      <w:proofErr w:type="spellEnd"/>
      <w:r w:rsidRPr="00B4263F">
        <w:rPr>
          <w:rFonts w:ascii="Times New Roman" w:hAnsi="Times New Roman"/>
          <w:sz w:val="24"/>
          <w:szCs w:val="24"/>
        </w:rPr>
        <w:t xml:space="preserve"> menggunakan </w:t>
      </w:r>
      <w:proofErr w:type="spellStart"/>
      <w:r w:rsidRPr="00B4263F">
        <w:rPr>
          <w:rFonts w:ascii="Times New Roman" w:hAnsi="Times New Roman"/>
          <w:sz w:val="24"/>
          <w:szCs w:val="24"/>
        </w:rPr>
        <w:t>instrumen</w:t>
      </w:r>
      <w:proofErr w:type="spellEnd"/>
      <w:r w:rsidRPr="00B4263F">
        <w:rPr>
          <w:rFonts w:ascii="Times New Roman" w:hAnsi="Times New Roman"/>
          <w:sz w:val="24"/>
          <w:szCs w:val="24"/>
        </w:rPr>
        <w:t xml:space="preserve"> borang soal selidik di Kuala Lumpur. Sampel </w:t>
      </w:r>
      <w:proofErr w:type="spellStart"/>
      <w:r w:rsidRPr="00B4263F">
        <w:rPr>
          <w:rFonts w:ascii="Times New Roman" w:hAnsi="Times New Roman"/>
          <w:sz w:val="24"/>
          <w:szCs w:val="24"/>
        </w:rPr>
        <w:t>kajian</w:t>
      </w:r>
      <w:proofErr w:type="spellEnd"/>
      <w:r w:rsidRPr="00B4263F">
        <w:rPr>
          <w:rFonts w:ascii="Times New Roman" w:hAnsi="Times New Roman"/>
          <w:sz w:val="24"/>
          <w:szCs w:val="24"/>
        </w:rPr>
        <w:t xml:space="preserve"> melibatkan 150 orang warga </w:t>
      </w:r>
      <w:proofErr w:type="spellStart"/>
      <w:r w:rsidRPr="00B4263F">
        <w:rPr>
          <w:rFonts w:ascii="Times New Roman" w:hAnsi="Times New Roman"/>
          <w:sz w:val="24"/>
          <w:szCs w:val="24"/>
        </w:rPr>
        <w:t>tua</w:t>
      </w:r>
      <w:proofErr w:type="spellEnd"/>
      <w:r w:rsidRPr="00B4263F">
        <w:rPr>
          <w:rFonts w:ascii="Times New Roman" w:hAnsi="Times New Roman"/>
          <w:sz w:val="24"/>
          <w:szCs w:val="24"/>
        </w:rPr>
        <w:t xml:space="preserve"> yang </w:t>
      </w:r>
      <w:proofErr w:type="spellStart"/>
      <w:r w:rsidRPr="00B4263F">
        <w:rPr>
          <w:rFonts w:ascii="Times New Roman" w:hAnsi="Times New Roman"/>
          <w:sz w:val="24"/>
          <w:szCs w:val="24"/>
        </w:rPr>
        <w:t>berumur</w:t>
      </w:r>
      <w:proofErr w:type="spellEnd"/>
      <w:r w:rsidRPr="00B4263F">
        <w:rPr>
          <w:rFonts w:ascii="Times New Roman" w:hAnsi="Times New Roman"/>
          <w:sz w:val="24"/>
          <w:szCs w:val="24"/>
        </w:rPr>
        <w:t xml:space="preserve"> 60 tahun ke atas. Data </w:t>
      </w:r>
      <w:proofErr w:type="spellStart"/>
      <w:r w:rsidRPr="00B4263F">
        <w:rPr>
          <w:rFonts w:ascii="Times New Roman" w:hAnsi="Times New Roman"/>
          <w:sz w:val="24"/>
          <w:szCs w:val="24"/>
        </w:rPr>
        <w:t>deskriptif</w:t>
      </w:r>
      <w:proofErr w:type="spellEnd"/>
      <w:r w:rsidRPr="00B4263F">
        <w:rPr>
          <w:rFonts w:ascii="Times New Roman" w:hAnsi="Times New Roman"/>
          <w:sz w:val="24"/>
          <w:szCs w:val="24"/>
        </w:rPr>
        <w:t xml:space="preserve"> dan </w:t>
      </w:r>
      <w:proofErr w:type="spellStart"/>
      <w:r w:rsidRPr="00B4263F">
        <w:rPr>
          <w:rFonts w:ascii="Times New Roman" w:hAnsi="Times New Roman"/>
          <w:sz w:val="24"/>
          <w:szCs w:val="24"/>
        </w:rPr>
        <w:t>inferensi</w:t>
      </w:r>
      <w:proofErr w:type="spellEnd"/>
      <w:r w:rsidRPr="00B4263F">
        <w:rPr>
          <w:rFonts w:ascii="Times New Roman" w:hAnsi="Times New Roman"/>
          <w:sz w:val="24"/>
          <w:szCs w:val="24"/>
        </w:rPr>
        <w:t xml:space="preserve"> adalah </w:t>
      </w:r>
      <w:proofErr w:type="spellStart"/>
      <w:r w:rsidRPr="00B4263F">
        <w:rPr>
          <w:rFonts w:ascii="Times New Roman" w:hAnsi="Times New Roman"/>
          <w:sz w:val="24"/>
          <w:szCs w:val="24"/>
        </w:rPr>
        <w:t>berdasarkan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pengujian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regresi</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berganda</w:t>
      </w:r>
      <w:proofErr w:type="spellEnd"/>
      <w:r w:rsidRPr="00B4263F">
        <w:rPr>
          <w:rFonts w:ascii="Times New Roman" w:hAnsi="Times New Roman"/>
          <w:sz w:val="24"/>
          <w:szCs w:val="24"/>
        </w:rPr>
        <w:t xml:space="preserve">. Kajian ini memberi tumpuan kepada </w:t>
      </w:r>
      <w:proofErr w:type="spellStart"/>
      <w:r w:rsidRPr="00B4263F">
        <w:rPr>
          <w:rFonts w:ascii="Times New Roman" w:hAnsi="Times New Roman"/>
          <w:color w:val="000000"/>
          <w:sz w:val="24"/>
          <w:szCs w:val="24"/>
        </w:rPr>
        <w:t>faktor</w:t>
      </w:r>
      <w:proofErr w:type="spellEnd"/>
      <w:r w:rsidRPr="00B4263F">
        <w:rPr>
          <w:rFonts w:ascii="Times New Roman" w:hAnsi="Times New Roman"/>
          <w:color w:val="000000"/>
          <w:sz w:val="24"/>
          <w:szCs w:val="24"/>
        </w:rPr>
        <w:t xml:space="preserve"> </w:t>
      </w:r>
      <w:proofErr w:type="spellStart"/>
      <w:r w:rsidRPr="00B4263F">
        <w:rPr>
          <w:rFonts w:ascii="Times New Roman" w:hAnsi="Times New Roman"/>
          <w:color w:val="000000"/>
          <w:sz w:val="24"/>
          <w:szCs w:val="24"/>
        </w:rPr>
        <w:t>pengangkutan</w:t>
      </w:r>
      <w:proofErr w:type="spellEnd"/>
      <w:r w:rsidRPr="00B4263F">
        <w:rPr>
          <w:rFonts w:ascii="Times New Roman" w:hAnsi="Times New Roman"/>
          <w:color w:val="000000"/>
          <w:sz w:val="24"/>
          <w:szCs w:val="24"/>
        </w:rPr>
        <w:t xml:space="preserve"> awam yang </w:t>
      </w:r>
      <w:proofErr w:type="spellStart"/>
      <w:r w:rsidRPr="00B4263F">
        <w:rPr>
          <w:rFonts w:ascii="Times New Roman" w:hAnsi="Times New Roman"/>
          <w:color w:val="000000"/>
          <w:sz w:val="24"/>
          <w:szCs w:val="24"/>
        </w:rPr>
        <w:t>mempengaruhi</w:t>
      </w:r>
      <w:proofErr w:type="spellEnd"/>
      <w:r w:rsidRPr="00B4263F">
        <w:rPr>
          <w:rFonts w:ascii="Times New Roman" w:hAnsi="Times New Roman"/>
          <w:color w:val="000000"/>
          <w:sz w:val="24"/>
          <w:szCs w:val="24"/>
        </w:rPr>
        <w:t xml:space="preserve"> </w:t>
      </w:r>
      <w:proofErr w:type="spellStart"/>
      <w:r w:rsidRPr="00B4263F">
        <w:rPr>
          <w:rFonts w:ascii="Times New Roman" w:hAnsi="Times New Roman"/>
          <w:color w:val="000000"/>
          <w:sz w:val="24"/>
          <w:szCs w:val="24"/>
        </w:rPr>
        <w:t>kualiti</w:t>
      </w:r>
      <w:proofErr w:type="spellEnd"/>
      <w:r w:rsidRPr="00B4263F">
        <w:rPr>
          <w:rFonts w:ascii="Times New Roman" w:hAnsi="Times New Roman"/>
          <w:color w:val="000000"/>
          <w:sz w:val="24"/>
          <w:szCs w:val="24"/>
        </w:rPr>
        <w:t xml:space="preserve"> hidup warga </w:t>
      </w:r>
      <w:proofErr w:type="spellStart"/>
      <w:r w:rsidRPr="00B4263F">
        <w:rPr>
          <w:rFonts w:ascii="Times New Roman" w:hAnsi="Times New Roman"/>
          <w:color w:val="000000"/>
          <w:sz w:val="24"/>
          <w:szCs w:val="24"/>
        </w:rPr>
        <w:t>tua</w:t>
      </w:r>
      <w:proofErr w:type="spellEnd"/>
      <w:r w:rsidRPr="00B4263F">
        <w:rPr>
          <w:rFonts w:ascii="Times New Roman" w:hAnsi="Times New Roman"/>
          <w:color w:val="000000"/>
          <w:sz w:val="24"/>
          <w:szCs w:val="24"/>
        </w:rPr>
        <w:t xml:space="preserve">, </w:t>
      </w:r>
      <w:proofErr w:type="spellStart"/>
      <w:r w:rsidRPr="00B4263F">
        <w:rPr>
          <w:rFonts w:ascii="Times New Roman" w:hAnsi="Times New Roman"/>
          <w:sz w:val="24"/>
          <w:szCs w:val="24"/>
        </w:rPr>
        <w:t>mengkaji</w:t>
      </w:r>
      <w:proofErr w:type="spellEnd"/>
      <w:r w:rsidRPr="00B4263F">
        <w:rPr>
          <w:rFonts w:ascii="Times New Roman" w:hAnsi="Times New Roman"/>
          <w:sz w:val="24"/>
          <w:szCs w:val="24"/>
        </w:rPr>
        <w:t xml:space="preserve"> hubungan </w:t>
      </w:r>
      <w:proofErr w:type="spellStart"/>
      <w:r w:rsidRPr="00B4263F">
        <w:rPr>
          <w:rFonts w:ascii="Times New Roman" w:hAnsi="Times New Roman"/>
          <w:sz w:val="24"/>
          <w:szCs w:val="24"/>
        </w:rPr>
        <w:t>faktor</w:t>
      </w:r>
      <w:proofErr w:type="spellEnd"/>
      <w:r w:rsidRPr="00B4263F">
        <w:rPr>
          <w:rFonts w:ascii="Times New Roman" w:hAnsi="Times New Roman"/>
          <w:sz w:val="24"/>
          <w:szCs w:val="24"/>
        </w:rPr>
        <w:t xml:space="preserve"> yang </w:t>
      </w:r>
      <w:proofErr w:type="spellStart"/>
      <w:r w:rsidRPr="00B4263F">
        <w:rPr>
          <w:rFonts w:ascii="Times New Roman" w:hAnsi="Times New Roman"/>
          <w:sz w:val="24"/>
          <w:szCs w:val="24"/>
        </w:rPr>
        <w:t>mendorong</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kualiti</w:t>
      </w:r>
      <w:proofErr w:type="spellEnd"/>
      <w:r w:rsidRPr="00B4263F">
        <w:rPr>
          <w:rFonts w:ascii="Times New Roman" w:hAnsi="Times New Roman"/>
          <w:sz w:val="24"/>
          <w:szCs w:val="24"/>
        </w:rPr>
        <w:t xml:space="preserve"> hidup warga </w:t>
      </w:r>
      <w:proofErr w:type="spellStart"/>
      <w:r w:rsidRPr="00B4263F">
        <w:rPr>
          <w:rFonts w:ascii="Times New Roman" w:hAnsi="Times New Roman"/>
          <w:sz w:val="24"/>
          <w:szCs w:val="24"/>
        </w:rPr>
        <w:t>tua</w:t>
      </w:r>
      <w:proofErr w:type="spellEnd"/>
      <w:r w:rsidRPr="00B4263F">
        <w:rPr>
          <w:rFonts w:ascii="Times New Roman" w:hAnsi="Times New Roman"/>
          <w:sz w:val="24"/>
          <w:szCs w:val="24"/>
        </w:rPr>
        <w:t xml:space="preserve">, dan </w:t>
      </w:r>
      <w:proofErr w:type="spellStart"/>
      <w:r w:rsidRPr="00B4263F">
        <w:rPr>
          <w:rFonts w:ascii="Times New Roman" w:hAnsi="Times New Roman"/>
          <w:sz w:val="24"/>
          <w:szCs w:val="24"/>
        </w:rPr>
        <w:t>mencadangkan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langkah</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memperkasa</w:t>
      </w:r>
      <w:proofErr w:type="spellEnd"/>
      <w:r w:rsidRPr="00B4263F">
        <w:rPr>
          <w:rFonts w:ascii="Times New Roman" w:hAnsi="Times New Roman"/>
          <w:sz w:val="24"/>
          <w:szCs w:val="24"/>
        </w:rPr>
        <w:t xml:space="preserve"> kesejahteraan sosial warga </w:t>
      </w:r>
      <w:proofErr w:type="spellStart"/>
      <w:r w:rsidRPr="00B4263F">
        <w:rPr>
          <w:rFonts w:ascii="Times New Roman" w:hAnsi="Times New Roman"/>
          <w:sz w:val="24"/>
          <w:szCs w:val="24"/>
        </w:rPr>
        <w:t>tua</w:t>
      </w:r>
      <w:proofErr w:type="spellEnd"/>
      <w:r w:rsidRPr="00B4263F">
        <w:rPr>
          <w:rFonts w:ascii="Times New Roman" w:hAnsi="Times New Roman"/>
          <w:sz w:val="24"/>
          <w:szCs w:val="24"/>
        </w:rPr>
        <w:t xml:space="preserve">. Hasil analisis </w:t>
      </w:r>
      <w:proofErr w:type="spellStart"/>
      <w:r w:rsidRPr="00B4263F">
        <w:rPr>
          <w:rFonts w:ascii="Times New Roman" w:hAnsi="Times New Roman"/>
          <w:sz w:val="24"/>
          <w:szCs w:val="24"/>
        </w:rPr>
        <w:t>mendapati</w:t>
      </w:r>
      <w:proofErr w:type="spellEnd"/>
      <w:r w:rsidRPr="00B4263F">
        <w:rPr>
          <w:rFonts w:ascii="Times New Roman" w:hAnsi="Times New Roman"/>
          <w:sz w:val="24"/>
          <w:szCs w:val="24"/>
        </w:rPr>
        <w:t xml:space="preserve"> hubungan </w:t>
      </w:r>
      <w:proofErr w:type="spellStart"/>
      <w:r w:rsidRPr="00B4263F">
        <w:rPr>
          <w:rFonts w:ascii="Times New Roman" w:hAnsi="Times New Roman"/>
          <w:sz w:val="24"/>
          <w:szCs w:val="24"/>
        </w:rPr>
        <w:t>kekeluargaan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dipengaruhi</w:t>
      </w:r>
      <w:proofErr w:type="spellEnd"/>
      <w:r w:rsidRPr="00B4263F">
        <w:rPr>
          <w:rFonts w:ascii="Times New Roman" w:hAnsi="Times New Roman"/>
          <w:sz w:val="24"/>
          <w:szCs w:val="24"/>
        </w:rPr>
        <w:t xml:space="preserve"> oleh </w:t>
      </w:r>
      <w:proofErr w:type="spellStart"/>
      <w:r w:rsidRPr="00B4263F">
        <w:rPr>
          <w:rFonts w:ascii="Times New Roman" w:hAnsi="Times New Roman"/>
          <w:sz w:val="24"/>
          <w:szCs w:val="24"/>
        </w:rPr>
        <w:t>faktor</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pengantara</w:t>
      </w:r>
      <w:proofErr w:type="spellEnd"/>
      <w:r w:rsidRPr="00B4263F">
        <w:rPr>
          <w:rFonts w:ascii="Times New Roman" w:hAnsi="Times New Roman"/>
          <w:sz w:val="24"/>
          <w:szCs w:val="24"/>
        </w:rPr>
        <w:t xml:space="preserve"> lain bagi </w:t>
      </w:r>
      <w:proofErr w:type="spellStart"/>
      <w:r w:rsidRPr="00B4263F">
        <w:rPr>
          <w:rFonts w:ascii="Times New Roman" w:hAnsi="Times New Roman"/>
          <w:sz w:val="24"/>
          <w:szCs w:val="24"/>
        </w:rPr>
        <w:t>menjamin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kualiti</w:t>
      </w:r>
      <w:proofErr w:type="spellEnd"/>
      <w:r w:rsidRPr="00B4263F">
        <w:rPr>
          <w:rFonts w:ascii="Times New Roman" w:hAnsi="Times New Roman"/>
          <w:sz w:val="24"/>
          <w:szCs w:val="24"/>
        </w:rPr>
        <w:t xml:space="preserve"> hidup mereka. Faktor tersebut </w:t>
      </w:r>
      <w:proofErr w:type="spellStart"/>
      <w:r w:rsidRPr="00B4263F">
        <w:rPr>
          <w:rFonts w:ascii="Times New Roman" w:hAnsi="Times New Roman"/>
          <w:sz w:val="24"/>
          <w:szCs w:val="24"/>
        </w:rPr>
        <w:t>antaranya</w:t>
      </w:r>
      <w:proofErr w:type="spellEnd"/>
      <w:r w:rsidRPr="00B4263F">
        <w:rPr>
          <w:rFonts w:ascii="Times New Roman" w:hAnsi="Times New Roman"/>
          <w:sz w:val="24"/>
          <w:szCs w:val="24"/>
        </w:rPr>
        <w:t xml:space="preserve">, ialah </w:t>
      </w:r>
      <w:proofErr w:type="spellStart"/>
      <w:r w:rsidRPr="00B4263F">
        <w:rPr>
          <w:rFonts w:ascii="Times New Roman" w:hAnsi="Times New Roman"/>
          <w:sz w:val="24"/>
          <w:szCs w:val="24"/>
        </w:rPr>
        <w:t>pengangkutan</w:t>
      </w:r>
      <w:proofErr w:type="spellEnd"/>
      <w:r w:rsidRPr="00B4263F">
        <w:rPr>
          <w:rFonts w:ascii="Times New Roman" w:hAnsi="Times New Roman"/>
          <w:sz w:val="24"/>
          <w:szCs w:val="24"/>
        </w:rPr>
        <w:t xml:space="preserve"> awam. Hasil </w:t>
      </w:r>
      <w:proofErr w:type="spellStart"/>
      <w:r w:rsidRPr="00B4263F">
        <w:rPr>
          <w:rFonts w:ascii="Times New Roman" w:hAnsi="Times New Roman"/>
          <w:sz w:val="24"/>
          <w:szCs w:val="24"/>
        </w:rPr>
        <w:t>kajian</w:t>
      </w:r>
      <w:proofErr w:type="spellEnd"/>
      <w:r w:rsidRPr="00B4263F">
        <w:rPr>
          <w:rFonts w:ascii="Times New Roman" w:hAnsi="Times New Roman"/>
          <w:sz w:val="24"/>
          <w:szCs w:val="24"/>
        </w:rPr>
        <w:t xml:space="preserve"> ini </w:t>
      </w:r>
      <w:proofErr w:type="spellStart"/>
      <w:r w:rsidRPr="00B4263F">
        <w:rPr>
          <w:rFonts w:ascii="Times New Roman" w:hAnsi="Times New Roman"/>
          <w:sz w:val="24"/>
          <w:szCs w:val="24"/>
        </w:rPr>
        <w:t>telah</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membuktikan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faktor</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pengangkutan</w:t>
      </w:r>
      <w:proofErr w:type="spellEnd"/>
      <w:r w:rsidRPr="00B4263F">
        <w:rPr>
          <w:rFonts w:ascii="Times New Roman" w:hAnsi="Times New Roman"/>
          <w:sz w:val="24"/>
          <w:szCs w:val="24"/>
        </w:rPr>
        <w:t xml:space="preserve"> awam </w:t>
      </w:r>
      <w:proofErr w:type="spellStart"/>
      <w:r w:rsidRPr="00B4263F">
        <w:rPr>
          <w:rFonts w:ascii="Times New Roman" w:hAnsi="Times New Roman"/>
          <w:sz w:val="24"/>
          <w:szCs w:val="24"/>
        </w:rPr>
        <w:t>memainkan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peranan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utama</w:t>
      </w:r>
      <w:proofErr w:type="spellEnd"/>
      <w:r w:rsidRPr="00B4263F">
        <w:rPr>
          <w:rFonts w:ascii="Times New Roman" w:hAnsi="Times New Roman"/>
          <w:sz w:val="24"/>
          <w:szCs w:val="24"/>
        </w:rPr>
        <w:t xml:space="preserve"> dalam </w:t>
      </w:r>
      <w:proofErr w:type="spellStart"/>
      <w:r w:rsidRPr="00B4263F">
        <w:rPr>
          <w:rFonts w:ascii="Times New Roman" w:hAnsi="Times New Roman"/>
          <w:sz w:val="24"/>
          <w:szCs w:val="24"/>
        </w:rPr>
        <w:t>menjamin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kualiti</w:t>
      </w:r>
      <w:proofErr w:type="spellEnd"/>
      <w:r w:rsidRPr="00B4263F">
        <w:rPr>
          <w:rFonts w:ascii="Times New Roman" w:hAnsi="Times New Roman"/>
          <w:sz w:val="24"/>
          <w:szCs w:val="24"/>
        </w:rPr>
        <w:t xml:space="preserve"> hidup warga </w:t>
      </w:r>
      <w:proofErr w:type="spellStart"/>
      <w:r w:rsidRPr="00B4263F">
        <w:rPr>
          <w:rFonts w:ascii="Times New Roman" w:hAnsi="Times New Roman"/>
          <w:sz w:val="24"/>
          <w:szCs w:val="24"/>
        </w:rPr>
        <w:t>tua</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Penemuan</w:t>
      </w:r>
      <w:proofErr w:type="spellEnd"/>
      <w:r w:rsidRPr="00B4263F">
        <w:rPr>
          <w:rFonts w:ascii="Times New Roman" w:hAnsi="Times New Roman"/>
          <w:sz w:val="24"/>
          <w:szCs w:val="24"/>
        </w:rPr>
        <w:t xml:space="preserve"> ini </w:t>
      </w:r>
      <w:proofErr w:type="spellStart"/>
      <w:r w:rsidRPr="00B4263F">
        <w:rPr>
          <w:rFonts w:ascii="Times New Roman" w:hAnsi="Times New Roman"/>
          <w:sz w:val="24"/>
          <w:szCs w:val="24"/>
        </w:rPr>
        <w:t>menjelaskan</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pentunjuk</w:t>
      </w:r>
      <w:proofErr w:type="spellEnd"/>
      <w:r w:rsidRPr="00B4263F">
        <w:rPr>
          <w:rFonts w:ascii="Times New Roman" w:hAnsi="Times New Roman"/>
          <w:sz w:val="24"/>
          <w:szCs w:val="24"/>
        </w:rPr>
        <w:t xml:space="preserve"> penting terhadap </w:t>
      </w:r>
      <w:proofErr w:type="spellStart"/>
      <w:r w:rsidRPr="00B4263F">
        <w:rPr>
          <w:rFonts w:ascii="Times New Roman" w:hAnsi="Times New Roman"/>
          <w:sz w:val="24"/>
          <w:szCs w:val="24"/>
        </w:rPr>
        <w:t>pembentukan</w:t>
      </w:r>
      <w:proofErr w:type="spellEnd"/>
      <w:r w:rsidRPr="00B4263F">
        <w:rPr>
          <w:rFonts w:ascii="Times New Roman" w:hAnsi="Times New Roman"/>
          <w:sz w:val="24"/>
          <w:szCs w:val="24"/>
        </w:rPr>
        <w:t xml:space="preserve"> penduduk warga </w:t>
      </w:r>
      <w:proofErr w:type="spellStart"/>
      <w:r w:rsidRPr="00B4263F">
        <w:rPr>
          <w:rFonts w:ascii="Times New Roman" w:hAnsi="Times New Roman"/>
          <w:sz w:val="24"/>
          <w:szCs w:val="24"/>
        </w:rPr>
        <w:t>tua</w:t>
      </w:r>
      <w:proofErr w:type="spellEnd"/>
      <w:r w:rsidRPr="00B4263F">
        <w:rPr>
          <w:rFonts w:ascii="Times New Roman" w:hAnsi="Times New Roman"/>
          <w:sz w:val="24"/>
          <w:szCs w:val="24"/>
        </w:rPr>
        <w:t xml:space="preserve"> yang lebih </w:t>
      </w:r>
      <w:proofErr w:type="spellStart"/>
      <w:r w:rsidRPr="00B4263F">
        <w:rPr>
          <w:rFonts w:ascii="Times New Roman" w:hAnsi="Times New Roman"/>
          <w:sz w:val="24"/>
          <w:szCs w:val="24"/>
        </w:rPr>
        <w:t>sejahtera</w:t>
      </w:r>
      <w:proofErr w:type="spellEnd"/>
      <w:r w:rsidRPr="00B4263F">
        <w:rPr>
          <w:rFonts w:ascii="Times New Roman" w:hAnsi="Times New Roman"/>
          <w:sz w:val="24"/>
          <w:szCs w:val="24"/>
        </w:rPr>
        <w:t xml:space="preserve"> dan boleh menjadi </w:t>
      </w:r>
      <w:proofErr w:type="spellStart"/>
      <w:r w:rsidRPr="00B4263F">
        <w:rPr>
          <w:rFonts w:ascii="Times New Roman" w:hAnsi="Times New Roman"/>
          <w:sz w:val="24"/>
          <w:szCs w:val="24"/>
        </w:rPr>
        <w:t>i</w:t>
      </w:r>
      <w:r w:rsidR="00143107">
        <w:rPr>
          <w:rFonts w:ascii="Times New Roman" w:hAnsi="Times New Roman"/>
          <w:sz w:val="24"/>
          <w:szCs w:val="24"/>
        </w:rPr>
        <w:t>nti</w:t>
      </w:r>
      <w:r w:rsidRPr="00B4263F">
        <w:rPr>
          <w:rFonts w:ascii="Times New Roman" w:hAnsi="Times New Roman"/>
          <w:sz w:val="24"/>
          <w:szCs w:val="24"/>
        </w:rPr>
        <w:t>pati</w:t>
      </w:r>
      <w:proofErr w:type="spellEnd"/>
      <w:r w:rsidRPr="00B4263F">
        <w:rPr>
          <w:rFonts w:ascii="Times New Roman" w:hAnsi="Times New Roman"/>
          <w:sz w:val="24"/>
          <w:szCs w:val="24"/>
        </w:rPr>
        <w:t xml:space="preserve"> kepada perancangan atau kertas </w:t>
      </w:r>
      <w:proofErr w:type="spellStart"/>
      <w:r w:rsidRPr="00B4263F">
        <w:rPr>
          <w:rFonts w:ascii="Times New Roman" w:hAnsi="Times New Roman"/>
          <w:sz w:val="24"/>
          <w:szCs w:val="24"/>
        </w:rPr>
        <w:t>polisi</w:t>
      </w:r>
      <w:proofErr w:type="spellEnd"/>
      <w:r w:rsidRPr="00B4263F">
        <w:rPr>
          <w:rFonts w:ascii="Times New Roman" w:hAnsi="Times New Roman"/>
          <w:sz w:val="24"/>
          <w:szCs w:val="24"/>
        </w:rPr>
        <w:t xml:space="preserve"> masa </w:t>
      </w:r>
      <w:proofErr w:type="spellStart"/>
      <w:r w:rsidRPr="00B4263F">
        <w:rPr>
          <w:rFonts w:ascii="Times New Roman" w:hAnsi="Times New Roman"/>
          <w:sz w:val="24"/>
          <w:szCs w:val="24"/>
        </w:rPr>
        <w:t>akan</w:t>
      </w:r>
      <w:proofErr w:type="spellEnd"/>
      <w:r w:rsidRPr="00B4263F">
        <w:rPr>
          <w:rFonts w:ascii="Times New Roman" w:hAnsi="Times New Roman"/>
          <w:sz w:val="24"/>
          <w:szCs w:val="24"/>
        </w:rPr>
        <w:t xml:space="preserve"> datang. </w:t>
      </w:r>
      <w:proofErr w:type="spellStart"/>
      <w:r w:rsidRPr="00B4263F">
        <w:rPr>
          <w:rFonts w:ascii="Times New Roman" w:hAnsi="Times New Roman"/>
          <w:sz w:val="24"/>
          <w:szCs w:val="24"/>
        </w:rPr>
        <w:t>Pemerkasaan</w:t>
      </w:r>
      <w:proofErr w:type="spellEnd"/>
      <w:r w:rsidRPr="00B4263F">
        <w:rPr>
          <w:rFonts w:ascii="Times New Roman" w:hAnsi="Times New Roman"/>
          <w:sz w:val="24"/>
          <w:szCs w:val="24"/>
        </w:rPr>
        <w:t xml:space="preserve"> warga </w:t>
      </w:r>
      <w:proofErr w:type="spellStart"/>
      <w:r w:rsidRPr="00B4263F">
        <w:rPr>
          <w:rFonts w:ascii="Times New Roman" w:hAnsi="Times New Roman"/>
          <w:sz w:val="24"/>
          <w:szCs w:val="24"/>
        </w:rPr>
        <w:t>tua</w:t>
      </w:r>
      <w:proofErr w:type="spellEnd"/>
      <w:r w:rsidRPr="00B4263F">
        <w:rPr>
          <w:rFonts w:ascii="Times New Roman" w:hAnsi="Times New Roman"/>
          <w:sz w:val="24"/>
          <w:szCs w:val="24"/>
        </w:rPr>
        <w:t xml:space="preserve"> secara menyeluruh bukan </w:t>
      </w:r>
      <w:proofErr w:type="spellStart"/>
      <w:r w:rsidRPr="00B4263F">
        <w:rPr>
          <w:rFonts w:ascii="Times New Roman" w:hAnsi="Times New Roman"/>
          <w:sz w:val="24"/>
          <w:szCs w:val="24"/>
        </w:rPr>
        <w:t>sahaja</w:t>
      </w:r>
      <w:proofErr w:type="spellEnd"/>
      <w:r w:rsidRPr="00B4263F">
        <w:rPr>
          <w:rFonts w:ascii="Times New Roman" w:hAnsi="Times New Roman"/>
          <w:sz w:val="24"/>
          <w:szCs w:val="24"/>
        </w:rPr>
        <w:t xml:space="preserve"> meningkatkan </w:t>
      </w:r>
      <w:proofErr w:type="spellStart"/>
      <w:r w:rsidRPr="00B4263F">
        <w:rPr>
          <w:rFonts w:ascii="Times New Roman" w:hAnsi="Times New Roman"/>
          <w:sz w:val="24"/>
          <w:szCs w:val="24"/>
        </w:rPr>
        <w:t>kualiti</w:t>
      </w:r>
      <w:proofErr w:type="spellEnd"/>
      <w:r w:rsidRPr="00B4263F">
        <w:rPr>
          <w:rFonts w:ascii="Times New Roman" w:hAnsi="Times New Roman"/>
          <w:sz w:val="24"/>
          <w:szCs w:val="24"/>
        </w:rPr>
        <w:t xml:space="preserve"> hidup mereka, </w:t>
      </w:r>
      <w:proofErr w:type="spellStart"/>
      <w:r w:rsidRPr="00B4263F">
        <w:rPr>
          <w:rFonts w:ascii="Times New Roman" w:hAnsi="Times New Roman"/>
          <w:sz w:val="24"/>
          <w:szCs w:val="24"/>
        </w:rPr>
        <w:t>serta</w:t>
      </w:r>
      <w:proofErr w:type="spellEnd"/>
      <w:r w:rsidRPr="00B4263F">
        <w:rPr>
          <w:rFonts w:ascii="Times New Roman" w:hAnsi="Times New Roman"/>
          <w:sz w:val="24"/>
          <w:szCs w:val="24"/>
        </w:rPr>
        <w:t xml:space="preserve"> mengurangkan </w:t>
      </w:r>
      <w:proofErr w:type="spellStart"/>
      <w:r w:rsidRPr="00B4263F">
        <w:rPr>
          <w:rFonts w:ascii="Times New Roman" w:hAnsi="Times New Roman"/>
          <w:sz w:val="24"/>
          <w:szCs w:val="24"/>
        </w:rPr>
        <w:t>kebergantungan</w:t>
      </w:r>
      <w:proofErr w:type="spellEnd"/>
      <w:r w:rsidRPr="00B4263F">
        <w:rPr>
          <w:rFonts w:ascii="Times New Roman" w:hAnsi="Times New Roman"/>
          <w:sz w:val="24"/>
          <w:szCs w:val="24"/>
        </w:rPr>
        <w:t xml:space="preserve"> kepada </w:t>
      </w:r>
      <w:proofErr w:type="spellStart"/>
      <w:r w:rsidRPr="00B4263F">
        <w:rPr>
          <w:rFonts w:ascii="Times New Roman" w:hAnsi="Times New Roman"/>
          <w:sz w:val="24"/>
          <w:szCs w:val="24"/>
        </w:rPr>
        <w:t>pihak</w:t>
      </w:r>
      <w:proofErr w:type="spellEnd"/>
      <w:r w:rsidRPr="00B4263F">
        <w:rPr>
          <w:rFonts w:ascii="Times New Roman" w:hAnsi="Times New Roman"/>
          <w:sz w:val="24"/>
          <w:szCs w:val="24"/>
        </w:rPr>
        <w:t xml:space="preserve"> </w:t>
      </w:r>
      <w:proofErr w:type="spellStart"/>
      <w:r w:rsidRPr="00B4263F">
        <w:rPr>
          <w:rFonts w:ascii="Times New Roman" w:hAnsi="Times New Roman"/>
          <w:sz w:val="24"/>
          <w:szCs w:val="24"/>
        </w:rPr>
        <w:t>kerajaan</w:t>
      </w:r>
      <w:proofErr w:type="spellEnd"/>
      <w:r w:rsidRPr="00B4263F">
        <w:rPr>
          <w:rFonts w:ascii="Times New Roman" w:hAnsi="Times New Roman"/>
          <w:sz w:val="24"/>
          <w:szCs w:val="24"/>
        </w:rPr>
        <w:t xml:space="preserve"> dalam </w:t>
      </w:r>
      <w:proofErr w:type="spellStart"/>
      <w:r w:rsidRPr="00B4263F">
        <w:rPr>
          <w:rFonts w:ascii="Times New Roman" w:hAnsi="Times New Roman"/>
          <w:sz w:val="24"/>
          <w:szCs w:val="24"/>
        </w:rPr>
        <w:t>menjalani</w:t>
      </w:r>
      <w:proofErr w:type="spellEnd"/>
      <w:r w:rsidRPr="00B4263F">
        <w:rPr>
          <w:rFonts w:ascii="Times New Roman" w:hAnsi="Times New Roman"/>
          <w:sz w:val="24"/>
          <w:szCs w:val="24"/>
        </w:rPr>
        <w:t xml:space="preserve"> kehidupan seharian.</w:t>
      </w:r>
    </w:p>
    <w:p w:rsidR="00B764FA" w:rsidRPr="00B4263F" w:rsidRDefault="00B764FA" w:rsidP="00B4263F">
      <w:pPr>
        <w:spacing w:after="0" w:line="240" w:lineRule="auto"/>
        <w:jc w:val="both"/>
        <w:rPr>
          <w:rFonts w:ascii="Times New Roman" w:hAnsi="Times New Roman"/>
          <w:sz w:val="24"/>
          <w:szCs w:val="24"/>
        </w:rPr>
      </w:pPr>
    </w:p>
    <w:p w:rsidR="00AE2765" w:rsidRDefault="00AE2765" w:rsidP="00B4263F">
      <w:pPr>
        <w:spacing w:after="0" w:line="240" w:lineRule="auto"/>
        <w:jc w:val="both"/>
        <w:rPr>
          <w:rFonts w:ascii="Times New Roman" w:hAnsi="Times New Roman"/>
          <w:sz w:val="24"/>
          <w:szCs w:val="24"/>
        </w:rPr>
      </w:pPr>
      <w:r w:rsidRPr="00B764FA">
        <w:rPr>
          <w:rFonts w:ascii="Times New Roman" w:hAnsi="Times New Roman"/>
          <w:b/>
          <w:bCs/>
          <w:sz w:val="24"/>
          <w:szCs w:val="24"/>
        </w:rPr>
        <w:t xml:space="preserve">Kata </w:t>
      </w:r>
      <w:proofErr w:type="spellStart"/>
      <w:r w:rsidRPr="00B764FA">
        <w:rPr>
          <w:rFonts w:ascii="Times New Roman" w:hAnsi="Times New Roman"/>
          <w:b/>
          <w:bCs/>
          <w:sz w:val="24"/>
          <w:szCs w:val="24"/>
        </w:rPr>
        <w:t>kunci</w:t>
      </w:r>
      <w:proofErr w:type="spellEnd"/>
      <w:r w:rsidRPr="00B764FA">
        <w:rPr>
          <w:rFonts w:ascii="Times New Roman" w:hAnsi="Times New Roman"/>
          <w:b/>
          <w:bCs/>
          <w:sz w:val="24"/>
          <w:szCs w:val="24"/>
        </w:rPr>
        <w:t>:</w:t>
      </w:r>
      <w:r w:rsidRPr="00B4263F">
        <w:rPr>
          <w:rFonts w:ascii="Times New Roman" w:hAnsi="Times New Roman"/>
          <w:sz w:val="24"/>
          <w:szCs w:val="24"/>
        </w:rPr>
        <w:t xml:space="preserve"> </w:t>
      </w:r>
      <w:r w:rsidR="00C6341B">
        <w:rPr>
          <w:rFonts w:ascii="Times New Roman" w:hAnsi="Times New Roman"/>
          <w:sz w:val="24"/>
          <w:szCs w:val="24"/>
        </w:rPr>
        <w:t>B</w:t>
      </w:r>
      <w:r w:rsidRPr="00B4263F">
        <w:rPr>
          <w:rFonts w:ascii="Times New Roman" w:hAnsi="Times New Roman"/>
          <w:sz w:val="24"/>
          <w:szCs w:val="24"/>
        </w:rPr>
        <w:t xml:space="preserve">andar, hubungan keluarga, kesejahteraan, </w:t>
      </w:r>
      <w:proofErr w:type="spellStart"/>
      <w:r w:rsidRPr="00B4263F">
        <w:rPr>
          <w:rFonts w:ascii="Times New Roman" w:hAnsi="Times New Roman"/>
          <w:sz w:val="24"/>
          <w:szCs w:val="24"/>
        </w:rPr>
        <w:t>kualiti</w:t>
      </w:r>
      <w:proofErr w:type="spellEnd"/>
      <w:r w:rsidRPr="00B4263F">
        <w:rPr>
          <w:rFonts w:ascii="Times New Roman" w:hAnsi="Times New Roman"/>
          <w:sz w:val="24"/>
          <w:szCs w:val="24"/>
        </w:rPr>
        <w:t xml:space="preserve"> hidup, </w:t>
      </w:r>
      <w:proofErr w:type="spellStart"/>
      <w:r w:rsidRPr="00B4263F">
        <w:rPr>
          <w:rFonts w:ascii="Times New Roman" w:hAnsi="Times New Roman"/>
          <w:sz w:val="24"/>
          <w:szCs w:val="24"/>
        </w:rPr>
        <w:t>penuaan</w:t>
      </w:r>
      <w:proofErr w:type="spellEnd"/>
      <w:r w:rsidRPr="00B4263F">
        <w:rPr>
          <w:rFonts w:ascii="Times New Roman" w:hAnsi="Times New Roman"/>
          <w:sz w:val="24"/>
          <w:szCs w:val="24"/>
        </w:rPr>
        <w:t xml:space="preserve">, warga </w:t>
      </w:r>
      <w:proofErr w:type="spellStart"/>
      <w:r w:rsidRPr="00B4263F">
        <w:rPr>
          <w:rFonts w:ascii="Times New Roman" w:hAnsi="Times New Roman"/>
          <w:sz w:val="24"/>
          <w:szCs w:val="24"/>
        </w:rPr>
        <w:t>tua</w:t>
      </w:r>
      <w:proofErr w:type="spellEnd"/>
    </w:p>
    <w:p w:rsidR="00B764FA" w:rsidRDefault="00B764FA" w:rsidP="00B4263F">
      <w:pPr>
        <w:spacing w:after="0" w:line="240" w:lineRule="auto"/>
        <w:jc w:val="both"/>
        <w:rPr>
          <w:rFonts w:ascii="Times New Roman" w:hAnsi="Times New Roman"/>
          <w:sz w:val="24"/>
          <w:szCs w:val="24"/>
        </w:rPr>
      </w:pPr>
    </w:p>
    <w:p w:rsidR="00DD4A3E" w:rsidRPr="00B4263F" w:rsidRDefault="00DD4A3E" w:rsidP="00B4263F">
      <w:pPr>
        <w:spacing w:after="0" w:line="240" w:lineRule="auto"/>
        <w:jc w:val="both"/>
        <w:rPr>
          <w:rFonts w:ascii="Times New Roman" w:hAnsi="Times New Roman"/>
          <w:sz w:val="24"/>
          <w:szCs w:val="24"/>
        </w:rPr>
      </w:pPr>
    </w:p>
    <w:p w:rsidR="00AE2765" w:rsidRPr="00B764FA" w:rsidRDefault="00AE2765" w:rsidP="00B4263F">
      <w:pPr>
        <w:spacing w:after="0" w:line="240" w:lineRule="auto"/>
        <w:jc w:val="center"/>
        <w:rPr>
          <w:rFonts w:ascii="Times New Roman" w:hAnsi="Times New Roman"/>
          <w:b/>
          <w:sz w:val="28"/>
          <w:szCs w:val="28"/>
        </w:rPr>
      </w:pPr>
      <w:r w:rsidRPr="00B764FA">
        <w:rPr>
          <w:rFonts w:ascii="Times New Roman" w:hAnsi="Times New Roman"/>
          <w:b/>
          <w:sz w:val="28"/>
          <w:szCs w:val="28"/>
        </w:rPr>
        <w:t>Public transport is a catalyst for survival and quality of life for the elderly in Kuala Lumpur</w:t>
      </w:r>
    </w:p>
    <w:p w:rsidR="00AE2765" w:rsidRPr="00B4263F" w:rsidRDefault="00AE2765" w:rsidP="00B4263F">
      <w:pPr>
        <w:spacing w:after="0" w:line="240" w:lineRule="auto"/>
        <w:jc w:val="both"/>
        <w:rPr>
          <w:rFonts w:ascii="Times New Roman" w:hAnsi="Times New Roman"/>
          <w:b/>
          <w:bCs/>
          <w:sz w:val="24"/>
          <w:szCs w:val="24"/>
        </w:rPr>
      </w:pPr>
    </w:p>
    <w:p w:rsidR="00381768" w:rsidRDefault="00AE2765" w:rsidP="00B4263F">
      <w:pPr>
        <w:spacing w:after="0" w:line="240" w:lineRule="auto"/>
        <w:jc w:val="both"/>
        <w:rPr>
          <w:rFonts w:ascii="Times New Roman" w:hAnsi="Times New Roman"/>
          <w:b/>
          <w:bCs/>
          <w:sz w:val="24"/>
          <w:szCs w:val="24"/>
        </w:rPr>
      </w:pPr>
      <w:r w:rsidRPr="00B4263F">
        <w:rPr>
          <w:rFonts w:ascii="Times New Roman" w:hAnsi="Times New Roman"/>
          <w:b/>
          <w:bCs/>
          <w:sz w:val="24"/>
          <w:szCs w:val="24"/>
        </w:rPr>
        <w:t xml:space="preserve">Abstract </w:t>
      </w:r>
    </w:p>
    <w:p w:rsidR="00B764FA" w:rsidRPr="00B4263F" w:rsidRDefault="00B764FA" w:rsidP="00B4263F">
      <w:pPr>
        <w:spacing w:after="0" w:line="240" w:lineRule="auto"/>
        <w:jc w:val="both"/>
        <w:rPr>
          <w:rFonts w:ascii="Times New Roman" w:hAnsi="Times New Roman"/>
          <w:sz w:val="24"/>
          <w:szCs w:val="24"/>
          <w:lang w:val="en-MY"/>
        </w:rPr>
      </w:pPr>
    </w:p>
    <w:p w:rsidR="00323E33" w:rsidRDefault="00D0623E" w:rsidP="00B4263F">
      <w:pPr>
        <w:spacing w:after="0" w:line="240" w:lineRule="auto"/>
        <w:jc w:val="both"/>
        <w:rPr>
          <w:rFonts w:ascii="Times New Roman" w:hAnsi="Times New Roman"/>
          <w:sz w:val="24"/>
          <w:szCs w:val="24"/>
          <w:lang w:val="en-MY"/>
        </w:rPr>
      </w:pPr>
      <w:r w:rsidRPr="00B4263F">
        <w:rPr>
          <w:rFonts w:ascii="Times New Roman" w:hAnsi="Times New Roman"/>
          <w:sz w:val="24"/>
          <w:szCs w:val="24"/>
          <w:lang w:val="en-MY"/>
        </w:rPr>
        <w:t xml:space="preserve">The purpose of this paper is to demonstrate how public transport amenities in Kuala Lumpur can help the elderly survive and improve their quality of life. The growth in the elderly has an impact on their health. This study employs a quantitative approach in Kuala Lumpur, including a questionnaire instrument. The study sample included 150 older persons aged </w:t>
      </w:r>
      <w:r w:rsidR="00143107">
        <w:rPr>
          <w:rFonts w:ascii="Times New Roman" w:hAnsi="Times New Roman"/>
          <w:sz w:val="24"/>
          <w:szCs w:val="24"/>
          <w:lang w:val="en-MY"/>
        </w:rPr>
        <w:t xml:space="preserve">more than </w:t>
      </w:r>
      <w:r w:rsidRPr="00B4263F">
        <w:rPr>
          <w:rFonts w:ascii="Times New Roman" w:hAnsi="Times New Roman"/>
          <w:sz w:val="24"/>
          <w:szCs w:val="24"/>
          <w:lang w:val="en-MY"/>
        </w:rPr>
        <w:t xml:space="preserve">60. Multiple regression tests are used to generate descriptive data and draw conclusions. This study focusses on public transport elements that affect the quality of life of the elderly, investigates the </w:t>
      </w:r>
      <w:r w:rsidRPr="00B4263F">
        <w:rPr>
          <w:rFonts w:ascii="Times New Roman" w:hAnsi="Times New Roman"/>
          <w:sz w:val="24"/>
          <w:szCs w:val="24"/>
          <w:lang w:val="en-MY"/>
        </w:rPr>
        <w:lastRenderedPageBreak/>
        <w:t>relationship between the factors that drive the elderly's quality of life, and proposes solutions to improve the elderly's social well-being. The findings of the investigation revealed that additional factors influence family connections.</w:t>
      </w:r>
      <w:r w:rsidR="00323E33" w:rsidRPr="00B4263F">
        <w:rPr>
          <w:rFonts w:ascii="Times New Roman" w:hAnsi="Times New Roman"/>
          <w:sz w:val="24"/>
          <w:szCs w:val="24"/>
          <w:lang w:val="en-MY"/>
        </w:rPr>
        <w:t xml:space="preserve"> This finding provides significant markers for the development of a </w:t>
      </w:r>
      <w:r w:rsidR="00381768" w:rsidRPr="00B4263F">
        <w:rPr>
          <w:rFonts w:ascii="Times New Roman" w:hAnsi="Times New Roman"/>
          <w:sz w:val="24"/>
          <w:szCs w:val="24"/>
          <w:lang w:val="en-MY"/>
        </w:rPr>
        <w:t>wealthier</w:t>
      </w:r>
      <w:r w:rsidR="00323E33" w:rsidRPr="00B4263F">
        <w:rPr>
          <w:rFonts w:ascii="Times New Roman" w:hAnsi="Times New Roman"/>
          <w:sz w:val="24"/>
          <w:szCs w:val="24"/>
          <w:lang w:val="en-MY"/>
        </w:rPr>
        <w:t xml:space="preserve"> elderly group and may serve as inspiration for future planning or policy studies. Comprehensive empowerment of the elderly not only enhances their quality of life, but it also </w:t>
      </w:r>
      <w:r w:rsidR="00143107">
        <w:rPr>
          <w:rFonts w:ascii="Times New Roman" w:hAnsi="Times New Roman"/>
          <w:sz w:val="24"/>
          <w:szCs w:val="24"/>
          <w:lang w:val="en-MY"/>
        </w:rPr>
        <w:t>reduce</w:t>
      </w:r>
      <w:r w:rsidR="00323E33" w:rsidRPr="00B4263F">
        <w:rPr>
          <w:rFonts w:ascii="Times New Roman" w:hAnsi="Times New Roman"/>
          <w:sz w:val="24"/>
          <w:szCs w:val="24"/>
          <w:lang w:val="en-MY"/>
        </w:rPr>
        <w:t>s their reliance on the government in everyday situations.</w:t>
      </w:r>
    </w:p>
    <w:p w:rsidR="00B764FA" w:rsidRPr="00B4263F" w:rsidRDefault="00B764FA" w:rsidP="00B4263F">
      <w:pPr>
        <w:spacing w:after="0" w:line="240" w:lineRule="auto"/>
        <w:jc w:val="both"/>
        <w:rPr>
          <w:rFonts w:ascii="Times New Roman" w:hAnsi="Times New Roman"/>
          <w:sz w:val="24"/>
          <w:szCs w:val="24"/>
          <w:lang w:val="en-MY"/>
        </w:rPr>
      </w:pPr>
    </w:p>
    <w:p w:rsidR="00AE2765" w:rsidRPr="00B4263F" w:rsidRDefault="00AE2765" w:rsidP="00B4263F">
      <w:pPr>
        <w:spacing w:after="0" w:line="240" w:lineRule="auto"/>
        <w:jc w:val="both"/>
        <w:rPr>
          <w:rFonts w:ascii="Times New Roman" w:hAnsi="Times New Roman"/>
          <w:sz w:val="24"/>
          <w:szCs w:val="24"/>
        </w:rPr>
      </w:pPr>
      <w:r w:rsidRPr="00B764FA">
        <w:rPr>
          <w:rFonts w:ascii="Times New Roman" w:hAnsi="Times New Roman"/>
          <w:b/>
          <w:bCs/>
          <w:sz w:val="24"/>
          <w:szCs w:val="24"/>
        </w:rPr>
        <w:t>Keywords:</w:t>
      </w:r>
      <w:r w:rsidRPr="00B4263F">
        <w:rPr>
          <w:rFonts w:ascii="Times New Roman" w:hAnsi="Times New Roman"/>
          <w:sz w:val="24"/>
          <w:szCs w:val="24"/>
        </w:rPr>
        <w:t xml:space="preserve"> </w:t>
      </w:r>
      <w:r w:rsidR="00B764FA">
        <w:rPr>
          <w:rFonts w:ascii="Times New Roman" w:hAnsi="Times New Roman"/>
          <w:sz w:val="24"/>
          <w:szCs w:val="24"/>
        </w:rPr>
        <w:t>U</w:t>
      </w:r>
      <w:r w:rsidR="00B764FA" w:rsidRPr="00B4263F">
        <w:rPr>
          <w:rFonts w:ascii="Times New Roman" w:hAnsi="Times New Roman"/>
          <w:sz w:val="24"/>
          <w:szCs w:val="24"/>
        </w:rPr>
        <w:t>rban, family relationships, well-being</w:t>
      </w:r>
      <w:r w:rsidR="00B764FA">
        <w:rPr>
          <w:rFonts w:ascii="Times New Roman" w:hAnsi="Times New Roman"/>
          <w:sz w:val="24"/>
          <w:szCs w:val="24"/>
        </w:rPr>
        <w:t xml:space="preserve">, </w:t>
      </w:r>
      <w:r w:rsidR="00B764FA" w:rsidRPr="00B4263F">
        <w:rPr>
          <w:rFonts w:ascii="Times New Roman" w:hAnsi="Times New Roman"/>
          <w:sz w:val="24"/>
          <w:szCs w:val="24"/>
        </w:rPr>
        <w:t>quality of life</w:t>
      </w:r>
      <w:r w:rsidR="00B764FA">
        <w:rPr>
          <w:rFonts w:ascii="Times New Roman" w:hAnsi="Times New Roman"/>
          <w:sz w:val="24"/>
          <w:szCs w:val="24"/>
        </w:rPr>
        <w:t xml:space="preserve">, </w:t>
      </w:r>
      <w:r w:rsidRPr="00B4263F">
        <w:rPr>
          <w:rFonts w:ascii="Times New Roman" w:hAnsi="Times New Roman"/>
          <w:sz w:val="24"/>
          <w:szCs w:val="24"/>
        </w:rPr>
        <w:t>aging, elderly</w:t>
      </w:r>
    </w:p>
    <w:p w:rsidR="00DD4A3E" w:rsidRDefault="00DD4A3E" w:rsidP="00325488">
      <w:pPr>
        <w:spacing w:after="0" w:line="240" w:lineRule="auto"/>
        <w:jc w:val="both"/>
        <w:rPr>
          <w:rFonts w:ascii="Times New Roman" w:hAnsi="Times New Roman"/>
          <w:b/>
          <w:bCs/>
          <w:sz w:val="24"/>
          <w:szCs w:val="24"/>
        </w:rPr>
      </w:pPr>
    </w:p>
    <w:p w:rsidR="00DD4A3E" w:rsidRDefault="00DD4A3E" w:rsidP="00325488">
      <w:pPr>
        <w:spacing w:after="0" w:line="240" w:lineRule="auto"/>
        <w:jc w:val="both"/>
        <w:rPr>
          <w:rFonts w:ascii="Times New Roman" w:hAnsi="Times New Roman"/>
          <w:b/>
          <w:bCs/>
          <w:sz w:val="24"/>
          <w:szCs w:val="24"/>
        </w:rPr>
      </w:pPr>
    </w:p>
    <w:p w:rsidR="00AE2765" w:rsidRDefault="00325488" w:rsidP="00325488">
      <w:pPr>
        <w:spacing w:after="0" w:line="240" w:lineRule="auto"/>
        <w:jc w:val="both"/>
        <w:rPr>
          <w:rFonts w:ascii="Times New Roman" w:hAnsi="Times New Roman"/>
          <w:b/>
          <w:bCs/>
          <w:sz w:val="24"/>
          <w:szCs w:val="24"/>
        </w:rPr>
      </w:pPr>
      <w:r w:rsidRPr="00325488">
        <w:rPr>
          <w:rFonts w:ascii="Times New Roman" w:hAnsi="Times New Roman"/>
          <w:b/>
          <w:bCs/>
          <w:sz w:val="24"/>
          <w:szCs w:val="24"/>
        </w:rPr>
        <w:t xml:space="preserve">Pengenalan </w:t>
      </w:r>
    </w:p>
    <w:p w:rsidR="00325488" w:rsidRPr="00325488" w:rsidRDefault="00325488" w:rsidP="00325488">
      <w:pPr>
        <w:spacing w:after="0" w:line="240" w:lineRule="auto"/>
        <w:jc w:val="both"/>
        <w:rPr>
          <w:rFonts w:ascii="Times New Roman" w:hAnsi="Times New Roman"/>
          <w:b/>
          <w:bCs/>
          <w:sz w:val="24"/>
          <w:szCs w:val="24"/>
        </w:rPr>
      </w:pPr>
    </w:p>
    <w:p w:rsidR="00AE2765" w:rsidRPr="00325488" w:rsidRDefault="00AE2765" w:rsidP="00ED2222">
      <w:pPr>
        <w:spacing w:after="0" w:line="240" w:lineRule="auto"/>
        <w:jc w:val="both"/>
        <w:rPr>
          <w:rFonts w:ascii="Times New Roman" w:hAnsi="Times New Roman"/>
          <w:sz w:val="24"/>
          <w:szCs w:val="24"/>
          <w:lang w:val="ms-MY"/>
        </w:rPr>
      </w:pPr>
      <w:r w:rsidRPr="00325488">
        <w:rPr>
          <w:rFonts w:ascii="Times New Roman" w:hAnsi="Times New Roman"/>
          <w:sz w:val="24"/>
          <w:szCs w:val="24"/>
          <w:lang w:val="ms-MY"/>
        </w:rPr>
        <w:t>Penuaan penduduk adalah realiti yang tidak dapat dinafikan. Penuaan penduduk tetap akan berlaku tanpa mengambil kira sejauh mana negara bersedia untuk menghadapinya</w:t>
      </w:r>
      <w:r w:rsidR="00060078" w:rsidRPr="00325488">
        <w:rPr>
          <w:rFonts w:ascii="Times New Roman" w:hAnsi="Times New Roman"/>
          <w:sz w:val="24"/>
          <w:szCs w:val="24"/>
          <w:lang w:val="ms-MY"/>
        </w:rPr>
        <w:t xml:space="preserve"> (</w:t>
      </w:r>
      <w:r w:rsidR="00220CBE" w:rsidRPr="00325488">
        <w:rPr>
          <w:rFonts w:ascii="Times New Roman" w:hAnsi="Times New Roman"/>
          <w:sz w:val="24"/>
          <w:szCs w:val="24"/>
        </w:rPr>
        <w:t>Mohd Tohit &amp; Haque</w:t>
      </w:r>
      <w:r w:rsidR="00ED2222">
        <w:rPr>
          <w:rFonts w:ascii="Times New Roman" w:hAnsi="Times New Roman"/>
          <w:sz w:val="24"/>
          <w:szCs w:val="24"/>
        </w:rPr>
        <w:t>,</w:t>
      </w:r>
      <w:r w:rsidR="00220CBE" w:rsidRPr="00325488">
        <w:rPr>
          <w:rFonts w:ascii="Times New Roman" w:hAnsi="Times New Roman"/>
          <w:sz w:val="24"/>
          <w:szCs w:val="24"/>
        </w:rPr>
        <w:t xml:space="preserve"> </w:t>
      </w:r>
      <w:r w:rsidR="00060078" w:rsidRPr="00325488">
        <w:rPr>
          <w:rFonts w:ascii="Times New Roman" w:hAnsi="Times New Roman"/>
          <w:sz w:val="24"/>
          <w:szCs w:val="24"/>
          <w:lang w:val="ms-MY"/>
        </w:rPr>
        <w:t>2024)</w:t>
      </w:r>
      <w:r w:rsidRPr="00325488">
        <w:rPr>
          <w:rFonts w:ascii="Times New Roman" w:hAnsi="Times New Roman"/>
          <w:sz w:val="24"/>
          <w:szCs w:val="24"/>
          <w:lang w:val="ms-MY"/>
        </w:rPr>
        <w:t>. Bahkan, jumlah penduduk warga tua di dunia dijangka akan mencecah 2.1 bilion menjelang tahun 2050. Menurut Guo et al. (2020), populasi global akan mencapai 23 peratus pada tahun 2050 (Mahal &amp; McPake</w:t>
      </w:r>
      <w:r w:rsidR="00ED2222">
        <w:rPr>
          <w:rFonts w:ascii="Times New Roman" w:hAnsi="Times New Roman"/>
          <w:sz w:val="24"/>
          <w:szCs w:val="24"/>
          <w:lang w:val="ms-MY"/>
        </w:rPr>
        <w:t>,</w:t>
      </w:r>
      <w:r w:rsidRPr="00325488">
        <w:rPr>
          <w:rFonts w:ascii="Times New Roman" w:hAnsi="Times New Roman"/>
          <w:sz w:val="24"/>
          <w:szCs w:val="24"/>
          <w:lang w:val="ms-MY"/>
        </w:rPr>
        <w:t xml:space="preserve"> 2017). Peningkatan ini menggambarkan bahawa populasi warga tua akan terus meningkat dan menjadi  bahagian yang terpenting yang perlu diambil kira. Penuaan penduduk ini merupakan fenomena yang akan berlaku di seluruh negara tidak terkecuali kepada negara Malaysia. Malaysia dijangka akan mencapai status negara menua menjelang tahun 2030 (Ahmad &amp; Norliza</w:t>
      </w:r>
      <w:r w:rsidR="00ED2222">
        <w:rPr>
          <w:rFonts w:ascii="Times New Roman" w:hAnsi="Times New Roman"/>
          <w:sz w:val="24"/>
          <w:szCs w:val="24"/>
          <w:lang w:val="ms-MY"/>
        </w:rPr>
        <w:t>,</w:t>
      </w:r>
      <w:r w:rsidRPr="00325488">
        <w:rPr>
          <w:rFonts w:ascii="Times New Roman" w:hAnsi="Times New Roman"/>
          <w:sz w:val="24"/>
          <w:szCs w:val="24"/>
          <w:lang w:val="ms-MY"/>
        </w:rPr>
        <w:t xml:space="preserve"> 2018). </w:t>
      </w:r>
    </w:p>
    <w:p w:rsidR="00AE2765" w:rsidRPr="00325488" w:rsidRDefault="00AE2765" w:rsidP="00325488">
      <w:pPr>
        <w:spacing w:after="0" w:line="240" w:lineRule="auto"/>
        <w:ind w:firstLine="720"/>
        <w:jc w:val="both"/>
        <w:rPr>
          <w:rFonts w:ascii="Times New Roman" w:hAnsi="Times New Roman"/>
          <w:sz w:val="24"/>
          <w:szCs w:val="24"/>
          <w:lang w:val="ms-MY"/>
        </w:rPr>
      </w:pPr>
      <w:r w:rsidRPr="00325488">
        <w:rPr>
          <w:rFonts w:ascii="Times New Roman" w:hAnsi="Times New Roman"/>
          <w:sz w:val="24"/>
          <w:szCs w:val="24"/>
          <w:lang w:val="ms-MY"/>
        </w:rPr>
        <w:t>Di Malaysia, trend demografi yang dialami oleh penduduk di negara ini sebenarnya merupakan transisi demografi moden iaitu sama yang telah berlaku di kebanyakan negara maju pada masa dahulu (Rosniza Aznie et al.</w:t>
      </w:r>
      <w:r w:rsidR="00ED2222">
        <w:rPr>
          <w:rFonts w:ascii="Times New Roman" w:hAnsi="Times New Roman"/>
          <w:sz w:val="24"/>
          <w:szCs w:val="24"/>
          <w:lang w:val="ms-MY"/>
        </w:rPr>
        <w:t>,</w:t>
      </w:r>
      <w:r w:rsidRPr="00325488">
        <w:rPr>
          <w:rFonts w:ascii="Times New Roman" w:hAnsi="Times New Roman"/>
          <w:sz w:val="24"/>
          <w:szCs w:val="24"/>
          <w:lang w:val="ms-MY"/>
        </w:rPr>
        <w:t xml:space="preserve"> 2020). Jumlah penduduk warga tua dijangka akan mencecah 3.5 juta pada tahun 2020 dan 6.3 juta pada tahun 2040 (Muhammad Firdaus et al.</w:t>
      </w:r>
      <w:r w:rsidR="00ED2222">
        <w:rPr>
          <w:rFonts w:ascii="Times New Roman" w:hAnsi="Times New Roman"/>
          <w:sz w:val="24"/>
          <w:szCs w:val="24"/>
          <w:lang w:val="ms-MY"/>
        </w:rPr>
        <w:t>,</w:t>
      </w:r>
      <w:r w:rsidRPr="00325488">
        <w:rPr>
          <w:rFonts w:ascii="Times New Roman" w:hAnsi="Times New Roman"/>
          <w:sz w:val="24"/>
          <w:szCs w:val="24"/>
          <w:lang w:val="ms-MY"/>
        </w:rPr>
        <w:t xml:space="preserve"> 2020). Jika dilihat perkembangan dan peningkatan warga tua di Malaysia akan memberikan kesan yang positif dan negatif kepada sesebuah negara terutamanya kepada negara Malaysia. Menurut Nik Norliati (2018) peningkatan jumlah warga tua di Malaysia sebenarnya turut disumbangkan oleh faktor positif sosioekonomi. Sebagai contoh pekerjaan, taraf penjagaan kesihatan, peningkatan taraf pendidikan, penurunan kadar kematian dan peningkatan jangka hayat individu.  Malahan perkembangan dan peningkatan warga tua ini juga membawa pelbagai perubahan sama ada fizikal, mental dan keupayaan untuk bertindak dan bergerak. </w:t>
      </w:r>
    </w:p>
    <w:p w:rsidR="00AE2765" w:rsidRPr="00325488" w:rsidRDefault="00AE2765" w:rsidP="00325488">
      <w:pPr>
        <w:spacing w:after="0" w:line="240" w:lineRule="auto"/>
        <w:ind w:firstLine="720"/>
        <w:jc w:val="both"/>
        <w:rPr>
          <w:rFonts w:ascii="Times New Roman" w:hAnsi="Times New Roman"/>
          <w:bCs/>
          <w:sz w:val="24"/>
          <w:szCs w:val="24"/>
          <w:lang w:val="ms-MY"/>
        </w:rPr>
      </w:pPr>
      <w:r w:rsidRPr="00325488">
        <w:rPr>
          <w:rFonts w:ascii="Times New Roman" w:hAnsi="Times New Roman"/>
          <w:bCs/>
          <w:sz w:val="24"/>
          <w:szCs w:val="24"/>
          <w:lang w:val="ms-MY"/>
        </w:rPr>
        <w:t xml:space="preserve">Populasi kajian adalah warga tua yang berumur 60 tahun ke atas. Berdasarkan takrifan </w:t>
      </w:r>
      <w:r w:rsidR="009A4F12" w:rsidRPr="00325488">
        <w:rPr>
          <w:rFonts w:ascii="Times New Roman" w:hAnsi="Times New Roman"/>
          <w:bCs/>
          <w:sz w:val="24"/>
          <w:szCs w:val="24"/>
          <w:lang w:val="ms-MY"/>
        </w:rPr>
        <w:t xml:space="preserve">warga tua </w:t>
      </w:r>
      <w:r w:rsidRPr="00325488">
        <w:rPr>
          <w:rFonts w:ascii="Times New Roman" w:hAnsi="Times New Roman"/>
          <w:bCs/>
          <w:sz w:val="24"/>
          <w:szCs w:val="24"/>
          <w:lang w:val="ms-MY"/>
        </w:rPr>
        <w:t xml:space="preserve">yang dibuat oleh Jabatan Kebajikan Masyarakat (2017) di Malaysia dan takrifan yang diguna pakai dalam </w:t>
      </w:r>
      <w:r w:rsidRPr="00325488">
        <w:rPr>
          <w:rFonts w:ascii="Times New Roman" w:hAnsi="Times New Roman"/>
          <w:bCs/>
          <w:i/>
          <w:iCs/>
          <w:sz w:val="24"/>
          <w:szCs w:val="24"/>
          <w:lang w:val="ms-MY"/>
        </w:rPr>
        <w:t>United Nations World Assembly on Ageing di Vienna</w:t>
      </w:r>
      <w:r w:rsidRPr="00325488">
        <w:rPr>
          <w:rFonts w:ascii="Times New Roman" w:hAnsi="Times New Roman"/>
          <w:bCs/>
          <w:sz w:val="24"/>
          <w:szCs w:val="24"/>
          <w:lang w:val="ms-MY"/>
        </w:rPr>
        <w:t xml:space="preserve"> </w:t>
      </w:r>
      <w:r w:rsidR="005D4759" w:rsidRPr="00325488">
        <w:rPr>
          <w:rFonts w:ascii="Times New Roman" w:hAnsi="Times New Roman"/>
          <w:bCs/>
          <w:sz w:val="24"/>
          <w:szCs w:val="24"/>
          <w:lang w:val="ms-MY"/>
        </w:rPr>
        <w:t>(</w:t>
      </w:r>
      <w:r w:rsidRPr="00325488">
        <w:rPr>
          <w:rFonts w:ascii="Times New Roman" w:hAnsi="Times New Roman"/>
          <w:bCs/>
          <w:sz w:val="24"/>
          <w:szCs w:val="24"/>
          <w:lang w:val="ms-MY"/>
        </w:rPr>
        <w:t>1982) iaitu mentakrifkan warga tua sebagai individu yang berumur 60 tahun hingga 79 tahun, dan warga tua menengah 80 tahun ke atas. Takrifan ini juga telah diguna pakai dalam kalangan negara ASEAN (Jabatan perangkaan Malaysia</w:t>
      </w:r>
      <w:r w:rsidR="00ED2222">
        <w:rPr>
          <w:rFonts w:ascii="Times New Roman" w:hAnsi="Times New Roman"/>
          <w:bCs/>
          <w:sz w:val="24"/>
          <w:szCs w:val="24"/>
          <w:lang w:val="ms-MY"/>
        </w:rPr>
        <w:t>,</w:t>
      </w:r>
      <w:r w:rsidRPr="00325488">
        <w:rPr>
          <w:rFonts w:ascii="Times New Roman" w:hAnsi="Times New Roman"/>
          <w:bCs/>
          <w:sz w:val="24"/>
          <w:szCs w:val="24"/>
          <w:lang w:val="ms-MY"/>
        </w:rPr>
        <w:t xml:space="preserve"> 2022). </w:t>
      </w:r>
      <w:r w:rsidR="009A4F12">
        <w:rPr>
          <w:rFonts w:ascii="Times New Roman" w:hAnsi="Times New Roman"/>
          <w:bCs/>
          <w:sz w:val="24"/>
          <w:szCs w:val="24"/>
          <w:lang w:val="ms-MY"/>
        </w:rPr>
        <w:t>T</w:t>
      </w:r>
      <w:r w:rsidRPr="00325488">
        <w:rPr>
          <w:rFonts w:ascii="Times New Roman" w:hAnsi="Times New Roman"/>
          <w:bCs/>
          <w:sz w:val="24"/>
          <w:szCs w:val="24"/>
          <w:lang w:val="ms-MY"/>
        </w:rPr>
        <w:t>akrifan warga tua bagi sasaran kajian adalah warga tua yang berumur 60 tahun dan ke atas berdasarkan takrifan yang diterima pakai oleh Jabatan Kebajikan Masyarakat.</w:t>
      </w:r>
    </w:p>
    <w:p w:rsidR="005D4759" w:rsidRPr="00325488" w:rsidRDefault="00ED2ABC" w:rsidP="00325488">
      <w:pPr>
        <w:spacing w:after="0" w:line="240" w:lineRule="auto"/>
        <w:ind w:firstLine="720"/>
        <w:jc w:val="both"/>
        <w:rPr>
          <w:rFonts w:ascii="Times New Roman" w:hAnsi="Times New Roman"/>
          <w:sz w:val="24"/>
          <w:szCs w:val="24"/>
          <w:lang w:val="ms-MY"/>
        </w:rPr>
      </w:pPr>
      <w:r>
        <w:rPr>
          <w:rFonts w:ascii="Times New Roman" w:hAnsi="Times New Roman"/>
          <w:sz w:val="24"/>
          <w:szCs w:val="24"/>
          <w:lang w:val="ms-MY"/>
        </w:rPr>
        <w:t xml:space="preserve">Secara umumnya, meneliti kajian warga tua bandar, </w:t>
      </w:r>
      <w:r w:rsidR="00AE2765" w:rsidRPr="00325488">
        <w:rPr>
          <w:rFonts w:ascii="Times New Roman" w:hAnsi="Times New Roman"/>
          <w:sz w:val="24"/>
          <w:szCs w:val="24"/>
          <w:lang w:val="ms-MY"/>
        </w:rPr>
        <w:t xml:space="preserve">Wilayah Persekutuan Kuala Lumpur tidak terkecuali mempunyai bilangan jumlah warga tua yang ramai. Seiring dengan peningkatan dan perkembangan ekonomi di Malaysia, jumlah warga tua di sekitar kota metropolitan Kuala Lumpur meningkat lebih tinggi berbanding dengan di bandar lain. Hal ini demikian dipengaruhi antaranya oleh faktor kesihatan, keselamatan, ekonomi, hubungan keluarga yang terdapat di Kuala Lumpur adalah kemajuan disebabkan oleh kemudahtersampaian terpantas yang boleh diperolehi </w:t>
      </w:r>
      <w:r w:rsidR="00AE2765" w:rsidRPr="00325488">
        <w:rPr>
          <w:rFonts w:ascii="Times New Roman" w:hAnsi="Times New Roman"/>
          <w:sz w:val="24"/>
          <w:szCs w:val="24"/>
          <w:lang w:val="ms-MY"/>
        </w:rPr>
        <w:lastRenderedPageBreak/>
        <w:t>oleh rakyat Malaysia. Sebagai contoh kemudahan pengangkutan dan kemudahan pusat rawatan. Bandar Kuala Lumpur merupakan salah satu tumpuan orang ramai sama ada masyarakat tempatan mahupun masyarakat di luar negara. Malah peningkatan aspek keselamatan yang baik berbanding dengan bandar lain dan juga perkembangan ekonomi di Bandar Kuala Lumpur  adalah  pesat dan maju seiring secara menyeluruh berbanding perkembangan bandar di Pulau Pinang dan Johor. Hal ini sekaligus menjadikan bandar Kuala Lumpur sebagai ibu negara dan bandaraya terbesar di Malaysia.</w:t>
      </w:r>
      <w:r w:rsidR="00E40D35" w:rsidRPr="00325488">
        <w:rPr>
          <w:rFonts w:ascii="Times New Roman" w:hAnsi="Times New Roman"/>
          <w:sz w:val="24"/>
          <w:szCs w:val="24"/>
          <w:lang w:val="ms-MY"/>
        </w:rPr>
        <w:t xml:space="preserve"> </w:t>
      </w:r>
      <w:r w:rsidR="005D4759" w:rsidRPr="00325488">
        <w:rPr>
          <w:rFonts w:ascii="Times New Roman" w:hAnsi="Times New Roman"/>
          <w:sz w:val="24"/>
          <w:szCs w:val="24"/>
          <w:lang w:val="ms-MY"/>
        </w:rPr>
        <w:t xml:space="preserve">Namun sejauh manakah Malaysia telah bersedia untuk menghadapi sebuah negara menua dalam konteks kualiti hidup warga tua di kawasan bandar Kuala Lumpur menjelang tahun 2035. </w:t>
      </w:r>
    </w:p>
    <w:p w:rsidR="0037767D" w:rsidRDefault="0037767D" w:rsidP="00325488">
      <w:pPr>
        <w:spacing w:after="0" w:line="240" w:lineRule="auto"/>
        <w:ind w:firstLine="720"/>
        <w:jc w:val="both"/>
        <w:rPr>
          <w:rFonts w:ascii="Times New Roman" w:hAnsi="Times New Roman"/>
          <w:sz w:val="24"/>
          <w:szCs w:val="24"/>
          <w:lang w:val="ms-MY"/>
        </w:rPr>
      </w:pPr>
    </w:p>
    <w:p w:rsidR="000A481E" w:rsidRPr="00325488" w:rsidRDefault="000A481E" w:rsidP="00325488">
      <w:pPr>
        <w:spacing w:after="0" w:line="240" w:lineRule="auto"/>
        <w:ind w:firstLine="720"/>
        <w:jc w:val="both"/>
        <w:rPr>
          <w:rFonts w:ascii="Times New Roman" w:hAnsi="Times New Roman"/>
          <w:sz w:val="24"/>
          <w:szCs w:val="24"/>
          <w:lang w:val="ms-MY"/>
        </w:rPr>
      </w:pPr>
    </w:p>
    <w:p w:rsidR="0037767D" w:rsidRDefault="000A481E" w:rsidP="00325488">
      <w:pPr>
        <w:spacing w:after="0" w:line="240" w:lineRule="auto"/>
        <w:jc w:val="both"/>
        <w:rPr>
          <w:rFonts w:ascii="Times New Roman" w:hAnsi="Times New Roman"/>
          <w:b/>
          <w:bCs/>
          <w:sz w:val="24"/>
          <w:szCs w:val="24"/>
        </w:rPr>
      </w:pPr>
      <w:r w:rsidRPr="00325488">
        <w:rPr>
          <w:rFonts w:ascii="Times New Roman" w:hAnsi="Times New Roman"/>
          <w:b/>
          <w:bCs/>
          <w:sz w:val="24"/>
          <w:szCs w:val="24"/>
        </w:rPr>
        <w:t xml:space="preserve">Kajian </w:t>
      </w:r>
      <w:proofErr w:type="spellStart"/>
      <w:r w:rsidRPr="00325488">
        <w:rPr>
          <w:rFonts w:ascii="Times New Roman" w:hAnsi="Times New Roman"/>
          <w:b/>
          <w:bCs/>
          <w:sz w:val="24"/>
          <w:szCs w:val="24"/>
        </w:rPr>
        <w:t>literatur</w:t>
      </w:r>
      <w:proofErr w:type="spellEnd"/>
      <w:r w:rsidRPr="00325488">
        <w:rPr>
          <w:rFonts w:ascii="Times New Roman" w:hAnsi="Times New Roman"/>
          <w:b/>
          <w:bCs/>
          <w:sz w:val="24"/>
          <w:szCs w:val="24"/>
        </w:rPr>
        <w:t xml:space="preserve"> </w:t>
      </w:r>
    </w:p>
    <w:p w:rsidR="000A481E" w:rsidRPr="00325488" w:rsidRDefault="000A481E" w:rsidP="00325488">
      <w:pPr>
        <w:spacing w:after="0" w:line="240" w:lineRule="auto"/>
        <w:jc w:val="both"/>
        <w:rPr>
          <w:rFonts w:ascii="Times New Roman" w:hAnsi="Times New Roman"/>
          <w:b/>
          <w:bCs/>
          <w:sz w:val="24"/>
          <w:szCs w:val="24"/>
        </w:rPr>
      </w:pPr>
    </w:p>
    <w:p w:rsidR="0037767D" w:rsidRPr="00325488" w:rsidRDefault="0037767D" w:rsidP="00325488">
      <w:pPr>
        <w:spacing w:after="0" w:line="240" w:lineRule="auto"/>
        <w:contextualSpacing/>
        <w:jc w:val="both"/>
        <w:rPr>
          <w:rFonts w:ascii="Times New Roman" w:hAnsi="Times New Roman"/>
          <w:sz w:val="24"/>
          <w:szCs w:val="24"/>
          <w:lang w:val="ms-MY"/>
        </w:rPr>
      </w:pPr>
      <w:r w:rsidRPr="00325488">
        <w:rPr>
          <w:rFonts w:ascii="Times New Roman" w:hAnsi="Times New Roman"/>
          <w:sz w:val="24"/>
          <w:szCs w:val="24"/>
          <w:lang w:val="ms-MY"/>
        </w:rPr>
        <w:t>Penuaan penduduk menunjukkan berlakunya perubahan iaitu peningkatan sebahagian individu sebagai tua (United Nations</w:t>
      </w:r>
      <w:r w:rsidR="000A481E">
        <w:rPr>
          <w:rFonts w:ascii="Times New Roman" w:hAnsi="Times New Roman"/>
          <w:sz w:val="24"/>
          <w:szCs w:val="24"/>
          <w:lang w:val="ms-MY"/>
        </w:rPr>
        <w:t>,</w:t>
      </w:r>
      <w:r w:rsidRPr="00325488">
        <w:rPr>
          <w:rFonts w:ascii="Times New Roman" w:hAnsi="Times New Roman"/>
          <w:sz w:val="24"/>
          <w:szCs w:val="24"/>
          <w:lang w:val="ms-MY"/>
        </w:rPr>
        <w:t xml:space="preserve"> 1973) dan lemah (</w:t>
      </w:r>
      <w:r w:rsidRPr="00325488">
        <w:rPr>
          <w:rFonts w:ascii="Times New Roman" w:hAnsi="Times New Roman"/>
          <w:i/>
          <w:iCs/>
          <w:sz w:val="24"/>
          <w:szCs w:val="24"/>
          <w:lang w:val="ms-MY"/>
        </w:rPr>
        <w:t>vulnerable</w:t>
      </w:r>
      <w:r w:rsidRPr="00325488">
        <w:rPr>
          <w:rFonts w:ascii="Times New Roman" w:hAnsi="Times New Roman"/>
          <w:sz w:val="24"/>
          <w:szCs w:val="24"/>
          <w:lang w:val="ms-MY"/>
        </w:rPr>
        <w:t>) yang sangat memerlukan perhatian yang khusus daripada masyarakat (United Nations</w:t>
      </w:r>
      <w:r w:rsidR="000A481E">
        <w:rPr>
          <w:rFonts w:ascii="Times New Roman" w:hAnsi="Times New Roman"/>
          <w:sz w:val="24"/>
          <w:szCs w:val="24"/>
          <w:lang w:val="ms-MY"/>
        </w:rPr>
        <w:t>,</w:t>
      </w:r>
      <w:r w:rsidRPr="00325488">
        <w:rPr>
          <w:rFonts w:ascii="Times New Roman" w:hAnsi="Times New Roman"/>
          <w:sz w:val="24"/>
          <w:szCs w:val="24"/>
          <w:lang w:val="ms-MY"/>
        </w:rPr>
        <w:t xml:space="preserve"> 1973; Lukman</w:t>
      </w:r>
      <w:r w:rsidR="000A481E">
        <w:rPr>
          <w:rFonts w:ascii="Times New Roman" w:hAnsi="Times New Roman"/>
          <w:sz w:val="24"/>
          <w:szCs w:val="24"/>
          <w:lang w:val="ms-MY"/>
        </w:rPr>
        <w:t>,</w:t>
      </w:r>
      <w:r w:rsidRPr="00325488">
        <w:rPr>
          <w:rFonts w:ascii="Times New Roman" w:hAnsi="Times New Roman"/>
          <w:sz w:val="24"/>
          <w:szCs w:val="24"/>
          <w:lang w:val="ms-MY"/>
        </w:rPr>
        <w:t xml:space="preserve"> 2000). Warga tua yang digelar sebagai golongan yang lemah disebabkan mereka tiada kemampuan dan berlakunya penurunan tahap kesihatan, keadaan fizikal, tiada penjagaan dan keadaan rumah yang tidak selesa (Santo &amp; Sarwono</w:t>
      </w:r>
      <w:r w:rsidR="000A481E">
        <w:rPr>
          <w:rFonts w:ascii="Times New Roman" w:hAnsi="Times New Roman"/>
          <w:sz w:val="24"/>
          <w:szCs w:val="24"/>
          <w:lang w:val="ms-MY"/>
        </w:rPr>
        <w:t>,</w:t>
      </w:r>
      <w:r w:rsidRPr="00325488">
        <w:rPr>
          <w:rFonts w:ascii="Times New Roman" w:hAnsi="Times New Roman"/>
          <w:sz w:val="24"/>
          <w:szCs w:val="24"/>
          <w:lang w:val="ms-MY"/>
        </w:rPr>
        <w:t xml:space="preserve"> 2003). </w:t>
      </w:r>
    </w:p>
    <w:p w:rsidR="0037767D" w:rsidRPr="00325488" w:rsidRDefault="0037767D" w:rsidP="00325488">
      <w:pPr>
        <w:spacing w:after="0" w:line="240" w:lineRule="auto"/>
        <w:ind w:firstLine="720"/>
        <w:contextualSpacing/>
        <w:jc w:val="both"/>
        <w:rPr>
          <w:rFonts w:ascii="Times New Roman" w:hAnsi="Times New Roman"/>
          <w:sz w:val="24"/>
          <w:szCs w:val="24"/>
          <w:lang w:val="ms-MY"/>
        </w:rPr>
      </w:pPr>
      <w:r w:rsidRPr="00325488">
        <w:rPr>
          <w:rFonts w:ascii="Times New Roman" w:hAnsi="Times New Roman"/>
          <w:sz w:val="24"/>
          <w:szCs w:val="24"/>
          <w:lang w:val="ms-MY"/>
        </w:rPr>
        <w:t>Di Malaysia peningkatan warga tua semakin meningkat saban hari. Pertubuhan Penduduk Dunia (</w:t>
      </w:r>
      <w:r w:rsidRPr="00325488">
        <w:rPr>
          <w:rFonts w:ascii="Times New Roman" w:hAnsi="Times New Roman"/>
          <w:i/>
          <w:iCs/>
          <w:sz w:val="24"/>
          <w:szCs w:val="24"/>
          <w:lang w:val="ms-MY"/>
        </w:rPr>
        <w:t>WHO</w:t>
      </w:r>
      <w:r w:rsidRPr="00325488">
        <w:rPr>
          <w:rFonts w:ascii="Times New Roman" w:hAnsi="Times New Roman"/>
          <w:sz w:val="24"/>
          <w:szCs w:val="24"/>
          <w:lang w:val="ms-MY"/>
        </w:rPr>
        <w:t xml:space="preserve">) dan Pertubuhan Bangsa-Bangsa bersatu (PBB) </w:t>
      </w:r>
      <w:r w:rsidR="00D61663">
        <w:rPr>
          <w:rFonts w:ascii="Times New Roman" w:hAnsi="Times New Roman"/>
          <w:sz w:val="24"/>
          <w:szCs w:val="24"/>
          <w:lang w:val="ms-MY"/>
        </w:rPr>
        <w:t>menjelaskan</w:t>
      </w:r>
      <w:r w:rsidRPr="00325488">
        <w:rPr>
          <w:rFonts w:ascii="Times New Roman" w:hAnsi="Times New Roman"/>
          <w:sz w:val="24"/>
          <w:szCs w:val="24"/>
          <w:lang w:val="ms-MY"/>
        </w:rPr>
        <w:t xml:space="preserve"> bahawa </w:t>
      </w:r>
      <w:r w:rsidR="00D61663">
        <w:rPr>
          <w:rFonts w:ascii="Times New Roman" w:hAnsi="Times New Roman"/>
          <w:sz w:val="24"/>
          <w:szCs w:val="24"/>
          <w:lang w:val="ms-MY"/>
        </w:rPr>
        <w:t>k</w:t>
      </w:r>
      <w:r w:rsidRPr="00325488">
        <w:rPr>
          <w:rFonts w:ascii="Times New Roman" w:hAnsi="Times New Roman"/>
          <w:sz w:val="24"/>
          <w:szCs w:val="24"/>
          <w:lang w:val="ms-MY"/>
        </w:rPr>
        <w:t>etika populasi pada usia 60 tahun ke atas di negara tertentu telah mencapai sekurang-kurangnya 10 peratus dari jumlah populasi, atau populasi pada usia 65 tahun ke atas berjumlah 7 peratus dalam keseluruhan populasi, dapat ditakrifkan bahawa keseluruhan populasi bertambah tua dan negara atau wilayah tersebut telah menjadi tua (Abdul Rani</w:t>
      </w:r>
      <w:r w:rsidR="000A481E">
        <w:rPr>
          <w:rFonts w:ascii="Times New Roman" w:hAnsi="Times New Roman"/>
          <w:sz w:val="24"/>
          <w:szCs w:val="24"/>
          <w:lang w:val="ms-MY"/>
        </w:rPr>
        <w:t>,</w:t>
      </w:r>
      <w:r w:rsidRPr="00325488">
        <w:rPr>
          <w:rFonts w:ascii="Times New Roman" w:hAnsi="Times New Roman"/>
          <w:sz w:val="24"/>
          <w:szCs w:val="24"/>
          <w:lang w:val="ms-MY"/>
        </w:rPr>
        <w:t xml:space="preserve"> 2007; Bernama</w:t>
      </w:r>
      <w:r w:rsidR="000A481E">
        <w:rPr>
          <w:rFonts w:ascii="Times New Roman" w:hAnsi="Times New Roman"/>
          <w:sz w:val="24"/>
          <w:szCs w:val="24"/>
          <w:lang w:val="ms-MY"/>
        </w:rPr>
        <w:t>,</w:t>
      </w:r>
      <w:r w:rsidRPr="00325488">
        <w:rPr>
          <w:rFonts w:ascii="Times New Roman" w:hAnsi="Times New Roman"/>
          <w:sz w:val="24"/>
          <w:szCs w:val="24"/>
          <w:lang w:val="ms-MY"/>
        </w:rPr>
        <w:t xml:space="preserve"> 2010; Sanmargaraja</w:t>
      </w:r>
      <w:r w:rsidR="000A481E">
        <w:rPr>
          <w:rFonts w:ascii="Times New Roman" w:hAnsi="Times New Roman"/>
          <w:sz w:val="24"/>
          <w:szCs w:val="24"/>
          <w:lang w:val="ms-MY"/>
        </w:rPr>
        <w:t>,</w:t>
      </w:r>
      <w:r w:rsidRPr="00325488">
        <w:rPr>
          <w:rFonts w:ascii="Times New Roman" w:hAnsi="Times New Roman"/>
          <w:sz w:val="24"/>
          <w:szCs w:val="24"/>
          <w:lang w:val="ms-MY"/>
        </w:rPr>
        <w:t xml:space="preserve"> 2012). Oleh tersebut, diandaikan bahawa Malaysia akan mencapai status negara tua pada tahun 2030. Ketika ini (2010 hingga 2020), masyarakat yang berusia 60 tahun ke atas akan merangkumi 15 peratus dari jumlah populasi (Aurora</w:t>
      </w:r>
      <w:r w:rsidR="000A481E">
        <w:rPr>
          <w:rFonts w:ascii="Times New Roman" w:hAnsi="Times New Roman"/>
          <w:sz w:val="24"/>
          <w:szCs w:val="24"/>
          <w:lang w:val="ms-MY"/>
        </w:rPr>
        <w:t>,</w:t>
      </w:r>
      <w:r w:rsidRPr="00325488">
        <w:rPr>
          <w:rFonts w:ascii="Times New Roman" w:hAnsi="Times New Roman"/>
          <w:sz w:val="24"/>
          <w:szCs w:val="24"/>
          <w:lang w:val="ms-MY"/>
        </w:rPr>
        <w:t xml:space="preserve"> 2011; Firdaus</w:t>
      </w:r>
      <w:r w:rsidR="000A481E">
        <w:rPr>
          <w:rFonts w:ascii="Times New Roman" w:hAnsi="Times New Roman"/>
          <w:sz w:val="24"/>
          <w:szCs w:val="24"/>
          <w:lang w:val="ms-MY"/>
        </w:rPr>
        <w:t>,</w:t>
      </w:r>
      <w:r w:rsidRPr="00325488">
        <w:rPr>
          <w:rFonts w:ascii="Times New Roman" w:hAnsi="Times New Roman"/>
          <w:sz w:val="24"/>
          <w:szCs w:val="24"/>
          <w:lang w:val="ms-MY"/>
        </w:rPr>
        <w:t xml:space="preserve"> 2011; Ajang</w:t>
      </w:r>
      <w:r w:rsidR="000A481E">
        <w:rPr>
          <w:rFonts w:ascii="Times New Roman" w:hAnsi="Times New Roman"/>
          <w:sz w:val="24"/>
          <w:szCs w:val="24"/>
          <w:lang w:val="ms-MY"/>
        </w:rPr>
        <w:t>,</w:t>
      </w:r>
      <w:r w:rsidRPr="00325488">
        <w:rPr>
          <w:rFonts w:ascii="Times New Roman" w:hAnsi="Times New Roman"/>
          <w:sz w:val="24"/>
          <w:szCs w:val="24"/>
          <w:lang w:val="ms-MY"/>
        </w:rPr>
        <w:t xml:space="preserve"> 2012; Nurazlina Jamaludin et al.</w:t>
      </w:r>
      <w:r w:rsidR="000A481E">
        <w:rPr>
          <w:rFonts w:ascii="Times New Roman" w:hAnsi="Times New Roman"/>
          <w:sz w:val="24"/>
          <w:szCs w:val="24"/>
          <w:lang w:val="ms-MY"/>
        </w:rPr>
        <w:t>,</w:t>
      </w:r>
      <w:r w:rsidRPr="00325488">
        <w:rPr>
          <w:rFonts w:ascii="Times New Roman" w:hAnsi="Times New Roman"/>
          <w:sz w:val="24"/>
          <w:szCs w:val="24"/>
          <w:lang w:val="ms-MY"/>
        </w:rPr>
        <w:t xml:space="preserve"> 2020). </w:t>
      </w:r>
    </w:p>
    <w:p w:rsidR="0037767D" w:rsidRPr="00325488" w:rsidRDefault="0037767D" w:rsidP="00325488">
      <w:pPr>
        <w:spacing w:after="0" w:line="240" w:lineRule="auto"/>
        <w:ind w:firstLine="720"/>
        <w:contextualSpacing/>
        <w:jc w:val="both"/>
        <w:rPr>
          <w:rFonts w:ascii="Times New Roman" w:hAnsi="Times New Roman"/>
          <w:sz w:val="24"/>
          <w:szCs w:val="24"/>
          <w:lang w:val="ms-MY"/>
        </w:rPr>
      </w:pPr>
      <w:r w:rsidRPr="00325488">
        <w:rPr>
          <w:rFonts w:ascii="Times New Roman" w:hAnsi="Times New Roman"/>
          <w:sz w:val="24"/>
          <w:szCs w:val="24"/>
          <w:lang w:val="ms-MY"/>
        </w:rPr>
        <w:t xml:space="preserve">Kemajuan pembangunan kemudahan dan kemajuan perubatan terutamanya negara-negara membangun telah berjaya memanjangkan jangka hayat masyarakat. </w:t>
      </w:r>
      <w:r w:rsidR="00690CA0">
        <w:rPr>
          <w:rFonts w:ascii="Times New Roman" w:hAnsi="Times New Roman"/>
          <w:sz w:val="24"/>
          <w:szCs w:val="24"/>
          <w:lang w:val="ms-MY"/>
        </w:rPr>
        <w:t>Ia turut mempengaruhi</w:t>
      </w:r>
      <w:r w:rsidRPr="00325488">
        <w:rPr>
          <w:rFonts w:ascii="Times New Roman" w:hAnsi="Times New Roman"/>
          <w:sz w:val="24"/>
          <w:szCs w:val="24"/>
          <w:lang w:val="ms-MY"/>
        </w:rPr>
        <w:t xml:space="preserve"> </w:t>
      </w:r>
      <w:r w:rsidR="00690CA0">
        <w:rPr>
          <w:rFonts w:ascii="Times New Roman" w:hAnsi="Times New Roman"/>
          <w:sz w:val="24"/>
          <w:szCs w:val="24"/>
          <w:lang w:val="ms-MY"/>
        </w:rPr>
        <w:t xml:space="preserve">peningkatan </w:t>
      </w:r>
      <w:r w:rsidRPr="00325488">
        <w:rPr>
          <w:rFonts w:ascii="Times New Roman" w:hAnsi="Times New Roman"/>
          <w:sz w:val="24"/>
          <w:szCs w:val="24"/>
          <w:lang w:val="ms-MY"/>
        </w:rPr>
        <w:t>bilangan warga tua di Malaysia sejak kebelakangan ini dan sekaligus jelas menunjukkan bahawa penuaan demografi sedang berlaku di Malaysia. Oleh itu trend menunjukkan, Malaysia perlu bersiap sedia lebih awal, terutamanya dalam menyediakan kemudahan, infrastruktur dan penjagaan kesihatan yang mencukupi untuk warga tua (Wendy et al.</w:t>
      </w:r>
      <w:r w:rsidR="000A481E">
        <w:rPr>
          <w:rFonts w:ascii="Times New Roman" w:hAnsi="Times New Roman"/>
          <w:sz w:val="24"/>
          <w:szCs w:val="24"/>
          <w:lang w:val="ms-MY"/>
        </w:rPr>
        <w:t>,</w:t>
      </w:r>
      <w:r w:rsidRPr="00325488">
        <w:rPr>
          <w:rFonts w:ascii="Times New Roman" w:hAnsi="Times New Roman"/>
          <w:sz w:val="24"/>
          <w:szCs w:val="24"/>
          <w:lang w:val="ms-MY"/>
        </w:rPr>
        <w:t xml:space="preserve"> 2013). </w:t>
      </w:r>
    </w:p>
    <w:p w:rsidR="0037767D" w:rsidRDefault="0037767D" w:rsidP="00325488">
      <w:pPr>
        <w:spacing w:after="0" w:line="240" w:lineRule="auto"/>
        <w:contextualSpacing/>
        <w:jc w:val="both"/>
        <w:rPr>
          <w:rFonts w:ascii="Times New Roman" w:hAnsi="Times New Roman"/>
          <w:sz w:val="24"/>
          <w:szCs w:val="24"/>
          <w:lang w:val="ms-MY"/>
        </w:rPr>
      </w:pPr>
    </w:p>
    <w:p w:rsidR="000A481E" w:rsidRPr="00325488" w:rsidRDefault="000A481E" w:rsidP="00325488">
      <w:pPr>
        <w:spacing w:after="0" w:line="240" w:lineRule="auto"/>
        <w:contextualSpacing/>
        <w:jc w:val="both"/>
        <w:rPr>
          <w:rFonts w:ascii="Times New Roman" w:hAnsi="Times New Roman"/>
          <w:sz w:val="24"/>
          <w:szCs w:val="24"/>
          <w:lang w:val="ms-MY"/>
        </w:rPr>
      </w:pPr>
    </w:p>
    <w:p w:rsidR="0037767D" w:rsidRPr="00325488" w:rsidRDefault="0037767D" w:rsidP="00325488">
      <w:pPr>
        <w:spacing w:after="0" w:line="240" w:lineRule="auto"/>
        <w:contextualSpacing/>
        <w:jc w:val="both"/>
        <w:rPr>
          <w:rFonts w:ascii="Times New Roman" w:hAnsi="Times New Roman"/>
          <w:b/>
          <w:bCs/>
          <w:sz w:val="24"/>
          <w:szCs w:val="24"/>
          <w:lang w:val="ms-MY"/>
        </w:rPr>
      </w:pPr>
      <w:r w:rsidRPr="00325488">
        <w:rPr>
          <w:rFonts w:ascii="Times New Roman" w:hAnsi="Times New Roman"/>
          <w:b/>
          <w:bCs/>
          <w:sz w:val="24"/>
          <w:szCs w:val="24"/>
          <w:lang w:val="ms-MY"/>
        </w:rPr>
        <w:t>Teori aktiviti</w:t>
      </w:r>
    </w:p>
    <w:p w:rsidR="0037767D" w:rsidRPr="00325488" w:rsidRDefault="0037767D" w:rsidP="00325488">
      <w:pPr>
        <w:spacing w:after="0" w:line="240" w:lineRule="auto"/>
        <w:contextualSpacing/>
        <w:jc w:val="both"/>
        <w:rPr>
          <w:rFonts w:ascii="Times New Roman" w:hAnsi="Times New Roman"/>
          <w:sz w:val="24"/>
          <w:szCs w:val="24"/>
          <w:lang w:val="ms-MY"/>
        </w:rPr>
      </w:pPr>
    </w:p>
    <w:p w:rsidR="0037767D" w:rsidRPr="00325488" w:rsidRDefault="0037767D" w:rsidP="00325488">
      <w:pPr>
        <w:spacing w:after="0" w:line="240" w:lineRule="auto"/>
        <w:contextualSpacing/>
        <w:jc w:val="both"/>
        <w:rPr>
          <w:rFonts w:ascii="Times New Roman" w:hAnsi="Times New Roman"/>
          <w:sz w:val="24"/>
          <w:szCs w:val="24"/>
          <w:lang w:val="ms-MY"/>
        </w:rPr>
      </w:pPr>
      <w:r w:rsidRPr="00325488">
        <w:rPr>
          <w:rFonts w:ascii="Times New Roman" w:hAnsi="Times New Roman"/>
          <w:sz w:val="24"/>
          <w:szCs w:val="24"/>
          <w:lang w:val="ms-MY"/>
        </w:rPr>
        <w:t xml:space="preserve">Teori Aktiviti ini dikembangkan oleh Havigrust pada tahun 1961. Beliau merupakan pakar ahli Gerontologi. Teori aktiviti telah mengilhami refleksi teori dalam pelbagai bidang. Antaranya bidang psikologi, pendidikan, pengurusan, budaya dan sistem maklumat. Bidang ini pada umumnya menggabungkan pendekatan yang melibatkan aktiviti manusia. Menurut Hashim dan Jones (2007), berdasarkan teori ini membolehkan kebanyakan penyelidik telah menyedari bagaimana orang melakukan sesuatu dengan bantuan alat canggih dalam persekitaran yang rumit dan dinamik. Teori aktiviti memfokuskan kepada analisis pertikaian mengenai interaksi antara </w:t>
      </w:r>
      <w:r w:rsidRPr="00325488">
        <w:rPr>
          <w:rFonts w:ascii="Times New Roman" w:hAnsi="Times New Roman"/>
          <w:sz w:val="24"/>
          <w:szCs w:val="24"/>
          <w:lang w:val="ms-MY"/>
        </w:rPr>
        <w:lastRenderedPageBreak/>
        <w:t xml:space="preserve">manusia dengan alat perantara mereka (tujuan) yang dibentuk oleh aktiviti manusia (elemen teknikal). </w:t>
      </w:r>
    </w:p>
    <w:p w:rsidR="0037767D" w:rsidRPr="00325488" w:rsidRDefault="0037767D" w:rsidP="00325488">
      <w:pPr>
        <w:spacing w:after="0" w:line="240" w:lineRule="auto"/>
        <w:ind w:firstLine="720"/>
        <w:contextualSpacing/>
        <w:jc w:val="both"/>
        <w:rPr>
          <w:rFonts w:ascii="Times New Roman" w:hAnsi="Times New Roman"/>
          <w:sz w:val="24"/>
          <w:szCs w:val="24"/>
          <w:lang w:val="ms-MY"/>
        </w:rPr>
      </w:pPr>
      <w:r w:rsidRPr="00325488">
        <w:rPr>
          <w:rFonts w:ascii="Times New Roman" w:hAnsi="Times New Roman"/>
          <w:sz w:val="24"/>
          <w:szCs w:val="24"/>
          <w:lang w:val="ms-MY"/>
        </w:rPr>
        <w:t>Teori aktiviti ini boleh dikatakan sebagai seseorang individu terutamanya warga tua boleh bergiat aktif dalam kehidupan sosial untuk mencapai kebahagiaan dalam kehidupan di hari tua. Aktiviti di dalam teori ini dipandang sebagai sesuatu yang penting bagi menjamin kepuasan peribadi dan menjadikan seseorang lebih positif. Teori ini berdasarkan tiga andaian bahawa: (1) aktif lebih baik dari pasif. (2) gembira lebih baik daripada tidak gembira. (3) orang tua merupakan orang yang baik untuk mencapai kejayaan. Oleh itu, teori aktiviti ini bersesuaian dengan kajian untuk menilai dan melihat sejauh mana peranan hubungan kekeluargaan terhadap kualiti hidup warga tua di bandar boleh mencapai kebahagiaan dalam kehidupan dengan perubahan aplikasi perisian yang canggih pada zaman ini.</w:t>
      </w:r>
    </w:p>
    <w:p w:rsidR="007B739B" w:rsidRDefault="007B739B" w:rsidP="00325488">
      <w:pPr>
        <w:spacing w:after="0" w:line="240" w:lineRule="auto"/>
        <w:contextualSpacing/>
        <w:jc w:val="both"/>
        <w:rPr>
          <w:rFonts w:ascii="Times New Roman" w:hAnsi="Times New Roman"/>
          <w:b/>
          <w:bCs/>
          <w:sz w:val="24"/>
          <w:szCs w:val="24"/>
          <w:lang w:val="ms-MY"/>
        </w:rPr>
      </w:pPr>
    </w:p>
    <w:p w:rsidR="007B739B" w:rsidRPr="00325488" w:rsidRDefault="007B739B" w:rsidP="00325488">
      <w:pPr>
        <w:spacing w:after="0" w:line="240" w:lineRule="auto"/>
        <w:contextualSpacing/>
        <w:jc w:val="both"/>
        <w:rPr>
          <w:rFonts w:ascii="Times New Roman" w:hAnsi="Times New Roman"/>
          <w:b/>
          <w:bCs/>
          <w:sz w:val="24"/>
          <w:szCs w:val="24"/>
          <w:lang w:val="ms-MY"/>
        </w:rPr>
      </w:pPr>
    </w:p>
    <w:p w:rsidR="0037767D" w:rsidRPr="00325488" w:rsidRDefault="007B739B" w:rsidP="00325488">
      <w:pPr>
        <w:spacing w:after="0" w:line="240" w:lineRule="auto"/>
        <w:contextualSpacing/>
        <w:jc w:val="both"/>
        <w:rPr>
          <w:rFonts w:ascii="Times New Roman" w:hAnsi="Times New Roman"/>
          <w:b/>
          <w:bCs/>
          <w:sz w:val="24"/>
          <w:szCs w:val="24"/>
        </w:rPr>
      </w:pPr>
      <w:r w:rsidRPr="00325488">
        <w:rPr>
          <w:rFonts w:ascii="Times New Roman" w:hAnsi="Times New Roman"/>
          <w:b/>
          <w:bCs/>
          <w:sz w:val="24"/>
          <w:szCs w:val="24"/>
          <w:lang w:val="ms-MY"/>
        </w:rPr>
        <w:t>Kepentingan fasiliti awam mesra warga tua</w:t>
      </w:r>
      <w:r w:rsidR="0037767D" w:rsidRPr="00325488">
        <w:rPr>
          <w:rFonts w:ascii="Times New Roman" w:hAnsi="Times New Roman"/>
          <w:b/>
          <w:bCs/>
          <w:sz w:val="24"/>
          <w:szCs w:val="24"/>
        </w:rPr>
        <w:t xml:space="preserve"> </w:t>
      </w:r>
    </w:p>
    <w:p w:rsidR="0037767D" w:rsidRPr="00325488" w:rsidRDefault="0037767D" w:rsidP="00325488">
      <w:pPr>
        <w:spacing w:after="0" w:line="240" w:lineRule="auto"/>
        <w:contextualSpacing/>
        <w:jc w:val="both"/>
        <w:rPr>
          <w:rFonts w:ascii="Times New Roman" w:hAnsi="Times New Roman"/>
          <w:sz w:val="24"/>
          <w:szCs w:val="24"/>
          <w:lang w:val="ms-MY"/>
        </w:rPr>
      </w:pPr>
    </w:p>
    <w:p w:rsidR="0037767D" w:rsidRPr="00325488" w:rsidRDefault="0037767D" w:rsidP="00325488">
      <w:pPr>
        <w:spacing w:after="0" w:line="240" w:lineRule="auto"/>
        <w:contextualSpacing/>
        <w:jc w:val="both"/>
        <w:rPr>
          <w:rFonts w:ascii="Times New Roman" w:hAnsi="Times New Roman"/>
          <w:sz w:val="24"/>
          <w:szCs w:val="24"/>
          <w:lang w:val="ms-MY"/>
        </w:rPr>
      </w:pPr>
      <w:r w:rsidRPr="00325488">
        <w:rPr>
          <w:rFonts w:ascii="Times New Roman" w:hAnsi="Times New Roman"/>
          <w:sz w:val="24"/>
          <w:szCs w:val="24"/>
          <w:lang w:val="ms-MY"/>
        </w:rPr>
        <w:t>Ketersediaan kemudahan fasiliti awam mesra warga tua pula merangkumi pemboleh ubah bebas antaranya ialah kecenderungan peningkatan saiz dan kadar pertumbuhan perbelanjaan awam dapat diterangkan oleh Teori Wagner dengan Hukum Wagner. Teori Wagner merupakan Teori tentang peningkatan pertumbuhan perbelanjaan awam ini telah diasaskan oleh Adolph Wagner (1963). Hukum Wagner ini mengatakan bahawa terdapat kecenderungan semula jadi pelbagai peringkat kegiatan kerajaan untuk meningkat secara intensif dan ekstensif apabila berlaku pertumbuhan ekonomi. Hukum ini mengatakan bahawa pertumbuhan perbelanjaan awam lebih cepat daripada pertumbuhan ekonomi. Ini berlaku kerana tuntutan yang semakin meningkat terhadap peraturan dan perlindungan. Keadaan ini berlaku kerana wujudnya hubungan undang-undang dan komunikasi yang semakin kompleks; peningkatan permintaan terhadap kemudahan sosial, di samping kegiatan pertahanan dan keselamatan. Hukum Wagner diwujudkan dengan berasaskan fakta-fakta sejarah yang melibatkan perubahan perbelanjaan awam dan pertumbuhan ekonomi dalam jangka panjang. Berdasarkan kajian empirik di negara maju, Wagner mendapati bahawa kadar pertumbuhan kegiatan kerajaan lebih besar daripada kadar pertumbuhan ekonomi.</w:t>
      </w:r>
    </w:p>
    <w:p w:rsidR="0037767D" w:rsidRPr="00325488" w:rsidRDefault="0037767D" w:rsidP="00325488">
      <w:pPr>
        <w:spacing w:after="0" w:line="240" w:lineRule="auto"/>
        <w:ind w:firstLine="720"/>
        <w:contextualSpacing/>
        <w:jc w:val="both"/>
        <w:rPr>
          <w:rFonts w:ascii="Times New Roman" w:hAnsi="Times New Roman"/>
          <w:sz w:val="24"/>
          <w:szCs w:val="24"/>
          <w:lang w:val="ms-MY"/>
        </w:rPr>
      </w:pPr>
      <w:r w:rsidRPr="00325488">
        <w:rPr>
          <w:rFonts w:ascii="Times New Roman" w:hAnsi="Times New Roman"/>
          <w:sz w:val="24"/>
          <w:szCs w:val="24"/>
          <w:lang w:val="ms-MY"/>
        </w:rPr>
        <w:t>Sepanjang dekad yang lalu, para penyelidik telah memfokuskan semula perhatian mereka terhadap hubungan antara komuniti warga tua dan perkhidmatan pengangkutan yang kurang baik untuk lebih memahami pengasingan sosial. Akses terhad kepada pengangkutan dan fasiliti sering dikenal pasti sebagai faktor penyumbang utama kepada pengasingan sosial dan kemiskinan ekonomi kumpulan tertentu dalam pengalaman masyarakat (</w:t>
      </w:r>
      <w:proofErr w:type="spellStart"/>
      <w:r w:rsidRPr="00325488">
        <w:rPr>
          <w:rFonts w:ascii="Times New Roman" w:hAnsi="Times New Roman"/>
          <w:sz w:val="24"/>
          <w:szCs w:val="24"/>
        </w:rPr>
        <w:t>Kouidmi</w:t>
      </w:r>
      <w:proofErr w:type="spellEnd"/>
      <w:r w:rsidRPr="00325488">
        <w:rPr>
          <w:rFonts w:ascii="Times New Roman" w:hAnsi="Times New Roman"/>
          <w:sz w:val="24"/>
          <w:szCs w:val="24"/>
        </w:rPr>
        <w:t xml:space="preserve"> &amp; </w:t>
      </w:r>
      <w:proofErr w:type="spellStart"/>
      <w:r w:rsidRPr="00325488">
        <w:rPr>
          <w:rFonts w:ascii="Times New Roman" w:hAnsi="Times New Roman"/>
          <w:sz w:val="24"/>
          <w:szCs w:val="24"/>
        </w:rPr>
        <w:t>Altawansy</w:t>
      </w:r>
      <w:proofErr w:type="spellEnd"/>
      <w:r w:rsidR="007B739B">
        <w:rPr>
          <w:rFonts w:ascii="Times New Roman" w:hAnsi="Times New Roman"/>
          <w:sz w:val="24"/>
          <w:szCs w:val="24"/>
        </w:rPr>
        <w:t xml:space="preserve">, </w:t>
      </w:r>
      <w:r w:rsidRPr="00325488">
        <w:rPr>
          <w:rFonts w:ascii="Times New Roman" w:hAnsi="Times New Roman"/>
          <w:sz w:val="24"/>
          <w:szCs w:val="24"/>
        </w:rPr>
        <w:t>2024)</w:t>
      </w:r>
      <w:r w:rsidRPr="00325488">
        <w:rPr>
          <w:rFonts w:ascii="Times New Roman" w:hAnsi="Times New Roman"/>
          <w:sz w:val="24"/>
          <w:szCs w:val="24"/>
          <w:lang w:val="ms-MY"/>
        </w:rPr>
        <w:t>. Sehingga kini, jumlah perhatian penyelidikan yang tidak mencukupi telah difokuskan kepada warga tua, yang sering dikenal pasti sebagai tertakluk kepada pengecualian sosial kerana kesulitan yang berkaitan dengan perjalanan di luar rumah mereka untuk mengakses perkhidmatan dan kemudahan terutama untuk pemandu bukan kereta. Analisis kemudahan awam mesra warga tua ini mendedahkan bahawa pengecualian sosial orang tua yang tidak memandu kereta menjadi sukar disebabkan oleh sistem pengangkutan awam yang tidak mencukupi dengan sepenuhnya di kawasan bandar (Engels &amp; Liu</w:t>
      </w:r>
      <w:r w:rsidR="007B739B">
        <w:rPr>
          <w:rFonts w:ascii="Times New Roman" w:hAnsi="Times New Roman"/>
          <w:sz w:val="24"/>
          <w:szCs w:val="24"/>
          <w:lang w:val="ms-MY"/>
        </w:rPr>
        <w:t>,</w:t>
      </w:r>
      <w:r w:rsidRPr="00325488">
        <w:rPr>
          <w:rFonts w:ascii="Times New Roman" w:hAnsi="Times New Roman"/>
          <w:sz w:val="24"/>
          <w:szCs w:val="24"/>
          <w:lang w:val="ms-MY"/>
        </w:rPr>
        <w:t xml:space="preserve"> 2011).</w:t>
      </w:r>
    </w:p>
    <w:p w:rsidR="0037767D" w:rsidRPr="00325488" w:rsidRDefault="0037767D" w:rsidP="00325488">
      <w:pPr>
        <w:spacing w:after="0" w:line="240" w:lineRule="auto"/>
        <w:ind w:firstLine="720"/>
        <w:contextualSpacing/>
        <w:jc w:val="both"/>
        <w:rPr>
          <w:rFonts w:ascii="Times New Roman" w:hAnsi="Times New Roman"/>
          <w:sz w:val="24"/>
          <w:szCs w:val="24"/>
          <w:lang w:val="ms-MY"/>
        </w:rPr>
      </w:pPr>
      <w:r w:rsidRPr="00325488">
        <w:rPr>
          <w:rFonts w:ascii="Times New Roman" w:hAnsi="Times New Roman"/>
          <w:sz w:val="24"/>
          <w:szCs w:val="24"/>
          <w:lang w:val="ms-MY"/>
        </w:rPr>
        <w:t xml:space="preserve">Ciri perjalanan dan krisis mobiliti warga tua di Ibadan Metropolis Nigeria menunjukkan seramai 264 orang warga tua telah melakukan perjalanan yang berkaitan dengan pekerjaan dan kesihatan menggunakan bas. Hasil kajian menunjukkan perbezaan ketara dari segi masa perjalanan dan kos pengangkutan di tiga zon kepadatan. Reka bentuk kenderaan, akses yang lama dan masa </w:t>
      </w:r>
      <w:r w:rsidRPr="00325488">
        <w:rPr>
          <w:rFonts w:ascii="Times New Roman" w:hAnsi="Times New Roman"/>
          <w:sz w:val="24"/>
          <w:szCs w:val="24"/>
          <w:lang w:val="ms-MY"/>
        </w:rPr>
        <w:lastRenderedPageBreak/>
        <w:t>menunggu serta kemudahan yang lemah di terminal dikenal pasti sebagai kekangan kepada mobiliti yang berkesan bagi warga tua (Olusiyi Ipingbemi</w:t>
      </w:r>
      <w:r w:rsidR="007B739B">
        <w:rPr>
          <w:rFonts w:ascii="Times New Roman" w:hAnsi="Times New Roman"/>
          <w:sz w:val="24"/>
          <w:szCs w:val="24"/>
          <w:lang w:val="ms-MY"/>
        </w:rPr>
        <w:t>,</w:t>
      </w:r>
      <w:r w:rsidRPr="00325488">
        <w:rPr>
          <w:rFonts w:ascii="Times New Roman" w:hAnsi="Times New Roman"/>
          <w:sz w:val="24"/>
          <w:szCs w:val="24"/>
          <w:lang w:val="ms-MY"/>
        </w:rPr>
        <w:t xml:space="preserve"> 2010).</w:t>
      </w:r>
    </w:p>
    <w:p w:rsidR="0037767D" w:rsidRPr="00325488" w:rsidRDefault="0037767D" w:rsidP="00325488">
      <w:pPr>
        <w:spacing w:after="0" w:line="240" w:lineRule="auto"/>
        <w:ind w:firstLine="720"/>
        <w:contextualSpacing/>
        <w:jc w:val="both"/>
        <w:rPr>
          <w:rFonts w:ascii="Times New Roman" w:hAnsi="Times New Roman"/>
          <w:sz w:val="24"/>
          <w:szCs w:val="24"/>
          <w:lang w:val="ms-MY"/>
        </w:rPr>
      </w:pPr>
      <w:r w:rsidRPr="00325488">
        <w:rPr>
          <w:rFonts w:ascii="Times New Roman" w:hAnsi="Times New Roman"/>
          <w:sz w:val="24"/>
          <w:szCs w:val="24"/>
          <w:lang w:val="ms-MY"/>
        </w:rPr>
        <w:t>Seterusnya, kajian yang dilakukan di Korea oleh Kim dan Jin (2019) mendapati bahawa kepentingan fasiliti awam dapat menyumbang peningkatan fizikal dan mental warga tua. Hal ini demikian kerana, faktor geografi dikaitkan dengan kesejahteraan warga tua, di mana ruang awam yang diletakkan memberikan faedah besar bagi penduduk bandar.  Sebagai contoh, ruang terbuka, taman, tempat membeli belah, perkhidmatan membeli belah, perkhidmatan pengangkutan awam dapat menyumbang kepada peningkatan kesihatan fizikal dan mental terutamanya kepada warga tua. Malah dengan menyediakan ruang, aktiviti rekreasi juga secara langsung dapat meningkatkan tahap kebahagiaan dan keselesaan kepada warga tua (Leung, Yu &amp; Chong</w:t>
      </w:r>
      <w:r w:rsidR="007B739B">
        <w:rPr>
          <w:rFonts w:ascii="Times New Roman" w:hAnsi="Times New Roman"/>
          <w:sz w:val="24"/>
          <w:szCs w:val="24"/>
          <w:lang w:val="ms-MY"/>
        </w:rPr>
        <w:t>,</w:t>
      </w:r>
      <w:r w:rsidRPr="00325488">
        <w:rPr>
          <w:rFonts w:ascii="Times New Roman" w:hAnsi="Times New Roman"/>
          <w:sz w:val="24"/>
          <w:szCs w:val="24"/>
          <w:lang w:val="ms-MY"/>
        </w:rPr>
        <w:t xml:space="preserve"> 2017).</w:t>
      </w:r>
    </w:p>
    <w:p w:rsidR="0037767D" w:rsidRPr="00325488" w:rsidRDefault="0037767D" w:rsidP="00A31382">
      <w:pPr>
        <w:spacing w:after="0" w:line="240" w:lineRule="auto"/>
        <w:ind w:firstLine="720"/>
        <w:contextualSpacing/>
        <w:jc w:val="both"/>
        <w:rPr>
          <w:rFonts w:ascii="Times New Roman" w:hAnsi="Times New Roman"/>
          <w:sz w:val="24"/>
          <w:szCs w:val="24"/>
          <w:lang w:val="ms-MY"/>
        </w:rPr>
      </w:pPr>
      <w:r w:rsidRPr="00325488">
        <w:rPr>
          <w:rFonts w:ascii="Times New Roman" w:hAnsi="Times New Roman"/>
          <w:sz w:val="24"/>
          <w:szCs w:val="24"/>
          <w:lang w:val="ms-MY"/>
        </w:rPr>
        <w:t>Seterusnya, kepentingan fasiliti awam mesra warga tua juga menjadi salah satu pilihan penyelidik di institusi untuk memenuhi keperluan kepada warga tua di Malaysia. Hal ini demikian kerana institusi pendidikan tertinggi seperti Universiti Sains Malaysia (USM) dan Universiti Terbuka Malaysia (OUM) juga telah menyediakan infrastruktur mesra warga tua dan institusi ini telah memberikan diskaun yuran pembelajaran sebanyak 50 peratus sehingga 75 peratus  kepada pelajar  iaitu golongan warga tua untuk menyambung pengajian di institusi tersebut (Hafizan Taib</w:t>
      </w:r>
      <w:r w:rsidR="007B739B">
        <w:rPr>
          <w:rFonts w:ascii="Times New Roman" w:hAnsi="Times New Roman"/>
          <w:sz w:val="24"/>
          <w:szCs w:val="24"/>
          <w:lang w:val="ms-MY"/>
        </w:rPr>
        <w:t>,</w:t>
      </w:r>
      <w:r w:rsidRPr="00325488">
        <w:rPr>
          <w:rFonts w:ascii="Times New Roman" w:hAnsi="Times New Roman"/>
          <w:sz w:val="24"/>
          <w:szCs w:val="24"/>
          <w:lang w:val="ms-MY"/>
        </w:rPr>
        <w:t xml:space="preserve"> 2018). </w:t>
      </w:r>
      <w:r w:rsidR="00F071E8">
        <w:rPr>
          <w:rFonts w:ascii="Times New Roman" w:hAnsi="Times New Roman"/>
          <w:sz w:val="24"/>
          <w:szCs w:val="24"/>
          <w:lang w:val="ms-MY"/>
        </w:rPr>
        <w:t>Ia s</w:t>
      </w:r>
      <w:r w:rsidRPr="00325488">
        <w:rPr>
          <w:rFonts w:ascii="Times New Roman" w:hAnsi="Times New Roman"/>
          <w:sz w:val="24"/>
          <w:szCs w:val="24"/>
          <w:lang w:val="ms-MY"/>
        </w:rPr>
        <w:t xml:space="preserve">elaras dengan strategi Dasar Warga Tua Negara </w:t>
      </w:r>
      <w:r w:rsidR="00F071E8">
        <w:rPr>
          <w:rFonts w:ascii="Times New Roman" w:hAnsi="Times New Roman"/>
          <w:sz w:val="24"/>
          <w:szCs w:val="24"/>
          <w:lang w:val="ms-MY"/>
        </w:rPr>
        <w:t>Malaysia yang menekankan kepada</w:t>
      </w:r>
      <w:r w:rsidR="00D345EC">
        <w:rPr>
          <w:rFonts w:ascii="Times New Roman" w:hAnsi="Times New Roman"/>
          <w:sz w:val="24"/>
          <w:szCs w:val="24"/>
          <w:lang w:val="ms-MY"/>
        </w:rPr>
        <w:t xml:space="preserve"> startegi</w:t>
      </w:r>
      <w:r w:rsidRPr="00325488">
        <w:rPr>
          <w:rFonts w:ascii="Times New Roman" w:hAnsi="Times New Roman"/>
          <w:sz w:val="24"/>
          <w:szCs w:val="24"/>
          <w:lang w:val="ms-MY"/>
        </w:rPr>
        <w:t xml:space="preserve"> Pembelajaran Sepanjang Hayat. </w:t>
      </w:r>
      <w:r w:rsidR="00A81797">
        <w:rPr>
          <w:rFonts w:ascii="Times New Roman" w:hAnsi="Times New Roman"/>
          <w:sz w:val="24"/>
          <w:szCs w:val="24"/>
          <w:lang w:val="ms-MY"/>
        </w:rPr>
        <w:t>S</w:t>
      </w:r>
      <w:r w:rsidRPr="00325488">
        <w:rPr>
          <w:rFonts w:ascii="Times New Roman" w:hAnsi="Times New Roman"/>
          <w:sz w:val="24"/>
          <w:szCs w:val="24"/>
          <w:lang w:val="ms-MY"/>
        </w:rPr>
        <w:t>trategi ini memberi peluang kepada setiap generasi terutamanya warga tua untuk melengkapkan dan meningkatkan potensi diri dengan ilmu pengetahuan serta kemahiran  untuk hidup secara aktif dan produktif (Kementerian Pembangunan Wanita, Keluarga dan Masyarakat</w:t>
      </w:r>
      <w:r w:rsidR="007B739B">
        <w:rPr>
          <w:rFonts w:ascii="Times New Roman" w:hAnsi="Times New Roman"/>
          <w:sz w:val="24"/>
          <w:szCs w:val="24"/>
          <w:lang w:val="ms-MY"/>
        </w:rPr>
        <w:t>,</w:t>
      </w:r>
      <w:r w:rsidRPr="00325488">
        <w:rPr>
          <w:rFonts w:ascii="Times New Roman" w:hAnsi="Times New Roman"/>
          <w:sz w:val="24"/>
          <w:szCs w:val="24"/>
          <w:lang w:val="ms-MY"/>
        </w:rPr>
        <w:t xml:space="preserve"> 2020). Oleh itu menunjukkan bahawa pentingnya </w:t>
      </w:r>
      <w:r w:rsidR="00A81797">
        <w:rPr>
          <w:rFonts w:ascii="Times New Roman" w:hAnsi="Times New Roman"/>
          <w:sz w:val="24"/>
          <w:szCs w:val="24"/>
          <w:lang w:val="ms-MY"/>
        </w:rPr>
        <w:t xml:space="preserve">hubungan faktor pengantara bagi mendapatkan peningkatan strategi tersebut melalui </w:t>
      </w:r>
      <w:r w:rsidRPr="00325488">
        <w:rPr>
          <w:rFonts w:ascii="Times New Roman" w:hAnsi="Times New Roman"/>
          <w:sz w:val="24"/>
          <w:szCs w:val="24"/>
          <w:lang w:val="ms-MY"/>
        </w:rPr>
        <w:t xml:space="preserve">kemudahan awam kepada warga tua </w:t>
      </w:r>
      <w:r w:rsidR="00A81797">
        <w:rPr>
          <w:rFonts w:ascii="Times New Roman" w:hAnsi="Times New Roman"/>
          <w:sz w:val="24"/>
          <w:szCs w:val="24"/>
          <w:lang w:val="ms-MY"/>
        </w:rPr>
        <w:t>untuk</w:t>
      </w:r>
      <w:r w:rsidRPr="00325488">
        <w:rPr>
          <w:rFonts w:ascii="Times New Roman" w:hAnsi="Times New Roman"/>
          <w:sz w:val="24"/>
          <w:szCs w:val="24"/>
          <w:lang w:val="ms-MY"/>
        </w:rPr>
        <w:t xml:space="preserve"> terus </w:t>
      </w:r>
      <w:r w:rsidR="001A4EAF">
        <w:rPr>
          <w:rFonts w:ascii="Times New Roman" w:hAnsi="Times New Roman"/>
          <w:sz w:val="24"/>
          <w:szCs w:val="24"/>
          <w:lang w:val="ms-MY"/>
        </w:rPr>
        <w:t xml:space="preserve">mandiri dan </w:t>
      </w:r>
      <w:r w:rsidRPr="00325488">
        <w:rPr>
          <w:rFonts w:ascii="Times New Roman" w:hAnsi="Times New Roman"/>
          <w:sz w:val="24"/>
          <w:szCs w:val="24"/>
          <w:lang w:val="ms-MY"/>
        </w:rPr>
        <w:t>aktif.</w:t>
      </w:r>
      <w:r w:rsidR="00A31382">
        <w:rPr>
          <w:rFonts w:ascii="Times New Roman" w:hAnsi="Times New Roman"/>
          <w:sz w:val="24"/>
          <w:szCs w:val="24"/>
          <w:lang w:val="ms-MY"/>
        </w:rPr>
        <w:t xml:space="preserve"> </w:t>
      </w:r>
      <w:r w:rsidRPr="00325488">
        <w:rPr>
          <w:rFonts w:ascii="Times New Roman" w:hAnsi="Times New Roman"/>
          <w:sz w:val="24"/>
          <w:szCs w:val="24"/>
          <w:lang w:val="ms-MY"/>
        </w:rPr>
        <w:t xml:space="preserve">Kemudahan awam memainkan peranan penting kepada seluruh masyarakat. Kewujudan kemudahan awam merupakan kayu ukur perkembangan atau alihan sesuatu era menjadikan lebih baik untuk kepentingan masyarakat. </w:t>
      </w:r>
    </w:p>
    <w:p w:rsidR="0037767D" w:rsidRPr="00325488" w:rsidRDefault="0037767D" w:rsidP="00325488">
      <w:pPr>
        <w:spacing w:after="0" w:line="240" w:lineRule="auto"/>
        <w:ind w:firstLine="720"/>
        <w:jc w:val="both"/>
        <w:rPr>
          <w:rFonts w:ascii="Times New Roman" w:hAnsi="Times New Roman"/>
          <w:sz w:val="24"/>
          <w:szCs w:val="24"/>
          <w:lang w:val="ms-MY"/>
        </w:rPr>
      </w:pPr>
      <w:r w:rsidRPr="00325488">
        <w:rPr>
          <w:rFonts w:ascii="Times New Roman" w:hAnsi="Times New Roman"/>
          <w:sz w:val="24"/>
          <w:szCs w:val="24"/>
          <w:lang w:val="ms-MY"/>
        </w:rPr>
        <w:t>Perkembangan Kuala Lumpur berubah dengan pesat dalam era selepas merdeka dan selepas diisytiharkan sebagai sebuah wilayah persekutuan berpandukan kepada pelan perancangan yang memfokuskan kepada perluasan kawasan pembandaran dan penyediaan infrastruktur berlandaskan rel (Rancangan Malaysia Kuala Lumpur</w:t>
      </w:r>
      <w:r w:rsidR="007B739B">
        <w:rPr>
          <w:rFonts w:ascii="Times New Roman" w:hAnsi="Times New Roman"/>
          <w:sz w:val="24"/>
          <w:szCs w:val="24"/>
          <w:lang w:val="ms-MY"/>
        </w:rPr>
        <w:t>,</w:t>
      </w:r>
      <w:r w:rsidRPr="00325488">
        <w:rPr>
          <w:rFonts w:ascii="Times New Roman" w:hAnsi="Times New Roman"/>
          <w:sz w:val="24"/>
          <w:szCs w:val="24"/>
          <w:lang w:val="ms-MY"/>
        </w:rPr>
        <w:t xml:space="preserve"> 2040</w:t>
      </w:r>
      <w:r w:rsidR="007B739B">
        <w:rPr>
          <w:rFonts w:ascii="Times New Roman" w:hAnsi="Times New Roman"/>
          <w:sz w:val="24"/>
          <w:szCs w:val="24"/>
          <w:lang w:val="ms-MY"/>
        </w:rPr>
        <w:t xml:space="preserve">, </w:t>
      </w:r>
      <w:r w:rsidRPr="00325488">
        <w:rPr>
          <w:rFonts w:ascii="Times New Roman" w:hAnsi="Times New Roman"/>
          <w:sz w:val="24"/>
          <w:szCs w:val="24"/>
          <w:lang w:val="ms-MY"/>
        </w:rPr>
        <w:t>2020). Perancangan berubah seiring dengan perubahan masa dan keperluan sesebuah bandar di mana setiap daripada pembangunan, fokus juga turut diberikan kepada penyediaan kawasan hijau serta keperluan sosial bagi mencapai kemamp</w:t>
      </w:r>
      <w:r w:rsidR="00CA35D2">
        <w:rPr>
          <w:rFonts w:ascii="Times New Roman" w:hAnsi="Times New Roman"/>
          <w:sz w:val="24"/>
          <w:szCs w:val="24"/>
          <w:lang w:val="ms-MY"/>
        </w:rPr>
        <w:t>ana</w:t>
      </w:r>
      <w:r w:rsidRPr="00325488">
        <w:rPr>
          <w:rFonts w:ascii="Times New Roman" w:hAnsi="Times New Roman"/>
          <w:sz w:val="24"/>
          <w:szCs w:val="24"/>
          <w:lang w:val="ms-MY"/>
        </w:rPr>
        <w:t>n bandar.</w:t>
      </w:r>
      <w:r w:rsidR="00F9494A">
        <w:rPr>
          <w:rFonts w:ascii="Times New Roman" w:hAnsi="Times New Roman"/>
          <w:sz w:val="24"/>
          <w:szCs w:val="24"/>
          <w:lang w:val="ms-MY"/>
        </w:rPr>
        <w:t xml:space="preserve"> </w:t>
      </w:r>
    </w:p>
    <w:p w:rsidR="0037767D" w:rsidRPr="00325488" w:rsidRDefault="0037767D" w:rsidP="00325488">
      <w:pPr>
        <w:spacing w:after="0" w:line="240" w:lineRule="auto"/>
        <w:ind w:firstLine="720"/>
        <w:jc w:val="both"/>
        <w:rPr>
          <w:rFonts w:ascii="Times New Roman" w:hAnsi="Times New Roman"/>
          <w:sz w:val="24"/>
          <w:szCs w:val="24"/>
          <w:lang w:val="ms-MY"/>
        </w:rPr>
      </w:pPr>
    </w:p>
    <w:p w:rsidR="00AE2765" w:rsidRPr="00325488" w:rsidRDefault="00AE2765" w:rsidP="00325488">
      <w:pPr>
        <w:spacing w:after="0" w:line="240" w:lineRule="auto"/>
        <w:ind w:firstLine="720"/>
        <w:jc w:val="both"/>
        <w:rPr>
          <w:rFonts w:ascii="Times New Roman" w:hAnsi="Times New Roman"/>
          <w:bCs/>
          <w:sz w:val="24"/>
          <w:szCs w:val="24"/>
          <w:lang w:val="ms-MY"/>
        </w:rPr>
      </w:pPr>
    </w:p>
    <w:p w:rsidR="00AE2765" w:rsidRPr="00DD4A3E" w:rsidRDefault="007B739B" w:rsidP="00325488">
      <w:pPr>
        <w:spacing w:after="0" w:line="240" w:lineRule="auto"/>
        <w:jc w:val="both"/>
        <w:rPr>
          <w:rFonts w:ascii="Times New Roman" w:hAnsi="Times New Roman"/>
          <w:b/>
          <w:bCs/>
          <w:sz w:val="24"/>
          <w:szCs w:val="24"/>
          <w:lang w:val="ms-MY"/>
        </w:rPr>
      </w:pPr>
      <w:r w:rsidRPr="00DD4A3E">
        <w:rPr>
          <w:rFonts w:ascii="Times New Roman" w:hAnsi="Times New Roman"/>
          <w:b/>
          <w:bCs/>
          <w:sz w:val="24"/>
          <w:szCs w:val="24"/>
          <w:lang w:val="ms-MY"/>
        </w:rPr>
        <w:t>Metodologi kajian</w:t>
      </w:r>
    </w:p>
    <w:p w:rsidR="007B739B" w:rsidRPr="00DD4A3E" w:rsidRDefault="007B739B" w:rsidP="00325488">
      <w:pPr>
        <w:spacing w:after="0" w:line="240" w:lineRule="auto"/>
        <w:jc w:val="both"/>
        <w:rPr>
          <w:rFonts w:ascii="Times New Roman" w:hAnsi="Times New Roman"/>
          <w:b/>
          <w:bCs/>
          <w:sz w:val="24"/>
          <w:szCs w:val="24"/>
          <w:lang w:val="ms-MY"/>
        </w:rPr>
      </w:pPr>
    </w:p>
    <w:p w:rsidR="00AE2765" w:rsidRPr="00325488" w:rsidRDefault="00AE2765" w:rsidP="00325488">
      <w:pPr>
        <w:spacing w:after="0" w:line="240" w:lineRule="auto"/>
        <w:jc w:val="both"/>
        <w:rPr>
          <w:rFonts w:ascii="Times New Roman" w:hAnsi="Times New Roman"/>
          <w:bCs/>
          <w:sz w:val="24"/>
          <w:szCs w:val="24"/>
          <w:lang w:val="ms-MY"/>
        </w:rPr>
      </w:pPr>
      <w:r w:rsidRPr="00325488">
        <w:rPr>
          <w:rFonts w:ascii="Times New Roman" w:hAnsi="Times New Roman"/>
          <w:bCs/>
          <w:sz w:val="24"/>
          <w:szCs w:val="24"/>
          <w:lang w:val="ms-MY"/>
        </w:rPr>
        <w:t>Pengkaji menggunakan bentuk kajian korelasi bagi mengenalpasti perkaitan atau perhubungan dua variabel atau lebih variabel yang telah digunakan</w:t>
      </w:r>
      <w:r w:rsidR="00912BFD">
        <w:rPr>
          <w:rFonts w:ascii="Times New Roman" w:hAnsi="Times New Roman"/>
          <w:bCs/>
          <w:sz w:val="24"/>
          <w:szCs w:val="24"/>
          <w:lang w:val="ms-MY"/>
        </w:rPr>
        <w:t>.</w:t>
      </w:r>
      <w:r w:rsidRPr="00325488">
        <w:rPr>
          <w:rFonts w:ascii="Times New Roman" w:hAnsi="Times New Roman"/>
          <w:bCs/>
          <w:sz w:val="24"/>
          <w:szCs w:val="24"/>
          <w:lang w:val="ms-MY"/>
        </w:rPr>
        <w:t xml:space="preserve"> Reka bentuk kajian ini bersesuaian dengan tujuan kajian kerana dalam kajian ini  penyelidik ingin menilai kekuatan faktor pemboleh ubah kajian berupaya mempengaruhi  kualiti hidup warga tua.</w:t>
      </w:r>
    </w:p>
    <w:p w:rsidR="005D4759" w:rsidRPr="00325488" w:rsidRDefault="005D4759" w:rsidP="00325488">
      <w:pPr>
        <w:spacing w:after="0" w:line="240" w:lineRule="auto"/>
        <w:ind w:firstLine="720"/>
        <w:jc w:val="both"/>
        <w:rPr>
          <w:rFonts w:ascii="Times New Roman" w:hAnsi="Times New Roman"/>
          <w:bCs/>
          <w:sz w:val="24"/>
          <w:szCs w:val="24"/>
          <w:lang w:val="ms-MY"/>
        </w:rPr>
      </w:pPr>
      <w:r w:rsidRPr="00325488">
        <w:rPr>
          <w:rFonts w:ascii="Times New Roman" w:hAnsi="Times New Roman"/>
          <w:bCs/>
          <w:sz w:val="24"/>
          <w:szCs w:val="24"/>
          <w:lang w:val="ms-MY"/>
        </w:rPr>
        <w:t xml:space="preserve">Saiz sampel bagi kajian ini ialah 156 orang (warga emas) yang berusia 60 tahun dan ke atas. Jumlah responden yang dipilih pengkaji adalah berasaskan kepada formula pengiraan saiz sampel oleh </w:t>
      </w:r>
      <w:r w:rsidRPr="00325488">
        <w:rPr>
          <w:rFonts w:ascii="Times New Roman" w:hAnsi="Times New Roman"/>
          <w:bCs/>
          <w:i/>
          <w:iCs/>
          <w:sz w:val="24"/>
          <w:szCs w:val="24"/>
          <w:lang w:val="ms-MY"/>
        </w:rPr>
        <w:t>Rules of Thumb</w:t>
      </w:r>
      <w:r w:rsidRPr="00325488">
        <w:rPr>
          <w:rFonts w:ascii="Times New Roman" w:hAnsi="Times New Roman"/>
          <w:bCs/>
          <w:sz w:val="24"/>
          <w:szCs w:val="24"/>
          <w:lang w:val="ms-MY"/>
        </w:rPr>
        <w:t xml:space="preserve">. Merujuk sumber lain penyelidik juga menggunakan kaedah </w:t>
      </w:r>
      <w:r w:rsidRPr="00325488">
        <w:rPr>
          <w:rFonts w:ascii="Times New Roman" w:hAnsi="Times New Roman"/>
          <w:bCs/>
          <w:i/>
          <w:iCs/>
          <w:sz w:val="24"/>
          <w:szCs w:val="24"/>
          <w:lang w:val="ms-MY"/>
        </w:rPr>
        <w:t>Creative Research Systems</w:t>
      </w:r>
      <w:r w:rsidRPr="00325488">
        <w:rPr>
          <w:rFonts w:ascii="Times New Roman" w:hAnsi="Times New Roman"/>
          <w:bCs/>
          <w:sz w:val="24"/>
          <w:szCs w:val="24"/>
          <w:lang w:val="ms-MY"/>
        </w:rPr>
        <w:t xml:space="preserve"> (Perisian Servei) dalam mendapatkan jumlah responden. Penyelidik merujuk kepada Jadual menentukan saiz sampel dari populasi. </w:t>
      </w:r>
    </w:p>
    <w:p w:rsidR="005D4759" w:rsidRPr="005E5C1A" w:rsidRDefault="005D4759" w:rsidP="00F32355">
      <w:pPr>
        <w:spacing w:after="0"/>
        <w:jc w:val="center"/>
        <w:rPr>
          <w:rFonts w:ascii="Times New Roman" w:hAnsi="Times New Roman"/>
          <w:bCs/>
          <w:lang w:val="ms-MY"/>
        </w:rPr>
      </w:pPr>
    </w:p>
    <w:p w:rsidR="005D4759" w:rsidRPr="005E5C1A" w:rsidRDefault="005D4759" w:rsidP="00DD4A3E">
      <w:pPr>
        <w:spacing w:after="0"/>
        <w:jc w:val="center"/>
        <w:rPr>
          <w:rFonts w:ascii="Times New Roman" w:eastAsia="Times New Roman" w:hAnsi="Times New Roman"/>
          <w:sz w:val="20"/>
          <w:szCs w:val="20"/>
          <w:lang w:val="ms-MY" w:eastAsia="en-GB"/>
        </w:rPr>
      </w:pPr>
      <w:r w:rsidRPr="00F32355">
        <w:rPr>
          <w:rFonts w:ascii="Times New Roman" w:eastAsia="Times New Roman" w:hAnsi="Times New Roman"/>
          <w:b/>
          <w:bCs/>
          <w:sz w:val="20"/>
          <w:szCs w:val="20"/>
          <w:lang w:val="ms-MY" w:eastAsia="en-GB"/>
        </w:rPr>
        <w:t>Jadual 1</w:t>
      </w:r>
      <w:r w:rsidR="00F32355" w:rsidRPr="00F32355">
        <w:rPr>
          <w:rFonts w:ascii="Times New Roman" w:eastAsia="Times New Roman" w:hAnsi="Times New Roman"/>
          <w:b/>
          <w:bCs/>
          <w:sz w:val="20"/>
          <w:szCs w:val="20"/>
          <w:lang w:val="ms-MY" w:eastAsia="en-GB"/>
        </w:rPr>
        <w:t>.</w:t>
      </w:r>
      <w:r w:rsidRPr="005E5C1A">
        <w:rPr>
          <w:rFonts w:ascii="Times New Roman" w:eastAsia="Times New Roman" w:hAnsi="Times New Roman"/>
          <w:sz w:val="20"/>
          <w:szCs w:val="20"/>
          <w:lang w:val="ms-MY" w:eastAsia="en-GB"/>
        </w:rPr>
        <w:t xml:space="preserve"> Saiz </w:t>
      </w:r>
      <w:r w:rsidR="00F32355">
        <w:rPr>
          <w:rFonts w:ascii="Times New Roman" w:eastAsia="Times New Roman" w:hAnsi="Times New Roman"/>
          <w:sz w:val="20"/>
          <w:szCs w:val="20"/>
          <w:lang w:val="ms-MY" w:eastAsia="en-GB"/>
        </w:rPr>
        <w:t>s</w:t>
      </w:r>
      <w:r w:rsidRPr="005E5C1A">
        <w:rPr>
          <w:rFonts w:ascii="Times New Roman" w:eastAsia="Times New Roman" w:hAnsi="Times New Roman"/>
          <w:sz w:val="20"/>
          <w:szCs w:val="20"/>
          <w:lang w:val="ms-MY" w:eastAsia="en-GB"/>
        </w:rPr>
        <w:t xml:space="preserve">ampel (Rules </w:t>
      </w:r>
      <w:r w:rsidR="00F32355" w:rsidRPr="005E5C1A">
        <w:rPr>
          <w:rFonts w:ascii="Times New Roman" w:eastAsia="Times New Roman" w:hAnsi="Times New Roman"/>
          <w:sz w:val="20"/>
          <w:szCs w:val="20"/>
          <w:lang w:val="ms-MY" w:eastAsia="en-GB"/>
        </w:rPr>
        <w:t>of thumb</w:t>
      </w:r>
      <w:r w:rsidRPr="005E5C1A">
        <w:rPr>
          <w:rFonts w:ascii="Times New Roman" w:eastAsia="Times New Roman" w:hAnsi="Times New Roman"/>
          <w:sz w:val="20"/>
          <w:szCs w:val="20"/>
          <w:lang w:val="ms-MY" w:eastAsia="en-GB"/>
        </w:rPr>
        <w:t>)</w:t>
      </w:r>
    </w:p>
    <w:p w:rsidR="005D4759" w:rsidRPr="005E5C1A" w:rsidRDefault="005D4759" w:rsidP="00DD4A3E">
      <w:pPr>
        <w:spacing w:after="0"/>
        <w:jc w:val="center"/>
        <w:rPr>
          <w:rFonts w:ascii="Times New Roman" w:eastAsia="Times New Roman" w:hAnsi="Times New Roman"/>
          <w:sz w:val="20"/>
          <w:szCs w:val="20"/>
          <w:lang w:val="ms-MY" w:eastAsia="en-GB"/>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10"/>
      </w:tblGrid>
      <w:tr w:rsidR="005D4759" w:rsidTr="00DD4A3E">
        <w:trPr>
          <w:jc w:val="center"/>
        </w:trPr>
        <w:tc>
          <w:tcPr>
            <w:tcW w:w="3168" w:type="dxa"/>
            <w:tcBorders>
              <w:top w:val="single" w:sz="4" w:space="0" w:color="auto"/>
              <w:left w:val="nil"/>
              <w:bottom w:val="single" w:sz="4" w:space="0" w:color="auto"/>
              <w:right w:val="nil"/>
            </w:tcBorders>
            <w:shd w:val="clear" w:color="auto" w:fill="A5C9EB"/>
          </w:tcPr>
          <w:p w:rsidR="005D4759" w:rsidRDefault="005D4759" w:rsidP="00DD4A3E">
            <w:pPr>
              <w:spacing w:after="0"/>
              <w:jc w:val="center"/>
              <w:rPr>
                <w:rFonts w:ascii="Times New Roman" w:eastAsia="Times New Roman" w:hAnsi="Times New Roman"/>
                <w:b/>
                <w:bCs/>
                <w:sz w:val="20"/>
                <w:szCs w:val="20"/>
                <w:lang w:val="ms-MY" w:eastAsia="en-GB"/>
              </w:rPr>
            </w:pPr>
            <w:r>
              <w:rPr>
                <w:rFonts w:ascii="Times New Roman" w:eastAsia="Times New Roman" w:hAnsi="Times New Roman"/>
                <w:b/>
                <w:bCs/>
                <w:sz w:val="20"/>
                <w:szCs w:val="20"/>
                <w:lang w:val="ms-MY" w:eastAsia="en-GB"/>
              </w:rPr>
              <w:t xml:space="preserve">Saiz </w:t>
            </w:r>
            <w:r w:rsidR="00F32355">
              <w:rPr>
                <w:rFonts w:ascii="Times New Roman" w:eastAsia="Times New Roman" w:hAnsi="Times New Roman"/>
                <w:b/>
                <w:bCs/>
                <w:sz w:val="20"/>
                <w:szCs w:val="20"/>
                <w:lang w:val="ms-MY" w:eastAsia="en-GB"/>
              </w:rPr>
              <w:t>p</w:t>
            </w:r>
            <w:r>
              <w:rPr>
                <w:rFonts w:ascii="Times New Roman" w:eastAsia="Times New Roman" w:hAnsi="Times New Roman"/>
                <w:b/>
                <w:bCs/>
                <w:sz w:val="20"/>
                <w:szCs w:val="20"/>
                <w:lang w:val="ms-MY" w:eastAsia="en-GB"/>
              </w:rPr>
              <w:t>opulasi</w:t>
            </w:r>
          </w:p>
        </w:tc>
        <w:tc>
          <w:tcPr>
            <w:tcW w:w="3210" w:type="dxa"/>
            <w:tcBorders>
              <w:top w:val="single" w:sz="4" w:space="0" w:color="auto"/>
              <w:left w:val="nil"/>
              <w:bottom w:val="single" w:sz="4" w:space="0" w:color="auto"/>
              <w:right w:val="nil"/>
            </w:tcBorders>
            <w:shd w:val="clear" w:color="auto" w:fill="A5C9EB"/>
          </w:tcPr>
          <w:p w:rsidR="005D4759" w:rsidRDefault="005D4759" w:rsidP="00DD4A3E">
            <w:pPr>
              <w:spacing w:after="0"/>
              <w:jc w:val="center"/>
              <w:rPr>
                <w:rFonts w:ascii="Times New Roman" w:eastAsia="Times New Roman" w:hAnsi="Times New Roman"/>
                <w:b/>
                <w:bCs/>
                <w:sz w:val="20"/>
                <w:szCs w:val="20"/>
                <w:lang w:val="ms-MY" w:eastAsia="en-GB"/>
              </w:rPr>
            </w:pPr>
            <w:r>
              <w:rPr>
                <w:rFonts w:ascii="Times New Roman" w:eastAsia="Times New Roman" w:hAnsi="Times New Roman"/>
                <w:b/>
                <w:bCs/>
                <w:sz w:val="20"/>
                <w:szCs w:val="20"/>
                <w:lang w:val="ms-MY" w:eastAsia="en-GB"/>
              </w:rPr>
              <w:t xml:space="preserve">Peratus </w:t>
            </w:r>
            <w:r w:rsidR="00F32355">
              <w:rPr>
                <w:rFonts w:ascii="Times New Roman" w:eastAsia="Times New Roman" w:hAnsi="Times New Roman"/>
                <w:b/>
                <w:bCs/>
                <w:sz w:val="20"/>
                <w:szCs w:val="20"/>
                <w:lang w:val="ms-MY" w:eastAsia="en-GB"/>
              </w:rPr>
              <w:t>s</w:t>
            </w:r>
            <w:r>
              <w:rPr>
                <w:rFonts w:ascii="Times New Roman" w:eastAsia="Times New Roman" w:hAnsi="Times New Roman"/>
                <w:b/>
                <w:bCs/>
                <w:sz w:val="20"/>
                <w:szCs w:val="20"/>
                <w:lang w:val="ms-MY" w:eastAsia="en-GB"/>
              </w:rPr>
              <w:t>ampel</w:t>
            </w:r>
          </w:p>
        </w:tc>
      </w:tr>
      <w:tr w:rsidR="005D4759" w:rsidTr="00DD4A3E">
        <w:trPr>
          <w:jc w:val="center"/>
        </w:trPr>
        <w:tc>
          <w:tcPr>
            <w:tcW w:w="3168" w:type="dxa"/>
            <w:tcBorders>
              <w:top w:val="single" w:sz="4" w:space="0" w:color="auto"/>
              <w:left w:val="nil"/>
              <w:bottom w:val="nil"/>
              <w:right w:val="nil"/>
            </w:tcBorders>
            <w:shd w:val="clear" w:color="auto" w:fill="auto"/>
          </w:tcPr>
          <w:p w:rsidR="005D4759" w:rsidRDefault="005D4759" w:rsidP="00DD4A3E">
            <w:pPr>
              <w:spacing w:after="0"/>
              <w:jc w:val="center"/>
              <w:rPr>
                <w:rFonts w:ascii="Times New Roman" w:eastAsia="Times New Roman" w:hAnsi="Times New Roman"/>
                <w:sz w:val="20"/>
                <w:szCs w:val="20"/>
                <w:lang w:val="ms-MY" w:eastAsia="en-GB"/>
              </w:rPr>
            </w:pPr>
            <w:r>
              <w:rPr>
                <w:rFonts w:ascii="Times New Roman" w:eastAsia="Times New Roman" w:hAnsi="Times New Roman"/>
                <w:sz w:val="20"/>
                <w:szCs w:val="20"/>
                <w:lang w:val="ms-MY" w:eastAsia="en-GB"/>
              </w:rPr>
              <w:t>0 – 1000</w:t>
            </w:r>
          </w:p>
        </w:tc>
        <w:tc>
          <w:tcPr>
            <w:tcW w:w="3210" w:type="dxa"/>
            <w:tcBorders>
              <w:top w:val="single" w:sz="4" w:space="0" w:color="auto"/>
              <w:left w:val="nil"/>
              <w:bottom w:val="nil"/>
              <w:right w:val="nil"/>
            </w:tcBorders>
            <w:shd w:val="clear" w:color="auto" w:fill="auto"/>
          </w:tcPr>
          <w:p w:rsidR="005D4759" w:rsidRDefault="005D4759" w:rsidP="00DD4A3E">
            <w:pPr>
              <w:spacing w:after="0"/>
              <w:jc w:val="center"/>
              <w:rPr>
                <w:rFonts w:ascii="Times New Roman" w:eastAsia="Times New Roman" w:hAnsi="Times New Roman"/>
                <w:sz w:val="20"/>
                <w:szCs w:val="20"/>
                <w:lang w:val="ms-MY" w:eastAsia="en-GB"/>
              </w:rPr>
            </w:pPr>
            <w:r>
              <w:rPr>
                <w:rFonts w:ascii="Times New Roman" w:eastAsia="Times New Roman" w:hAnsi="Times New Roman"/>
                <w:sz w:val="20"/>
                <w:szCs w:val="20"/>
                <w:lang w:val="ms-MY" w:eastAsia="en-GB"/>
              </w:rPr>
              <w:t>100 (Peratus)</w:t>
            </w:r>
          </w:p>
        </w:tc>
      </w:tr>
      <w:tr w:rsidR="005D4759" w:rsidTr="00DD4A3E">
        <w:trPr>
          <w:jc w:val="center"/>
        </w:trPr>
        <w:tc>
          <w:tcPr>
            <w:tcW w:w="3168" w:type="dxa"/>
            <w:tcBorders>
              <w:top w:val="nil"/>
              <w:left w:val="nil"/>
              <w:bottom w:val="nil"/>
              <w:right w:val="nil"/>
            </w:tcBorders>
            <w:shd w:val="clear" w:color="auto" w:fill="auto"/>
          </w:tcPr>
          <w:p w:rsidR="005D4759" w:rsidRDefault="005D4759" w:rsidP="00DD4A3E">
            <w:pPr>
              <w:spacing w:after="0"/>
              <w:jc w:val="center"/>
              <w:rPr>
                <w:rFonts w:ascii="Times New Roman" w:eastAsia="Times New Roman" w:hAnsi="Times New Roman"/>
                <w:sz w:val="20"/>
                <w:szCs w:val="20"/>
                <w:lang w:val="ms-MY" w:eastAsia="en-GB"/>
              </w:rPr>
            </w:pPr>
            <w:r>
              <w:rPr>
                <w:rFonts w:ascii="Times New Roman" w:eastAsia="Times New Roman" w:hAnsi="Times New Roman"/>
                <w:sz w:val="20"/>
                <w:szCs w:val="20"/>
                <w:lang w:val="ms-MY" w:eastAsia="en-GB"/>
              </w:rPr>
              <w:t>101 – 1000</w:t>
            </w:r>
          </w:p>
        </w:tc>
        <w:tc>
          <w:tcPr>
            <w:tcW w:w="3210" w:type="dxa"/>
            <w:tcBorders>
              <w:top w:val="nil"/>
              <w:left w:val="nil"/>
              <w:bottom w:val="nil"/>
              <w:right w:val="nil"/>
            </w:tcBorders>
            <w:shd w:val="clear" w:color="auto" w:fill="auto"/>
          </w:tcPr>
          <w:p w:rsidR="005D4759" w:rsidRDefault="005D4759" w:rsidP="00DD4A3E">
            <w:pPr>
              <w:spacing w:after="0"/>
              <w:jc w:val="center"/>
              <w:rPr>
                <w:rFonts w:ascii="Times New Roman" w:eastAsia="Times New Roman" w:hAnsi="Times New Roman"/>
                <w:sz w:val="20"/>
                <w:szCs w:val="20"/>
                <w:lang w:val="ms-MY" w:eastAsia="en-GB"/>
              </w:rPr>
            </w:pPr>
            <w:r>
              <w:rPr>
                <w:rFonts w:ascii="Times New Roman" w:eastAsia="Times New Roman" w:hAnsi="Times New Roman"/>
                <w:sz w:val="20"/>
                <w:szCs w:val="20"/>
                <w:lang w:val="ms-MY" w:eastAsia="en-GB"/>
              </w:rPr>
              <w:t>10 (Peratus)</w:t>
            </w:r>
          </w:p>
        </w:tc>
      </w:tr>
      <w:tr w:rsidR="005D4759" w:rsidTr="00DD4A3E">
        <w:trPr>
          <w:jc w:val="center"/>
        </w:trPr>
        <w:tc>
          <w:tcPr>
            <w:tcW w:w="3168" w:type="dxa"/>
            <w:tcBorders>
              <w:top w:val="nil"/>
              <w:left w:val="nil"/>
              <w:bottom w:val="nil"/>
              <w:right w:val="nil"/>
            </w:tcBorders>
            <w:shd w:val="clear" w:color="auto" w:fill="auto"/>
          </w:tcPr>
          <w:p w:rsidR="005D4759" w:rsidRDefault="005D4759" w:rsidP="00DD4A3E">
            <w:pPr>
              <w:spacing w:after="0"/>
              <w:jc w:val="center"/>
              <w:rPr>
                <w:rFonts w:ascii="Times New Roman" w:eastAsia="Times New Roman" w:hAnsi="Times New Roman"/>
                <w:sz w:val="20"/>
                <w:szCs w:val="20"/>
                <w:lang w:val="ms-MY" w:eastAsia="en-GB"/>
              </w:rPr>
            </w:pPr>
            <w:r>
              <w:rPr>
                <w:rFonts w:ascii="Times New Roman" w:eastAsia="Times New Roman" w:hAnsi="Times New Roman"/>
                <w:sz w:val="20"/>
                <w:szCs w:val="20"/>
                <w:lang w:val="ms-MY" w:eastAsia="en-GB"/>
              </w:rPr>
              <w:t>1001 – 5000</w:t>
            </w:r>
          </w:p>
        </w:tc>
        <w:tc>
          <w:tcPr>
            <w:tcW w:w="3210" w:type="dxa"/>
            <w:tcBorders>
              <w:top w:val="nil"/>
              <w:left w:val="nil"/>
              <w:bottom w:val="nil"/>
              <w:right w:val="nil"/>
            </w:tcBorders>
            <w:shd w:val="clear" w:color="auto" w:fill="auto"/>
          </w:tcPr>
          <w:p w:rsidR="005D4759" w:rsidRDefault="005D4759" w:rsidP="00DD4A3E">
            <w:pPr>
              <w:spacing w:after="0"/>
              <w:jc w:val="center"/>
              <w:rPr>
                <w:rFonts w:ascii="Times New Roman" w:eastAsia="Times New Roman" w:hAnsi="Times New Roman"/>
                <w:sz w:val="20"/>
                <w:szCs w:val="20"/>
                <w:lang w:val="ms-MY" w:eastAsia="en-GB"/>
              </w:rPr>
            </w:pPr>
            <w:r>
              <w:rPr>
                <w:rFonts w:ascii="Times New Roman" w:eastAsia="Times New Roman" w:hAnsi="Times New Roman"/>
                <w:sz w:val="20"/>
                <w:szCs w:val="20"/>
                <w:lang w:val="ms-MY" w:eastAsia="en-GB"/>
              </w:rPr>
              <w:t>5 (Peratus)</w:t>
            </w:r>
          </w:p>
        </w:tc>
      </w:tr>
      <w:tr w:rsidR="005D4759" w:rsidTr="00DD4A3E">
        <w:trPr>
          <w:jc w:val="center"/>
        </w:trPr>
        <w:tc>
          <w:tcPr>
            <w:tcW w:w="3168" w:type="dxa"/>
            <w:tcBorders>
              <w:top w:val="nil"/>
              <w:left w:val="nil"/>
              <w:bottom w:val="nil"/>
              <w:right w:val="nil"/>
            </w:tcBorders>
            <w:shd w:val="clear" w:color="auto" w:fill="auto"/>
          </w:tcPr>
          <w:p w:rsidR="005D4759" w:rsidRDefault="005D4759" w:rsidP="00DD4A3E">
            <w:pPr>
              <w:spacing w:after="0"/>
              <w:jc w:val="center"/>
              <w:rPr>
                <w:rFonts w:ascii="Times New Roman" w:eastAsia="Times New Roman" w:hAnsi="Times New Roman"/>
                <w:sz w:val="20"/>
                <w:szCs w:val="20"/>
                <w:lang w:val="ms-MY" w:eastAsia="en-GB"/>
              </w:rPr>
            </w:pPr>
            <w:r>
              <w:rPr>
                <w:rFonts w:ascii="Times New Roman" w:eastAsia="Times New Roman" w:hAnsi="Times New Roman"/>
                <w:sz w:val="20"/>
                <w:szCs w:val="20"/>
                <w:lang w:val="ms-MY" w:eastAsia="en-GB"/>
              </w:rPr>
              <w:t>5001 – 10,000</w:t>
            </w:r>
          </w:p>
        </w:tc>
        <w:tc>
          <w:tcPr>
            <w:tcW w:w="3210" w:type="dxa"/>
            <w:tcBorders>
              <w:top w:val="nil"/>
              <w:left w:val="nil"/>
              <w:bottom w:val="nil"/>
              <w:right w:val="nil"/>
            </w:tcBorders>
            <w:shd w:val="clear" w:color="auto" w:fill="auto"/>
          </w:tcPr>
          <w:p w:rsidR="005D4759" w:rsidRDefault="005D4759" w:rsidP="00DD4A3E">
            <w:pPr>
              <w:spacing w:after="0"/>
              <w:jc w:val="center"/>
              <w:rPr>
                <w:rFonts w:ascii="Times New Roman" w:eastAsia="Times New Roman" w:hAnsi="Times New Roman"/>
                <w:sz w:val="20"/>
                <w:szCs w:val="20"/>
                <w:lang w:val="ms-MY" w:eastAsia="en-GB"/>
              </w:rPr>
            </w:pPr>
            <w:r>
              <w:rPr>
                <w:rFonts w:ascii="Times New Roman" w:eastAsia="Times New Roman" w:hAnsi="Times New Roman"/>
                <w:sz w:val="20"/>
                <w:szCs w:val="20"/>
                <w:lang w:val="ms-MY" w:eastAsia="en-GB"/>
              </w:rPr>
              <w:t>3 (Peratus)</w:t>
            </w:r>
          </w:p>
        </w:tc>
      </w:tr>
      <w:tr w:rsidR="005D4759" w:rsidTr="00DD4A3E">
        <w:trPr>
          <w:jc w:val="center"/>
        </w:trPr>
        <w:tc>
          <w:tcPr>
            <w:tcW w:w="3168" w:type="dxa"/>
            <w:tcBorders>
              <w:top w:val="nil"/>
              <w:left w:val="nil"/>
              <w:bottom w:val="single" w:sz="4" w:space="0" w:color="auto"/>
              <w:right w:val="nil"/>
            </w:tcBorders>
            <w:shd w:val="clear" w:color="auto" w:fill="auto"/>
          </w:tcPr>
          <w:p w:rsidR="005D4759" w:rsidRDefault="005D4759" w:rsidP="00DD4A3E">
            <w:pPr>
              <w:spacing w:after="0"/>
              <w:jc w:val="center"/>
              <w:rPr>
                <w:rFonts w:ascii="Times New Roman" w:eastAsia="Times New Roman" w:hAnsi="Times New Roman"/>
                <w:sz w:val="20"/>
                <w:szCs w:val="20"/>
                <w:lang w:val="ms-MY" w:eastAsia="en-GB"/>
              </w:rPr>
            </w:pPr>
            <w:r>
              <w:rPr>
                <w:rFonts w:ascii="Times New Roman" w:eastAsia="Times New Roman" w:hAnsi="Times New Roman"/>
                <w:sz w:val="20"/>
                <w:szCs w:val="20"/>
                <w:lang w:val="ms-MY" w:eastAsia="en-GB"/>
              </w:rPr>
              <w:t>10,001 ke atas</w:t>
            </w:r>
          </w:p>
        </w:tc>
        <w:tc>
          <w:tcPr>
            <w:tcW w:w="3210" w:type="dxa"/>
            <w:tcBorders>
              <w:top w:val="nil"/>
              <w:left w:val="nil"/>
              <w:bottom w:val="single" w:sz="4" w:space="0" w:color="auto"/>
              <w:right w:val="nil"/>
            </w:tcBorders>
            <w:shd w:val="clear" w:color="auto" w:fill="auto"/>
          </w:tcPr>
          <w:p w:rsidR="005D4759" w:rsidRDefault="005D4759" w:rsidP="00DD4A3E">
            <w:pPr>
              <w:spacing w:after="0"/>
              <w:jc w:val="center"/>
              <w:rPr>
                <w:rFonts w:ascii="Times New Roman" w:eastAsia="Times New Roman" w:hAnsi="Times New Roman"/>
                <w:sz w:val="20"/>
                <w:szCs w:val="20"/>
                <w:lang w:val="ms-MY" w:eastAsia="en-GB"/>
              </w:rPr>
            </w:pPr>
            <w:r>
              <w:rPr>
                <w:rFonts w:ascii="Times New Roman" w:eastAsia="Times New Roman" w:hAnsi="Times New Roman"/>
                <w:sz w:val="20"/>
                <w:szCs w:val="20"/>
                <w:lang w:val="ms-MY" w:eastAsia="en-GB"/>
              </w:rPr>
              <w:t>1 (Peratus)</w:t>
            </w:r>
          </w:p>
        </w:tc>
      </w:tr>
    </w:tbl>
    <w:p w:rsidR="005D4759" w:rsidRDefault="00DD4A3E" w:rsidP="00DD4A3E">
      <w:pPr>
        <w:spacing w:after="0"/>
        <w:ind w:firstLine="720"/>
        <w:rPr>
          <w:rStyle w:val="Hyperlink"/>
          <w:rFonts w:ascii="Times New Roman" w:hAnsi="Times New Roman"/>
          <w:bCs/>
          <w:color w:val="000000"/>
          <w:sz w:val="20"/>
          <w:szCs w:val="20"/>
          <w:u w:val="none"/>
          <w:lang w:val="ms-MY"/>
        </w:rPr>
      </w:pPr>
      <w:r>
        <w:rPr>
          <w:rStyle w:val="Hyperlink"/>
          <w:rFonts w:ascii="Times New Roman" w:hAnsi="Times New Roman"/>
          <w:bCs/>
          <w:color w:val="000000"/>
          <w:sz w:val="20"/>
          <w:szCs w:val="20"/>
          <w:u w:val="none"/>
          <w:lang w:val="ms-MY"/>
        </w:rPr>
        <w:t xml:space="preserve">                </w:t>
      </w:r>
      <w:r w:rsidR="005D4759" w:rsidRPr="005E5C1A">
        <w:rPr>
          <w:rStyle w:val="Hyperlink"/>
          <w:rFonts w:ascii="Times New Roman" w:hAnsi="Times New Roman"/>
          <w:bCs/>
          <w:color w:val="000000"/>
          <w:sz w:val="20"/>
          <w:szCs w:val="20"/>
          <w:u w:val="none"/>
          <w:lang w:val="ms-MY"/>
        </w:rPr>
        <w:t xml:space="preserve">Sumber: Van Belle </w:t>
      </w:r>
      <w:r w:rsidR="00B0523F">
        <w:rPr>
          <w:rStyle w:val="Hyperlink"/>
          <w:rFonts w:ascii="Times New Roman" w:hAnsi="Times New Roman"/>
          <w:bCs/>
          <w:color w:val="000000"/>
          <w:sz w:val="20"/>
          <w:szCs w:val="20"/>
          <w:u w:val="none"/>
          <w:lang w:val="ms-MY"/>
        </w:rPr>
        <w:t>&amp;</w:t>
      </w:r>
      <w:r w:rsidR="005D4759" w:rsidRPr="005E5C1A">
        <w:rPr>
          <w:rStyle w:val="Hyperlink"/>
          <w:rFonts w:ascii="Times New Roman" w:hAnsi="Times New Roman"/>
          <w:bCs/>
          <w:color w:val="000000"/>
          <w:sz w:val="20"/>
          <w:szCs w:val="20"/>
          <w:u w:val="none"/>
          <w:lang w:val="ms-MY"/>
        </w:rPr>
        <w:t xml:space="preserve"> Milland</w:t>
      </w:r>
      <w:r w:rsidR="00B0523F">
        <w:rPr>
          <w:rStyle w:val="Hyperlink"/>
          <w:rFonts w:ascii="Times New Roman" w:hAnsi="Times New Roman"/>
          <w:bCs/>
          <w:color w:val="000000"/>
          <w:sz w:val="20"/>
          <w:szCs w:val="20"/>
          <w:u w:val="none"/>
          <w:lang w:val="ms-MY"/>
        </w:rPr>
        <w:t xml:space="preserve">, </w:t>
      </w:r>
      <w:r w:rsidR="005D4759" w:rsidRPr="005E5C1A">
        <w:rPr>
          <w:rStyle w:val="Hyperlink"/>
          <w:rFonts w:ascii="Times New Roman" w:hAnsi="Times New Roman"/>
          <w:bCs/>
          <w:color w:val="000000"/>
          <w:sz w:val="20"/>
          <w:szCs w:val="20"/>
          <w:u w:val="none"/>
          <w:lang w:val="ms-MY"/>
        </w:rPr>
        <w:t>1998</w:t>
      </w:r>
    </w:p>
    <w:p w:rsidR="00912BFD" w:rsidRPr="005E5C1A" w:rsidRDefault="00912BFD" w:rsidP="00DD4A3E">
      <w:pPr>
        <w:spacing w:after="0"/>
        <w:ind w:firstLine="720"/>
        <w:rPr>
          <w:rStyle w:val="Hyperlink"/>
          <w:rFonts w:ascii="Times New Roman" w:hAnsi="Times New Roman"/>
          <w:bCs/>
          <w:sz w:val="20"/>
          <w:szCs w:val="20"/>
          <w:u w:val="none"/>
          <w:lang w:val="ms-MY"/>
        </w:rPr>
      </w:pPr>
    </w:p>
    <w:p w:rsidR="005D4759" w:rsidRPr="00B0523F" w:rsidRDefault="00CA6B1B" w:rsidP="00B0523F">
      <w:pPr>
        <w:spacing w:after="0" w:line="240" w:lineRule="auto"/>
        <w:ind w:firstLine="720"/>
        <w:jc w:val="both"/>
        <w:rPr>
          <w:rFonts w:ascii="Times New Roman" w:hAnsi="Times New Roman"/>
          <w:bCs/>
          <w:sz w:val="24"/>
          <w:szCs w:val="24"/>
          <w:lang w:val="ms-MY"/>
        </w:rPr>
      </w:pPr>
      <w:r>
        <w:rPr>
          <w:rFonts w:ascii="Times New Roman" w:hAnsi="Times New Roman"/>
          <w:bCs/>
          <w:sz w:val="24"/>
          <w:szCs w:val="24"/>
          <w:lang w:val="ms-MY"/>
        </w:rPr>
        <w:t>J</w:t>
      </w:r>
      <w:r w:rsidR="005D4759" w:rsidRPr="00B0523F">
        <w:rPr>
          <w:rFonts w:ascii="Times New Roman" w:hAnsi="Times New Roman"/>
          <w:bCs/>
          <w:sz w:val="24"/>
          <w:szCs w:val="24"/>
          <w:lang w:val="ms-MY"/>
        </w:rPr>
        <w:t xml:space="preserve">adual 1 menunjukkan jumlah populasi penduduk dalam menentukan </w:t>
      </w:r>
      <w:r w:rsidRPr="00B0523F">
        <w:rPr>
          <w:rFonts w:ascii="Times New Roman" w:hAnsi="Times New Roman"/>
          <w:bCs/>
          <w:sz w:val="24"/>
          <w:szCs w:val="24"/>
          <w:lang w:val="ms-MY"/>
        </w:rPr>
        <w:t xml:space="preserve">saiz </w:t>
      </w:r>
      <w:r w:rsidR="005D4759" w:rsidRPr="00B0523F">
        <w:rPr>
          <w:rFonts w:ascii="Times New Roman" w:hAnsi="Times New Roman"/>
          <w:bCs/>
          <w:sz w:val="24"/>
          <w:szCs w:val="24"/>
          <w:lang w:val="ms-MY"/>
        </w:rPr>
        <w:t xml:space="preserve">sampel. Jumlah </w:t>
      </w:r>
      <w:r w:rsidRPr="00B0523F">
        <w:rPr>
          <w:rFonts w:ascii="Times New Roman" w:hAnsi="Times New Roman"/>
          <w:bCs/>
          <w:sz w:val="24"/>
          <w:szCs w:val="24"/>
          <w:lang w:val="ms-MY"/>
        </w:rPr>
        <w:t xml:space="preserve">saiz </w:t>
      </w:r>
      <w:r w:rsidR="005D4759" w:rsidRPr="00B0523F">
        <w:rPr>
          <w:rFonts w:ascii="Times New Roman" w:hAnsi="Times New Roman"/>
          <w:bCs/>
          <w:sz w:val="24"/>
          <w:szCs w:val="24"/>
          <w:lang w:val="ms-MY"/>
        </w:rPr>
        <w:t xml:space="preserve">sampel yang sesuai untuk membantu dalam pengutipan data adalah sebanyak 156 dengan populasi sebanyak 5215 orang (warga emas). Menurut Garba et al. (2016) Guildford </w:t>
      </w:r>
      <w:r w:rsidR="005D4759" w:rsidRPr="00B0523F">
        <w:rPr>
          <w:rFonts w:ascii="Times New Roman" w:hAnsi="Times New Roman"/>
          <w:bCs/>
          <w:i/>
          <w:iCs/>
          <w:sz w:val="24"/>
          <w:szCs w:val="24"/>
          <w:lang w:val="ms-MY"/>
        </w:rPr>
        <w:t>Rule of Thumb</w:t>
      </w:r>
      <w:r w:rsidR="005D4759" w:rsidRPr="00B0523F">
        <w:rPr>
          <w:rFonts w:ascii="Times New Roman" w:hAnsi="Times New Roman"/>
          <w:bCs/>
          <w:sz w:val="24"/>
          <w:szCs w:val="24"/>
          <w:lang w:val="ms-MY"/>
        </w:rPr>
        <w:t xml:space="preserve"> sesuai juga digunakan dalam kajian bagi menilai kekuatan korelasi sama ada tinggi atau rendah. Sebagai contoh setiap saiz korelasi (nilai-r) akan ditentukan berdasarkan tafsiran dari rendah ke tinggi. Namun penyelidik juga menggunakan </w:t>
      </w:r>
      <w:r w:rsidR="005D4759" w:rsidRPr="00B0523F">
        <w:rPr>
          <w:rFonts w:ascii="Times New Roman" w:hAnsi="Times New Roman"/>
          <w:bCs/>
          <w:i/>
          <w:iCs/>
          <w:sz w:val="24"/>
          <w:szCs w:val="24"/>
          <w:lang w:val="ms-MY"/>
        </w:rPr>
        <w:t>Creative Research Systems</w:t>
      </w:r>
      <w:r w:rsidR="005D4759" w:rsidRPr="00B0523F">
        <w:rPr>
          <w:rFonts w:ascii="Times New Roman" w:hAnsi="Times New Roman"/>
          <w:bCs/>
          <w:sz w:val="24"/>
          <w:szCs w:val="24"/>
          <w:lang w:val="ms-MY"/>
        </w:rPr>
        <w:t xml:space="preserve"> seperti Rajah </w:t>
      </w:r>
      <w:r w:rsidR="00912BFD">
        <w:rPr>
          <w:rFonts w:ascii="Times New Roman" w:hAnsi="Times New Roman"/>
          <w:bCs/>
          <w:sz w:val="24"/>
          <w:szCs w:val="24"/>
          <w:lang w:val="ms-MY"/>
        </w:rPr>
        <w:t>1</w:t>
      </w:r>
      <w:r w:rsidR="005D4759" w:rsidRPr="00B0523F">
        <w:rPr>
          <w:rFonts w:ascii="Times New Roman" w:hAnsi="Times New Roman"/>
          <w:bCs/>
          <w:sz w:val="24"/>
          <w:szCs w:val="24"/>
          <w:lang w:val="ms-MY"/>
        </w:rPr>
        <w:t xml:space="preserve"> dalam menentukan saiz sampel kerana sistem ini merupakan sistem yang terbaik dalam membuat tinjauan, analisis dan pentadbiran yang menjadikan perisian yang terbaik antara yang lain (Anon</w:t>
      </w:r>
      <w:r w:rsidR="00B0523F">
        <w:rPr>
          <w:rFonts w:ascii="Times New Roman" w:hAnsi="Times New Roman"/>
          <w:bCs/>
          <w:sz w:val="24"/>
          <w:szCs w:val="24"/>
          <w:lang w:val="ms-MY"/>
        </w:rPr>
        <w:t>,</w:t>
      </w:r>
      <w:r w:rsidR="005D4759" w:rsidRPr="00B0523F">
        <w:rPr>
          <w:rFonts w:ascii="Times New Roman" w:hAnsi="Times New Roman"/>
          <w:bCs/>
          <w:sz w:val="24"/>
          <w:szCs w:val="24"/>
          <w:lang w:val="ms-MY"/>
        </w:rPr>
        <w:t xml:space="preserve"> 2015). </w:t>
      </w:r>
    </w:p>
    <w:p w:rsidR="005D4759" w:rsidRPr="00B0523F" w:rsidRDefault="005D4759" w:rsidP="00B0523F">
      <w:pPr>
        <w:spacing w:after="0" w:line="240" w:lineRule="auto"/>
        <w:ind w:firstLine="720"/>
        <w:jc w:val="both"/>
        <w:rPr>
          <w:rFonts w:ascii="Times New Roman" w:hAnsi="Times New Roman"/>
          <w:bCs/>
          <w:sz w:val="24"/>
          <w:szCs w:val="24"/>
          <w:lang w:val="ms-MY"/>
        </w:rPr>
      </w:pPr>
      <w:r w:rsidRPr="00B0523F">
        <w:rPr>
          <w:rFonts w:ascii="Times New Roman" w:hAnsi="Times New Roman"/>
          <w:bCs/>
          <w:sz w:val="24"/>
          <w:szCs w:val="24"/>
          <w:lang w:val="ms-MY"/>
        </w:rPr>
        <w:t xml:space="preserve">Saiz sampel yang diperlukan adalah sebanyak 156 orang namun saiz sampel sebenar yang diperolehi dalam kajian ini adalah sebanyak 150 orang. Hal ini demikian kerana terdapat </w:t>
      </w:r>
      <w:r w:rsidR="00CA6B1B">
        <w:rPr>
          <w:rFonts w:ascii="Times New Roman" w:hAnsi="Times New Roman"/>
          <w:bCs/>
          <w:sz w:val="24"/>
          <w:szCs w:val="24"/>
          <w:lang w:val="ms-MY"/>
        </w:rPr>
        <w:t>enam</w:t>
      </w:r>
      <w:r w:rsidRPr="00B0523F">
        <w:rPr>
          <w:rFonts w:ascii="Times New Roman" w:hAnsi="Times New Roman"/>
          <w:bCs/>
          <w:sz w:val="24"/>
          <w:szCs w:val="24"/>
          <w:lang w:val="ms-MY"/>
        </w:rPr>
        <w:t xml:space="preserve"> borang soal selidik yang dijawab oleh responden</w:t>
      </w:r>
      <w:r w:rsidR="00CA6B1B">
        <w:rPr>
          <w:rFonts w:ascii="Times New Roman" w:hAnsi="Times New Roman"/>
          <w:bCs/>
          <w:sz w:val="24"/>
          <w:szCs w:val="24"/>
          <w:lang w:val="ms-MY"/>
        </w:rPr>
        <w:t xml:space="preserve"> adalah tidak lengkap dan perlu diketepikan</w:t>
      </w:r>
      <w:r w:rsidRPr="00B0523F">
        <w:rPr>
          <w:rFonts w:ascii="Times New Roman" w:hAnsi="Times New Roman"/>
          <w:bCs/>
          <w:sz w:val="24"/>
          <w:szCs w:val="24"/>
          <w:lang w:val="ms-MY"/>
        </w:rPr>
        <w:t xml:space="preserve">. </w:t>
      </w:r>
    </w:p>
    <w:p w:rsidR="005D4759" w:rsidRPr="00B0523F" w:rsidRDefault="005D4759" w:rsidP="00B0523F">
      <w:pPr>
        <w:spacing w:after="0" w:line="240" w:lineRule="auto"/>
        <w:jc w:val="both"/>
        <w:rPr>
          <w:rFonts w:ascii="Times New Roman" w:hAnsi="Times New Roman"/>
          <w:bCs/>
          <w:sz w:val="24"/>
          <w:szCs w:val="24"/>
          <w:lang w:val="ms-MY"/>
        </w:rPr>
      </w:pPr>
    </w:p>
    <w:p w:rsidR="005D4759" w:rsidRPr="00D73CFF" w:rsidRDefault="005D4759" w:rsidP="005D4759">
      <w:pPr>
        <w:spacing w:after="0"/>
        <w:jc w:val="both"/>
        <w:rPr>
          <w:rStyle w:val="Hyperlink"/>
          <w:rFonts w:ascii="Times New Roman" w:hAnsi="Times New Roman"/>
          <w:bCs/>
          <w:i/>
          <w:iCs/>
          <w:color w:val="000000"/>
          <w:sz w:val="24"/>
          <w:szCs w:val="24"/>
          <w:u w:val="none"/>
          <w:lang w:val="ms-MY"/>
        </w:rPr>
      </w:pPr>
      <w:r w:rsidRPr="00D73CFF">
        <w:rPr>
          <w:rStyle w:val="Hyperlink"/>
          <w:rFonts w:ascii="Times New Roman" w:hAnsi="Times New Roman"/>
          <w:bCs/>
          <w:i/>
          <w:iCs/>
          <w:color w:val="000000"/>
          <w:sz w:val="24"/>
          <w:szCs w:val="24"/>
          <w:u w:val="none"/>
          <w:lang w:val="ms-MY"/>
        </w:rPr>
        <w:t>Saiz sampel</w:t>
      </w:r>
    </w:p>
    <w:p w:rsidR="005D4759" w:rsidRPr="005E5C1A" w:rsidRDefault="005D4759" w:rsidP="005D4759">
      <w:pPr>
        <w:spacing w:after="0"/>
        <w:jc w:val="both"/>
        <w:rPr>
          <w:rStyle w:val="Hyperlink"/>
          <w:rFonts w:ascii="Times New Roman" w:hAnsi="Times New Roman"/>
          <w:bCs/>
          <w:lang w:val="ms-MY"/>
        </w:rPr>
      </w:pPr>
    </w:p>
    <w:p w:rsidR="005D4759" w:rsidRPr="00693B47" w:rsidRDefault="00693B47" w:rsidP="005D4759">
      <w:pPr>
        <w:spacing w:after="0"/>
        <w:jc w:val="both"/>
        <w:rPr>
          <w:rFonts w:ascii="Times New Roman" w:eastAsia="Times New Roman" w:hAnsi="Times New Roman"/>
          <w:lang w:val="ms-MY"/>
        </w:rPr>
      </w:pPr>
      <m:oMathPara>
        <m:oMathParaPr>
          <m:jc m:val="left"/>
        </m:oMathParaPr>
        <m:oMath>
          <m:r>
            <w:rPr>
              <w:rFonts w:ascii="Cambria Math" w:hAnsi="Cambria Math"/>
              <w:lang w:val="ms-MY"/>
            </w:rPr>
            <m:t>n=Nx</m:t>
          </m:r>
          <m:f>
            <m:fPr>
              <m:ctrlPr>
                <w:rPr>
                  <w:rFonts w:ascii="Cambria Math" w:hAnsi="Cambria Math"/>
                  <w:i/>
                  <w:lang w:val="ms-MY"/>
                </w:rPr>
              </m:ctrlPr>
            </m:fPr>
            <m:num>
              <m:r>
                <w:rPr>
                  <w:rFonts w:ascii="Cambria Math" w:hAnsi="Cambria Math"/>
                  <w:lang w:val="ms-MY"/>
                </w:rPr>
                <m:t>Ps</m:t>
              </m:r>
            </m:num>
            <m:den>
              <m:r>
                <w:rPr>
                  <w:rFonts w:ascii="Cambria Math" w:hAnsi="Cambria Math"/>
                  <w:lang w:val="ms-MY"/>
                </w:rPr>
                <m:t>100</m:t>
              </m:r>
            </m:den>
          </m:f>
        </m:oMath>
      </m:oMathPara>
    </w:p>
    <w:p w:rsidR="005D4759" w:rsidRPr="00B0523F" w:rsidRDefault="005D4759" w:rsidP="005D4759">
      <w:pPr>
        <w:spacing w:after="0"/>
        <w:jc w:val="both"/>
        <w:rPr>
          <w:rFonts w:ascii="Times New Roman" w:eastAsia="Times New Roman" w:hAnsi="Times New Roman"/>
          <w:sz w:val="24"/>
          <w:szCs w:val="24"/>
          <w:lang w:val="ms-MY"/>
        </w:rPr>
      </w:pPr>
      <w:r w:rsidRPr="00B0523F">
        <w:rPr>
          <w:rFonts w:ascii="Times New Roman" w:eastAsia="Times New Roman" w:hAnsi="Times New Roman"/>
          <w:sz w:val="24"/>
          <w:szCs w:val="24"/>
          <w:lang w:val="ms-MY"/>
        </w:rPr>
        <w:t>n = saiz sampel yang diperlukan</w:t>
      </w:r>
    </w:p>
    <w:p w:rsidR="005D4759" w:rsidRPr="00B0523F" w:rsidRDefault="005D4759" w:rsidP="005D4759">
      <w:pPr>
        <w:spacing w:after="0"/>
        <w:jc w:val="both"/>
        <w:rPr>
          <w:rFonts w:ascii="Times New Roman" w:eastAsia="Times New Roman" w:hAnsi="Times New Roman"/>
          <w:sz w:val="24"/>
          <w:szCs w:val="24"/>
          <w:lang w:val="ms-MY"/>
        </w:rPr>
      </w:pPr>
      <w:r w:rsidRPr="00B0523F">
        <w:rPr>
          <w:rFonts w:ascii="Times New Roman" w:eastAsia="Times New Roman" w:hAnsi="Times New Roman"/>
          <w:sz w:val="24"/>
          <w:szCs w:val="24"/>
          <w:lang w:val="ms-MY"/>
        </w:rPr>
        <w:t>N = Jumlah Populasi</w:t>
      </w:r>
    </w:p>
    <w:p w:rsidR="005D4759" w:rsidRPr="00B0523F" w:rsidRDefault="005D4759" w:rsidP="005D4759">
      <w:pPr>
        <w:spacing w:after="0"/>
        <w:jc w:val="both"/>
        <w:rPr>
          <w:rFonts w:ascii="Times New Roman" w:eastAsia="Times New Roman" w:hAnsi="Times New Roman"/>
          <w:sz w:val="24"/>
          <w:szCs w:val="24"/>
          <w:lang w:val="ms-MY"/>
        </w:rPr>
      </w:pPr>
      <w:r w:rsidRPr="00B0523F">
        <w:rPr>
          <w:rFonts w:ascii="Times New Roman" w:eastAsia="Times New Roman" w:hAnsi="Times New Roman"/>
          <w:sz w:val="24"/>
          <w:szCs w:val="24"/>
          <w:lang w:val="ms-MY"/>
        </w:rPr>
        <w:t>Ps = Peratus sampel</w:t>
      </w:r>
    </w:p>
    <w:p w:rsidR="005D4759" w:rsidRPr="00B0523F" w:rsidRDefault="005D4759" w:rsidP="005D4759">
      <w:pPr>
        <w:spacing w:after="0"/>
        <w:jc w:val="center"/>
        <w:rPr>
          <w:rFonts w:ascii="Times New Roman" w:eastAsia="Times New Roman" w:hAnsi="Times New Roman"/>
          <w:sz w:val="24"/>
          <w:szCs w:val="24"/>
          <w:u w:val="single"/>
          <w:lang w:val="ms-MY"/>
        </w:rPr>
      </w:pPr>
      <w:r w:rsidRPr="00B0523F">
        <w:rPr>
          <w:rFonts w:ascii="Times New Roman" w:eastAsia="Times New Roman" w:hAnsi="Times New Roman"/>
          <w:sz w:val="24"/>
          <w:szCs w:val="24"/>
          <w:lang w:val="ms-MY"/>
        </w:rPr>
        <w:t>n = 5215 x</w:t>
      </w:r>
      <w:r w:rsidR="00DD4A3E">
        <w:rPr>
          <w:rFonts w:ascii="Times New Roman" w:eastAsia="Times New Roman" w:hAnsi="Times New Roman"/>
          <w:sz w:val="24"/>
          <w:szCs w:val="24"/>
          <w:lang w:val="ms-MY"/>
        </w:rPr>
        <w:t xml:space="preserve"> </w:t>
      </w:r>
      <w:r w:rsidRPr="00B0523F">
        <w:rPr>
          <w:rFonts w:ascii="Times New Roman" w:eastAsia="Times New Roman" w:hAnsi="Times New Roman"/>
          <w:sz w:val="24"/>
          <w:szCs w:val="24"/>
          <w:u w:val="single"/>
          <w:lang w:val="ms-MY"/>
        </w:rPr>
        <w:t xml:space="preserve">  3</w:t>
      </w:r>
      <w:r w:rsidR="00DD4A3E">
        <w:rPr>
          <w:rFonts w:ascii="Times New Roman" w:eastAsia="Times New Roman" w:hAnsi="Times New Roman"/>
          <w:sz w:val="24"/>
          <w:szCs w:val="24"/>
          <w:u w:val="single"/>
          <w:lang w:val="ms-MY"/>
        </w:rPr>
        <w:t>_</w:t>
      </w:r>
    </w:p>
    <w:p w:rsidR="005D4759" w:rsidRPr="00B0523F" w:rsidRDefault="005D4759" w:rsidP="005D4759">
      <w:pPr>
        <w:spacing w:after="0"/>
        <w:jc w:val="both"/>
        <w:rPr>
          <w:rFonts w:ascii="Times New Roman" w:eastAsia="Times New Roman" w:hAnsi="Times New Roman"/>
          <w:sz w:val="24"/>
          <w:szCs w:val="24"/>
          <w:u w:val="single"/>
          <w:lang w:val="ms-MY"/>
        </w:rPr>
      </w:pPr>
      <w:r w:rsidRPr="00B0523F">
        <w:rPr>
          <w:rFonts w:ascii="Times New Roman" w:eastAsia="Times New Roman" w:hAnsi="Times New Roman"/>
          <w:sz w:val="24"/>
          <w:szCs w:val="24"/>
          <w:lang w:val="ms-MY"/>
        </w:rPr>
        <w:t xml:space="preserve">n = (156.45)                                                       </w:t>
      </w:r>
      <w:r w:rsidR="00DD4A3E">
        <w:rPr>
          <w:rFonts w:ascii="Times New Roman" w:eastAsia="Times New Roman" w:hAnsi="Times New Roman"/>
          <w:sz w:val="24"/>
          <w:szCs w:val="24"/>
          <w:lang w:val="ms-MY"/>
        </w:rPr>
        <w:t xml:space="preserve">        </w:t>
      </w:r>
      <w:r w:rsidRPr="00B0523F">
        <w:rPr>
          <w:rFonts w:ascii="Times New Roman" w:eastAsia="Times New Roman" w:hAnsi="Times New Roman"/>
          <w:sz w:val="24"/>
          <w:szCs w:val="24"/>
          <w:lang w:val="ms-MY"/>
        </w:rPr>
        <w:t xml:space="preserve"> 100</w:t>
      </w:r>
    </w:p>
    <w:p w:rsidR="005D4759" w:rsidRPr="00B0523F" w:rsidRDefault="005D4759" w:rsidP="005D4759">
      <w:pPr>
        <w:spacing w:after="0"/>
        <w:jc w:val="both"/>
        <w:rPr>
          <w:rFonts w:ascii="Times New Roman" w:eastAsia="Times New Roman" w:hAnsi="Times New Roman"/>
          <w:sz w:val="24"/>
          <w:szCs w:val="24"/>
          <w:lang w:val="ms-MY"/>
        </w:rPr>
      </w:pPr>
      <w:r w:rsidRPr="00B0523F">
        <w:rPr>
          <w:rFonts w:ascii="Times New Roman" w:eastAsia="Times New Roman" w:hAnsi="Times New Roman"/>
          <w:sz w:val="24"/>
          <w:szCs w:val="24"/>
          <w:lang w:val="ms-MY"/>
        </w:rPr>
        <w:t>N = (5215)</w:t>
      </w:r>
      <w:r w:rsidRPr="00B0523F">
        <w:rPr>
          <w:rFonts w:ascii="Times New Roman" w:eastAsia="Times New Roman" w:hAnsi="Times New Roman"/>
          <w:sz w:val="24"/>
          <w:szCs w:val="24"/>
          <w:lang w:val="ms-MY"/>
        </w:rPr>
        <w:tab/>
      </w:r>
      <w:r w:rsidRPr="00B0523F">
        <w:rPr>
          <w:rFonts w:ascii="Times New Roman" w:eastAsia="Times New Roman" w:hAnsi="Times New Roman"/>
          <w:sz w:val="24"/>
          <w:szCs w:val="24"/>
          <w:lang w:val="ms-MY"/>
        </w:rPr>
        <w:tab/>
        <w:t xml:space="preserve">                    n = 15645/100</w:t>
      </w:r>
    </w:p>
    <w:p w:rsidR="005D4759" w:rsidRPr="00B0523F" w:rsidRDefault="005D4759" w:rsidP="005D4759">
      <w:pPr>
        <w:spacing w:after="0"/>
        <w:jc w:val="both"/>
        <w:rPr>
          <w:rFonts w:ascii="Times New Roman" w:eastAsia="Times New Roman" w:hAnsi="Times New Roman"/>
          <w:sz w:val="24"/>
          <w:szCs w:val="24"/>
          <w:lang w:val="ms-MY"/>
        </w:rPr>
      </w:pPr>
      <w:r w:rsidRPr="00B0523F">
        <w:rPr>
          <w:rFonts w:ascii="Times New Roman" w:eastAsia="Times New Roman" w:hAnsi="Times New Roman"/>
          <w:sz w:val="24"/>
          <w:szCs w:val="24"/>
          <w:lang w:val="ms-MY"/>
        </w:rPr>
        <w:t>Ps = 3 (peratus)</w:t>
      </w:r>
      <w:r w:rsidRPr="00B0523F">
        <w:rPr>
          <w:rFonts w:ascii="Times New Roman" w:eastAsia="Times New Roman" w:hAnsi="Times New Roman"/>
          <w:sz w:val="24"/>
          <w:szCs w:val="24"/>
          <w:lang w:val="ms-MY"/>
        </w:rPr>
        <w:tab/>
      </w:r>
      <w:r w:rsidRPr="00B0523F">
        <w:rPr>
          <w:rFonts w:ascii="Times New Roman" w:eastAsia="Times New Roman" w:hAnsi="Times New Roman"/>
          <w:sz w:val="24"/>
          <w:szCs w:val="24"/>
          <w:lang w:val="ms-MY"/>
        </w:rPr>
        <w:tab/>
        <w:t xml:space="preserve">        n = 156.45</w:t>
      </w:r>
    </w:p>
    <w:p w:rsidR="00AE2765" w:rsidRPr="005E5C1A" w:rsidRDefault="00693B47" w:rsidP="006A224B">
      <w:pPr>
        <w:spacing w:after="0" w:line="240" w:lineRule="auto"/>
        <w:jc w:val="center"/>
        <w:rPr>
          <w:rStyle w:val="Hyperlink"/>
          <w:rFonts w:ascii="Times New Roman" w:hAnsi="Times New Roman"/>
          <w:bCs/>
          <w:sz w:val="20"/>
          <w:szCs w:val="18"/>
          <w:lang w:val="ms-MY"/>
        </w:rPr>
      </w:pPr>
      <w:r w:rsidRPr="006A224B">
        <w:rPr>
          <w:rFonts w:ascii="Times New Roman" w:hAnsi="Times New Roman"/>
          <w:noProof/>
          <w:color w:val="0563C1"/>
          <w:sz w:val="20"/>
          <w:szCs w:val="18"/>
          <w:lang w:val="en-MY" w:eastAsia="en-MY"/>
        </w:rPr>
        <w:lastRenderedPageBreak/>
        <w:drawing>
          <wp:inline distT="0" distB="0" distL="0" distR="0">
            <wp:extent cx="2286000" cy="2914650"/>
            <wp:effectExtent l="0" t="0" r="0" b="0"/>
            <wp:docPr id="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914650"/>
                    </a:xfrm>
                    <a:prstGeom prst="rect">
                      <a:avLst/>
                    </a:prstGeom>
                    <a:noFill/>
                    <a:ln>
                      <a:noFill/>
                    </a:ln>
                    <a:effectLst/>
                  </pic:spPr>
                </pic:pic>
              </a:graphicData>
            </a:graphic>
          </wp:inline>
        </w:drawing>
      </w:r>
    </w:p>
    <w:p w:rsidR="006A224B" w:rsidRPr="005E5C1A" w:rsidRDefault="006A224B" w:rsidP="006A224B">
      <w:pPr>
        <w:spacing w:after="0" w:line="240" w:lineRule="auto"/>
        <w:rPr>
          <w:rFonts w:ascii="Times New Roman" w:hAnsi="Times New Roman"/>
          <w:color w:val="000000"/>
          <w:sz w:val="20"/>
          <w:szCs w:val="18"/>
          <w:lang w:val="ms-MY"/>
        </w:rPr>
      </w:pPr>
      <w:r>
        <w:rPr>
          <w:rStyle w:val="Hyperlink"/>
          <w:rFonts w:ascii="Times New Roman" w:hAnsi="Times New Roman"/>
          <w:bCs/>
          <w:color w:val="000000"/>
          <w:sz w:val="20"/>
          <w:szCs w:val="18"/>
          <w:u w:val="none"/>
          <w:lang w:val="ms-MY"/>
        </w:rPr>
        <w:t xml:space="preserve">                                                           </w:t>
      </w:r>
      <w:r w:rsidRPr="005E5C1A">
        <w:rPr>
          <w:rStyle w:val="Hyperlink"/>
          <w:rFonts w:ascii="Times New Roman" w:hAnsi="Times New Roman"/>
          <w:bCs/>
          <w:color w:val="000000"/>
          <w:sz w:val="20"/>
          <w:szCs w:val="18"/>
          <w:u w:val="none"/>
          <w:lang w:val="ms-MY"/>
        </w:rPr>
        <w:t>Sumber: Survey So</w:t>
      </w:r>
      <w:r w:rsidR="00CA6B1B">
        <w:rPr>
          <w:rStyle w:val="Hyperlink"/>
          <w:rFonts w:ascii="Times New Roman" w:hAnsi="Times New Roman"/>
          <w:bCs/>
          <w:color w:val="000000"/>
          <w:sz w:val="20"/>
          <w:szCs w:val="18"/>
          <w:u w:val="none"/>
          <w:lang w:val="ms-MY"/>
        </w:rPr>
        <w:t>f</w:t>
      </w:r>
      <w:r w:rsidRPr="005E5C1A">
        <w:rPr>
          <w:rStyle w:val="Hyperlink"/>
          <w:rFonts w:ascii="Times New Roman" w:hAnsi="Times New Roman"/>
          <w:bCs/>
          <w:color w:val="000000"/>
          <w:sz w:val="20"/>
          <w:szCs w:val="18"/>
          <w:u w:val="none"/>
          <w:lang w:val="ms-MY"/>
        </w:rPr>
        <w:t>tware</w:t>
      </w:r>
      <w:r>
        <w:rPr>
          <w:rStyle w:val="Hyperlink"/>
          <w:rFonts w:ascii="Times New Roman" w:hAnsi="Times New Roman"/>
          <w:bCs/>
          <w:color w:val="000000"/>
          <w:sz w:val="20"/>
          <w:szCs w:val="18"/>
          <w:u w:val="none"/>
          <w:lang w:val="ms-MY"/>
        </w:rPr>
        <w:t xml:space="preserve">, </w:t>
      </w:r>
      <w:r w:rsidRPr="005E5C1A">
        <w:rPr>
          <w:rFonts w:ascii="Times New Roman" w:hAnsi="Times New Roman"/>
          <w:color w:val="000000"/>
          <w:sz w:val="20"/>
          <w:szCs w:val="18"/>
          <w:lang w:val="ms-MY"/>
        </w:rPr>
        <w:t>1982</w:t>
      </w:r>
    </w:p>
    <w:p w:rsidR="00AE2765" w:rsidRPr="005E5C1A" w:rsidRDefault="00AE2765" w:rsidP="006A224B">
      <w:pPr>
        <w:spacing w:after="0" w:line="240" w:lineRule="auto"/>
        <w:rPr>
          <w:rStyle w:val="Hyperlink"/>
          <w:rFonts w:ascii="Times New Roman" w:hAnsi="Times New Roman"/>
          <w:bCs/>
          <w:sz w:val="20"/>
          <w:szCs w:val="18"/>
          <w:lang w:val="ms-MY"/>
        </w:rPr>
      </w:pPr>
    </w:p>
    <w:p w:rsidR="00AE2765" w:rsidRDefault="00AE2765" w:rsidP="006A224B">
      <w:pPr>
        <w:spacing w:after="0" w:line="240" w:lineRule="auto"/>
        <w:jc w:val="center"/>
        <w:rPr>
          <w:rStyle w:val="Hyperlink"/>
          <w:rFonts w:ascii="Times New Roman" w:hAnsi="Times New Roman"/>
          <w:bCs/>
          <w:color w:val="000000"/>
          <w:sz w:val="20"/>
          <w:szCs w:val="18"/>
          <w:u w:val="none"/>
          <w:lang w:val="ms-MY"/>
        </w:rPr>
      </w:pPr>
      <w:r w:rsidRPr="006A224B">
        <w:rPr>
          <w:rStyle w:val="Hyperlink"/>
          <w:rFonts w:ascii="Times New Roman" w:hAnsi="Times New Roman"/>
          <w:b/>
          <w:color w:val="000000"/>
          <w:sz w:val="20"/>
          <w:szCs w:val="18"/>
          <w:u w:val="none"/>
          <w:lang w:val="ms-MY"/>
        </w:rPr>
        <w:t xml:space="preserve">Rajah </w:t>
      </w:r>
      <w:r w:rsidR="00D73CFF">
        <w:rPr>
          <w:rStyle w:val="Hyperlink"/>
          <w:rFonts w:ascii="Times New Roman" w:hAnsi="Times New Roman"/>
          <w:b/>
          <w:color w:val="000000"/>
          <w:sz w:val="20"/>
          <w:szCs w:val="18"/>
          <w:u w:val="none"/>
          <w:lang w:val="ms-MY"/>
        </w:rPr>
        <w:t>1</w:t>
      </w:r>
      <w:r w:rsidR="006A224B" w:rsidRPr="006A224B">
        <w:rPr>
          <w:rStyle w:val="Hyperlink"/>
          <w:rFonts w:ascii="Times New Roman" w:hAnsi="Times New Roman"/>
          <w:b/>
          <w:color w:val="000000"/>
          <w:sz w:val="20"/>
          <w:szCs w:val="18"/>
          <w:u w:val="none"/>
          <w:lang w:val="ms-MY"/>
        </w:rPr>
        <w:t>.</w:t>
      </w:r>
      <w:r w:rsidR="006A224B">
        <w:rPr>
          <w:rStyle w:val="Hyperlink"/>
          <w:rFonts w:ascii="Times New Roman" w:hAnsi="Times New Roman"/>
          <w:bCs/>
          <w:color w:val="000000"/>
          <w:sz w:val="20"/>
          <w:szCs w:val="18"/>
          <w:u w:val="none"/>
          <w:lang w:val="ms-MY"/>
        </w:rPr>
        <w:t xml:space="preserve"> </w:t>
      </w:r>
      <w:r w:rsidRPr="005E5C1A">
        <w:rPr>
          <w:rStyle w:val="Hyperlink"/>
          <w:rFonts w:ascii="Times New Roman" w:hAnsi="Times New Roman"/>
          <w:bCs/>
          <w:color w:val="000000"/>
          <w:sz w:val="20"/>
          <w:szCs w:val="18"/>
          <w:u w:val="none"/>
          <w:lang w:val="ms-MY"/>
        </w:rPr>
        <w:t>Penentuan saiz sampel menggunakan Perisian Servie</w:t>
      </w:r>
    </w:p>
    <w:p w:rsidR="00912BFD" w:rsidRPr="005E5C1A" w:rsidRDefault="00912BFD" w:rsidP="006A224B">
      <w:pPr>
        <w:spacing w:after="0" w:line="240" w:lineRule="auto"/>
        <w:jc w:val="center"/>
        <w:rPr>
          <w:rStyle w:val="Hyperlink"/>
          <w:rFonts w:ascii="Times New Roman" w:hAnsi="Times New Roman"/>
          <w:bCs/>
          <w:color w:val="000000"/>
          <w:sz w:val="20"/>
          <w:szCs w:val="18"/>
          <w:u w:val="none"/>
          <w:lang w:val="ms-MY"/>
        </w:rPr>
      </w:pPr>
    </w:p>
    <w:p w:rsidR="005D4759" w:rsidRDefault="005D4759" w:rsidP="00D73CFF">
      <w:pPr>
        <w:spacing w:after="0"/>
        <w:ind w:firstLine="720"/>
        <w:jc w:val="both"/>
        <w:rPr>
          <w:rFonts w:ascii="Times New Roman" w:hAnsi="Times New Roman"/>
          <w:bCs/>
          <w:sz w:val="24"/>
          <w:szCs w:val="24"/>
          <w:lang w:val="ms-MY"/>
        </w:rPr>
      </w:pPr>
      <w:r w:rsidRPr="006A224B">
        <w:rPr>
          <w:rFonts w:ascii="Times New Roman" w:hAnsi="Times New Roman"/>
          <w:bCs/>
          <w:sz w:val="24"/>
          <w:szCs w:val="24"/>
          <w:lang w:val="ms-MY"/>
        </w:rPr>
        <w:t>Jadual 2</w:t>
      </w:r>
      <w:r w:rsidR="006A224B">
        <w:rPr>
          <w:rFonts w:ascii="Times New Roman" w:hAnsi="Times New Roman"/>
          <w:bCs/>
          <w:sz w:val="24"/>
          <w:szCs w:val="24"/>
          <w:lang w:val="ms-MY"/>
        </w:rPr>
        <w:t xml:space="preserve"> </w:t>
      </w:r>
      <w:r w:rsidRPr="006A224B">
        <w:rPr>
          <w:rFonts w:ascii="Times New Roman" w:hAnsi="Times New Roman"/>
          <w:bCs/>
          <w:sz w:val="24"/>
          <w:szCs w:val="24"/>
          <w:lang w:val="ms-MY"/>
        </w:rPr>
        <w:t>menunjukkan nilai Cronbach Alpha yang diperolehi dalam kajian rintis yang dijalankan.</w:t>
      </w:r>
      <w:r w:rsidR="00DD4A3E" w:rsidRPr="00DD4A3E">
        <w:rPr>
          <w:rFonts w:ascii="Times New Roman" w:hAnsi="Times New Roman"/>
          <w:bCs/>
          <w:sz w:val="24"/>
          <w:szCs w:val="24"/>
          <w:lang w:val="ms-MY"/>
        </w:rPr>
        <w:t xml:space="preserve"> </w:t>
      </w:r>
      <w:r w:rsidR="00DD4A3E" w:rsidRPr="00D73CFF">
        <w:rPr>
          <w:rFonts w:ascii="Times New Roman" w:hAnsi="Times New Roman"/>
          <w:bCs/>
          <w:sz w:val="24"/>
          <w:szCs w:val="24"/>
          <w:lang w:val="ms-MY"/>
        </w:rPr>
        <w:t xml:space="preserve">Kajian rintis telah di lakukan melibatkan kawasan yang hampir sama dengan persekitaran di Kuala Lumpur iaitu melibatkan warga emas yang berumur 60 tahun ke atas. Gelang patah, Johor merupakan kawasan yang telah diambil bagi menjalankan kajian rintis. Berdasarkan hasil yang diperolehi menunjukkan bahawa nilai </w:t>
      </w:r>
      <w:r w:rsidR="00DD4A3E" w:rsidRPr="00D73CFF">
        <w:rPr>
          <w:rFonts w:ascii="Times New Roman" w:hAnsi="Times New Roman"/>
          <w:sz w:val="24"/>
          <w:szCs w:val="24"/>
          <w:lang w:val="ms-MY"/>
        </w:rPr>
        <w:t xml:space="preserve">Cronbach Alpha yang diperolehi ialah 0.943. Menurut Chua (2020) nilai Cronbach Alpha melebihi 0.7 boleh diterima dan </w:t>
      </w:r>
      <w:r w:rsidR="00CA6B1B">
        <w:rPr>
          <w:rFonts w:ascii="Times New Roman" w:hAnsi="Times New Roman"/>
          <w:sz w:val="24"/>
          <w:szCs w:val="24"/>
          <w:lang w:val="ms-MY"/>
        </w:rPr>
        <w:t xml:space="preserve">sekiranya </w:t>
      </w:r>
      <w:r w:rsidR="00DD4A3E" w:rsidRPr="00D73CFF">
        <w:rPr>
          <w:rFonts w:ascii="Times New Roman" w:hAnsi="Times New Roman"/>
          <w:sz w:val="24"/>
          <w:szCs w:val="24"/>
          <w:lang w:val="ms-MY"/>
        </w:rPr>
        <w:t>nilai Cronbach Alpha kurang 0.7</w:t>
      </w:r>
      <w:r w:rsidR="00CA6B1B">
        <w:rPr>
          <w:rFonts w:ascii="Times New Roman" w:hAnsi="Times New Roman"/>
          <w:sz w:val="24"/>
          <w:szCs w:val="24"/>
          <w:lang w:val="ms-MY"/>
        </w:rPr>
        <w:t>, maka item</w:t>
      </w:r>
      <w:r w:rsidR="00DD4A3E" w:rsidRPr="00D73CFF">
        <w:rPr>
          <w:rFonts w:ascii="Times New Roman" w:hAnsi="Times New Roman"/>
          <w:sz w:val="24"/>
          <w:szCs w:val="24"/>
          <w:lang w:val="ms-MY"/>
        </w:rPr>
        <w:t xml:space="preserve"> kajian dalam soal selidik perlu </w:t>
      </w:r>
      <w:r w:rsidR="00CA6B1B">
        <w:rPr>
          <w:rFonts w:ascii="Times New Roman" w:hAnsi="Times New Roman"/>
          <w:sz w:val="24"/>
          <w:szCs w:val="24"/>
          <w:lang w:val="ms-MY"/>
        </w:rPr>
        <w:t>di</w:t>
      </w:r>
      <w:r w:rsidR="00DD4A3E" w:rsidRPr="00D73CFF">
        <w:rPr>
          <w:rFonts w:ascii="Times New Roman" w:hAnsi="Times New Roman"/>
          <w:sz w:val="24"/>
          <w:szCs w:val="24"/>
          <w:lang w:val="ms-MY"/>
        </w:rPr>
        <w:t xml:space="preserve">baiki atau </w:t>
      </w:r>
      <w:r w:rsidR="00CA6B1B">
        <w:rPr>
          <w:rFonts w:ascii="Times New Roman" w:hAnsi="Times New Roman"/>
          <w:sz w:val="24"/>
          <w:szCs w:val="24"/>
          <w:lang w:val="ms-MY"/>
        </w:rPr>
        <w:t>di</w:t>
      </w:r>
      <w:r w:rsidR="00065EF1">
        <w:rPr>
          <w:rFonts w:ascii="Times New Roman" w:hAnsi="Times New Roman"/>
          <w:sz w:val="24"/>
          <w:szCs w:val="24"/>
          <w:lang w:val="ms-MY"/>
        </w:rPr>
        <w:t>keluarkan</w:t>
      </w:r>
      <w:r w:rsidR="00DD4A3E" w:rsidRPr="00D73CFF">
        <w:rPr>
          <w:rFonts w:ascii="Times New Roman" w:hAnsi="Times New Roman"/>
          <w:sz w:val="24"/>
          <w:szCs w:val="24"/>
          <w:lang w:val="ms-MY"/>
        </w:rPr>
        <w:t>. Hasil ini memenuhi kelayakan kajia</w:t>
      </w:r>
      <w:r w:rsidR="00065EF1">
        <w:rPr>
          <w:rFonts w:ascii="Times New Roman" w:hAnsi="Times New Roman"/>
          <w:sz w:val="24"/>
          <w:szCs w:val="24"/>
          <w:lang w:val="ms-MY"/>
        </w:rPr>
        <w:t>n soal selidik untuk dijalankan</w:t>
      </w:r>
      <w:r w:rsidR="00DD4A3E" w:rsidRPr="00D73CFF">
        <w:rPr>
          <w:rFonts w:ascii="Times New Roman" w:hAnsi="Times New Roman"/>
          <w:sz w:val="24"/>
          <w:szCs w:val="24"/>
          <w:lang w:val="ms-MY"/>
        </w:rPr>
        <w:t>.</w:t>
      </w:r>
    </w:p>
    <w:p w:rsidR="00D73CFF" w:rsidRPr="00DD4A3E" w:rsidRDefault="00D73CFF" w:rsidP="00D73CFF">
      <w:pPr>
        <w:spacing w:after="0" w:line="240" w:lineRule="auto"/>
        <w:ind w:firstLine="720"/>
        <w:jc w:val="both"/>
        <w:rPr>
          <w:rFonts w:ascii="Times New Roman" w:hAnsi="Times New Roman"/>
          <w:bCs/>
          <w:sz w:val="16"/>
          <w:szCs w:val="16"/>
          <w:lang w:val="ms-MY"/>
        </w:rPr>
      </w:pPr>
    </w:p>
    <w:p w:rsidR="005D4759"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
          <w:sz w:val="20"/>
          <w:szCs w:val="20"/>
          <w:lang w:val="ms-MY"/>
        </w:rPr>
        <w:t>Jadual 2</w:t>
      </w:r>
      <w:r w:rsidR="00D73CFF" w:rsidRPr="00D73CFF">
        <w:rPr>
          <w:rFonts w:ascii="Times New Roman" w:hAnsi="Times New Roman"/>
          <w:b/>
          <w:sz w:val="20"/>
          <w:szCs w:val="20"/>
          <w:lang w:val="ms-MY"/>
        </w:rPr>
        <w:t>.</w:t>
      </w:r>
      <w:r w:rsidRPr="00D73CFF">
        <w:rPr>
          <w:rFonts w:ascii="Times New Roman" w:hAnsi="Times New Roman"/>
          <w:bCs/>
          <w:sz w:val="20"/>
          <w:szCs w:val="20"/>
          <w:lang w:val="ms-MY"/>
        </w:rPr>
        <w:t xml:space="preserve"> Ringkasan </w:t>
      </w:r>
      <w:r w:rsidR="00D73CFF">
        <w:rPr>
          <w:rFonts w:ascii="Times New Roman" w:hAnsi="Times New Roman"/>
          <w:bCs/>
          <w:sz w:val="20"/>
          <w:szCs w:val="20"/>
          <w:lang w:val="ms-MY"/>
        </w:rPr>
        <w:t>p</w:t>
      </w:r>
      <w:r w:rsidRPr="00D73CFF">
        <w:rPr>
          <w:rFonts w:ascii="Times New Roman" w:hAnsi="Times New Roman"/>
          <w:bCs/>
          <w:sz w:val="20"/>
          <w:szCs w:val="20"/>
          <w:lang w:val="ms-MY"/>
        </w:rPr>
        <w:t>emprosesan</w:t>
      </w:r>
    </w:p>
    <w:p w:rsidR="00D73CFF" w:rsidRPr="00DD4A3E" w:rsidRDefault="00D73CFF" w:rsidP="00D73CFF">
      <w:pPr>
        <w:spacing w:after="0" w:line="240" w:lineRule="auto"/>
        <w:jc w:val="center"/>
        <w:rPr>
          <w:rFonts w:ascii="Times New Roman" w:hAnsi="Times New Roman"/>
          <w:bCs/>
          <w:sz w:val="16"/>
          <w:szCs w:val="16"/>
          <w:lang w:val="ms-MY"/>
        </w:rPr>
      </w:pPr>
    </w:p>
    <w:tbl>
      <w:tblPr>
        <w:tblW w:w="0" w:type="auto"/>
        <w:jc w:val="center"/>
        <w:tblInd w:w="0" w:type="dxa"/>
        <w:tblLook w:val="04A0" w:firstRow="1" w:lastRow="0" w:firstColumn="1" w:lastColumn="0" w:noHBand="0" w:noVBand="1"/>
      </w:tblPr>
      <w:tblGrid>
        <w:gridCol w:w="2122"/>
        <w:gridCol w:w="2039"/>
        <w:gridCol w:w="2081"/>
        <w:gridCol w:w="2081"/>
      </w:tblGrid>
      <w:tr w:rsidR="005D4759" w:rsidRPr="00D73CFF">
        <w:trPr>
          <w:jc w:val="center"/>
        </w:trPr>
        <w:tc>
          <w:tcPr>
            <w:tcW w:w="2122" w:type="dxa"/>
            <w:tcBorders>
              <w:top w:val="single" w:sz="4" w:space="0" w:color="auto"/>
              <w:bottom w:val="single" w:sz="4" w:space="0" w:color="auto"/>
            </w:tcBorders>
            <w:shd w:val="clear" w:color="auto" w:fill="A5C9EB"/>
          </w:tcPr>
          <w:p w:rsidR="005D4759" w:rsidRPr="00D73CFF" w:rsidRDefault="005D4759" w:rsidP="00D73CFF">
            <w:pPr>
              <w:spacing w:after="0" w:line="240" w:lineRule="auto"/>
              <w:jc w:val="center"/>
              <w:rPr>
                <w:rFonts w:ascii="Times New Roman" w:hAnsi="Times New Roman"/>
                <w:bCs/>
                <w:sz w:val="20"/>
                <w:szCs w:val="20"/>
                <w:lang w:val="ms-MY"/>
              </w:rPr>
            </w:pPr>
          </w:p>
        </w:tc>
        <w:tc>
          <w:tcPr>
            <w:tcW w:w="2039" w:type="dxa"/>
            <w:tcBorders>
              <w:top w:val="single" w:sz="4" w:space="0" w:color="auto"/>
              <w:bottom w:val="single" w:sz="4" w:space="0" w:color="auto"/>
            </w:tcBorders>
            <w:shd w:val="clear" w:color="auto" w:fill="A5C9EB"/>
          </w:tcPr>
          <w:p w:rsidR="005D4759" w:rsidRPr="00D73CFF" w:rsidRDefault="005D4759" w:rsidP="00D73CFF">
            <w:pPr>
              <w:spacing w:after="0" w:line="240" w:lineRule="auto"/>
              <w:jc w:val="center"/>
              <w:rPr>
                <w:rFonts w:ascii="Times New Roman" w:hAnsi="Times New Roman"/>
                <w:bCs/>
                <w:sz w:val="20"/>
                <w:szCs w:val="20"/>
                <w:lang w:val="ms-MY"/>
              </w:rPr>
            </w:pPr>
          </w:p>
        </w:tc>
        <w:tc>
          <w:tcPr>
            <w:tcW w:w="2081" w:type="dxa"/>
            <w:tcBorders>
              <w:top w:val="single" w:sz="4" w:space="0" w:color="auto"/>
              <w:bottom w:val="single" w:sz="4" w:space="0" w:color="auto"/>
            </w:tcBorders>
            <w:shd w:val="clear" w:color="auto" w:fill="A5C9EB"/>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N</w:t>
            </w:r>
          </w:p>
        </w:tc>
        <w:tc>
          <w:tcPr>
            <w:tcW w:w="2081" w:type="dxa"/>
            <w:tcBorders>
              <w:top w:val="single" w:sz="4" w:space="0" w:color="auto"/>
              <w:bottom w:val="single" w:sz="4" w:space="0" w:color="auto"/>
            </w:tcBorders>
            <w:shd w:val="clear" w:color="auto" w:fill="A5C9EB"/>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w:t>
            </w:r>
          </w:p>
        </w:tc>
      </w:tr>
      <w:tr w:rsidR="005D4759" w:rsidRPr="00D73CFF" w:rsidTr="00D73CFF">
        <w:trPr>
          <w:jc w:val="center"/>
        </w:trPr>
        <w:tc>
          <w:tcPr>
            <w:tcW w:w="2122" w:type="dxa"/>
            <w:tcBorders>
              <w:top w:val="single" w:sz="4" w:space="0" w:color="auto"/>
            </w:tcBorders>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cases</w:t>
            </w:r>
          </w:p>
        </w:tc>
        <w:tc>
          <w:tcPr>
            <w:tcW w:w="2039" w:type="dxa"/>
            <w:tcBorders>
              <w:top w:val="single" w:sz="4" w:space="0" w:color="auto"/>
            </w:tcBorders>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Valid</w:t>
            </w:r>
          </w:p>
        </w:tc>
        <w:tc>
          <w:tcPr>
            <w:tcW w:w="2081" w:type="dxa"/>
            <w:tcBorders>
              <w:top w:val="single" w:sz="4" w:space="0" w:color="auto"/>
            </w:tcBorders>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30</w:t>
            </w:r>
          </w:p>
        </w:tc>
        <w:tc>
          <w:tcPr>
            <w:tcW w:w="2081" w:type="dxa"/>
            <w:tcBorders>
              <w:top w:val="single" w:sz="4" w:space="0" w:color="auto"/>
            </w:tcBorders>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100.0</w:t>
            </w:r>
          </w:p>
        </w:tc>
      </w:tr>
      <w:tr w:rsidR="005D4759" w:rsidRPr="00D73CFF" w:rsidTr="00D73CFF">
        <w:trPr>
          <w:jc w:val="center"/>
        </w:trPr>
        <w:tc>
          <w:tcPr>
            <w:tcW w:w="2122" w:type="dxa"/>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p>
        </w:tc>
        <w:tc>
          <w:tcPr>
            <w:tcW w:w="2039" w:type="dxa"/>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Excluded</w:t>
            </w:r>
            <w:r w:rsidRPr="00D73CFF">
              <w:rPr>
                <w:rFonts w:ascii="Times New Roman" w:hAnsi="Times New Roman"/>
                <w:bCs/>
                <w:sz w:val="20"/>
                <w:szCs w:val="20"/>
                <w:vertAlign w:val="superscript"/>
                <w:lang w:val="ms-MY"/>
              </w:rPr>
              <w:t>a</w:t>
            </w:r>
          </w:p>
        </w:tc>
        <w:tc>
          <w:tcPr>
            <w:tcW w:w="2081" w:type="dxa"/>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0</w:t>
            </w:r>
          </w:p>
        </w:tc>
        <w:tc>
          <w:tcPr>
            <w:tcW w:w="2081" w:type="dxa"/>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.0</w:t>
            </w:r>
          </w:p>
        </w:tc>
      </w:tr>
      <w:tr w:rsidR="005D4759" w:rsidRPr="00D73CFF" w:rsidTr="00D73CFF">
        <w:trPr>
          <w:trHeight w:val="72"/>
          <w:jc w:val="center"/>
        </w:trPr>
        <w:tc>
          <w:tcPr>
            <w:tcW w:w="2122" w:type="dxa"/>
            <w:tcBorders>
              <w:bottom w:val="single" w:sz="4" w:space="0" w:color="auto"/>
            </w:tcBorders>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p>
        </w:tc>
        <w:tc>
          <w:tcPr>
            <w:tcW w:w="2039" w:type="dxa"/>
            <w:tcBorders>
              <w:bottom w:val="single" w:sz="4" w:space="0" w:color="auto"/>
            </w:tcBorders>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Total</w:t>
            </w:r>
          </w:p>
        </w:tc>
        <w:tc>
          <w:tcPr>
            <w:tcW w:w="2081" w:type="dxa"/>
            <w:tcBorders>
              <w:bottom w:val="single" w:sz="4" w:space="0" w:color="auto"/>
            </w:tcBorders>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30</w:t>
            </w:r>
          </w:p>
        </w:tc>
        <w:tc>
          <w:tcPr>
            <w:tcW w:w="2081" w:type="dxa"/>
            <w:tcBorders>
              <w:bottom w:val="single" w:sz="4" w:space="0" w:color="auto"/>
            </w:tcBorders>
            <w:shd w:val="clear" w:color="auto" w:fill="auto"/>
          </w:tcPr>
          <w:p w:rsidR="005D4759" w:rsidRPr="00D73CFF" w:rsidRDefault="005D4759" w:rsidP="00D73CFF">
            <w:pPr>
              <w:spacing w:after="0" w:line="240" w:lineRule="auto"/>
              <w:jc w:val="center"/>
              <w:rPr>
                <w:rFonts w:ascii="Times New Roman" w:hAnsi="Times New Roman"/>
                <w:bCs/>
                <w:sz w:val="20"/>
                <w:szCs w:val="20"/>
                <w:lang w:val="ms-MY"/>
              </w:rPr>
            </w:pPr>
            <w:r w:rsidRPr="00D73CFF">
              <w:rPr>
                <w:rFonts w:ascii="Times New Roman" w:hAnsi="Times New Roman"/>
                <w:bCs/>
                <w:sz w:val="20"/>
                <w:szCs w:val="20"/>
                <w:lang w:val="ms-MY"/>
              </w:rPr>
              <w:t>100</w:t>
            </w:r>
          </w:p>
        </w:tc>
      </w:tr>
    </w:tbl>
    <w:p w:rsidR="005D4759" w:rsidRPr="005E5C1A" w:rsidRDefault="005D4759" w:rsidP="00D73CFF">
      <w:pPr>
        <w:pStyle w:val="ListParagraph"/>
        <w:numPr>
          <w:ilvl w:val="0"/>
          <w:numId w:val="7"/>
        </w:numPr>
        <w:spacing w:after="0" w:line="240" w:lineRule="auto"/>
        <w:rPr>
          <w:rFonts w:ascii="Times New Roman" w:hAnsi="Times New Roman"/>
          <w:bCs/>
          <w:sz w:val="20"/>
          <w:szCs w:val="20"/>
        </w:rPr>
      </w:pPr>
      <w:r w:rsidRPr="005E5C1A">
        <w:rPr>
          <w:rFonts w:ascii="Times New Roman" w:hAnsi="Times New Roman"/>
          <w:bCs/>
          <w:sz w:val="20"/>
          <w:szCs w:val="20"/>
        </w:rPr>
        <w:t>Pemadaman mengikut senarai berdasarkan semua pembolehubah dalam prosedur</w:t>
      </w:r>
    </w:p>
    <w:p w:rsidR="005D4759" w:rsidRPr="005E5C1A" w:rsidRDefault="005D4759" w:rsidP="00D73CFF">
      <w:pPr>
        <w:spacing w:after="0" w:line="240" w:lineRule="auto"/>
        <w:jc w:val="center"/>
        <w:rPr>
          <w:rFonts w:ascii="Times New Roman" w:hAnsi="Times New Roman"/>
          <w:bCs/>
          <w:sz w:val="20"/>
          <w:szCs w:val="20"/>
          <w:lang w:val="ms-MY"/>
        </w:rPr>
      </w:pPr>
    </w:p>
    <w:p w:rsidR="005D4759" w:rsidRDefault="005D4759" w:rsidP="00D73CFF">
      <w:pPr>
        <w:spacing w:after="0" w:line="240" w:lineRule="auto"/>
        <w:jc w:val="center"/>
        <w:rPr>
          <w:rFonts w:ascii="Times New Roman" w:hAnsi="Times New Roman"/>
          <w:bCs/>
          <w:sz w:val="20"/>
          <w:szCs w:val="20"/>
          <w:lang w:val="ms-MY"/>
        </w:rPr>
      </w:pPr>
      <w:r w:rsidRPr="00DC2E1C">
        <w:rPr>
          <w:rFonts w:ascii="Times New Roman" w:hAnsi="Times New Roman"/>
          <w:b/>
          <w:sz w:val="20"/>
          <w:szCs w:val="20"/>
          <w:lang w:val="ms-MY"/>
        </w:rPr>
        <w:t>Jadual 3</w:t>
      </w:r>
      <w:r w:rsidR="00D73CFF" w:rsidRPr="00DC2E1C">
        <w:rPr>
          <w:rFonts w:ascii="Times New Roman" w:hAnsi="Times New Roman"/>
          <w:b/>
          <w:sz w:val="20"/>
          <w:szCs w:val="20"/>
          <w:lang w:val="ms-MY"/>
        </w:rPr>
        <w:t>.</w:t>
      </w:r>
      <w:r w:rsidR="00D73CFF">
        <w:rPr>
          <w:rFonts w:ascii="Times New Roman" w:hAnsi="Times New Roman"/>
          <w:bCs/>
          <w:sz w:val="20"/>
          <w:szCs w:val="20"/>
          <w:lang w:val="ms-MY"/>
        </w:rPr>
        <w:t xml:space="preserve"> </w:t>
      </w:r>
      <w:r w:rsidRPr="005E5C1A">
        <w:rPr>
          <w:rFonts w:ascii="Times New Roman" w:hAnsi="Times New Roman"/>
          <w:bCs/>
          <w:sz w:val="20"/>
          <w:szCs w:val="20"/>
          <w:lang w:val="ms-MY"/>
        </w:rPr>
        <w:t xml:space="preserve"> Nilai Cronbach Alpha</w:t>
      </w:r>
    </w:p>
    <w:p w:rsidR="00D73CFF" w:rsidRPr="00DD4A3E" w:rsidRDefault="00D73CFF" w:rsidP="00D73CFF">
      <w:pPr>
        <w:spacing w:after="0" w:line="240" w:lineRule="auto"/>
        <w:jc w:val="center"/>
        <w:rPr>
          <w:rFonts w:ascii="Times New Roman" w:hAnsi="Times New Roman"/>
          <w:bCs/>
          <w:sz w:val="16"/>
          <w:szCs w:val="16"/>
          <w:lang w:val="ms-MY"/>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2658"/>
      </w:tblGrid>
      <w:tr w:rsidR="005D4759">
        <w:trPr>
          <w:jc w:val="center"/>
        </w:trPr>
        <w:tc>
          <w:tcPr>
            <w:tcW w:w="1696" w:type="dxa"/>
            <w:tcBorders>
              <w:top w:val="single" w:sz="4" w:space="0" w:color="auto"/>
              <w:left w:val="nil"/>
              <w:bottom w:val="single" w:sz="4" w:space="0" w:color="auto"/>
              <w:right w:val="nil"/>
            </w:tcBorders>
            <w:shd w:val="clear" w:color="auto" w:fill="A5C9EB"/>
          </w:tcPr>
          <w:p w:rsidR="005D4759" w:rsidRDefault="005D4759" w:rsidP="00D73CFF">
            <w:pPr>
              <w:spacing w:after="0" w:line="240" w:lineRule="auto"/>
              <w:jc w:val="center"/>
              <w:rPr>
                <w:rFonts w:ascii="Times New Roman" w:hAnsi="Times New Roman"/>
                <w:bCs/>
                <w:sz w:val="20"/>
                <w:szCs w:val="20"/>
                <w:lang w:val="ms-MY"/>
              </w:rPr>
            </w:pPr>
            <w:r>
              <w:rPr>
                <w:rFonts w:ascii="Times New Roman" w:hAnsi="Times New Roman"/>
                <w:bCs/>
                <w:sz w:val="20"/>
                <w:szCs w:val="20"/>
                <w:lang w:val="ms-MY"/>
              </w:rPr>
              <w:t>Cronbach Alpha</w:t>
            </w:r>
          </w:p>
        </w:tc>
        <w:tc>
          <w:tcPr>
            <w:tcW w:w="3969" w:type="dxa"/>
            <w:tcBorders>
              <w:top w:val="single" w:sz="4" w:space="0" w:color="auto"/>
              <w:left w:val="nil"/>
              <w:bottom w:val="single" w:sz="4" w:space="0" w:color="auto"/>
              <w:right w:val="nil"/>
            </w:tcBorders>
            <w:shd w:val="clear" w:color="auto" w:fill="A5C9EB"/>
          </w:tcPr>
          <w:p w:rsidR="005D4759" w:rsidRDefault="005D4759" w:rsidP="00D73CFF">
            <w:pPr>
              <w:spacing w:after="0" w:line="240" w:lineRule="auto"/>
              <w:jc w:val="center"/>
              <w:rPr>
                <w:rFonts w:ascii="Times New Roman" w:hAnsi="Times New Roman"/>
                <w:bCs/>
                <w:sz w:val="20"/>
                <w:szCs w:val="20"/>
                <w:lang w:val="ms-MY"/>
              </w:rPr>
            </w:pPr>
            <w:r>
              <w:rPr>
                <w:rFonts w:ascii="Times New Roman" w:hAnsi="Times New Roman"/>
                <w:bCs/>
                <w:sz w:val="20"/>
                <w:szCs w:val="20"/>
                <w:lang w:val="ms-MY"/>
              </w:rPr>
              <w:t>Cronbach Alpha berdasarkan item standard</w:t>
            </w:r>
          </w:p>
        </w:tc>
        <w:tc>
          <w:tcPr>
            <w:tcW w:w="2658" w:type="dxa"/>
            <w:tcBorders>
              <w:top w:val="single" w:sz="4" w:space="0" w:color="auto"/>
              <w:left w:val="nil"/>
              <w:bottom w:val="single" w:sz="4" w:space="0" w:color="auto"/>
              <w:right w:val="nil"/>
            </w:tcBorders>
            <w:shd w:val="clear" w:color="auto" w:fill="A5C9EB"/>
          </w:tcPr>
          <w:p w:rsidR="005D4759" w:rsidRDefault="005D4759" w:rsidP="00D73CFF">
            <w:pPr>
              <w:spacing w:after="0" w:line="240" w:lineRule="auto"/>
              <w:jc w:val="center"/>
              <w:rPr>
                <w:rFonts w:ascii="Times New Roman" w:hAnsi="Times New Roman"/>
                <w:bCs/>
                <w:sz w:val="20"/>
                <w:szCs w:val="20"/>
                <w:lang w:val="ms-MY"/>
              </w:rPr>
            </w:pPr>
            <w:r>
              <w:rPr>
                <w:rFonts w:ascii="Times New Roman" w:hAnsi="Times New Roman"/>
                <w:bCs/>
                <w:sz w:val="20"/>
                <w:szCs w:val="20"/>
                <w:lang w:val="ms-MY"/>
              </w:rPr>
              <w:t xml:space="preserve">Jumlah </w:t>
            </w:r>
            <w:r w:rsidR="00D73CFF">
              <w:rPr>
                <w:rFonts w:ascii="Times New Roman" w:hAnsi="Times New Roman"/>
                <w:bCs/>
                <w:sz w:val="20"/>
                <w:szCs w:val="20"/>
                <w:lang w:val="ms-MY"/>
              </w:rPr>
              <w:t>i</w:t>
            </w:r>
            <w:r>
              <w:rPr>
                <w:rFonts w:ascii="Times New Roman" w:hAnsi="Times New Roman"/>
                <w:bCs/>
                <w:sz w:val="20"/>
                <w:szCs w:val="20"/>
                <w:lang w:val="ms-MY"/>
              </w:rPr>
              <w:t>tem</w:t>
            </w:r>
          </w:p>
        </w:tc>
      </w:tr>
      <w:tr w:rsidR="005D4759">
        <w:trPr>
          <w:jc w:val="center"/>
        </w:trPr>
        <w:tc>
          <w:tcPr>
            <w:tcW w:w="1696" w:type="dxa"/>
            <w:tcBorders>
              <w:top w:val="single" w:sz="4" w:space="0" w:color="auto"/>
              <w:left w:val="nil"/>
              <w:bottom w:val="single" w:sz="4" w:space="0" w:color="auto"/>
              <w:right w:val="nil"/>
            </w:tcBorders>
            <w:shd w:val="clear" w:color="auto" w:fill="auto"/>
          </w:tcPr>
          <w:p w:rsidR="005D4759" w:rsidRDefault="005D4759" w:rsidP="00D73CFF">
            <w:pPr>
              <w:spacing w:after="0" w:line="240" w:lineRule="auto"/>
              <w:jc w:val="center"/>
              <w:rPr>
                <w:rFonts w:ascii="Times New Roman" w:hAnsi="Times New Roman"/>
                <w:bCs/>
                <w:sz w:val="20"/>
                <w:szCs w:val="20"/>
                <w:lang w:val="ms-MY"/>
              </w:rPr>
            </w:pPr>
            <w:r>
              <w:rPr>
                <w:rFonts w:ascii="Times New Roman" w:hAnsi="Times New Roman"/>
                <w:bCs/>
                <w:sz w:val="20"/>
                <w:szCs w:val="20"/>
                <w:lang w:val="ms-MY"/>
              </w:rPr>
              <w:t>.943</w:t>
            </w:r>
          </w:p>
        </w:tc>
        <w:tc>
          <w:tcPr>
            <w:tcW w:w="3969" w:type="dxa"/>
            <w:tcBorders>
              <w:top w:val="single" w:sz="4" w:space="0" w:color="auto"/>
              <w:left w:val="nil"/>
              <w:bottom w:val="single" w:sz="4" w:space="0" w:color="auto"/>
              <w:right w:val="nil"/>
            </w:tcBorders>
            <w:shd w:val="clear" w:color="auto" w:fill="auto"/>
          </w:tcPr>
          <w:p w:rsidR="005D4759" w:rsidRDefault="005D4759" w:rsidP="00D73CFF">
            <w:pPr>
              <w:spacing w:after="0" w:line="240" w:lineRule="auto"/>
              <w:jc w:val="center"/>
              <w:rPr>
                <w:rFonts w:ascii="Times New Roman" w:hAnsi="Times New Roman"/>
                <w:bCs/>
                <w:sz w:val="20"/>
                <w:szCs w:val="20"/>
                <w:lang w:val="ms-MY"/>
              </w:rPr>
            </w:pPr>
            <w:r>
              <w:rPr>
                <w:rFonts w:ascii="Times New Roman" w:hAnsi="Times New Roman"/>
                <w:bCs/>
                <w:sz w:val="20"/>
                <w:szCs w:val="20"/>
                <w:lang w:val="ms-MY"/>
              </w:rPr>
              <w:t>.942</w:t>
            </w:r>
          </w:p>
        </w:tc>
        <w:tc>
          <w:tcPr>
            <w:tcW w:w="2658" w:type="dxa"/>
            <w:tcBorders>
              <w:top w:val="single" w:sz="4" w:space="0" w:color="auto"/>
              <w:left w:val="nil"/>
              <w:bottom w:val="single" w:sz="4" w:space="0" w:color="auto"/>
              <w:right w:val="nil"/>
            </w:tcBorders>
            <w:shd w:val="clear" w:color="auto" w:fill="auto"/>
          </w:tcPr>
          <w:p w:rsidR="005D4759" w:rsidRDefault="005D4759" w:rsidP="00D73CFF">
            <w:pPr>
              <w:spacing w:after="0" w:line="240" w:lineRule="auto"/>
              <w:jc w:val="center"/>
              <w:rPr>
                <w:rFonts w:ascii="Times New Roman" w:hAnsi="Times New Roman"/>
                <w:bCs/>
                <w:sz w:val="20"/>
                <w:szCs w:val="20"/>
                <w:lang w:val="ms-MY"/>
              </w:rPr>
            </w:pPr>
            <w:r>
              <w:rPr>
                <w:rFonts w:ascii="Times New Roman" w:hAnsi="Times New Roman"/>
                <w:bCs/>
                <w:sz w:val="20"/>
                <w:szCs w:val="20"/>
                <w:lang w:val="ms-MY"/>
              </w:rPr>
              <w:t>210</w:t>
            </w:r>
          </w:p>
        </w:tc>
      </w:tr>
    </w:tbl>
    <w:p w:rsidR="005D4759" w:rsidRPr="00DD4A3E" w:rsidRDefault="005D4759" w:rsidP="00D73CFF">
      <w:pPr>
        <w:spacing w:after="0" w:line="240" w:lineRule="auto"/>
        <w:jc w:val="both"/>
        <w:rPr>
          <w:rFonts w:ascii="Times New Roman" w:hAnsi="Times New Roman"/>
          <w:bCs/>
          <w:sz w:val="20"/>
          <w:szCs w:val="20"/>
          <w:lang w:val="ms-MY"/>
        </w:rPr>
      </w:pPr>
    </w:p>
    <w:p w:rsidR="00D73CFF" w:rsidRPr="00DD4A3E" w:rsidRDefault="005D4759" w:rsidP="00D73CFF">
      <w:pPr>
        <w:spacing w:after="0" w:line="240" w:lineRule="auto"/>
        <w:jc w:val="both"/>
        <w:rPr>
          <w:rFonts w:ascii="Times New Roman" w:hAnsi="Times New Roman"/>
          <w:sz w:val="16"/>
          <w:szCs w:val="16"/>
          <w:lang w:val="ms-MY"/>
        </w:rPr>
      </w:pPr>
      <w:r w:rsidRPr="00D73CFF">
        <w:rPr>
          <w:rFonts w:ascii="Times New Roman" w:hAnsi="Times New Roman"/>
          <w:bCs/>
          <w:sz w:val="24"/>
          <w:szCs w:val="24"/>
          <w:lang w:val="ms-MY"/>
        </w:rPr>
        <w:tab/>
      </w:r>
    </w:p>
    <w:p w:rsidR="0037767D" w:rsidRPr="00D73CFF" w:rsidRDefault="0037767D" w:rsidP="00D73CFF">
      <w:pPr>
        <w:spacing w:after="0" w:line="240" w:lineRule="auto"/>
        <w:jc w:val="both"/>
        <w:rPr>
          <w:rFonts w:ascii="Times New Roman" w:hAnsi="Times New Roman"/>
          <w:b/>
          <w:bCs/>
          <w:sz w:val="24"/>
          <w:szCs w:val="24"/>
          <w:lang w:val="ms-MY"/>
        </w:rPr>
      </w:pPr>
      <w:r w:rsidRPr="00D73CFF">
        <w:rPr>
          <w:rFonts w:ascii="Times New Roman" w:hAnsi="Times New Roman"/>
          <w:b/>
          <w:bCs/>
          <w:sz w:val="24"/>
          <w:szCs w:val="24"/>
          <w:lang w:val="ms-MY"/>
        </w:rPr>
        <w:t xml:space="preserve">Latar </w:t>
      </w:r>
      <w:r w:rsidR="00D73CFF" w:rsidRPr="00D73CFF">
        <w:rPr>
          <w:rFonts w:ascii="Times New Roman" w:hAnsi="Times New Roman"/>
          <w:b/>
          <w:bCs/>
          <w:sz w:val="24"/>
          <w:szCs w:val="24"/>
          <w:lang w:val="ms-MY"/>
        </w:rPr>
        <w:t>belakang kawasan kajian</w:t>
      </w:r>
    </w:p>
    <w:p w:rsidR="0037767D" w:rsidRPr="00D73CFF" w:rsidRDefault="0037767D" w:rsidP="00D73CFF">
      <w:pPr>
        <w:spacing w:after="0" w:line="240" w:lineRule="auto"/>
        <w:jc w:val="both"/>
        <w:rPr>
          <w:rFonts w:ascii="Times New Roman" w:hAnsi="Times New Roman"/>
          <w:b/>
          <w:bCs/>
          <w:sz w:val="24"/>
          <w:szCs w:val="24"/>
          <w:lang w:val="ms-MY"/>
        </w:rPr>
      </w:pPr>
    </w:p>
    <w:p w:rsidR="0037767D" w:rsidRPr="00D73CFF" w:rsidRDefault="0037767D" w:rsidP="00D73CFF">
      <w:pPr>
        <w:spacing w:after="0" w:line="240" w:lineRule="auto"/>
        <w:jc w:val="both"/>
        <w:rPr>
          <w:rFonts w:ascii="Times New Roman" w:hAnsi="Times New Roman"/>
          <w:bCs/>
          <w:sz w:val="24"/>
          <w:szCs w:val="24"/>
          <w:lang w:val="ms-MY"/>
        </w:rPr>
      </w:pPr>
      <w:r w:rsidRPr="00D73CFF">
        <w:rPr>
          <w:rFonts w:ascii="Times New Roman" w:hAnsi="Times New Roman"/>
          <w:bCs/>
          <w:sz w:val="24"/>
          <w:szCs w:val="24"/>
          <w:lang w:val="ms-MY"/>
        </w:rPr>
        <w:t xml:space="preserve">Wilayah Persekutuan Kuala Lumpur mempunyai lapan mukim (Rajah 2). Antara mukim yang terdapat dalam Wilayah Persekutuan Kuala Lumpur ialah mukim Ampang, mukim Bandar Kuala </w:t>
      </w:r>
      <w:r w:rsidRPr="00D73CFF">
        <w:rPr>
          <w:rFonts w:ascii="Times New Roman" w:hAnsi="Times New Roman"/>
          <w:bCs/>
          <w:sz w:val="24"/>
          <w:szCs w:val="24"/>
          <w:lang w:val="ms-MY"/>
        </w:rPr>
        <w:lastRenderedPageBreak/>
        <w:t>Lumpur, mukim Batu, mukim Cheras, mukim Kuala Lumpur, mukim Petaling, mukim Setapak dan</w:t>
      </w:r>
      <w:r w:rsidR="00065EF1">
        <w:rPr>
          <w:rFonts w:ascii="Times New Roman" w:hAnsi="Times New Roman"/>
          <w:bCs/>
          <w:sz w:val="24"/>
          <w:szCs w:val="24"/>
          <w:lang w:val="ms-MY"/>
        </w:rPr>
        <w:t xml:space="preserve"> akhir sekali mukim Ulu Kelang.</w:t>
      </w:r>
    </w:p>
    <w:p w:rsidR="00E40D35" w:rsidRPr="00D73CFF" w:rsidRDefault="00E40D35" w:rsidP="00D73CFF">
      <w:pPr>
        <w:spacing w:after="0" w:line="240" w:lineRule="auto"/>
        <w:jc w:val="both"/>
        <w:rPr>
          <w:rFonts w:ascii="Times New Roman" w:hAnsi="Times New Roman"/>
          <w:bCs/>
          <w:sz w:val="24"/>
          <w:szCs w:val="24"/>
          <w:lang w:val="ms-MY"/>
        </w:rPr>
      </w:pPr>
    </w:p>
    <w:p w:rsidR="0037767D" w:rsidRDefault="00693B47" w:rsidP="00D73CFF">
      <w:pPr>
        <w:spacing w:after="0" w:line="240" w:lineRule="auto"/>
        <w:jc w:val="center"/>
        <w:rPr>
          <w:rFonts w:ascii="Times New Roman" w:hAnsi="Times New Roman"/>
          <w:noProof/>
          <w:sz w:val="20"/>
          <w:szCs w:val="20"/>
          <w:lang w:val="ms-MY"/>
        </w:rPr>
      </w:pPr>
      <w:r w:rsidRPr="00D73CFF">
        <w:rPr>
          <w:rFonts w:ascii="Times New Roman" w:hAnsi="Times New Roman"/>
          <w:noProof/>
          <w:sz w:val="20"/>
          <w:szCs w:val="20"/>
          <w:lang w:val="en-MY" w:eastAsia="en-MY"/>
        </w:rPr>
        <w:drawing>
          <wp:inline distT="0" distB="0" distL="0" distR="0">
            <wp:extent cx="2219325" cy="2438400"/>
            <wp:effectExtent l="19050" t="19050" r="9525" b="0"/>
            <wp:docPr id="3" name="Picture 2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agram&#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l="41507" t="6963" r="12418"/>
                    <a:stretch>
                      <a:fillRect/>
                    </a:stretch>
                  </pic:blipFill>
                  <pic:spPr bwMode="auto">
                    <a:xfrm>
                      <a:off x="0" y="0"/>
                      <a:ext cx="2219325" cy="2438400"/>
                    </a:xfrm>
                    <a:prstGeom prst="rect">
                      <a:avLst/>
                    </a:prstGeom>
                    <a:noFill/>
                    <a:ln w="9525" cmpd="sng">
                      <a:solidFill>
                        <a:srgbClr val="000000"/>
                      </a:solidFill>
                      <a:miter lim="800000"/>
                      <a:headEnd/>
                      <a:tailEnd/>
                    </a:ln>
                    <a:effectLst/>
                  </pic:spPr>
                </pic:pic>
              </a:graphicData>
            </a:graphic>
          </wp:inline>
        </w:drawing>
      </w:r>
    </w:p>
    <w:p w:rsidR="00D73CFF" w:rsidRPr="00D73CFF" w:rsidRDefault="00D73CFF" w:rsidP="00D73CFF">
      <w:pPr>
        <w:spacing w:after="0" w:line="240" w:lineRule="auto"/>
        <w:jc w:val="center"/>
        <w:rPr>
          <w:rFonts w:ascii="Times New Roman" w:hAnsi="Times New Roman"/>
          <w:bCs/>
          <w:sz w:val="20"/>
          <w:szCs w:val="20"/>
          <w:lang w:val="ms-MY"/>
        </w:rPr>
      </w:pPr>
      <w:r>
        <w:rPr>
          <w:rFonts w:ascii="Times New Roman" w:hAnsi="Times New Roman"/>
          <w:bCs/>
          <w:sz w:val="20"/>
          <w:szCs w:val="20"/>
          <w:lang w:val="ms-MY"/>
        </w:rPr>
        <w:t xml:space="preserve">         </w:t>
      </w:r>
      <w:r w:rsidRPr="00D73CFF">
        <w:rPr>
          <w:rFonts w:ascii="Times New Roman" w:hAnsi="Times New Roman"/>
          <w:bCs/>
          <w:sz w:val="20"/>
          <w:szCs w:val="20"/>
          <w:lang w:val="ms-MY"/>
        </w:rPr>
        <w:t>Sumber: Rancangan Struktur Kuala Lumpur</w:t>
      </w:r>
      <w:r>
        <w:rPr>
          <w:rFonts w:ascii="Times New Roman" w:hAnsi="Times New Roman"/>
          <w:bCs/>
          <w:sz w:val="20"/>
          <w:szCs w:val="20"/>
          <w:lang w:val="ms-MY"/>
        </w:rPr>
        <w:t>,</w:t>
      </w:r>
      <w:r w:rsidRPr="00D73CFF">
        <w:rPr>
          <w:rFonts w:ascii="Times New Roman" w:hAnsi="Times New Roman"/>
          <w:bCs/>
          <w:sz w:val="20"/>
          <w:szCs w:val="20"/>
          <w:lang w:val="ms-MY"/>
        </w:rPr>
        <w:t xml:space="preserve"> 2040</w:t>
      </w:r>
    </w:p>
    <w:p w:rsidR="00D73CFF" w:rsidRPr="00DD4A3E" w:rsidRDefault="00D73CFF" w:rsidP="00D73CFF">
      <w:pPr>
        <w:spacing w:after="0" w:line="240" w:lineRule="auto"/>
        <w:jc w:val="center"/>
        <w:rPr>
          <w:rFonts w:ascii="Times New Roman" w:hAnsi="Times New Roman"/>
          <w:bCs/>
          <w:sz w:val="16"/>
          <w:szCs w:val="16"/>
          <w:lang w:val="ms-MY"/>
        </w:rPr>
      </w:pPr>
    </w:p>
    <w:p w:rsidR="0037767D" w:rsidRDefault="0037767D" w:rsidP="00D73CFF">
      <w:pPr>
        <w:spacing w:after="0" w:line="240" w:lineRule="auto"/>
        <w:jc w:val="center"/>
        <w:rPr>
          <w:rFonts w:ascii="Times New Roman" w:hAnsi="Times New Roman"/>
          <w:bCs/>
          <w:sz w:val="20"/>
          <w:szCs w:val="20"/>
          <w:lang w:val="ms-MY"/>
        </w:rPr>
      </w:pPr>
      <w:r w:rsidRPr="00D73CFF">
        <w:rPr>
          <w:rFonts w:ascii="Times New Roman" w:hAnsi="Times New Roman"/>
          <w:b/>
          <w:sz w:val="20"/>
          <w:szCs w:val="20"/>
          <w:lang w:val="ms-MY"/>
        </w:rPr>
        <w:t xml:space="preserve">Rajah </w:t>
      </w:r>
      <w:r w:rsidR="00E40D35" w:rsidRPr="00D73CFF">
        <w:rPr>
          <w:rFonts w:ascii="Times New Roman" w:hAnsi="Times New Roman"/>
          <w:b/>
          <w:sz w:val="20"/>
          <w:szCs w:val="20"/>
          <w:lang w:val="ms-MY"/>
        </w:rPr>
        <w:t>2</w:t>
      </w:r>
      <w:r w:rsidR="00D73CFF" w:rsidRPr="00D73CFF">
        <w:rPr>
          <w:rFonts w:ascii="Times New Roman" w:hAnsi="Times New Roman"/>
          <w:b/>
          <w:sz w:val="20"/>
          <w:szCs w:val="20"/>
          <w:lang w:val="ms-MY"/>
        </w:rPr>
        <w:t>.</w:t>
      </w:r>
      <w:r w:rsidR="00E40D35" w:rsidRPr="00D73CFF">
        <w:rPr>
          <w:rFonts w:ascii="Times New Roman" w:hAnsi="Times New Roman"/>
          <w:bCs/>
          <w:sz w:val="20"/>
          <w:szCs w:val="20"/>
          <w:lang w:val="ms-MY"/>
        </w:rPr>
        <w:t xml:space="preserve"> </w:t>
      </w:r>
      <w:r w:rsidRPr="00D73CFF">
        <w:rPr>
          <w:rFonts w:ascii="Times New Roman" w:hAnsi="Times New Roman"/>
          <w:bCs/>
          <w:sz w:val="20"/>
          <w:szCs w:val="20"/>
          <w:lang w:val="ms-MY"/>
        </w:rPr>
        <w:t xml:space="preserve">Peta sejarah pembangunan fizikal dan spatial Kuala </w:t>
      </w:r>
      <w:r w:rsidR="00DC2E1C">
        <w:rPr>
          <w:rFonts w:ascii="Times New Roman" w:hAnsi="Times New Roman"/>
          <w:bCs/>
          <w:sz w:val="20"/>
          <w:szCs w:val="20"/>
          <w:lang w:val="ms-MY"/>
        </w:rPr>
        <w:t>L</w:t>
      </w:r>
      <w:r w:rsidRPr="00D73CFF">
        <w:rPr>
          <w:rFonts w:ascii="Times New Roman" w:hAnsi="Times New Roman"/>
          <w:bCs/>
          <w:sz w:val="20"/>
          <w:szCs w:val="20"/>
          <w:lang w:val="ms-MY"/>
        </w:rPr>
        <w:t>umpur</w:t>
      </w:r>
    </w:p>
    <w:p w:rsidR="000867A1" w:rsidRPr="00D73CFF" w:rsidRDefault="000867A1" w:rsidP="00D73CFF">
      <w:pPr>
        <w:spacing w:after="0" w:line="240" w:lineRule="auto"/>
        <w:jc w:val="center"/>
        <w:rPr>
          <w:rFonts w:ascii="Times New Roman" w:hAnsi="Times New Roman"/>
          <w:bCs/>
          <w:sz w:val="20"/>
          <w:szCs w:val="20"/>
          <w:lang w:val="ms-MY"/>
        </w:rPr>
      </w:pPr>
    </w:p>
    <w:p w:rsidR="0037767D" w:rsidRPr="00DC2E1C" w:rsidRDefault="0037767D" w:rsidP="00DC2E1C">
      <w:pPr>
        <w:spacing w:after="0" w:line="240" w:lineRule="auto"/>
        <w:ind w:firstLine="720"/>
        <w:jc w:val="both"/>
        <w:rPr>
          <w:rFonts w:ascii="Times New Roman" w:hAnsi="Times New Roman"/>
          <w:bCs/>
          <w:sz w:val="24"/>
          <w:szCs w:val="24"/>
          <w:lang w:val="ms-MY"/>
        </w:rPr>
      </w:pPr>
      <w:r w:rsidRPr="00DC2E1C">
        <w:rPr>
          <w:rFonts w:ascii="Times New Roman" w:hAnsi="Times New Roman"/>
          <w:bCs/>
          <w:sz w:val="24"/>
          <w:szCs w:val="24"/>
          <w:lang w:val="ms-MY"/>
        </w:rPr>
        <w:t xml:space="preserve">Populasi sampel kajian adalah warga emas yang tinggal di Kuala Lumpur dari tahun 2020 dan melibatkan semua etnik di Malaysia. Jadual </w:t>
      </w:r>
      <w:r w:rsidR="00DC2E1C">
        <w:rPr>
          <w:rFonts w:ascii="Times New Roman" w:hAnsi="Times New Roman"/>
          <w:bCs/>
          <w:sz w:val="24"/>
          <w:szCs w:val="24"/>
          <w:lang w:val="ms-MY"/>
        </w:rPr>
        <w:t>4</w:t>
      </w:r>
      <w:r w:rsidRPr="00DC2E1C">
        <w:rPr>
          <w:rFonts w:ascii="Times New Roman" w:hAnsi="Times New Roman"/>
          <w:bCs/>
          <w:sz w:val="24"/>
          <w:szCs w:val="24"/>
          <w:lang w:val="ms-MY"/>
        </w:rPr>
        <w:t xml:space="preserve"> menunjukkan populasi sampel kajian warga emas yang tinggal di Kuala Lumpur. Penyelidik memilih pada tahun 2020 kerana pada tahun tersebut adalah tahun mencabar bagi negara Malaysia dengan wujudnya pandemik COVID-19. Pada tahun 2020 merupakan kayu ukur kepada negara dan jangkaan jumlah warga emas di Malaysia turut berubah. Walau bagaimanapun, jangkaan bagi warga emas bagi negara Malaysia akan menjadi negara menua di mana rakyat yang berusia 60 tahun ke atas meningkat hampir dua kali ganda daripada jumlah penduduk pada tahun 2030 (Idris Musa</w:t>
      </w:r>
      <w:r w:rsidR="00DC2E1C">
        <w:rPr>
          <w:rFonts w:ascii="Times New Roman" w:hAnsi="Times New Roman"/>
          <w:bCs/>
          <w:sz w:val="24"/>
          <w:szCs w:val="24"/>
          <w:lang w:val="ms-MY"/>
        </w:rPr>
        <w:t>,</w:t>
      </w:r>
      <w:r w:rsidRPr="00DC2E1C">
        <w:rPr>
          <w:rFonts w:ascii="Times New Roman" w:hAnsi="Times New Roman"/>
          <w:bCs/>
          <w:sz w:val="24"/>
          <w:szCs w:val="24"/>
          <w:lang w:val="ms-MY"/>
        </w:rPr>
        <w:t xml:space="preserve"> 2017).  </w:t>
      </w:r>
    </w:p>
    <w:p w:rsidR="0037767D" w:rsidRPr="00DC2E1C" w:rsidRDefault="0037767D" w:rsidP="00DC2E1C">
      <w:pPr>
        <w:spacing w:after="0" w:line="240" w:lineRule="auto"/>
        <w:jc w:val="both"/>
        <w:rPr>
          <w:rFonts w:ascii="Times New Roman" w:hAnsi="Times New Roman"/>
          <w:bCs/>
          <w:sz w:val="24"/>
          <w:szCs w:val="24"/>
          <w:lang w:val="ms-MY"/>
        </w:rPr>
      </w:pPr>
    </w:p>
    <w:p w:rsidR="0037767D"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
          <w:sz w:val="20"/>
          <w:szCs w:val="20"/>
          <w:lang w:val="ms-MY"/>
        </w:rPr>
        <w:t xml:space="preserve">Jadual </w:t>
      </w:r>
      <w:r w:rsidR="00E40D35" w:rsidRPr="00DC2E1C">
        <w:rPr>
          <w:rFonts w:ascii="Times New Roman" w:hAnsi="Times New Roman"/>
          <w:b/>
          <w:sz w:val="20"/>
          <w:szCs w:val="20"/>
          <w:lang w:val="ms-MY"/>
        </w:rPr>
        <w:t>4</w:t>
      </w:r>
      <w:r w:rsidR="00DC2E1C" w:rsidRPr="00DC2E1C">
        <w:rPr>
          <w:rFonts w:ascii="Times New Roman" w:hAnsi="Times New Roman"/>
          <w:b/>
          <w:sz w:val="20"/>
          <w:szCs w:val="20"/>
          <w:lang w:val="ms-MY"/>
        </w:rPr>
        <w:t>.</w:t>
      </w:r>
      <w:r w:rsidR="00E40D35" w:rsidRPr="00DC2E1C">
        <w:rPr>
          <w:rFonts w:ascii="Times New Roman" w:hAnsi="Times New Roman"/>
          <w:bCs/>
          <w:sz w:val="20"/>
          <w:szCs w:val="20"/>
          <w:lang w:val="ms-MY"/>
        </w:rPr>
        <w:t xml:space="preserve"> </w:t>
      </w:r>
      <w:r w:rsidRPr="00DC2E1C">
        <w:rPr>
          <w:rFonts w:ascii="Times New Roman" w:hAnsi="Times New Roman"/>
          <w:bCs/>
          <w:sz w:val="20"/>
          <w:szCs w:val="20"/>
          <w:lang w:val="ms-MY"/>
        </w:rPr>
        <w:t xml:space="preserve">Populasi </w:t>
      </w:r>
      <w:r w:rsidR="00DC2E1C" w:rsidRPr="00DC2E1C">
        <w:rPr>
          <w:rFonts w:ascii="Times New Roman" w:hAnsi="Times New Roman"/>
          <w:bCs/>
          <w:sz w:val="20"/>
          <w:szCs w:val="20"/>
          <w:lang w:val="ms-MY"/>
        </w:rPr>
        <w:t xml:space="preserve">warga emas </w:t>
      </w:r>
      <w:r w:rsidRPr="00DC2E1C">
        <w:rPr>
          <w:rFonts w:ascii="Times New Roman" w:hAnsi="Times New Roman"/>
          <w:bCs/>
          <w:sz w:val="20"/>
          <w:szCs w:val="20"/>
          <w:lang w:val="ms-MY"/>
        </w:rPr>
        <w:t>di Kuala Lumpur</w:t>
      </w:r>
    </w:p>
    <w:p w:rsidR="00DC2E1C" w:rsidRPr="00DC2E1C" w:rsidRDefault="00DC2E1C" w:rsidP="00DC2E1C">
      <w:pPr>
        <w:spacing w:after="0" w:line="240" w:lineRule="auto"/>
        <w:jc w:val="center"/>
        <w:rPr>
          <w:rFonts w:ascii="Times New Roman" w:hAnsi="Times New Roman"/>
          <w:bCs/>
          <w:sz w:val="20"/>
          <w:szCs w:val="20"/>
          <w:lang w:val="ms-MY"/>
        </w:rPr>
      </w:pPr>
    </w:p>
    <w:tbl>
      <w:tblPr>
        <w:tblW w:w="0" w:type="auto"/>
        <w:jc w:val="center"/>
        <w:tblInd w:w="0" w:type="dxa"/>
        <w:tblLook w:val="04A0" w:firstRow="1" w:lastRow="0" w:firstColumn="1" w:lastColumn="0" w:noHBand="0" w:noVBand="1"/>
      </w:tblPr>
      <w:tblGrid>
        <w:gridCol w:w="2923"/>
        <w:gridCol w:w="1467"/>
        <w:gridCol w:w="1134"/>
        <w:gridCol w:w="1417"/>
        <w:gridCol w:w="1382"/>
      </w:tblGrid>
      <w:tr w:rsidR="0037767D" w:rsidRPr="00DC2E1C">
        <w:trPr>
          <w:trHeight w:val="77"/>
          <w:jc w:val="center"/>
        </w:trPr>
        <w:tc>
          <w:tcPr>
            <w:tcW w:w="2923" w:type="dxa"/>
            <w:vMerge w:val="restart"/>
            <w:tcBorders>
              <w:top w:val="single" w:sz="4" w:space="0" w:color="auto"/>
            </w:tcBorders>
            <w:shd w:val="clear" w:color="auto" w:fill="A5C9EB"/>
          </w:tcPr>
          <w:p w:rsidR="0037767D" w:rsidRPr="00DC2E1C" w:rsidRDefault="0037767D" w:rsidP="00DC2E1C">
            <w:pPr>
              <w:spacing w:after="0" w:line="240" w:lineRule="auto"/>
              <w:jc w:val="center"/>
              <w:rPr>
                <w:rFonts w:ascii="Times New Roman" w:hAnsi="Times New Roman"/>
                <w:b/>
                <w:sz w:val="20"/>
                <w:szCs w:val="20"/>
                <w:lang w:val="ms-MY"/>
              </w:rPr>
            </w:pPr>
            <w:r w:rsidRPr="00DC2E1C">
              <w:rPr>
                <w:rFonts w:ascii="Times New Roman" w:hAnsi="Times New Roman"/>
                <w:b/>
                <w:sz w:val="20"/>
                <w:szCs w:val="20"/>
                <w:lang w:val="ms-MY"/>
              </w:rPr>
              <w:t xml:space="preserve">Daerah </w:t>
            </w:r>
            <w:r w:rsidR="00DC2E1C" w:rsidRPr="00DC2E1C">
              <w:rPr>
                <w:rFonts w:ascii="Times New Roman" w:hAnsi="Times New Roman"/>
                <w:b/>
                <w:sz w:val="20"/>
                <w:szCs w:val="20"/>
                <w:lang w:val="ms-MY"/>
              </w:rPr>
              <w:t>p</w:t>
            </w:r>
            <w:r w:rsidRPr="00DC2E1C">
              <w:rPr>
                <w:rFonts w:ascii="Times New Roman" w:hAnsi="Times New Roman"/>
                <w:b/>
                <w:sz w:val="20"/>
                <w:szCs w:val="20"/>
                <w:lang w:val="ms-MY"/>
              </w:rPr>
              <w:t>ent</w:t>
            </w:r>
            <w:r w:rsidR="00DC2E1C" w:rsidRPr="00DC2E1C">
              <w:rPr>
                <w:rFonts w:ascii="Times New Roman" w:hAnsi="Times New Roman"/>
                <w:b/>
                <w:sz w:val="20"/>
                <w:szCs w:val="20"/>
                <w:lang w:val="ms-MY"/>
              </w:rPr>
              <w:t>a</w:t>
            </w:r>
            <w:r w:rsidRPr="00DC2E1C">
              <w:rPr>
                <w:rFonts w:ascii="Times New Roman" w:hAnsi="Times New Roman"/>
                <w:b/>
                <w:sz w:val="20"/>
                <w:szCs w:val="20"/>
                <w:lang w:val="ms-MY"/>
              </w:rPr>
              <w:t>dbiran/</w:t>
            </w:r>
            <w:r w:rsidR="00DC2E1C" w:rsidRPr="00DC2E1C">
              <w:rPr>
                <w:rFonts w:ascii="Times New Roman" w:hAnsi="Times New Roman"/>
                <w:b/>
                <w:sz w:val="20"/>
                <w:szCs w:val="20"/>
                <w:lang w:val="ms-MY"/>
              </w:rPr>
              <w:t xml:space="preserve"> </w:t>
            </w:r>
            <w:r w:rsidRPr="00DC2E1C">
              <w:rPr>
                <w:rFonts w:ascii="Times New Roman" w:hAnsi="Times New Roman"/>
                <w:b/>
                <w:sz w:val="20"/>
                <w:szCs w:val="20"/>
                <w:lang w:val="ms-MY"/>
              </w:rPr>
              <w:t>Kawasan Pihak Berkuasa Tempatan</w:t>
            </w:r>
          </w:p>
        </w:tc>
        <w:tc>
          <w:tcPr>
            <w:tcW w:w="5400" w:type="dxa"/>
            <w:gridSpan w:val="4"/>
            <w:tcBorders>
              <w:top w:val="single" w:sz="4" w:space="0" w:color="auto"/>
              <w:bottom w:val="single" w:sz="4" w:space="0" w:color="auto"/>
            </w:tcBorders>
            <w:shd w:val="clear" w:color="auto" w:fill="A5C9EB"/>
          </w:tcPr>
          <w:p w:rsidR="0037767D" w:rsidRPr="00DC2E1C" w:rsidRDefault="0037767D" w:rsidP="00DC2E1C">
            <w:pPr>
              <w:spacing w:after="0" w:line="240" w:lineRule="auto"/>
              <w:jc w:val="center"/>
              <w:rPr>
                <w:rFonts w:ascii="Times New Roman" w:hAnsi="Times New Roman"/>
                <w:b/>
                <w:sz w:val="20"/>
                <w:szCs w:val="20"/>
                <w:lang w:val="ms-MY"/>
              </w:rPr>
            </w:pPr>
            <w:r w:rsidRPr="00DC2E1C">
              <w:rPr>
                <w:rFonts w:ascii="Times New Roman" w:hAnsi="Times New Roman"/>
                <w:b/>
                <w:sz w:val="20"/>
                <w:szCs w:val="20"/>
                <w:lang w:val="ms-MY"/>
              </w:rPr>
              <w:t xml:space="preserve">Kumpulan </w:t>
            </w:r>
            <w:r w:rsidR="00DC2E1C" w:rsidRPr="00DC2E1C">
              <w:rPr>
                <w:rFonts w:ascii="Times New Roman" w:hAnsi="Times New Roman"/>
                <w:b/>
                <w:sz w:val="20"/>
                <w:szCs w:val="20"/>
                <w:lang w:val="ms-MY"/>
              </w:rPr>
              <w:t>umur warga emas</w:t>
            </w:r>
          </w:p>
        </w:tc>
      </w:tr>
      <w:tr w:rsidR="0037767D" w:rsidRPr="00DC2E1C">
        <w:trPr>
          <w:trHeight w:val="77"/>
          <w:jc w:val="center"/>
        </w:trPr>
        <w:tc>
          <w:tcPr>
            <w:tcW w:w="2923" w:type="dxa"/>
            <w:vMerge/>
            <w:tcBorders>
              <w:bottom w:val="single" w:sz="4" w:space="0" w:color="auto"/>
            </w:tcBorders>
            <w:shd w:val="clear" w:color="auto" w:fill="A5C9EB"/>
          </w:tcPr>
          <w:p w:rsidR="0037767D" w:rsidRPr="00DC2E1C" w:rsidRDefault="0037767D" w:rsidP="00DC2E1C">
            <w:pPr>
              <w:spacing w:after="0" w:line="240" w:lineRule="auto"/>
              <w:jc w:val="both"/>
              <w:rPr>
                <w:rFonts w:ascii="Times New Roman" w:hAnsi="Times New Roman"/>
                <w:b/>
                <w:sz w:val="20"/>
                <w:szCs w:val="20"/>
                <w:lang w:val="ms-MY"/>
              </w:rPr>
            </w:pPr>
          </w:p>
        </w:tc>
        <w:tc>
          <w:tcPr>
            <w:tcW w:w="1467" w:type="dxa"/>
            <w:tcBorders>
              <w:top w:val="single" w:sz="4" w:space="0" w:color="auto"/>
              <w:bottom w:val="single" w:sz="4" w:space="0" w:color="auto"/>
            </w:tcBorders>
            <w:shd w:val="clear" w:color="auto" w:fill="A5C9EB"/>
          </w:tcPr>
          <w:p w:rsidR="0037767D" w:rsidRPr="00DC2E1C" w:rsidRDefault="0037767D" w:rsidP="00DC2E1C">
            <w:pPr>
              <w:spacing w:after="0" w:line="240" w:lineRule="auto"/>
              <w:jc w:val="center"/>
              <w:rPr>
                <w:rFonts w:ascii="Times New Roman" w:hAnsi="Times New Roman"/>
                <w:b/>
                <w:sz w:val="20"/>
                <w:szCs w:val="20"/>
                <w:lang w:val="ms-MY"/>
              </w:rPr>
            </w:pPr>
            <w:r w:rsidRPr="00DC2E1C">
              <w:rPr>
                <w:rFonts w:ascii="Times New Roman" w:hAnsi="Times New Roman"/>
                <w:b/>
                <w:sz w:val="20"/>
                <w:szCs w:val="20"/>
                <w:lang w:val="ms-MY"/>
              </w:rPr>
              <w:t>60-64</w:t>
            </w:r>
          </w:p>
        </w:tc>
        <w:tc>
          <w:tcPr>
            <w:tcW w:w="1134" w:type="dxa"/>
            <w:tcBorders>
              <w:top w:val="single" w:sz="4" w:space="0" w:color="auto"/>
              <w:bottom w:val="single" w:sz="4" w:space="0" w:color="auto"/>
            </w:tcBorders>
            <w:shd w:val="clear" w:color="auto" w:fill="A5C9EB"/>
          </w:tcPr>
          <w:p w:rsidR="0037767D" w:rsidRPr="00DC2E1C" w:rsidRDefault="0037767D" w:rsidP="00DC2E1C">
            <w:pPr>
              <w:spacing w:after="0" w:line="240" w:lineRule="auto"/>
              <w:jc w:val="center"/>
              <w:rPr>
                <w:rFonts w:ascii="Times New Roman" w:hAnsi="Times New Roman"/>
                <w:b/>
                <w:sz w:val="20"/>
                <w:szCs w:val="20"/>
                <w:lang w:val="ms-MY"/>
              </w:rPr>
            </w:pPr>
            <w:r w:rsidRPr="00DC2E1C">
              <w:rPr>
                <w:rFonts w:ascii="Times New Roman" w:hAnsi="Times New Roman"/>
                <w:b/>
                <w:sz w:val="20"/>
                <w:szCs w:val="20"/>
                <w:lang w:val="ms-MY"/>
              </w:rPr>
              <w:t>65-69</w:t>
            </w:r>
          </w:p>
        </w:tc>
        <w:tc>
          <w:tcPr>
            <w:tcW w:w="1417" w:type="dxa"/>
            <w:tcBorders>
              <w:top w:val="single" w:sz="4" w:space="0" w:color="auto"/>
              <w:bottom w:val="single" w:sz="4" w:space="0" w:color="auto"/>
            </w:tcBorders>
            <w:shd w:val="clear" w:color="auto" w:fill="A5C9EB"/>
          </w:tcPr>
          <w:p w:rsidR="0037767D" w:rsidRPr="00DC2E1C" w:rsidRDefault="0037767D" w:rsidP="00DC2E1C">
            <w:pPr>
              <w:spacing w:after="0" w:line="240" w:lineRule="auto"/>
              <w:jc w:val="center"/>
              <w:rPr>
                <w:rFonts w:ascii="Times New Roman" w:hAnsi="Times New Roman"/>
                <w:b/>
                <w:sz w:val="20"/>
                <w:szCs w:val="20"/>
                <w:lang w:val="ms-MY"/>
              </w:rPr>
            </w:pPr>
            <w:r w:rsidRPr="00DC2E1C">
              <w:rPr>
                <w:rFonts w:ascii="Times New Roman" w:hAnsi="Times New Roman"/>
                <w:b/>
                <w:sz w:val="20"/>
                <w:szCs w:val="20"/>
                <w:lang w:val="ms-MY"/>
              </w:rPr>
              <w:t>70-74</w:t>
            </w:r>
          </w:p>
        </w:tc>
        <w:tc>
          <w:tcPr>
            <w:tcW w:w="1382" w:type="dxa"/>
            <w:tcBorders>
              <w:top w:val="single" w:sz="4" w:space="0" w:color="auto"/>
              <w:bottom w:val="single" w:sz="4" w:space="0" w:color="auto"/>
            </w:tcBorders>
            <w:shd w:val="clear" w:color="auto" w:fill="A5C9EB"/>
          </w:tcPr>
          <w:p w:rsidR="0037767D" w:rsidRPr="00DC2E1C" w:rsidRDefault="0037767D" w:rsidP="00DC2E1C">
            <w:pPr>
              <w:spacing w:after="0" w:line="240" w:lineRule="auto"/>
              <w:jc w:val="center"/>
              <w:rPr>
                <w:rFonts w:ascii="Times New Roman" w:hAnsi="Times New Roman"/>
                <w:b/>
                <w:sz w:val="20"/>
                <w:szCs w:val="20"/>
                <w:lang w:val="ms-MY"/>
              </w:rPr>
            </w:pPr>
            <w:r w:rsidRPr="00DC2E1C">
              <w:rPr>
                <w:rFonts w:ascii="Times New Roman" w:hAnsi="Times New Roman"/>
                <w:b/>
                <w:sz w:val="20"/>
                <w:szCs w:val="20"/>
                <w:lang w:val="ms-MY"/>
              </w:rPr>
              <w:t>75+</w:t>
            </w:r>
          </w:p>
        </w:tc>
      </w:tr>
      <w:tr w:rsidR="0037767D" w:rsidRPr="00DC2E1C">
        <w:trPr>
          <w:jc w:val="center"/>
        </w:trPr>
        <w:tc>
          <w:tcPr>
            <w:tcW w:w="2923" w:type="dxa"/>
            <w:tcBorders>
              <w:top w:val="single" w:sz="4" w:space="0" w:color="auto"/>
              <w:bottom w:val="single" w:sz="4" w:space="0" w:color="auto"/>
            </w:tcBorders>
            <w:shd w:val="clear" w:color="auto" w:fill="A5C9EB"/>
          </w:tcPr>
          <w:p w:rsidR="0037767D" w:rsidRPr="00DC2E1C" w:rsidRDefault="00DC2E1C" w:rsidP="00DC2E1C">
            <w:pPr>
              <w:spacing w:after="0" w:line="240" w:lineRule="auto"/>
              <w:jc w:val="both"/>
              <w:rPr>
                <w:rFonts w:ascii="Times New Roman" w:hAnsi="Times New Roman"/>
                <w:b/>
                <w:sz w:val="20"/>
                <w:szCs w:val="20"/>
                <w:lang w:val="ms-MY"/>
              </w:rPr>
            </w:pPr>
            <w:r w:rsidRPr="00DC2E1C">
              <w:rPr>
                <w:rFonts w:ascii="Times New Roman" w:hAnsi="Times New Roman"/>
                <w:b/>
                <w:sz w:val="20"/>
                <w:szCs w:val="20"/>
                <w:lang w:val="ms-MY"/>
              </w:rPr>
              <w:t>W.P Kuala Lumpur</w:t>
            </w:r>
          </w:p>
          <w:p w:rsidR="0037767D" w:rsidRPr="00DC2E1C" w:rsidRDefault="00DC2E1C" w:rsidP="00DC2E1C">
            <w:pPr>
              <w:spacing w:after="0" w:line="240" w:lineRule="auto"/>
              <w:jc w:val="both"/>
              <w:rPr>
                <w:rFonts w:ascii="Times New Roman" w:hAnsi="Times New Roman"/>
                <w:b/>
                <w:sz w:val="20"/>
                <w:szCs w:val="20"/>
                <w:lang w:val="ms-MY"/>
              </w:rPr>
            </w:pPr>
            <w:r w:rsidRPr="00DC2E1C">
              <w:rPr>
                <w:rFonts w:ascii="Times New Roman" w:hAnsi="Times New Roman"/>
                <w:b/>
                <w:sz w:val="20"/>
                <w:szCs w:val="20"/>
                <w:lang w:val="ms-MY"/>
              </w:rPr>
              <w:t xml:space="preserve">       D.B Kuala Lumpur</w:t>
            </w:r>
          </w:p>
        </w:tc>
        <w:tc>
          <w:tcPr>
            <w:tcW w:w="1467" w:type="dxa"/>
            <w:tcBorders>
              <w:top w:val="single" w:sz="4" w:space="0" w:color="auto"/>
              <w:bottom w:val="single" w:sz="4" w:space="0" w:color="auto"/>
            </w:tcBorders>
            <w:shd w:val="clear" w:color="auto" w:fill="A5C9EB"/>
          </w:tcPr>
          <w:p w:rsidR="0037767D" w:rsidRPr="00DC2E1C" w:rsidRDefault="0037767D" w:rsidP="00DC2E1C">
            <w:pPr>
              <w:spacing w:after="0" w:line="240" w:lineRule="auto"/>
              <w:jc w:val="center"/>
              <w:rPr>
                <w:rFonts w:ascii="Times New Roman" w:hAnsi="Times New Roman"/>
                <w:b/>
                <w:sz w:val="20"/>
                <w:szCs w:val="20"/>
                <w:lang w:val="ms-MY"/>
              </w:rPr>
            </w:pPr>
            <w:r w:rsidRPr="00DC2E1C">
              <w:rPr>
                <w:rFonts w:ascii="Times New Roman" w:hAnsi="Times New Roman"/>
                <w:b/>
                <w:sz w:val="20"/>
                <w:szCs w:val="20"/>
                <w:lang w:val="ms-MY"/>
              </w:rPr>
              <w:t>2017</w:t>
            </w:r>
          </w:p>
        </w:tc>
        <w:tc>
          <w:tcPr>
            <w:tcW w:w="1134" w:type="dxa"/>
            <w:tcBorders>
              <w:top w:val="single" w:sz="4" w:space="0" w:color="auto"/>
              <w:bottom w:val="single" w:sz="4" w:space="0" w:color="auto"/>
            </w:tcBorders>
            <w:shd w:val="clear" w:color="auto" w:fill="A5C9EB"/>
          </w:tcPr>
          <w:p w:rsidR="0037767D" w:rsidRPr="00DC2E1C" w:rsidRDefault="0037767D" w:rsidP="00DC2E1C">
            <w:pPr>
              <w:spacing w:after="0" w:line="240" w:lineRule="auto"/>
              <w:jc w:val="center"/>
              <w:rPr>
                <w:rFonts w:ascii="Times New Roman" w:hAnsi="Times New Roman"/>
                <w:b/>
                <w:sz w:val="20"/>
                <w:szCs w:val="20"/>
                <w:lang w:val="ms-MY"/>
              </w:rPr>
            </w:pPr>
            <w:r w:rsidRPr="00DC2E1C">
              <w:rPr>
                <w:rFonts w:ascii="Times New Roman" w:hAnsi="Times New Roman"/>
                <w:b/>
                <w:sz w:val="20"/>
                <w:szCs w:val="20"/>
                <w:lang w:val="ms-MY"/>
              </w:rPr>
              <w:t>1355</w:t>
            </w:r>
          </w:p>
        </w:tc>
        <w:tc>
          <w:tcPr>
            <w:tcW w:w="1417" w:type="dxa"/>
            <w:tcBorders>
              <w:top w:val="single" w:sz="4" w:space="0" w:color="auto"/>
              <w:bottom w:val="single" w:sz="4" w:space="0" w:color="auto"/>
            </w:tcBorders>
            <w:shd w:val="clear" w:color="auto" w:fill="A5C9EB"/>
          </w:tcPr>
          <w:p w:rsidR="0037767D" w:rsidRPr="00DC2E1C" w:rsidRDefault="0037767D" w:rsidP="00DC2E1C">
            <w:pPr>
              <w:spacing w:after="0" w:line="240" w:lineRule="auto"/>
              <w:jc w:val="center"/>
              <w:rPr>
                <w:rFonts w:ascii="Times New Roman" w:hAnsi="Times New Roman"/>
                <w:b/>
                <w:sz w:val="20"/>
                <w:szCs w:val="20"/>
                <w:lang w:val="ms-MY"/>
              </w:rPr>
            </w:pPr>
            <w:r w:rsidRPr="00DC2E1C">
              <w:rPr>
                <w:rFonts w:ascii="Times New Roman" w:hAnsi="Times New Roman"/>
                <w:b/>
                <w:sz w:val="20"/>
                <w:szCs w:val="20"/>
                <w:lang w:val="ms-MY"/>
              </w:rPr>
              <w:t>862</w:t>
            </w:r>
          </w:p>
        </w:tc>
        <w:tc>
          <w:tcPr>
            <w:tcW w:w="1382" w:type="dxa"/>
            <w:tcBorders>
              <w:top w:val="single" w:sz="4" w:space="0" w:color="auto"/>
              <w:bottom w:val="single" w:sz="4" w:space="0" w:color="auto"/>
            </w:tcBorders>
            <w:shd w:val="clear" w:color="auto" w:fill="A5C9EB"/>
          </w:tcPr>
          <w:p w:rsidR="0037767D" w:rsidRPr="00DC2E1C" w:rsidRDefault="0037767D" w:rsidP="00DC2E1C">
            <w:pPr>
              <w:spacing w:after="0" w:line="240" w:lineRule="auto"/>
              <w:jc w:val="center"/>
              <w:rPr>
                <w:rFonts w:ascii="Times New Roman" w:hAnsi="Times New Roman"/>
                <w:b/>
                <w:sz w:val="20"/>
                <w:szCs w:val="20"/>
                <w:lang w:val="ms-MY"/>
              </w:rPr>
            </w:pPr>
            <w:r w:rsidRPr="00DC2E1C">
              <w:rPr>
                <w:rFonts w:ascii="Times New Roman" w:hAnsi="Times New Roman"/>
                <w:b/>
                <w:sz w:val="20"/>
                <w:szCs w:val="20"/>
                <w:lang w:val="ms-MY"/>
              </w:rPr>
              <w:t>981</w:t>
            </w:r>
          </w:p>
        </w:tc>
      </w:tr>
      <w:tr w:rsidR="0037767D" w:rsidRPr="00DC2E1C" w:rsidTr="00DC2E1C">
        <w:trPr>
          <w:jc w:val="center"/>
        </w:trPr>
        <w:tc>
          <w:tcPr>
            <w:tcW w:w="2923" w:type="dxa"/>
            <w:tcBorders>
              <w:top w:val="single" w:sz="4" w:space="0" w:color="auto"/>
            </w:tcBorders>
            <w:shd w:val="clear" w:color="auto" w:fill="auto"/>
          </w:tcPr>
          <w:p w:rsidR="0037767D" w:rsidRPr="00DC2E1C" w:rsidRDefault="0037767D" w:rsidP="00DC2E1C">
            <w:pPr>
              <w:spacing w:after="0" w:line="240" w:lineRule="auto"/>
              <w:jc w:val="both"/>
              <w:rPr>
                <w:rFonts w:ascii="Times New Roman" w:hAnsi="Times New Roman"/>
                <w:bCs/>
                <w:sz w:val="20"/>
                <w:szCs w:val="20"/>
                <w:lang w:val="ms-MY"/>
              </w:rPr>
            </w:pPr>
            <w:r w:rsidRPr="00DC2E1C">
              <w:rPr>
                <w:rFonts w:ascii="Times New Roman" w:hAnsi="Times New Roman"/>
                <w:bCs/>
                <w:sz w:val="20"/>
                <w:szCs w:val="20"/>
                <w:lang w:val="ms-MY"/>
              </w:rPr>
              <w:t>Batu Caves</w:t>
            </w:r>
            <w:r w:rsidR="00DC2E1C">
              <w:rPr>
                <w:rFonts w:ascii="Times New Roman" w:hAnsi="Times New Roman"/>
                <w:bCs/>
                <w:sz w:val="20"/>
                <w:szCs w:val="20"/>
                <w:lang w:val="ms-MY"/>
              </w:rPr>
              <w:t xml:space="preserve">   </w:t>
            </w:r>
          </w:p>
        </w:tc>
        <w:tc>
          <w:tcPr>
            <w:tcW w:w="1467" w:type="dxa"/>
            <w:tcBorders>
              <w:top w:val="single" w:sz="4" w:space="0" w:color="auto"/>
            </w:tcBorders>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32</w:t>
            </w:r>
          </w:p>
        </w:tc>
        <w:tc>
          <w:tcPr>
            <w:tcW w:w="1134" w:type="dxa"/>
            <w:tcBorders>
              <w:top w:val="single" w:sz="4" w:space="0" w:color="auto"/>
            </w:tcBorders>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4</w:t>
            </w:r>
          </w:p>
        </w:tc>
        <w:tc>
          <w:tcPr>
            <w:tcW w:w="1417" w:type="dxa"/>
            <w:tcBorders>
              <w:top w:val="single" w:sz="4" w:space="0" w:color="auto"/>
            </w:tcBorders>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21</w:t>
            </w:r>
          </w:p>
        </w:tc>
        <w:tc>
          <w:tcPr>
            <w:tcW w:w="1382" w:type="dxa"/>
            <w:tcBorders>
              <w:top w:val="single" w:sz="4" w:space="0" w:color="auto"/>
            </w:tcBorders>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7</w:t>
            </w:r>
          </w:p>
        </w:tc>
      </w:tr>
      <w:tr w:rsidR="0037767D" w:rsidRPr="00DC2E1C" w:rsidTr="00DC2E1C">
        <w:trPr>
          <w:jc w:val="center"/>
        </w:trPr>
        <w:tc>
          <w:tcPr>
            <w:tcW w:w="2923" w:type="dxa"/>
            <w:shd w:val="clear" w:color="auto" w:fill="auto"/>
          </w:tcPr>
          <w:p w:rsidR="0037767D" w:rsidRPr="00DC2E1C" w:rsidRDefault="0037767D" w:rsidP="00DC2E1C">
            <w:pPr>
              <w:spacing w:after="0" w:line="240" w:lineRule="auto"/>
              <w:jc w:val="both"/>
              <w:rPr>
                <w:rFonts w:ascii="Times New Roman" w:hAnsi="Times New Roman"/>
                <w:bCs/>
                <w:sz w:val="20"/>
                <w:szCs w:val="20"/>
                <w:lang w:val="ms-MY"/>
              </w:rPr>
            </w:pPr>
            <w:r w:rsidRPr="00DC2E1C">
              <w:rPr>
                <w:rFonts w:ascii="Times New Roman" w:hAnsi="Times New Roman"/>
                <w:bCs/>
                <w:sz w:val="20"/>
                <w:szCs w:val="20"/>
                <w:lang w:val="ms-MY"/>
              </w:rPr>
              <w:t>Jinjang</w:t>
            </w:r>
          </w:p>
        </w:tc>
        <w:tc>
          <w:tcPr>
            <w:tcW w:w="1467"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661</w:t>
            </w:r>
          </w:p>
        </w:tc>
        <w:tc>
          <w:tcPr>
            <w:tcW w:w="1134"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467</w:t>
            </w:r>
          </w:p>
        </w:tc>
        <w:tc>
          <w:tcPr>
            <w:tcW w:w="1417"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467</w:t>
            </w:r>
          </w:p>
        </w:tc>
        <w:tc>
          <w:tcPr>
            <w:tcW w:w="1382"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532</w:t>
            </w:r>
          </w:p>
        </w:tc>
      </w:tr>
      <w:tr w:rsidR="0037767D" w:rsidRPr="00DC2E1C" w:rsidTr="00DC2E1C">
        <w:trPr>
          <w:jc w:val="center"/>
        </w:trPr>
        <w:tc>
          <w:tcPr>
            <w:tcW w:w="2923" w:type="dxa"/>
            <w:shd w:val="clear" w:color="auto" w:fill="auto"/>
          </w:tcPr>
          <w:p w:rsidR="0037767D" w:rsidRPr="00DC2E1C" w:rsidRDefault="0037767D" w:rsidP="00DC2E1C">
            <w:pPr>
              <w:spacing w:after="0" w:line="240" w:lineRule="auto"/>
              <w:jc w:val="both"/>
              <w:rPr>
                <w:rFonts w:ascii="Times New Roman" w:hAnsi="Times New Roman"/>
                <w:bCs/>
                <w:sz w:val="20"/>
                <w:szCs w:val="20"/>
                <w:lang w:val="ms-MY"/>
              </w:rPr>
            </w:pPr>
            <w:r w:rsidRPr="00DC2E1C">
              <w:rPr>
                <w:rFonts w:ascii="Times New Roman" w:hAnsi="Times New Roman"/>
                <w:bCs/>
                <w:sz w:val="20"/>
                <w:szCs w:val="20"/>
                <w:lang w:val="ms-MY"/>
              </w:rPr>
              <w:t>Kampong Sungai Penchala</w:t>
            </w:r>
          </w:p>
        </w:tc>
        <w:tc>
          <w:tcPr>
            <w:tcW w:w="1467"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77</w:t>
            </w:r>
          </w:p>
        </w:tc>
        <w:tc>
          <w:tcPr>
            <w:tcW w:w="1134"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31</w:t>
            </w:r>
          </w:p>
        </w:tc>
        <w:tc>
          <w:tcPr>
            <w:tcW w:w="1417"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7</w:t>
            </w:r>
          </w:p>
        </w:tc>
        <w:tc>
          <w:tcPr>
            <w:tcW w:w="1382"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23</w:t>
            </w:r>
          </w:p>
        </w:tc>
      </w:tr>
      <w:tr w:rsidR="0037767D" w:rsidRPr="00DC2E1C" w:rsidTr="00DC2E1C">
        <w:trPr>
          <w:jc w:val="center"/>
        </w:trPr>
        <w:tc>
          <w:tcPr>
            <w:tcW w:w="2923" w:type="dxa"/>
            <w:shd w:val="clear" w:color="auto" w:fill="auto"/>
          </w:tcPr>
          <w:p w:rsidR="0037767D" w:rsidRPr="00DC2E1C" w:rsidRDefault="0037767D" w:rsidP="00DC2E1C">
            <w:pPr>
              <w:spacing w:after="0" w:line="240" w:lineRule="auto"/>
              <w:jc w:val="both"/>
              <w:rPr>
                <w:rFonts w:ascii="Times New Roman" w:hAnsi="Times New Roman"/>
                <w:bCs/>
                <w:sz w:val="20"/>
                <w:szCs w:val="20"/>
                <w:lang w:val="ms-MY"/>
              </w:rPr>
            </w:pPr>
            <w:r w:rsidRPr="00DC2E1C">
              <w:rPr>
                <w:rFonts w:ascii="Times New Roman" w:hAnsi="Times New Roman"/>
                <w:bCs/>
                <w:sz w:val="20"/>
                <w:szCs w:val="20"/>
                <w:lang w:val="ms-MY"/>
              </w:rPr>
              <w:t>Kampung Batu</w:t>
            </w:r>
          </w:p>
        </w:tc>
        <w:tc>
          <w:tcPr>
            <w:tcW w:w="1467"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16</w:t>
            </w:r>
          </w:p>
        </w:tc>
        <w:tc>
          <w:tcPr>
            <w:tcW w:w="1134"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16</w:t>
            </w:r>
          </w:p>
        </w:tc>
        <w:tc>
          <w:tcPr>
            <w:tcW w:w="1417"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14</w:t>
            </w:r>
          </w:p>
        </w:tc>
        <w:tc>
          <w:tcPr>
            <w:tcW w:w="1382"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21</w:t>
            </w:r>
          </w:p>
        </w:tc>
      </w:tr>
      <w:tr w:rsidR="0037767D" w:rsidRPr="00DC2E1C" w:rsidTr="00DC2E1C">
        <w:trPr>
          <w:jc w:val="center"/>
        </w:trPr>
        <w:tc>
          <w:tcPr>
            <w:tcW w:w="2923" w:type="dxa"/>
            <w:shd w:val="clear" w:color="auto" w:fill="auto"/>
          </w:tcPr>
          <w:p w:rsidR="0037767D" w:rsidRPr="00DC2E1C" w:rsidRDefault="0037767D" w:rsidP="00DC2E1C">
            <w:pPr>
              <w:spacing w:after="0" w:line="240" w:lineRule="auto"/>
              <w:jc w:val="both"/>
              <w:rPr>
                <w:rFonts w:ascii="Times New Roman" w:hAnsi="Times New Roman"/>
                <w:bCs/>
                <w:sz w:val="20"/>
                <w:szCs w:val="20"/>
                <w:lang w:val="ms-MY"/>
              </w:rPr>
            </w:pPr>
            <w:r w:rsidRPr="00DC2E1C">
              <w:rPr>
                <w:rFonts w:ascii="Times New Roman" w:hAnsi="Times New Roman"/>
                <w:bCs/>
                <w:sz w:val="20"/>
                <w:szCs w:val="20"/>
                <w:lang w:val="ms-MY"/>
              </w:rPr>
              <w:t>Kampung Kepong</w:t>
            </w:r>
          </w:p>
        </w:tc>
        <w:tc>
          <w:tcPr>
            <w:tcW w:w="1467"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67</w:t>
            </w:r>
          </w:p>
        </w:tc>
        <w:tc>
          <w:tcPr>
            <w:tcW w:w="1134"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36</w:t>
            </w:r>
          </w:p>
        </w:tc>
        <w:tc>
          <w:tcPr>
            <w:tcW w:w="1417"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15</w:t>
            </w:r>
          </w:p>
        </w:tc>
        <w:tc>
          <w:tcPr>
            <w:tcW w:w="1382"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19</w:t>
            </w:r>
          </w:p>
        </w:tc>
      </w:tr>
      <w:tr w:rsidR="0037767D" w:rsidRPr="00DC2E1C" w:rsidTr="00DC2E1C">
        <w:trPr>
          <w:trHeight w:val="83"/>
          <w:jc w:val="center"/>
        </w:trPr>
        <w:tc>
          <w:tcPr>
            <w:tcW w:w="2923" w:type="dxa"/>
            <w:shd w:val="clear" w:color="auto" w:fill="auto"/>
          </w:tcPr>
          <w:p w:rsidR="0037767D" w:rsidRPr="00DC2E1C" w:rsidRDefault="0037767D" w:rsidP="00DC2E1C">
            <w:pPr>
              <w:spacing w:after="0" w:line="240" w:lineRule="auto"/>
              <w:jc w:val="both"/>
              <w:rPr>
                <w:rFonts w:ascii="Times New Roman" w:hAnsi="Times New Roman"/>
                <w:bCs/>
                <w:sz w:val="20"/>
                <w:szCs w:val="20"/>
                <w:lang w:val="ms-MY"/>
              </w:rPr>
            </w:pPr>
            <w:r w:rsidRPr="00DC2E1C">
              <w:rPr>
                <w:rFonts w:ascii="Times New Roman" w:hAnsi="Times New Roman"/>
                <w:bCs/>
                <w:sz w:val="20"/>
                <w:szCs w:val="20"/>
                <w:lang w:val="ms-MY"/>
              </w:rPr>
              <w:t>Salak Selatan</w:t>
            </w:r>
          </w:p>
        </w:tc>
        <w:tc>
          <w:tcPr>
            <w:tcW w:w="1467"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673</w:t>
            </w:r>
          </w:p>
        </w:tc>
        <w:tc>
          <w:tcPr>
            <w:tcW w:w="1134"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468</w:t>
            </w:r>
          </w:p>
        </w:tc>
        <w:tc>
          <w:tcPr>
            <w:tcW w:w="1417"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216</w:t>
            </w:r>
          </w:p>
        </w:tc>
        <w:tc>
          <w:tcPr>
            <w:tcW w:w="1382" w:type="dxa"/>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237</w:t>
            </w:r>
          </w:p>
        </w:tc>
      </w:tr>
      <w:tr w:rsidR="0037767D" w:rsidRPr="00DC2E1C" w:rsidTr="00DC2E1C">
        <w:trPr>
          <w:jc w:val="center"/>
        </w:trPr>
        <w:tc>
          <w:tcPr>
            <w:tcW w:w="2923" w:type="dxa"/>
            <w:tcBorders>
              <w:bottom w:val="single" w:sz="4" w:space="0" w:color="auto"/>
            </w:tcBorders>
            <w:shd w:val="clear" w:color="auto" w:fill="auto"/>
          </w:tcPr>
          <w:p w:rsidR="0037767D" w:rsidRPr="00DC2E1C" w:rsidRDefault="0037767D" w:rsidP="00DC2E1C">
            <w:pPr>
              <w:spacing w:after="0" w:line="240" w:lineRule="auto"/>
              <w:jc w:val="both"/>
              <w:rPr>
                <w:rFonts w:ascii="Times New Roman" w:hAnsi="Times New Roman"/>
                <w:bCs/>
                <w:sz w:val="20"/>
                <w:szCs w:val="20"/>
                <w:lang w:val="ms-MY"/>
              </w:rPr>
            </w:pPr>
            <w:r w:rsidRPr="00DC2E1C">
              <w:rPr>
                <w:rFonts w:ascii="Times New Roman" w:hAnsi="Times New Roman"/>
                <w:bCs/>
                <w:sz w:val="20"/>
                <w:szCs w:val="20"/>
                <w:lang w:val="ms-MY"/>
              </w:rPr>
              <w:t>Sungai Besi</w:t>
            </w:r>
          </w:p>
        </w:tc>
        <w:tc>
          <w:tcPr>
            <w:tcW w:w="1467" w:type="dxa"/>
            <w:tcBorders>
              <w:bottom w:val="single" w:sz="4" w:space="0" w:color="auto"/>
            </w:tcBorders>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491</w:t>
            </w:r>
          </w:p>
        </w:tc>
        <w:tc>
          <w:tcPr>
            <w:tcW w:w="1134" w:type="dxa"/>
            <w:tcBorders>
              <w:bottom w:val="single" w:sz="4" w:space="0" w:color="auto"/>
            </w:tcBorders>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333</w:t>
            </w:r>
          </w:p>
        </w:tc>
        <w:tc>
          <w:tcPr>
            <w:tcW w:w="1417" w:type="dxa"/>
            <w:tcBorders>
              <w:bottom w:val="single" w:sz="4" w:space="0" w:color="auto"/>
            </w:tcBorders>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122</w:t>
            </w:r>
          </w:p>
        </w:tc>
        <w:tc>
          <w:tcPr>
            <w:tcW w:w="1382" w:type="dxa"/>
            <w:tcBorders>
              <w:bottom w:val="single" w:sz="4" w:space="0" w:color="auto"/>
            </w:tcBorders>
            <w:shd w:val="clear" w:color="auto" w:fill="auto"/>
          </w:tcPr>
          <w:p w:rsidR="0037767D" w:rsidRPr="00DC2E1C" w:rsidRDefault="0037767D" w:rsidP="00DC2E1C">
            <w:pPr>
              <w:spacing w:after="0" w:line="240" w:lineRule="auto"/>
              <w:jc w:val="center"/>
              <w:rPr>
                <w:rFonts w:ascii="Times New Roman" w:hAnsi="Times New Roman"/>
                <w:bCs/>
                <w:sz w:val="20"/>
                <w:szCs w:val="20"/>
                <w:lang w:val="ms-MY"/>
              </w:rPr>
            </w:pPr>
            <w:r w:rsidRPr="00DC2E1C">
              <w:rPr>
                <w:rFonts w:ascii="Times New Roman" w:hAnsi="Times New Roman"/>
                <w:bCs/>
                <w:sz w:val="20"/>
                <w:szCs w:val="20"/>
                <w:lang w:val="ms-MY"/>
              </w:rPr>
              <w:t>142</w:t>
            </w:r>
          </w:p>
        </w:tc>
      </w:tr>
    </w:tbl>
    <w:p w:rsidR="0037767D" w:rsidRPr="00DC2E1C" w:rsidRDefault="00DC2E1C" w:rsidP="00DC2E1C">
      <w:pPr>
        <w:spacing w:after="0" w:line="240" w:lineRule="auto"/>
        <w:rPr>
          <w:rFonts w:ascii="Times New Roman" w:hAnsi="Times New Roman"/>
          <w:bCs/>
          <w:sz w:val="20"/>
          <w:szCs w:val="20"/>
          <w:lang w:val="ms-MY"/>
        </w:rPr>
      </w:pPr>
      <w:r>
        <w:rPr>
          <w:rFonts w:ascii="Times New Roman" w:hAnsi="Times New Roman"/>
          <w:bCs/>
          <w:sz w:val="20"/>
          <w:szCs w:val="20"/>
          <w:lang w:val="ms-MY"/>
        </w:rPr>
        <w:t xml:space="preserve">          </w:t>
      </w:r>
      <w:r w:rsidR="0037767D" w:rsidRPr="00DC2E1C">
        <w:rPr>
          <w:rFonts w:ascii="Times New Roman" w:hAnsi="Times New Roman"/>
          <w:bCs/>
          <w:sz w:val="20"/>
          <w:szCs w:val="20"/>
          <w:lang w:val="ms-MY"/>
        </w:rPr>
        <w:t>Sumber: Kementerian Perangkaan Malaysia</w:t>
      </w:r>
    </w:p>
    <w:p w:rsidR="0037767D" w:rsidRPr="00DC2E1C" w:rsidRDefault="0037767D" w:rsidP="00DC2E1C">
      <w:pPr>
        <w:spacing w:after="0" w:line="240" w:lineRule="auto"/>
        <w:jc w:val="both"/>
        <w:rPr>
          <w:rFonts w:ascii="Times New Roman" w:hAnsi="Times New Roman"/>
          <w:bCs/>
          <w:sz w:val="20"/>
          <w:szCs w:val="20"/>
          <w:lang w:val="ms-MY"/>
        </w:rPr>
      </w:pPr>
    </w:p>
    <w:p w:rsidR="0037767D" w:rsidRPr="00DC2E1C" w:rsidRDefault="0037767D" w:rsidP="00DC2E1C">
      <w:pPr>
        <w:spacing w:after="0" w:line="240" w:lineRule="auto"/>
        <w:jc w:val="both"/>
        <w:rPr>
          <w:rFonts w:ascii="Times New Roman" w:hAnsi="Times New Roman"/>
          <w:bCs/>
          <w:sz w:val="24"/>
          <w:szCs w:val="24"/>
          <w:lang w:val="ms-MY"/>
        </w:rPr>
      </w:pPr>
      <w:r w:rsidRPr="00DC2E1C">
        <w:rPr>
          <w:rFonts w:ascii="Times New Roman" w:hAnsi="Times New Roman"/>
          <w:bCs/>
          <w:sz w:val="24"/>
          <w:szCs w:val="24"/>
          <w:lang w:val="ms-MY"/>
        </w:rPr>
        <w:t>Kriteria penerimaan sampel:-</w:t>
      </w:r>
    </w:p>
    <w:p w:rsidR="0037767D" w:rsidRPr="00DC2E1C" w:rsidRDefault="0037767D" w:rsidP="00DC2E1C">
      <w:pPr>
        <w:pStyle w:val="ListParagraph"/>
        <w:numPr>
          <w:ilvl w:val="0"/>
          <w:numId w:val="6"/>
        </w:numPr>
        <w:spacing w:after="0" w:line="240" w:lineRule="auto"/>
        <w:ind w:left="567"/>
        <w:jc w:val="both"/>
        <w:rPr>
          <w:rFonts w:ascii="Times New Roman" w:hAnsi="Times New Roman"/>
          <w:bCs/>
          <w:sz w:val="24"/>
          <w:szCs w:val="24"/>
        </w:rPr>
      </w:pPr>
      <w:r w:rsidRPr="00DC2E1C">
        <w:rPr>
          <w:rFonts w:ascii="Times New Roman" w:hAnsi="Times New Roman"/>
          <w:bCs/>
          <w:sz w:val="24"/>
          <w:szCs w:val="24"/>
        </w:rPr>
        <w:t>Warga emas yang berumur 60 tahun ke atas</w:t>
      </w:r>
    </w:p>
    <w:p w:rsidR="0037767D" w:rsidRPr="00DC2E1C" w:rsidRDefault="0037767D" w:rsidP="00DC2E1C">
      <w:pPr>
        <w:pStyle w:val="ListParagraph"/>
        <w:numPr>
          <w:ilvl w:val="0"/>
          <w:numId w:val="6"/>
        </w:numPr>
        <w:spacing w:after="0" w:line="240" w:lineRule="auto"/>
        <w:ind w:left="567"/>
        <w:jc w:val="both"/>
        <w:rPr>
          <w:rFonts w:ascii="Times New Roman" w:hAnsi="Times New Roman"/>
          <w:bCs/>
          <w:sz w:val="24"/>
          <w:szCs w:val="24"/>
        </w:rPr>
      </w:pPr>
      <w:r w:rsidRPr="00DC2E1C">
        <w:rPr>
          <w:rFonts w:ascii="Times New Roman" w:hAnsi="Times New Roman"/>
          <w:bCs/>
          <w:sz w:val="24"/>
          <w:szCs w:val="24"/>
        </w:rPr>
        <w:t>Mampu memahami dan melengkap borang soal selidik dengan baik</w:t>
      </w:r>
    </w:p>
    <w:p w:rsidR="0037767D" w:rsidRPr="00DC2E1C" w:rsidRDefault="0037767D" w:rsidP="00DC2E1C">
      <w:pPr>
        <w:pStyle w:val="ListParagraph"/>
        <w:numPr>
          <w:ilvl w:val="0"/>
          <w:numId w:val="6"/>
        </w:numPr>
        <w:spacing w:after="0" w:line="240" w:lineRule="auto"/>
        <w:ind w:left="567"/>
        <w:jc w:val="both"/>
        <w:rPr>
          <w:rFonts w:ascii="Times New Roman" w:hAnsi="Times New Roman"/>
          <w:bCs/>
          <w:sz w:val="24"/>
          <w:szCs w:val="24"/>
        </w:rPr>
      </w:pPr>
      <w:r w:rsidRPr="00DC2E1C">
        <w:rPr>
          <w:rFonts w:ascii="Times New Roman" w:hAnsi="Times New Roman"/>
          <w:bCs/>
          <w:sz w:val="24"/>
          <w:szCs w:val="24"/>
        </w:rPr>
        <w:t>Memahami  dan faham Bahasa Melayu</w:t>
      </w:r>
    </w:p>
    <w:p w:rsidR="0037767D" w:rsidRPr="00DC2E1C" w:rsidRDefault="0037767D" w:rsidP="00DC2E1C">
      <w:pPr>
        <w:pStyle w:val="ListParagraph"/>
        <w:numPr>
          <w:ilvl w:val="0"/>
          <w:numId w:val="6"/>
        </w:numPr>
        <w:spacing w:after="0" w:line="240" w:lineRule="auto"/>
        <w:ind w:left="567"/>
        <w:jc w:val="both"/>
        <w:rPr>
          <w:rFonts w:ascii="Times New Roman" w:hAnsi="Times New Roman"/>
          <w:bCs/>
          <w:sz w:val="24"/>
          <w:szCs w:val="24"/>
        </w:rPr>
      </w:pPr>
      <w:r w:rsidRPr="00DC2E1C">
        <w:rPr>
          <w:rFonts w:ascii="Times New Roman" w:hAnsi="Times New Roman"/>
          <w:bCs/>
          <w:sz w:val="24"/>
          <w:szCs w:val="24"/>
        </w:rPr>
        <w:t xml:space="preserve">Sihat berupaya serta bersetuju untuk menyertai kajian </w:t>
      </w:r>
    </w:p>
    <w:p w:rsidR="00AE2765" w:rsidRDefault="00AE2765" w:rsidP="0037767D">
      <w:pPr>
        <w:spacing w:after="0"/>
        <w:jc w:val="both"/>
        <w:rPr>
          <w:rFonts w:ascii="Times New Roman" w:hAnsi="Times New Roman"/>
          <w:lang w:val="ms-MY"/>
        </w:rPr>
      </w:pPr>
    </w:p>
    <w:p w:rsidR="00DC2E1C" w:rsidRPr="005E5C1A" w:rsidRDefault="00DC2E1C" w:rsidP="0037767D">
      <w:pPr>
        <w:spacing w:after="0"/>
        <w:jc w:val="both"/>
        <w:rPr>
          <w:rFonts w:ascii="Times New Roman" w:hAnsi="Times New Roman"/>
          <w:lang w:val="ms-MY"/>
        </w:rPr>
      </w:pPr>
    </w:p>
    <w:p w:rsidR="00AE2765" w:rsidRPr="00DC2E1C" w:rsidRDefault="00DC2E1C" w:rsidP="00DC2E1C">
      <w:pPr>
        <w:spacing w:after="0" w:line="240" w:lineRule="auto"/>
        <w:jc w:val="both"/>
        <w:rPr>
          <w:rFonts w:ascii="Times New Roman" w:hAnsi="Times New Roman"/>
          <w:b/>
          <w:bCs/>
          <w:sz w:val="24"/>
          <w:szCs w:val="24"/>
        </w:rPr>
      </w:pPr>
      <w:r w:rsidRPr="00DC2E1C">
        <w:rPr>
          <w:rFonts w:ascii="Times New Roman" w:hAnsi="Times New Roman"/>
          <w:b/>
          <w:bCs/>
          <w:sz w:val="24"/>
          <w:szCs w:val="24"/>
          <w:lang w:val="ms-MY"/>
        </w:rPr>
        <w:t>Hasil kajian</w:t>
      </w:r>
      <w:r w:rsidR="00AE2765" w:rsidRPr="00DC2E1C">
        <w:rPr>
          <w:rFonts w:ascii="Times New Roman" w:hAnsi="Times New Roman"/>
          <w:b/>
          <w:bCs/>
          <w:sz w:val="24"/>
          <w:szCs w:val="24"/>
        </w:rPr>
        <w:t xml:space="preserve"> </w:t>
      </w:r>
    </w:p>
    <w:p w:rsidR="00AE2765" w:rsidRPr="00DC2E1C" w:rsidRDefault="00AE2765" w:rsidP="00DC2E1C">
      <w:pPr>
        <w:spacing w:after="0" w:line="240" w:lineRule="auto"/>
        <w:jc w:val="both"/>
        <w:rPr>
          <w:rFonts w:ascii="Times New Roman" w:hAnsi="Times New Roman"/>
          <w:sz w:val="24"/>
          <w:szCs w:val="28"/>
          <w:lang w:val="ms-MY"/>
        </w:rPr>
      </w:pPr>
    </w:p>
    <w:p w:rsidR="00AE2765" w:rsidRPr="00DC2E1C" w:rsidRDefault="00DD4A3E" w:rsidP="00DC2E1C">
      <w:pPr>
        <w:spacing w:after="0" w:line="240" w:lineRule="auto"/>
        <w:jc w:val="both"/>
        <w:rPr>
          <w:rFonts w:ascii="Times New Roman" w:hAnsi="Times New Roman"/>
          <w:sz w:val="24"/>
          <w:szCs w:val="28"/>
          <w:lang w:val="ms-MY"/>
        </w:rPr>
      </w:pPr>
      <w:r>
        <w:rPr>
          <w:rFonts w:ascii="Times New Roman" w:hAnsi="Times New Roman"/>
          <w:sz w:val="24"/>
          <w:szCs w:val="28"/>
          <w:lang w:val="ms-MY"/>
        </w:rPr>
        <w:t>J</w:t>
      </w:r>
      <w:r w:rsidR="00AE2765" w:rsidRPr="00DC2E1C">
        <w:rPr>
          <w:rFonts w:ascii="Times New Roman" w:hAnsi="Times New Roman"/>
          <w:sz w:val="24"/>
          <w:szCs w:val="28"/>
          <w:lang w:val="ms-MY"/>
        </w:rPr>
        <w:t xml:space="preserve">adual </w:t>
      </w:r>
      <w:r>
        <w:rPr>
          <w:rFonts w:ascii="Times New Roman" w:hAnsi="Times New Roman"/>
          <w:sz w:val="24"/>
          <w:szCs w:val="28"/>
          <w:lang w:val="ms-MY"/>
        </w:rPr>
        <w:t>5</w:t>
      </w:r>
      <w:r w:rsidR="00AE2765" w:rsidRPr="00DC2E1C">
        <w:rPr>
          <w:rFonts w:ascii="Times New Roman" w:hAnsi="Times New Roman"/>
          <w:sz w:val="24"/>
          <w:szCs w:val="28"/>
          <w:lang w:val="ms-MY"/>
        </w:rPr>
        <w:t xml:space="preserve"> </w:t>
      </w:r>
      <w:r w:rsidR="00065EF1">
        <w:rPr>
          <w:rFonts w:ascii="Times New Roman" w:hAnsi="Times New Roman"/>
          <w:sz w:val="24"/>
          <w:szCs w:val="28"/>
          <w:lang w:val="ms-MY"/>
        </w:rPr>
        <w:t>menunjuk</w:t>
      </w:r>
      <w:r w:rsidR="00AE2765" w:rsidRPr="00DC2E1C">
        <w:rPr>
          <w:rFonts w:ascii="Times New Roman" w:hAnsi="Times New Roman"/>
          <w:sz w:val="24"/>
          <w:szCs w:val="28"/>
          <w:lang w:val="ms-MY"/>
        </w:rPr>
        <w:t>kan profil latar belakang warga tua di Kuala Lumpur. Profil latar belakang warga tua ini melibatkan jantina warga tua, umur, status responden, etnik, agama responden dan tahap pendidikan responden.</w:t>
      </w:r>
    </w:p>
    <w:p w:rsidR="00AE2765" w:rsidRPr="00DC2E1C" w:rsidRDefault="00AE2765" w:rsidP="00DC2E1C">
      <w:pPr>
        <w:spacing w:after="0" w:line="240" w:lineRule="auto"/>
        <w:rPr>
          <w:rFonts w:ascii="Times New Roman" w:hAnsi="Times New Roman"/>
          <w:sz w:val="24"/>
          <w:szCs w:val="28"/>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b/>
          <w:bCs/>
          <w:sz w:val="20"/>
          <w:szCs w:val="20"/>
          <w:lang w:val="ms-MY"/>
        </w:rPr>
        <w:t xml:space="preserve">Jadual </w:t>
      </w:r>
      <w:r w:rsidR="001F23FC" w:rsidRPr="00DC2E1C">
        <w:rPr>
          <w:rFonts w:ascii="Times New Roman" w:hAnsi="Times New Roman"/>
          <w:b/>
          <w:bCs/>
          <w:sz w:val="20"/>
          <w:szCs w:val="20"/>
          <w:lang w:val="ms-MY"/>
        </w:rPr>
        <w:t>5</w:t>
      </w:r>
      <w:r w:rsidR="00DC2E1C" w:rsidRPr="00DC2E1C">
        <w:rPr>
          <w:rFonts w:ascii="Times New Roman" w:hAnsi="Times New Roman"/>
          <w:b/>
          <w:bCs/>
          <w:sz w:val="20"/>
          <w:szCs w:val="20"/>
          <w:lang w:val="ms-MY"/>
        </w:rPr>
        <w:t>.</w:t>
      </w:r>
      <w:r w:rsidRPr="00DC2E1C">
        <w:rPr>
          <w:rFonts w:ascii="Times New Roman" w:hAnsi="Times New Roman"/>
          <w:sz w:val="20"/>
          <w:szCs w:val="20"/>
          <w:lang w:val="ms-MY"/>
        </w:rPr>
        <w:t xml:space="preserve"> Profil latar belakang responden</w:t>
      </w:r>
    </w:p>
    <w:p w:rsidR="00AE2765" w:rsidRPr="00DC2E1C" w:rsidRDefault="00AE2765" w:rsidP="00DC2E1C">
      <w:pPr>
        <w:spacing w:after="0" w:line="240" w:lineRule="auto"/>
        <w:jc w:val="center"/>
        <w:rPr>
          <w:rFonts w:ascii="Times New Roman" w:hAnsi="Times New Roman"/>
          <w:sz w:val="20"/>
          <w:szCs w:val="20"/>
          <w:lang w:val="ms-MY"/>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300"/>
        <w:gridCol w:w="2775"/>
      </w:tblGrid>
      <w:tr w:rsidR="00AE2765" w:rsidRPr="00DC2E1C">
        <w:trPr>
          <w:jc w:val="center"/>
        </w:trPr>
        <w:tc>
          <w:tcPr>
            <w:tcW w:w="4248" w:type="dxa"/>
            <w:tcBorders>
              <w:left w:val="nil"/>
              <w:bottom w:val="single" w:sz="4" w:space="0" w:color="auto"/>
              <w:right w:val="nil"/>
            </w:tcBorders>
            <w:shd w:val="clear" w:color="auto" w:fill="A5C9EB"/>
          </w:tcPr>
          <w:p w:rsidR="00AE2765" w:rsidRPr="00DC2E1C" w:rsidRDefault="00AE2765" w:rsidP="00DC2E1C">
            <w:pPr>
              <w:spacing w:after="0" w:line="240" w:lineRule="auto"/>
              <w:jc w:val="center"/>
              <w:rPr>
                <w:rFonts w:ascii="Times New Roman" w:hAnsi="Times New Roman"/>
                <w:b/>
                <w:bCs/>
                <w:sz w:val="20"/>
                <w:szCs w:val="20"/>
                <w:lang w:val="ms-MY"/>
              </w:rPr>
            </w:pPr>
            <w:r w:rsidRPr="00DC2E1C">
              <w:rPr>
                <w:rFonts w:ascii="Times New Roman" w:hAnsi="Times New Roman"/>
                <w:b/>
                <w:bCs/>
                <w:sz w:val="20"/>
                <w:szCs w:val="20"/>
                <w:lang w:val="ms-MY"/>
              </w:rPr>
              <w:t>Indeks</w:t>
            </w:r>
          </w:p>
        </w:tc>
        <w:tc>
          <w:tcPr>
            <w:tcW w:w="1300" w:type="dxa"/>
            <w:tcBorders>
              <w:left w:val="nil"/>
              <w:bottom w:val="single" w:sz="4" w:space="0" w:color="auto"/>
              <w:right w:val="nil"/>
            </w:tcBorders>
            <w:shd w:val="clear" w:color="auto" w:fill="A5C9EB"/>
          </w:tcPr>
          <w:p w:rsidR="00AE2765" w:rsidRPr="00DC2E1C" w:rsidRDefault="00AE2765" w:rsidP="00DC2E1C">
            <w:pPr>
              <w:spacing w:after="0" w:line="240" w:lineRule="auto"/>
              <w:jc w:val="center"/>
              <w:rPr>
                <w:rFonts w:ascii="Times New Roman" w:hAnsi="Times New Roman"/>
                <w:b/>
                <w:bCs/>
                <w:sz w:val="20"/>
                <w:szCs w:val="20"/>
                <w:lang w:val="ms-MY"/>
              </w:rPr>
            </w:pPr>
            <w:r w:rsidRPr="00DC2E1C">
              <w:rPr>
                <w:rFonts w:ascii="Times New Roman" w:hAnsi="Times New Roman"/>
                <w:b/>
                <w:bCs/>
                <w:sz w:val="20"/>
                <w:szCs w:val="20"/>
                <w:lang w:val="ms-MY"/>
              </w:rPr>
              <w:t>Bilangan</w:t>
            </w:r>
          </w:p>
        </w:tc>
        <w:tc>
          <w:tcPr>
            <w:tcW w:w="2775" w:type="dxa"/>
            <w:tcBorders>
              <w:left w:val="nil"/>
              <w:bottom w:val="single" w:sz="4" w:space="0" w:color="auto"/>
              <w:right w:val="nil"/>
            </w:tcBorders>
            <w:shd w:val="clear" w:color="auto" w:fill="A5C9EB"/>
          </w:tcPr>
          <w:p w:rsidR="00AE2765" w:rsidRPr="00DC2E1C" w:rsidRDefault="00AE2765" w:rsidP="00DC2E1C">
            <w:pPr>
              <w:spacing w:after="0" w:line="240" w:lineRule="auto"/>
              <w:jc w:val="center"/>
              <w:rPr>
                <w:rFonts w:ascii="Times New Roman" w:hAnsi="Times New Roman"/>
                <w:b/>
                <w:bCs/>
                <w:sz w:val="20"/>
                <w:szCs w:val="20"/>
                <w:lang w:val="ms-MY"/>
              </w:rPr>
            </w:pPr>
            <w:r w:rsidRPr="00DC2E1C">
              <w:rPr>
                <w:rFonts w:ascii="Times New Roman" w:hAnsi="Times New Roman"/>
                <w:b/>
                <w:bCs/>
                <w:sz w:val="20"/>
                <w:szCs w:val="20"/>
                <w:lang w:val="ms-MY"/>
              </w:rPr>
              <w:t>Peratus (%)</w:t>
            </w:r>
          </w:p>
        </w:tc>
      </w:tr>
      <w:tr w:rsidR="00AE2765" w:rsidRPr="00DC2E1C" w:rsidTr="00DC2E1C">
        <w:trPr>
          <w:jc w:val="center"/>
        </w:trPr>
        <w:tc>
          <w:tcPr>
            <w:tcW w:w="4248" w:type="dxa"/>
            <w:tcBorders>
              <w:top w:val="single" w:sz="4" w:space="0" w:color="auto"/>
              <w:left w:val="nil"/>
              <w:bottom w:val="nil"/>
              <w:right w:val="nil"/>
            </w:tcBorders>
          </w:tcPr>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4.2.1 Jantina</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Lelaki</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Perempuan</w:t>
            </w:r>
          </w:p>
          <w:p w:rsidR="00AE2765" w:rsidRPr="00DC2E1C" w:rsidRDefault="00AE2765" w:rsidP="00DC2E1C">
            <w:pPr>
              <w:spacing w:after="0" w:line="240" w:lineRule="auto"/>
              <w:jc w:val="both"/>
              <w:rPr>
                <w:rFonts w:ascii="Times New Roman" w:hAnsi="Times New Roman"/>
                <w:sz w:val="20"/>
                <w:szCs w:val="20"/>
                <w:lang w:val="ms-MY"/>
              </w:rPr>
            </w:pPr>
          </w:p>
        </w:tc>
        <w:tc>
          <w:tcPr>
            <w:tcW w:w="1300" w:type="dxa"/>
            <w:tcBorders>
              <w:top w:val="single" w:sz="4" w:space="0" w:color="auto"/>
              <w:left w:val="nil"/>
              <w:bottom w:val="nil"/>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88</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62</w:t>
            </w:r>
          </w:p>
        </w:tc>
        <w:tc>
          <w:tcPr>
            <w:tcW w:w="2775" w:type="dxa"/>
            <w:tcBorders>
              <w:top w:val="single" w:sz="4" w:space="0" w:color="auto"/>
              <w:left w:val="nil"/>
              <w:bottom w:val="nil"/>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59</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41</w:t>
            </w:r>
          </w:p>
        </w:tc>
      </w:tr>
      <w:tr w:rsidR="00AE2765" w:rsidRPr="00DC2E1C" w:rsidTr="00DC2E1C">
        <w:trPr>
          <w:jc w:val="center"/>
        </w:trPr>
        <w:tc>
          <w:tcPr>
            <w:tcW w:w="4248" w:type="dxa"/>
            <w:tcBorders>
              <w:top w:val="nil"/>
              <w:left w:val="nil"/>
              <w:bottom w:val="nil"/>
              <w:right w:val="nil"/>
            </w:tcBorders>
          </w:tcPr>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4.2.2 Umur Responden</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60 tahun hingga 65 tahun</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66 tahun hingga 70 tahun</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71 tahun hingga 75 tahun</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76 tahun ke atas</w:t>
            </w:r>
          </w:p>
          <w:p w:rsidR="00AE2765" w:rsidRPr="00DC2E1C" w:rsidRDefault="00AE2765" w:rsidP="00DC2E1C">
            <w:pPr>
              <w:spacing w:after="0" w:line="240" w:lineRule="auto"/>
              <w:jc w:val="both"/>
              <w:rPr>
                <w:rFonts w:ascii="Times New Roman" w:hAnsi="Times New Roman"/>
                <w:sz w:val="20"/>
                <w:szCs w:val="20"/>
                <w:lang w:val="ms-MY"/>
              </w:rPr>
            </w:pPr>
          </w:p>
        </w:tc>
        <w:tc>
          <w:tcPr>
            <w:tcW w:w="1300" w:type="dxa"/>
            <w:tcBorders>
              <w:top w:val="nil"/>
              <w:left w:val="nil"/>
              <w:bottom w:val="nil"/>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40</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67</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22</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21</w:t>
            </w:r>
          </w:p>
        </w:tc>
        <w:tc>
          <w:tcPr>
            <w:tcW w:w="2775" w:type="dxa"/>
            <w:tcBorders>
              <w:top w:val="nil"/>
              <w:left w:val="nil"/>
              <w:bottom w:val="nil"/>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26</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45</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15</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14</w:t>
            </w:r>
          </w:p>
        </w:tc>
      </w:tr>
      <w:tr w:rsidR="00AE2765" w:rsidRPr="00DC2E1C" w:rsidTr="00DC2E1C">
        <w:trPr>
          <w:jc w:val="center"/>
        </w:trPr>
        <w:tc>
          <w:tcPr>
            <w:tcW w:w="4248" w:type="dxa"/>
            <w:tcBorders>
              <w:top w:val="nil"/>
              <w:left w:val="nil"/>
              <w:bottom w:val="nil"/>
              <w:right w:val="nil"/>
            </w:tcBorders>
          </w:tcPr>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4.2.3 Status Responden</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Berkahwin</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Balu/Duda</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Bercerai</w:t>
            </w:r>
          </w:p>
          <w:p w:rsidR="00AE2765" w:rsidRPr="00DC2E1C" w:rsidRDefault="00AE2765" w:rsidP="00DC2E1C">
            <w:pPr>
              <w:spacing w:after="0" w:line="240" w:lineRule="auto"/>
              <w:jc w:val="both"/>
              <w:rPr>
                <w:rFonts w:ascii="Times New Roman" w:hAnsi="Times New Roman"/>
                <w:sz w:val="20"/>
                <w:szCs w:val="20"/>
                <w:lang w:val="ms-MY"/>
              </w:rPr>
            </w:pPr>
          </w:p>
        </w:tc>
        <w:tc>
          <w:tcPr>
            <w:tcW w:w="1300" w:type="dxa"/>
            <w:tcBorders>
              <w:top w:val="nil"/>
              <w:left w:val="nil"/>
              <w:bottom w:val="nil"/>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100</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32</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18</w:t>
            </w:r>
          </w:p>
        </w:tc>
        <w:tc>
          <w:tcPr>
            <w:tcW w:w="2775" w:type="dxa"/>
            <w:tcBorders>
              <w:top w:val="nil"/>
              <w:left w:val="nil"/>
              <w:bottom w:val="nil"/>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67</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21</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12</w:t>
            </w:r>
          </w:p>
        </w:tc>
      </w:tr>
      <w:tr w:rsidR="00AE2765" w:rsidRPr="00DC2E1C" w:rsidTr="00DC2E1C">
        <w:trPr>
          <w:jc w:val="center"/>
        </w:trPr>
        <w:tc>
          <w:tcPr>
            <w:tcW w:w="4248" w:type="dxa"/>
            <w:tcBorders>
              <w:top w:val="nil"/>
              <w:left w:val="nil"/>
              <w:bottom w:val="nil"/>
              <w:right w:val="nil"/>
            </w:tcBorders>
          </w:tcPr>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4.2.4 Etnik</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Melayu</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Cina</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India</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Lain-lain</w:t>
            </w:r>
          </w:p>
          <w:p w:rsidR="00AE2765" w:rsidRPr="00DC2E1C" w:rsidRDefault="00AE2765" w:rsidP="00DC2E1C">
            <w:pPr>
              <w:spacing w:after="0" w:line="240" w:lineRule="auto"/>
              <w:jc w:val="both"/>
              <w:rPr>
                <w:rFonts w:ascii="Times New Roman" w:hAnsi="Times New Roman"/>
                <w:sz w:val="20"/>
                <w:szCs w:val="20"/>
                <w:lang w:val="ms-MY"/>
              </w:rPr>
            </w:pPr>
          </w:p>
        </w:tc>
        <w:tc>
          <w:tcPr>
            <w:tcW w:w="1300" w:type="dxa"/>
            <w:tcBorders>
              <w:top w:val="nil"/>
              <w:left w:val="nil"/>
              <w:bottom w:val="nil"/>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89</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28</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19</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14</w:t>
            </w:r>
          </w:p>
        </w:tc>
        <w:tc>
          <w:tcPr>
            <w:tcW w:w="2775" w:type="dxa"/>
            <w:tcBorders>
              <w:top w:val="nil"/>
              <w:left w:val="nil"/>
              <w:bottom w:val="nil"/>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59</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19</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13</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9</w:t>
            </w:r>
          </w:p>
        </w:tc>
      </w:tr>
      <w:tr w:rsidR="00AE2765" w:rsidRPr="00DC2E1C" w:rsidTr="00DC2E1C">
        <w:trPr>
          <w:jc w:val="center"/>
        </w:trPr>
        <w:tc>
          <w:tcPr>
            <w:tcW w:w="4248" w:type="dxa"/>
            <w:tcBorders>
              <w:top w:val="nil"/>
              <w:left w:val="nil"/>
              <w:bottom w:val="nil"/>
              <w:right w:val="nil"/>
            </w:tcBorders>
          </w:tcPr>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4.2.5 Agama Responden</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Islam</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Buddha</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Hindu</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Kristian</w:t>
            </w:r>
          </w:p>
          <w:p w:rsidR="00AE2765" w:rsidRPr="00DC2E1C" w:rsidRDefault="00AE2765" w:rsidP="00DC2E1C">
            <w:pPr>
              <w:spacing w:after="0" w:line="240" w:lineRule="auto"/>
              <w:jc w:val="both"/>
              <w:rPr>
                <w:rFonts w:ascii="Times New Roman" w:hAnsi="Times New Roman"/>
                <w:sz w:val="20"/>
                <w:szCs w:val="20"/>
                <w:lang w:val="ms-MY"/>
              </w:rPr>
            </w:pPr>
          </w:p>
        </w:tc>
        <w:tc>
          <w:tcPr>
            <w:tcW w:w="1300" w:type="dxa"/>
            <w:tcBorders>
              <w:top w:val="nil"/>
              <w:left w:val="nil"/>
              <w:bottom w:val="nil"/>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92</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23</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21</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14</w:t>
            </w:r>
          </w:p>
        </w:tc>
        <w:tc>
          <w:tcPr>
            <w:tcW w:w="2775" w:type="dxa"/>
            <w:tcBorders>
              <w:top w:val="nil"/>
              <w:left w:val="nil"/>
              <w:bottom w:val="nil"/>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62</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15</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14</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9</w:t>
            </w:r>
          </w:p>
        </w:tc>
      </w:tr>
      <w:tr w:rsidR="00AE2765" w:rsidRPr="00DC2E1C" w:rsidTr="00DC2E1C">
        <w:trPr>
          <w:trHeight w:val="851"/>
          <w:jc w:val="center"/>
        </w:trPr>
        <w:tc>
          <w:tcPr>
            <w:tcW w:w="4248" w:type="dxa"/>
            <w:tcBorders>
              <w:top w:val="nil"/>
              <w:left w:val="nil"/>
              <w:bottom w:val="single" w:sz="4" w:space="0" w:color="auto"/>
              <w:right w:val="nil"/>
            </w:tcBorders>
          </w:tcPr>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4.2.6 Tahap Pendidikan Responden</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Penilaian Darjah Lima/UPSR</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LCE/SRP/PMR</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MCE/SPM/SPVM/O Level</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STPM/STP/HSC/A Level/Diploma</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Sarjana Muda</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Sarjana/PHD</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Lain-lain</w:t>
            </w:r>
          </w:p>
          <w:p w:rsidR="00AE2765" w:rsidRPr="00DC2E1C" w:rsidRDefault="00AE2765" w:rsidP="00DC2E1C">
            <w:pPr>
              <w:spacing w:after="0" w:line="240" w:lineRule="auto"/>
              <w:jc w:val="both"/>
              <w:rPr>
                <w:rFonts w:ascii="Times New Roman" w:hAnsi="Times New Roman"/>
                <w:sz w:val="20"/>
                <w:szCs w:val="20"/>
                <w:lang w:val="ms-MY"/>
              </w:rPr>
            </w:pP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4.2.7 Pekerjaan Responden</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Bekerja (Awam)</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Bekerja (Swasta)</w:t>
            </w:r>
          </w:p>
          <w:p w:rsidR="00AE2765" w:rsidRPr="00DC2E1C" w:rsidRDefault="00AE2765" w:rsidP="00DC2E1C">
            <w:pPr>
              <w:spacing w:after="0" w:line="240" w:lineRule="auto"/>
              <w:jc w:val="both"/>
              <w:rPr>
                <w:rFonts w:ascii="Times New Roman" w:hAnsi="Times New Roman"/>
                <w:sz w:val="20"/>
                <w:szCs w:val="20"/>
                <w:lang w:val="ms-MY"/>
              </w:rPr>
            </w:pPr>
            <w:r w:rsidRPr="00DC2E1C">
              <w:rPr>
                <w:rFonts w:ascii="Times New Roman" w:hAnsi="Times New Roman"/>
                <w:sz w:val="20"/>
                <w:szCs w:val="20"/>
                <w:lang w:val="ms-MY"/>
              </w:rPr>
              <w:t>Besara</w:t>
            </w:r>
          </w:p>
        </w:tc>
        <w:tc>
          <w:tcPr>
            <w:tcW w:w="1300" w:type="dxa"/>
            <w:tcBorders>
              <w:top w:val="nil"/>
              <w:left w:val="nil"/>
              <w:bottom w:val="single" w:sz="4" w:space="0" w:color="auto"/>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22</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24</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49</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12</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23</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8</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12</w:t>
            </w:r>
          </w:p>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18</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53</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79</w:t>
            </w:r>
          </w:p>
        </w:tc>
        <w:tc>
          <w:tcPr>
            <w:tcW w:w="2775" w:type="dxa"/>
            <w:tcBorders>
              <w:top w:val="nil"/>
              <w:left w:val="nil"/>
              <w:bottom w:val="single" w:sz="4" w:space="0" w:color="auto"/>
              <w:right w:val="nil"/>
            </w:tcBorders>
          </w:tcPr>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15</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16</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33</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8</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15</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5</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8</w:t>
            </w:r>
          </w:p>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12</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35</w:t>
            </w:r>
          </w:p>
          <w:p w:rsidR="00AE2765" w:rsidRPr="00DC2E1C" w:rsidRDefault="00AE2765" w:rsidP="00DC2E1C">
            <w:pPr>
              <w:spacing w:after="0" w:line="240" w:lineRule="auto"/>
              <w:jc w:val="center"/>
              <w:rPr>
                <w:rFonts w:ascii="Times New Roman" w:hAnsi="Times New Roman"/>
                <w:sz w:val="20"/>
                <w:szCs w:val="20"/>
                <w:lang w:val="ms-MY"/>
              </w:rPr>
            </w:pPr>
            <w:r w:rsidRPr="00DC2E1C">
              <w:rPr>
                <w:rFonts w:ascii="Times New Roman" w:hAnsi="Times New Roman"/>
                <w:sz w:val="20"/>
                <w:szCs w:val="20"/>
                <w:lang w:val="ms-MY"/>
              </w:rPr>
              <w:t>53</w:t>
            </w:r>
          </w:p>
        </w:tc>
      </w:tr>
    </w:tbl>
    <w:p w:rsidR="00AE2765" w:rsidRPr="00DC2E1C" w:rsidRDefault="00DC2E1C" w:rsidP="00DC2E1C">
      <w:pPr>
        <w:spacing w:after="0" w:line="240" w:lineRule="auto"/>
        <w:rPr>
          <w:rFonts w:ascii="Times New Roman" w:hAnsi="Times New Roman"/>
          <w:sz w:val="20"/>
          <w:szCs w:val="20"/>
          <w:lang w:val="ms-MY"/>
        </w:rPr>
      </w:pPr>
      <w:r>
        <w:rPr>
          <w:rFonts w:ascii="Times New Roman" w:hAnsi="Times New Roman"/>
          <w:sz w:val="20"/>
          <w:szCs w:val="20"/>
          <w:lang w:val="ms-MY"/>
        </w:rPr>
        <w:t xml:space="preserve">          </w:t>
      </w:r>
      <w:r w:rsidR="00AE2765" w:rsidRPr="00DC2E1C">
        <w:rPr>
          <w:rFonts w:ascii="Times New Roman" w:hAnsi="Times New Roman"/>
          <w:sz w:val="20"/>
          <w:szCs w:val="20"/>
          <w:lang w:val="ms-MY"/>
        </w:rPr>
        <w:t xml:space="preserve">Sumber: Kajian </w:t>
      </w:r>
      <w:r>
        <w:rPr>
          <w:rFonts w:ascii="Times New Roman" w:hAnsi="Times New Roman"/>
          <w:sz w:val="20"/>
          <w:szCs w:val="20"/>
          <w:lang w:val="ms-MY"/>
        </w:rPr>
        <w:t>l</w:t>
      </w:r>
      <w:r w:rsidR="00AE2765" w:rsidRPr="00DC2E1C">
        <w:rPr>
          <w:rFonts w:ascii="Times New Roman" w:hAnsi="Times New Roman"/>
          <w:sz w:val="20"/>
          <w:szCs w:val="20"/>
          <w:lang w:val="ms-MY"/>
        </w:rPr>
        <w:t>apangan</w:t>
      </w:r>
      <w:r>
        <w:rPr>
          <w:rFonts w:ascii="Times New Roman" w:hAnsi="Times New Roman"/>
          <w:sz w:val="20"/>
          <w:szCs w:val="20"/>
          <w:lang w:val="ms-MY"/>
        </w:rPr>
        <w:t>,</w:t>
      </w:r>
      <w:r w:rsidR="00AE2765" w:rsidRPr="00DC2E1C">
        <w:rPr>
          <w:rFonts w:ascii="Times New Roman" w:hAnsi="Times New Roman"/>
          <w:sz w:val="20"/>
          <w:szCs w:val="20"/>
          <w:lang w:val="ms-MY"/>
        </w:rPr>
        <w:t xml:space="preserve"> 2020</w:t>
      </w:r>
    </w:p>
    <w:p w:rsidR="00DC2E1C" w:rsidRDefault="00DC2E1C" w:rsidP="00DC2E1C">
      <w:pPr>
        <w:spacing w:after="0" w:line="240" w:lineRule="auto"/>
        <w:rPr>
          <w:rFonts w:ascii="Times New Roman" w:hAnsi="Times New Roman"/>
          <w:sz w:val="24"/>
          <w:szCs w:val="28"/>
          <w:lang w:val="ms-MY"/>
        </w:rPr>
      </w:pPr>
    </w:p>
    <w:p w:rsidR="00065EF1" w:rsidRDefault="00065EF1" w:rsidP="00DC2E1C">
      <w:pPr>
        <w:spacing w:after="0" w:line="240" w:lineRule="auto"/>
        <w:rPr>
          <w:rFonts w:ascii="Times New Roman" w:hAnsi="Times New Roman"/>
          <w:sz w:val="24"/>
          <w:szCs w:val="28"/>
          <w:lang w:val="ms-MY"/>
        </w:rPr>
      </w:pPr>
    </w:p>
    <w:p w:rsidR="00065EF1" w:rsidRPr="00DC2E1C" w:rsidRDefault="00065EF1" w:rsidP="00DC2E1C">
      <w:pPr>
        <w:spacing w:after="0" w:line="240" w:lineRule="auto"/>
        <w:rPr>
          <w:rFonts w:ascii="Times New Roman" w:hAnsi="Times New Roman"/>
          <w:sz w:val="24"/>
          <w:szCs w:val="28"/>
          <w:lang w:val="ms-MY"/>
        </w:rPr>
      </w:pPr>
    </w:p>
    <w:p w:rsidR="00AE2765" w:rsidRPr="00BE73E2" w:rsidRDefault="00BE73E2" w:rsidP="00DC2E1C">
      <w:pPr>
        <w:spacing w:after="0" w:line="240" w:lineRule="auto"/>
        <w:jc w:val="both"/>
        <w:rPr>
          <w:rFonts w:ascii="Times New Roman" w:hAnsi="Times New Roman"/>
          <w:i/>
          <w:iCs/>
          <w:sz w:val="24"/>
          <w:szCs w:val="24"/>
          <w:lang w:val="ms-MY"/>
        </w:rPr>
      </w:pPr>
      <w:r w:rsidRPr="00BE73E2">
        <w:rPr>
          <w:rFonts w:ascii="Times New Roman" w:hAnsi="Times New Roman"/>
          <w:i/>
          <w:iCs/>
          <w:sz w:val="24"/>
          <w:szCs w:val="24"/>
          <w:lang w:val="ms-MY"/>
        </w:rPr>
        <w:t>Latar belakang responden</w:t>
      </w:r>
    </w:p>
    <w:p w:rsidR="00AE2765" w:rsidRPr="00DC2E1C" w:rsidRDefault="00AE2765" w:rsidP="00DC2E1C">
      <w:pPr>
        <w:spacing w:after="0" w:line="240" w:lineRule="auto"/>
        <w:jc w:val="both"/>
        <w:rPr>
          <w:rFonts w:ascii="Times New Roman" w:hAnsi="Times New Roman"/>
          <w:sz w:val="24"/>
          <w:szCs w:val="28"/>
          <w:lang w:val="ms-MY"/>
        </w:rPr>
      </w:pPr>
    </w:p>
    <w:p w:rsidR="00AE2765" w:rsidRPr="00DC2E1C" w:rsidRDefault="00AE2765" w:rsidP="00DC2E1C">
      <w:pPr>
        <w:spacing w:after="0" w:line="240" w:lineRule="auto"/>
        <w:jc w:val="both"/>
        <w:rPr>
          <w:rFonts w:ascii="Times New Roman" w:hAnsi="Times New Roman"/>
          <w:sz w:val="24"/>
          <w:szCs w:val="28"/>
          <w:lang w:val="ms-MY"/>
        </w:rPr>
      </w:pPr>
      <w:r w:rsidRPr="00DC2E1C">
        <w:rPr>
          <w:rFonts w:ascii="Times New Roman" w:hAnsi="Times New Roman"/>
          <w:sz w:val="24"/>
          <w:szCs w:val="28"/>
          <w:lang w:val="ms-MY"/>
        </w:rPr>
        <w:t>Jumlah responden yang diambil untuk melakukan kajian ini adalah seramai 150 orang. Responden terdiri daripada warga tua yang tinggal di kawasan Kuala Lumpur. Data responden diambil bermula pada tahun 2019 dan 2020. Responden dipilih adalah secara rawak dan responden dipilih berdasarkan kepada warga tua yang menggunakan kemudahan awam di kawasan Kuala Lumpur.</w:t>
      </w:r>
    </w:p>
    <w:p w:rsidR="00AE2765" w:rsidRPr="00DC2E1C" w:rsidRDefault="00AE2765" w:rsidP="00DC2E1C">
      <w:pPr>
        <w:spacing w:after="0" w:line="240" w:lineRule="auto"/>
        <w:jc w:val="both"/>
        <w:rPr>
          <w:rFonts w:ascii="Times New Roman" w:hAnsi="Times New Roman"/>
          <w:sz w:val="24"/>
          <w:szCs w:val="28"/>
          <w:lang w:val="ms-MY"/>
        </w:rPr>
      </w:pPr>
    </w:p>
    <w:p w:rsidR="00AE2765" w:rsidRPr="00BE73E2" w:rsidRDefault="00AE2765" w:rsidP="00DC2E1C">
      <w:pPr>
        <w:spacing w:after="0" w:line="240" w:lineRule="auto"/>
        <w:jc w:val="both"/>
        <w:rPr>
          <w:rFonts w:ascii="Times New Roman" w:hAnsi="Times New Roman"/>
          <w:i/>
          <w:iCs/>
          <w:sz w:val="24"/>
          <w:szCs w:val="24"/>
          <w:lang w:val="ms-MY"/>
        </w:rPr>
      </w:pPr>
      <w:r w:rsidRPr="00BE73E2">
        <w:rPr>
          <w:rFonts w:ascii="Times New Roman" w:hAnsi="Times New Roman"/>
          <w:i/>
          <w:iCs/>
          <w:sz w:val="24"/>
          <w:szCs w:val="24"/>
          <w:lang w:val="ms-MY"/>
        </w:rPr>
        <w:t>Hubungan pembolehubah faktor pengangkutan awam mempengaruhi kualiti hidup warga tua</w:t>
      </w:r>
    </w:p>
    <w:p w:rsidR="00AE2765" w:rsidRPr="00DC2E1C" w:rsidRDefault="00AE2765" w:rsidP="00DC2E1C">
      <w:pPr>
        <w:spacing w:after="0" w:line="240" w:lineRule="auto"/>
        <w:jc w:val="both"/>
        <w:rPr>
          <w:rFonts w:ascii="Times New Roman" w:hAnsi="Times New Roman"/>
          <w:sz w:val="24"/>
          <w:szCs w:val="28"/>
          <w:lang w:val="ms-MY"/>
        </w:rPr>
      </w:pPr>
    </w:p>
    <w:p w:rsidR="00AE2765" w:rsidRPr="00DC2E1C" w:rsidRDefault="00AE2765" w:rsidP="00DC2E1C">
      <w:pPr>
        <w:spacing w:after="0" w:line="240" w:lineRule="auto"/>
        <w:jc w:val="both"/>
        <w:rPr>
          <w:rFonts w:ascii="Times New Roman" w:hAnsi="Times New Roman"/>
          <w:sz w:val="24"/>
          <w:szCs w:val="28"/>
          <w:lang w:val="ms-MY"/>
        </w:rPr>
      </w:pPr>
      <w:r w:rsidRPr="00DC2E1C">
        <w:rPr>
          <w:rFonts w:ascii="Times New Roman" w:hAnsi="Times New Roman"/>
          <w:sz w:val="24"/>
          <w:szCs w:val="28"/>
          <w:lang w:val="ms-MY"/>
        </w:rPr>
        <w:t xml:space="preserve">Hubungan pemboleh ubah akan mempengaruhi kekuatan setiap hubungan yang digunakan dalam kajian ini. Kajian ini menggunakan analisis regresi bagi melihat kekuatan hubungan pemboleh ubah. Penggunaan analisis regresi mempunyai tujuan yang sama dengan analisis korelasi iaitu untuk menilai hubungan antara pemboleh ubah, namun analisis regresi adalah lebih mendalam. Hal ini demikian kerana ianya mampu untuk meramal perubahan yang mungkin akan berlaku terhadap pemboleh ubah bersandar sekiranya berlaku perubahan terhadap pemboleh ubah bebas yang digunakan. </w:t>
      </w:r>
    </w:p>
    <w:p w:rsidR="00AE2765" w:rsidRPr="00DC2E1C" w:rsidRDefault="00AE2765" w:rsidP="00DC2E1C">
      <w:pPr>
        <w:spacing w:after="0" w:line="240" w:lineRule="auto"/>
        <w:ind w:firstLine="720"/>
        <w:jc w:val="both"/>
        <w:rPr>
          <w:rFonts w:ascii="Times New Roman" w:hAnsi="Times New Roman"/>
          <w:sz w:val="24"/>
          <w:szCs w:val="28"/>
          <w:lang w:val="ms-MY"/>
        </w:rPr>
      </w:pPr>
      <w:r w:rsidRPr="00DC2E1C">
        <w:rPr>
          <w:rFonts w:ascii="Times New Roman" w:hAnsi="Times New Roman"/>
          <w:sz w:val="24"/>
          <w:szCs w:val="28"/>
          <w:lang w:val="ms-MY"/>
        </w:rPr>
        <w:t xml:space="preserve"> Pemalar yang digunakan bagi penggunaan pengangkutan awam adalah mempengaruhi faktor hubungan keluarga warga tua. Antara andaian yang perlu dipatuhi dalam kajian adalah tiada multikolineariti. Analisis regresi berganda melibatkan lebih daripada satu pemboleh ubah bebas dan adalah amat penting. Hal ini demikian kerana bagi memastikan korelasi antara pemboleh ubah adalah rendah atau multikolineariti dalam data tiada. Bagi menentukan multikolineariti antara pemboleh ubah adalah berdasarkan nilai korelasi Pearson dan statistik kolineariti.</w:t>
      </w:r>
    </w:p>
    <w:p w:rsidR="00AE2765" w:rsidRPr="00DC2E1C" w:rsidRDefault="00AE2765" w:rsidP="00DC2E1C">
      <w:pPr>
        <w:spacing w:after="0" w:line="240" w:lineRule="auto"/>
        <w:ind w:firstLine="720"/>
        <w:jc w:val="both"/>
        <w:rPr>
          <w:rFonts w:ascii="Times New Roman" w:hAnsi="Times New Roman"/>
          <w:sz w:val="24"/>
          <w:szCs w:val="28"/>
          <w:lang w:val="ms-MY"/>
        </w:rPr>
      </w:pPr>
      <w:r w:rsidRPr="00DC2E1C">
        <w:rPr>
          <w:rFonts w:ascii="Times New Roman" w:hAnsi="Times New Roman"/>
          <w:sz w:val="24"/>
          <w:szCs w:val="28"/>
          <w:lang w:val="ms-MY"/>
        </w:rPr>
        <w:t xml:space="preserve">Jadual </w:t>
      </w:r>
      <w:r w:rsidR="001F23FC" w:rsidRPr="00DC2E1C">
        <w:rPr>
          <w:rFonts w:ascii="Times New Roman" w:hAnsi="Times New Roman"/>
          <w:sz w:val="24"/>
          <w:szCs w:val="28"/>
          <w:lang w:val="ms-MY"/>
        </w:rPr>
        <w:t>6</w:t>
      </w:r>
      <w:r w:rsidRPr="00DC2E1C">
        <w:rPr>
          <w:rFonts w:ascii="Times New Roman" w:hAnsi="Times New Roman"/>
          <w:sz w:val="24"/>
          <w:szCs w:val="28"/>
          <w:lang w:val="ms-MY"/>
        </w:rPr>
        <w:t xml:space="preserve"> menunjukkan bahawa nilai korelasi Pearson melibatkan semua pemboleh ubah kajian dan nilai-nilai tersebut adalah tidak melebihi 0.80 telah membuktikan bahawa korelasi pemboleh ubah bebas adalah tidak tinggi. Berdasarkan pengamalan membuktikan bahawa terdapat hubungan korelasi antara pemboleh ubah yang digunakan.  Menurut Hidayanti et al. (2021) nilai korelasi Pearson pada tahap 0.80 menunjukkan korelasi kuat. Hal ini bermaksud hubungan antara dua variabel yang digunakan adalah kuat di mana hubungan kekeluargaan dengan kemudahan pengangkutan menunjukkan saling mempengaruhi antara sama lain.</w:t>
      </w:r>
    </w:p>
    <w:p w:rsidR="00AE2765" w:rsidRPr="00BE73E2" w:rsidRDefault="00AE2765" w:rsidP="00BE73E2">
      <w:pPr>
        <w:spacing w:after="0" w:line="240" w:lineRule="auto"/>
        <w:jc w:val="both"/>
        <w:rPr>
          <w:rFonts w:ascii="Times New Roman" w:hAnsi="Times New Roman"/>
          <w:sz w:val="24"/>
          <w:szCs w:val="24"/>
          <w:lang w:val="ms-MY"/>
        </w:rPr>
      </w:pPr>
    </w:p>
    <w:p w:rsidR="00AE2765" w:rsidRPr="005E5C1A" w:rsidRDefault="00AE2765" w:rsidP="00BE73E2">
      <w:pPr>
        <w:spacing w:after="0" w:line="240" w:lineRule="auto"/>
        <w:jc w:val="center"/>
        <w:rPr>
          <w:rFonts w:ascii="Times New Roman" w:hAnsi="Times New Roman"/>
          <w:sz w:val="20"/>
          <w:szCs w:val="20"/>
          <w:lang w:val="ms-MY"/>
        </w:rPr>
      </w:pPr>
      <w:r w:rsidRPr="00C458AD">
        <w:rPr>
          <w:rFonts w:ascii="Times New Roman" w:hAnsi="Times New Roman"/>
          <w:b/>
          <w:bCs/>
          <w:sz w:val="20"/>
          <w:szCs w:val="20"/>
          <w:lang w:val="ms-MY"/>
        </w:rPr>
        <w:t xml:space="preserve">Jadual </w:t>
      </w:r>
      <w:r w:rsidR="001F23FC" w:rsidRPr="00C458AD">
        <w:rPr>
          <w:rFonts w:ascii="Times New Roman" w:hAnsi="Times New Roman"/>
          <w:b/>
          <w:bCs/>
          <w:sz w:val="20"/>
          <w:szCs w:val="20"/>
          <w:lang w:val="ms-MY"/>
        </w:rPr>
        <w:t>6</w:t>
      </w:r>
      <w:r w:rsidR="00BE73E2" w:rsidRPr="00C458AD">
        <w:rPr>
          <w:rFonts w:ascii="Times New Roman" w:hAnsi="Times New Roman"/>
          <w:b/>
          <w:bCs/>
          <w:sz w:val="20"/>
          <w:szCs w:val="20"/>
          <w:lang w:val="ms-MY"/>
        </w:rPr>
        <w:t>.</w:t>
      </w:r>
      <w:r w:rsidRPr="005E5C1A">
        <w:rPr>
          <w:rFonts w:ascii="Times New Roman" w:hAnsi="Times New Roman"/>
          <w:sz w:val="20"/>
          <w:szCs w:val="20"/>
          <w:lang w:val="ms-MY"/>
        </w:rPr>
        <w:t xml:space="preserve"> Korelasi Pearson bagi faktor kemudahan pengangkutan</w:t>
      </w:r>
    </w:p>
    <w:p w:rsidR="00AE2765" w:rsidRPr="005E5C1A" w:rsidRDefault="00AE2765" w:rsidP="00BE73E2">
      <w:pPr>
        <w:spacing w:after="0" w:line="240" w:lineRule="auto"/>
        <w:jc w:val="center"/>
        <w:rPr>
          <w:rFonts w:ascii="Times New Roman" w:hAnsi="Times New Roman"/>
          <w:sz w:val="20"/>
          <w:szCs w:val="20"/>
          <w:lang w:val="ms-MY"/>
        </w:rPr>
      </w:pPr>
    </w:p>
    <w:tbl>
      <w:tblPr>
        <w:tblW w:w="0" w:type="auto"/>
        <w:jc w:val="center"/>
        <w:tblInd w:w="0" w:type="dxa"/>
        <w:tblLayout w:type="fixed"/>
        <w:tblLook w:val="0000" w:firstRow="0" w:lastRow="0" w:firstColumn="0" w:lastColumn="0" w:noHBand="0" w:noVBand="0"/>
      </w:tblPr>
      <w:tblGrid>
        <w:gridCol w:w="2074"/>
        <w:gridCol w:w="1924"/>
        <w:gridCol w:w="1925"/>
        <w:gridCol w:w="1925"/>
      </w:tblGrid>
      <w:tr w:rsidR="00AE2765" w:rsidRPr="005E5C1A">
        <w:trPr>
          <w:jc w:val="center"/>
        </w:trPr>
        <w:tc>
          <w:tcPr>
            <w:tcW w:w="2074" w:type="dxa"/>
            <w:tcBorders>
              <w:top w:val="single" w:sz="4" w:space="0" w:color="auto"/>
              <w:bottom w:val="single" w:sz="4" w:space="0" w:color="auto"/>
            </w:tcBorders>
            <w:shd w:val="clear" w:color="auto" w:fill="A5C9EB"/>
          </w:tcPr>
          <w:p w:rsidR="00AE2765" w:rsidRPr="005E5C1A" w:rsidRDefault="00AE2765" w:rsidP="00BE73E2">
            <w:pPr>
              <w:spacing w:after="0" w:line="240" w:lineRule="auto"/>
              <w:jc w:val="center"/>
              <w:rPr>
                <w:rFonts w:ascii="Times New Roman" w:hAnsi="Times New Roman"/>
                <w:b/>
                <w:bCs/>
                <w:sz w:val="20"/>
                <w:szCs w:val="20"/>
                <w:lang w:val="ms-MY"/>
              </w:rPr>
            </w:pPr>
          </w:p>
        </w:tc>
        <w:tc>
          <w:tcPr>
            <w:tcW w:w="1924" w:type="dxa"/>
            <w:tcBorders>
              <w:top w:val="single" w:sz="4" w:space="0" w:color="auto"/>
              <w:bottom w:val="single" w:sz="4" w:space="0" w:color="auto"/>
            </w:tcBorders>
            <w:shd w:val="clear" w:color="auto" w:fill="A5C9EB"/>
          </w:tcPr>
          <w:p w:rsidR="00AE2765" w:rsidRPr="005E5C1A" w:rsidRDefault="00AE2765" w:rsidP="00BE73E2">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 xml:space="preserve">Kemudahan </w:t>
            </w:r>
            <w:r w:rsidR="00BE73E2">
              <w:rPr>
                <w:rFonts w:ascii="Times New Roman" w:hAnsi="Times New Roman"/>
                <w:b/>
                <w:bCs/>
                <w:sz w:val="20"/>
                <w:szCs w:val="20"/>
                <w:lang w:val="ms-MY"/>
              </w:rPr>
              <w:t>r</w:t>
            </w:r>
            <w:r w:rsidRPr="005E5C1A">
              <w:rPr>
                <w:rFonts w:ascii="Times New Roman" w:hAnsi="Times New Roman"/>
                <w:b/>
                <w:bCs/>
                <w:sz w:val="20"/>
                <w:szCs w:val="20"/>
                <w:lang w:val="ms-MY"/>
              </w:rPr>
              <w:t>iadah</w:t>
            </w:r>
          </w:p>
        </w:tc>
        <w:tc>
          <w:tcPr>
            <w:tcW w:w="1925" w:type="dxa"/>
            <w:tcBorders>
              <w:top w:val="single" w:sz="4" w:space="0" w:color="auto"/>
              <w:bottom w:val="single" w:sz="4" w:space="0" w:color="auto"/>
            </w:tcBorders>
            <w:shd w:val="clear" w:color="auto" w:fill="A5C9EB"/>
          </w:tcPr>
          <w:p w:rsidR="00AE2765" w:rsidRPr="005E5C1A" w:rsidRDefault="00AE2765" w:rsidP="00BE73E2">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 xml:space="preserve">Kemudahan </w:t>
            </w:r>
            <w:r w:rsidR="00BE73E2" w:rsidRPr="005E5C1A">
              <w:rPr>
                <w:rFonts w:ascii="Times New Roman" w:hAnsi="Times New Roman"/>
                <w:b/>
                <w:bCs/>
                <w:sz w:val="20"/>
                <w:szCs w:val="20"/>
                <w:lang w:val="ms-MY"/>
              </w:rPr>
              <w:t>premis makanan</w:t>
            </w:r>
          </w:p>
        </w:tc>
        <w:tc>
          <w:tcPr>
            <w:tcW w:w="1925" w:type="dxa"/>
            <w:tcBorders>
              <w:top w:val="single" w:sz="4" w:space="0" w:color="auto"/>
              <w:bottom w:val="single" w:sz="4" w:space="0" w:color="auto"/>
            </w:tcBorders>
            <w:shd w:val="clear" w:color="auto" w:fill="A5C9EB"/>
          </w:tcPr>
          <w:p w:rsidR="00AE2765" w:rsidRPr="005E5C1A" w:rsidRDefault="00AE2765" w:rsidP="00BE73E2">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 xml:space="preserve">Kemudahan </w:t>
            </w:r>
            <w:r w:rsidR="00BE73E2" w:rsidRPr="005E5C1A">
              <w:rPr>
                <w:rFonts w:ascii="Times New Roman" w:hAnsi="Times New Roman"/>
                <w:b/>
                <w:bCs/>
                <w:sz w:val="20"/>
                <w:szCs w:val="20"/>
                <w:lang w:val="ms-MY"/>
              </w:rPr>
              <w:t>tempat ibadah</w:t>
            </w:r>
          </w:p>
        </w:tc>
      </w:tr>
      <w:tr w:rsidR="00AE2765" w:rsidRPr="005E5C1A" w:rsidTr="00065EF1">
        <w:trPr>
          <w:jc w:val="center"/>
        </w:trPr>
        <w:tc>
          <w:tcPr>
            <w:tcW w:w="2074" w:type="dxa"/>
            <w:shd w:val="clear" w:color="auto" w:fill="auto"/>
          </w:tcPr>
          <w:p w:rsidR="00AE2765" w:rsidRPr="005E5C1A" w:rsidRDefault="00AE2765" w:rsidP="00BE73E2">
            <w:pPr>
              <w:spacing w:after="0" w:line="240" w:lineRule="auto"/>
              <w:jc w:val="both"/>
              <w:rPr>
                <w:rFonts w:ascii="Times New Roman" w:hAnsi="Times New Roman"/>
                <w:sz w:val="20"/>
                <w:szCs w:val="20"/>
                <w:lang w:val="ms-MY"/>
              </w:rPr>
            </w:pPr>
            <w:r w:rsidRPr="005E5C1A">
              <w:rPr>
                <w:rFonts w:ascii="Times New Roman" w:hAnsi="Times New Roman"/>
                <w:sz w:val="20"/>
                <w:szCs w:val="20"/>
                <w:lang w:val="ms-MY"/>
              </w:rPr>
              <w:t xml:space="preserve">Penggunaan </w:t>
            </w:r>
            <w:r w:rsidR="00BE73E2" w:rsidRPr="005E5C1A">
              <w:rPr>
                <w:rFonts w:ascii="Times New Roman" w:hAnsi="Times New Roman"/>
                <w:sz w:val="20"/>
                <w:szCs w:val="20"/>
                <w:lang w:val="ms-MY"/>
              </w:rPr>
              <w:t>pengangkutan awam</w:t>
            </w:r>
          </w:p>
        </w:tc>
        <w:tc>
          <w:tcPr>
            <w:tcW w:w="1924"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0.517</w:t>
            </w:r>
          </w:p>
        </w:tc>
        <w:tc>
          <w:tcPr>
            <w:tcW w:w="1925"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0.368</w:t>
            </w:r>
          </w:p>
        </w:tc>
        <w:tc>
          <w:tcPr>
            <w:tcW w:w="1925"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0.245</w:t>
            </w:r>
          </w:p>
        </w:tc>
      </w:tr>
      <w:tr w:rsidR="00AE2765" w:rsidRPr="005E5C1A" w:rsidTr="00C458AD">
        <w:trPr>
          <w:jc w:val="center"/>
        </w:trPr>
        <w:tc>
          <w:tcPr>
            <w:tcW w:w="2074" w:type="dxa"/>
            <w:shd w:val="clear" w:color="auto" w:fill="auto"/>
          </w:tcPr>
          <w:p w:rsidR="00AE2765" w:rsidRPr="005E5C1A" w:rsidRDefault="00AE2765" w:rsidP="00BE73E2">
            <w:pPr>
              <w:spacing w:after="0" w:line="240" w:lineRule="auto"/>
              <w:jc w:val="both"/>
              <w:rPr>
                <w:rFonts w:ascii="Times New Roman" w:hAnsi="Times New Roman"/>
                <w:sz w:val="20"/>
                <w:szCs w:val="20"/>
                <w:lang w:val="ms-MY"/>
              </w:rPr>
            </w:pPr>
            <w:r w:rsidRPr="005E5C1A">
              <w:rPr>
                <w:rFonts w:ascii="Times New Roman" w:hAnsi="Times New Roman"/>
                <w:sz w:val="20"/>
                <w:szCs w:val="20"/>
                <w:lang w:val="ms-MY"/>
              </w:rPr>
              <w:t xml:space="preserve">Penggunaan </w:t>
            </w:r>
            <w:r w:rsidR="00BE73E2" w:rsidRPr="005E5C1A">
              <w:rPr>
                <w:rFonts w:ascii="Times New Roman" w:hAnsi="Times New Roman"/>
                <w:sz w:val="20"/>
                <w:szCs w:val="20"/>
                <w:lang w:val="ms-MY"/>
              </w:rPr>
              <w:t>kemudahan kesihatan</w:t>
            </w:r>
          </w:p>
        </w:tc>
        <w:tc>
          <w:tcPr>
            <w:tcW w:w="1924"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0.345</w:t>
            </w:r>
          </w:p>
        </w:tc>
        <w:tc>
          <w:tcPr>
            <w:tcW w:w="1925"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0.293</w:t>
            </w:r>
          </w:p>
        </w:tc>
        <w:tc>
          <w:tcPr>
            <w:tcW w:w="1925"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0.256</w:t>
            </w:r>
          </w:p>
        </w:tc>
      </w:tr>
      <w:tr w:rsidR="00AE2765" w:rsidRPr="005E5C1A" w:rsidTr="00C458AD">
        <w:trPr>
          <w:jc w:val="center"/>
        </w:trPr>
        <w:tc>
          <w:tcPr>
            <w:tcW w:w="2074" w:type="dxa"/>
            <w:shd w:val="clear" w:color="auto" w:fill="auto"/>
          </w:tcPr>
          <w:p w:rsidR="00AE2765" w:rsidRPr="005E5C1A" w:rsidRDefault="00AE2765" w:rsidP="00BE73E2">
            <w:pPr>
              <w:spacing w:after="0" w:line="240" w:lineRule="auto"/>
              <w:jc w:val="both"/>
              <w:rPr>
                <w:rFonts w:ascii="Times New Roman" w:hAnsi="Times New Roman"/>
                <w:sz w:val="20"/>
                <w:szCs w:val="20"/>
                <w:lang w:val="ms-MY"/>
              </w:rPr>
            </w:pPr>
            <w:r w:rsidRPr="005E5C1A">
              <w:rPr>
                <w:rFonts w:ascii="Times New Roman" w:hAnsi="Times New Roman"/>
                <w:sz w:val="20"/>
                <w:szCs w:val="20"/>
                <w:lang w:val="ms-MY"/>
              </w:rPr>
              <w:t xml:space="preserve">Penggunaan </w:t>
            </w:r>
            <w:r w:rsidR="00BE73E2" w:rsidRPr="005E5C1A">
              <w:rPr>
                <w:rFonts w:ascii="Times New Roman" w:hAnsi="Times New Roman"/>
                <w:sz w:val="20"/>
                <w:szCs w:val="20"/>
                <w:lang w:val="ms-MY"/>
              </w:rPr>
              <w:t>kemudahan riadah</w:t>
            </w:r>
          </w:p>
        </w:tc>
        <w:tc>
          <w:tcPr>
            <w:tcW w:w="1924"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1.000</w:t>
            </w:r>
          </w:p>
        </w:tc>
        <w:tc>
          <w:tcPr>
            <w:tcW w:w="1925"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0.440</w:t>
            </w:r>
          </w:p>
        </w:tc>
        <w:tc>
          <w:tcPr>
            <w:tcW w:w="1925"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0.270</w:t>
            </w:r>
          </w:p>
        </w:tc>
      </w:tr>
      <w:tr w:rsidR="00AE2765" w:rsidRPr="005E5C1A" w:rsidTr="00C458AD">
        <w:trPr>
          <w:jc w:val="center"/>
        </w:trPr>
        <w:tc>
          <w:tcPr>
            <w:tcW w:w="2074" w:type="dxa"/>
            <w:shd w:val="clear" w:color="auto" w:fill="auto"/>
          </w:tcPr>
          <w:p w:rsidR="00AE2765" w:rsidRPr="005E5C1A" w:rsidRDefault="00AE2765" w:rsidP="00BE73E2">
            <w:pPr>
              <w:spacing w:after="0" w:line="240" w:lineRule="auto"/>
              <w:jc w:val="both"/>
              <w:rPr>
                <w:rFonts w:ascii="Times New Roman" w:hAnsi="Times New Roman"/>
                <w:sz w:val="20"/>
                <w:szCs w:val="20"/>
                <w:lang w:val="ms-MY"/>
              </w:rPr>
            </w:pPr>
            <w:r w:rsidRPr="005E5C1A">
              <w:rPr>
                <w:rFonts w:ascii="Times New Roman" w:hAnsi="Times New Roman"/>
                <w:sz w:val="20"/>
                <w:szCs w:val="20"/>
                <w:lang w:val="ms-MY"/>
              </w:rPr>
              <w:t xml:space="preserve">Penggunaan </w:t>
            </w:r>
            <w:r w:rsidR="00BE73E2" w:rsidRPr="005E5C1A">
              <w:rPr>
                <w:rFonts w:ascii="Times New Roman" w:hAnsi="Times New Roman"/>
                <w:sz w:val="20"/>
                <w:szCs w:val="20"/>
                <w:lang w:val="ms-MY"/>
              </w:rPr>
              <w:t>premis makanan</w:t>
            </w:r>
          </w:p>
        </w:tc>
        <w:tc>
          <w:tcPr>
            <w:tcW w:w="1924"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0.440</w:t>
            </w:r>
          </w:p>
        </w:tc>
        <w:tc>
          <w:tcPr>
            <w:tcW w:w="1925"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1.000</w:t>
            </w:r>
          </w:p>
        </w:tc>
        <w:tc>
          <w:tcPr>
            <w:tcW w:w="1925" w:type="dxa"/>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0.216</w:t>
            </w:r>
          </w:p>
        </w:tc>
      </w:tr>
      <w:tr w:rsidR="00AE2765" w:rsidRPr="005E5C1A" w:rsidTr="00C458AD">
        <w:trPr>
          <w:jc w:val="center"/>
        </w:trPr>
        <w:tc>
          <w:tcPr>
            <w:tcW w:w="2074" w:type="dxa"/>
            <w:tcBorders>
              <w:bottom w:val="single" w:sz="4" w:space="0" w:color="auto"/>
            </w:tcBorders>
            <w:shd w:val="clear" w:color="auto" w:fill="auto"/>
          </w:tcPr>
          <w:p w:rsidR="00AE2765" w:rsidRPr="005E5C1A" w:rsidRDefault="00AE2765" w:rsidP="00BE73E2">
            <w:pPr>
              <w:spacing w:after="0" w:line="240" w:lineRule="auto"/>
              <w:jc w:val="both"/>
              <w:rPr>
                <w:rFonts w:ascii="Times New Roman" w:hAnsi="Times New Roman"/>
                <w:sz w:val="20"/>
                <w:szCs w:val="20"/>
                <w:lang w:val="ms-MY"/>
              </w:rPr>
            </w:pPr>
            <w:r w:rsidRPr="005E5C1A">
              <w:rPr>
                <w:rFonts w:ascii="Times New Roman" w:hAnsi="Times New Roman"/>
                <w:sz w:val="20"/>
                <w:szCs w:val="20"/>
                <w:lang w:val="ms-MY"/>
              </w:rPr>
              <w:t xml:space="preserve">Penggunaan </w:t>
            </w:r>
            <w:r w:rsidR="00BE73E2" w:rsidRPr="005E5C1A">
              <w:rPr>
                <w:rFonts w:ascii="Times New Roman" w:hAnsi="Times New Roman"/>
                <w:sz w:val="20"/>
                <w:szCs w:val="20"/>
                <w:lang w:val="ms-MY"/>
              </w:rPr>
              <w:t>tempat ibadah</w:t>
            </w:r>
          </w:p>
        </w:tc>
        <w:tc>
          <w:tcPr>
            <w:tcW w:w="1924" w:type="dxa"/>
            <w:tcBorders>
              <w:bottom w:val="single" w:sz="4" w:space="0" w:color="auto"/>
            </w:tcBorders>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0.270</w:t>
            </w:r>
          </w:p>
        </w:tc>
        <w:tc>
          <w:tcPr>
            <w:tcW w:w="1925" w:type="dxa"/>
            <w:tcBorders>
              <w:bottom w:val="single" w:sz="4" w:space="0" w:color="auto"/>
            </w:tcBorders>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0.216</w:t>
            </w:r>
          </w:p>
        </w:tc>
        <w:tc>
          <w:tcPr>
            <w:tcW w:w="1925" w:type="dxa"/>
            <w:tcBorders>
              <w:bottom w:val="single" w:sz="4" w:space="0" w:color="auto"/>
            </w:tcBorders>
            <w:shd w:val="clear" w:color="auto" w:fill="auto"/>
          </w:tcPr>
          <w:p w:rsidR="00AE2765" w:rsidRPr="005E5C1A" w:rsidRDefault="00AE2765" w:rsidP="00BE73E2">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1.000</w:t>
            </w:r>
          </w:p>
        </w:tc>
      </w:tr>
    </w:tbl>
    <w:p w:rsidR="00AE2765" w:rsidRPr="00C458AD" w:rsidRDefault="00AE2765" w:rsidP="00BE73E2">
      <w:pPr>
        <w:spacing w:after="0" w:line="240" w:lineRule="auto"/>
        <w:jc w:val="both"/>
        <w:rPr>
          <w:rFonts w:ascii="Times New Roman" w:hAnsi="Times New Roman"/>
          <w:sz w:val="24"/>
          <w:szCs w:val="24"/>
          <w:lang w:val="ms-MY"/>
        </w:rPr>
      </w:pPr>
    </w:p>
    <w:p w:rsidR="00AE2765" w:rsidRPr="00C458AD" w:rsidRDefault="00AE2765">
      <w:pPr>
        <w:spacing w:after="0"/>
        <w:ind w:firstLine="720"/>
        <w:jc w:val="both"/>
        <w:rPr>
          <w:rFonts w:ascii="Times New Roman" w:hAnsi="Times New Roman"/>
          <w:sz w:val="24"/>
          <w:szCs w:val="24"/>
          <w:lang w:val="ms-MY"/>
        </w:rPr>
      </w:pPr>
      <w:r w:rsidRPr="00C458AD">
        <w:rPr>
          <w:rFonts w:ascii="Times New Roman" w:hAnsi="Times New Roman"/>
          <w:sz w:val="24"/>
          <w:szCs w:val="24"/>
          <w:lang w:val="ms-MY"/>
        </w:rPr>
        <w:t xml:space="preserve">Jadual </w:t>
      </w:r>
      <w:r w:rsidR="001F23FC" w:rsidRPr="00C458AD">
        <w:rPr>
          <w:rFonts w:ascii="Times New Roman" w:hAnsi="Times New Roman"/>
          <w:sz w:val="24"/>
          <w:szCs w:val="24"/>
          <w:lang w:val="ms-MY"/>
        </w:rPr>
        <w:t>7</w:t>
      </w:r>
      <w:r w:rsidRPr="00C458AD">
        <w:rPr>
          <w:rFonts w:ascii="Times New Roman" w:hAnsi="Times New Roman"/>
          <w:sz w:val="24"/>
          <w:szCs w:val="24"/>
          <w:lang w:val="ms-MY"/>
        </w:rPr>
        <w:t xml:space="preserve"> </w:t>
      </w:r>
      <w:r w:rsidR="00065EF1">
        <w:rPr>
          <w:rFonts w:ascii="Times New Roman" w:hAnsi="Times New Roman"/>
          <w:sz w:val="24"/>
          <w:szCs w:val="24"/>
          <w:lang w:val="ms-MY"/>
        </w:rPr>
        <w:t>menunjukkan analisis s</w:t>
      </w:r>
      <w:r w:rsidRPr="00C458AD">
        <w:rPr>
          <w:rFonts w:ascii="Times New Roman" w:hAnsi="Times New Roman"/>
          <w:sz w:val="24"/>
          <w:szCs w:val="24"/>
          <w:lang w:val="ms-MY"/>
        </w:rPr>
        <w:t xml:space="preserve">tatistik </w:t>
      </w:r>
      <w:r w:rsidR="00065EF1">
        <w:rPr>
          <w:rFonts w:ascii="Times New Roman" w:hAnsi="Times New Roman"/>
          <w:sz w:val="24"/>
          <w:szCs w:val="24"/>
          <w:lang w:val="ms-MY"/>
        </w:rPr>
        <w:t>k</w:t>
      </w:r>
      <w:r w:rsidRPr="00C458AD">
        <w:rPr>
          <w:rFonts w:ascii="Times New Roman" w:hAnsi="Times New Roman"/>
          <w:sz w:val="24"/>
          <w:szCs w:val="24"/>
          <w:lang w:val="ms-MY"/>
        </w:rPr>
        <w:t xml:space="preserve">olineariti iaitu menjelaskan </w:t>
      </w:r>
      <w:r w:rsidRPr="00065EF1">
        <w:rPr>
          <w:rFonts w:ascii="Times New Roman" w:hAnsi="Times New Roman"/>
          <w:i/>
          <w:sz w:val="24"/>
          <w:szCs w:val="24"/>
          <w:lang w:val="ms-MY"/>
        </w:rPr>
        <w:t>Variance Inflation Factor</w:t>
      </w:r>
      <w:r w:rsidR="00065EF1" w:rsidRPr="00065EF1">
        <w:rPr>
          <w:rFonts w:ascii="Times New Roman" w:hAnsi="Times New Roman"/>
          <w:i/>
          <w:sz w:val="24"/>
          <w:szCs w:val="24"/>
          <w:lang w:val="ms-MY"/>
        </w:rPr>
        <w:t>s</w:t>
      </w:r>
      <w:r w:rsidRPr="00C458AD">
        <w:rPr>
          <w:rFonts w:ascii="Times New Roman" w:hAnsi="Times New Roman"/>
          <w:sz w:val="24"/>
          <w:szCs w:val="24"/>
          <w:lang w:val="ms-MY"/>
        </w:rPr>
        <w:t xml:space="preserve"> (VIF) dan </w:t>
      </w:r>
      <w:r w:rsidRPr="00065EF1">
        <w:rPr>
          <w:rFonts w:ascii="Times New Roman" w:hAnsi="Times New Roman"/>
          <w:i/>
          <w:sz w:val="24"/>
          <w:szCs w:val="24"/>
          <w:lang w:val="ms-MY"/>
        </w:rPr>
        <w:t>tolerance</w:t>
      </w:r>
      <w:r w:rsidRPr="00C458AD">
        <w:rPr>
          <w:rFonts w:ascii="Times New Roman" w:hAnsi="Times New Roman"/>
          <w:sz w:val="24"/>
          <w:szCs w:val="24"/>
          <w:lang w:val="ms-MY"/>
        </w:rPr>
        <w:t xml:space="preserve">. Ujian VIF ini adalah untuk menyokong kesahan keputusan regresi. </w:t>
      </w:r>
      <w:r w:rsidRPr="00C458AD">
        <w:rPr>
          <w:rFonts w:ascii="Times New Roman" w:hAnsi="Times New Roman"/>
          <w:sz w:val="24"/>
          <w:szCs w:val="24"/>
          <w:lang w:val="ms-MY"/>
        </w:rPr>
        <w:lastRenderedPageBreak/>
        <w:t>Menurut Hair et al. (1995) nilai maksimum bagi VIF adalah 10 manakala menurut Ringle et al. (2015) menetapkan nilai VIF pula adalah 5 sebagai nilai maksimum. Hasil yang diperolehi menunjukkan nilai VIF bawah pada 5. Wahab, Saifullah dan Purnomo (2017) menyatakan multikolineariti terhadap data akan wujud apabila nilai tolerance bawah 1.0. Bagi nilai tolerance bagi faktor kemudahan awam adalah 0.577 bagi penggunaan pengangkutan awam. Nilai VIF dan nilai tolerance membuktikan bahawa analisis regresi, data tiada multikolineariti yang dipatuhi.</w:t>
      </w:r>
    </w:p>
    <w:p w:rsidR="00AE2765" w:rsidRPr="00074404" w:rsidRDefault="00AE2765">
      <w:pPr>
        <w:spacing w:after="0"/>
        <w:ind w:firstLine="720"/>
        <w:jc w:val="both"/>
        <w:rPr>
          <w:rFonts w:ascii="Times New Roman" w:hAnsi="Times New Roman"/>
          <w:b/>
          <w:bCs/>
          <w:sz w:val="24"/>
          <w:szCs w:val="24"/>
          <w:lang w:val="ms-MY"/>
        </w:rPr>
      </w:pPr>
      <w:r w:rsidRPr="00C458AD">
        <w:rPr>
          <w:rFonts w:ascii="Times New Roman" w:hAnsi="Times New Roman"/>
          <w:sz w:val="24"/>
          <w:szCs w:val="24"/>
          <w:lang w:val="ms-MY"/>
        </w:rPr>
        <w:t xml:space="preserve">Berdasarkan Jadual </w:t>
      </w:r>
      <w:r w:rsidR="00EC480D">
        <w:rPr>
          <w:rFonts w:ascii="Times New Roman" w:hAnsi="Times New Roman"/>
          <w:sz w:val="24"/>
          <w:szCs w:val="24"/>
          <w:lang w:val="ms-MY"/>
        </w:rPr>
        <w:t>7</w:t>
      </w:r>
      <w:r w:rsidRPr="00C458AD">
        <w:rPr>
          <w:rFonts w:ascii="Times New Roman" w:hAnsi="Times New Roman"/>
          <w:sz w:val="24"/>
          <w:szCs w:val="24"/>
          <w:lang w:val="ms-MY"/>
        </w:rPr>
        <w:t xml:space="preserve"> nilai VIF dan tolerance yang diperolehi adalah tidak terdapat masalah multikoneariti. Hal ini menunjukkan bahawa nilai VIF dan tolerance menyokong kesahan analisis regresi yang dilakukan. Pemboleh ubah yang digunakan dalam faktor kemudahan pengangkutan boleh dipercayai dan boleh menguatkan dalam melihat hubungan pemboleh ubah.</w:t>
      </w:r>
    </w:p>
    <w:p w:rsidR="00AE2765" w:rsidRPr="005E5C1A" w:rsidRDefault="00AE2765">
      <w:pPr>
        <w:spacing w:after="0"/>
        <w:jc w:val="center"/>
        <w:rPr>
          <w:rFonts w:ascii="Times New Roman" w:hAnsi="Times New Roman"/>
          <w:sz w:val="20"/>
          <w:szCs w:val="20"/>
          <w:lang w:val="ms-MY"/>
        </w:rPr>
      </w:pPr>
      <w:r w:rsidRPr="00074404">
        <w:rPr>
          <w:rFonts w:ascii="Times New Roman" w:hAnsi="Times New Roman"/>
          <w:b/>
          <w:bCs/>
          <w:sz w:val="20"/>
          <w:szCs w:val="20"/>
          <w:lang w:val="ms-MY"/>
        </w:rPr>
        <w:t xml:space="preserve">Jadual </w:t>
      </w:r>
      <w:r w:rsidR="001F23FC" w:rsidRPr="00074404">
        <w:rPr>
          <w:rFonts w:ascii="Times New Roman" w:hAnsi="Times New Roman"/>
          <w:b/>
          <w:bCs/>
          <w:sz w:val="20"/>
          <w:szCs w:val="20"/>
          <w:lang w:val="ms-MY"/>
        </w:rPr>
        <w:t>7</w:t>
      </w:r>
      <w:r w:rsidR="00074404" w:rsidRPr="00074404">
        <w:rPr>
          <w:rFonts w:ascii="Times New Roman" w:hAnsi="Times New Roman"/>
          <w:b/>
          <w:bCs/>
          <w:sz w:val="20"/>
          <w:szCs w:val="20"/>
          <w:lang w:val="ms-MY"/>
        </w:rPr>
        <w:t>.</w:t>
      </w:r>
      <w:r w:rsidRPr="005E5C1A">
        <w:rPr>
          <w:rFonts w:ascii="Times New Roman" w:hAnsi="Times New Roman"/>
          <w:sz w:val="20"/>
          <w:szCs w:val="20"/>
          <w:lang w:val="ms-MY"/>
        </w:rPr>
        <w:t xml:space="preserve"> Statistik Kolineariti bagi faktor kemudahan pengangkutan</w:t>
      </w:r>
    </w:p>
    <w:p w:rsidR="00AE2765" w:rsidRPr="005E5C1A" w:rsidRDefault="00AE2765">
      <w:pPr>
        <w:spacing w:after="0"/>
        <w:jc w:val="center"/>
        <w:rPr>
          <w:rFonts w:ascii="Times New Roman" w:hAnsi="Times New Roman"/>
          <w:sz w:val="20"/>
          <w:szCs w:val="20"/>
          <w:lang w:val="ms-MY"/>
        </w:rPr>
      </w:pPr>
    </w:p>
    <w:tbl>
      <w:tblPr>
        <w:tblW w:w="0" w:type="auto"/>
        <w:jc w:val="center"/>
        <w:tblInd w:w="0" w:type="dxa"/>
        <w:tblLayout w:type="fixed"/>
        <w:tblLook w:val="0000" w:firstRow="0" w:lastRow="0" w:firstColumn="0" w:lastColumn="0" w:noHBand="0" w:noVBand="0"/>
      </w:tblPr>
      <w:tblGrid>
        <w:gridCol w:w="3119"/>
        <w:gridCol w:w="2268"/>
        <w:gridCol w:w="2936"/>
      </w:tblGrid>
      <w:tr w:rsidR="00AE2765" w:rsidRPr="005E5C1A">
        <w:trPr>
          <w:jc w:val="center"/>
        </w:trPr>
        <w:tc>
          <w:tcPr>
            <w:tcW w:w="3119" w:type="dxa"/>
            <w:tcBorders>
              <w:top w:val="single" w:sz="4" w:space="0" w:color="auto"/>
              <w:bottom w:val="single" w:sz="4" w:space="0" w:color="auto"/>
            </w:tcBorders>
            <w:shd w:val="clear" w:color="auto" w:fill="A5C9EB"/>
          </w:tcPr>
          <w:p w:rsidR="00AE2765" w:rsidRPr="005E5C1A" w:rsidRDefault="00AE2765">
            <w:pPr>
              <w:spacing w:after="0" w:line="240" w:lineRule="auto"/>
              <w:jc w:val="both"/>
              <w:rPr>
                <w:rFonts w:ascii="Times New Roman" w:hAnsi="Times New Roman"/>
                <w:b/>
                <w:bCs/>
                <w:sz w:val="20"/>
                <w:szCs w:val="20"/>
                <w:lang w:val="ms-MY"/>
              </w:rPr>
            </w:pPr>
          </w:p>
        </w:tc>
        <w:tc>
          <w:tcPr>
            <w:tcW w:w="2268" w:type="dxa"/>
            <w:tcBorders>
              <w:top w:val="single" w:sz="4" w:space="0" w:color="auto"/>
              <w:bottom w:val="single" w:sz="4" w:space="0" w:color="auto"/>
            </w:tcBorders>
            <w:shd w:val="clear" w:color="auto" w:fill="A5C9EB"/>
          </w:tcPr>
          <w:p w:rsidR="00AE2765" w:rsidRPr="005E5C1A" w:rsidRDefault="00AE2765">
            <w:pPr>
              <w:spacing w:after="0" w:line="240" w:lineRule="auto"/>
              <w:jc w:val="center"/>
              <w:rPr>
                <w:rFonts w:ascii="Times New Roman" w:hAnsi="Times New Roman"/>
                <w:b/>
                <w:bCs/>
                <w:i/>
                <w:iCs/>
                <w:sz w:val="20"/>
                <w:szCs w:val="20"/>
                <w:lang w:val="ms-MY"/>
              </w:rPr>
            </w:pPr>
            <w:r w:rsidRPr="005E5C1A">
              <w:rPr>
                <w:rFonts w:ascii="Times New Roman" w:hAnsi="Times New Roman"/>
                <w:b/>
                <w:bCs/>
                <w:i/>
                <w:iCs/>
                <w:sz w:val="20"/>
                <w:szCs w:val="20"/>
                <w:lang w:val="ms-MY"/>
              </w:rPr>
              <w:t>Tolerance</w:t>
            </w:r>
          </w:p>
        </w:tc>
        <w:tc>
          <w:tcPr>
            <w:tcW w:w="2936" w:type="dxa"/>
            <w:tcBorders>
              <w:top w:val="single" w:sz="4" w:space="0" w:color="auto"/>
              <w:bottom w:val="single" w:sz="4" w:space="0" w:color="auto"/>
            </w:tcBorders>
            <w:shd w:val="clear" w:color="auto" w:fill="A5C9EB"/>
          </w:tcPr>
          <w:p w:rsidR="00AE2765" w:rsidRPr="005E5C1A" w:rsidRDefault="00AE2765">
            <w:pPr>
              <w:spacing w:after="0" w:line="240" w:lineRule="auto"/>
              <w:jc w:val="center"/>
              <w:rPr>
                <w:rFonts w:ascii="Times New Roman" w:hAnsi="Times New Roman"/>
                <w:b/>
                <w:bCs/>
                <w:i/>
                <w:iCs/>
                <w:sz w:val="20"/>
                <w:szCs w:val="20"/>
                <w:lang w:val="ms-MY"/>
              </w:rPr>
            </w:pPr>
            <w:r w:rsidRPr="005E5C1A">
              <w:rPr>
                <w:rFonts w:ascii="Times New Roman" w:hAnsi="Times New Roman"/>
                <w:b/>
                <w:bCs/>
                <w:i/>
                <w:iCs/>
                <w:sz w:val="20"/>
                <w:szCs w:val="20"/>
                <w:lang w:val="ms-MY"/>
              </w:rPr>
              <w:t>Variance Inflation factors (VIF)</w:t>
            </w:r>
          </w:p>
        </w:tc>
      </w:tr>
      <w:tr w:rsidR="00AE2765" w:rsidRPr="005E5C1A">
        <w:trPr>
          <w:jc w:val="center"/>
        </w:trPr>
        <w:tc>
          <w:tcPr>
            <w:tcW w:w="3119" w:type="dxa"/>
            <w:tcBorders>
              <w:top w:val="single" w:sz="4" w:space="0" w:color="auto"/>
            </w:tcBorders>
            <w:shd w:val="clear" w:color="auto" w:fill="E7E6E6"/>
          </w:tcPr>
          <w:p w:rsidR="00AE2765" w:rsidRPr="005E5C1A" w:rsidRDefault="00AE2765">
            <w:pPr>
              <w:spacing w:after="0" w:line="240" w:lineRule="auto"/>
              <w:jc w:val="both"/>
              <w:rPr>
                <w:rFonts w:ascii="Times New Roman" w:hAnsi="Times New Roman"/>
                <w:sz w:val="20"/>
                <w:szCs w:val="20"/>
                <w:lang w:val="ms-MY"/>
              </w:rPr>
            </w:pPr>
            <w:r w:rsidRPr="005E5C1A">
              <w:rPr>
                <w:rFonts w:ascii="Times New Roman" w:hAnsi="Times New Roman"/>
                <w:sz w:val="20"/>
                <w:szCs w:val="20"/>
                <w:lang w:val="ms-MY"/>
              </w:rPr>
              <w:t>Penggunaan pengangkutan awam</w:t>
            </w:r>
          </w:p>
        </w:tc>
        <w:tc>
          <w:tcPr>
            <w:tcW w:w="2268" w:type="dxa"/>
            <w:tcBorders>
              <w:top w:val="single" w:sz="4" w:space="0" w:color="auto"/>
            </w:tcBorders>
            <w:shd w:val="clear" w:color="auto" w:fill="E7E6E6"/>
          </w:tcPr>
          <w:p w:rsidR="00AE2765" w:rsidRPr="005E5C1A" w:rsidRDefault="00AE2765">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0.577</w:t>
            </w:r>
          </w:p>
        </w:tc>
        <w:tc>
          <w:tcPr>
            <w:tcW w:w="2936" w:type="dxa"/>
            <w:tcBorders>
              <w:top w:val="single" w:sz="4" w:space="0" w:color="auto"/>
            </w:tcBorders>
            <w:shd w:val="clear" w:color="auto" w:fill="E7E6E6"/>
          </w:tcPr>
          <w:p w:rsidR="00AE2765" w:rsidRPr="005E5C1A" w:rsidRDefault="00AE2765">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1.735</w:t>
            </w:r>
          </w:p>
        </w:tc>
      </w:tr>
      <w:tr w:rsidR="00AE2765" w:rsidRPr="005E5C1A">
        <w:trPr>
          <w:jc w:val="center"/>
        </w:trPr>
        <w:tc>
          <w:tcPr>
            <w:tcW w:w="3119" w:type="dxa"/>
          </w:tcPr>
          <w:p w:rsidR="00AE2765" w:rsidRPr="005E5C1A" w:rsidRDefault="00AE2765">
            <w:pPr>
              <w:spacing w:after="0" w:line="240" w:lineRule="auto"/>
              <w:jc w:val="both"/>
              <w:rPr>
                <w:rFonts w:ascii="Times New Roman" w:hAnsi="Times New Roman"/>
                <w:sz w:val="20"/>
                <w:szCs w:val="20"/>
                <w:lang w:val="ms-MY"/>
              </w:rPr>
            </w:pPr>
            <w:r w:rsidRPr="005E5C1A">
              <w:rPr>
                <w:rFonts w:ascii="Times New Roman" w:hAnsi="Times New Roman"/>
                <w:sz w:val="20"/>
                <w:szCs w:val="20"/>
                <w:lang w:val="ms-MY"/>
              </w:rPr>
              <w:t>Penggunaan kemudahan kesihatan</w:t>
            </w:r>
          </w:p>
        </w:tc>
        <w:tc>
          <w:tcPr>
            <w:tcW w:w="2268" w:type="dxa"/>
          </w:tcPr>
          <w:p w:rsidR="00AE2765" w:rsidRPr="005E5C1A" w:rsidRDefault="00AE2765">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0.687</w:t>
            </w:r>
          </w:p>
        </w:tc>
        <w:tc>
          <w:tcPr>
            <w:tcW w:w="2936" w:type="dxa"/>
          </w:tcPr>
          <w:p w:rsidR="00AE2765" w:rsidRPr="005E5C1A" w:rsidRDefault="00AE2765">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1.456</w:t>
            </w:r>
          </w:p>
        </w:tc>
      </w:tr>
      <w:tr w:rsidR="00AE2765" w:rsidRPr="005E5C1A">
        <w:trPr>
          <w:jc w:val="center"/>
        </w:trPr>
        <w:tc>
          <w:tcPr>
            <w:tcW w:w="3119" w:type="dxa"/>
          </w:tcPr>
          <w:p w:rsidR="00AE2765" w:rsidRPr="005E5C1A" w:rsidRDefault="00AE2765">
            <w:pPr>
              <w:spacing w:after="0" w:line="240" w:lineRule="auto"/>
              <w:jc w:val="both"/>
              <w:rPr>
                <w:rFonts w:ascii="Times New Roman" w:hAnsi="Times New Roman"/>
                <w:sz w:val="20"/>
                <w:szCs w:val="20"/>
                <w:lang w:val="ms-MY"/>
              </w:rPr>
            </w:pPr>
            <w:r w:rsidRPr="005E5C1A">
              <w:rPr>
                <w:rFonts w:ascii="Times New Roman" w:hAnsi="Times New Roman"/>
                <w:sz w:val="20"/>
                <w:szCs w:val="20"/>
                <w:lang w:val="ms-MY"/>
              </w:rPr>
              <w:t>Penggunaan kemudahan riadah</w:t>
            </w:r>
          </w:p>
        </w:tc>
        <w:tc>
          <w:tcPr>
            <w:tcW w:w="2268" w:type="dxa"/>
          </w:tcPr>
          <w:p w:rsidR="00AE2765" w:rsidRPr="005E5C1A" w:rsidRDefault="00AE2765">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0.647</w:t>
            </w:r>
          </w:p>
        </w:tc>
        <w:tc>
          <w:tcPr>
            <w:tcW w:w="2936" w:type="dxa"/>
          </w:tcPr>
          <w:p w:rsidR="00AE2765" w:rsidRPr="005E5C1A" w:rsidRDefault="00AE2765">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1.545</w:t>
            </w:r>
          </w:p>
        </w:tc>
      </w:tr>
      <w:tr w:rsidR="00AE2765" w:rsidRPr="005E5C1A">
        <w:trPr>
          <w:jc w:val="center"/>
        </w:trPr>
        <w:tc>
          <w:tcPr>
            <w:tcW w:w="3119" w:type="dxa"/>
          </w:tcPr>
          <w:p w:rsidR="00AE2765" w:rsidRPr="005E5C1A" w:rsidRDefault="00AE2765">
            <w:pPr>
              <w:spacing w:after="0" w:line="240" w:lineRule="auto"/>
              <w:jc w:val="both"/>
              <w:rPr>
                <w:rFonts w:ascii="Times New Roman" w:hAnsi="Times New Roman"/>
                <w:sz w:val="20"/>
                <w:szCs w:val="20"/>
                <w:lang w:val="ms-MY"/>
              </w:rPr>
            </w:pPr>
            <w:r w:rsidRPr="005E5C1A">
              <w:rPr>
                <w:rFonts w:ascii="Times New Roman" w:hAnsi="Times New Roman"/>
                <w:sz w:val="20"/>
                <w:szCs w:val="20"/>
                <w:lang w:val="ms-MY"/>
              </w:rPr>
              <w:t>Penggunaan premis makanan</w:t>
            </w:r>
          </w:p>
        </w:tc>
        <w:tc>
          <w:tcPr>
            <w:tcW w:w="2268" w:type="dxa"/>
          </w:tcPr>
          <w:p w:rsidR="00AE2765" w:rsidRPr="005E5C1A" w:rsidRDefault="00AE2765">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0.757</w:t>
            </w:r>
          </w:p>
        </w:tc>
        <w:tc>
          <w:tcPr>
            <w:tcW w:w="2936" w:type="dxa"/>
          </w:tcPr>
          <w:p w:rsidR="00AE2765" w:rsidRPr="005E5C1A" w:rsidRDefault="00AE2765">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1.303</w:t>
            </w:r>
          </w:p>
        </w:tc>
      </w:tr>
      <w:tr w:rsidR="00AE2765" w:rsidRPr="005E5C1A">
        <w:trPr>
          <w:jc w:val="center"/>
        </w:trPr>
        <w:tc>
          <w:tcPr>
            <w:tcW w:w="3119" w:type="dxa"/>
            <w:tcBorders>
              <w:bottom w:val="single" w:sz="4" w:space="0" w:color="auto"/>
            </w:tcBorders>
          </w:tcPr>
          <w:p w:rsidR="00AE2765" w:rsidRPr="005E5C1A" w:rsidRDefault="00AE2765">
            <w:pPr>
              <w:spacing w:after="0" w:line="240" w:lineRule="auto"/>
              <w:jc w:val="both"/>
              <w:rPr>
                <w:rFonts w:ascii="Times New Roman" w:hAnsi="Times New Roman"/>
                <w:sz w:val="20"/>
                <w:szCs w:val="20"/>
                <w:lang w:val="ms-MY"/>
              </w:rPr>
            </w:pPr>
            <w:r w:rsidRPr="005E5C1A">
              <w:rPr>
                <w:rFonts w:ascii="Times New Roman" w:hAnsi="Times New Roman"/>
                <w:sz w:val="20"/>
                <w:szCs w:val="20"/>
                <w:lang w:val="ms-MY"/>
              </w:rPr>
              <w:t>Penggunaan tempat ibadah</w:t>
            </w:r>
          </w:p>
        </w:tc>
        <w:tc>
          <w:tcPr>
            <w:tcW w:w="2268" w:type="dxa"/>
            <w:tcBorders>
              <w:bottom w:val="single" w:sz="4" w:space="0" w:color="auto"/>
            </w:tcBorders>
          </w:tcPr>
          <w:p w:rsidR="00AE2765" w:rsidRPr="005E5C1A" w:rsidRDefault="00AE2765">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0.889</w:t>
            </w:r>
          </w:p>
        </w:tc>
        <w:tc>
          <w:tcPr>
            <w:tcW w:w="2936" w:type="dxa"/>
            <w:tcBorders>
              <w:bottom w:val="single" w:sz="4" w:space="0" w:color="auto"/>
            </w:tcBorders>
          </w:tcPr>
          <w:p w:rsidR="00AE2765" w:rsidRPr="005E5C1A" w:rsidRDefault="00AE2765">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1.125</w:t>
            </w:r>
          </w:p>
        </w:tc>
      </w:tr>
    </w:tbl>
    <w:p w:rsidR="000867A1" w:rsidRDefault="000867A1" w:rsidP="00EC480D">
      <w:pPr>
        <w:spacing w:after="0" w:line="240" w:lineRule="auto"/>
        <w:ind w:firstLine="720"/>
        <w:jc w:val="both"/>
        <w:rPr>
          <w:rFonts w:ascii="Times New Roman" w:hAnsi="Times New Roman"/>
          <w:sz w:val="24"/>
          <w:szCs w:val="28"/>
          <w:lang w:val="ms-MY"/>
        </w:rPr>
      </w:pPr>
    </w:p>
    <w:p w:rsidR="00AE2765" w:rsidRPr="00EC480D" w:rsidRDefault="00AE2765" w:rsidP="00EC480D">
      <w:pPr>
        <w:spacing w:after="0" w:line="240" w:lineRule="auto"/>
        <w:ind w:firstLine="720"/>
        <w:jc w:val="both"/>
        <w:rPr>
          <w:rFonts w:ascii="Times New Roman" w:hAnsi="Times New Roman"/>
          <w:sz w:val="24"/>
          <w:szCs w:val="28"/>
          <w:lang w:val="ms-MY"/>
        </w:rPr>
      </w:pPr>
      <w:r w:rsidRPr="00EC480D">
        <w:rPr>
          <w:rFonts w:ascii="Times New Roman" w:hAnsi="Times New Roman"/>
          <w:sz w:val="24"/>
          <w:szCs w:val="28"/>
          <w:lang w:val="ms-MY"/>
        </w:rPr>
        <w:t>Seterusnya, andaian yang perlu dipatuhi adalah residual data hendaklah tidak berkorelasi. Andaian ini dapat dijelaskan melalui nilai statistik Dublin Watson. Menurut Field (2009) mengatakan apabila nilai Durbin Watson kurang daripada 1 dan lebih daripada 3  ianya tidak sah. Berdasarkan data yang diperolehi menunjukkan nilai Dublin Watson adalah 1.605. Hal ini menunjukkan bahawa melebihi 1 dan kurang daripada 3, residual data tidak berkorelasi dan andaian dipatuhi.</w:t>
      </w:r>
    </w:p>
    <w:p w:rsidR="00AE2765" w:rsidRPr="005723AC" w:rsidRDefault="00AE2765" w:rsidP="00EC480D">
      <w:pPr>
        <w:spacing w:after="0" w:line="240" w:lineRule="auto"/>
        <w:jc w:val="both"/>
        <w:rPr>
          <w:rFonts w:ascii="Times New Roman" w:hAnsi="Times New Roman"/>
          <w:sz w:val="12"/>
          <w:szCs w:val="12"/>
          <w:lang w:val="ms-MY"/>
        </w:rPr>
      </w:pPr>
    </w:p>
    <w:p w:rsidR="00AE2765" w:rsidRPr="005E5C1A" w:rsidRDefault="00AE2765" w:rsidP="00EC480D">
      <w:pPr>
        <w:spacing w:after="0" w:line="240" w:lineRule="auto"/>
        <w:ind w:firstLine="720"/>
        <w:jc w:val="center"/>
        <w:rPr>
          <w:rFonts w:ascii="Times New Roman" w:hAnsi="Times New Roman"/>
          <w:sz w:val="20"/>
          <w:szCs w:val="20"/>
          <w:lang w:val="ms-MY"/>
        </w:rPr>
      </w:pPr>
      <w:r w:rsidRPr="00EC480D">
        <w:rPr>
          <w:rFonts w:ascii="Times New Roman" w:hAnsi="Times New Roman"/>
          <w:b/>
          <w:bCs/>
          <w:sz w:val="20"/>
          <w:szCs w:val="20"/>
          <w:lang w:val="ms-MY"/>
        </w:rPr>
        <w:t xml:space="preserve">Jadual </w:t>
      </w:r>
      <w:r w:rsidR="001F23FC" w:rsidRPr="00EC480D">
        <w:rPr>
          <w:rFonts w:ascii="Times New Roman" w:hAnsi="Times New Roman"/>
          <w:b/>
          <w:bCs/>
          <w:sz w:val="20"/>
          <w:szCs w:val="20"/>
          <w:lang w:val="ms-MY"/>
        </w:rPr>
        <w:t>8</w:t>
      </w:r>
      <w:r w:rsidR="00EC480D" w:rsidRPr="00EC480D">
        <w:rPr>
          <w:rFonts w:ascii="Times New Roman" w:hAnsi="Times New Roman"/>
          <w:b/>
          <w:bCs/>
          <w:sz w:val="20"/>
          <w:szCs w:val="20"/>
          <w:lang w:val="ms-MY"/>
        </w:rPr>
        <w:t>.</w:t>
      </w:r>
      <w:r w:rsidR="00EC480D">
        <w:rPr>
          <w:rFonts w:ascii="Times New Roman" w:hAnsi="Times New Roman"/>
          <w:b/>
          <w:bCs/>
          <w:sz w:val="20"/>
          <w:szCs w:val="20"/>
          <w:lang w:val="ms-MY"/>
        </w:rPr>
        <w:t xml:space="preserve"> </w:t>
      </w:r>
      <w:r w:rsidRPr="005E5C1A">
        <w:rPr>
          <w:rFonts w:ascii="Times New Roman" w:hAnsi="Times New Roman"/>
          <w:sz w:val="20"/>
          <w:szCs w:val="20"/>
          <w:lang w:val="ms-MY"/>
        </w:rPr>
        <w:t>Nilai Dublin Watson bagi faktor kemudahan pengangkutan</w:t>
      </w:r>
    </w:p>
    <w:p w:rsidR="00AE2765" w:rsidRPr="005E5C1A" w:rsidRDefault="00AE2765" w:rsidP="00EC480D">
      <w:pPr>
        <w:spacing w:after="0" w:line="240" w:lineRule="auto"/>
        <w:ind w:firstLine="720"/>
        <w:jc w:val="center"/>
        <w:rPr>
          <w:rFonts w:ascii="Times New Roman" w:hAnsi="Times New Roman"/>
          <w:sz w:val="20"/>
          <w:szCs w:val="20"/>
          <w:lang w:val="ms-MY"/>
        </w:rPr>
      </w:pPr>
    </w:p>
    <w:tbl>
      <w:tblPr>
        <w:tblW w:w="0" w:type="auto"/>
        <w:jc w:val="center"/>
        <w:tblInd w:w="0" w:type="dxa"/>
        <w:tblLayout w:type="fixed"/>
        <w:tblLook w:val="0000" w:firstRow="0" w:lastRow="0" w:firstColumn="0" w:lastColumn="0" w:noHBand="0" w:noVBand="0"/>
      </w:tblPr>
      <w:tblGrid>
        <w:gridCol w:w="846"/>
        <w:gridCol w:w="709"/>
        <w:gridCol w:w="1134"/>
        <w:gridCol w:w="2126"/>
        <w:gridCol w:w="1843"/>
        <w:gridCol w:w="1665"/>
      </w:tblGrid>
      <w:tr w:rsidR="00AE2765" w:rsidRPr="005E5C1A">
        <w:trPr>
          <w:jc w:val="center"/>
        </w:trPr>
        <w:tc>
          <w:tcPr>
            <w:tcW w:w="846" w:type="dxa"/>
            <w:tcBorders>
              <w:top w:val="single" w:sz="4" w:space="0" w:color="auto"/>
              <w:bottom w:val="single" w:sz="4" w:space="0" w:color="auto"/>
            </w:tcBorders>
            <w:shd w:val="clear" w:color="auto" w:fill="A5C9EB"/>
          </w:tcPr>
          <w:p w:rsidR="00AE2765" w:rsidRPr="005E5C1A" w:rsidRDefault="00AE2765" w:rsidP="00EC480D">
            <w:pPr>
              <w:spacing w:after="0" w:line="240" w:lineRule="auto"/>
              <w:jc w:val="both"/>
              <w:rPr>
                <w:rFonts w:ascii="Times New Roman" w:hAnsi="Times New Roman"/>
                <w:b/>
                <w:bCs/>
                <w:sz w:val="20"/>
                <w:szCs w:val="20"/>
                <w:lang w:val="ms-MY"/>
              </w:rPr>
            </w:pPr>
            <w:r w:rsidRPr="005E5C1A">
              <w:rPr>
                <w:rFonts w:ascii="Times New Roman" w:hAnsi="Times New Roman"/>
                <w:b/>
                <w:bCs/>
                <w:sz w:val="20"/>
                <w:szCs w:val="20"/>
                <w:lang w:val="ms-MY"/>
              </w:rPr>
              <w:t xml:space="preserve">Model </w:t>
            </w:r>
          </w:p>
        </w:tc>
        <w:tc>
          <w:tcPr>
            <w:tcW w:w="709" w:type="dxa"/>
            <w:tcBorders>
              <w:top w:val="single" w:sz="4" w:space="0" w:color="auto"/>
              <w:bottom w:val="single" w:sz="4" w:space="0" w:color="auto"/>
            </w:tcBorders>
            <w:shd w:val="clear" w:color="auto" w:fill="A5C9EB"/>
          </w:tcPr>
          <w:p w:rsidR="00AE2765" w:rsidRPr="005E5C1A" w:rsidRDefault="00AE2765" w:rsidP="00EC480D">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R</w:t>
            </w:r>
          </w:p>
        </w:tc>
        <w:tc>
          <w:tcPr>
            <w:tcW w:w="1134" w:type="dxa"/>
            <w:tcBorders>
              <w:top w:val="single" w:sz="4" w:space="0" w:color="auto"/>
              <w:bottom w:val="single" w:sz="4" w:space="0" w:color="auto"/>
            </w:tcBorders>
            <w:shd w:val="clear" w:color="auto" w:fill="A5C9EB"/>
          </w:tcPr>
          <w:p w:rsidR="00AE2765" w:rsidRPr="005E5C1A" w:rsidRDefault="00AE2765" w:rsidP="00EC480D">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R Square</w:t>
            </w:r>
          </w:p>
        </w:tc>
        <w:tc>
          <w:tcPr>
            <w:tcW w:w="2126" w:type="dxa"/>
            <w:tcBorders>
              <w:top w:val="single" w:sz="4" w:space="0" w:color="auto"/>
              <w:bottom w:val="single" w:sz="4" w:space="0" w:color="auto"/>
            </w:tcBorders>
            <w:shd w:val="clear" w:color="auto" w:fill="A5C9EB"/>
          </w:tcPr>
          <w:p w:rsidR="00AE2765" w:rsidRPr="005E5C1A" w:rsidRDefault="00AE2765" w:rsidP="00EC480D">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Adjusted R Square</w:t>
            </w:r>
          </w:p>
        </w:tc>
        <w:tc>
          <w:tcPr>
            <w:tcW w:w="1843" w:type="dxa"/>
            <w:tcBorders>
              <w:top w:val="single" w:sz="4" w:space="0" w:color="auto"/>
              <w:bottom w:val="single" w:sz="4" w:space="0" w:color="auto"/>
            </w:tcBorders>
            <w:shd w:val="clear" w:color="auto" w:fill="A5C9EB"/>
          </w:tcPr>
          <w:p w:rsidR="00AE2765" w:rsidRPr="005E5C1A" w:rsidRDefault="00AE2765" w:rsidP="00EC480D">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Std. Error of the Estimate</w:t>
            </w:r>
          </w:p>
        </w:tc>
        <w:tc>
          <w:tcPr>
            <w:tcW w:w="1665" w:type="dxa"/>
            <w:tcBorders>
              <w:top w:val="single" w:sz="4" w:space="0" w:color="auto"/>
              <w:bottom w:val="single" w:sz="4" w:space="0" w:color="auto"/>
            </w:tcBorders>
            <w:shd w:val="clear" w:color="auto" w:fill="A5C9EB"/>
          </w:tcPr>
          <w:p w:rsidR="00AE2765" w:rsidRPr="005E5C1A" w:rsidRDefault="00AE2765" w:rsidP="00EC480D">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Dublin-Watson</w:t>
            </w:r>
          </w:p>
        </w:tc>
      </w:tr>
      <w:tr w:rsidR="00AE2765" w:rsidRPr="005E5C1A">
        <w:trPr>
          <w:jc w:val="center"/>
        </w:trPr>
        <w:tc>
          <w:tcPr>
            <w:tcW w:w="846" w:type="dxa"/>
            <w:tcBorders>
              <w:top w:val="single" w:sz="4" w:space="0" w:color="auto"/>
              <w:bottom w:val="single" w:sz="4" w:space="0" w:color="auto"/>
            </w:tcBorders>
          </w:tcPr>
          <w:p w:rsidR="00AE2765" w:rsidRPr="005E5C1A" w:rsidRDefault="00AE2765" w:rsidP="00EC480D">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w:t>
            </w:r>
          </w:p>
        </w:tc>
        <w:tc>
          <w:tcPr>
            <w:tcW w:w="709" w:type="dxa"/>
            <w:tcBorders>
              <w:top w:val="single" w:sz="4" w:space="0" w:color="auto"/>
              <w:bottom w:val="single" w:sz="4" w:space="0" w:color="auto"/>
            </w:tcBorders>
          </w:tcPr>
          <w:p w:rsidR="00AE2765" w:rsidRPr="005E5C1A" w:rsidRDefault="00AE2765" w:rsidP="00EC480D">
            <w:pPr>
              <w:spacing w:after="0" w:line="240" w:lineRule="auto"/>
              <w:jc w:val="center"/>
              <w:rPr>
                <w:rFonts w:ascii="Times New Roman" w:hAnsi="Times New Roman"/>
                <w:sz w:val="20"/>
                <w:szCs w:val="20"/>
                <w:vertAlign w:val="superscript"/>
                <w:lang w:val="ms-MY"/>
              </w:rPr>
            </w:pPr>
            <w:r w:rsidRPr="005E5C1A">
              <w:rPr>
                <w:rFonts w:ascii="Times New Roman" w:hAnsi="Times New Roman"/>
                <w:sz w:val="20"/>
                <w:szCs w:val="20"/>
                <w:lang w:val="ms-MY"/>
              </w:rPr>
              <w:t>.401</w:t>
            </w:r>
            <w:r w:rsidRPr="005E5C1A">
              <w:rPr>
                <w:rFonts w:ascii="Times New Roman" w:hAnsi="Times New Roman"/>
                <w:sz w:val="20"/>
                <w:szCs w:val="20"/>
                <w:vertAlign w:val="superscript"/>
                <w:lang w:val="ms-MY"/>
              </w:rPr>
              <w:t>a</w:t>
            </w:r>
          </w:p>
        </w:tc>
        <w:tc>
          <w:tcPr>
            <w:tcW w:w="1134" w:type="dxa"/>
            <w:tcBorders>
              <w:top w:val="single" w:sz="4" w:space="0" w:color="auto"/>
              <w:bottom w:val="single" w:sz="4" w:space="0" w:color="auto"/>
            </w:tcBorders>
          </w:tcPr>
          <w:p w:rsidR="00AE2765" w:rsidRPr="005E5C1A" w:rsidRDefault="00AE2765" w:rsidP="00EC480D">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.161</w:t>
            </w:r>
          </w:p>
        </w:tc>
        <w:tc>
          <w:tcPr>
            <w:tcW w:w="2126" w:type="dxa"/>
            <w:tcBorders>
              <w:top w:val="single" w:sz="4" w:space="0" w:color="auto"/>
              <w:bottom w:val="single" w:sz="4" w:space="0" w:color="auto"/>
            </w:tcBorders>
          </w:tcPr>
          <w:p w:rsidR="00AE2765" w:rsidRPr="005E5C1A" w:rsidRDefault="00AE2765" w:rsidP="00EC480D">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.116</w:t>
            </w:r>
          </w:p>
        </w:tc>
        <w:tc>
          <w:tcPr>
            <w:tcW w:w="1843" w:type="dxa"/>
            <w:tcBorders>
              <w:top w:val="single" w:sz="4" w:space="0" w:color="auto"/>
              <w:bottom w:val="single" w:sz="4" w:space="0" w:color="auto"/>
            </w:tcBorders>
          </w:tcPr>
          <w:p w:rsidR="00AE2765" w:rsidRPr="005E5C1A" w:rsidRDefault="00AE2765" w:rsidP="00EC480D">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.45473</w:t>
            </w:r>
          </w:p>
        </w:tc>
        <w:tc>
          <w:tcPr>
            <w:tcW w:w="1665" w:type="dxa"/>
            <w:tcBorders>
              <w:top w:val="single" w:sz="4" w:space="0" w:color="auto"/>
              <w:bottom w:val="single" w:sz="4" w:space="0" w:color="auto"/>
            </w:tcBorders>
          </w:tcPr>
          <w:p w:rsidR="00AE2765" w:rsidRPr="005E5C1A" w:rsidRDefault="00AE2765" w:rsidP="00EC480D">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1.605</w:t>
            </w:r>
          </w:p>
        </w:tc>
      </w:tr>
    </w:tbl>
    <w:p w:rsidR="00AE2765" w:rsidRPr="005E5C1A" w:rsidRDefault="00AE2765" w:rsidP="00065EF1">
      <w:pPr>
        <w:spacing w:after="0" w:line="240" w:lineRule="auto"/>
        <w:ind w:left="426" w:right="429"/>
        <w:jc w:val="both"/>
        <w:rPr>
          <w:rFonts w:ascii="Times New Roman" w:eastAsia="Times New Roman" w:hAnsi="Times New Roman"/>
          <w:color w:val="000000"/>
          <w:sz w:val="20"/>
          <w:szCs w:val="20"/>
          <w:lang w:val="ms-MY" w:eastAsia="en-GB"/>
        </w:rPr>
      </w:pPr>
      <w:r w:rsidRPr="005E5C1A">
        <w:rPr>
          <w:rFonts w:ascii="Times New Roman" w:eastAsia="Times New Roman" w:hAnsi="Times New Roman"/>
          <w:color w:val="000000"/>
          <w:sz w:val="20"/>
          <w:szCs w:val="20"/>
          <w:lang w:val="ms-MY" w:eastAsia="en-GB"/>
        </w:rPr>
        <w:t xml:space="preserve">*Pemboleh ubah Bebas: Kemudahan tempat ibadah, kemudahan premis makanan, kemudahan kesihatan, </w:t>
      </w:r>
      <w:r w:rsidR="00EC480D">
        <w:rPr>
          <w:rFonts w:ascii="Times New Roman" w:eastAsia="Times New Roman" w:hAnsi="Times New Roman"/>
          <w:color w:val="000000"/>
          <w:sz w:val="20"/>
          <w:szCs w:val="20"/>
          <w:lang w:val="ms-MY" w:eastAsia="en-GB"/>
        </w:rPr>
        <w:t xml:space="preserve">    </w:t>
      </w:r>
      <w:r w:rsidRPr="005E5C1A">
        <w:rPr>
          <w:rFonts w:ascii="Times New Roman" w:eastAsia="Times New Roman" w:hAnsi="Times New Roman"/>
          <w:color w:val="000000"/>
          <w:sz w:val="20"/>
          <w:szCs w:val="20"/>
          <w:lang w:val="ms-MY" w:eastAsia="en-GB"/>
        </w:rPr>
        <w:t>kemudahan riadah penggunaan pengangkutan awam</w:t>
      </w:r>
    </w:p>
    <w:p w:rsidR="00AE2765" w:rsidRPr="005E5C1A" w:rsidRDefault="00AE2765" w:rsidP="00065EF1">
      <w:pPr>
        <w:spacing w:after="0" w:line="240" w:lineRule="auto"/>
        <w:ind w:left="426" w:right="429"/>
        <w:jc w:val="both"/>
        <w:rPr>
          <w:rFonts w:ascii="Times New Roman" w:eastAsia="Times New Roman" w:hAnsi="Times New Roman"/>
          <w:color w:val="000000"/>
          <w:sz w:val="20"/>
          <w:szCs w:val="20"/>
          <w:lang w:val="ms-MY" w:eastAsia="en-GB"/>
        </w:rPr>
      </w:pPr>
      <w:r w:rsidRPr="005E5C1A">
        <w:rPr>
          <w:rFonts w:ascii="Times New Roman" w:eastAsia="Times New Roman" w:hAnsi="Times New Roman"/>
          <w:color w:val="000000"/>
          <w:sz w:val="20"/>
          <w:szCs w:val="20"/>
          <w:lang w:val="ms-MY" w:eastAsia="en-GB"/>
        </w:rPr>
        <w:t>*Pemboleh ubah Bersandar: Faktor hubungan keluarga</w:t>
      </w:r>
    </w:p>
    <w:p w:rsidR="00AE2765" w:rsidRPr="00EC480D" w:rsidRDefault="00AE2765" w:rsidP="00EC480D">
      <w:pPr>
        <w:spacing w:after="0" w:line="240" w:lineRule="auto"/>
        <w:jc w:val="both"/>
        <w:rPr>
          <w:rFonts w:ascii="Times New Roman" w:hAnsi="Times New Roman"/>
          <w:sz w:val="24"/>
          <w:szCs w:val="28"/>
          <w:lang w:val="ms-MY"/>
        </w:rPr>
      </w:pPr>
    </w:p>
    <w:p w:rsidR="00AE2765" w:rsidRPr="00EC480D" w:rsidRDefault="00AE2765" w:rsidP="00EC480D">
      <w:pPr>
        <w:spacing w:after="0" w:line="240" w:lineRule="auto"/>
        <w:ind w:firstLine="720"/>
        <w:jc w:val="both"/>
        <w:rPr>
          <w:rFonts w:ascii="Times New Roman" w:hAnsi="Times New Roman"/>
          <w:sz w:val="24"/>
          <w:szCs w:val="28"/>
          <w:lang w:val="ms-MY"/>
        </w:rPr>
      </w:pPr>
      <w:r w:rsidRPr="00EC480D">
        <w:rPr>
          <w:rFonts w:ascii="Times New Roman" w:hAnsi="Times New Roman"/>
          <w:sz w:val="24"/>
          <w:szCs w:val="28"/>
          <w:lang w:val="ms-MY"/>
        </w:rPr>
        <w:t xml:space="preserve">Berdasarkan Jadual </w:t>
      </w:r>
      <w:r w:rsidR="001F23FC" w:rsidRPr="00EC480D">
        <w:rPr>
          <w:rFonts w:ascii="Times New Roman" w:hAnsi="Times New Roman"/>
          <w:sz w:val="24"/>
          <w:szCs w:val="28"/>
          <w:lang w:val="ms-MY"/>
        </w:rPr>
        <w:t>8</w:t>
      </w:r>
      <w:r w:rsidR="005723AC">
        <w:rPr>
          <w:rFonts w:ascii="Times New Roman" w:hAnsi="Times New Roman"/>
          <w:sz w:val="24"/>
          <w:szCs w:val="28"/>
          <w:lang w:val="ms-MY"/>
        </w:rPr>
        <w:t>,</w:t>
      </w:r>
      <w:r w:rsidRPr="00EC480D">
        <w:rPr>
          <w:rFonts w:ascii="Times New Roman" w:hAnsi="Times New Roman"/>
          <w:sz w:val="24"/>
          <w:szCs w:val="28"/>
          <w:lang w:val="ms-MY"/>
        </w:rPr>
        <w:t xml:space="preserve"> </w:t>
      </w:r>
      <w:r w:rsidR="005723AC">
        <w:rPr>
          <w:rFonts w:ascii="Times New Roman" w:hAnsi="Times New Roman"/>
          <w:sz w:val="24"/>
          <w:szCs w:val="28"/>
          <w:lang w:val="ms-MY"/>
        </w:rPr>
        <w:t>didapati</w:t>
      </w:r>
      <w:r w:rsidRPr="00EC480D">
        <w:rPr>
          <w:rFonts w:ascii="Times New Roman" w:hAnsi="Times New Roman"/>
          <w:sz w:val="24"/>
          <w:szCs w:val="28"/>
          <w:lang w:val="ms-MY"/>
        </w:rPr>
        <w:t xml:space="preserve"> wujud hubungan antara faktor hubungan keluarga dengan kemudahan awam. Hal ini dipaparkan oleh kemudahan ketersampaian oleh latar belakang tempat tinggal dan bilangan saiz keluarga stuaa. Bagi warga tua yang tinggal bersama keluarga cenderung untuk menaiki kenderaan persendirian berbanding kemudahan awam. Menurut Maggied (1982) mengatakan kebanyakan warga tua bagi melakukan aktiviti atau ingin ke mana-mana destinasi lebih bergantung kepada anak-anak atau perkhidmatan orang lain</w:t>
      </w:r>
      <w:r w:rsidR="008C3804" w:rsidRPr="00EC480D">
        <w:rPr>
          <w:rFonts w:ascii="Times New Roman" w:hAnsi="Times New Roman"/>
          <w:sz w:val="24"/>
          <w:szCs w:val="28"/>
          <w:lang w:val="ms-MY"/>
        </w:rPr>
        <w:t xml:space="preserve"> (</w:t>
      </w:r>
      <w:r w:rsidR="008C3804" w:rsidRPr="00EC480D">
        <w:rPr>
          <w:rFonts w:ascii="Times New Roman" w:hAnsi="Times New Roman"/>
          <w:sz w:val="24"/>
          <w:szCs w:val="24"/>
        </w:rPr>
        <w:t>Padrón, 2023)</w:t>
      </w:r>
      <w:r w:rsidRPr="00EC480D">
        <w:rPr>
          <w:rFonts w:ascii="Times New Roman" w:hAnsi="Times New Roman"/>
          <w:sz w:val="24"/>
          <w:szCs w:val="28"/>
          <w:lang w:val="ms-MY"/>
        </w:rPr>
        <w:t xml:space="preserve">. Hal ini demikian kerana kebergantungan pemanduan yang semakin berkurang atas sebab keperluan fizikal yang semakin lemah menjadikan warga tua ini lebih bergantung kepada anak-anak mereka. Namun, hasil kajian di kawasan di Kuala Lumpur menunjukkan anak-anak atau keluarga memilih membawa ibubapa atau warga tua menggunakan kemudahan awam seperti </w:t>
      </w:r>
      <w:r w:rsidRPr="00EC480D">
        <w:rPr>
          <w:rFonts w:ascii="Times New Roman" w:hAnsi="Times New Roman"/>
          <w:i/>
          <w:iCs/>
          <w:sz w:val="24"/>
          <w:szCs w:val="28"/>
          <w:lang w:val="ms-MY"/>
        </w:rPr>
        <w:t>e-hailing</w:t>
      </w:r>
      <w:r w:rsidRPr="00EC480D">
        <w:rPr>
          <w:rFonts w:ascii="Times New Roman" w:hAnsi="Times New Roman"/>
          <w:sz w:val="24"/>
          <w:szCs w:val="28"/>
          <w:lang w:val="ms-MY"/>
        </w:rPr>
        <w:t xml:space="preserve"> untuk tujuan perubatan, kemudahan stuaa kerana lebih mudah, cepat dan menjimatkan. Menurut Harifah et al. (2021) </w:t>
      </w:r>
      <w:r w:rsidRPr="00EC480D">
        <w:rPr>
          <w:rFonts w:ascii="Times New Roman" w:hAnsi="Times New Roman"/>
          <w:i/>
          <w:iCs/>
          <w:sz w:val="24"/>
          <w:szCs w:val="28"/>
          <w:lang w:val="ms-MY"/>
        </w:rPr>
        <w:t>e-hailing</w:t>
      </w:r>
      <w:r w:rsidRPr="00EC480D">
        <w:rPr>
          <w:rFonts w:ascii="Times New Roman" w:hAnsi="Times New Roman"/>
          <w:sz w:val="24"/>
          <w:szCs w:val="28"/>
          <w:lang w:val="ms-MY"/>
        </w:rPr>
        <w:t xml:space="preserve"> adalah berkonsepkan perkhidmatan </w:t>
      </w:r>
      <w:r w:rsidRPr="00EC480D">
        <w:rPr>
          <w:rFonts w:ascii="Times New Roman" w:hAnsi="Times New Roman"/>
          <w:i/>
          <w:iCs/>
          <w:sz w:val="24"/>
          <w:szCs w:val="28"/>
          <w:lang w:val="ms-MY"/>
        </w:rPr>
        <w:t>door to door</w:t>
      </w:r>
      <w:r w:rsidRPr="00EC480D">
        <w:rPr>
          <w:rFonts w:ascii="Times New Roman" w:hAnsi="Times New Roman"/>
          <w:sz w:val="24"/>
          <w:szCs w:val="28"/>
          <w:lang w:val="ms-MY"/>
        </w:rPr>
        <w:t xml:space="preserve"> atau perkhidmatan pintu ke pintu </w:t>
      </w:r>
      <w:r w:rsidRPr="00EC480D">
        <w:rPr>
          <w:rFonts w:ascii="Times New Roman" w:hAnsi="Times New Roman"/>
          <w:sz w:val="24"/>
          <w:szCs w:val="28"/>
          <w:lang w:val="ms-MY"/>
        </w:rPr>
        <w:lastRenderedPageBreak/>
        <w:t>yang memberikan perkhidmatan kepada warga tua yang mempunyai batasan dalam pergerakan ke satu destinasi ke destinasi yang lain.</w:t>
      </w:r>
    </w:p>
    <w:p w:rsidR="00AE2765" w:rsidRPr="00EC480D" w:rsidRDefault="00AE2765" w:rsidP="00EC480D">
      <w:pPr>
        <w:spacing w:after="0" w:line="240" w:lineRule="auto"/>
        <w:ind w:firstLine="720"/>
        <w:jc w:val="both"/>
        <w:rPr>
          <w:rFonts w:ascii="Times New Roman" w:hAnsi="Times New Roman"/>
          <w:sz w:val="24"/>
          <w:szCs w:val="28"/>
          <w:lang w:val="ms-MY"/>
        </w:rPr>
      </w:pPr>
      <w:r w:rsidRPr="00EC480D">
        <w:rPr>
          <w:rFonts w:ascii="Times New Roman" w:hAnsi="Times New Roman"/>
          <w:sz w:val="24"/>
          <w:szCs w:val="28"/>
          <w:lang w:val="ms-MY"/>
        </w:rPr>
        <w:t xml:space="preserve">Analisis seterusnya adalah residual data bertaburan secara normal. Berdasarkan </w:t>
      </w:r>
      <w:r w:rsidRPr="005723AC">
        <w:rPr>
          <w:rFonts w:ascii="Times New Roman" w:hAnsi="Times New Roman"/>
          <w:i/>
          <w:iCs/>
          <w:sz w:val="24"/>
          <w:szCs w:val="28"/>
          <w:lang w:val="ms-MY"/>
        </w:rPr>
        <w:t xml:space="preserve">bell shape </w:t>
      </w:r>
      <w:r w:rsidRPr="00EC480D">
        <w:rPr>
          <w:rFonts w:ascii="Times New Roman" w:hAnsi="Times New Roman"/>
          <w:sz w:val="24"/>
          <w:szCs w:val="28"/>
          <w:lang w:val="ms-MY"/>
        </w:rPr>
        <w:t xml:space="preserve">yang diperolehi adalah bertaburan secara normal, manakala Rajah </w:t>
      </w:r>
      <w:r w:rsidR="00EC480D">
        <w:rPr>
          <w:rFonts w:ascii="Times New Roman" w:hAnsi="Times New Roman"/>
          <w:sz w:val="24"/>
          <w:szCs w:val="28"/>
          <w:lang w:val="ms-MY"/>
        </w:rPr>
        <w:t>4</w:t>
      </w:r>
      <w:r w:rsidRPr="00EC480D">
        <w:rPr>
          <w:rFonts w:ascii="Times New Roman" w:hAnsi="Times New Roman"/>
          <w:sz w:val="24"/>
          <w:szCs w:val="28"/>
          <w:lang w:val="ms-MY"/>
        </w:rPr>
        <w:t>, P-P menunjukkan  bahawa titik-titik menghampiri garisan walaupun bukan sepenuhnya menghampiri garis. Hal ini menjelaskan bahawa ia adalah bertaburan secara normal. Menunjukkan bahawa hubungan keluarga dengan faktor kemudahan awam mempunyai kekuatan antara satu sama lain.</w:t>
      </w:r>
    </w:p>
    <w:p w:rsidR="00AE2765" w:rsidRPr="00065EF1" w:rsidRDefault="00AE2765" w:rsidP="00EC480D">
      <w:pPr>
        <w:spacing w:after="0" w:line="240" w:lineRule="auto"/>
        <w:rPr>
          <w:rFonts w:ascii="Times New Roman" w:hAnsi="Times New Roman"/>
          <w:sz w:val="24"/>
          <w:szCs w:val="24"/>
          <w:lang w:val="ms-MY"/>
        </w:rPr>
      </w:pPr>
    </w:p>
    <w:p w:rsidR="00AE2765" w:rsidRPr="00EC480D" w:rsidRDefault="00693B47" w:rsidP="00EC480D">
      <w:pPr>
        <w:spacing w:after="0" w:line="240" w:lineRule="auto"/>
        <w:jc w:val="center"/>
        <w:rPr>
          <w:rFonts w:ascii="Times New Roman" w:hAnsi="Times New Roman"/>
          <w:sz w:val="20"/>
          <w:szCs w:val="20"/>
          <w:lang w:val="ms-MY"/>
        </w:rPr>
      </w:pPr>
      <w:r w:rsidRPr="00EC480D">
        <w:rPr>
          <w:rFonts w:ascii="Times New Roman" w:hAnsi="Times New Roman"/>
          <w:noProof/>
          <w:sz w:val="20"/>
          <w:szCs w:val="20"/>
          <w:lang w:val="en-MY" w:eastAsia="en-MY"/>
        </w:rPr>
        <w:drawing>
          <wp:inline distT="0" distB="0" distL="0" distR="0">
            <wp:extent cx="2438400" cy="2009775"/>
            <wp:effectExtent l="0" t="0" r="0" b="0"/>
            <wp:docPr id="4" name="Picture 2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graph with a li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2009775"/>
                    </a:xfrm>
                    <a:prstGeom prst="rect">
                      <a:avLst/>
                    </a:prstGeom>
                    <a:noFill/>
                    <a:ln>
                      <a:noFill/>
                    </a:ln>
                  </pic:spPr>
                </pic:pic>
              </a:graphicData>
            </a:graphic>
          </wp:inline>
        </w:drawing>
      </w:r>
    </w:p>
    <w:p w:rsidR="00EC480D" w:rsidRPr="005723AC" w:rsidRDefault="00EC480D" w:rsidP="00EC480D">
      <w:pPr>
        <w:spacing w:after="0" w:line="240" w:lineRule="auto"/>
        <w:jc w:val="center"/>
        <w:rPr>
          <w:rFonts w:ascii="Times New Roman" w:hAnsi="Times New Roman"/>
          <w:b/>
          <w:bCs/>
          <w:sz w:val="16"/>
          <w:szCs w:val="16"/>
          <w:lang w:val="ms-MY"/>
        </w:rPr>
      </w:pPr>
    </w:p>
    <w:p w:rsidR="00AE2765" w:rsidRPr="00EC480D" w:rsidRDefault="00AE2765" w:rsidP="00EC480D">
      <w:pPr>
        <w:spacing w:after="0" w:line="240" w:lineRule="auto"/>
        <w:jc w:val="center"/>
        <w:rPr>
          <w:rFonts w:ascii="Times New Roman" w:hAnsi="Times New Roman"/>
          <w:sz w:val="20"/>
          <w:szCs w:val="20"/>
          <w:lang w:val="ms-MY"/>
        </w:rPr>
      </w:pPr>
      <w:r w:rsidRPr="00EC480D">
        <w:rPr>
          <w:rFonts w:ascii="Times New Roman" w:hAnsi="Times New Roman"/>
          <w:b/>
          <w:bCs/>
          <w:sz w:val="20"/>
          <w:szCs w:val="20"/>
          <w:lang w:val="ms-MY"/>
        </w:rPr>
        <w:t xml:space="preserve">Rajah </w:t>
      </w:r>
      <w:r w:rsidR="00EC480D" w:rsidRPr="00EC480D">
        <w:rPr>
          <w:rFonts w:ascii="Times New Roman" w:hAnsi="Times New Roman"/>
          <w:b/>
          <w:bCs/>
          <w:sz w:val="20"/>
          <w:szCs w:val="20"/>
          <w:lang w:val="ms-MY"/>
        </w:rPr>
        <w:t>3.</w:t>
      </w:r>
      <w:r w:rsidR="00EC480D">
        <w:rPr>
          <w:rFonts w:ascii="Times New Roman" w:hAnsi="Times New Roman"/>
          <w:sz w:val="20"/>
          <w:szCs w:val="20"/>
          <w:lang w:val="ms-MY"/>
        </w:rPr>
        <w:t xml:space="preserve"> </w:t>
      </w:r>
      <w:r w:rsidRPr="00EC480D">
        <w:rPr>
          <w:rFonts w:ascii="Times New Roman" w:hAnsi="Times New Roman"/>
          <w:sz w:val="20"/>
          <w:szCs w:val="20"/>
          <w:lang w:val="ms-MY"/>
        </w:rPr>
        <w:t>Histogram regresi linear faktor kemudahan awam terhadap faktor hubungan keluarga</w:t>
      </w:r>
    </w:p>
    <w:p w:rsidR="000867A1" w:rsidRDefault="000867A1" w:rsidP="00EC480D">
      <w:pPr>
        <w:spacing w:after="0" w:line="240" w:lineRule="auto"/>
        <w:ind w:firstLine="720"/>
        <w:jc w:val="both"/>
        <w:rPr>
          <w:rFonts w:ascii="Times New Roman" w:hAnsi="Times New Roman"/>
          <w:sz w:val="24"/>
          <w:szCs w:val="28"/>
          <w:lang w:val="ms-MY"/>
        </w:rPr>
      </w:pPr>
    </w:p>
    <w:p w:rsidR="00AE2765" w:rsidRDefault="00AE2765" w:rsidP="00EC480D">
      <w:pPr>
        <w:spacing w:after="0" w:line="240" w:lineRule="auto"/>
        <w:ind w:firstLine="720"/>
        <w:jc w:val="both"/>
        <w:rPr>
          <w:rFonts w:ascii="Times New Roman" w:hAnsi="Times New Roman"/>
          <w:sz w:val="24"/>
          <w:szCs w:val="28"/>
          <w:lang w:val="ms-MY"/>
        </w:rPr>
      </w:pPr>
      <w:r w:rsidRPr="00EC480D">
        <w:rPr>
          <w:rFonts w:ascii="Times New Roman" w:hAnsi="Times New Roman"/>
          <w:sz w:val="24"/>
          <w:szCs w:val="28"/>
          <w:lang w:val="ms-MY"/>
        </w:rPr>
        <w:t>Andaian yang terakhir adalah varians residual adalah tetap (</w:t>
      </w:r>
      <w:r w:rsidRPr="00EC480D">
        <w:rPr>
          <w:rFonts w:ascii="Times New Roman" w:hAnsi="Times New Roman"/>
          <w:i/>
          <w:iCs/>
          <w:sz w:val="24"/>
          <w:szCs w:val="28"/>
          <w:lang w:val="ms-MY"/>
        </w:rPr>
        <w:t>homoscedasricity</w:t>
      </w:r>
      <w:r w:rsidRPr="00EC480D">
        <w:rPr>
          <w:rFonts w:ascii="Times New Roman" w:hAnsi="Times New Roman"/>
          <w:sz w:val="24"/>
          <w:szCs w:val="28"/>
          <w:lang w:val="ms-MY"/>
        </w:rPr>
        <w:t xml:space="preserve">). Berdasarkan Rajah </w:t>
      </w:r>
      <w:r w:rsidR="00EC480D" w:rsidRPr="00EC480D">
        <w:rPr>
          <w:rFonts w:ascii="Times New Roman" w:hAnsi="Times New Roman"/>
          <w:sz w:val="24"/>
          <w:szCs w:val="28"/>
          <w:lang w:val="ms-MY"/>
        </w:rPr>
        <w:t>5</w:t>
      </w:r>
      <w:r w:rsidRPr="00EC480D">
        <w:rPr>
          <w:rFonts w:ascii="Times New Roman" w:hAnsi="Times New Roman"/>
          <w:sz w:val="24"/>
          <w:szCs w:val="28"/>
          <w:lang w:val="ms-MY"/>
        </w:rPr>
        <w:t xml:space="preserve"> menunjukkan bahawa andaian homosecedasriciti dipenuhi dan menunjukkan ralat diagihkan ke atas keseluruhan julat nilai dan ramalan tidak ada yang jelas. Hal ini kerana andaian sekiranya tidak terdapat hubungan yang jelas, maka andaian harus dipenuhi. Kesimpulannya andaian bagi terakhirnya ianya dipenuhi.</w:t>
      </w:r>
    </w:p>
    <w:p w:rsidR="00EC480D" w:rsidRPr="00EC480D" w:rsidRDefault="00EC480D" w:rsidP="00EC480D">
      <w:pPr>
        <w:spacing w:after="0" w:line="240" w:lineRule="auto"/>
        <w:ind w:firstLine="720"/>
        <w:jc w:val="both"/>
        <w:rPr>
          <w:rFonts w:ascii="Times New Roman" w:hAnsi="Times New Roman"/>
          <w:sz w:val="24"/>
          <w:szCs w:val="28"/>
          <w:lang w:val="ms-MY"/>
        </w:rPr>
      </w:pPr>
    </w:p>
    <w:p w:rsidR="00AE2765" w:rsidRPr="00EC480D" w:rsidRDefault="00693B47" w:rsidP="00EC480D">
      <w:pPr>
        <w:spacing w:after="0" w:line="240" w:lineRule="auto"/>
        <w:jc w:val="center"/>
        <w:rPr>
          <w:rFonts w:ascii="Times New Roman" w:hAnsi="Times New Roman"/>
          <w:sz w:val="20"/>
          <w:szCs w:val="20"/>
          <w:lang w:val="ms-MY"/>
        </w:rPr>
      </w:pPr>
      <w:r w:rsidRPr="00EC480D">
        <w:rPr>
          <w:rFonts w:ascii="Times New Roman" w:eastAsia="Times New Roman" w:hAnsi="Times New Roman"/>
          <w:noProof/>
          <w:color w:val="000000"/>
          <w:sz w:val="20"/>
          <w:szCs w:val="20"/>
          <w:lang w:val="en-MY" w:eastAsia="en-MY"/>
        </w:rPr>
        <w:drawing>
          <wp:inline distT="0" distB="0" distL="0" distR="0">
            <wp:extent cx="3733800" cy="2924175"/>
            <wp:effectExtent l="0" t="0" r="0" b="0"/>
            <wp:docPr id="5" name="Picture 6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raphical user interface,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2924175"/>
                    </a:xfrm>
                    <a:prstGeom prst="rect">
                      <a:avLst/>
                    </a:prstGeom>
                    <a:noFill/>
                    <a:ln>
                      <a:noFill/>
                    </a:ln>
                  </pic:spPr>
                </pic:pic>
              </a:graphicData>
            </a:graphic>
          </wp:inline>
        </w:drawing>
      </w:r>
    </w:p>
    <w:p w:rsidR="00EC480D" w:rsidRDefault="00EC480D" w:rsidP="00EC480D">
      <w:pPr>
        <w:spacing w:after="0" w:line="240" w:lineRule="auto"/>
        <w:jc w:val="center"/>
        <w:rPr>
          <w:rFonts w:ascii="Times New Roman" w:eastAsia="Times New Roman" w:hAnsi="Times New Roman"/>
          <w:b/>
          <w:bCs/>
          <w:color w:val="000000"/>
          <w:sz w:val="20"/>
          <w:szCs w:val="20"/>
          <w:lang w:val="ms-MY" w:eastAsia="en-GB"/>
        </w:rPr>
      </w:pPr>
    </w:p>
    <w:p w:rsidR="00AE2765" w:rsidRPr="00EC480D" w:rsidRDefault="00AE2765" w:rsidP="00EC480D">
      <w:pPr>
        <w:spacing w:after="0" w:line="240" w:lineRule="auto"/>
        <w:jc w:val="center"/>
        <w:rPr>
          <w:rFonts w:ascii="Times New Roman" w:hAnsi="Times New Roman"/>
          <w:sz w:val="20"/>
          <w:szCs w:val="20"/>
          <w:lang w:val="ms-MY"/>
        </w:rPr>
      </w:pPr>
      <w:r w:rsidRPr="00EC480D">
        <w:rPr>
          <w:rFonts w:ascii="Times New Roman" w:eastAsia="Times New Roman" w:hAnsi="Times New Roman"/>
          <w:b/>
          <w:bCs/>
          <w:color w:val="000000"/>
          <w:sz w:val="20"/>
          <w:szCs w:val="20"/>
          <w:lang w:val="ms-MY" w:eastAsia="en-GB"/>
        </w:rPr>
        <w:t xml:space="preserve">Rajah </w:t>
      </w:r>
      <w:r w:rsidR="00EC480D" w:rsidRPr="00EC480D">
        <w:rPr>
          <w:rFonts w:ascii="Times New Roman" w:eastAsia="Times New Roman" w:hAnsi="Times New Roman"/>
          <w:b/>
          <w:bCs/>
          <w:color w:val="000000"/>
          <w:sz w:val="20"/>
          <w:szCs w:val="20"/>
          <w:lang w:val="ms-MY" w:eastAsia="en-GB"/>
        </w:rPr>
        <w:t>4.</w:t>
      </w:r>
      <w:r w:rsidR="00EC480D">
        <w:rPr>
          <w:rFonts w:ascii="Times New Roman" w:eastAsia="Times New Roman" w:hAnsi="Times New Roman"/>
          <w:color w:val="000000"/>
          <w:sz w:val="20"/>
          <w:szCs w:val="20"/>
          <w:lang w:val="ms-MY" w:eastAsia="en-GB"/>
        </w:rPr>
        <w:t xml:space="preserve"> </w:t>
      </w:r>
      <w:r w:rsidRPr="00EC480D">
        <w:rPr>
          <w:rFonts w:ascii="Times New Roman" w:eastAsia="Times New Roman" w:hAnsi="Times New Roman"/>
          <w:color w:val="000000"/>
          <w:sz w:val="20"/>
          <w:szCs w:val="20"/>
          <w:lang w:val="ms-MY" w:eastAsia="en-GB"/>
        </w:rPr>
        <w:t xml:space="preserve">P-P plot regresi linear </w:t>
      </w:r>
      <w:r w:rsidRPr="00EC480D">
        <w:rPr>
          <w:rFonts w:ascii="Times New Roman" w:hAnsi="Times New Roman"/>
          <w:sz w:val="20"/>
          <w:szCs w:val="20"/>
          <w:lang w:val="ms-MY"/>
        </w:rPr>
        <w:t>faktor kemudahan awam terhadap faktor hubungan keluarga</w:t>
      </w:r>
    </w:p>
    <w:p w:rsidR="00AE2765" w:rsidRPr="00EC480D" w:rsidRDefault="00AE2765" w:rsidP="00EC480D">
      <w:pPr>
        <w:spacing w:after="0" w:line="240" w:lineRule="auto"/>
        <w:jc w:val="center"/>
        <w:rPr>
          <w:rFonts w:ascii="Times New Roman" w:hAnsi="Times New Roman"/>
          <w:sz w:val="20"/>
          <w:szCs w:val="20"/>
          <w:lang w:val="ms-MY"/>
        </w:rPr>
      </w:pPr>
    </w:p>
    <w:p w:rsidR="00AE2765" w:rsidRPr="00EC480D" w:rsidRDefault="00693B47" w:rsidP="00EC480D">
      <w:pPr>
        <w:spacing w:after="0" w:line="240" w:lineRule="auto"/>
        <w:jc w:val="center"/>
        <w:rPr>
          <w:rFonts w:ascii="Times New Roman" w:hAnsi="Times New Roman"/>
          <w:sz w:val="20"/>
          <w:szCs w:val="20"/>
          <w:lang w:val="ms-MY"/>
        </w:rPr>
      </w:pPr>
      <w:r w:rsidRPr="00EC480D">
        <w:rPr>
          <w:rFonts w:ascii="Times New Roman" w:eastAsia="Times New Roman" w:hAnsi="Times New Roman"/>
          <w:noProof/>
          <w:color w:val="000000"/>
          <w:sz w:val="20"/>
          <w:szCs w:val="20"/>
          <w:lang w:val="en-MY" w:eastAsia="en-MY"/>
        </w:rPr>
        <w:drawing>
          <wp:inline distT="0" distB="0" distL="0" distR="0">
            <wp:extent cx="3876675" cy="2886075"/>
            <wp:effectExtent l="0" t="0" r="0" b="0"/>
            <wp:docPr id="6" name="Picture 6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Graphical user interface,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675" cy="2886075"/>
                    </a:xfrm>
                    <a:prstGeom prst="rect">
                      <a:avLst/>
                    </a:prstGeom>
                    <a:noFill/>
                    <a:ln>
                      <a:noFill/>
                    </a:ln>
                  </pic:spPr>
                </pic:pic>
              </a:graphicData>
            </a:graphic>
          </wp:inline>
        </w:drawing>
      </w:r>
    </w:p>
    <w:p w:rsidR="00AE2765" w:rsidRPr="00EC480D" w:rsidRDefault="00AE2765" w:rsidP="00EC480D">
      <w:pPr>
        <w:spacing w:after="0" w:line="240" w:lineRule="auto"/>
        <w:jc w:val="center"/>
        <w:rPr>
          <w:rFonts w:ascii="Times New Roman" w:eastAsia="Times New Roman" w:hAnsi="Times New Roman"/>
          <w:color w:val="000000"/>
          <w:sz w:val="20"/>
          <w:szCs w:val="20"/>
          <w:lang w:val="ms-MY" w:eastAsia="en-GB"/>
        </w:rPr>
      </w:pPr>
    </w:p>
    <w:p w:rsidR="00AE2765" w:rsidRPr="00EC480D" w:rsidRDefault="00AE2765" w:rsidP="00EC480D">
      <w:pPr>
        <w:spacing w:after="0" w:line="240" w:lineRule="auto"/>
        <w:jc w:val="center"/>
        <w:rPr>
          <w:rFonts w:ascii="Times New Roman" w:hAnsi="Times New Roman"/>
          <w:sz w:val="20"/>
          <w:szCs w:val="20"/>
          <w:lang w:val="ms-MY"/>
        </w:rPr>
      </w:pPr>
      <w:r w:rsidRPr="00EC480D">
        <w:rPr>
          <w:rFonts w:ascii="Times New Roman" w:eastAsia="Times New Roman" w:hAnsi="Times New Roman"/>
          <w:b/>
          <w:bCs/>
          <w:color w:val="000000"/>
          <w:sz w:val="20"/>
          <w:szCs w:val="20"/>
          <w:lang w:val="ms-MY" w:eastAsia="en-GB"/>
        </w:rPr>
        <w:t xml:space="preserve">Rajah </w:t>
      </w:r>
      <w:r w:rsidR="00EC480D" w:rsidRPr="00EC480D">
        <w:rPr>
          <w:rFonts w:ascii="Times New Roman" w:eastAsia="Times New Roman" w:hAnsi="Times New Roman"/>
          <w:b/>
          <w:bCs/>
          <w:color w:val="000000"/>
          <w:sz w:val="20"/>
          <w:szCs w:val="20"/>
          <w:lang w:val="ms-MY" w:eastAsia="en-GB"/>
        </w:rPr>
        <w:t>5.</w:t>
      </w:r>
      <w:r w:rsidR="00EC480D">
        <w:rPr>
          <w:rFonts w:ascii="Times New Roman" w:eastAsia="Times New Roman" w:hAnsi="Times New Roman"/>
          <w:b/>
          <w:bCs/>
          <w:color w:val="000000"/>
          <w:sz w:val="20"/>
          <w:szCs w:val="20"/>
          <w:lang w:val="ms-MY" w:eastAsia="en-GB"/>
        </w:rPr>
        <w:t xml:space="preserve"> </w:t>
      </w:r>
      <w:r w:rsidRPr="00EC480D">
        <w:rPr>
          <w:rFonts w:ascii="Times New Roman" w:eastAsia="Times New Roman" w:hAnsi="Times New Roman"/>
          <w:color w:val="000000"/>
          <w:sz w:val="20"/>
          <w:szCs w:val="20"/>
          <w:lang w:val="ms-MY" w:eastAsia="en-GB"/>
        </w:rPr>
        <w:t xml:space="preserve">Scatterplot regresi linear </w:t>
      </w:r>
      <w:r w:rsidRPr="00EC480D">
        <w:rPr>
          <w:rFonts w:ascii="Times New Roman" w:hAnsi="Times New Roman"/>
          <w:sz w:val="20"/>
          <w:szCs w:val="20"/>
          <w:lang w:val="ms-MY"/>
        </w:rPr>
        <w:t>faktor kemudahan awam terhadap faktor hubungan keluarga</w:t>
      </w:r>
    </w:p>
    <w:p w:rsidR="00AE2765" w:rsidRPr="005E5C1A" w:rsidRDefault="00AE2765">
      <w:pPr>
        <w:spacing w:after="0"/>
        <w:ind w:firstLine="720"/>
        <w:jc w:val="both"/>
        <w:rPr>
          <w:rFonts w:ascii="Times New Roman" w:hAnsi="Times New Roman"/>
          <w:lang w:val="ms-MY"/>
        </w:rPr>
      </w:pPr>
    </w:p>
    <w:p w:rsidR="00AE2765" w:rsidRPr="00A94944" w:rsidRDefault="00AE2765" w:rsidP="00A94944">
      <w:pPr>
        <w:spacing w:after="0" w:line="240" w:lineRule="auto"/>
        <w:ind w:firstLine="720"/>
        <w:jc w:val="both"/>
        <w:rPr>
          <w:rFonts w:ascii="Times New Roman" w:hAnsi="Times New Roman"/>
          <w:sz w:val="24"/>
          <w:szCs w:val="24"/>
          <w:lang w:val="ms-MY"/>
        </w:rPr>
      </w:pPr>
      <w:r w:rsidRPr="00A94944">
        <w:rPr>
          <w:rFonts w:ascii="Times New Roman" w:hAnsi="Times New Roman"/>
          <w:sz w:val="24"/>
          <w:szCs w:val="24"/>
          <w:lang w:val="ms-MY"/>
        </w:rPr>
        <w:t>Kesimpulannya, berdasarkan andaian regresi linear dalam kajian ini telah dipenuhi sepenuhnya. Termasuk hubungan antara pemboleh ubah bebas dan bersandar berbentuk linear, residual bertaburan secara normal, residual tidak berkorelasi dan varians residual yang diperolehi tetap. Maka regresi linear dijalankan bagi kemudahan awam dipenuhi sepenuhnya.</w:t>
      </w:r>
    </w:p>
    <w:p w:rsidR="00AE2765" w:rsidRPr="00A94944" w:rsidRDefault="00AE2765" w:rsidP="00A94944">
      <w:pPr>
        <w:spacing w:after="0" w:line="240" w:lineRule="auto"/>
        <w:ind w:firstLine="720"/>
        <w:jc w:val="both"/>
        <w:rPr>
          <w:rFonts w:ascii="Times New Roman" w:hAnsi="Times New Roman"/>
          <w:sz w:val="24"/>
          <w:szCs w:val="24"/>
          <w:lang w:val="ms-MY"/>
        </w:rPr>
      </w:pPr>
    </w:p>
    <w:p w:rsidR="00AE2765" w:rsidRPr="00A94944" w:rsidRDefault="00AE2765" w:rsidP="00A94944">
      <w:pPr>
        <w:spacing w:after="0" w:line="240" w:lineRule="auto"/>
        <w:jc w:val="both"/>
        <w:rPr>
          <w:rFonts w:ascii="Times New Roman" w:hAnsi="Times New Roman"/>
          <w:i/>
          <w:iCs/>
          <w:sz w:val="24"/>
          <w:lang w:val="ms-MY"/>
        </w:rPr>
      </w:pPr>
      <w:r w:rsidRPr="00A94944">
        <w:rPr>
          <w:rFonts w:ascii="Times New Roman" w:hAnsi="Times New Roman"/>
          <w:i/>
          <w:iCs/>
          <w:sz w:val="24"/>
          <w:lang w:val="ms-MY"/>
        </w:rPr>
        <w:t>Regresi berganda faktor kemudahan awam terhadap hubungan keluarga</w:t>
      </w:r>
    </w:p>
    <w:p w:rsidR="00AE2765" w:rsidRPr="00A94944" w:rsidRDefault="00AE2765" w:rsidP="00A94944">
      <w:pPr>
        <w:spacing w:after="0" w:line="240" w:lineRule="auto"/>
        <w:jc w:val="both"/>
        <w:rPr>
          <w:rFonts w:ascii="Times New Roman" w:hAnsi="Times New Roman"/>
          <w:sz w:val="24"/>
          <w:szCs w:val="24"/>
          <w:lang w:val="ms-MY"/>
        </w:rPr>
      </w:pPr>
    </w:p>
    <w:p w:rsidR="00AE2765" w:rsidRPr="00A94944" w:rsidRDefault="00AE2765" w:rsidP="00A94944">
      <w:pPr>
        <w:spacing w:after="0" w:line="240" w:lineRule="auto"/>
        <w:jc w:val="both"/>
        <w:rPr>
          <w:rFonts w:ascii="Times New Roman" w:hAnsi="Times New Roman"/>
          <w:sz w:val="24"/>
          <w:szCs w:val="24"/>
          <w:lang w:val="ms-MY"/>
        </w:rPr>
      </w:pPr>
      <w:r w:rsidRPr="00A94944">
        <w:rPr>
          <w:rFonts w:ascii="Times New Roman" w:hAnsi="Times New Roman"/>
          <w:sz w:val="24"/>
          <w:szCs w:val="24"/>
          <w:lang w:val="ms-MY"/>
        </w:rPr>
        <w:t>Penentuan sama ada model regresi signifikan secara statistik atau tidak ianya bergantung kenapa analisis varians dalam ANOVA. Model regresi berganda adalah signifikan secara statistik apabila nilai P kurang daripada 0.05 (p&lt;0.05), manakala jika nilai P melebihi 0.05 (p&gt;0.05) maka model adalah tidak signifikan secara statistik. Hasil kajian menunjukkan bahawa nilai p bagi model regresi kajian ialah p = 0.005, maka boleh dikatakan bahawa model kajian signifikan secara statistik dengan hubungan keluarga sebagai pemboleh ubah bersandar dan penggunaan kemudahan awam, penggunaan kemudahan kesihatan, kemudahan riadah atau rekreasi, kemudahan premis makanan dan kemudahan tempat ibadah sebagai pemboleh ubah bebas.</w:t>
      </w:r>
    </w:p>
    <w:p w:rsidR="00AE2765" w:rsidRPr="00A94944" w:rsidRDefault="00AE2765" w:rsidP="00A94944">
      <w:pPr>
        <w:spacing w:after="0" w:line="240" w:lineRule="auto"/>
        <w:ind w:firstLine="720"/>
        <w:jc w:val="both"/>
        <w:rPr>
          <w:rFonts w:ascii="Times New Roman" w:hAnsi="Times New Roman"/>
          <w:sz w:val="24"/>
          <w:szCs w:val="24"/>
          <w:lang w:val="ms-MY"/>
        </w:rPr>
      </w:pPr>
      <w:r w:rsidRPr="00A94944">
        <w:rPr>
          <w:rFonts w:ascii="Times New Roman" w:hAnsi="Times New Roman"/>
          <w:sz w:val="24"/>
          <w:szCs w:val="24"/>
          <w:lang w:val="ms-MY"/>
        </w:rPr>
        <w:t>Seterusnya, nilai R square menjelaskan hubungan pemboleh ubah bebas dengan pemboleh ubah bersandar. Jadual 5 menunjukkan bahawa ni</w:t>
      </w:r>
      <w:r w:rsidR="005723AC">
        <w:rPr>
          <w:rFonts w:ascii="Times New Roman" w:hAnsi="Times New Roman"/>
          <w:sz w:val="24"/>
          <w:szCs w:val="24"/>
          <w:lang w:val="ms-MY"/>
        </w:rPr>
        <w:t>lai</w:t>
      </w:r>
      <w:r w:rsidRPr="00A94944">
        <w:rPr>
          <w:rFonts w:ascii="Times New Roman" w:hAnsi="Times New Roman"/>
          <w:sz w:val="24"/>
          <w:szCs w:val="24"/>
          <w:lang w:val="ms-MY"/>
        </w:rPr>
        <w:t xml:space="preserve"> R square adalah 0.161 manakala nilai adjusted R square ialah 0.116. Hal ini menjelaskan regresi berganda ialah 16.1%. Hal ini bermaksud bahawa hubungan keluarga mampu dijelaskan oleh penggunaan kemudahan awam, penggunaan kemudahan kesihatan, kemudahan riadah atau rekreasi, kemudahan premis makanan dan kemudahan tempat ibadah sebanyak 16.1%. Secara kesimpulannya, berdasarkan hipotesis kajian, kajian gagal ditolak kerana model regresi berganda berjaya menjelaskan secara signifikan antara hubungan keluarga dengan faktor kemudahan awam, </w:t>
      </w:r>
      <w:r w:rsidRPr="00A94944">
        <w:rPr>
          <w:rFonts w:ascii="Times New Roman" w:hAnsi="Times New Roman"/>
          <w:i/>
          <w:iCs/>
          <w:sz w:val="24"/>
          <w:szCs w:val="24"/>
          <w:lang w:val="ms-MY"/>
        </w:rPr>
        <w:t>F (5.1943) = 3.596, p = 0.005, R2 = 0.161, R2 = 0116</w:t>
      </w:r>
      <w:r w:rsidRPr="00A94944">
        <w:rPr>
          <w:rFonts w:ascii="Times New Roman" w:hAnsi="Times New Roman"/>
          <w:sz w:val="24"/>
          <w:szCs w:val="24"/>
          <w:lang w:val="ms-MY"/>
        </w:rPr>
        <w:t>.</w:t>
      </w:r>
    </w:p>
    <w:p w:rsidR="00AE2765" w:rsidRPr="00A94944" w:rsidRDefault="00AE2765" w:rsidP="00A94944">
      <w:pPr>
        <w:spacing w:after="0" w:line="240" w:lineRule="auto"/>
        <w:jc w:val="both"/>
        <w:rPr>
          <w:rFonts w:ascii="Times New Roman" w:hAnsi="Times New Roman"/>
          <w:sz w:val="24"/>
          <w:szCs w:val="24"/>
          <w:lang w:val="ms-MY"/>
        </w:rPr>
      </w:pPr>
    </w:p>
    <w:p w:rsidR="000867A1" w:rsidRDefault="000867A1" w:rsidP="00A94944">
      <w:pPr>
        <w:spacing w:after="0" w:line="240" w:lineRule="auto"/>
        <w:jc w:val="center"/>
        <w:rPr>
          <w:rFonts w:ascii="Times New Roman" w:hAnsi="Times New Roman"/>
          <w:b/>
          <w:bCs/>
          <w:sz w:val="20"/>
          <w:szCs w:val="20"/>
          <w:lang w:val="ms-MY"/>
        </w:rPr>
      </w:pPr>
    </w:p>
    <w:p w:rsidR="000867A1" w:rsidRDefault="000867A1" w:rsidP="00A94944">
      <w:pPr>
        <w:spacing w:after="0" w:line="240" w:lineRule="auto"/>
        <w:jc w:val="center"/>
        <w:rPr>
          <w:rFonts w:ascii="Times New Roman" w:hAnsi="Times New Roman"/>
          <w:b/>
          <w:bCs/>
          <w:sz w:val="20"/>
          <w:szCs w:val="20"/>
          <w:lang w:val="ms-MY"/>
        </w:rPr>
      </w:pPr>
    </w:p>
    <w:p w:rsidR="00AE2765" w:rsidRPr="005E5C1A" w:rsidRDefault="00AE2765" w:rsidP="00A94944">
      <w:pPr>
        <w:spacing w:after="0" w:line="240" w:lineRule="auto"/>
        <w:jc w:val="center"/>
        <w:rPr>
          <w:rFonts w:ascii="Times New Roman" w:hAnsi="Times New Roman"/>
          <w:sz w:val="20"/>
          <w:szCs w:val="20"/>
          <w:lang w:val="ms-MY"/>
        </w:rPr>
      </w:pPr>
      <w:r w:rsidRPr="00A94944">
        <w:rPr>
          <w:rFonts w:ascii="Times New Roman" w:hAnsi="Times New Roman"/>
          <w:b/>
          <w:bCs/>
          <w:sz w:val="20"/>
          <w:szCs w:val="20"/>
          <w:lang w:val="ms-MY"/>
        </w:rPr>
        <w:lastRenderedPageBreak/>
        <w:t xml:space="preserve">Jadual </w:t>
      </w:r>
      <w:r w:rsidR="001F23FC" w:rsidRPr="00A94944">
        <w:rPr>
          <w:rFonts w:ascii="Times New Roman" w:hAnsi="Times New Roman"/>
          <w:b/>
          <w:bCs/>
          <w:sz w:val="20"/>
          <w:szCs w:val="20"/>
          <w:lang w:val="ms-MY"/>
        </w:rPr>
        <w:t>9</w:t>
      </w:r>
      <w:r w:rsidR="00A94944" w:rsidRPr="00A94944">
        <w:rPr>
          <w:rFonts w:ascii="Times New Roman" w:hAnsi="Times New Roman"/>
          <w:b/>
          <w:bCs/>
          <w:sz w:val="20"/>
          <w:szCs w:val="20"/>
          <w:lang w:val="ms-MY"/>
        </w:rPr>
        <w:t>.</w:t>
      </w:r>
      <w:r w:rsidR="00A94944">
        <w:rPr>
          <w:rFonts w:ascii="Times New Roman" w:hAnsi="Times New Roman"/>
          <w:sz w:val="20"/>
          <w:szCs w:val="20"/>
          <w:lang w:val="ms-MY"/>
        </w:rPr>
        <w:t xml:space="preserve"> </w:t>
      </w:r>
      <w:r w:rsidRPr="005E5C1A">
        <w:rPr>
          <w:rFonts w:ascii="Times New Roman" w:hAnsi="Times New Roman"/>
          <w:sz w:val="20"/>
          <w:szCs w:val="20"/>
          <w:lang w:val="ms-MY"/>
        </w:rPr>
        <w:t>Model Summary dan Annova regresi berganda bagi faktor kemudahan awam terhadap faktor hubungan keluarga</w:t>
      </w:r>
    </w:p>
    <w:p w:rsidR="00AE2765" w:rsidRPr="005E5C1A" w:rsidRDefault="00AE2765" w:rsidP="00A94944">
      <w:pPr>
        <w:spacing w:after="0" w:line="240" w:lineRule="auto"/>
        <w:ind w:left="1440" w:hanging="1440"/>
        <w:jc w:val="center"/>
        <w:rPr>
          <w:rFonts w:ascii="Times New Roman" w:hAnsi="Times New Roman"/>
          <w:sz w:val="20"/>
          <w:szCs w:val="20"/>
          <w:lang w:val="ms-MY"/>
        </w:rPr>
      </w:pPr>
    </w:p>
    <w:tbl>
      <w:tblPr>
        <w:tblW w:w="0" w:type="auto"/>
        <w:jc w:val="center"/>
        <w:tblInd w:w="0" w:type="dxa"/>
        <w:tblLayout w:type="fixed"/>
        <w:tblLook w:val="0000" w:firstRow="0" w:lastRow="0" w:firstColumn="0" w:lastColumn="0" w:noHBand="0" w:noVBand="0"/>
      </w:tblPr>
      <w:tblGrid>
        <w:gridCol w:w="993"/>
        <w:gridCol w:w="394"/>
        <w:gridCol w:w="1023"/>
        <w:gridCol w:w="364"/>
        <w:gridCol w:w="1387"/>
        <w:gridCol w:w="46"/>
        <w:gridCol w:w="1050"/>
        <w:gridCol w:w="291"/>
        <w:gridCol w:w="744"/>
        <w:gridCol w:w="643"/>
        <w:gridCol w:w="1434"/>
      </w:tblGrid>
      <w:tr w:rsidR="00AE2765" w:rsidRPr="005E5C1A">
        <w:trPr>
          <w:jc w:val="center"/>
        </w:trPr>
        <w:tc>
          <w:tcPr>
            <w:tcW w:w="8369" w:type="dxa"/>
            <w:gridSpan w:val="11"/>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A</w:t>
            </w:r>
            <w:r w:rsidR="0029422D" w:rsidRPr="005E5C1A">
              <w:rPr>
                <w:rFonts w:ascii="Times New Roman" w:hAnsi="Times New Roman"/>
                <w:b/>
                <w:bCs/>
                <w:sz w:val="20"/>
                <w:szCs w:val="20"/>
                <w:lang w:val="ms-MY"/>
              </w:rPr>
              <w:t>nova</w:t>
            </w:r>
          </w:p>
        </w:tc>
      </w:tr>
      <w:tr w:rsidR="00AE2765" w:rsidRPr="005E5C1A">
        <w:trPr>
          <w:trHeight w:val="200"/>
          <w:jc w:val="center"/>
        </w:trPr>
        <w:tc>
          <w:tcPr>
            <w:tcW w:w="993" w:type="dxa"/>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Model</w:t>
            </w:r>
          </w:p>
        </w:tc>
        <w:tc>
          <w:tcPr>
            <w:tcW w:w="1417" w:type="dxa"/>
            <w:gridSpan w:val="2"/>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p>
        </w:tc>
        <w:tc>
          <w:tcPr>
            <w:tcW w:w="1797" w:type="dxa"/>
            <w:gridSpan w:val="3"/>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Sum of Squares</w:t>
            </w:r>
          </w:p>
        </w:tc>
        <w:tc>
          <w:tcPr>
            <w:tcW w:w="1050" w:type="dxa"/>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Mean Square</w:t>
            </w:r>
          </w:p>
        </w:tc>
        <w:tc>
          <w:tcPr>
            <w:tcW w:w="1035" w:type="dxa"/>
            <w:gridSpan w:val="2"/>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F</w:t>
            </w:r>
          </w:p>
        </w:tc>
        <w:tc>
          <w:tcPr>
            <w:tcW w:w="2077" w:type="dxa"/>
            <w:gridSpan w:val="2"/>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Sig.</w:t>
            </w:r>
          </w:p>
        </w:tc>
      </w:tr>
      <w:tr w:rsidR="00AE2765" w:rsidRPr="005E5C1A" w:rsidTr="001F23FC">
        <w:trPr>
          <w:jc w:val="center"/>
        </w:trPr>
        <w:tc>
          <w:tcPr>
            <w:tcW w:w="993" w:type="dxa"/>
            <w:tcBorders>
              <w:top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w:t>
            </w:r>
          </w:p>
        </w:tc>
        <w:tc>
          <w:tcPr>
            <w:tcW w:w="1417" w:type="dxa"/>
            <w:gridSpan w:val="2"/>
            <w:tcBorders>
              <w:top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Regression</w:t>
            </w:r>
          </w:p>
        </w:tc>
        <w:tc>
          <w:tcPr>
            <w:tcW w:w="1797" w:type="dxa"/>
            <w:gridSpan w:val="3"/>
            <w:tcBorders>
              <w:top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3.718</w:t>
            </w:r>
          </w:p>
        </w:tc>
        <w:tc>
          <w:tcPr>
            <w:tcW w:w="1050" w:type="dxa"/>
            <w:tcBorders>
              <w:top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0.744</w:t>
            </w:r>
          </w:p>
        </w:tc>
        <w:tc>
          <w:tcPr>
            <w:tcW w:w="1035" w:type="dxa"/>
            <w:gridSpan w:val="2"/>
            <w:tcBorders>
              <w:top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3.596</w:t>
            </w:r>
          </w:p>
        </w:tc>
        <w:tc>
          <w:tcPr>
            <w:tcW w:w="2077" w:type="dxa"/>
            <w:gridSpan w:val="2"/>
            <w:tcBorders>
              <w:top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0.005</w:t>
            </w:r>
          </w:p>
        </w:tc>
      </w:tr>
      <w:tr w:rsidR="00AE2765" w:rsidRPr="005E5C1A" w:rsidTr="001F23FC">
        <w:trPr>
          <w:trHeight w:val="83"/>
          <w:jc w:val="center"/>
        </w:trPr>
        <w:tc>
          <w:tcPr>
            <w:tcW w:w="993" w:type="dxa"/>
          </w:tcPr>
          <w:p w:rsidR="00AE2765" w:rsidRPr="005E5C1A" w:rsidRDefault="00AE2765" w:rsidP="00A94944">
            <w:pPr>
              <w:spacing w:after="0" w:line="240" w:lineRule="auto"/>
              <w:jc w:val="center"/>
              <w:rPr>
                <w:rFonts w:ascii="Times New Roman" w:hAnsi="Times New Roman"/>
                <w:sz w:val="20"/>
                <w:szCs w:val="20"/>
                <w:lang w:val="ms-MY"/>
              </w:rPr>
            </w:pPr>
          </w:p>
        </w:tc>
        <w:tc>
          <w:tcPr>
            <w:tcW w:w="1417" w:type="dxa"/>
            <w:gridSpan w:val="2"/>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Residual</w:t>
            </w:r>
          </w:p>
        </w:tc>
        <w:tc>
          <w:tcPr>
            <w:tcW w:w="1797" w:type="dxa"/>
            <w:gridSpan w:val="3"/>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19.437</w:t>
            </w:r>
          </w:p>
        </w:tc>
        <w:tc>
          <w:tcPr>
            <w:tcW w:w="1050" w:type="dxa"/>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0.207</w:t>
            </w:r>
          </w:p>
        </w:tc>
        <w:tc>
          <w:tcPr>
            <w:tcW w:w="1035" w:type="dxa"/>
            <w:gridSpan w:val="2"/>
          </w:tcPr>
          <w:p w:rsidR="00AE2765" w:rsidRPr="005E5C1A" w:rsidRDefault="00AE2765" w:rsidP="00A94944">
            <w:pPr>
              <w:spacing w:after="0" w:line="240" w:lineRule="auto"/>
              <w:jc w:val="center"/>
              <w:rPr>
                <w:rFonts w:ascii="Times New Roman" w:hAnsi="Times New Roman"/>
                <w:sz w:val="20"/>
                <w:szCs w:val="20"/>
                <w:lang w:val="ms-MY"/>
              </w:rPr>
            </w:pPr>
          </w:p>
        </w:tc>
        <w:tc>
          <w:tcPr>
            <w:tcW w:w="2077" w:type="dxa"/>
            <w:gridSpan w:val="2"/>
          </w:tcPr>
          <w:p w:rsidR="00AE2765" w:rsidRPr="005E5C1A" w:rsidRDefault="00AE2765" w:rsidP="00A94944">
            <w:pPr>
              <w:spacing w:after="0" w:line="240" w:lineRule="auto"/>
              <w:jc w:val="center"/>
              <w:rPr>
                <w:rFonts w:ascii="Times New Roman" w:hAnsi="Times New Roman"/>
                <w:sz w:val="20"/>
                <w:szCs w:val="20"/>
                <w:lang w:val="ms-MY"/>
              </w:rPr>
            </w:pPr>
          </w:p>
        </w:tc>
      </w:tr>
      <w:tr w:rsidR="00AE2765" w:rsidRPr="005E5C1A" w:rsidTr="001F23FC">
        <w:trPr>
          <w:jc w:val="center"/>
        </w:trPr>
        <w:tc>
          <w:tcPr>
            <w:tcW w:w="993" w:type="dxa"/>
            <w:tcBorders>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p>
        </w:tc>
        <w:tc>
          <w:tcPr>
            <w:tcW w:w="1417" w:type="dxa"/>
            <w:gridSpan w:val="2"/>
            <w:tcBorders>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Total</w:t>
            </w:r>
          </w:p>
        </w:tc>
        <w:tc>
          <w:tcPr>
            <w:tcW w:w="1797" w:type="dxa"/>
            <w:gridSpan w:val="3"/>
            <w:tcBorders>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23.155</w:t>
            </w:r>
          </w:p>
        </w:tc>
        <w:tc>
          <w:tcPr>
            <w:tcW w:w="1050" w:type="dxa"/>
            <w:tcBorders>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p>
        </w:tc>
        <w:tc>
          <w:tcPr>
            <w:tcW w:w="1035" w:type="dxa"/>
            <w:gridSpan w:val="2"/>
            <w:tcBorders>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p>
        </w:tc>
        <w:tc>
          <w:tcPr>
            <w:tcW w:w="2077" w:type="dxa"/>
            <w:gridSpan w:val="2"/>
            <w:tcBorders>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p>
        </w:tc>
      </w:tr>
      <w:tr w:rsidR="00AE2765" w:rsidRPr="005E5C1A">
        <w:trPr>
          <w:jc w:val="center"/>
        </w:trPr>
        <w:tc>
          <w:tcPr>
            <w:tcW w:w="8369" w:type="dxa"/>
            <w:gridSpan w:val="11"/>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Model Summary</w:t>
            </w:r>
          </w:p>
        </w:tc>
      </w:tr>
      <w:tr w:rsidR="00AE2765" w:rsidRPr="005E5C1A">
        <w:trPr>
          <w:jc w:val="center"/>
        </w:trPr>
        <w:tc>
          <w:tcPr>
            <w:tcW w:w="1387" w:type="dxa"/>
            <w:gridSpan w:val="2"/>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Model</w:t>
            </w:r>
          </w:p>
        </w:tc>
        <w:tc>
          <w:tcPr>
            <w:tcW w:w="1387" w:type="dxa"/>
            <w:gridSpan w:val="2"/>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R</w:t>
            </w:r>
          </w:p>
        </w:tc>
        <w:tc>
          <w:tcPr>
            <w:tcW w:w="1387" w:type="dxa"/>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R Square</w:t>
            </w:r>
          </w:p>
        </w:tc>
        <w:tc>
          <w:tcPr>
            <w:tcW w:w="1387" w:type="dxa"/>
            <w:gridSpan w:val="3"/>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Adjusted R Square</w:t>
            </w:r>
          </w:p>
        </w:tc>
        <w:tc>
          <w:tcPr>
            <w:tcW w:w="1387" w:type="dxa"/>
            <w:gridSpan w:val="2"/>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Std. Error of the Estimate</w:t>
            </w:r>
          </w:p>
        </w:tc>
        <w:tc>
          <w:tcPr>
            <w:tcW w:w="1434" w:type="dxa"/>
            <w:tcBorders>
              <w:top w:val="single" w:sz="4" w:space="0" w:color="auto"/>
              <w:bottom w:val="single" w:sz="4" w:space="0" w:color="auto"/>
            </w:tcBorders>
            <w:shd w:val="clear" w:color="auto" w:fill="A5C9EB"/>
          </w:tcPr>
          <w:p w:rsidR="00AE2765" w:rsidRPr="005E5C1A" w:rsidRDefault="00AE2765" w:rsidP="00A94944">
            <w:pPr>
              <w:spacing w:after="0" w:line="240" w:lineRule="auto"/>
              <w:jc w:val="center"/>
              <w:rPr>
                <w:rFonts w:ascii="Times New Roman" w:hAnsi="Times New Roman"/>
                <w:b/>
                <w:bCs/>
                <w:sz w:val="20"/>
                <w:szCs w:val="20"/>
                <w:lang w:val="ms-MY"/>
              </w:rPr>
            </w:pPr>
            <w:r w:rsidRPr="005E5C1A">
              <w:rPr>
                <w:rFonts w:ascii="Times New Roman" w:hAnsi="Times New Roman"/>
                <w:b/>
                <w:bCs/>
                <w:sz w:val="20"/>
                <w:szCs w:val="20"/>
                <w:lang w:val="ms-MY"/>
              </w:rPr>
              <w:t>Dublin-Watson</w:t>
            </w:r>
          </w:p>
        </w:tc>
      </w:tr>
      <w:tr w:rsidR="00AE2765" w:rsidRPr="005E5C1A" w:rsidTr="001F23FC">
        <w:trPr>
          <w:jc w:val="center"/>
        </w:trPr>
        <w:tc>
          <w:tcPr>
            <w:tcW w:w="1387" w:type="dxa"/>
            <w:gridSpan w:val="2"/>
            <w:tcBorders>
              <w:top w:val="single" w:sz="4" w:space="0" w:color="auto"/>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w:t>
            </w:r>
          </w:p>
        </w:tc>
        <w:tc>
          <w:tcPr>
            <w:tcW w:w="1387" w:type="dxa"/>
            <w:gridSpan w:val="2"/>
            <w:tcBorders>
              <w:top w:val="single" w:sz="4" w:space="0" w:color="auto"/>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0.401</w:t>
            </w:r>
          </w:p>
        </w:tc>
        <w:tc>
          <w:tcPr>
            <w:tcW w:w="1387" w:type="dxa"/>
            <w:tcBorders>
              <w:top w:val="single" w:sz="4" w:space="0" w:color="auto"/>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0.161</w:t>
            </w:r>
          </w:p>
        </w:tc>
        <w:tc>
          <w:tcPr>
            <w:tcW w:w="1387" w:type="dxa"/>
            <w:gridSpan w:val="3"/>
            <w:tcBorders>
              <w:top w:val="single" w:sz="4" w:space="0" w:color="auto"/>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0.116</w:t>
            </w:r>
          </w:p>
        </w:tc>
        <w:tc>
          <w:tcPr>
            <w:tcW w:w="1387" w:type="dxa"/>
            <w:gridSpan w:val="2"/>
            <w:tcBorders>
              <w:top w:val="single" w:sz="4" w:space="0" w:color="auto"/>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0.45473</w:t>
            </w:r>
          </w:p>
        </w:tc>
        <w:tc>
          <w:tcPr>
            <w:tcW w:w="1434" w:type="dxa"/>
            <w:tcBorders>
              <w:top w:val="single" w:sz="4" w:space="0" w:color="auto"/>
              <w:bottom w:val="single" w:sz="4" w:space="0" w:color="auto"/>
            </w:tcBorders>
          </w:tcPr>
          <w:p w:rsidR="00AE2765" w:rsidRPr="005E5C1A" w:rsidRDefault="00AE2765" w:rsidP="00A94944">
            <w:pPr>
              <w:spacing w:after="0" w:line="240" w:lineRule="auto"/>
              <w:jc w:val="center"/>
              <w:rPr>
                <w:rFonts w:ascii="Times New Roman" w:hAnsi="Times New Roman"/>
                <w:sz w:val="20"/>
                <w:szCs w:val="20"/>
                <w:lang w:val="ms-MY"/>
              </w:rPr>
            </w:pPr>
            <w:r w:rsidRPr="005E5C1A">
              <w:rPr>
                <w:rFonts w:ascii="Times New Roman" w:hAnsi="Times New Roman"/>
                <w:sz w:val="20"/>
                <w:szCs w:val="20"/>
                <w:lang w:val="ms-MY"/>
              </w:rPr>
              <w:t>1.605</w:t>
            </w:r>
          </w:p>
        </w:tc>
      </w:tr>
    </w:tbl>
    <w:p w:rsidR="00AE2765" w:rsidRPr="0058664A" w:rsidRDefault="00AE2765" w:rsidP="0058664A">
      <w:pPr>
        <w:spacing w:after="0" w:line="240" w:lineRule="auto"/>
        <w:jc w:val="center"/>
        <w:rPr>
          <w:rFonts w:ascii="Times New Roman" w:hAnsi="Times New Roman"/>
          <w:sz w:val="24"/>
          <w:szCs w:val="24"/>
          <w:lang w:val="ms-MY"/>
        </w:rPr>
      </w:pPr>
    </w:p>
    <w:p w:rsidR="00AE2765" w:rsidRPr="0058664A" w:rsidRDefault="00AE2765" w:rsidP="0058664A">
      <w:pPr>
        <w:spacing w:after="0" w:line="240" w:lineRule="auto"/>
        <w:ind w:firstLine="720"/>
        <w:jc w:val="both"/>
        <w:rPr>
          <w:rFonts w:ascii="Times New Roman" w:hAnsi="Times New Roman"/>
          <w:sz w:val="24"/>
          <w:szCs w:val="24"/>
          <w:lang w:val="ms-MY"/>
        </w:rPr>
      </w:pPr>
      <w:r w:rsidRPr="0058664A">
        <w:rPr>
          <w:rFonts w:ascii="Times New Roman" w:hAnsi="Times New Roman"/>
          <w:sz w:val="24"/>
          <w:szCs w:val="24"/>
          <w:lang w:val="ms-MY"/>
        </w:rPr>
        <w:t>Hasil model regresi yang diperolehi, bagi nilai constant adalah 2</w:t>
      </w:r>
      <w:r w:rsidR="005723AC">
        <w:rPr>
          <w:rFonts w:ascii="Times New Roman" w:hAnsi="Times New Roman"/>
          <w:sz w:val="24"/>
          <w:szCs w:val="24"/>
          <w:lang w:val="ms-MY"/>
        </w:rPr>
        <w:t>.</w:t>
      </w:r>
      <w:r w:rsidRPr="0058664A">
        <w:rPr>
          <w:rFonts w:ascii="Times New Roman" w:hAnsi="Times New Roman"/>
          <w:sz w:val="24"/>
          <w:szCs w:val="24"/>
          <w:lang w:val="ms-MY"/>
        </w:rPr>
        <w:t>388, bagi nilai koefisien penggunaan pengangkutan adalah -</w:t>
      </w:r>
      <w:r w:rsidR="005723AC">
        <w:rPr>
          <w:rFonts w:ascii="Times New Roman" w:hAnsi="Times New Roman"/>
          <w:sz w:val="24"/>
          <w:szCs w:val="24"/>
          <w:lang w:val="ms-MY"/>
        </w:rPr>
        <w:t>.</w:t>
      </w:r>
      <w:r w:rsidRPr="0058664A">
        <w:rPr>
          <w:rFonts w:ascii="Times New Roman" w:hAnsi="Times New Roman"/>
          <w:sz w:val="24"/>
          <w:szCs w:val="24"/>
          <w:lang w:val="ms-MY"/>
        </w:rPr>
        <w:t>015, manakala kemudahan kesihatan dan kemudahan riadah pula nilai koefisien masing-masing ialah 0</w:t>
      </w:r>
      <w:r w:rsidR="005723AC">
        <w:rPr>
          <w:rFonts w:ascii="Times New Roman" w:hAnsi="Times New Roman"/>
          <w:sz w:val="24"/>
          <w:szCs w:val="24"/>
          <w:lang w:val="ms-MY"/>
        </w:rPr>
        <w:t>.</w:t>
      </w:r>
      <w:r w:rsidRPr="0058664A">
        <w:rPr>
          <w:rFonts w:ascii="Times New Roman" w:hAnsi="Times New Roman"/>
          <w:sz w:val="24"/>
          <w:szCs w:val="24"/>
          <w:lang w:val="ms-MY"/>
        </w:rPr>
        <w:t>301 dan -</w:t>
      </w:r>
      <w:r w:rsidR="005723AC">
        <w:rPr>
          <w:rFonts w:ascii="Times New Roman" w:hAnsi="Times New Roman"/>
          <w:sz w:val="24"/>
          <w:szCs w:val="24"/>
          <w:lang w:val="ms-MY"/>
        </w:rPr>
        <w:t>.</w:t>
      </w:r>
      <w:r w:rsidRPr="0058664A">
        <w:rPr>
          <w:rFonts w:ascii="Times New Roman" w:hAnsi="Times New Roman"/>
          <w:sz w:val="24"/>
          <w:szCs w:val="24"/>
          <w:lang w:val="ms-MY"/>
        </w:rPr>
        <w:t>014. Seterusnya bagi kemudahan premis makanan dan kemudahan tempat ibadah pula ialah 0</w:t>
      </w:r>
      <w:r w:rsidR="005723AC">
        <w:rPr>
          <w:rFonts w:ascii="Times New Roman" w:hAnsi="Times New Roman"/>
          <w:sz w:val="24"/>
          <w:szCs w:val="24"/>
          <w:lang w:val="ms-MY"/>
        </w:rPr>
        <w:t>.</w:t>
      </w:r>
      <w:r w:rsidRPr="0058664A">
        <w:rPr>
          <w:rFonts w:ascii="Times New Roman" w:hAnsi="Times New Roman"/>
          <w:sz w:val="24"/>
          <w:szCs w:val="24"/>
          <w:lang w:val="ms-MY"/>
        </w:rPr>
        <w:t>018 dan 0</w:t>
      </w:r>
      <w:r w:rsidR="005723AC">
        <w:rPr>
          <w:rFonts w:ascii="Times New Roman" w:hAnsi="Times New Roman"/>
          <w:sz w:val="24"/>
          <w:szCs w:val="24"/>
          <w:lang w:val="ms-MY"/>
        </w:rPr>
        <w:t>.</w:t>
      </w:r>
      <w:r w:rsidRPr="0058664A">
        <w:rPr>
          <w:rFonts w:ascii="Times New Roman" w:hAnsi="Times New Roman"/>
          <w:sz w:val="24"/>
          <w:szCs w:val="24"/>
          <w:lang w:val="ms-MY"/>
        </w:rPr>
        <w:t>126. Oleh itu bagi persamaan regresi antara pemalar faktor kemudahan pengangkutan dengan faktor hubungan keluarga dapat dirumuskan sebagai Y=2,388-0,015+0,301-0,014+0,018+0,126.</w:t>
      </w:r>
    </w:p>
    <w:p w:rsidR="00AE2765" w:rsidRPr="0058664A" w:rsidRDefault="00AE2765" w:rsidP="0058664A">
      <w:pPr>
        <w:spacing w:after="0" w:line="240" w:lineRule="auto"/>
        <w:ind w:firstLine="720"/>
        <w:jc w:val="both"/>
        <w:rPr>
          <w:rFonts w:ascii="Times New Roman" w:hAnsi="Times New Roman"/>
          <w:sz w:val="24"/>
          <w:szCs w:val="24"/>
          <w:lang w:val="ms-MY"/>
        </w:rPr>
      </w:pPr>
      <w:r w:rsidRPr="0058664A">
        <w:rPr>
          <w:rFonts w:ascii="Times New Roman" w:hAnsi="Times New Roman"/>
          <w:sz w:val="24"/>
          <w:szCs w:val="24"/>
          <w:lang w:val="ms-MY"/>
        </w:rPr>
        <w:t xml:space="preserve">Jadual </w:t>
      </w:r>
      <w:r w:rsidR="00854019" w:rsidRPr="0058664A">
        <w:rPr>
          <w:rFonts w:ascii="Times New Roman" w:hAnsi="Times New Roman"/>
          <w:sz w:val="24"/>
          <w:szCs w:val="24"/>
          <w:lang w:val="ms-MY"/>
        </w:rPr>
        <w:t>10</w:t>
      </w:r>
      <w:r w:rsidRPr="0058664A">
        <w:rPr>
          <w:rFonts w:ascii="Times New Roman" w:hAnsi="Times New Roman"/>
          <w:sz w:val="24"/>
          <w:szCs w:val="24"/>
          <w:lang w:val="ms-MY"/>
        </w:rPr>
        <w:t xml:space="preserve"> menunjukkan </w:t>
      </w:r>
      <w:r w:rsidR="005723AC">
        <w:rPr>
          <w:rFonts w:ascii="Times New Roman" w:hAnsi="Times New Roman"/>
          <w:sz w:val="24"/>
          <w:szCs w:val="24"/>
          <w:lang w:val="ms-MY"/>
        </w:rPr>
        <w:t xml:space="preserve">hasil </w:t>
      </w:r>
      <w:r w:rsidRPr="0058664A">
        <w:rPr>
          <w:rFonts w:ascii="Times New Roman" w:hAnsi="Times New Roman"/>
          <w:sz w:val="24"/>
          <w:szCs w:val="24"/>
          <w:lang w:val="ms-MY"/>
        </w:rPr>
        <w:t>analisis regresi berganda hubungan yang wujud bagi faktor kemudahan awam dengan faktor hubungan keluarga adalah positif yang bermaksud setiap pemboleh ubah bebas akan meningkatkan faktor hubungan keluarga warga tua jika sebaliknya iaitu berlaku penurunan terhadap pemboleh ubah bebas maka faktor hubungan keluarga warga tua akan menurun. Nilai signifikan bagi faktor kemudahan awam antara hubungan keluarga adalah melebihi 0.05 (p&gt;0.05) kecuali kemudahan kesihatan p&lt;0.05 iaitu 0.004. Hal ini menunjukkan bahawa hipotesis ditolak kerana bagi item kemudahan kesihatan menyumbang atau memberi pengaruh kepada faktor hubungan keluarga warga tua.</w:t>
      </w:r>
    </w:p>
    <w:p w:rsidR="00AE2765" w:rsidRPr="0058664A" w:rsidRDefault="00AE2765" w:rsidP="0058664A">
      <w:pPr>
        <w:spacing w:after="0" w:line="240" w:lineRule="auto"/>
        <w:jc w:val="both"/>
        <w:rPr>
          <w:rFonts w:ascii="Times New Roman" w:hAnsi="Times New Roman"/>
          <w:sz w:val="24"/>
          <w:szCs w:val="24"/>
          <w:lang w:val="ms-MY"/>
        </w:rPr>
      </w:pPr>
    </w:p>
    <w:p w:rsidR="00AE2765" w:rsidRPr="005E5C1A" w:rsidRDefault="00AE2765" w:rsidP="0058664A">
      <w:pPr>
        <w:spacing w:after="0"/>
        <w:jc w:val="center"/>
        <w:rPr>
          <w:rFonts w:ascii="Times New Roman" w:hAnsi="Times New Roman"/>
          <w:sz w:val="20"/>
          <w:szCs w:val="20"/>
          <w:lang w:val="ms-MY"/>
        </w:rPr>
      </w:pPr>
      <w:r w:rsidRPr="0058664A">
        <w:rPr>
          <w:rFonts w:ascii="Times New Roman" w:hAnsi="Times New Roman"/>
          <w:b/>
          <w:bCs/>
          <w:sz w:val="20"/>
          <w:szCs w:val="20"/>
          <w:lang w:val="ms-MY"/>
        </w:rPr>
        <w:t xml:space="preserve">Jadual </w:t>
      </w:r>
      <w:r w:rsidR="00854019" w:rsidRPr="0058664A">
        <w:rPr>
          <w:rFonts w:ascii="Times New Roman" w:hAnsi="Times New Roman"/>
          <w:b/>
          <w:bCs/>
          <w:sz w:val="20"/>
          <w:szCs w:val="20"/>
          <w:lang w:val="ms-MY"/>
        </w:rPr>
        <w:t>1</w:t>
      </w:r>
      <w:r w:rsidR="0058664A" w:rsidRPr="0058664A">
        <w:rPr>
          <w:rFonts w:ascii="Times New Roman" w:hAnsi="Times New Roman"/>
          <w:b/>
          <w:bCs/>
          <w:sz w:val="20"/>
          <w:szCs w:val="20"/>
          <w:lang w:val="ms-MY"/>
        </w:rPr>
        <w:t>0.</w:t>
      </w:r>
      <w:r w:rsidR="0058664A">
        <w:rPr>
          <w:rFonts w:ascii="Times New Roman" w:hAnsi="Times New Roman"/>
          <w:sz w:val="20"/>
          <w:szCs w:val="20"/>
          <w:lang w:val="ms-MY"/>
        </w:rPr>
        <w:t xml:space="preserve"> </w:t>
      </w:r>
      <w:r w:rsidRPr="005E5C1A">
        <w:rPr>
          <w:rFonts w:ascii="Times New Roman" w:hAnsi="Times New Roman"/>
          <w:sz w:val="20"/>
          <w:szCs w:val="20"/>
          <w:lang w:val="ms-MY"/>
        </w:rPr>
        <w:t>Dapatan regresi berganda faktor kemudahan awam terhadap faktor hubungan keluarga</w:t>
      </w:r>
    </w:p>
    <w:p w:rsidR="00AE2765" w:rsidRPr="005E5C1A" w:rsidRDefault="00AE2765">
      <w:pPr>
        <w:spacing w:after="0"/>
        <w:jc w:val="both"/>
        <w:rPr>
          <w:rFonts w:ascii="Times New Roman" w:hAnsi="Times New Roman"/>
          <w:sz w:val="20"/>
          <w:szCs w:val="20"/>
          <w:lang w:val="ms-MY"/>
        </w:rPr>
      </w:pPr>
    </w:p>
    <w:tbl>
      <w:tblPr>
        <w:tblW w:w="0" w:type="auto"/>
        <w:tblInd w:w="0" w:type="dxa"/>
        <w:tblLayout w:type="fixed"/>
        <w:tblCellMar>
          <w:top w:w="15" w:type="dxa"/>
          <w:left w:w="15" w:type="dxa"/>
          <w:bottom w:w="15" w:type="dxa"/>
          <w:right w:w="15" w:type="dxa"/>
        </w:tblCellMar>
        <w:tblLook w:val="0000" w:firstRow="0" w:lastRow="0" w:firstColumn="0" w:lastColumn="0" w:noHBand="0" w:noVBand="0"/>
      </w:tblPr>
      <w:tblGrid>
        <w:gridCol w:w="250"/>
        <w:gridCol w:w="2894"/>
        <w:gridCol w:w="1132"/>
        <w:gridCol w:w="1446"/>
        <w:gridCol w:w="2356"/>
        <w:gridCol w:w="600"/>
        <w:gridCol w:w="500"/>
      </w:tblGrid>
      <w:tr w:rsidR="00AE2765" w:rsidRPr="005E5C1A">
        <w:tc>
          <w:tcPr>
            <w:tcW w:w="3144" w:type="dxa"/>
            <w:gridSpan w:val="2"/>
            <w:tcBorders>
              <w:top w:val="single" w:sz="4" w:space="0" w:color="auto"/>
              <w:bottom w:val="single" w:sz="4" w:space="0" w:color="auto"/>
            </w:tcBorders>
            <w:shd w:val="clear" w:color="auto" w:fill="A5C9EB"/>
            <w:vAlign w:val="center"/>
          </w:tcPr>
          <w:p w:rsidR="00AE2765" w:rsidRPr="005E5C1A" w:rsidRDefault="00AE2765">
            <w:pPr>
              <w:spacing w:after="0"/>
              <w:ind w:left="60" w:right="60"/>
              <w:jc w:val="center"/>
              <w:rPr>
                <w:rFonts w:ascii="Times New Roman" w:eastAsia="Times New Roman" w:hAnsi="Times New Roman"/>
                <w:b/>
                <w:bCs/>
                <w:sz w:val="20"/>
                <w:szCs w:val="20"/>
                <w:lang w:val="ms-MY" w:eastAsia="en-GB"/>
              </w:rPr>
            </w:pPr>
            <w:r w:rsidRPr="005E5C1A">
              <w:rPr>
                <w:rFonts w:ascii="Times New Roman" w:eastAsia="Times New Roman" w:hAnsi="Times New Roman"/>
                <w:b/>
                <w:bCs/>
                <w:color w:val="000000"/>
                <w:sz w:val="20"/>
                <w:szCs w:val="20"/>
                <w:lang w:val="ms-MY" w:eastAsia="en-GB"/>
              </w:rPr>
              <w:t>Model</w:t>
            </w:r>
          </w:p>
        </w:tc>
        <w:tc>
          <w:tcPr>
            <w:tcW w:w="2578" w:type="dxa"/>
            <w:gridSpan w:val="2"/>
            <w:tcBorders>
              <w:top w:val="single" w:sz="4" w:space="0" w:color="auto"/>
              <w:bottom w:val="single" w:sz="4" w:space="0" w:color="auto"/>
            </w:tcBorders>
            <w:shd w:val="clear" w:color="auto" w:fill="A5C9EB"/>
            <w:vAlign w:val="center"/>
          </w:tcPr>
          <w:p w:rsidR="00AE2765" w:rsidRPr="005E5C1A" w:rsidRDefault="00AE2765">
            <w:pPr>
              <w:spacing w:after="0"/>
              <w:ind w:left="60" w:right="60"/>
              <w:jc w:val="center"/>
              <w:rPr>
                <w:rFonts w:ascii="Times New Roman" w:eastAsia="Times New Roman" w:hAnsi="Times New Roman"/>
                <w:b/>
                <w:bCs/>
                <w:sz w:val="20"/>
                <w:szCs w:val="20"/>
                <w:lang w:val="ms-MY" w:eastAsia="en-GB"/>
              </w:rPr>
            </w:pPr>
            <w:r w:rsidRPr="005E5C1A">
              <w:rPr>
                <w:rFonts w:ascii="Times New Roman" w:eastAsia="Times New Roman" w:hAnsi="Times New Roman"/>
                <w:b/>
                <w:bCs/>
                <w:color w:val="000000"/>
                <w:sz w:val="20"/>
                <w:szCs w:val="20"/>
                <w:lang w:val="ms-MY" w:eastAsia="en-GB"/>
              </w:rPr>
              <w:t>Unstandardized Coefficients</w:t>
            </w:r>
          </w:p>
        </w:tc>
        <w:tc>
          <w:tcPr>
            <w:tcW w:w="2356" w:type="dxa"/>
            <w:tcBorders>
              <w:top w:val="single" w:sz="4" w:space="0" w:color="auto"/>
              <w:bottom w:val="single" w:sz="4" w:space="0" w:color="auto"/>
            </w:tcBorders>
            <w:shd w:val="clear" w:color="auto" w:fill="A5C9EB"/>
            <w:vAlign w:val="center"/>
          </w:tcPr>
          <w:p w:rsidR="00AE2765" w:rsidRPr="005E5C1A" w:rsidRDefault="00AE2765">
            <w:pPr>
              <w:spacing w:after="0"/>
              <w:ind w:left="60" w:right="60"/>
              <w:jc w:val="center"/>
              <w:rPr>
                <w:rFonts w:ascii="Times New Roman" w:eastAsia="Times New Roman" w:hAnsi="Times New Roman"/>
                <w:b/>
                <w:bCs/>
                <w:sz w:val="20"/>
                <w:szCs w:val="20"/>
                <w:lang w:val="ms-MY" w:eastAsia="en-GB"/>
              </w:rPr>
            </w:pPr>
            <w:r w:rsidRPr="005E5C1A">
              <w:rPr>
                <w:rFonts w:ascii="Times New Roman" w:eastAsia="Times New Roman" w:hAnsi="Times New Roman"/>
                <w:b/>
                <w:bCs/>
                <w:color w:val="000000"/>
                <w:sz w:val="20"/>
                <w:szCs w:val="20"/>
                <w:lang w:val="ms-MY" w:eastAsia="en-GB"/>
              </w:rPr>
              <w:t>Standardized Coefficients</w:t>
            </w:r>
          </w:p>
        </w:tc>
        <w:tc>
          <w:tcPr>
            <w:tcW w:w="600" w:type="dxa"/>
            <w:tcBorders>
              <w:top w:val="single" w:sz="4" w:space="0" w:color="auto"/>
              <w:bottom w:val="single" w:sz="4" w:space="0" w:color="auto"/>
            </w:tcBorders>
            <w:shd w:val="clear" w:color="auto" w:fill="A5C9EB"/>
            <w:vAlign w:val="center"/>
          </w:tcPr>
          <w:p w:rsidR="00AE2765" w:rsidRPr="005E5C1A" w:rsidRDefault="00AE2765">
            <w:pPr>
              <w:spacing w:after="0"/>
              <w:ind w:left="60" w:right="60"/>
              <w:jc w:val="center"/>
              <w:rPr>
                <w:rFonts w:ascii="Times New Roman" w:eastAsia="Times New Roman" w:hAnsi="Times New Roman"/>
                <w:b/>
                <w:bCs/>
                <w:sz w:val="20"/>
                <w:szCs w:val="20"/>
                <w:lang w:val="ms-MY" w:eastAsia="en-GB"/>
              </w:rPr>
            </w:pPr>
            <w:r w:rsidRPr="005E5C1A">
              <w:rPr>
                <w:rFonts w:ascii="Times New Roman" w:eastAsia="Times New Roman" w:hAnsi="Times New Roman"/>
                <w:b/>
                <w:bCs/>
                <w:color w:val="000000"/>
                <w:sz w:val="20"/>
                <w:szCs w:val="20"/>
                <w:lang w:val="ms-MY" w:eastAsia="en-GB"/>
              </w:rPr>
              <w:t>t</w:t>
            </w:r>
          </w:p>
        </w:tc>
        <w:tc>
          <w:tcPr>
            <w:tcW w:w="500" w:type="dxa"/>
            <w:tcBorders>
              <w:top w:val="single" w:sz="4" w:space="0" w:color="auto"/>
              <w:bottom w:val="single" w:sz="4" w:space="0" w:color="auto"/>
            </w:tcBorders>
            <w:shd w:val="clear" w:color="auto" w:fill="A5C9EB"/>
            <w:vAlign w:val="center"/>
          </w:tcPr>
          <w:p w:rsidR="00AE2765" w:rsidRPr="005E5C1A" w:rsidRDefault="00AE2765">
            <w:pPr>
              <w:spacing w:after="0"/>
              <w:ind w:left="60" w:right="60"/>
              <w:jc w:val="center"/>
              <w:rPr>
                <w:rFonts w:ascii="Times New Roman" w:eastAsia="Times New Roman" w:hAnsi="Times New Roman"/>
                <w:b/>
                <w:bCs/>
                <w:sz w:val="20"/>
                <w:szCs w:val="20"/>
                <w:lang w:val="ms-MY" w:eastAsia="en-GB"/>
              </w:rPr>
            </w:pPr>
            <w:r w:rsidRPr="005E5C1A">
              <w:rPr>
                <w:rFonts w:ascii="Times New Roman" w:eastAsia="Times New Roman" w:hAnsi="Times New Roman"/>
                <w:b/>
                <w:bCs/>
                <w:color w:val="000000"/>
                <w:sz w:val="20"/>
                <w:szCs w:val="20"/>
                <w:lang w:val="ms-MY" w:eastAsia="en-GB"/>
              </w:rPr>
              <w:t>Sig.</w:t>
            </w:r>
          </w:p>
        </w:tc>
      </w:tr>
      <w:tr w:rsidR="00AE2765" w:rsidRPr="005E5C1A">
        <w:tc>
          <w:tcPr>
            <w:tcW w:w="3144" w:type="dxa"/>
            <w:gridSpan w:val="2"/>
            <w:tcBorders>
              <w:top w:val="single" w:sz="4" w:space="0" w:color="auto"/>
            </w:tcBorders>
            <w:shd w:val="clear" w:color="auto" w:fill="A5C9EB"/>
            <w:vAlign w:val="bottom"/>
          </w:tcPr>
          <w:p w:rsidR="00AE2765" w:rsidRPr="005E5C1A" w:rsidRDefault="00AE2765">
            <w:pPr>
              <w:spacing w:after="0"/>
              <w:rPr>
                <w:rFonts w:ascii="Times New Roman" w:eastAsia="Times New Roman" w:hAnsi="Times New Roman"/>
                <w:sz w:val="20"/>
                <w:szCs w:val="20"/>
                <w:lang w:val="ms-MY" w:eastAsia="en-GB"/>
              </w:rPr>
            </w:pPr>
          </w:p>
        </w:tc>
        <w:tc>
          <w:tcPr>
            <w:tcW w:w="1132" w:type="dxa"/>
            <w:tcBorders>
              <w:top w:val="single" w:sz="4" w:space="0" w:color="auto"/>
              <w:bottom w:val="single" w:sz="4" w:space="0" w:color="auto"/>
            </w:tcBorders>
            <w:shd w:val="clear" w:color="auto" w:fill="A5C9EB"/>
            <w:vAlign w:val="bottom"/>
          </w:tcPr>
          <w:p w:rsidR="00AE2765" w:rsidRPr="0058664A" w:rsidRDefault="00AE2765">
            <w:pPr>
              <w:spacing w:after="0"/>
              <w:ind w:left="60" w:right="60"/>
              <w:jc w:val="center"/>
              <w:rPr>
                <w:rFonts w:ascii="Times New Roman" w:eastAsia="Times New Roman" w:hAnsi="Times New Roman"/>
                <w:b/>
                <w:bCs/>
                <w:sz w:val="20"/>
                <w:szCs w:val="20"/>
                <w:lang w:val="ms-MY" w:eastAsia="en-GB"/>
              </w:rPr>
            </w:pPr>
            <w:r w:rsidRPr="0058664A">
              <w:rPr>
                <w:rFonts w:ascii="Times New Roman" w:eastAsia="Times New Roman" w:hAnsi="Times New Roman"/>
                <w:b/>
                <w:bCs/>
                <w:color w:val="000000"/>
                <w:sz w:val="20"/>
                <w:szCs w:val="20"/>
                <w:lang w:val="ms-MY" w:eastAsia="en-GB"/>
              </w:rPr>
              <w:t>B</w:t>
            </w:r>
          </w:p>
        </w:tc>
        <w:tc>
          <w:tcPr>
            <w:tcW w:w="1446" w:type="dxa"/>
            <w:tcBorders>
              <w:top w:val="single" w:sz="4" w:space="0" w:color="auto"/>
              <w:bottom w:val="single" w:sz="4" w:space="0" w:color="auto"/>
            </w:tcBorders>
            <w:shd w:val="clear" w:color="auto" w:fill="A5C9EB"/>
            <w:vAlign w:val="bottom"/>
          </w:tcPr>
          <w:p w:rsidR="00AE2765" w:rsidRPr="0058664A" w:rsidRDefault="00AE2765">
            <w:pPr>
              <w:spacing w:after="0"/>
              <w:ind w:left="60" w:right="60"/>
              <w:jc w:val="center"/>
              <w:rPr>
                <w:rFonts w:ascii="Times New Roman" w:eastAsia="Times New Roman" w:hAnsi="Times New Roman"/>
                <w:b/>
                <w:bCs/>
                <w:sz w:val="20"/>
                <w:szCs w:val="20"/>
                <w:lang w:val="ms-MY" w:eastAsia="en-GB"/>
              </w:rPr>
            </w:pPr>
            <w:r w:rsidRPr="0058664A">
              <w:rPr>
                <w:rFonts w:ascii="Times New Roman" w:eastAsia="Times New Roman" w:hAnsi="Times New Roman"/>
                <w:b/>
                <w:bCs/>
                <w:color w:val="000000"/>
                <w:sz w:val="20"/>
                <w:szCs w:val="20"/>
                <w:lang w:val="ms-MY" w:eastAsia="en-GB"/>
              </w:rPr>
              <w:t>Std. Error</w:t>
            </w:r>
          </w:p>
        </w:tc>
        <w:tc>
          <w:tcPr>
            <w:tcW w:w="2356" w:type="dxa"/>
            <w:tcBorders>
              <w:top w:val="single" w:sz="4" w:space="0" w:color="auto"/>
              <w:bottom w:val="single" w:sz="4" w:space="0" w:color="auto"/>
            </w:tcBorders>
            <w:shd w:val="clear" w:color="auto" w:fill="A5C9EB"/>
            <w:vAlign w:val="bottom"/>
          </w:tcPr>
          <w:p w:rsidR="00AE2765" w:rsidRPr="0058664A" w:rsidRDefault="00AE2765">
            <w:pPr>
              <w:spacing w:after="0"/>
              <w:ind w:left="60" w:right="60"/>
              <w:jc w:val="center"/>
              <w:rPr>
                <w:rFonts w:ascii="Times New Roman" w:eastAsia="Times New Roman" w:hAnsi="Times New Roman"/>
                <w:b/>
                <w:bCs/>
                <w:sz w:val="20"/>
                <w:szCs w:val="20"/>
                <w:lang w:val="ms-MY" w:eastAsia="en-GB"/>
              </w:rPr>
            </w:pPr>
            <w:r w:rsidRPr="0058664A">
              <w:rPr>
                <w:rFonts w:ascii="Times New Roman" w:eastAsia="Times New Roman" w:hAnsi="Times New Roman"/>
                <w:b/>
                <w:bCs/>
                <w:color w:val="000000"/>
                <w:sz w:val="20"/>
                <w:szCs w:val="20"/>
                <w:lang w:val="ms-MY" w:eastAsia="en-GB"/>
              </w:rPr>
              <w:t>Beta</w:t>
            </w:r>
          </w:p>
        </w:tc>
        <w:tc>
          <w:tcPr>
            <w:tcW w:w="600" w:type="dxa"/>
            <w:tcBorders>
              <w:top w:val="single" w:sz="4" w:space="0" w:color="auto"/>
              <w:bottom w:val="single" w:sz="4" w:space="0" w:color="auto"/>
            </w:tcBorders>
            <w:shd w:val="clear" w:color="auto" w:fill="A5C9EB"/>
            <w:vAlign w:val="bottom"/>
          </w:tcPr>
          <w:p w:rsidR="00AE2765" w:rsidRPr="005E5C1A" w:rsidRDefault="00AE2765">
            <w:pPr>
              <w:spacing w:after="0"/>
              <w:rPr>
                <w:rFonts w:ascii="Times New Roman" w:eastAsia="Times New Roman" w:hAnsi="Times New Roman"/>
                <w:sz w:val="20"/>
                <w:szCs w:val="20"/>
                <w:lang w:val="ms-MY" w:eastAsia="en-GB"/>
              </w:rPr>
            </w:pPr>
          </w:p>
        </w:tc>
        <w:tc>
          <w:tcPr>
            <w:tcW w:w="500" w:type="dxa"/>
            <w:tcBorders>
              <w:top w:val="single" w:sz="4" w:space="0" w:color="auto"/>
              <w:bottom w:val="single" w:sz="4" w:space="0" w:color="auto"/>
            </w:tcBorders>
            <w:shd w:val="clear" w:color="auto" w:fill="A5C9EB"/>
            <w:vAlign w:val="bottom"/>
          </w:tcPr>
          <w:p w:rsidR="00AE2765" w:rsidRPr="005E5C1A" w:rsidRDefault="00AE2765">
            <w:pPr>
              <w:spacing w:after="0"/>
              <w:rPr>
                <w:rFonts w:ascii="Times New Roman" w:eastAsia="Times New Roman" w:hAnsi="Times New Roman"/>
                <w:sz w:val="20"/>
                <w:szCs w:val="20"/>
                <w:lang w:val="ms-MY" w:eastAsia="en-GB"/>
              </w:rPr>
            </w:pPr>
          </w:p>
        </w:tc>
      </w:tr>
      <w:tr w:rsidR="00AE2765" w:rsidRPr="005E5C1A">
        <w:tc>
          <w:tcPr>
            <w:tcW w:w="250" w:type="dxa"/>
            <w:shd w:val="clear" w:color="auto" w:fill="FFFFFF"/>
          </w:tcPr>
          <w:p w:rsidR="00AE2765" w:rsidRPr="005E5C1A" w:rsidRDefault="00AE2765">
            <w:pPr>
              <w:spacing w:after="0"/>
              <w:ind w:left="60" w:right="60"/>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1</w:t>
            </w:r>
          </w:p>
        </w:tc>
        <w:tc>
          <w:tcPr>
            <w:tcW w:w="2894" w:type="dxa"/>
            <w:shd w:val="clear" w:color="auto" w:fill="FFFFFF"/>
          </w:tcPr>
          <w:p w:rsidR="00AE2765" w:rsidRPr="005E5C1A" w:rsidRDefault="00AE2765">
            <w:pPr>
              <w:spacing w:after="0"/>
              <w:ind w:left="60" w:right="60"/>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(Constant)</w:t>
            </w:r>
          </w:p>
        </w:tc>
        <w:tc>
          <w:tcPr>
            <w:tcW w:w="1132" w:type="dxa"/>
            <w:tcBorders>
              <w:top w:val="single" w:sz="4" w:space="0" w:color="auto"/>
            </w:tcBorders>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2.388</w:t>
            </w:r>
          </w:p>
        </w:tc>
        <w:tc>
          <w:tcPr>
            <w:tcW w:w="1446" w:type="dxa"/>
            <w:tcBorders>
              <w:top w:val="single" w:sz="4" w:space="0" w:color="auto"/>
            </w:tcBorders>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.399</w:t>
            </w:r>
          </w:p>
        </w:tc>
        <w:tc>
          <w:tcPr>
            <w:tcW w:w="2356" w:type="dxa"/>
            <w:tcBorders>
              <w:top w:val="single" w:sz="4" w:space="0" w:color="auto"/>
            </w:tcBorders>
            <w:shd w:val="clear" w:color="auto" w:fill="FFFFFF"/>
            <w:vAlign w:val="center"/>
          </w:tcPr>
          <w:p w:rsidR="00AE2765" w:rsidRPr="005E5C1A" w:rsidRDefault="00AE2765">
            <w:pPr>
              <w:spacing w:after="0"/>
              <w:rPr>
                <w:rFonts w:ascii="Times New Roman" w:eastAsia="Times New Roman" w:hAnsi="Times New Roman"/>
                <w:sz w:val="20"/>
                <w:szCs w:val="20"/>
                <w:lang w:val="ms-MY" w:eastAsia="en-GB"/>
              </w:rPr>
            </w:pPr>
          </w:p>
        </w:tc>
        <w:tc>
          <w:tcPr>
            <w:tcW w:w="600" w:type="dxa"/>
            <w:tcBorders>
              <w:top w:val="single" w:sz="4" w:space="0" w:color="auto"/>
            </w:tcBorders>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5.985</w:t>
            </w:r>
          </w:p>
        </w:tc>
        <w:tc>
          <w:tcPr>
            <w:tcW w:w="500" w:type="dxa"/>
            <w:tcBorders>
              <w:top w:val="single" w:sz="4" w:space="0" w:color="auto"/>
            </w:tcBorders>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.000</w:t>
            </w:r>
          </w:p>
        </w:tc>
      </w:tr>
      <w:tr w:rsidR="00AE2765" w:rsidRPr="005E5C1A">
        <w:tc>
          <w:tcPr>
            <w:tcW w:w="250" w:type="dxa"/>
            <w:shd w:val="clear" w:color="auto" w:fill="FFFFFF"/>
          </w:tcPr>
          <w:p w:rsidR="00AE2765" w:rsidRPr="005E5C1A" w:rsidRDefault="00AE2765">
            <w:pPr>
              <w:spacing w:after="0"/>
              <w:rPr>
                <w:rFonts w:ascii="Times New Roman" w:eastAsia="Times New Roman" w:hAnsi="Times New Roman"/>
                <w:sz w:val="20"/>
                <w:szCs w:val="20"/>
                <w:lang w:val="ms-MY" w:eastAsia="en-GB"/>
              </w:rPr>
            </w:pPr>
          </w:p>
        </w:tc>
        <w:tc>
          <w:tcPr>
            <w:tcW w:w="2894" w:type="dxa"/>
            <w:shd w:val="clear" w:color="auto" w:fill="E7E6E6"/>
          </w:tcPr>
          <w:p w:rsidR="00AE2765" w:rsidRPr="005E5C1A" w:rsidRDefault="00AE2765">
            <w:pPr>
              <w:spacing w:after="0"/>
              <w:ind w:left="60" w:right="60"/>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Penggunaan Pengangkutan Awam</w:t>
            </w:r>
          </w:p>
        </w:tc>
        <w:tc>
          <w:tcPr>
            <w:tcW w:w="1132" w:type="dxa"/>
            <w:shd w:val="clear" w:color="auto" w:fill="E7E6E6"/>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-.015</w:t>
            </w:r>
          </w:p>
        </w:tc>
        <w:tc>
          <w:tcPr>
            <w:tcW w:w="1446" w:type="dxa"/>
            <w:shd w:val="clear" w:color="auto" w:fill="E7E6E6"/>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.091</w:t>
            </w:r>
          </w:p>
        </w:tc>
        <w:tc>
          <w:tcPr>
            <w:tcW w:w="2356" w:type="dxa"/>
            <w:shd w:val="clear" w:color="auto" w:fill="E7E6E6"/>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-.021</w:t>
            </w:r>
          </w:p>
        </w:tc>
        <w:tc>
          <w:tcPr>
            <w:tcW w:w="600" w:type="dxa"/>
            <w:shd w:val="clear" w:color="auto" w:fill="E7E6E6"/>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-.170</w:t>
            </w:r>
          </w:p>
        </w:tc>
        <w:tc>
          <w:tcPr>
            <w:tcW w:w="500" w:type="dxa"/>
            <w:shd w:val="clear" w:color="auto" w:fill="E7E6E6"/>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.866</w:t>
            </w:r>
          </w:p>
        </w:tc>
      </w:tr>
      <w:tr w:rsidR="00AE2765" w:rsidRPr="005E5C1A">
        <w:tc>
          <w:tcPr>
            <w:tcW w:w="250" w:type="dxa"/>
            <w:shd w:val="clear" w:color="auto" w:fill="FFFFFF"/>
          </w:tcPr>
          <w:p w:rsidR="00AE2765" w:rsidRPr="005E5C1A" w:rsidRDefault="00AE2765">
            <w:pPr>
              <w:spacing w:after="0"/>
              <w:rPr>
                <w:rFonts w:ascii="Times New Roman" w:eastAsia="Times New Roman" w:hAnsi="Times New Roman"/>
                <w:sz w:val="20"/>
                <w:szCs w:val="20"/>
                <w:lang w:val="ms-MY" w:eastAsia="en-GB"/>
              </w:rPr>
            </w:pPr>
          </w:p>
        </w:tc>
        <w:tc>
          <w:tcPr>
            <w:tcW w:w="2894" w:type="dxa"/>
            <w:shd w:val="clear" w:color="auto" w:fill="FFFFFF"/>
          </w:tcPr>
          <w:p w:rsidR="00AE2765" w:rsidRPr="005E5C1A" w:rsidRDefault="00AE2765">
            <w:pPr>
              <w:spacing w:after="0"/>
              <w:ind w:left="60" w:right="60"/>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Kemudahan kesihatan</w:t>
            </w:r>
          </w:p>
        </w:tc>
        <w:tc>
          <w:tcPr>
            <w:tcW w:w="1132"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.301</w:t>
            </w:r>
          </w:p>
        </w:tc>
        <w:tc>
          <w:tcPr>
            <w:tcW w:w="1446"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.103</w:t>
            </w:r>
          </w:p>
        </w:tc>
        <w:tc>
          <w:tcPr>
            <w:tcW w:w="2356"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.333</w:t>
            </w:r>
          </w:p>
        </w:tc>
        <w:tc>
          <w:tcPr>
            <w:tcW w:w="600"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2.919</w:t>
            </w:r>
          </w:p>
        </w:tc>
        <w:tc>
          <w:tcPr>
            <w:tcW w:w="500"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.004</w:t>
            </w:r>
          </w:p>
        </w:tc>
      </w:tr>
      <w:tr w:rsidR="00AE2765" w:rsidRPr="005E5C1A">
        <w:tc>
          <w:tcPr>
            <w:tcW w:w="250" w:type="dxa"/>
            <w:shd w:val="clear" w:color="auto" w:fill="FFFFFF"/>
          </w:tcPr>
          <w:p w:rsidR="00AE2765" w:rsidRPr="005E5C1A" w:rsidRDefault="00AE2765">
            <w:pPr>
              <w:spacing w:after="0"/>
              <w:rPr>
                <w:rFonts w:ascii="Times New Roman" w:eastAsia="Times New Roman" w:hAnsi="Times New Roman"/>
                <w:sz w:val="20"/>
                <w:szCs w:val="20"/>
                <w:lang w:val="ms-MY" w:eastAsia="en-GB"/>
              </w:rPr>
            </w:pPr>
          </w:p>
        </w:tc>
        <w:tc>
          <w:tcPr>
            <w:tcW w:w="2894" w:type="dxa"/>
            <w:shd w:val="clear" w:color="auto" w:fill="FFFFFF"/>
          </w:tcPr>
          <w:p w:rsidR="00AE2765" w:rsidRPr="005E5C1A" w:rsidRDefault="00AE2765">
            <w:pPr>
              <w:spacing w:after="0"/>
              <w:ind w:left="60" w:right="60"/>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Kemudahan Riadah</w:t>
            </w:r>
          </w:p>
        </w:tc>
        <w:tc>
          <w:tcPr>
            <w:tcW w:w="1132"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-.014</w:t>
            </w:r>
          </w:p>
        </w:tc>
        <w:tc>
          <w:tcPr>
            <w:tcW w:w="1446"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.092</w:t>
            </w:r>
          </w:p>
        </w:tc>
        <w:tc>
          <w:tcPr>
            <w:tcW w:w="2356"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-.018</w:t>
            </w:r>
          </w:p>
        </w:tc>
        <w:tc>
          <w:tcPr>
            <w:tcW w:w="600"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-.156</w:t>
            </w:r>
          </w:p>
        </w:tc>
        <w:tc>
          <w:tcPr>
            <w:tcW w:w="500"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.876</w:t>
            </w:r>
          </w:p>
        </w:tc>
      </w:tr>
      <w:tr w:rsidR="00AE2765" w:rsidRPr="005E5C1A" w:rsidTr="00065EF1">
        <w:tc>
          <w:tcPr>
            <w:tcW w:w="250" w:type="dxa"/>
            <w:shd w:val="clear" w:color="auto" w:fill="FFFFFF"/>
          </w:tcPr>
          <w:p w:rsidR="00AE2765" w:rsidRPr="005E5C1A" w:rsidRDefault="00AE2765">
            <w:pPr>
              <w:spacing w:after="0"/>
              <w:rPr>
                <w:rFonts w:ascii="Times New Roman" w:eastAsia="Times New Roman" w:hAnsi="Times New Roman"/>
                <w:sz w:val="20"/>
                <w:szCs w:val="20"/>
                <w:lang w:val="ms-MY" w:eastAsia="en-GB"/>
              </w:rPr>
            </w:pPr>
          </w:p>
        </w:tc>
        <w:tc>
          <w:tcPr>
            <w:tcW w:w="2894" w:type="dxa"/>
            <w:shd w:val="clear" w:color="auto" w:fill="FFFFFF"/>
          </w:tcPr>
          <w:p w:rsidR="00AE2765" w:rsidRPr="005E5C1A" w:rsidRDefault="00AE2765">
            <w:pPr>
              <w:spacing w:after="0"/>
              <w:ind w:left="60" w:right="60"/>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Kemudahan Premis Makanan</w:t>
            </w:r>
          </w:p>
        </w:tc>
        <w:tc>
          <w:tcPr>
            <w:tcW w:w="1132"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.018</w:t>
            </w:r>
          </w:p>
        </w:tc>
        <w:tc>
          <w:tcPr>
            <w:tcW w:w="1446"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.081</w:t>
            </w:r>
          </w:p>
        </w:tc>
        <w:tc>
          <w:tcPr>
            <w:tcW w:w="2356"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.024</w:t>
            </w:r>
          </w:p>
        </w:tc>
        <w:tc>
          <w:tcPr>
            <w:tcW w:w="600"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.219</w:t>
            </w:r>
          </w:p>
        </w:tc>
        <w:tc>
          <w:tcPr>
            <w:tcW w:w="500" w:type="dxa"/>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.827</w:t>
            </w:r>
          </w:p>
        </w:tc>
      </w:tr>
      <w:tr w:rsidR="00AE2765" w:rsidRPr="005E5C1A" w:rsidTr="00065EF1">
        <w:tc>
          <w:tcPr>
            <w:tcW w:w="250" w:type="dxa"/>
            <w:tcBorders>
              <w:bottom w:val="single" w:sz="4" w:space="0" w:color="auto"/>
            </w:tcBorders>
            <w:shd w:val="clear" w:color="auto" w:fill="FFFFFF"/>
          </w:tcPr>
          <w:p w:rsidR="00AE2765" w:rsidRPr="005E5C1A" w:rsidRDefault="00AE2765">
            <w:pPr>
              <w:spacing w:after="0"/>
              <w:rPr>
                <w:rFonts w:ascii="Times New Roman" w:eastAsia="Times New Roman" w:hAnsi="Times New Roman"/>
                <w:sz w:val="20"/>
                <w:szCs w:val="20"/>
                <w:lang w:val="ms-MY" w:eastAsia="en-GB"/>
              </w:rPr>
            </w:pPr>
          </w:p>
        </w:tc>
        <w:tc>
          <w:tcPr>
            <w:tcW w:w="2894" w:type="dxa"/>
            <w:tcBorders>
              <w:bottom w:val="single" w:sz="4" w:space="0" w:color="auto"/>
            </w:tcBorders>
            <w:shd w:val="clear" w:color="auto" w:fill="FFFFFF"/>
          </w:tcPr>
          <w:p w:rsidR="00AE2765" w:rsidRPr="005E5C1A" w:rsidRDefault="00AE2765">
            <w:pPr>
              <w:spacing w:after="0"/>
              <w:ind w:left="60" w:right="60"/>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Kemudahan Tempat Ibadah</w:t>
            </w:r>
          </w:p>
        </w:tc>
        <w:tc>
          <w:tcPr>
            <w:tcW w:w="1132" w:type="dxa"/>
            <w:tcBorders>
              <w:bottom w:val="single" w:sz="4" w:space="0" w:color="auto"/>
            </w:tcBorders>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.126</w:t>
            </w:r>
          </w:p>
        </w:tc>
        <w:tc>
          <w:tcPr>
            <w:tcW w:w="1446" w:type="dxa"/>
            <w:tcBorders>
              <w:bottom w:val="single" w:sz="4" w:space="0" w:color="auto"/>
            </w:tcBorders>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.075</w:t>
            </w:r>
          </w:p>
        </w:tc>
        <w:tc>
          <w:tcPr>
            <w:tcW w:w="2356" w:type="dxa"/>
            <w:tcBorders>
              <w:bottom w:val="single" w:sz="4" w:space="0" w:color="auto"/>
            </w:tcBorders>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.169</w:t>
            </w:r>
          </w:p>
        </w:tc>
        <w:tc>
          <w:tcPr>
            <w:tcW w:w="600" w:type="dxa"/>
            <w:tcBorders>
              <w:bottom w:val="single" w:sz="4" w:space="0" w:color="auto"/>
            </w:tcBorders>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1.690</w:t>
            </w:r>
          </w:p>
        </w:tc>
        <w:tc>
          <w:tcPr>
            <w:tcW w:w="500" w:type="dxa"/>
            <w:tcBorders>
              <w:bottom w:val="single" w:sz="4" w:space="0" w:color="auto"/>
            </w:tcBorders>
            <w:shd w:val="clear" w:color="auto" w:fill="FFFFFF"/>
            <w:vAlign w:val="center"/>
          </w:tcPr>
          <w:p w:rsidR="00AE2765" w:rsidRPr="005E5C1A" w:rsidRDefault="00AE2765">
            <w:pPr>
              <w:spacing w:after="0"/>
              <w:ind w:left="60" w:right="60"/>
              <w:jc w:val="right"/>
              <w:rPr>
                <w:rFonts w:ascii="Times New Roman" w:eastAsia="Times New Roman" w:hAnsi="Times New Roman"/>
                <w:sz w:val="20"/>
                <w:szCs w:val="20"/>
                <w:lang w:val="ms-MY" w:eastAsia="en-GB"/>
              </w:rPr>
            </w:pPr>
            <w:r w:rsidRPr="005E5C1A">
              <w:rPr>
                <w:rFonts w:ascii="Times New Roman" w:eastAsia="Times New Roman" w:hAnsi="Times New Roman"/>
                <w:color w:val="000000"/>
                <w:sz w:val="20"/>
                <w:szCs w:val="20"/>
                <w:lang w:val="ms-MY" w:eastAsia="en-GB"/>
              </w:rPr>
              <w:t>.094</w:t>
            </w:r>
          </w:p>
        </w:tc>
      </w:tr>
    </w:tbl>
    <w:p w:rsidR="00AE2765" w:rsidRPr="005E5C1A" w:rsidRDefault="00AE2765">
      <w:pPr>
        <w:spacing w:after="0"/>
        <w:rPr>
          <w:rFonts w:ascii="Times New Roman" w:hAnsi="Times New Roman"/>
          <w:sz w:val="20"/>
          <w:szCs w:val="20"/>
          <w:lang w:val="ms-MY"/>
        </w:rPr>
      </w:pPr>
      <w:r w:rsidRPr="005E5C1A">
        <w:rPr>
          <w:rFonts w:ascii="Times New Roman" w:hAnsi="Times New Roman"/>
          <w:sz w:val="20"/>
          <w:szCs w:val="20"/>
          <w:lang w:val="ms-MY"/>
        </w:rPr>
        <w:t>*Pemboleh ubah bersandar: Faktor hubungan keluarga</w:t>
      </w:r>
    </w:p>
    <w:p w:rsidR="00AE2765" w:rsidRPr="0058664A" w:rsidRDefault="00AE2765" w:rsidP="0058664A">
      <w:pPr>
        <w:spacing w:after="0" w:line="240" w:lineRule="auto"/>
        <w:jc w:val="both"/>
        <w:rPr>
          <w:rFonts w:ascii="Times New Roman" w:hAnsi="Times New Roman"/>
          <w:sz w:val="24"/>
          <w:szCs w:val="24"/>
          <w:lang w:val="ms-MY"/>
        </w:rPr>
      </w:pPr>
    </w:p>
    <w:p w:rsidR="00AE2765" w:rsidRPr="0058664A" w:rsidRDefault="00AE2765" w:rsidP="0058664A">
      <w:pPr>
        <w:spacing w:after="0" w:line="240" w:lineRule="auto"/>
        <w:ind w:firstLine="720"/>
        <w:jc w:val="both"/>
        <w:rPr>
          <w:rFonts w:ascii="Times New Roman" w:hAnsi="Times New Roman"/>
          <w:sz w:val="24"/>
          <w:szCs w:val="24"/>
          <w:lang w:val="ms-MY"/>
        </w:rPr>
      </w:pPr>
      <w:r w:rsidRPr="0058664A">
        <w:rPr>
          <w:rFonts w:ascii="Times New Roman" w:hAnsi="Times New Roman"/>
          <w:sz w:val="24"/>
          <w:szCs w:val="24"/>
          <w:lang w:val="ms-MY"/>
        </w:rPr>
        <w:t xml:space="preserve">Faktor kemudahan awam ini menyumbang kepada kualiti hidup warga tua lebih baik. Hal ini demikian kerana item bagi keperluan kemudahan kesihatan adalah mempengaruhi hubungan kekeluargaan warga tua. Keterbatasan pergerakan atau fizikal menyukarkan warga tua untuk bergerak. Pertolongan ahli keluarga adalah salah satu inisiatif yang diharapkan oleh ibu bapa untuk memohon pertolongan daripada ahli keluarga mereka. Kajian yang dilakukan oleh Escamilla et al. (2019) menunjukkan bahawa sokongan daripada ahli keluarga dapat mengurangkan bebanan warga tua. Sebagai contoh menjalankan kesihatan berkala. Di tambah dengan faktor penuaan </w:t>
      </w:r>
      <w:r w:rsidRPr="0058664A">
        <w:rPr>
          <w:rFonts w:ascii="Times New Roman" w:hAnsi="Times New Roman"/>
          <w:sz w:val="24"/>
          <w:szCs w:val="24"/>
          <w:lang w:val="ms-MY"/>
        </w:rPr>
        <w:lastRenderedPageBreak/>
        <w:t>perubahan fizikal, ekonomi, psikologi warga tua semakin merosot dan bantuan sokongan dari ahli keluarga sangat diperlukan (Antok et al.</w:t>
      </w:r>
      <w:r w:rsidR="0058664A">
        <w:rPr>
          <w:rFonts w:ascii="Times New Roman" w:hAnsi="Times New Roman"/>
          <w:sz w:val="24"/>
          <w:szCs w:val="24"/>
          <w:lang w:val="ms-MY"/>
        </w:rPr>
        <w:t>,</w:t>
      </w:r>
      <w:r w:rsidRPr="0058664A">
        <w:rPr>
          <w:rFonts w:ascii="Times New Roman" w:hAnsi="Times New Roman"/>
          <w:sz w:val="24"/>
          <w:szCs w:val="24"/>
          <w:lang w:val="ms-MY"/>
        </w:rPr>
        <w:t xml:space="preserve"> 2020). Malahan akses kemudahan yang disediakan dianggap sebagai penentu kepada mencapai kualiti hidup yang lebih baik pada usia yang lebih tua (Gorman et al.</w:t>
      </w:r>
      <w:r w:rsidR="0058664A">
        <w:rPr>
          <w:rFonts w:ascii="Times New Roman" w:hAnsi="Times New Roman"/>
          <w:sz w:val="24"/>
          <w:szCs w:val="24"/>
          <w:lang w:val="ms-MY"/>
        </w:rPr>
        <w:t>,</w:t>
      </w:r>
      <w:r w:rsidRPr="0058664A">
        <w:rPr>
          <w:rFonts w:ascii="Times New Roman" w:hAnsi="Times New Roman"/>
          <w:sz w:val="24"/>
          <w:szCs w:val="24"/>
          <w:lang w:val="ms-MY"/>
        </w:rPr>
        <w:t xml:space="preserve"> 2019). </w:t>
      </w:r>
    </w:p>
    <w:p w:rsidR="00AE2765" w:rsidRPr="0058664A" w:rsidRDefault="00AE2765" w:rsidP="0058664A">
      <w:pPr>
        <w:spacing w:after="0" w:line="240" w:lineRule="auto"/>
        <w:ind w:firstLine="720"/>
        <w:jc w:val="both"/>
        <w:rPr>
          <w:rFonts w:ascii="Times New Roman" w:hAnsi="Times New Roman"/>
          <w:sz w:val="24"/>
          <w:szCs w:val="24"/>
          <w:lang w:val="ms-MY"/>
        </w:rPr>
      </w:pPr>
      <w:r w:rsidRPr="0058664A">
        <w:rPr>
          <w:rFonts w:ascii="Times New Roman" w:hAnsi="Times New Roman"/>
          <w:sz w:val="24"/>
          <w:szCs w:val="24"/>
          <w:lang w:val="ms-MY"/>
        </w:rPr>
        <w:t xml:space="preserve">Kebergantungan warga tua dalam kehidupan keluarga menjadikan satu kekuatan kepada mereka. Serangan penyakit, penglihatan atau lain-lain hal memberikan impak keselamatan dalam kalangan warga tua. Pertemuan baharu di mana konsep </w:t>
      </w:r>
      <w:r w:rsidRPr="0058664A">
        <w:rPr>
          <w:rFonts w:ascii="Times New Roman" w:hAnsi="Times New Roman"/>
          <w:i/>
          <w:iCs/>
          <w:sz w:val="24"/>
          <w:szCs w:val="24"/>
          <w:lang w:val="ms-MY"/>
        </w:rPr>
        <w:t>e-hailing</w:t>
      </w:r>
      <w:r w:rsidRPr="0058664A">
        <w:rPr>
          <w:rFonts w:ascii="Times New Roman" w:hAnsi="Times New Roman"/>
          <w:sz w:val="24"/>
          <w:szCs w:val="24"/>
          <w:lang w:val="ms-MY"/>
        </w:rPr>
        <w:t xml:space="preserve"> di kawasan Kuala Lumpur merupakan salah satu inisiatif yang digunakan bagi membantu warga tua untuk mendapatkan kemudahan atau memudahkan pergerakan warga tua dari destinasi ke destinasi lain. Menurut Burkhardt dan Kerschner (2005) mengatakan perkhidmatan pintu ke pintu (</w:t>
      </w:r>
      <w:r w:rsidRPr="0058664A">
        <w:rPr>
          <w:rFonts w:ascii="Times New Roman" w:hAnsi="Times New Roman"/>
          <w:i/>
          <w:iCs/>
          <w:sz w:val="24"/>
          <w:szCs w:val="24"/>
          <w:lang w:val="ms-MY"/>
        </w:rPr>
        <w:t>e-hailing</w:t>
      </w:r>
      <w:r w:rsidRPr="0058664A">
        <w:rPr>
          <w:rFonts w:ascii="Times New Roman" w:hAnsi="Times New Roman"/>
          <w:sz w:val="24"/>
          <w:szCs w:val="24"/>
          <w:lang w:val="ms-MY"/>
        </w:rPr>
        <w:t>) memberikan satu kebahagiaan kepada warga tua di mana warga tua hanya terus tinggal di kediaman dan perkhidmatan yang disediakan adalah lebih mudah. Seleras dengan teori aktiviti yang digunakan di mana warga tua yang bergiat aktif merupakan orang yang baik untuk mencapai kejayaan dalam kehidupan dengan perubahan aplikasi perisian yang canggih pada zaman ini. Kesimpulannya dalam kehidupan warga tua ini memerlukan pertolongan dan sokongan keluarga untuk mencapai kualiti hidup yang lebih baik dalam segala hal.</w:t>
      </w:r>
    </w:p>
    <w:p w:rsidR="00AE2765" w:rsidRDefault="00AE2765" w:rsidP="0058664A">
      <w:pPr>
        <w:spacing w:after="0" w:line="240" w:lineRule="auto"/>
        <w:jc w:val="both"/>
        <w:rPr>
          <w:rFonts w:ascii="Times New Roman" w:hAnsi="Times New Roman"/>
          <w:sz w:val="24"/>
          <w:szCs w:val="24"/>
          <w:lang w:val="ms-MY"/>
        </w:rPr>
      </w:pPr>
    </w:p>
    <w:p w:rsidR="0058664A" w:rsidRPr="0058664A" w:rsidRDefault="0058664A" w:rsidP="0058664A">
      <w:pPr>
        <w:spacing w:after="0" w:line="240" w:lineRule="auto"/>
        <w:jc w:val="both"/>
        <w:rPr>
          <w:rFonts w:ascii="Times New Roman" w:hAnsi="Times New Roman"/>
          <w:sz w:val="24"/>
          <w:szCs w:val="24"/>
          <w:lang w:val="ms-MY"/>
        </w:rPr>
      </w:pPr>
    </w:p>
    <w:p w:rsidR="00AE2765" w:rsidRPr="0058664A" w:rsidRDefault="00AE2765" w:rsidP="0058664A">
      <w:pPr>
        <w:spacing w:after="0" w:line="240" w:lineRule="auto"/>
        <w:jc w:val="both"/>
        <w:rPr>
          <w:rFonts w:ascii="Times New Roman" w:hAnsi="Times New Roman"/>
          <w:b/>
          <w:bCs/>
          <w:sz w:val="24"/>
          <w:szCs w:val="24"/>
        </w:rPr>
      </w:pPr>
      <w:r w:rsidRPr="0058664A">
        <w:rPr>
          <w:rFonts w:ascii="Times New Roman" w:hAnsi="Times New Roman"/>
          <w:b/>
          <w:bCs/>
          <w:sz w:val="24"/>
          <w:szCs w:val="24"/>
          <w:lang w:val="ms-MY"/>
        </w:rPr>
        <w:t>Langkah penambahbaikan dalam usaha memperkasa kesejahteraan sosial warga tua</w:t>
      </w:r>
      <w:r w:rsidRPr="0058664A">
        <w:rPr>
          <w:rFonts w:ascii="Times New Roman" w:hAnsi="Times New Roman"/>
          <w:b/>
          <w:bCs/>
          <w:sz w:val="24"/>
          <w:szCs w:val="24"/>
        </w:rPr>
        <w:t xml:space="preserve"> </w:t>
      </w:r>
    </w:p>
    <w:p w:rsidR="00AE2765" w:rsidRPr="0058664A" w:rsidRDefault="00AE2765" w:rsidP="0058664A">
      <w:pPr>
        <w:spacing w:after="0" w:line="240" w:lineRule="auto"/>
        <w:jc w:val="both"/>
        <w:rPr>
          <w:rFonts w:ascii="Times New Roman" w:hAnsi="Times New Roman"/>
          <w:sz w:val="24"/>
          <w:szCs w:val="24"/>
          <w:lang w:val="ms-MY"/>
        </w:rPr>
      </w:pPr>
    </w:p>
    <w:p w:rsidR="00AE2765" w:rsidRPr="0058664A" w:rsidRDefault="00AE2765" w:rsidP="0058664A">
      <w:pPr>
        <w:spacing w:after="0" w:line="240" w:lineRule="auto"/>
        <w:jc w:val="both"/>
        <w:rPr>
          <w:rFonts w:ascii="Times New Roman" w:hAnsi="Times New Roman"/>
          <w:sz w:val="24"/>
          <w:szCs w:val="24"/>
          <w:lang w:val="ms-MY"/>
        </w:rPr>
      </w:pPr>
      <w:r w:rsidRPr="0058664A">
        <w:rPr>
          <w:rFonts w:ascii="Times New Roman" w:hAnsi="Times New Roman"/>
          <w:sz w:val="24"/>
          <w:szCs w:val="24"/>
          <w:lang w:val="ms-MY"/>
        </w:rPr>
        <w:t xml:space="preserve">Pada bahagian ini </w:t>
      </w:r>
      <w:r w:rsidR="005723AC">
        <w:rPr>
          <w:rFonts w:ascii="Times New Roman" w:hAnsi="Times New Roman"/>
          <w:sz w:val="24"/>
          <w:szCs w:val="24"/>
          <w:lang w:val="ms-MY"/>
        </w:rPr>
        <w:t>di</w:t>
      </w:r>
      <w:r w:rsidRPr="0058664A">
        <w:rPr>
          <w:rFonts w:ascii="Times New Roman" w:hAnsi="Times New Roman"/>
          <w:sz w:val="24"/>
          <w:szCs w:val="24"/>
          <w:lang w:val="ms-MY"/>
        </w:rPr>
        <w:t xml:space="preserve">bincangkan langkah penambahbaikan bagi memperkasa kesejahteraan sosial warga tua. </w:t>
      </w:r>
      <w:r w:rsidR="005723AC">
        <w:rPr>
          <w:rFonts w:ascii="Times New Roman" w:hAnsi="Times New Roman"/>
          <w:sz w:val="24"/>
          <w:szCs w:val="24"/>
          <w:lang w:val="ms-MY"/>
        </w:rPr>
        <w:t>B</w:t>
      </w:r>
      <w:r w:rsidRPr="0058664A">
        <w:rPr>
          <w:rFonts w:ascii="Times New Roman" w:hAnsi="Times New Roman"/>
          <w:sz w:val="24"/>
          <w:szCs w:val="24"/>
          <w:lang w:val="ms-MY"/>
        </w:rPr>
        <w:t xml:space="preserve">ahagian ini </w:t>
      </w:r>
      <w:r w:rsidR="005723AC">
        <w:rPr>
          <w:rFonts w:ascii="Times New Roman" w:hAnsi="Times New Roman"/>
          <w:sz w:val="24"/>
          <w:szCs w:val="24"/>
          <w:lang w:val="ms-MY"/>
        </w:rPr>
        <w:t xml:space="preserve">akan </w:t>
      </w:r>
      <w:r w:rsidRPr="0058664A">
        <w:rPr>
          <w:rFonts w:ascii="Times New Roman" w:hAnsi="Times New Roman"/>
          <w:sz w:val="24"/>
          <w:szCs w:val="24"/>
          <w:lang w:val="ms-MY"/>
        </w:rPr>
        <w:t xml:space="preserve">menjelaskan penambahbaikan setiap faktor yang dibincangkan iaitu melibatkan hubungan keluarga dan kemudahan awam. Penambahbaikan ini merupakan satu cadangan yang perlu dilihat atas kepentingan warga tua yang tinggal di kawasan bandar bagi mencapai kualiti hidup yang lebih baik di masa hadapan. Langkah-langkah ini diperolehi daripada hasil temu bual bersama responden. </w:t>
      </w:r>
    </w:p>
    <w:p w:rsidR="00AE2765" w:rsidRPr="0058664A" w:rsidRDefault="00AE2765" w:rsidP="0058664A">
      <w:pPr>
        <w:spacing w:after="0" w:line="240" w:lineRule="auto"/>
        <w:ind w:firstLine="720"/>
        <w:jc w:val="both"/>
        <w:rPr>
          <w:rFonts w:ascii="Times New Roman" w:hAnsi="Times New Roman"/>
          <w:sz w:val="24"/>
          <w:szCs w:val="24"/>
          <w:lang w:val="ms-MY"/>
        </w:rPr>
      </w:pPr>
      <w:r w:rsidRPr="0058664A">
        <w:rPr>
          <w:rFonts w:ascii="Times New Roman" w:hAnsi="Times New Roman"/>
          <w:sz w:val="24"/>
          <w:szCs w:val="24"/>
          <w:lang w:val="ms-MY"/>
        </w:rPr>
        <w:t xml:space="preserve">Seterusnya, bagi memperkasa kesejahteraan warga tua dalam kemudahan pengangkutan awam ialah meningkatkan akses bagi memenuhi keperluan mobiliti warga tua. Penggunaan kemudahan </w:t>
      </w:r>
      <w:r w:rsidRPr="0058664A">
        <w:rPr>
          <w:rFonts w:ascii="Times New Roman" w:hAnsi="Times New Roman"/>
          <w:i/>
          <w:iCs/>
          <w:sz w:val="24"/>
          <w:szCs w:val="24"/>
          <w:lang w:val="ms-MY"/>
        </w:rPr>
        <w:t>e-hailing</w:t>
      </w:r>
      <w:r w:rsidRPr="0058664A">
        <w:rPr>
          <w:rFonts w:ascii="Times New Roman" w:hAnsi="Times New Roman"/>
          <w:sz w:val="24"/>
          <w:szCs w:val="24"/>
          <w:lang w:val="ms-MY"/>
        </w:rPr>
        <w:t xml:space="preserve"> memberi kesan yang baik kepada warga tua di mana stuaa kajian dijalankan ekoran daripada wujudnya  Pandemik COVID-19 sehingga negara Malaysia mencapai endemik penggunaan kemudahan </w:t>
      </w:r>
      <w:r w:rsidRPr="0058664A">
        <w:rPr>
          <w:rFonts w:ascii="Times New Roman" w:hAnsi="Times New Roman"/>
          <w:i/>
          <w:iCs/>
          <w:sz w:val="24"/>
          <w:szCs w:val="24"/>
          <w:lang w:val="ms-MY"/>
        </w:rPr>
        <w:t>e-hailing</w:t>
      </w:r>
      <w:r w:rsidRPr="0058664A">
        <w:rPr>
          <w:rFonts w:ascii="Times New Roman" w:hAnsi="Times New Roman"/>
          <w:sz w:val="24"/>
          <w:szCs w:val="24"/>
          <w:lang w:val="ms-MY"/>
        </w:rPr>
        <w:t xml:space="preserve"> membantu warga tua yang tinggal di kawasan bandar untuk bergerak dari destinasi ke destinasi yang lain. Tambahan pula, pengangkutan yang mudah diakses, berpatutan dan mudah adalah penting untuk membolehkan warga tua mengakses kemudahan dan pengangkutan dengan baik. Oleh itu, bagi kawasan bandar-bandar utama penggunaan perkhidmatan </w:t>
      </w:r>
      <w:r w:rsidRPr="0058664A">
        <w:rPr>
          <w:rFonts w:ascii="Times New Roman" w:hAnsi="Times New Roman"/>
          <w:i/>
          <w:iCs/>
          <w:sz w:val="24"/>
          <w:szCs w:val="24"/>
          <w:lang w:val="ms-MY"/>
        </w:rPr>
        <w:t>e-hailing</w:t>
      </w:r>
      <w:r w:rsidRPr="0058664A">
        <w:rPr>
          <w:rFonts w:ascii="Times New Roman" w:hAnsi="Times New Roman"/>
          <w:sz w:val="24"/>
          <w:szCs w:val="24"/>
          <w:lang w:val="ms-MY"/>
        </w:rPr>
        <w:t xml:space="preserve"> dapat membantu warga tua dan tidak perlu meminta pertolongan dari orang lain.</w:t>
      </w:r>
    </w:p>
    <w:p w:rsidR="00042FF4" w:rsidRPr="0058664A" w:rsidRDefault="00042FF4" w:rsidP="0058664A">
      <w:pPr>
        <w:spacing w:after="0" w:line="240" w:lineRule="auto"/>
        <w:ind w:firstLine="720"/>
        <w:jc w:val="both"/>
        <w:rPr>
          <w:rFonts w:ascii="Times New Roman" w:hAnsi="Times New Roman"/>
          <w:sz w:val="24"/>
          <w:szCs w:val="24"/>
          <w:lang w:val="ms-MY"/>
        </w:rPr>
      </w:pPr>
      <w:r w:rsidRPr="0058664A">
        <w:rPr>
          <w:rFonts w:ascii="Times New Roman" w:hAnsi="Times New Roman"/>
          <w:bCs/>
          <w:sz w:val="24"/>
          <w:szCs w:val="24"/>
          <w:lang w:val="ms-MY"/>
        </w:rPr>
        <w:t xml:space="preserve">Kemudahan awam bagi model regresi berganda adalah signifikan secara statistik. Hal ini demikian kerana nilai P kurang daripada 0.05 (p&lt;0.05) menunjukkan signifikan dan hasil yang diperolehi p = 0.005 bermaksud model kajian signifikan dengan hubungan keluarga sebagai pemboleh ubah bersandar dan penggunaan kemudahan awam, kemudahan kesihatan, kemudahan riadah atau rekreasi, kemudahan premis makanan, kemudahan tempat tinggal adalah pemboleh ubah bebas. Antara pemboleh ubah bebas yang digunakan dalam kemudahan awam menunjukkan bahawa kemudahan awam adalah penyumbang kepada pengaruh faktor hubungan keluarga warga emas. faktor kemudahan awam adalah penyumbang kepada kualiti hidup warga emas bagi menjamin kesejahteraan warga emas. </w:t>
      </w:r>
    </w:p>
    <w:p w:rsidR="00AE2765" w:rsidRPr="0058664A" w:rsidRDefault="00AE2765" w:rsidP="0058664A">
      <w:pPr>
        <w:spacing w:after="0" w:line="240" w:lineRule="auto"/>
        <w:ind w:firstLine="720"/>
        <w:jc w:val="both"/>
        <w:rPr>
          <w:rFonts w:ascii="Times New Roman" w:hAnsi="Times New Roman"/>
          <w:sz w:val="24"/>
          <w:szCs w:val="24"/>
          <w:lang w:val="ms-MY"/>
        </w:rPr>
      </w:pPr>
      <w:r w:rsidRPr="0058664A">
        <w:rPr>
          <w:rFonts w:ascii="Times New Roman" w:hAnsi="Times New Roman"/>
          <w:sz w:val="24"/>
          <w:szCs w:val="24"/>
          <w:lang w:val="ms-MY"/>
        </w:rPr>
        <w:lastRenderedPageBreak/>
        <w:t>Langkah penambahbaikan yang boleh dilakukan bagi memperkasa kesejahteraan warga tua adalah kebolehsampaian pengangkutan atau kemudahan.</w:t>
      </w:r>
      <w:r w:rsidR="00211AB5" w:rsidRPr="0058664A">
        <w:rPr>
          <w:rFonts w:ascii="Times New Roman" w:hAnsi="Times New Roman"/>
          <w:sz w:val="24"/>
          <w:szCs w:val="24"/>
          <w:lang w:val="ms-MY"/>
        </w:rPr>
        <w:t xml:space="preserve"> Momentum yang semakin meningkat ke arah perspektif kesejahteraan memerlukan kontrak sosial baharu yang mengimbangi pertimbangan sosial ekonomi dan alam sekitar sebagai perantara pembuatan keputusan politik dan masyarakat. Dasar dan tindakan sedemikian adalah berdasarkan pendekatan keseluruhan kerajaan dan seluruh masyarakat yang bertujuan untuk mencapai tindak balas yang lebih selaras dan koheren (World Health Organization</w:t>
      </w:r>
      <w:r w:rsidR="0058664A">
        <w:rPr>
          <w:rFonts w:ascii="Times New Roman" w:hAnsi="Times New Roman"/>
          <w:sz w:val="24"/>
          <w:szCs w:val="24"/>
          <w:lang w:val="ms-MY"/>
        </w:rPr>
        <w:t>,</w:t>
      </w:r>
      <w:r w:rsidR="00211AB5" w:rsidRPr="0058664A">
        <w:rPr>
          <w:rFonts w:ascii="Times New Roman" w:hAnsi="Times New Roman"/>
          <w:sz w:val="24"/>
          <w:szCs w:val="24"/>
          <w:lang w:val="ms-MY"/>
        </w:rPr>
        <w:t xml:space="preserve"> 2023).</w:t>
      </w:r>
      <w:r w:rsidRPr="0058664A">
        <w:rPr>
          <w:rFonts w:ascii="Times New Roman" w:hAnsi="Times New Roman"/>
          <w:sz w:val="24"/>
          <w:szCs w:val="24"/>
          <w:lang w:val="ms-MY"/>
        </w:rPr>
        <w:t xml:space="preserve"> Hal ini demikian kerana kualiti kebolehsampaian akan memberi pengaruh sama ada secara tidak langsung dan langsung kepada warga tua. Warga tua di Itali cenderung untuk menggunakan kemudahan pengangkutan awam dan juga menggunakan kemudahan sendiri sekurang-kurangnya dua kali dalam tempoh seminggu. Ini kerana kemudahan awam yang disediakan atau akses bandar yang mudah mendorong untuk warga tua mudah bergerak. Kebolehsampaian dapat memudahkan mobiliti warga tua  untuk bergerak bagi memenuhi kesejahteraan warga tua dan memudahkan perjalanan mereka. Oleh itu, bagi kawasan bandar terutamanya di kawasan bandar akses yang baik, cepat dan selamat akan memberi kesan baik kepada warga tua. </w:t>
      </w:r>
    </w:p>
    <w:p w:rsidR="0006505E" w:rsidRDefault="0006505E" w:rsidP="0058664A">
      <w:pPr>
        <w:spacing w:after="0" w:line="240" w:lineRule="auto"/>
        <w:ind w:firstLine="720"/>
        <w:jc w:val="both"/>
        <w:rPr>
          <w:rFonts w:ascii="Times New Roman" w:hAnsi="Times New Roman"/>
          <w:sz w:val="24"/>
          <w:szCs w:val="24"/>
          <w:lang w:val="ms-MY"/>
        </w:rPr>
      </w:pPr>
    </w:p>
    <w:p w:rsidR="0058664A" w:rsidRPr="0058664A" w:rsidRDefault="0058664A" w:rsidP="0058664A">
      <w:pPr>
        <w:spacing w:after="0" w:line="240" w:lineRule="auto"/>
        <w:ind w:firstLine="720"/>
        <w:jc w:val="both"/>
        <w:rPr>
          <w:rFonts w:ascii="Times New Roman" w:hAnsi="Times New Roman"/>
          <w:sz w:val="24"/>
          <w:szCs w:val="24"/>
          <w:lang w:val="ms-MY"/>
        </w:rPr>
      </w:pPr>
    </w:p>
    <w:p w:rsidR="00AE2765" w:rsidRPr="0058664A" w:rsidRDefault="0058664A" w:rsidP="0058664A">
      <w:pPr>
        <w:spacing w:after="0" w:line="240" w:lineRule="auto"/>
        <w:jc w:val="both"/>
        <w:rPr>
          <w:rFonts w:ascii="Times New Roman" w:hAnsi="Times New Roman"/>
          <w:b/>
          <w:bCs/>
          <w:sz w:val="24"/>
          <w:szCs w:val="24"/>
          <w:lang w:val="ms-MY"/>
        </w:rPr>
      </w:pPr>
      <w:r w:rsidRPr="0058664A">
        <w:rPr>
          <w:rFonts w:ascii="Times New Roman" w:hAnsi="Times New Roman"/>
          <w:b/>
          <w:bCs/>
          <w:sz w:val="24"/>
          <w:szCs w:val="24"/>
          <w:lang w:val="ms-MY"/>
        </w:rPr>
        <w:t>Kesimpulan</w:t>
      </w:r>
    </w:p>
    <w:p w:rsidR="00AE2765" w:rsidRPr="0058664A" w:rsidRDefault="00AE2765" w:rsidP="0058664A">
      <w:pPr>
        <w:spacing w:after="0" w:line="240" w:lineRule="auto"/>
        <w:jc w:val="both"/>
        <w:rPr>
          <w:rFonts w:ascii="Times New Roman" w:hAnsi="Times New Roman"/>
          <w:sz w:val="24"/>
          <w:szCs w:val="24"/>
          <w:lang w:val="ms-MY"/>
        </w:rPr>
      </w:pPr>
    </w:p>
    <w:p w:rsidR="00AE2765" w:rsidRPr="0058664A" w:rsidRDefault="00EF1F85" w:rsidP="0058664A">
      <w:pPr>
        <w:spacing w:after="0" w:line="240" w:lineRule="auto"/>
        <w:jc w:val="both"/>
        <w:rPr>
          <w:rFonts w:ascii="Times New Roman" w:hAnsi="Times New Roman"/>
          <w:bCs/>
          <w:sz w:val="24"/>
          <w:szCs w:val="24"/>
        </w:rPr>
      </w:pPr>
      <w:r>
        <w:rPr>
          <w:rFonts w:ascii="Times New Roman" w:hAnsi="Times New Roman"/>
          <w:sz w:val="24"/>
          <w:szCs w:val="24"/>
          <w:lang w:val="ms-MY"/>
        </w:rPr>
        <w:t>H</w:t>
      </w:r>
      <w:r w:rsidR="00AE2765" w:rsidRPr="0058664A">
        <w:rPr>
          <w:rFonts w:ascii="Times New Roman" w:hAnsi="Times New Roman"/>
          <w:sz w:val="24"/>
          <w:szCs w:val="24"/>
          <w:lang w:val="ms-MY"/>
        </w:rPr>
        <w:t xml:space="preserve">asil kajian menunjukkan bahawa, kemudahan awam </w:t>
      </w:r>
      <w:r w:rsidR="000867A1">
        <w:rPr>
          <w:rFonts w:ascii="Times New Roman" w:hAnsi="Times New Roman"/>
          <w:sz w:val="24"/>
          <w:szCs w:val="24"/>
          <w:lang w:val="ms-MY"/>
        </w:rPr>
        <w:t>mesra warga tua mampu meningkatkan kemandirian dan juga kemudahsampaian warga tua ke destinasi pilihan terutama mendapatkan rawatan, aktiviti harian dan juga peningkatan tingkat kebahagiaan individu. Ia s</w:t>
      </w:r>
      <w:r w:rsidR="00042FF4" w:rsidRPr="0058664A">
        <w:rPr>
          <w:rFonts w:ascii="Times New Roman" w:hAnsi="Times New Roman"/>
          <w:sz w:val="24"/>
          <w:szCs w:val="24"/>
          <w:lang w:val="ms-MY"/>
        </w:rPr>
        <w:t>el</w:t>
      </w:r>
      <w:r>
        <w:rPr>
          <w:rFonts w:ascii="Times New Roman" w:hAnsi="Times New Roman"/>
          <w:sz w:val="24"/>
          <w:szCs w:val="24"/>
          <w:lang w:val="ms-MY"/>
        </w:rPr>
        <w:t>a</w:t>
      </w:r>
      <w:r w:rsidR="00042FF4" w:rsidRPr="0058664A">
        <w:rPr>
          <w:rFonts w:ascii="Times New Roman" w:hAnsi="Times New Roman"/>
          <w:sz w:val="24"/>
          <w:szCs w:val="24"/>
          <w:lang w:val="ms-MY"/>
        </w:rPr>
        <w:t xml:space="preserve">ras dengan teori aktiviti yang digunakan </w:t>
      </w:r>
      <w:r w:rsidR="000867A1">
        <w:rPr>
          <w:rFonts w:ascii="Times New Roman" w:hAnsi="Times New Roman"/>
          <w:sz w:val="24"/>
          <w:szCs w:val="24"/>
          <w:lang w:val="ms-MY"/>
        </w:rPr>
        <w:t xml:space="preserve">yang menunjukkan kemampuan warga tua untuk kekal aktif sangat dipengaruhi oleh kemudahan yang mereka mampu capai seperti penggunaan aplikasi dalam talian bagi mendapatkan </w:t>
      </w:r>
      <w:r w:rsidR="000867A1">
        <w:rPr>
          <w:rFonts w:ascii="Times New Roman" w:hAnsi="Times New Roman"/>
          <w:i/>
          <w:iCs/>
          <w:sz w:val="24"/>
          <w:szCs w:val="24"/>
          <w:lang w:val="ms-MY"/>
        </w:rPr>
        <w:t>e-hailing</w:t>
      </w:r>
      <w:r w:rsidR="00D54DAF">
        <w:rPr>
          <w:rFonts w:ascii="Times New Roman" w:hAnsi="Times New Roman"/>
          <w:i/>
          <w:iCs/>
          <w:sz w:val="24"/>
          <w:szCs w:val="24"/>
          <w:lang w:val="ms-MY"/>
        </w:rPr>
        <w:t xml:space="preserve"> </w:t>
      </w:r>
      <w:r w:rsidR="00D54DAF">
        <w:rPr>
          <w:rFonts w:ascii="Times New Roman" w:hAnsi="Times New Roman"/>
          <w:sz w:val="24"/>
          <w:szCs w:val="24"/>
          <w:lang w:val="ms-MY"/>
        </w:rPr>
        <w:t>atau pengaktifan jadual pengangkutan awam dalam talian agar mereka dapat mengoptimumkan penggunaan masa</w:t>
      </w:r>
      <w:r w:rsidR="000867A1">
        <w:rPr>
          <w:rFonts w:ascii="Times New Roman" w:hAnsi="Times New Roman"/>
          <w:sz w:val="24"/>
          <w:szCs w:val="24"/>
          <w:lang w:val="ms-MY"/>
        </w:rPr>
        <w:t>.</w:t>
      </w:r>
      <w:r w:rsidR="00042FF4" w:rsidRPr="0058664A">
        <w:rPr>
          <w:rFonts w:ascii="Times New Roman" w:hAnsi="Times New Roman"/>
          <w:sz w:val="24"/>
          <w:szCs w:val="24"/>
          <w:lang w:val="ms-MY"/>
        </w:rPr>
        <w:t xml:space="preserve"> </w:t>
      </w:r>
      <w:r w:rsidR="000D15A1">
        <w:rPr>
          <w:rFonts w:ascii="Times New Roman" w:hAnsi="Times New Roman"/>
          <w:sz w:val="24"/>
          <w:szCs w:val="24"/>
          <w:lang w:val="ms-MY"/>
        </w:rPr>
        <w:t>Walau</w:t>
      </w:r>
      <w:r w:rsidR="00065EF1">
        <w:rPr>
          <w:rFonts w:ascii="Times New Roman" w:hAnsi="Times New Roman"/>
          <w:sz w:val="24"/>
          <w:szCs w:val="24"/>
          <w:lang w:val="ms-MY"/>
        </w:rPr>
        <w:t xml:space="preserve"> </w:t>
      </w:r>
      <w:r w:rsidR="000D15A1">
        <w:rPr>
          <w:rFonts w:ascii="Times New Roman" w:hAnsi="Times New Roman"/>
          <w:sz w:val="24"/>
          <w:szCs w:val="24"/>
          <w:lang w:val="ms-MY"/>
        </w:rPr>
        <w:t>bagaimanapun, k</w:t>
      </w:r>
      <w:r w:rsidR="00042FF4" w:rsidRPr="0058664A">
        <w:rPr>
          <w:rFonts w:ascii="Times New Roman" w:hAnsi="Times New Roman"/>
          <w:sz w:val="24"/>
          <w:szCs w:val="24"/>
          <w:lang w:val="ms-MY"/>
        </w:rPr>
        <w:t xml:space="preserve">ehidupan warga </w:t>
      </w:r>
      <w:r w:rsidR="000D15A1">
        <w:rPr>
          <w:rFonts w:ascii="Times New Roman" w:hAnsi="Times New Roman"/>
          <w:sz w:val="24"/>
          <w:szCs w:val="24"/>
          <w:lang w:val="ms-MY"/>
        </w:rPr>
        <w:t>tua</w:t>
      </w:r>
      <w:r w:rsidR="00042FF4" w:rsidRPr="0058664A">
        <w:rPr>
          <w:rFonts w:ascii="Times New Roman" w:hAnsi="Times New Roman"/>
          <w:sz w:val="24"/>
          <w:szCs w:val="24"/>
          <w:lang w:val="ms-MY"/>
        </w:rPr>
        <w:t xml:space="preserve"> memerlukan pertolongan dan sokongan keluarga untuk mencapai kualiti hidup yang lebih baik dalam segala hal.</w:t>
      </w:r>
      <w:r w:rsidR="00042FF4" w:rsidRPr="0058664A">
        <w:rPr>
          <w:sz w:val="24"/>
          <w:szCs w:val="24"/>
          <w:lang w:val="ms-MY"/>
        </w:rPr>
        <w:t xml:space="preserve"> </w:t>
      </w:r>
      <w:r w:rsidR="00AE2765" w:rsidRPr="0058664A">
        <w:rPr>
          <w:rFonts w:ascii="Times New Roman" w:hAnsi="Times New Roman"/>
          <w:bCs/>
          <w:sz w:val="24"/>
          <w:szCs w:val="24"/>
          <w:lang w:val="ms-MY"/>
        </w:rPr>
        <w:t>Secara kesimpulannya menunjukkan bahawa warga tua memerlukan sistem sokongan</w:t>
      </w:r>
      <w:r w:rsidR="000D15A1">
        <w:rPr>
          <w:rFonts w:ascii="Times New Roman" w:hAnsi="Times New Roman"/>
          <w:bCs/>
          <w:sz w:val="24"/>
          <w:szCs w:val="24"/>
          <w:lang w:val="ms-MY"/>
        </w:rPr>
        <w:t xml:space="preserve"> keluarga, komuniti tempatan dan perancangan oleh pihak kerajaan.</w:t>
      </w:r>
      <w:r w:rsidR="00AE2765" w:rsidRPr="0058664A">
        <w:rPr>
          <w:rFonts w:ascii="Times New Roman" w:hAnsi="Times New Roman"/>
          <w:bCs/>
          <w:sz w:val="24"/>
          <w:szCs w:val="24"/>
          <w:lang w:val="ms-MY"/>
        </w:rPr>
        <w:t xml:space="preserve"> Hubungan kekeluargaan juga</w:t>
      </w:r>
      <w:r w:rsidR="000D15A1">
        <w:rPr>
          <w:rFonts w:ascii="Times New Roman" w:hAnsi="Times New Roman"/>
          <w:bCs/>
          <w:sz w:val="24"/>
          <w:szCs w:val="24"/>
          <w:lang w:val="ms-MY"/>
        </w:rPr>
        <w:t xml:space="preserve"> merupakan keperluan berterusan</w:t>
      </w:r>
      <w:r w:rsidR="00AE2765" w:rsidRPr="0058664A">
        <w:rPr>
          <w:rFonts w:ascii="Times New Roman" w:hAnsi="Times New Roman"/>
          <w:bCs/>
          <w:sz w:val="24"/>
          <w:szCs w:val="24"/>
          <w:lang w:val="ms-MY"/>
        </w:rPr>
        <w:t xml:space="preserve"> bagi </w:t>
      </w:r>
      <w:r w:rsidR="000D15A1">
        <w:rPr>
          <w:rFonts w:ascii="Times New Roman" w:hAnsi="Times New Roman"/>
          <w:bCs/>
          <w:sz w:val="24"/>
          <w:szCs w:val="24"/>
          <w:lang w:val="ms-MY"/>
        </w:rPr>
        <w:t xml:space="preserve">menjamin </w:t>
      </w:r>
      <w:r w:rsidR="00AE2765" w:rsidRPr="0058664A">
        <w:rPr>
          <w:rFonts w:ascii="Times New Roman" w:hAnsi="Times New Roman"/>
          <w:bCs/>
          <w:sz w:val="24"/>
          <w:szCs w:val="24"/>
          <w:lang w:val="ms-MY"/>
        </w:rPr>
        <w:t>kesejahteraan warga tua</w:t>
      </w:r>
      <w:r w:rsidR="000D15A1">
        <w:rPr>
          <w:rFonts w:ascii="Times New Roman" w:hAnsi="Times New Roman"/>
          <w:bCs/>
          <w:sz w:val="24"/>
          <w:szCs w:val="24"/>
          <w:lang w:val="ms-MY"/>
        </w:rPr>
        <w:t xml:space="preserve">. </w:t>
      </w:r>
      <w:r w:rsidR="002C5FA8" w:rsidRPr="00EF1F85">
        <w:rPr>
          <w:rFonts w:ascii="Times New Roman" w:hAnsi="Times New Roman"/>
          <w:bCs/>
          <w:sz w:val="24"/>
          <w:szCs w:val="24"/>
          <w:lang w:val="ms-MY"/>
        </w:rPr>
        <w:t xml:space="preserve">Implikasi kajian terhadap perkembangan ilmu ialah menyelusuri geografi kependudukan kontemporari yang bukan hanya merujuk kepada unjuran penduduk dan Malaysia sebagai negara menua menjelang tahun 2023. </w:t>
      </w:r>
      <w:proofErr w:type="spellStart"/>
      <w:r w:rsidR="002C5FA8" w:rsidRPr="0058664A">
        <w:rPr>
          <w:rFonts w:ascii="Times New Roman" w:hAnsi="Times New Roman"/>
          <w:bCs/>
          <w:sz w:val="24"/>
          <w:szCs w:val="24"/>
        </w:rPr>
        <w:t>Bahkan</w:t>
      </w:r>
      <w:proofErr w:type="spellEnd"/>
      <w:r w:rsidR="002C5FA8" w:rsidRPr="0058664A">
        <w:rPr>
          <w:rFonts w:ascii="Times New Roman" w:hAnsi="Times New Roman"/>
          <w:bCs/>
          <w:sz w:val="24"/>
          <w:szCs w:val="24"/>
        </w:rPr>
        <w:t xml:space="preserve"> </w:t>
      </w:r>
      <w:proofErr w:type="spellStart"/>
      <w:r w:rsidR="002C5FA8" w:rsidRPr="0058664A">
        <w:rPr>
          <w:rFonts w:ascii="Times New Roman" w:hAnsi="Times New Roman"/>
          <w:bCs/>
          <w:sz w:val="24"/>
          <w:szCs w:val="24"/>
        </w:rPr>
        <w:t>seiring</w:t>
      </w:r>
      <w:proofErr w:type="spellEnd"/>
      <w:r w:rsidR="002C5FA8" w:rsidRPr="0058664A">
        <w:rPr>
          <w:rFonts w:ascii="Times New Roman" w:hAnsi="Times New Roman"/>
          <w:bCs/>
          <w:sz w:val="24"/>
          <w:szCs w:val="24"/>
        </w:rPr>
        <w:t xml:space="preserve"> </w:t>
      </w:r>
      <w:proofErr w:type="spellStart"/>
      <w:r w:rsidR="002C5FA8" w:rsidRPr="0058664A">
        <w:rPr>
          <w:rFonts w:ascii="Times New Roman" w:hAnsi="Times New Roman"/>
          <w:bCs/>
          <w:sz w:val="24"/>
          <w:szCs w:val="24"/>
        </w:rPr>
        <w:t>dengan</w:t>
      </w:r>
      <w:proofErr w:type="spellEnd"/>
      <w:r w:rsidR="002C5FA8" w:rsidRPr="0058664A">
        <w:rPr>
          <w:rFonts w:ascii="Times New Roman" w:hAnsi="Times New Roman"/>
          <w:bCs/>
          <w:sz w:val="24"/>
          <w:szCs w:val="24"/>
        </w:rPr>
        <w:t xml:space="preserve"> </w:t>
      </w:r>
      <w:proofErr w:type="spellStart"/>
      <w:r w:rsidR="002C5FA8" w:rsidRPr="0058664A">
        <w:rPr>
          <w:rFonts w:ascii="Times New Roman" w:hAnsi="Times New Roman"/>
          <w:bCs/>
          <w:sz w:val="24"/>
          <w:szCs w:val="24"/>
        </w:rPr>
        <w:t>perancangan</w:t>
      </w:r>
      <w:proofErr w:type="spellEnd"/>
      <w:r w:rsidR="002C5FA8" w:rsidRPr="0058664A">
        <w:rPr>
          <w:rFonts w:ascii="Times New Roman" w:hAnsi="Times New Roman"/>
          <w:bCs/>
          <w:sz w:val="24"/>
          <w:szCs w:val="24"/>
        </w:rPr>
        <w:t xml:space="preserve"> </w:t>
      </w:r>
      <w:proofErr w:type="spellStart"/>
      <w:r w:rsidR="000D15A1">
        <w:rPr>
          <w:rFonts w:ascii="Times New Roman" w:hAnsi="Times New Roman"/>
          <w:bCs/>
          <w:sz w:val="24"/>
          <w:szCs w:val="24"/>
        </w:rPr>
        <w:t>p</w:t>
      </w:r>
      <w:r w:rsidR="002C5FA8" w:rsidRPr="0058664A">
        <w:rPr>
          <w:rFonts w:ascii="Times New Roman" w:hAnsi="Times New Roman"/>
          <w:bCs/>
          <w:sz w:val="24"/>
          <w:szCs w:val="24"/>
        </w:rPr>
        <w:t>embangunan</w:t>
      </w:r>
      <w:proofErr w:type="spellEnd"/>
      <w:r w:rsidR="002C5FA8" w:rsidRPr="0058664A">
        <w:rPr>
          <w:rFonts w:ascii="Times New Roman" w:hAnsi="Times New Roman"/>
          <w:bCs/>
          <w:sz w:val="24"/>
          <w:szCs w:val="24"/>
        </w:rPr>
        <w:t xml:space="preserve"> </w:t>
      </w:r>
      <w:proofErr w:type="spellStart"/>
      <w:r w:rsidR="002C5FA8" w:rsidRPr="0058664A">
        <w:rPr>
          <w:rFonts w:ascii="Times New Roman" w:hAnsi="Times New Roman"/>
          <w:bCs/>
          <w:sz w:val="24"/>
          <w:szCs w:val="24"/>
        </w:rPr>
        <w:t>negara</w:t>
      </w:r>
      <w:proofErr w:type="spellEnd"/>
      <w:r w:rsidR="002C5FA8" w:rsidRPr="0058664A">
        <w:rPr>
          <w:rFonts w:ascii="Times New Roman" w:hAnsi="Times New Roman"/>
          <w:bCs/>
          <w:sz w:val="24"/>
          <w:szCs w:val="24"/>
        </w:rPr>
        <w:t xml:space="preserve"> </w:t>
      </w:r>
      <w:proofErr w:type="spellStart"/>
      <w:r w:rsidR="002C5FA8" w:rsidRPr="0058664A">
        <w:rPr>
          <w:rFonts w:ascii="Times New Roman" w:hAnsi="Times New Roman"/>
          <w:bCs/>
          <w:sz w:val="24"/>
          <w:szCs w:val="24"/>
        </w:rPr>
        <w:t>ke</w:t>
      </w:r>
      <w:proofErr w:type="spellEnd"/>
      <w:r w:rsidR="002C5FA8" w:rsidRPr="0058664A">
        <w:rPr>
          <w:rFonts w:ascii="Times New Roman" w:hAnsi="Times New Roman"/>
          <w:bCs/>
          <w:sz w:val="24"/>
          <w:szCs w:val="24"/>
        </w:rPr>
        <w:t xml:space="preserve"> </w:t>
      </w:r>
      <w:proofErr w:type="spellStart"/>
      <w:r w:rsidR="002C5FA8" w:rsidRPr="0058664A">
        <w:rPr>
          <w:rFonts w:ascii="Times New Roman" w:hAnsi="Times New Roman"/>
          <w:bCs/>
          <w:sz w:val="24"/>
          <w:szCs w:val="24"/>
        </w:rPr>
        <w:t>arah</w:t>
      </w:r>
      <w:proofErr w:type="spellEnd"/>
      <w:r w:rsidR="002C5FA8" w:rsidRPr="0058664A">
        <w:rPr>
          <w:rFonts w:ascii="Times New Roman" w:hAnsi="Times New Roman"/>
          <w:bCs/>
          <w:sz w:val="24"/>
          <w:szCs w:val="24"/>
        </w:rPr>
        <w:t xml:space="preserve"> </w:t>
      </w:r>
      <w:proofErr w:type="spellStart"/>
      <w:r w:rsidR="002C5FA8" w:rsidRPr="0058664A">
        <w:rPr>
          <w:rFonts w:ascii="Times New Roman" w:hAnsi="Times New Roman"/>
          <w:bCs/>
          <w:sz w:val="24"/>
          <w:szCs w:val="24"/>
        </w:rPr>
        <w:t>sebuah</w:t>
      </w:r>
      <w:proofErr w:type="spellEnd"/>
      <w:r w:rsidR="002C5FA8" w:rsidRPr="0058664A">
        <w:rPr>
          <w:rFonts w:ascii="Times New Roman" w:hAnsi="Times New Roman"/>
          <w:bCs/>
          <w:sz w:val="24"/>
          <w:szCs w:val="24"/>
        </w:rPr>
        <w:t xml:space="preserve"> perancangan </w:t>
      </w:r>
      <w:proofErr w:type="spellStart"/>
      <w:r w:rsidR="000D15A1">
        <w:rPr>
          <w:rFonts w:ascii="Times New Roman" w:hAnsi="Times New Roman"/>
          <w:bCs/>
          <w:sz w:val="24"/>
          <w:szCs w:val="24"/>
        </w:rPr>
        <w:t>p</w:t>
      </w:r>
      <w:r w:rsidR="002C5FA8" w:rsidRPr="0058664A">
        <w:rPr>
          <w:rFonts w:ascii="Times New Roman" w:hAnsi="Times New Roman"/>
          <w:bCs/>
          <w:sz w:val="24"/>
          <w:szCs w:val="24"/>
        </w:rPr>
        <w:t>embangunan</w:t>
      </w:r>
      <w:proofErr w:type="spellEnd"/>
      <w:r w:rsidR="002C5FA8" w:rsidRPr="0058664A">
        <w:rPr>
          <w:rFonts w:ascii="Times New Roman" w:hAnsi="Times New Roman"/>
          <w:bCs/>
          <w:sz w:val="24"/>
          <w:szCs w:val="24"/>
        </w:rPr>
        <w:t xml:space="preserve"> yang </w:t>
      </w:r>
      <w:proofErr w:type="spellStart"/>
      <w:r w:rsidR="002C5FA8" w:rsidRPr="0058664A">
        <w:rPr>
          <w:rFonts w:ascii="Times New Roman" w:hAnsi="Times New Roman"/>
          <w:bCs/>
          <w:sz w:val="24"/>
          <w:szCs w:val="24"/>
        </w:rPr>
        <w:t>inklusif</w:t>
      </w:r>
      <w:proofErr w:type="spellEnd"/>
      <w:r w:rsidR="002C5FA8" w:rsidRPr="0058664A">
        <w:rPr>
          <w:rFonts w:ascii="Times New Roman" w:hAnsi="Times New Roman"/>
          <w:bCs/>
          <w:sz w:val="24"/>
          <w:szCs w:val="24"/>
        </w:rPr>
        <w:t xml:space="preserve"> dan Malaysia sebagai </w:t>
      </w:r>
      <w:proofErr w:type="spellStart"/>
      <w:r w:rsidR="002C5FA8" w:rsidRPr="0058664A">
        <w:rPr>
          <w:rFonts w:ascii="Times New Roman" w:hAnsi="Times New Roman"/>
          <w:bCs/>
          <w:sz w:val="24"/>
          <w:szCs w:val="24"/>
        </w:rPr>
        <w:t>sebuah</w:t>
      </w:r>
      <w:proofErr w:type="spellEnd"/>
      <w:r w:rsidR="002C5FA8" w:rsidRPr="0058664A">
        <w:rPr>
          <w:rFonts w:ascii="Times New Roman" w:hAnsi="Times New Roman"/>
          <w:bCs/>
          <w:sz w:val="24"/>
          <w:szCs w:val="24"/>
        </w:rPr>
        <w:t xml:space="preserve"> negara </w:t>
      </w:r>
      <w:proofErr w:type="spellStart"/>
      <w:r w:rsidR="002C5FA8" w:rsidRPr="0058664A">
        <w:rPr>
          <w:rFonts w:ascii="Times New Roman" w:hAnsi="Times New Roman"/>
          <w:bCs/>
          <w:sz w:val="24"/>
          <w:szCs w:val="24"/>
        </w:rPr>
        <w:t>sejahtera</w:t>
      </w:r>
      <w:proofErr w:type="spellEnd"/>
      <w:r w:rsidR="002C5FA8" w:rsidRPr="0058664A">
        <w:rPr>
          <w:rFonts w:ascii="Times New Roman" w:hAnsi="Times New Roman"/>
          <w:bCs/>
          <w:sz w:val="24"/>
          <w:szCs w:val="24"/>
        </w:rPr>
        <w:t>.</w:t>
      </w:r>
    </w:p>
    <w:p w:rsidR="00AE2765" w:rsidRDefault="00AE2765" w:rsidP="0058664A">
      <w:pPr>
        <w:spacing w:after="0" w:line="240" w:lineRule="auto"/>
        <w:jc w:val="both"/>
        <w:rPr>
          <w:rFonts w:ascii="Times New Roman" w:hAnsi="Times New Roman"/>
          <w:b/>
          <w:bCs/>
          <w:sz w:val="24"/>
          <w:szCs w:val="24"/>
        </w:rPr>
      </w:pPr>
    </w:p>
    <w:p w:rsidR="0058664A" w:rsidRPr="0058664A" w:rsidRDefault="0058664A" w:rsidP="0058664A">
      <w:pPr>
        <w:spacing w:after="0" w:line="240" w:lineRule="auto"/>
        <w:jc w:val="both"/>
        <w:rPr>
          <w:rFonts w:ascii="Times New Roman" w:hAnsi="Times New Roman"/>
          <w:b/>
          <w:bCs/>
          <w:sz w:val="24"/>
          <w:szCs w:val="24"/>
        </w:rPr>
      </w:pPr>
    </w:p>
    <w:p w:rsidR="00833EF1" w:rsidRDefault="00065EF1" w:rsidP="0058664A">
      <w:pPr>
        <w:spacing w:after="0" w:line="240" w:lineRule="auto"/>
        <w:jc w:val="both"/>
        <w:rPr>
          <w:rFonts w:ascii="Times New Roman" w:hAnsi="Times New Roman"/>
          <w:b/>
          <w:bCs/>
          <w:sz w:val="24"/>
          <w:szCs w:val="24"/>
        </w:rPr>
      </w:pPr>
      <w:proofErr w:type="spellStart"/>
      <w:r w:rsidRPr="0058664A">
        <w:rPr>
          <w:rFonts w:ascii="Times New Roman" w:hAnsi="Times New Roman"/>
          <w:b/>
          <w:bCs/>
          <w:sz w:val="24"/>
          <w:szCs w:val="24"/>
        </w:rPr>
        <w:t>Penghargaan</w:t>
      </w:r>
      <w:proofErr w:type="spellEnd"/>
    </w:p>
    <w:p w:rsidR="0058664A" w:rsidRPr="0058664A" w:rsidRDefault="0058664A" w:rsidP="0058664A">
      <w:pPr>
        <w:spacing w:after="0" w:line="240" w:lineRule="auto"/>
        <w:jc w:val="both"/>
        <w:rPr>
          <w:rFonts w:ascii="Times New Roman" w:hAnsi="Times New Roman"/>
          <w:b/>
          <w:bCs/>
          <w:sz w:val="24"/>
          <w:szCs w:val="24"/>
        </w:rPr>
      </w:pPr>
    </w:p>
    <w:p w:rsidR="00833EF1" w:rsidRPr="0058664A" w:rsidRDefault="00833EF1" w:rsidP="0058664A">
      <w:pPr>
        <w:spacing w:after="0" w:line="240" w:lineRule="auto"/>
        <w:jc w:val="both"/>
        <w:rPr>
          <w:rFonts w:ascii="Times New Roman" w:hAnsi="Times New Roman"/>
          <w:sz w:val="24"/>
          <w:szCs w:val="24"/>
        </w:rPr>
      </w:pPr>
      <w:r w:rsidRPr="0058664A">
        <w:rPr>
          <w:rFonts w:ascii="Times New Roman" w:hAnsi="Times New Roman"/>
          <w:sz w:val="24"/>
          <w:szCs w:val="24"/>
        </w:rPr>
        <w:t xml:space="preserve">Penghargaan kepada Geran FRGS/1/2019/SS07/UM/02/2 bagi penyelidikan Skim Geran Penyelidikan Fundamental (FRGS) </w:t>
      </w:r>
      <w:proofErr w:type="spellStart"/>
      <w:r w:rsidRPr="0058664A">
        <w:rPr>
          <w:rFonts w:ascii="Times New Roman" w:hAnsi="Times New Roman"/>
          <w:sz w:val="24"/>
          <w:szCs w:val="24"/>
        </w:rPr>
        <w:t>bertajuk</w:t>
      </w:r>
      <w:proofErr w:type="spellEnd"/>
      <w:r w:rsidRPr="0058664A">
        <w:rPr>
          <w:rFonts w:ascii="Times New Roman" w:hAnsi="Times New Roman"/>
          <w:sz w:val="24"/>
          <w:szCs w:val="24"/>
        </w:rPr>
        <w:t xml:space="preserve"> Pembangunan Model Penyediaan Fasiliti Awam Mesra Warga Tua Bandar.</w:t>
      </w:r>
    </w:p>
    <w:p w:rsidR="0058664A" w:rsidRDefault="0058664A" w:rsidP="0058664A">
      <w:pPr>
        <w:spacing w:after="0" w:line="240" w:lineRule="auto"/>
        <w:jc w:val="both"/>
        <w:rPr>
          <w:rFonts w:ascii="Times New Roman" w:hAnsi="Times New Roman"/>
          <w:b/>
          <w:sz w:val="24"/>
          <w:szCs w:val="24"/>
          <w:lang w:val="ms-MY"/>
        </w:rPr>
      </w:pPr>
    </w:p>
    <w:p w:rsidR="0058664A" w:rsidRDefault="0058664A" w:rsidP="0058664A">
      <w:pPr>
        <w:spacing w:after="0" w:line="240" w:lineRule="auto"/>
        <w:jc w:val="both"/>
        <w:rPr>
          <w:rFonts w:ascii="Times New Roman" w:hAnsi="Times New Roman"/>
          <w:b/>
          <w:sz w:val="24"/>
          <w:szCs w:val="24"/>
          <w:lang w:val="ms-MY"/>
        </w:rPr>
      </w:pPr>
    </w:p>
    <w:p w:rsidR="00065EF1" w:rsidRDefault="00065EF1" w:rsidP="0058664A">
      <w:pPr>
        <w:spacing w:after="0" w:line="240" w:lineRule="auto"/>
        <w:jc w:val="both"/>
        <w:rPr>
          <w:rFonts w:ascii="Times New Roman" w:hAnsi="Times New Roman"/>
          <w:b/>
          <w:sz w:val="24"/>
          <w:szCs w:val="24"/>
          <w:lang w:val="ms-MY"/>
        </w:rPr>
      </w:pPr>
    </w:p>
    <w:p w:rsidR="00065EF1" w:rsidRDefault="00065EF1" w:rsidP="0058664A">
      <w:pPr>
        <w:spacing w:after="0" w:line="240" w:lineRule="auto"/>
        <w:jc w:val="both"/>
        <w:rPr>
          <w:rFonts w:ascii="Times New Roman" w:hAnsi="Times New Roman"/>
          <w:b/>
          <w:sz w:val="24"/>
          <w:szCs w:val="24"/>
          <w:lang w:val="ms-MY"/>
        </w:rPr>
      </w:pPr>
    </w:p>
    <w:p w:rsidR="00065EF1" w:rsidRDefault="00065EF1" w:rsidP="0058664A">
      <w:pPr>
        <w:spacing w:after="0" w:line="240" w:lineRule="auto"/>
        <w:jc w:val="both"/>
        <w:rPr>
          <w:rFonts w:ascii="Times New Roman" w:hAnsi="Times New Roman"/>
          <w:b/>
          <w:sz w:val="24"/>
          <w:szCs w:val="24"/>
          <w:lang w:val="ms-MY"/>
        </w:rPr>
      </w:pPr>
    </w:p>
    <w:p w:rsidR="00AE2765" w:rsidRPr="0058664A" w:rsidRDefault="00065EF1" w:rsidP="0058664A">
      <w:pPr>
        <w:spacing w:after="0" w:line="240" w:lineRule="auto"/>
        <w:jc w:val="both"/>
        <w:rPr>
          <w:rFonts w:ascii="Times New Roman" w:hAnsi="Times New Roman"/>
          <w:b/>
          <w:bCs/>
          <w:sz w:val="24"/>
          <w:szCs w:val="24"/>
        </w:rPr>
      </w:pPr>
      <w:r w:rsidRPr="0058664A">
        <w:rPr>
          <w:rFonts w:ascii="Times New Roman" w:hAnsi="Times New Roman"/>
          <w:b/>
          <w:sz w:val="24"/>
          <w:szCs w:val="24"/>
          <w:lang w:val="ms-MY"/>
        </w:rPr>
        <w:lastRenderedPageBreak/>
        <w:t>Rujukan</w:t>
      </w:r>
      <w:r w:rsidR="00AE2765" w:rsidRPr="0058664A">
        <w:rPr>
          <w:rFonts w:ascii="Times New Roman" w:hAnsi="Times New Roman"/>
          <w:b/>
          <w:sz w:val="24"/>
          <w:szCs w:val="24"/>
        </w:rPr>
        <w:t xml:space="preserve"> </w:t>
      </w:r>
    </w:p>
    <w:p w:rsidR="00AE2765" w:rsidRPr="00DC1DED" w:rsidRDefault="00AE2765" w:rsidP="00DC1DED">
      <w:pPr>
        <w:spacing w:after="0" w:line="240" w:lineRule="auto"/>
        <w:contextualSpacing/>
        <w:jc w:val="both"/>
        <w:rPr>
          <w:rFonts w:ascii="Times New Roman" w:eastAsia="Times New Roman" w:hAnsi="Times New Roman"/>
          <w:sz w:val="24"/>
          <w:szCs w:val="24"/>
          <w:lang w:val="ms-MY" w:eastAsia="en-MY"/>
        </w:rPr>
      </w:pPr>
    </w:p>
    <w:p w:rsidR="00284393" w:rsidRPr="00DC1DED" w:rsidRDefault="00284393" w:rsidP="00DC1DED">
      <w:pPr>
        <w:spacing w:after="0" w:line="240" w:lineRule="auto"/>
        <w:ind w:left="655" w:hangingChars="273" w:hanging="655"/>
        <w:contextualSpacing/>
        <w:jc w:val="both"/>
        <w:rPr>
          <w:rFonts w:ascii="Times New Roman" w:eastAsia="Times New Roman" w:hAnsi="Times New Roman"/>
          <w:sz w:val="24"/>
          <w:szCs w:val="24"/>
          <w:lang w:val="ms-MY" w:eastAsia="en-MY"/>
        </w:rPr>
      </w:pPr>
      <w:r w:rsidRPr="00DC1DED">
        <w:rPr>
          <w:rFonts w:ascii="Times New Roman" w:hAnsi="Times New Roman"/>
          <w:sz w:val="24"/>
          <w:szCs w:val="24"/>
          <w:lang w:val="ms-MY"/>
        </w:rPr>
        <w:t xml:space="preserve">Abdul Rani, Z. </w:t>
      </w:r>
      <w:r w:rsidR="00013E09">
        <w:rPr>
          <w:rFonts w:ascii="Times New Roman" w:hAnsi="Times New Roman"/>
          <w:sz w:val="24"/>
          <w:szCs w:val="24"/>
          <w:lang w:val="ms-MY"/>
        </w:rPr>
        <w:t>(</w:t>
      </w:r>
      <w:r w:rsidRPr="00DC1DED">
        <w:rPr>
          <w:rFonts w:ascii="Times New Roman" w:hAnsi="Times New Roman"/>
          <w:sz w:val="24"/>
          <w:szCs w:val="24"/>
          <w:lang w:val="ms-MY"/>
        </w:rPr>
        <w:t>2007</w:t>
      </w:r>
      <w:r w:rsidR="00013E09">
        <w:rPr>
          <w:rFonts w:ascii="Times New Roman" w:hAnsi="Times New Roman"/>
          <w:sz w:val="24"/>
          <w:szCs w:val="24"/>
          <w:lang w:val="ms-MY"/>
        </w:rPr>
        <w:t>)</w:t>
      </w:r>
      <w:r w:rsidRPr="00DC1DED">
        <w:rPr>
          <w:rFonts w:ascii="Times New Roman" w:hAnsi="Times New Roman"/>
          <w:sz w:val="24"/>
          <w:szCs w:val="24"/>
          <w:lang w:val="ms-MY"/>
        </w:rPr>
        <w:t xml:space="preserve">. </w:t>
      </w:r>
      <w:r w:rsidRPr="00DC1DED">
        <w:rPr>
          <w:rFonts w:ascii="Times New Roman" w:hAnsi="Times New Roman"/>
          <w:i/>
          <w:iCs/>
          <w:sz w:val="24"/>
          <w:szCs w:val="24"/>
          <w:lang w:val="ms-MY"/>
        </w:rPr>
        <w:t>Social Welfare Policies and Services for the Elderly: A Country Report</w:t>
      </w:r>
      <w:r w:rsidRPr="00DC1DED">
        <w:rPr>
          <w:rFonts w:ascii="Times New Roman" w:hAnsi="Times New Roman"/>
          <w:sz w:val="24"/>
          <w:szCs w:val="24"/>
          <w:lang w:val="ms-MY"/>
        </w:rPr>
        <w:t xml:space="preserve">. </w:t>
      </w:r>
      <w:r w:rsidRPr="00DC1DED">
        <w:rPr>
          <w:rFonts w:ascii="Times New Roman" w:hAnsi="Times New Roman"/>
          <w:i/>
          <w:iCs/>
          <w:sz w:val="24"/>
          <w:szCs w:val="24"/>
          <w:lang w:val="ms-MY"/>
        </w:rPr>
        <w:t>(Malaysia</w:t>
      </w:r>
      <w:r w:rsidRPr="00DC1DED">
        <w:rPr>
          <w:rFonts w:ascii="Times New Roman" w:hAnsi="Times New Roman"/>
          <w:sz w:val="24"/>
          <w:szCs w:val="24"/>
          <w:lang w:val="ms-MY"/>
        </w:rPr>
        <w:t xml:space="preserve">). The 5 </w:t>
      </w:r>
      <w:r w:rsidRPr="00DC1DED">
        <w:rPr>
          <w:rFonts w:ascii="Times New Roman" w:hAnsi="Times New Roman"/>
          <w:sz w:val="24"/>
          <w:szCs w:val="24"/>
          <w:vertAlign w:val="superscript"/>
          <w:lang w:val="ms-MY"/>
        </w:rPr>
        <w:t>th</w:t>
      </w:r>
      <w:r w:rsidRPr="00DC1DED">
        <w:rPr>
          <w:rFonts w:ascii="Times New Roman" w:hAnsi="Times New Roman"/>
          <w:sz w:val="24"/>
          <w:szCs w:val="24"/>
          <w:lang w:val="ms-MY"/>
        </w:rPr>
        <w:t xml:space="preserve"> ASEAN and Japan High Level Officials Meeting on caring Societies: Collaboration od Social Welfare and Health Services, and Developmen of Human resources and Community</w:t>
      </w:r>
      <w:r w:rsidR="00DD3559">
        <w:rPr>
          <w:rFonts w:ascii="Times New Roman" w:hAnsi="Times New Roman"/>
          <w:sz w:val="24"/>
          <w:szCs w:val="24"/>
          <w:lang w:val="ms-MY"/>
        </w:rPr>
        <w:t xml:space="preserve"> (pp. 1-31)</w:t>
      </w:r>
      <w:r w:rsidRPr="00DC1DED">
        <w:rPr>
          <w:rFonts w:ascii="Times New Roman" w:hAnsi="Times New Roman"/>
          <w:sz w:val="24"/>
          <w:szCs w:val="24"/>
          <w:lang w:val="ms-MY"/>
        </w:rPr>
        <w:t>, 27-30 August, Tokyo</w:t>
      </w:r>
      <w:r w:rsidR="00DD3559">
        <w:rPr>
          <w:rFonts w:ascii="Times New Roman" w:hAnsi="Times New Roman"/>
          <w:sz w:val="24"/>
          <w:szCs w:val="24"/>
          <w:lang w:val="ms-MY"/>
        </w:rPr>
        <w:t xml:space="preserve">, </w:t>
      </w:r>
      <w:r w:rsidRPr="00DC1DED">
        <w:rPr>
          <w:rFonts w:ascii="Times New Roman" w:hAnsi="Times New Roman"/>
          <w:sz w:val="24"/>
          <w:szCs w:val="24"/>
          <w:lang w:val="ms-MY"/>
        </w:rPr>
        <w:t xml:space="preserve">Japan. </w:t>
      </w:r>
    </w:p>
    <w:p w:rsidR="00284393" w:rsidRPr="00DC1DED" w:rsidRDefault="00284393" w:rsidP="00DC1DED">
      <w:pPr>
        <w:pStyle w:val="NormalWeb"/>
        <w:spacing w:before="0" w:beforeAutospacing="0" w:after="0" w:afterAutospacing="0"/>
        <w:ind w:left="709" w:hanging="709"/>
        <w:jc w:val="both"/>
        <w:rPr>
          <w:lang w:val="ms-MY"/>
        </w:rPr>
      </w:pPr>
      <w:r w:rsidRPr="00DC1DED">
        <w:rPr>
          <w:lang w:val="ms-MY"/>
        </w:rPr>
        <w:t>Ahmad, S.</w:t>
      </w:r>
      <w:r w:rsidR="00114DBB">
        <w:rPr>
          <w:lang w:val="ms-MY"/>
        </w:rPr>
        <w:t xml:space="preserve"> </w:t>
      </w:r>
      <w:r w:rsidRPr="00DC1DED">
        <w:rPr>
          <w:lang w:val="ms-MY"/>
        </w:rPr>
        <w:t>A.</w:t>
      </w:r>
      <w:r w:rsidR="00114DBB">
        <w:rPr>
          <w:lang w:val="ms-MY"/>
        </w:rPr>
        <w:t xml:space="preserve"> </w:t>
      </w:r>
      <w:r w:rsidRPr="00DC1DED">
        <w:rPr>
          <w:lang w:val="ms-MY"/>
        </w:rPr>
        <w:t>H</w:t>
      </w:r>
      <w:r w:rsidR="00114DBB">
        <w:rPr>
          <w:lang w:val="ms-MY"/>
        </w:rPr>
        <w:t>.,</w:t>
      </w:r>
      <w:r w:rsidRPr="00DC1DED">
        <w:rPr>
          <w:lang w:val="ms-MY"/>
        </w:rPr>
        <w:t xml:space="preserve"> &amp; Norliza, M. </w:t>
      </w:r>
      <w:r w:rsidR="00114DBB">
        <w:rPr>
          <w:lang w:val="ms-MY"/>
        </w:rPr>
        <w:t>(</w:t>
      </w:r>
      <w:r w:rsidRPr="00DC1DED">
        <w:rPr>
          <w:lang w:val="ms-MY"/>
        </w:rPr>
        <w:t>2018</w:t>
      </w:r>
      <w:r w:rsidR="00114DBB">
        <w:rPr>
          <w:lang w:val="ms-MY"/>
        </w:rPr>
        <w:t>)</w:t>
      </w:r>
      <w:r w:rsidRPr="00DC1DED">
        <w:rPr>
          <w:lang w:val="ms-MY"/>
        </w:rPr>
        <w:t xml:space="preserve">. Malaysia </w:t>
      </w:r>
      <w:r w:rsidR="00DD3559" w:rsidRPr="00DC1DED">
        <w:rPr>
          <w:lang w:val="ms-MY"/>
        </w:rPr>
        <w:t>menuju negara tua</w:t>
      </w:r>
      <w:r w:rsidRPr="00DC1DED">
        <w:rPr>
          <w:lang w:val="ms-MY"/>
        </w:rPr>
        <w:t xml:space="preserve">: Apakah </w:t>
      </w:r>
      <w:r w:rsidR="00DD3559" w:rsidRPr="00DC1DED">
        <w:rPr>
          <w:lang w:val="ms-MY"/>
        </w:rPr>
        <w:t>yang boleh dipelajari daripada pengalaman negara</w:t>
      </w:r>
      <w:r w:rsidRPr="00DC1DED">
        <w:rPr>
          <w:lang w:val="ms-MY"/>
        </w:rPr>
        <w:t xml:space="preserve"> Jepun?. </w:t>
      </w:r>
      <w:r w:rsidRPr="00DD3559">
        <w:rPr>
          <w:lang w:val="ms-MY"/>
        </w:rPr>
        <w:t>Human Sustaunability Procedia (INSAN 2018- Proceeding)</w:t>
      </w:r>
      <w:r w:rsidR="00DD3559">
        <w:rPr>
          <w:lang w:val="ms-MY"/>
        </w:rPr>
        <w:t xml:space="preserve"> (pp.406-419),</w:t>
      </w:r>
      <w:r w:rsidRPr="00DD3559">
        <w:rPr>
          <w:lang w:val="ms-MY"/>
        </w:rPr>
        <w:t xml:space="preserve"> Johor Bahru, Johor, Malaysia</w:t>
      </w:r>
      <w:r w:rsidR="00DD3559">
        <w:rPr>
          <w:lang w:val="ms-MY"/>
        </w:rPr>
        <w:t>.</w:t>
      </w:r>
    </w:p>
    <w:p w:rsidR="00284393" w:rsidRPr="00DC1DED" w:rsidRDefault="00284393" w:rsidP="00DC1DED">
      <w:pPr>
        <w:spacing w:after="0" w:line="240" w:lineRule="auto"/>
        <w:jc w:val="both"/>
        <w:rPr>
          <w:rFonts w:ascii="Times New Roman" w:hAnsi="Times New Roman"/>
          <w:sz w:val="24"/>
          <w:szCs w:val="24"/>
          <w:lang w:val="ms-MY"/>
        </w:rPr>
      </w:pPr>
      <w:r w:rsidRPr="00DC1DED">
        <w:rPr>
          <w:rFonts w:ascii="Times New Roman" w:hAnsi="Times New Roman"/>
          <w:sz w:val="24"/>
          <w:szCs w:val="24"/>
          <w:lang w:val="ms-MY"/>
        </w:rPr>
        <w:t xml:space="preserve">Ajang, S. </w:t>
      </w:r>
      <w:r w:rsidR="00114DBB">
        <w:rPr>
          <w:rFonts w:ascii="Times New Roman" w:hAnsi="Times New Roman"/>
          <w:sz w:val="24"/>
          <w:szCs w:val="24"/>
          <w:lang w:val="ms-MY"/>
        </w:rPr>
        <w:t>(</w:t>
      </w:r>
      <w:r w:rsidRPr="00DC1DED">
        <w:rPr>
          <w:rFonts w:ascii="Times New Roman" w:hAnsi="Times New Roman"/>
          <w:sz w:val="24"/>
          <w:szCs w:val="24"/>
          <w:lang w:val="ms-MY"/>
        </w:rPr>
        <w:t>2012</w:t>
      </w:r>
      <w:r w:rsidR="00114DBB">
        <w:rPr>
          <w:rFonts w:ascii="Times New Roman" w:hAnsi="Times New Roman"/>
          <w:sz w:val="24"/>
          <w:szCs w:val="24"/>
          <w:lang w:val="ms-MY"/>
        </w:rPr>
        <w:t>)</w:t>
      </w:r>
      <w:r w:rsidRPr="00DC1DED">
        <w:rPr>
          <w:rFonts w:ascii="Times New Roman" w:hAnsi="Times New Roman"/>
          <w:sz w:val="24"/>
          <w:szCs w:val="24"/>
          <w:lang w:val="ms-MY"/>
        </w:rPr>
        <w:t xml:space="preserve">. </w:t>
      </w:r>
      <w:r w:rsidRPr="00114DBB">
        <w:rPr>
          <w:rFonts w:ascii="Times New Roman" w:hAnsi="Times New Roman"/>
          <w:sz w:val="24"/>
          <w:szCs w:val="24"/>
          <w:lang w:val="ms-MY"/>
        </w:rPr>
        <w:t xml:space="preserve">Populasi </w:t>
      </w:r>
      <w:r w:rsidR="00114DBB" w:rsidRPr="00114DBB">
        <w:rPr>
          <w:rFonts w:ascii="Times New Roman" w:hAnsi="Times New Roman"/>
          <w:sz w:val="24"/>
          <w:szCs w:val="24"/>
          <w:lang w:val="ms-MY"/>
        </w:rPr>
        <w:t>warga emas meningkat</w:t>
      </w:r>
      <w:r w:rsidRPr="00DC1DED">
        <w:rPr>
          <w:rFonts w:ascii="Times New Roman" w:hAnsi="Times New Roman"/>
          <w:i/>
          <w:iCs/>
          <w:sz w:val="24"/>
          <w:szCs w:val="24"/>
          <w:lang w:val="ms-MY"/>
        </w:rPr>
        <w:t xml:space="preserve">. Borneo Post Online. </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 xml:space="preserve">Bernama. </w:t>
      </w:r>
      <w:r w:rsidR="00114DBB">
        <w:rPr>
          <w:rFonts w:ascii="Times New Roman" w:hAnsi="Times New Roman"/>
          <w:sz w:val="24"/>
          <w:szCs w:val="24"/>
          <w:lang w:val="ms-MY"/>
        </w:rPr>
        <w:t>(</w:t>
      </w:r>
      <w:r w:rsidRPr="00DC1DED">
        <w:rPr>
          <w:rFonts w:ascii="Times New Roman" w:hAnsi="Times New Roman"/>
          <w:sz w:val="24"/>
          <w:szCs w:val="24"/>
          <w:lang w:val="ms-MY"/>
        </w:rPr>
        <w:t>2020</w:t>
      </w:r>
      <w:r w:rsidR="00114DBB">
        <w:rPr>
          <w:rFonts w:ascii="Times New Roman" w:hAnsi="Times New Roman"/>
          <w:sz w:val="24"/>
          <w:szCs w:val="24"/>
          <w:lang w:val="ms-MY"/>
        </w:rPr>
        <w:t>)</w:t>
      </w:r>
      <w:r w:rsidRPr="00DC1DED">
        <w:rPr>
          <w:rFonts w:ascii="Times New Roman" w:hAnsi="Times New Roman"/>
          <w:sz w:val="24"/>
          <w:szCs w:val="24"/>
          <w:lang w:val="ms-MY"/>
        </w:rPr>
        <w:t xml:space="preserve">. JKM cadang definisi umur warga emas kepada 65 tahun. </w:t>
      </w:r>
      <w:r w:rsidRPr="00114DBB">
        <w:rPr>
          <w:rFonts w:ascii="Times New Roman" w:hAnsi="Times New Roman"/>
          <w:i/>
          <w:iCs/>
          <w:sz w:val="24"/>
          <w:szCs w:val="24"/>
          <w:lang w:val="ms-MY"/>
        </w:rPr>
        <w:t>My Metro</w:t>
      </w:r>
      <w:r w:rsidRPr="00DC1DED">
        <w:rPr>
          <w:rFonts w:ascii="Times New Roman" w:hAnsi="Times New Roman"/>
          <w:sz w:val="24"/>
          <w:szCs w:val="24"/>
          <w:lang w:val="ms-MY"/>
        </w:rPr>
        <w:t xml:space="preserve">. </w:t>
      </w:r>
      <w:r w:rsidRPr="00DC1DED">
        <w:rPr>
          <w:rFonts w:ascii="Times New Roman" w:hAnsi="Times New Roman"/>
          <w:sz w:val="24"/>
          <w:szCs w:val="24"/>
          <w:lang w:val="ms-MY"/>
        </w:rPr>
        <w:tab/>
      </w:r>
      <w:r w:rsidRPr="00DD3559">
        <w:rPr>
          <w:rFonts w:ascii="Times New Roman" w:hAnsi="Times New Roman"/>
          <w:sz w:val="24"/>
          <w:szCs w:val="24"/>
          <w:lang w:val="ms-MY"/>
        </w:rPr>
        <w:t>https://www.hmetro.com.my/mutakhir/2020/12/654278/jkm-cadang-definisi-</w:t>
      </w:r>
      <w:r w:rsidRPr="00DD3559">
        <w:rPr>
          <w:rFonts w:ascii="Times New Roman" w:hAnsi="Times New Roman"/>
          <w:sz w:val="24"/>
          <w:szCs w:val="24"/>
          <w:lang w:val="ms-MY"/>
        </w:rPr>
        <w:tab/>
        <w:t>umur-warga-emas-kepada-65-tahun</w:t>
      </w:r>
      <w:r w:rsidRPr="00DC1DED">
        <w:rPr>
          <w:rFonts w:ascii="Times New Roman" w:hAnsi="Times New Roman"/>
          <w:sz w:val="24"/>
          <w:szCs w:val="24"/>
          <w:lang w:val="ms-MY"/>
        </w:rPr>
        <w:t xml:space="preserve"> </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Guo</w:t>
      </w:r>
      <w:r w:rsidR="00114DBB">
        <w:rPr>
          <w:rFonts w:ascii="Times New Roman" w:hAnsi="Times New Roman"/>
          <w:sz w:val="24"/>
          <w:szCs w:val="24"/>
          <w:lang w:val="ms-MY"/>
        </w:rPr>
        <w:t>,</w:t>
      </w:r>
      <w:r w:rsidRPr="00DC1DED">
        <w:rPr>
          <w:rFonts w:ascii="Times New Roman" w:hAnsi="Times New Roman"/>
          <w:sz w:val="24"/>
          <w:szCs w:val="24"/>
          <w:lang w:val="ms-MY"/>
        </w:rPr>
        <w:t xml:space="preserve"> M., Liu</w:t>
      </w:r>
      <w:r w:rsidR="00114DBB">
        <w:rPr>
          <w:rFonts w:ascii="Times New Roman" w:hAnsi="Times New Roman"/>
          <w:sz w:val="24"/>
          <w:szCs w:val="24"/>
          <w:lang w:val="ms-MY"/>
        </w:rPr>
        <w:t xml:space="preserve">, </w:t>
      </w:r>
      <w:r w:rsidRPr="00DC1DED">
        <w:rPr>
          <w:rFonts w:ascii="Times New Roman" w:hAnsi="Times New Roman"/>
          <w:sz w:val="24"/>
          <w:szCs w:val="24"/>
          <w:lang w:val="ms-MY"/>
        </w:rPr>
        <w:t>B., Tian</w:t>
      </w:r>
      <w:r w:rsidR="00114DBB">
        <w:rPr>
          <w:rFonts w:ascii="Times New Roman" w:hAnsi="Times New Roman"/>
          <w:sz w:val="24"/>
          <w:szCs w:val="24"/>
          <w:lang w:val="ms-MY"/>
        </w:rPr>
        <w:t>,</w:t>
      </w:r>
      <w:r w:rsidRPr="00DC1DED">
        <w:rPr>
          <w:rFonts w:ascii="Times New Roman" w:hAnsi="Times New Roman"/>
          <w:sz w:val="24"/>
          <w:szCs w:val="24"/>
          <w:lang w:val="ms-MY"/>
        </w:rPr>
        <w:t xml:space="preserve"> Y.</w:t>
      </w:r>
      <w:r w:rsidR="00114DBB">
        <w:rPr>
          <w:rFonts w:ascii="Times New Roman" w:hAnsi="Times New Roman"/>
          <w:sz w:val="24"/>
          <w:szCs w:val="24"/>
          <w:lang w:val="ms-MY"/>
        </w:rPr>
        <w:t>,</w:t>
      </w:r>
      <w:r w:rsidRPr="00DC1DED">
        <w:rPr>
          <w:rFonts w:ascii="Times New Roman" w:hAnsi="Times New Roman"/>
          <w:sz w:val="24"/>
          <w:szCs w:val="24"/>
          <w:lang w:val="ms-MY"/>
        </w:rPr>
        <w:t xml:space="preserve"> &amp; Xu</w:t>
      </w:r>
      <w:r w:rsidR="00114DBB">
        <w:rPr>
          <w:rFonts w:ascii="Times New Roman" w:hAnsi="Times New Roman"/>
          <w:sz w:val="24"/>
          <w:szCs w:val="24"/>
          <w:lang w:val="ms-MY"/>
        </w:rPr>
        <w:t>,</w:t>
      </w:r>
      <w:r w:rsidRPr="00DC1DED">
        <w:rPr>
          <w:rFonts w:ascii="Times New Roman" w:hAnsi="Times New Roman"/>
          <w:sz w:val="24"/>
          <w:szCs w:val="24"/>
          <w:lang w:val="ms-MY"/>
        </w:rPr>
        <w:t xml:space="preserve"> D. </w:t>
      </w:r>
      <w:r w:rsidR="00114DBB">
        <w:rPr>
          <w:rFonts w:ascii="Times New Roman" w:hAnsi="Times New Roman"/>
          <w:sz w:val="24"/>
          <w:szCs w:val="24"/>
          <w:lang w:val="ms-MY"/>
        </w:rPr>
        <w:t>(</w:t>
      </w:r>
      <w:r w:rsidRPr="00DC1DED">
        <w:rPr>
          <w:rFonts w:ascii="Times New Roman" w:hAnsi="Times New Roman"/>
          <w:sz w:val="24"/>
          <w:szCs w:val="24"/>
          <w:lang w:val="ms-MY"/>
        </w:rPr>
        <w:t>2020</w:t>
      </w:r>
      <w:r w:rsidR="00114DBB">
        <w:rPr>
          <w:rFonts w:ascii="Times New Roman" w:hAnsi="Times New Roman"/>
          <w:sz w:val="24"/>
          <w:szCs w:val="24"/>
          <w:lang w:val="ms-MY"/>
        </w:rPr>
        <w:t>)</w:t>
      </w:r>
      <w:r w:rsidRPr="00DC1DED">
        <w:rPr>
          <w:rFonts w:ascii="Times New Roman" w:hAnsi="Times New Roman"/>
          <w:sz w:val="24"/>
          <w:szCs w:val="24"/>
          <w:lang w:val="ms-MY"/>
        </w:rPr>
        <w:t xml:space="preserve">. Equity to urban parks for elderly residents: Perspectives of balance between supply and demand. </w:t>
      </w:r>
      <w:r w:rsidRPr="00DC1DED">
        <w:rPr>
          <w:rFonts w:ascii="Times New Roman" w:hAnsi="Times New Roman"/>
          <w:i/>
          <w:iCs/>
          <w:sz w:val="24"/>
          <w:szCs w:val="24"/>
          <w:lang w:val="ms-MY"/>
        </w:rPr>
        <w:t xml:space="preserve">International Journal of Environmental </w:t>
      </w:r>
      <w:r w:rsidRPr="00114DBB">
        <w:rPr>
          <w:rFonts w:ascii="Times New Roman" w:hAnsi="Times New Roman"/>
          <w:i/>
          <w:iCs/>
          <w:sz w:val="24"/>
          <w:szCs w:val="24"/>
          <w:lang w:val="ms-MY"/>
        </w:rPr>
        <w:t>Research and Public Health</w:t>
      </w:r>
      <w:r w:rsidR="00114DBB" w:rsidRPr="00114DBB">
        <w:rPr>
          <w:rFonts w:ascii="Times New Roman" w:hAnsi="Times New Roman"/>
          <w:i/>
          <w:iCs/>
          <w:sz w:val="24"/>
          <w:szCs w:val="24"/>
          <w:lang w:val="ms-MY"/>
        </w:rPr>
        <w:t xml:space="preserve">, </w:t>
      </w:r>
      <w:r w:rsidRPr="00114DBB">
        <w:rPr>
          <w:rFonts w:ascii="Times New Roman" w:hAnsi="Times New Roman"/>
          <w:i/>
          <w:iCs/>
          <w:sz w:val="24"/>
          <w:szCs w:val="24"/>
          <w:lang w:val="ms-MY"/>
        </w:rPr>
        <w:t>17</w:t>
      </w:r>
      <w:r w:rsidRPr="00DC1DED">
        <w:rPr>
          <w:rFonts w:ascii="Times New Roman" w:hAnsi="Times New Roman"/>
          <w:sz w:val="24"/>
          <w:szCs w:val="24"/>
          <w:lang w:val="ms-MY"/>
        </w:rPr>
        <w:t>(2)</w:t>
      </w:r>
      <w:r w:rsidR="00114DBB">
        <w:rPr>
          <w:rFonts w:ascii="Times New Roman" w:hAnsi="Times New Roman"/>
          <w:sz w:val="24"/>
          <w:szCs w:val="24"/>
          <w:lang w:val="ms-MY"/>
        </w:rPr>
        <w:t>,</w:t>
      </w:r>
      <w:r w:rsidRPr="00DC1DED">
        <w:rPr>
          <w:rFonts w:ascii="Times New Roman" w:hAnsi="Times New Roman"/>
          <w:sz w:val="24"/>
          <w:szCs w:val="24"/>
          <w:lang w:val="ms-MY"/>
        </w:rPr>
        <w:t xml:space="preserve"> 1-18.</w:t>
      </w:r>
    </w:p>
    <w:p w:rsidR="00284393" w:rsidRPr="00DC1DED" w:rsidRDefault="00284393" w:rsidP="00DC1DED">
      <w:pPr>
        <w:spacing w:after="0" w:line="240" w:lineRule="auto"/>
        <w:ind w:left="709" w:hanging="709"/>
        <w:jc w:val="both"/>
        <w:rPr>
          <w:rFonts w:ascii="Times New Roman" w:hAnsi="Times New Roman"/>
          <w:i/>
          <w:iCs/>
          <w:sz w:val="24"/>
          <w:szCs w:val="24"/>
          <w:lang w:val="ms-MY"/>
        </w:rPr>
      </w:pPr>
      <w:r w:rsidRPr="00DC1DED">
        <w:rPr>
          <w:rFonts w:ascii="Times New Roman" w:hAnsi="Times New Roman"/>
          <w:sz w:val="24"/>
          <w:szCs w:val="24"/>
          <w:lang w:val="ms-MY"/>
        </w:rPr>
        <w:t>Hashim</w:t>
      </w:r>
      <w:r w:rsidR="00114DBB">
        <w:rPr>
          <w:rFonts w:ascii="Times New Roman" w:hAnsi="Times New Roman"/>
          <w:sz w:val="24"/>
          <w:szCs w:val="24"/>
          <w:lang w:val="ms-MY"/>
        </w:rPr>
        <w:t>,</w:t>
      </w:r>
      <w:r w:rsidRPr="00DC1DED">
        <w:rPr>
          <w:rFonts w:ascii="Times New Roman" w:hAnsi="Times New Roman"/>
          <w:sz w:val="24"/>
          <w:szCs w:val="24"/>
          <w:lang w:val="ms-MY"/>
        </w:rPr>
        <w:t xml:space="preserve"> N.</w:t>
      </w:r>
      <w:r w:rsidR="00114DBB">
        <w:rPr>
          <w:rFonts w:ascii="Times New Roman" w:hAnsi="Times New Roman"/>
          <w:sz w:val="24"/>
          <w:szCs w:val="24"/>
          <w:lang w:val="ms-MY"/>
        </w:rPr>
        <w:t xml:space="preserve"> </w:t>
      </w:r>
      <w:r w:rsidRPr="00DC1DED">
        <w:rPr>
          <w:rFonts w:ascii="Times New Roman" w:hAnsi="Times New Roman"/>
          <w:sz w:val="24"/>
          <w:szCs w:val="24"/>
          <w:lang w:val="ms-MY"/>
        </w:rPr>
        <w:t>H.</w:t>
      </w:r>
      <w:r w:rsidR="00114DBB">
        <w:rPr>
          <w:rFonts w:ascii="Times New Roman" w:hAnsi="Times New Roman"/>
          <w:sz w:val="24"/>
          <w:szCs w:val="24"/>
          <w:lang w:val="ms-MY"/>
        </w:rPr>
        <w:t>,</w:t>
      </w:r>
      <w:r w:rsidRPr="00DC1DED">
        <w:rPr>
          <w:rFonts w:ascii="Times New Roman" w:hAnsi="Times New Roman"/>
          <w:sz w:val="24"/>
          <w:szCs w:val="24"/>
          <w:lang w:val="ms-MY"/>
        </w:rPr>
        <w:t xml:space="preserve"> &amp; Jones</w:t>
      </w:r>
      <w:r w:rsidR="00114DBB">
        <w:rPr>
          <w:rFonts w:ascii="Times New Roman" w:hAnsi="Times New Roman"/>
          <w:sz w:val="24"/>
          <w:szCs w:val="24"/>
          <w:lang w:val="ms-MY"/>
        </w:rPr>
        <w:t>,</w:t>
      </w:r>
      <w:r w:rsidRPr="00DC1DED">
        <w:rPr>
          <w:rFonts w:ascii="Times New Roman" w:hAnsi="Times New Roman"/>
          <w:sz w:val="24"/>
          <w:szCs w:val="24"/>
          <w:lang w:val="ms-MY"/>
        </w:rPr>
        <w:t xml:space="preserve"> M.</w:t>
      </w:r>
      <w:r w:rsidR="00114DBB">
        <w:rPr>
          <w:rFonts w:ascii="Times New Roman" w:hAnsi="Times New Roman"/>
          <w:sz w:val="24"/>
          <w:szCs w:val="24"/>
          <w:lang w:val="ms-MY"/>
        </w:rPr>
        <w:t xml:space="preserve"> </w:t>
      </w:r>
      <w:r w:rsidRPr="00DC1DED">
        <w:rPr>
          <w:rFonts w:ascii="Times New Roman" w:hAnsi="Times New Roman"/>
          <w:sz w:val="24"/>
          <w:szCs w:val="24"/>
          <w:lang w:val="ms-MY"/>
        </w:rPr>
        <w:t xml:space="preserve">L. </w:t>
      </w:r>
      <w:r w:rsidR="00114DBB">
        <w:rPr>
          <w:rFonts w:ascii="Times New Roman" w:hAnsi="Times New Roman"/>
          <w:sz w:val="24"/>
          <w:szCs w:val="24"/>
          <w:lang w:val="ms-MY"/>
        </w:rPr>
        <w:t>(</w:t>
      </w:r>
      <w:r w:rsidRPr="00DC1DED">
        <w:rPr>
          <w:rFonts w:ascii="Times New Roman" w:hAnsi="Times New Roman"/>
          <w:sz w:val="24"/>
          <w:szCs w:val="24"/>
          <w:lang w:val="ms-MY"/>
        </w:rPr>
        <w:t>2007</w:t>
      </w:r>
      <w:r w:rsidR="00114DBB">
        <w:rPr>
          <w:rFonts w:ascii="Times New Roman" w:hAnsi="Times New Roman"/>
          <w:sz w:val="24"/>
          <w:szCs w:val="24"/>
          <w:lang w:val="ms-MY"/>
        </w:rPr>
        <w:t>)</w:t>
      </w:r>
      <w:r w:rsidRPr="00DC1DED">
        <w:rPr>
          <w:rFonts w:ascii="Times New Roman" w:hAnsi="Times New Roman"/>
          <w:sz w:val="24"/>
          <w:szCs w:val="24"/>
          <w:lang w:val="ms-MY"/>
        </w:rPr>
        <w:t xml:space="preserve">. </w:t>
      </w:r>
      <w:r w:rsidRPr="00DC1DED">
        <w:rPr>
          <w:rFonts w:ascii="Times New Roman" w:hAnsi="Times New Roman"/>
          <w:i/>
          <w:iCs/>
          <w:sz w:val="24"/>
          <w:szCs w:val="24"/>
          <w:lang w:val="ms-MY"/>
        </w:rPr>
        <w:t xml:space="preserve">Activiti Theory: A Framework for Qualitative </w:t>
      </w:r>
      <w:r w:rsidRPr="00DC1DED">
        <w:rPr>
          <w:rFonts w:ascii="Times New Roman" w:hAnsi="Times New Roman"/>
          <w:i/>
          <w:iCs/>
          <w:sz w:val="24"/>
          <w:szCs w:val="24"/>
          <w:lang w:val="ms-MY"/>
        </w:rPr>
        <w:tab/>
        <w:t>analysis.</w:t>
      </w:r>
      <w:r w:rsidRPr="00DC1DED">
        <w:rPr>
          <w:rFonts w:ascii="Times New Roman" w:hAnsi="Times New Roman"/>
          <w:sz w:val="24"/>
          <w:szCs w:val="24"/>
          <w:lang w:val="ms-MY"/>
        </w:rPr>
        <w:t xml:space="preserve"> Universiti of Wollongong Research Online.</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 xml:space="preserve">Hidayanti, A. A., Prathama, B. D., &amp; Wardah, S. (2021). Analisis Korelasi Pearson </w:t>
      </w:r>
      <w:r w:rsidR="00114DBB" w:rsidRPr="00DC1DED">
        <w:rPr>
          <w:rFonts w:ascii="Times New Roman" w:hAnsi="Times New Roman"/>
          <w:sz w:val="24"/>
          <w:szCs w:val="24"/>
          <w:lang w:val="ms-MY"/>
        </w:rPr>
        <w:t>dalam menentukan hubungan kualitas produk, pelayanan, lokasi dan kepuasan terhadap loyalitas pada pelanggan</w:t>
      </w:r>
      <w:r w:rsidRPr="00DC1DED">
        <w:rPr>
          <w:rFonts w:ascii="Times New Roman" w:hAnsi="Times New Roman"/>
          <w:sz w:val="24"/>
          <w:szCs w:val="24"/>
          <w:lang w:val="ms-MY"/>
        </w:rPr>
        <w:t xml:space="preserve"> Rumah Nutrisi Herbalife Mataram. </w:t>
      </w:r>
      <w:r w:rsidRPr="00114DBB">
        <w:rPr>
          <w:rFonts w:ascii="Times New Roman" w:hAnsi="Times New Roman"/>
          <w:i/>
          <w:iCs/>
          <w:sz w:val="24"/>
          <w:szCs w:val="24"/>
          <w:lang w:val="ms-MY"/>
        </w:rPr>
        <w:t>Journal of Innovation research and Knowledge</w:t>
      </w:r>
      <w:r w:rsidR="00114DBB" w:rsidRPr="00114DBB">
        <w:rPr>
          <w:rFonts w:ascii="Times New Roman" w:hAnsi="Times New Roman"/>
          <w:i/>
          <w:iCs/>
          <w:sz w:val="24"/>
          <w:szCs w:val="24"/>
          <w:lang w:val="ms-MY"/>
        </w:rPr>
        <w:t xml:space="preserve">, </w:t>
      </w:r>
      <w:r w:rsidRPr="00114DBB">
        <w:rPr>
          <w:rFonts w:ascii="Times New Roman" w:hAnsi="Times New Roman"/>
          <w:i/>
          <w:iCs/>
          <w:sz w:val="24"/>
          <w:szCs w:val="24"/>
          <w:lang w:val="ms-MY"/>
        </w:rPr>
        <w:t>1</w:t>
      </w:r>
      <w:r w:rsidRPr="00DC1DED">
        <w:rPr>
          <w:rFonts w:ascii="Times New Roman" w:hAnsi="Times New Roman"/>
          <w:sz w:val="24"/>
          <w:szCs w:val="24"/>
          <w:lang w:val="ms-MY"/>
        </w:rPr>
        <w:t>(2)</w:t>
      </w:r>
      <w:r w:rsidR="00114DBB">
        <w:rPr>
          <w:rFonts w:ascii="Times New Roman" w:hAnsi="Times New Roman"/>
          <w:sz w:val="24"/>
          <w:szCs w:val="24"/>
          <w:lang w:val="ms-MY"/>
        </w:rPr>
        <w:t>,</w:t>
      </w:r>
      <w:r w:rsidRPr="00DC1DED">
        <w:rPr>
          <w:rFonts w:ascii="Times New Roman" w:hAnsi="Times New Roman"/>
          <w:sz w:val="24"/>
          <w:szCs w:val="24"/>
          <w:lang w:val="ms-MY"/>
        </w:rPr>
        <w:t xml:space="preserve"> 185-198.</w:t>
      </w:r>
    </w:p>
    <w:p w:rsidR="00284393" w:rsidRPr="00DC1DED" w:rsidRDefault="00284393" w:rsidP="00DC1DED">
      <w:pPr>
        <w:spacing w:after="0" w:line="240" w:lineRule="auto"/>
        <w:ind w:left="851" w:hanging="851"/>
        <w:jc w:val="both"/>
        <w:rPr>
          <w:rFonts w:ascii="Times New Roman" w:hAnsi="Times New Roman"/>
          <w:sz w:val="24"/>
          <w:szCs w:val="24"/>
        </w:rPr>
      </w:pPr>
      <w:proofErr w:type="spellStart"/>
      <w:r w:rsidRPr="00DC1DED">
        <w:rPr>
          <w:rFonts w:ascii="Times New Roman" w:hAnsi="Times New Roman"/>
          <w:sz w:val="24"/>
          <w:szCs w:val="24"/>
        </w:rPr>
        <w:t>Kouidmi</w:t>
      </w:r>
      <w:proofErr w:type="spellEnd"/>
      <w:r w:rsidRPr="00DC1DED">
        <w:rPr>
          <w:rFonts w:ascii="Times New Roman" w:hAnsi="Times New Roman"/>
          <w:sz w:val="24"/>
          <w:szCs w:val="24"/>
        </w:rPr>
        <w:t xml:space="preserve"> </w:t>
      </w:r>
      <w:proofErr w:type="spellStart"/>
      <w:r w:rsidRPr="00DC1DED">
        <w:rPr>
          <w:rFonts w:ascii="Times New Roman" w:hAnsi="Times New Roman"/>
          <w:sz w:val="24"/>
          <w:szCs w:val="24"/>
        </w:rPr>
        <w:t>Delaa</w:t>
      </w:r>
      <w:proofErr w:type="spellEnd"/>
      <w:r w:rsidRPr="00DC1DED">
        <w:rPr>
          <w:rFonts w:ascii="Times New Roman" w:hAnsi="Times New Roman"/>
          <w:sz w:val="24"/>
          <w:szCs w:val="24"/>
        </w:rPr>
        <w:t xml:space="preserve">, F., &amp; </w:t>
      </w:r>
      <w:proofErr w:type="spellStart"/>
      <w:r w:rsidRPr="00DC1DED">
        <w:rPr>
          <w:rFonts w:ascii="Times New Roman" w:hAnsi="Times New Roman"/>
          <w:sz w:val="24"/>
          <w:szCs w:val="24"/>
        </w:rPr>
        <w:t>Altawansy</w:t>
      </w:r>
      <w:proofErr w:type="spellEnd"/>
      <w:r w:rsidRPr="00DC1DED">
        <w:rPr>
          <w:rFonts w:ascii="Times New Roman" w:hAnsi="Times New Roman"/>
          <w:sz w:val="24"/>
          <w:szCs w:val="24"/>
        </w:rPr>
        <w:t xml:space="preserve">, A. K. </w:t>
      </w:r>
      <w:r w:rsidR="00717088">
        <w:rPr>
          <w:rFonts w:ascii="Times New Roman" w:hAnsi="Times New Roman"/>
          <w:sz w:val="24"/>
          <w:szCs w:val="24"/>
        </w:rPr>
        <w:t>(</w:t>
      </w:r>
      <w:r w:rsidRPr="00DC1DED">
        <w:rPr>
          <w:rFonts w:ascii="Times New Roman" w:hAnsi="Times New Roman"/>
          <w:sz w:val="24"/>
          <w:szCs w:val="24"/>
        </w:rPr>
        <w:t>2024</w:t>
      </w:r>
      <w:r w:rsidR="00717088">
        <w:rPr>
          <w:rFonts w:ascii="Times New Roman" w:hAnsi="Times New Roman"/>
          <w:sz w:val="24"/>
          <w:szCs w:val="24"/>
        </w:rPr>
        <w:t>)</w:t>
      </w:r>
      <w:r w:rsidRPr="00DC1DED">
        <w:rPr>
          <w:rFonts w:ascii="Times New Roman" w:hAnsi="Times New Roman"/>
          <w:sz w:val="24"/>
          <w:szCs w:val="24"/>
        </w:rPr>
        <w:t xml:space="preserve">. Exploring the sustainable contrast between age friendly public areas in Mediterranean cities. </w:t>
      </w:r>
      <w:proofErr w:type="spellStart"/>
      <w:r w:rsidRPr="00717088">
        <w:rPr>
          <w:rFonts w:ascii="Times New Roman" w:hAnsi="Times New Roman"/>
          <w:i/>
          <w:iCs/>
          <w:sz w:val="24"/>
          <w:szCs w:val="24"/>
        </w:rPr>
        <w:t>Ería</w:t>
      </w:r>
      <w:proofErr w:type="spellEnd"/>
      <w:r w:rsidRPr="00717088">
        <w:rPr>
          <w:rFonts w:ascii="Times New Roman" w:hAnsi="Times New Roman"/>
          <w:i/>
          <w:iCs/>
          <w:sz w:val="24"/>
          <w:szCs w:val="24"/>
        </w:rPr>
        <w:t>, 43</w:t>
      </w:r>
      <w:r w:rsidRPr="00DC1DED">
        <w:rPr>
          <w:rFonts w:ascii="Times New Roman" w:hAnsi="Times New Roman"/>
          <w:sz w:val="24"/>
          <w:szCs w:val="24"/>
        </w:rPr>
        <w:t xml:space="preserve">(3), 293–310. </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717088">
        <w:rPr>
          <w:rFonts w:ascii="Times New Roman" w:hAnsi="Times New Roman"/>
          <w:sz w:val="24"/>
          <w:szCs w:val="24"/>
          <w:lang w:val="ms-MY"/>
        </w:rPr>
        <w:t>Leung, M</w:t>
      </w:r>
      <w:r w:rsidR="00717088" w:rsidRPr="00717088">
        <w:rPr>
          <w:rFonts w:ascii="Times New Roman" w:hAnsi="Times New Roman"/>
          <w:sz w:val="24"/>
          <w:szCs w:val="24"/>
          <w:lang w:val="ms-MY"/>
        </w:rPr>
        <w:t>.</w:t>
      </w:r>
      <w:r w:rsidRPr="00717088">
        <w:rPr>
          <w:rFonts w:ascii="Times New Roman" w:hAnsi="Times New Roman"/>
          <w:sz w:val="24"/>
          <w:szCs w:val="24"/>
          <w:lang w:val="ms-MY"/>
        </w:rPr>
        <w:t xml:space="preserve">, </w:t>
      </w:r>
      <w:r w:rsidR="00717088" w:rsidRPr="00717088">
        <w:rPr>
          <w:rFonts w:ascii="Times New Roman" w:hAnsi="Times New Roman"/>
          <w:sz w:val="24"/>
          <w:szCs w:val="24"/>
          <w:lang w:val="ms-MY"/>
        </w:rPr>
        <w:t>Yu, J.</w:t>
      </w:r>
      <w:r w:rsidRPr="00717088">
        <w:rPr>
          <w:rFonts w:ascii="Times New Roman" w:hAnsi="Times New Roman"/>
          <w:sz w:val="24"/>
          <w:szCs w:val="24"/>
          <w:lang w:val="ms-MY"/>
        </w:rPr>
        <w:t>,</w:t>
      </w:r>
      <w:r w:rsidR="00717088" w:rsidRPr="00717088">
        <w:rPr>
          <w:rFonts w:ascii="Times New Roman" w:hAnsi="Times New Roman"/>
          <w:sz w:val="24"/>
          <w:szCs w:val="24"/>
          <w:lang w:val="ms-MY"/>
        </w:rPr>
        <w:t xml:space="preserve"> &amp;</w:t>
      </w:r>
      <w:r w:rsidRPr="00717088">
        <w:rPr>
          <w:rFonts w:ascii="Times New Roman" w:hAnsi="Times New Roman"/>
          <w:sz w:val="24"/>
          <w:szCs w:val="24"/>
          <w:lang w:val="ms-MY"/>
        </w:rPr>
        <w:t xml:space="preserve"> Chong</w:t>
      </w:r>
      <w:r w:rsidR="00717088" w:rsidRPr="00717088">
        <w:rPr>
          <w:rFonts w:ascii="Times New Roman" w:hAnsi="Times New Roman"/>
          <w:sz w:val="24"/>
          <w:szCs w:val="24"/>
          <w:lang w:val="ms-MY"/>
        </w:rPr>
        <w:t>, M.</w:t>
      </w:r>
      <w:r w:rsidRPr="00717088">
        <w:rPr>
          <w:rFonts w:ascii="Times New Roman" w:hAnsi="Times New Roman"/>
          <w:sz w:val="24"/>
          <w:szCs w:val="24"/>
          <w:lang w:val="ms-MY"/>
        </w:rPr>
        <w:t xml:space="preserve"> </w:t>
      </w:r>
      <w:r w:rsidR="00717088" w:rsidRPr="00717088">
        <w:rPr>
          <w:rFonts w:ascii="Times New Roman" w:hAnsi="Times New Roman"/>
          <w:sz w:val="24"/>
          <w:szCs w:val="24"/>
          <w:lang w:val="ms-MY"/>
        </w:rPr>
        <w:t>(</w:t>
      </w:r>
      <w:r w:rsidRPr="00717088">
        <w:rPr>
          <w:rFonts w:ascii="Times New Roman" w:hAnsi="Times New Roman"/>
          <w:sz w:val="24"/>
          <w:szCs w:val="24"/>
          <w:lang w:val="ms-MY"/>
        </w:rPr>
        <w:t>2017</w:t>
      </w:r>
      <w:r w:rsidR="00717088" w:rsidRPr="00717088">
        <w:rPr>
          <w:rFonts w:ascii="Times New Roman" w:hAnsi="Times New Roman"/>
          <w:sz w:val="24"/>
          <w:szCs w:val="24"/>
          <w:lang w:val="ms-MY"/>
        </w:rPr>
        <w:t>)</w:t>
      </w:r>
      <w:r w:rsidRPr="00717088">
        <w:rPr>
          <w:rFonts w:ascii="Times New Roman" w:hAnsi="Times New Roman"/>
          <w:sz w:val="24"/>
          <w:szCs w:val="24"/>
          <w:lang w:val="ms-MY"/>
        </w:rPr>
        <w:t xml:space="preserve">. “Impact of facilities </w:t>
      </w:r>
      <w:r w:rsidR="00717088" w:rsidRPr="00717088">
        <w:rPr>
          <w:rFonts w:ascii="Times New Roman" w:hAnsi="Times New Roman"/>
          <w:sz w:val="24"/>
          <w:szCs w:val="24"/>
          <w:lang w:val="ms-MY"/>
        </w:rPr>
        <w:t xml:space="preserve">management </w:t>
      </w:r>
      <w:r w:rsidR="00717088" w:rsidRPr="00717088">
        <w:rPr>
          <w:rFonts w:ascii="Times New Roman" w:hAnsi="Times New Roman"/>
          <w:sz w:val="24"/>
          <w:szCs w:val="24"/>
          <w:lang w:val="ms-MY"/>
        </w:rPr>
        <w:tab/>
        <w:t>on the quality of life for the elderly in care and attention homes</w:t>
      </w:r>
      <w:r w:rsidRPr="00717088">
        <w:rPr>
          <w:rFonts w:ascii="Times New Roman" w:hAnsi="Times New Roman"/>
          <w:sz w:val="24"/>
          <w:szCs w:val="24"/>
          <w:lang w:val="ms-MY"/>
        </w:rPr>
        <w:t>: Cross-</w:t>
      </w:r>
      <w:r w:rsidR="00717088" w:rsidRPr="00717088">
        <w:rPr>
          <w:rFonts w:ascii="Times New Roman" w:hAnsi="Times New Roman"/>
          <w:sz w:val="24"/>
          <w:szCs w:val="24"/>
          <w:lang w:val="ms-MY"/>
        </w:rPr>
        <w:t>validation by quantitative and qualitatibe studies</w:t>
      </w:r>
      <w:r w:rsidRPr="00717088">
        <w:rPr>
          <w:rFonts w:ascii="Times New Roman" w:hAnsi="Times New Roman"/>
          <w:sz w:val="24"/>
          <w:szCs w:val="24"/>
          <w:lang w:val="ms-MY"/>
        </w:rPr>
        <w:t xml:space="preserve">.” </w:t>
      </w:r>
      <w:r w:rsidRPr="00717088">
        <w:rPr>
          <w:rFonts w:ascii="Times New Roman" w:hAnsi="Times New Roman"/>
          <w:i/>
          <w:iCs/>
          <w:sz w:val="24"/>
          <w:szCs w:val="24"/>
          <w:lang w:val="ms-MY"/>
        </w:rPr>
        <w:t>Indoor and Built Environment</w:t>
      </w:r>
      <w:r w:rsidR="00717088" w:rsidRPr="00717088">
        <w:rPr>
          <w:rFonts w:ascii="Times New Roman" w:hAnsi="Times New Roman"/>
          <w:i/>
          <w:iCs/>
          <w:sz w:val="24"/>
          <w:szCs w:val="24"/>
          <w:lang w:val="ms-MY"/>
        </w:rPr>
        <w:t>,</w:t>
      </w:r>
      <w:r w:rsidRPr="00717088">
        <w:rPr>
          <w:rFonts w:ascii="Times New Roman" w:hAnsi="Times New Roman"/>
          <w:i/>
          <w:iCs/>
          <w:sz w:val="24"/>
          <w:szCs w:val="24"/>
          <w:lang w:val="ms-MY"/>
        </w:rPr>
        <w:t xml:space="preserve"> 26</w:t>
      </w:r>
      <w:r w:rsidRPr="00717088">
        <w:rPr>
          <w:rFonts w:ascii="Times New Roman" w:hAnsi="Times New Roman"/>
          <w:sz w:val="24"/>
          <w:szCs w:val="24"/>
          <w:lang w:val="ms-MY"/>
        </w:rPr>
        <w:t>(8)</w:t>
      </w:r>
      <w:r w:rsidR="00717088" w:rsidRPr="00717088">
        <w:rPr>
          <w:rFonts w:ascii="Times New Roman" w:hAnsi="Times New Roman"/>
          <w:sz w:val="24"/>
          <w:szCs w:val="24"/>
          <w:lang w:val="ms-MY"/>
        </w:rPr>
        <w:t>,</w:t>
      </w:r>
      <w:r w:rsidRPr="00717088">
        <w:rPr>
          <w:rFonts w:ascii="Times New Roman" w:hAnsi="Times New Roman"/>
          <w:sz w:val="24"/>
          <w:szCs w:val="24"/>
          <w:lang w:val="ms-MY"/>
        </w:rPr>
        <w:t xml:space="preserve"> 1070-</w:t>
      </w:r>
      <w:r w:rsidR="00717088" w:rsidRPr="00717088">
        <w:rPr>
          <w:rFonts w:ascii="Times New Roman" w:hAnsi="Times New Roman"/>
          <w:sz w:val="24"/>
          <w:szCs w:val="24"/>
          <w:lang w:val="ms-MY"/>
        </w:rPr>
        <w:t>10</w:t>
      </w:r>
      <w:r w:rsidRPr="00717088">
        <w:rPr>
          <w:rFonts w:ascii="Times New Roman" w:hAnsi="Times New Roman"/>
          <w:sz w:val="24"/>
          <w:szCs w:val="24"/>
          <w:lang w:val="ms-MY"/>
        </w:rPr>
        <w:t>90.</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Maggied</w:t>
      </w:r>
      <w:r w:rsidR="001A4148">
        <w:rPr>
          <w:rFonts w:ascii="Times New Roman" w:hAnsi="Times New Roman"/>
          <w:sz w:val="24"/>
          <w:szCs w:val="24"/>
          <w:lang w:val="ms-MY"/>
        </w:rPr>
        <w:t>,</w:t>
      </w:r>
      <w:r w:rsidRPr="00DC1DED">
        <w:rPr>
          <w:rFonts w:ascii="Times New Roman" w:hAnsi="Times New Roman"/>
          <w:sz w:val="24"/>
          <w:szCs w:val="24"/>
          <w:lang w:val="ms-MY"/>
        </w:rPr>
        <w:t xml:space="preserve"> H.</w:t>
      </w:r>
      <w:r w:rsidR="001A4148">
        <w:rPr>
          <w:rFonts w:ascii="Times New Roman" w:hAnsi="Times New Roman"/>
          <w:sz w:val="24"/>
          <w:szCs w:val="24"/>
          <w:lang w:val="ms-MY"/>
        </w:rPr>
        <w:t xml:space="preserve"> </w:t>
      </w:r>
      <w:r w:rsidRPr="00DC1DED">
        <w:rPr>
          <w:rFonts w:ascii="Times New Roman" w:hAnsi="Times New Roman"/>
          <w:sz w:val="24"/>
          <w:szCs w:val="24"/>
          <w:lang w:val="ms-MY"/>
        </w:rPr>
        <w:t xml:space="preserve">S. </w:t>
      </w:r>
      <w:r w:rsidR="001A4148">
        <w:rPr>
          <w:rFonts w:ascii="Times New Roman" w:hAnsi="Times New Roman"/>
          <w:sz w:val="24"/>
          <w:szCs w:val="24"/>
          <w:lang w:val="ms-MY"/>
        </w:rPr>
        <w:t>(</w:t>
      </w:r>
      <w:r w:rsidRPr="00DC1DED">
        <w:rPr>
          <w:rFonts w:ascii="Times New Roman" w:hAnsi="Times New Roman"/>
          <w:sz w:val="24"/>
          <w:szCs w:val="24"/>
          <w:lang w:val="ms-MY"/>
        </w:rPr>
        <w:t>1982</w:t>
      </w:r>
      <w:r w:rsidR="001A4148">
        <w:rPr>
          <w:rFonts w:ascii="Times New Roman" w:hAnsi="Times New Roman"/>
          <w:sz w:val="24"/>
          <w:szCs w:val="24"/>
          <w:lang w:val="ms-MY"/>
        </w:rPr>
        <w:t>)</w:t>
      </w:r>
      <w:r w:rsidRPr="00DC1DED">
        <w:rPr>
          <w:rFonts w:ascii="Times New Roman" w:hAnsi="Times New Roman"/>
          <w:sz w:val="24"/>
          <w:szCs w:val="24"/>
          <w:lang w:val="ms-MY"/>
        </w:rPr>
        <w:t xml:space="preserve">. Conclusions and Recommendations on Mobility Disadvantages in </w:t>
      </w:r>
      <w:r w:rsidRPr="00DC1DED">
        <w:rPr>
          <w:rFonts w:ascii="Times New Roman" w:hAnsi="Times New Roman"/>
          <w:sz w:val="24"/>
          <w:szCs w:val="24"/>
          <w:lang w:val="ms-MY"/>
        </w:rPr>
        <w:tab/>
        <w:t xml:space="preserve">Rural Reaches. </w:t>
      </w:r>
      <w:r w:rsidRPr="00717088">
        <w:rPr>
          <w:rFonts w:ascii="Times New Roman" w:hAnsi="Times New Roman"/>
          <w:sz w:val="24"/>
          <w:szCs w:val="24"/>
          <w:lang w:val="ms-MY"/>
        </w:rPr>
        <w:t>In</w:t>
      </w:r>
      <w:r w:rsidRPr="00DC1DED">
        <w:rPr>
          <w:rFonts w:ascii="Times New Roman" w:hAnsi="Times New Roman"/>
          <w:i/>
          <w:iCs/>
          <w:sz w:val="24"/>
          <w:szCs w:val="24"/>
          <w:lang w:val="ms-MY"/>
        </w:rPr>
        <w:t xml:space="preserve"> Transportation for the Poor</w:t>
      </w:r>
      <w:r w:rsidR="00717088">
        <w:rPr>
          <w:rFonts w:ascii="Times New Roman" w:hAnsi="Times New Roman"/>
          <w:i/>
          <w:iCs/>
          <w:sz w:val="24"/>
          <w:szCs w:val="24"/>
          <w:lang w:val="ms-MY"/>
        </w:rPr>
        <w:t xml:space="preserve"> </w:t>
      </w:r>
      <w:r w:rsidR="00717088" w:rsidRPr="00717088">
        <w:rPr>
          <w:rFonts w:ascii="Times New Roman" w:hAnsi="Times New Roman"/>
          <w:sz w:val="24"/>
          <w:szCs w:val="24"/>
          <w:lang w:val="ms-MY"/>
        </w:rPr>
        <w:t>(pp. 136-141)</w:t>
      </w:r>
      <w:r w:rsidRPr="00717088">
        <w:rPr>
          <w:rFonts w:ascii="Times New Roman" w:hAnsi="Times New Roman"/>
          <w:sz w:val="24"/>
          <w:szCs w:val="24"/>
          <w:lang w:val="ms-MY"/>
        </w:rPr>
        <w:t>.</w:t>
      </w:r>
      <w:r w:rsidRPr="00DC1DED">
        <w:rPr>
          <w:rFonts w:ascii="Times New Roman" w:hAnsi="Times New Roman"/>
          <w:i/>
          <w:iCs/>
          <w:sz w:val="24"/>
          <w:szCs w:val="24"/>
          <w:lang w:val="ms-MY"/>
        </w:rPr>
        <w:t xml:space="preserve"> </w:t>
      </w:r>
      <w:r w:rsidRPr="00DC1DED">
        <w:rPr>
          <w:rFonts w:ascii="Times New Roman" w:hAnsi="Times New Roman"/>
          <w:sz w:val="24"/>
          <w:szCs w:val="24"/>
          <w:lang w:val="ms-MY"/>
        </w:rPr>
        <w:t>Springer</w:t>
      </w:r>
      <w:r w:rsidR="00717088">
        <w:rPr>
          <w:rFonts w:ascii="Times New Roman" w:hAnsi="Times New Roman"/>
          <w:sz w:val="24"/>
          <w:szCs w:val="24"/>
          <w:lang w:val="ms-MY"/>
        </w:rPr>
        <w:t>.</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Mahal</w:t>
      </w:r>
      <w:r w:rsidR="001A4148">
        <w:rPr>
          <w:rFonts w:ascii="Times New Roman" w:hAnsi="Times New Roman"/>
          <w:sz w:val="24"/>
          <w:szCs w:val="24"/>
          <w:lang w:val="ms-MY"/>
        </w:rPr>
        <w:t>,</w:t>
      </w:r>
      <w:r w:rsidRPr="00DC1DED">
        <w:rPr>
          <w:rFonts w:ascii="Times New Roman" w:hAnsi="Times New Roman"/>
          <w:sz w:val="24"/>
          <w:szCs w:val="24"/>
          <w:lang w:val="ms-MY"/>
        </w:rPr>
        <w:t xml:space="preserve"> A.</w:t>
      </w:r>
      <w:r w:rsidR="001A4148">
        <w:rPr>
          <w:rFonts w:ascii="Times New Roman" w:hAnsi="Times New Roman"/>
          <w:sz w:val="24"/>
          <w:szCs w:val="24"/>
          <w:lang w:val="ms-MY"/>
        </w:rPr>
        <w:t>,</w:t>
      </w:r>
      <w:r w:rsidRPr="00DC1DED">
        <w:rPr>
          <w:rFonts w:ascii="Times New Roman" w:hAnsi="Times New Roman"/>
          <w:sz w:val="24"/>
          <w:szCs w:val="24"/>
          <w:lang w:val="ms-MY"/>
        </w:rPr>
        <w:t xml:space="preserve"> &amp; McPake</w:t>
      </w:r>
      <w:r w:rsidR="001A4148">
        <w:rPr>
          <w:rFonts w:ascii="Times New Roman" w:hAnsi="Times New Roman"/>
          <w:sz w:val="24"/>
          <w:szCs w:val="24"/>
          <w:lang w:val="ms-MY"/>
        </w:rPr>
        <w:t>,</w:t>
      </w:r>
      <w:r w:rsidRPr="00DC1DED">
        <w:rPr>
          <w:rFonts w:ascii="Times New Roman" w:hAnsi="Times New Roman"/>
          <w:sz w:val="24"/>
          <w:szCs w:val="24"/>
          <w:lang w:val="ms-MY"/>
        </w:rPr>
        <w:t xml:space="preserve"> B. </w:t>
      </w:r>
      <w:r w:rsidR="001A4148">
        <w:rPr>
          <w:rFonts w:ascii="Times New Roman" w:hAnsi="Times New Roman"/>
          <w:sz w:val="24"/>
          <w:szCs w:val="24"/>
          <w:lang w:val="ms-MY"/>
        </w:rPr>
        <w:t>(</w:t>
      </w:r>
      <w:r w:rsidRPr="00DC1DED">
        <w:rPr>
          <w:rFonts w:ascii="Times New Roman" w:hAnsi="Times New Roman"/>
          <w:sz w:val="24"/>
          <w:szCs w:val="24"/>
          <w:lang w:val="ms-MY"/>
        </w:rPr>
        <w:t>2017</w:t>
      </w:r>
      <w:r w:rsidR="001A4148">
        <w:rPr>
          <w:rFonts w:ascii="Times New Roman" w:hAnsi="Times New Roman"/>
          <w:sz w:val="24"/>
          <w:szCs w:val="24"/>
          <w:lang w:val="ms-MY"/>
        </w:rPr>
        <w:t>)</w:t>
      </w:r>
      <w:r w:rsidRPr="00DC1DED">
        <w:rPr>
          <w:rFonts w:ascii="Times New Roman" w:hAnsi="Times New Roman"/>
          <w:sz w:val="24"/>
          <w:szCs w:val="24"/>
          <w:lang w:val="ms-MY"/>
        </w:rPr>
        <w:t xml:space="preserve">. Health </w:t>
      </w:r>
      <w:r w:rsidR="001A4148" w:rsidRPr="00DC1DED">
        <w:rPr>
          <w:rFonts w:ascii="Times New Roman" w:hAnsi="Times New Roman"/>
          <w:sz w:val="24"/>
          <w:szCs w:val="24"/>
          <w:lang w:val="ms-MY"/>
        </w:rPr>
        <w:t xml:space="preserve">systems for aging societies in </w:t>
      </w:r>
      <w:r w:rsidRPr="00DC1DED">
        <w:rPr>
          <w:rFonts w:ascii="Times New Roman" w:hAnsi="Times New Roman"/>
          <w:sz w:val="24"/>
          <w:szCs w:val="24"/>
          <w:lang w:val="ms-MY"/>
        </w:rPr>
        <w:t xml:space="preserve">Asia and the Pacific. </w:t>
      </w:r>
      <w:r w:rsidRPr="00DC1DED">
        <w:rPr>
          <w:rFonts w:ascii="Times New Roman" w:hAnsi="Times New Roman"/>
          <w:i/>
          <w:iCs/>
          <w:sz w:val="24"/>
          <w:szCs w:val="24"/>
          <w:lang w:val="ms-MY"/>
        </w:rPr>
        <w:t>Journal Health Systems &amp; Reform</w:t>
      </w:r>
      <w:r w:rsidR="001A4148">
        <w:rPr>
          <w:rFonts w:ascii="Times New Roman" w:hAnsi="Times New Roman"/>
          <w:sz w:val="24"/>
          <w:szCs w:val="24"/>
          <w:lang w:val="ms-MY"/>
        </w:rPr>
        <w:t xml:space="preserve">, </w:t>
      </w:r>
      <w:r w:rsidRPr="001A4148">
        <w:rPr>
          <w:rFonts w:ascii="Times New Roman" w:hAnsi="Times New Roman"/>
          <w:i/>
          <w:iCs/>
          <w:sz w:val="24"/>
          <w:szCs w:val="24"/>
          <w:lang w:val="ms-MY"/>
        </w:rPr>
        <w:t>3</w:t>
      </w:r>
      <w:r w:rsidRPr="00DC1DED">
        <w:rPr>
          <w:rFonts w:ascii="Times New Roman" w:hAnsi="Times New Roman"/>
          <w:sz w:val="24"/>
          <w:szCs w:val="24"/>
          <w:lang w:val="ms-MY"/>
        </w:rPr>
        <w:t>(3)</w:t>
      </w:r>
      <w:r w:rsidR="001A4148">
        <w:rPr>
          <w:rFonts w:ascii="Times New Roman" w:hAnsi="Times New Roman"/>
          <w:sz w:val="24"/>
          <w:szCs w:val="24"/>
          <w:lang w:val="ms-MY"/>
        </w:rPr>
        <w:t>,</w:t>
      </w:r>
      <w:r w:rsidRPr="00DC1DED">
        <w:rPr>
          <w:rFonts w:ascii="Times New Roman" w:hAnsi="Times New Roman"/>
          <w:sz w:val="24"/>
          <w:szCs w:val="24"/>
          <w:lang w:val="ms-MY"/>
        </w:rPr>
        <w:t xml:space="preserve"> 149-153.</w:t>
      </w:r>
    </w:p>
    <w:p w:rsidR="00284393" w:rsidRPr="00DC1DED" w:rsidRDefault="00284393" w:rsidP="00DC1DED">
      <w:pPr>
        <w:spacing w:after="0" w:line="240" w:lineRule="auto"/>
        <w:jc w:val="both"/>
        <w:rPr>
          <w:rFonts w:ascii="Times New Roman" w:hAnsi="Times New Roman"/>
          <w:sz w:val="24"/>
          <w:szCs w:val="24"/>
          <w:lang w:val="ms-MY"/>
        </w:rPr>
      </w:pPr>
      <w:r w:rsidRPr="00DC1DED">
        <w:rPr>
          <w:rFonts w:ascii="Times New Roman" w:hAnsi="Times New Roman"/>
          <w:sz w:val="24"/>
          <w:szCs w:val="24"/>
          <w:lang w:val="ms-MY"/>
        </w:rPr>
        <w:t>Malaysia</w:t>
      </w:r>
      <w:r w:rsidR="001A4148">
        <w:rPr>
          <w:rFonts w:ascii="Times New Roman" w:hAnsi="Times New Roman"/>
          <w:sz w:val="24"/>
          <w:szCs w:val="24"/>
          <w:lang w:val="ms-MY"/>
        </w:rPr>
        <w:t>. (</w:t>
      </w:r>
      <w:r w:rsidRPr="00DC1DED">
        <w:rPr>
          <w:rFonts w:ascii="Times New Roman" w:hAnsi="Times New Roman"/>
          <w:sz w:val="24"/>
          <w:szCs w:val="24"/>
          <w:lang w:val="ms-MY"/>
        </w:rPr>
        <w:t>2017</w:t>
      </w:r>
      <w:r w:rsidR="001A4148">
        <w:rPr>
          <w:rFonts w:ascii="Times New Roman" w:hAnsi="Times New Roman"/>
          <w:sz w:val="24"/>
          <w:szCs w:val="24"/>
          <w:lang w:val="ms-MY"/>
        </w:rPr>
        <w:t>)</w:t>
      </w:r>
      <w:r w:rsidRPr="00DC1DED">
        <w:rPr>
          <w:rFonts w:ascii="Times New Roman" w:hAnsi="Times New Roman"/>
          <w:sz w:val="24"/>
          <w:szCs w:val="24"/>
          <w:lang w:val="ms-MY"/>
        </w:rPr>
        <w:t>. Portal Rasmi Jabatan kebajikan Masyarakat</w:t>
      </w:r>
      <w:r w:rsidR="001A4148">
        <w:rPr>
          <w:rFonts w:ascii="Times New Roman" w:hAnsi="Times New Roman"/>
          <w:sz w:val="24"/>
          <w:szCs w:val="24"/>
          <w:lang w:val="ms-MY"/>
        </w:rPr>
        <w:t>.</w:t>
      </w:r>
    </w:p>
    <w:p w:rsidR="00284393" w:rsidRPr="001A4148"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 xml:space="preserve">Malaysia. </w:t>
      </w:r>
      <w:r w:rsidR="001A4148">
        <w:rPr>
          <w:rFonts w:ascii="Times New Roman" w:hAnsi="Times New Roman"/>
          <w:sz w:val="24"/>
          <w:szCs w:val="24"/>
          <w:lang w:val="ms-MY"/>
        </w:rPr>
        <w:t>(</w:t>
      </w:r>
      <w:r w:rsidRPr="00DC1DED">
        <w:rPr>
          <w:rFonts w:ascii="Times New Roman" w:hAnsi="Times New Roman"/>
          <w:sz w:val="24"/>
          <w:szCs w:val="24"/>
          <w:lang w:val="ms-MY"/>
        </w:rPr>
        <w:t>2012</w:t>
      </w:r>
      <w:r w:rsidR="001A4148">
        <w:rPr>
          <w:rFonts w:ascii="Times New Roman" w:hAnsi="Times New Roman"/>
          <w:sz w:val="24"/>
          <w:szCs w:val="24"/>
          <w:lang w:val="ms-MY"/>
        </w:rPr>
        <w:t>)</w:t>
      </w:r>
      <w:r w:rsidRPr="00DC1DED">
        <w:rPr>
          <w:rFonts w:ascii="Times New Roman" w:hAnsi="Times New Roman"/>
          <w:sz w:val="24"/>
          <w:szCs w:val="24"/>
          <w:lang w:val="ms-MY"/>
        </w:rPr>
        <w:t xml:space="preserve">. </w:t>
      </w:r>
      <w:r w:rsidRPr="001A4148">
        <w:rPr>
          <w:rFonts w:ascii="Times New Roman" w:hAnsi="Times New Roman"/>
          <w:sz w:val="24"/>
          <w:szCs w:val="24"/>
          <w:lang w:val="ms-MY"/>
        </w:rPr>
        <w:t xml:space="preserve">Panduan pelaksanaan Iniasiatif Pembangunan Kejiranan Hijau:  </w:t>
      </w:r>
      <w:r w:rsidRPr="001A4148">
        <w:rPr>
          <w:rFonts w:ascii="Times New Roman" w:hAnsi="Times New Roman"/>
          <w:sz w:val="24"/>
          <w:szCs w:val="24"/>
          <w:lang w:val="ms-MY"/>
        </w:rPr>
        <w:tab/>
        <w:t xml:space="preserve">penyediaan laluan perjalanan Kaki. </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 xml:space="preserve">Malaysia. </w:t>
      </w:r>
      <w:r w:rsidR="001A4148">
        <w:rPr>
          <w:rFonts w:ascii="Times New Roman" w:hAnsi="Times New Roman"/>
          <w:sz w:val="24"/>
          <w:szCs w:val="24"/>
          <w:lang w:val="ms-MY"/>
        </w:rPr>
        <w:t>(</w:t>
      </w:r>
      <w:r w:rsidRPr="00DC1DED">
        <w:rPr>
          <w:rFonts w:ascii="Times New Roman" w:hAnsi="Times New Roman"/>
          <w:sz w:val="24"/>
          <w:szCs w:val="24"/>
          <w:lang w:val="ms-MY"/>
        </w:rPr>
        <w:t>2020</w:t>
      </w:r>
      <w:r w:rsidR="001A4148">
        <w:rPr>
          <w:rFonts w:ascii="Times New Roman" w:hAnsi="Times New Roman"/>
          <w:sz w:val="24"/>
          <w:szCs w:val="24"/>
          <w:lang w:val="ms-MY"/>
        </w:rPr>
        <w:t>)</w:t>
      </w:r>
      <w:r w:rsidRPr="00DC1DED">
        <w:rPr>
          <w:rFonts w:ascii="Times New Roman" w:hAnsi="Times New Roman"/>
          <w:sz w:val="24"/>
          <w:szCs w:val="24"/>
          <w:lang w:val="ms-MY"/>
        </w:rPr>
        <w:t xml:space="preserve">. Portal Rasmi Kementerian Pembangunan Wanita, Keluarga dan </w:t>
      </w:r>
      <w:r w:rsidRPr="00DC1DED">
        <w:rPr>
          <w:rFonts w:ascii="Times New Roman" w:hAnsi="Times New Roman"/>
          <w:sz w:val="24"/>
          <w:szCs w:val="24"/>
          <w:lang w:val="ms-MY"/>
        </w:rPr>
        <w:tab/>
        <w:t>Masyarakat</w:t>
      </w:r>
      <w:r w:rsidR="001A4148">
        <w:rPr>
          <w:rFonts w:ascii="Times New Roman" w:hAnsi="Times New Roman"/>
          <w:sz w:val="24"/>
          <w:szCs w:val="24"/>
          <w:lang w:val="ms-MY"/>
        </w:rPr>
        <w:t>.</w:t>
      </w:r>
    </w:p>
    <w:p w:rsidR="00284393" w:rsidRPr="00DC1DED" w:rsidRDefault="00284393" w:rsidP="00DC1DED">
      <w:pPr>
        <w:spacing w:after="0" w:line="240" w:lineRule="auto"/>
        <w:ind w:left="709" w:hanging="709"/>
        <w:rPr>
          <w:rFonts w:ascii="Times New Roman" w:eastAsia="Times New Roman" w:hAnsi="Times New Roman"/>
          <w:sz w:val="24"/>
          <w:szCs w:val="24"/>
          <w:lang w:val="ms-MY" w:eastAsia="en-GB"/>
        </w:rPr>
      </w:pPr>
      <w:r w:rsidRPr="00DC1DED">
        <w:rPr>
          <w:rFonts w:ascii="Times New Roman" w:eastAsia="Times New Roman" w:hAnsi="Times New Roman"/>
          <w:sz w:val="24"/>
          <w:szCs w:val="24"/>
          <w:lang w:val="ms-MY" w:eastAsia="en-GB"/>
        </w:rPr>
        <w:t xml:space="preserve">Malaysia. </w:t>
      </w:r>
      <w:r w:rsidR="001A4148">
        <w:rPr>
          <w:rFonts w:ascii="Times New Roman" w:eastAsia="Times New Roman" w:hAnsi="Times New Roman"/>
          <w:sz w:val="24"/>
          <w:szCs w:val="24"/>
          <w:lang w:val="ms-MY" w:eastAsia="en-GB"/>
        </w:rPr>
        <w:t>(</w:t>
      </w:r>
      <w:r w:rsidRPr="00DC1DED">
        <w:rPr>
          <w:rFonts w:ascii="Times New Roman" w:eastAsia="Times New Roman" w:hAnsi="Times New Roman"/>
          <w:sz w:val="24"/>
          <w:szCs w:val="24"/>
          <w:lang w:val="ms-MY" w:eastAsia="en-GB"/>
        </w:rPr>
        <w:t>2021</w:t>
      </w:r>
      <w:r w:rsidR="001A4148">
        <w:rPr>
          <w:rFonts w:ascii="Times New Roman" w:eastAsia="Times New Roman" w:hAnsi="Times New Roman"/>
          <w:sz w:val="24"/>
          <w:szCs w:val="24"/>
          <w:lang w:val="ms-MY" w:eastAsia="en-GB"/>
        </w:rPr>
        <w:t>)</w:t>
      </w:r>
      <w:r w:rsidRPr="00DC1DED">
        <w:rPr>
          <w:rFonts w:ascii="Times New Roman" w:eastAsia="Times New Roman" w:hAnsi="Times New Roman"/>
          <w:sz w:val="24"/>
          <w:szCs w:val="24"/>
          <w:lang w:val="ms-MY" w:eastAsia="en-GB"/>
        </w:rPr>
        <w:t xml:space="preserve">. Anggaran </w:t>
      </w:r>
      <w:r w:rsidR="001A4148" w:rsidRPr="00DC1DED">
        <w:rPr>
          <w:rFonts w:ascii="Times New Roman" w:eastAsia="Times New Roman" w:hAnsi="Times New Roman"/>
          <w:sz w:val="24"/>
          <w:szCs w:val="24"/>
          <w:lang w:val="ms-MY" w:eastAsia="en-GB"/>
        </w:rPr>
        <w:t>penduduk semasa</w:t>
      </w:r>
      <w:r w:rsidRPr="00DC1DED">
        <w:rPr>
          <w:rFonts w:ascii="Times New Roman" w:eastAsia="Times New Roman" w:hAnsi="Times New Roman"/>
          <w:sz w:val="24"/>
          <w:szCs w:val="24"/>
          <w:lang w:val="ms-MY" w:eastAsia="en-GB"/>
        </w:rPr>
        <w:t xml:space="preserve">. https://newss.statistics.gov.my/newssportalx </w:t>
      </w:r>
    </w:p>
    <w:p w:rsidR="00284393" w:rsidRPr="00DC1DED" w:rsidRDefault="00284393" w:rsidP="00DC1DED">
      <w:pPr>
        <w:spacing w:after="0" w:line="240" w:lineRule="auto"/>
        <w:jc w:val="both"/>
        <w:rPr>
          <w:rFonts w:ascii="Times New Roman" w:hAnsi="Times New Roman"/>
          <w:sz w:val="24"/>
          <w:szCs w:val="24"/>
          <w:lang w:val="ms-MY"/>
        </w:rPr>
      </w:pPr>
      <w:r w:rsidRPr="00DC1DED">
        <w:rPr>
          <w:rFonts w:ascii="Times New Roman" w:hAnsi="Times New Roman"/>
          <w:sz w:val="24"/>
          <w:szCs w:val="24"/>
          <w:lang w:val="ms-MY"/>
        </w:rPr>
        <w:t xml:space="preserve">Malaysia. </w:t>
      </w:r>
      <w:r w:rsidR="001A4148">
        <w:rPr>
          <w:rFonts w:ascii="Times New Roman" w:hAnsi="Times New Roman"/>
          <w:sz w:val="24"/>
          <w:szCs w:val="24"/>
          <w:lang w:val="ms-MY"/>
        </w:rPr>
        <w:t>(</w:t>
      </w:r>
      <w:r w:rsidRPr="00DC1DED">
        <w:rPr>
          <w:rFonts w:ascii="Times New Roman" w:hAnsi="Times New Roman"/>
          <w:sz w:val="24"/>
          <w:szCs w:val="24"/>
          <w:lang w:val="ms-MY"/>
        </w:rPr>
        <w:t>2021</w:t>
      </w:r>
      <w:r w:rsidR="001A4148">
        <w:rPr>
          <w:rFonts w:ascii="Times New Roman" w:hAnsi="Times New Roman"/>
          <w:sz w:val="24"/>
          <w:szCs w:val="24"/>
          <w:lang w:val="ms-MY"/>
        </w:rPr>
        <w:t>)</w:t>
      </w:r>
      <w:r w:rsidRPr="00DC1DED">
        <w:rPr>
          <w:rFonts w:ascii="Times New Roman" w:hAnsi="Times New Roman"/>
          <w:sz w:val="24"/>
          <w:szCs w:val="24"/>
          <w:lang w:val="ms-MY"/>
        </w:rPr>
        <w:t xml:space="preserve">. Jadual </w:t>
      </w:r>
      <w:r w:rsidR="001A4148" w:rsidRPr="00DC1DED">
        <w:rPr>
          <w:rFonts w:ascii="Times New Roman" w:hAnsi="Times New Roman"/>
          <w:sz w:val="24"/>
          <w:szCs w:val="24"/>
          <w:lang w:val="ms-MY"/>
        </w:rPr>
        <w:t xml:space="preserve">hayat ringkas </w:t>
      </w:r>
      <w:r w:rsidRPr="00DC1DED">
        <w:rPr>
          <w:rFonts w:ascii="Times New Roman" w:hAnsi="Times New Roman"/>
          <w:sz w:val="24"/>
          <w:szCs w:val="24"/>
          <w:lang w:val="ms-MY"/>
        </w:rPr>
        <w:t xml:space="preserve">2019-2021. </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 xml:space="preserve">Malaysia. </w:t>
      </w:r>
      <w:r w:rsidR="001A4148">
        <w:rPr>
          <w:rFonts w:ascii="Times New Roman" w:hAnsi="Times New Roman"/>
          <w:sz w:val="24"/>
          <w:szCs w:val="24"/>
          <w:lang w:val="ms-MY"/>
        </w:rPr>
        <w:t>(</w:t>
      </w:r>
      <w:r w:rsidRPr="00DC1DED">
        <w:rPr>
          <w:rFonts w:ascii="Times New Roman" w:hAnsi="Times New Roman"/>
          <w:sz w:val="24"/>
          <w:szCs w:val="24"/>
          <w:lang w:val="ms-MY"/>
        </w:rPr>
        <w:t>2021</w:t>
      </w:r>
      <w:r w:rsidR="001A4148">
        <w:rPr>
          <w:rFonts w:ascii="Times New Roman" w:hAnsi="Times New Roman"/>
          <w:sz w:val="24"/>
          <w:szCs w:val="24"/>
          <w:lang w:val="ms-MY"/>
        </w:rPr>
        <w:t>)</w:t>
      </w:r>
      <w:r w:rsidRPr="00DC1DED">
        <w:rPr>
          <w:rFonts w:ascii="Times New Roman" w:hAnsi="Times New Roman"/>
          <w:sz w:val="24"/>
          <w:szCs w:val="24"/>
          <w:lang w:val="ms-MY"/>
        </w:rPr>
        <w:t xml:space="preserve">. Perangkaan </w:t>
      </w:r>
      <w:r w:rsidR="001A4148" w:rsidRPr="00DC1DED">
        <w:rPr>
          <w:rFonts w:ascii="Times New Roman" w:hAnsi="Times New Roman"/>
          <w:sz w:val="24"/>
          <w:szCs w:val="24"/>
          <w:lang w:val="ms-MY"/>
        </w:rPr>
        <w:t xml:space="preserve">sebab kematian </w:t>
      </w:r>
      <w:r w:rsidRPr="00DC1DED">
        <w:rPr>
          <w:rFonts w:ascii="Times New Roman" w:hAnsi="Times New Roman"/>
          <w:sz w:val="24"/>
          <w:szCs w:val="24"/>
          <w:lang w:val="ms-MY"/>
        </w:rPr>
        <w:t xml:space="preserve">di Malaysia 2021. https://newss.statistics.gov.my </w:t>
      </w:r>
    </w:p>
    <w:p w:rsidR="00284393" w:rsidRPr="00DC1DED" w:rsidRDefault="00284393" w:rsidP="00DC1DED">
      <w:pPr>
        <w:spacing w:after="0" w:line="240" w:lineRule="auto"/>
        <w:ind w:left="851" w:hanging="851"/>
        <w:jc w:val="both"/>
        <w:rPr>
          <w:rFonts w:ascii="Times New Roman" w:hAnsi="Times New Roman"/>
          <w:sz w:val="24"/>
          <w:szCs w:val="24"/>
        </w:rPr>
      </w:pPr>
      <w:r w:rsidRPr="00DC1DED">
        <w:rPr>
          <w:rFonts w:ascii="Times New Roman" w:hAnsi="Times New Roman"/>
          <w:sz w:val="24"/>
          <w:szCs w:val="24"/>
        </w:rPr>
        <w:t>Mohd Tohit</w:t>
      </w:r>
      <w:r w:rsidR="001A4148">
        <w:rPr>
          <w:rFonts w:ascii="Times New Roman" w:hAnsi="Times New Roman"/>
          <w:sz w:val="24"/>
          <w:szCs w:val="24"/>
        </w:rPr>
        <w:t>,</w:t>
      </w:r>
      <w:r w:rsidRPr="00DC1DED">
        <w:rPr>
          <w:rFonts w:ascii="Times New Roman" w:hAnsi="Times New Roman"/>
          <w:sz w:val="24"/>
          <w:szCs w:val="24"/>
        </w:rPr>
        <w:t xml:space="preserve"> N</w:t>
      </w:r>
      <w:r w:rsidR="001A4148">
        <w:rPr>
          <w:rFonts w:ascii="Times New Roman" w:hAnsi="Times New Roman"/>
          <w:sz w:val="24"/>
          <w:szCs w:val="24"/>
        </w:rPr>
        <w:t>.</w:t>
      </w:r>
      <w:r w:rsidRPr="00DC1DED">
        <w:rPr>
          <w:rFonts w:ascii="Times New Roman" w:hAnsi="Times New Roman"/>
          <w:sz w:val="24"/>
          <w:szCs w:val="24"/>
        </w:rPr>
        <w:t>F</w:t>
      </w:r>
      <w:r w:rsidR="001A4148">
        <w:rPr>
          <w:rFonts w:ascii="Times New Roman" w:hAnsi="Times New Roman"/>
          <w:sz w:val="24"/>
          <w:szCs w:val="24"/>
        </w:rPr>
        <w:t>.</w:t>
      </w:r>
      <w:r w:rsidRPr="00DC1DED">
        <w:rPr>
          <w:rFonts w:ascii="Times New Roman" w:hAnsi="Times New Roman"/>
          <w:sz w:val="24"/>
          <w:szCs w:val="24"/>
        </w:rPr>
        <w:t>,</w:t>
      </w:r>
      <w:r w:rsidR="001A4148">
        <w:rPr>
          <w:rFonts w:ascii="Times New Roman" w:hAnsi="Times New Roman"/>
          <w:sz w:val="24"/>
          <w:szCs w:val="24"/>
        </w:rPr>
        <w:t xml:space="preserve"> &amp;</w:t>
      </w:r>
      <w:r w:rsidRPr="00DC1DED">
        <w:rPr>
          <w:rFonts w:ascii="Times New Roman" w:hAnsi="Times New Roman"/>
          <w:sz w:val="24"/>
          <w:szCs w:val="24"/>
        </w:rPr>
        <w:t xml:space="preserve"> Haque</w:t>
      </w:r>
      <w:r w:rsidR="001A4148">
        <w:rPr>
          <w:rFonts w:ascii="Times New Roman" w:hAnsi="Times New Roman"/>
          <w:sz w:val="24"/>
          <w:szCs w:val="24"/>
        </w:rPr>
        <w:t>,</w:t>
      </w:r>
      <w:r w:rsidRPr="00DC1DED">
        <w:rPr>
          <w:rFonts w:ascii="Times New Roman" w:hAnsi="Times New Roman"/>
          <w:sz w:val="24"/>
          <w:szCs w:val="24"/>
        </w:rPr>
        <w:t xml:space="preserve"> M. </w:t>
      </w:r>
      <w:r w:rsidR="001A4148">
        <w:rPr>
          <w:rFonts w:ascii="Times New Roman" w:hAnsi="Times New Roman"/>
          <w:sz w:val="24"/>
          <w:szCs w:val="24"/>
        </w:rPr>
        <w:t xml:space="preserve">(2024). </w:t>
      </w:r>
      <w:r w:rsidRPr="00DC1DED">
        <w:rPr>
          <w:rFonts w:ascii="Times New Roman" w:hAnsi="Times New Roman"/>
          <w:sz w:val="24"/>
          <w:szCs w:val="24"/>
        </w:rPr>
        <w:t xml:space="preserve">Preparing </w:t>
      </w:r>
      <w:r w:rsidR="001A4148" w:rsidRPr="00DC1DED">
        <w:rPr>
          <w:rFonts w:ascii="Times New Roman" w:hAnsi="Times New Roman"/>
          <w:sz w:val="24"/>
          <w:szCs w:val="24"/>
        </w:rPr>
        <w:t>the younger generation for an aging society</w:t>
      </w:r>
      <w:r w:rsidRPr="00DC1DED">
        <w:rPr>
          <w:rFonts w:ascii="Times New Roman" w:hAnsi="Times New Roman"/>
          <w:sz w:val="24"/>
          <w:szCs w:val="24"/>
        </w:rPr>
        <w:t xml:space="preserve">: Strategies, </w:t>
      </w:r>
      <w:r w:rsidR="001A4148" w:rsidRPr="00DC1DED">
        <w:rPr>
          <w:rFonts w:ascii="Times New Roman" w:hAnsi="Times New Roman"/>
          <w:sz w:val="24"/>
          <w:szCs w:val="24"/>
        </w:rPr>
        <w:t>challenges, and opportunities</w:t>
      </w:r>
      <w:r w:rsidRPr="00DC1DED">
        <w:rPr>
          <w:rFonts w:ascii="Times New Roman" w:hAnsi="Times New Roman"/>
          <w:sz w:val="24"/>
          <w:szCs w:val="24"/>
        </w:rPr>
        <w:t xml:space="preserve">. </w:t>
      </w:r>
      <w:proofErr w:type="spellStart"/>
      <w:r w:rsidRPr="001A4148">
        <w:rPr>
          <w:rFonts w:ascii="Times New Roman" w:hAnsi="Times New Roman"/>
          <w:i/>
          <w:iCs/>
          <w:sz w:val="24"/>
          <w:szCs w:val="24"/>
        </w:rPr>
        <w:t>Cureus</w:t>
      </w:r>
      <w:proofErr w:type="spellEnd"/>
      <w:r w:rsidR="001A4148" w:rsidRPr="001A4148">
        <w:rPr>
          <w:rFonts w:ascii="Times New Roman" w:hAnsi="Times New Roman"/>
          <w:i/>
          <w:iCs/>
          <w:sz w:val="24"/>
          <w:szCs w:val="24"/>
        </w:rPr>
        <w:t xml:space="preserve">, </w:t>
      </w:r>
      <w:r w:rsidRPr="001A4148">
        <w:rPr>
          <w:rFonts w:ascii="Times New Roman" w:hAnsi="Times New Roman"/>
          <w:i/>
          <w:iCs/>
          <w:sz w:val="24"/>
          <w:szCs w:val="24"/>
        </w:rPr>
        <w:t>16</w:t>
      </w:r>
      <w:r w:rsidRPr="00DC1DED">
        <w:rPr>
          <w:rFonts w:ascii="Times New Roman" w:hAnsi="Times New Roman"/>
          <w:sz w:val="24"/>
          <w:szCs w:val="24"/>
        </w:rPr>
        <w:t>(7)</w:t>
      </w:r>
      <w:r w:rsidR="001A4148">
        <w:rPr>
          <w:rFonts w:ascii="Times New Roman" w:hAnsi="Times New Roman"/>
          <w:sz w:val="24"/>
          <w:szCs w:val="24"/>
        </w:rPr>
        <w:t xml:space="preserve">, </w:t>
      </w:r>
      <w:r w:rsidRPr="00DC1DED">
        <w:rPr>
          <w:rFonts w:ascii="Times New Roman" w:hAnsi="Times New Roman"/>
          <w:sz w:val="24"/>
          <w:szCs w:val="24"/>
        </w:rPr>
        <w:t xml:space="preserve">e64121. </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Muhammad Firdaus, A.</w:t>
      </w:r>
      <w:r w:rsidR="001A4148">
        <w:rPr>
          <w:rFonts w:ascii="Times New Roman" w:hAnsi="Times New Roman"/>
          <w:sz w:val="24"/>
          <w:szCs w:val="24"/>
          <w:lang w:val="ms-MY"/>
        </w:rPr>
        <w:t xml:space="preserve"> </w:t>
      </w:r>
      <w:r w:rsidRPr="00DC1DED">
        <w:rPr>
          <w:rFonts w:ascii="Times New Roman" w:hAnsi="Times New Roman"/>
          <w:sz w:val="24"/>
          <w:szCs w:val="24"/>
          <w:lang w:val="ms-MY"/>
        </w:rPr>
        <w:t xml:space="preserve">R., Abd Hamid abd Murad, Hussein ‘Azeemi Abdullah Thaidi &amp; Azman Ab Rahman. (2020). Peranan Institutusi Wakaf dalam melestrarikan Pengurusan warga Emas di Malaysis. </w:t>
      </w:r>
      <w:r w:rsidRPr="00DC1DED">
        <w:rPr>
          <w:rFonts w:ascii="Times New Roman" w:hAnsi="Times New Roman"/>
          <w:i/>
          <w:iCs/>
          <w:sz w:val="24"/>
          <w:szCs w:val="24"/>
          <w:lang w:val="ms-MY"/>
        </w:rPr>
        <w:t>Perdana International journal of academic research</w:t>
      </w:r>
      <w:r w:rsidR="001A4148">
        <w:rPr>
          <w:rFonts w:ascii="Times New Roman" w:hAnsi="Times New Roman"/>
          <w:i/>
          <w:iCs/>
          <w:sz w:val="24"/>
          <w:szCs w:val="24"/>
          <w:lang w:val="ms-MY"/>
        </w:rPr>
        <w:t xml:space="preserve">, </w:t>
      </w:r>
      <w:r w:rsidRPr="001A4148">
        <w:rPr>
          <w:rFonts w:ascii="Times New Roman" w:hAnsi="Times New Roman"/>
          <w:i/>
          <w:iCs/>
          <w:sz w:val="24"/>
          <w:szCs w:val="24"/>
          <w:lang w:val="ms-MY"/>
        </w:rPr>
        <w:t>8</w:t>
      </w:r>
      <w:r w:rsidRPr="00DC1DED">
        <w:rPr>
          <w:rFonts w:ascii="Times New Roman" w:hAnsi="Times New Roman"/>
          <w:sz w:val="24"/>
          <w:szCs w:val="24"/>
          <w:lang w:val="ms-MY"/>
        </w:rPr>
        <w:t>(1)</w:t>
      </w:r>
      <w:r w:rsidR="001A4148">
        <w:rPr>
          <w:rFonts w:ascii="Times New Roman" w:hAnsi="Times New Roman"/>
          <w:sz w:val="24"/>
          <w:szCs w:val="24"/>
          <w:lang w:val="ms-MY"/>
        </w:rPr>
        <w:t>,</w:t>
      </w:r>
      <w:r w:rsidRPr="00DC1DED">
        <w:rPr>
          <w:rFonts w:ascii="Times New Roman" w:hAnsi="Times New Roman"/>
          <w:sz w:val="24"/>
          <w:szCs w:val="24"/>
          <w:lang w:val="ms-MY"/>
        </w:rPr>
        <w:t xml:space="preserve"> 21-30.</w:t>
      </w:r>
    </w:p>
    <w:p w:rsidR="00284393" w:rsidRPr="00DC1DED" w:rsidRDefault="00284393" w:rsidP="00DC1DED">
      <w:pPr>
        <w:spacing w:after="0" w:line="240" w:lineRule="auto"/>
        <w:ind w:left="709" w:hanging="709"/>
        <w:jc w:val="both"/>
        <w:rPr>
          <w:rFonts w:ascii="Times New Roman" w:hAnsi="Times New Roman"/>
          <w:i/>
          <w:iCs/>
          <w:sz w:val="24"/>
          <w:szCs w:val="24"/>
          <w:lang w:val="ms-MY"/>
        </w:rPr>
      </w:pPr>
      <w:r w:rsidRPr="00DC1DED">
        <w:rPr>
          <w:rFonts w:ascii="Times New Roman" w:hAnsi="Times New Roman"/>
          <w:sz w:val="24"/>
          <w:szCs w:val="24"/>
          <w:lang w:val="ms-MY"/>
        </w:rPr>
        <w:t>Nik Norliati</w:t>
      </w:r>
      <w:r w:rsidR="001A4148">
        <w:rPr>
          <w:rFonts w:ascii="Times New Roman" w:hAnsi="Times New Roman"/>
          <w:sz w:val="24"/>
          <w:szCs w:val="24"/>
          <w:lang w:val="ms-MY"/>
        </w:rPr>
        <w:t>,</w:t>
      </w:r>
      <w:r w:rsidRPr="00DC1DED">
        <w:rPr>
          <w:rFonts w:ascii="Times New Roman" w:hAnsi="Times New Roman"/>
          <w:sz w:val="24"/>
          <w:szCs w:val="24"/>
          <w:lang w:val="ms-MY"/>
        </w:rPr>
        <w:t xml:space="preserve"> F.</w:t>
      </w:r>
      <w:r w:rsidR="001A4148">
        <w:rPr>
          <w:rFonts w:ascii="Times New Roman" w:hAnsi="Times New Roman"/>
          <w:sz w:val="24"/>
          <w:szCs w:val="24"/>
          <w:lang w:val="ms-MY"/>
        </w:rPr>
        <w:t xml:space="preserve"> </w:t>
      </w:r>
      <w:r w:rsidRPr="00DC1DED">
        <w:rPr>
          <w:rFonts w:ascii="Times New Roman" w:hAnsi="Times New Roman"/>
          <w:sz w:val="24"/>
          <w:szCs w:val="24"/>
          <w:lang w:val="ms-MY"/>
        </w:rPr>
        <w:t>M.</w:t>
      </w:r>
      <w:r w:rsidR="001A4148">
        <w:rPr>
          <w:rFonts w:ascii="Times New Roman" w:hAnsi="Times New Roman"/>
          <w:sz w:val="24"/>
          <w:szCs w:val="24"/>
          <w:lang w:val="ms-MY"/>
        </w:rPr>
        <w:t xml:space="preserve"> </w:t>
      </w:r>
      <w:r w:rsidRPr="00DC1DED">
        <w:rPr>
          <w:rFonts w:ascii="Times New Roman" w:hAnsi="Times New Roman"/>
          <w:sz w:val="24"/>
          <w:szCs w:val="24"/>
          <w:lang w:val="ms-MY"/>
        </w:rPr>
        <w:t xml:space="preserve">N. </w:t>
      </w:r>
      <w:r w:rsidR="001A4148">
        <w:rPr>
          <w:rFonts w:ascii="Times New Roman" w:hAnsi="Times New Roman"/>
          <w:sz w:val="24"/>
          <w:szCs w:val="24"/>
          <w:lang w:val="ms-MY"/>
        </w:rPr>
        <w:t>(</w:t>
      </w:r>
      <w:r w:rsidRPr="00DC1DED">
        <w:rPr>
          <w:rFonts w:ascii="Times New Roman" w:hAnsi="Times New Roman"/>
          <w:sz w:val="24"/>
          <w:szCs w:val="24"/>
          <w:lang w:val="ms-MY"/>
        </w:rPr>
        <w:t>2018</w:t>
      </w:r>
      <w:r w:rsidR="001A4148">
        <w:rPr>
          <w:rFonts w:ascii="Times New Roman" w:hAnsi="Times New Roman"/>
          <w:sz w:val="24"/>
          <w:szCs w:val="24"/>
          <w:lang w:val="ms-MY"/>
        </w:rPr>
        <w:t>)</w:t>
      </w:r>
      <w:r w:rsidRPr="00DC1DED">
        <w:rPr>
          <w:rFonts w:ascii="Times New Roman" w:hAnsi="Times New Roman"/>
          <w:sz w:val="24"/>
          <w:szCs w:val="24"/>
          <w:lang w:val="ms-MY"/>
        </w:rPr>
        <w:t xml:space="preserve">. Trend </w:t>
      </w:r>
      <w:r w:rsidR="001A4148" w:rsidRPr="00DC1DED">
        <w:rPr>
          <w:rFonts w:ascii="Times New Roman" w:hAnsi="Times New Roman"/>
          <w:sz w:val="24"/>
          <w:szCs w:val="24"/>
          <w:lang w:val="ms-MY"/>
        </w:rPr>
        <w:t>penuaan penduduk</w:t>
      </w:r>
      <w:r w:rsidRPr="00DC1DED">
        <w:rPr>
          <w:rFonts w:ascii="Times New Roman" w:hAnsi="Times New Roman"/>
          <w:sz w:val="24"/>
          <w:szCs w:val="24"/>
          <w:lang w:val="ms-MY"/>
        </w:rPr>
        <w:t xml:space="preserve">: Satu </w:t>
      </w:r>
      <w:r w:rsidR="001A4148" w:rsidRPr="00DC1DED">
        <w:rPr>
          <w:rFonts w:ascii="Times New Roman" w:hAnsi="Times New Roman"/>
          <w:sz w:val="24"/>
          <w:szCs w:val="24"/>
          <w:lang w:val="ms-MY"/>
        </w:rPr>
        <w:t>sorotan karya</w:t>
      </w:r>
      <w:r w:rsidRPr="00DC1DED">
        <w:rPr>
          <w:rFonts w:ascii="Times New Roman" w:hAnsi="Times New Roman"/>
          <w:sz w:val="24"/>
          <w:szCs w:val="24"/>
          <w:lang w:val="ms-MY"/>
        </w:rPr>
        <w:t xml:space="preserve">. </w:t>
      </w:r>
      <w:r w:rsidRPr="00DC1DED">
        <w:rPr>
          <w:rFonts w:ascii="Times New Roman" w:hAnsi="Times New Roman"/>
          <w:i/>
          <w:iCs/>
          <w:sz w:val="24"/>
          <w:szCs w:val="24"/>
          <w:lang w:val="ms-MY"/>
        </w:rPr>
        <w:t>Jurnal of Social Sciences and Humanities</w:t>
      </w:r>
      <w:r w:rsidR="001A4148">
        <w:rPr>
          <w:rFonts w:ascii="Times New Roman" w:hAnsi="Times New Roman"/>
          <w:i/>
          <w:iCs/>
          <w:sz w:val="24"/>
          <w:szCs w:val="24"/>
          <w:lang w:val="ms-MY"/>
        </w:rPr>
        <w:t>,</w:t>
      </w:r>
      <w:r w:rsidRPr="00DC1DED">
        <w:rPr>
          <w:rFonts w:ascii="Times New Roman" w:hAnsi="Times New Roman"/>
          <w:sz w:val="24"/>
          <w:szCs w:val="24"/>
          <w:lang w:val="ms-MY"/>
        </w:rPr>
        <w:t xml:space="preserve"> </w:t>
      </w:r>
      <w:r w:rsidRPr="001A4148">
        <w:rPr>
          <w:rFonts w:ascii="Times New Roman" w:hAnsi="Times New Roman"/>
          <w:i/>
          <w:iCs/>
          <w:sz w:val="24"/>
          <w:szCs w:val="24"/>
          <w:lang w:val="ms-MY"/>
        </w:rPr>
        <w:t>13</w:t>
      </w:r>
      <w:r w:rsidRPr="00DC1DED">
        <w:rPr>
          <w:rFonts w:ascii="Times New Roman" w:hAnsi="Times New Roman"/>
          <w:sz w:val="24"/>
          <w:szCs w:val="24"/>
          <w:lang w:val="ms-MY"/>
        </w:rPr>
        <w:t>(2)</w:t>
      </w:r>
      <w:r w:rsidR="001A4148">
        <w:rPr>
          <w:rFonts w:ascii="Times New Roman" w:hAnsi="Times New Roman"/>
          <w:sz w:val="24"/>
          <w:szCs w:val="24"/>
          <w:lang w:val="ms-MY"/>
        </w:rPr>
        <w:t>,</w:t>
      </w:r>
      <w:r w:rsidRPr="00DC1DED">
        <w:rPr>
          <w:rFonts w:ascii="Times New Roman" w:hAnsi="Times New Roman"/>
          <w:sz w:val="24"/>
          <w:szCs w:val="24"/>
          <w:lang w:val="ms-MY"/>
        </w:rPr>
        <w:t xml:space="preserve"> 116-130.</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lastRenderedPageBreak/>
        <w:t>Olusiyi</w:t>
      </w:r>
      <w:r w:rsidR="001A4148">
        <w:rPr>
          <w:rFonts w:ascii="Times New Roman" w:hAnsi="Times New Roman"/>
          <w:sz w:val="24"/>
          <w:szCs w:val="24"/>
          <w:lang w:val="ms-MY"/>
        </w:rPr>
        <w:t>,</w:t>
      </w:r>
      <w:r w:rsidRPr="00DC1DED">
        <w:rPr>
          <w:rFonts w:ascii="Times New Roman" w:hAnsi="Times New Roman"/>
          <w:sz w:val="24"/>
          <w:szCs w:val="24"/>
          <w:lang w:val="ms-MY"/>
        </w:rPr>
        <w:t xml:space="preserve"> I. </w:t>
      </w:r>
      <w:r w:rsidR="001A4148">
        <w:rPr>
          <w:rFonts w:ascii="Times New Roman" w:hAnsi="Times New Roman"/>
          <w:sz w:val="24"/>
          <w:szCs w:val="24"/>
          <w:lang w:val="ms-MY"/>
        </w:rPr>
        <w:t>(</w:t>
      </w:r>
      <w:r w:rsidRPr="00DC1DED">
        <w:rPr>
          <w:rFonts w:ascii="Times New Roman" w:hAnsi="Times New Roman"/>
          <w:sz w:val="24"/>
          <w:szCs w:val="24"/>
          <w:lang w:val="ms-MY"/>
        </w:rPr>
        <w:t>2010</w:t>
      </w:r>
      <w:r w:rsidR="001A4148">
        <w:rPr>
          <w:rFonts w:ascii="Times New Roman" w:hAnsi="Times New Roman"/>
          <w:sz w:val="24"/>
          <w:szCs w:val="24"/>
          <w:lang w:val="ms-MY"/>
        </w:rPr>
        <w:t>)</w:t>
      </w:r>
      <w:r w:rsidRPr="00DC1DED">
        <w:rPr>
          <w:rFonts w:ascii="Times New Roman" w:hAnsi="Times New Roman"/>
          <w:sz w:val="24"/>
          <w:szCs w:val="24"/>
          <w:lang w:val="ms-MY"/>
        </w:rPr>
        <w:t xml:space="preserve">. Travel characteristic and mobility contraints of the elderly in Ibadan, Nigeria. </w:t>
      </w:r>
      <w:r w:rsidRPr="00DC1DED">
        <w:rPr>
          <w:rFonts w:ascii="Times New Roman" w:hAnsi="Times New Roman"/>
          <w:i/>
          <w:iCs/>
          <w:sz w:val="24"/>
          <w:szCs w:val="24"/>
          <w:lang w:val="ms-MY"/>
        </w:rPr>
        <w:t>Journal of Transport Geography</w:t>
      </w:r>
      <w:r w:rsidR="001A4148">
        <w:rPr>
          <w:rFonts w:ascii="Times New Roman" w:hAnsi="Times New Roman"/>
          <w:i/>
          <w:iCs/>
          <w:sz w:val="24"/>
          <w:szCs w:val="24"/>
          <w:lang w:val="ms-MY"/>
        </w:rPr>
        <w:t>,</w:t>
      </w:r>
      <w:r w:rsidRPr="00DC1DED">
        <w:rPr>
          <w:rFonts w:ascii="Times New Roman" w:hAnsi="Times New Roman"/>
          <w:sz w:val="24"/>
          <w:szCs w:val="24"/>
          <w:lang w:val="ms-MY"/>
        </w:rPr>
        <w:t xml:space="preserve"> </w:t>
      </w:r>
      <w:r w:rsidRPr="001A4148">
        <w:rPr>
          <w:rFonts w:ascii="Times New Roman" w:hAnsi="Times New Roman"/>
          <w:i/>
          <w:iCs/>
          <w:sz w:val="24"/>
          <w:szCs w:val="24"/>
          <w:lang w:val="ms-MY"/>
        </w:rPr>
        <w:t>18</w:t>
      </w:r>
      <w:r w:rsidRPr="00DC1DED">
        <w:rPr>
          <w:rFonts w:ascii="Times New Roman" w:hAnsi="Times New Roman"/>
          <w:sz w:val="24"/>
          <w:szCs w:val="24"/>
          <w:lang w:val="ms-MY"/>
        </w:rPr>
        <w:t>(2)</w:t>
      </w:r>
      <w:r w:rsidR="001A4148">
        <w:rPr>
          <w:rFonts w:ascii="Times New Roman" w:hAnsi="Times New Roman"/>
          <w:sz w:val="24"/>
          <w:szCs w:val="24"/>
          <w:lang w:val="ms-MY"/>
        </w:rPr>
        <w:t>,</w:t>
      </w:r>
      <w:r w:rsidRPr="00DC1DED">
        <w:rPr>
          <w:rFonts w:ascii="Times New Roman" w:hAnsi="Times New Roman"/>
          <w:sz w:val="24"/>
          <w:szCs w:val="24"/>
          <w:lang w:val="ms-MY"/>
        </w:rPr>
        <w:t xml:space="preserve"> 285-291.</w:t>
      </w:r>
    </w:p>
    <w:p w:rsidR="00284393" w:rsidRPr="00DC1DED" w:rsidRDefault="00284393" w:rsidP="00DC1DED">
      <w:pPr>
        <w:spacing w:after="0" w:line="240" w:lineRule="auto"/>
        <w:ind w:left="851" w:hanging="851"/>
        <w:jc w:val="both"/>
        <w:rPr>
          <w:rFonts w:ascii="Times New Roman" w:hAnsi="Times New Roman"/>
          <w:sz w:val="24"/>
          <w:szCs w:val="24"/>
        </w:rPr>
      </w:pPr>
      <w:r w:rsidRPr="00DC1DED">
        <w:rPr>
          <w:rFonts w:ascii="Times New Roman" w:hAnsi="Times New Roman"/>
          <w:sz w:val="24"/>
          <w:szCs w:val="24"/>
        </w:rPr>
        <w:t xml:space="preserve">Padrón, D. </w:t>
      </w:r>
      <w:r w:rsidR="001A4148">
        <w:rPr>
          <w:rFonts w:ascii="Times New Roman" w:hAnsi="Times New Roman"/>
          <w:sz w:val="24"/>
          <w:szCs w:val="24"/>
        </w:rPr>
        <w:t>(</w:t>
      </w:r>
      <w:r w:rsidRPr="00DC1DED">
        <w:rPr>
          <w:rFonts w:ascii="Times New Roman" w:hAnsi="Times New Roman"/>
          <w:sz w:val="24"/>
          <w:szCs w:val="24"/>
        </w:rPr>
        <w:t>2023</w:t>
      </w:r>
      <w:r w:rsidR="001A4148">
        <w:rPr>
          <w:rFonts w:ascii="Times New Roman" w:hAnsi="Times New Roman"/>
          <w:sz w:val="24"/>
          <w:szCs w:val="24"/>
        </w:rPr>
        <w:t>)</w:t>
      </w:r>
      <w:r w:rsidRPr="00DC1DED">
        <w:rPr>
          <w:rFonts w:ascii="Times New Roman" w:hAnsi="Times New Roman"/>
          <w:sz w:val="24"/>
          <w:szCs w:val="24"/>
        </w:rPr>
        <w:t>. Parents: Burdensomeness and Parental Age. In: Shackelford, T.K. (eds</w:t>
      </w:r>
      <w:r w:rsidR="001A4148">
        <w:rPr>
          <w:rFonts w:ascii="Times New Roman" w:hAnsi="Times New Roman"/>
          <w:sz w:val="24"/>
          <w:szCs w:val="24"/>
        </w:rPr>
        <w:t>.</w:t>
      </w:r>
      <w:r w:rsidRPr="00DC1DED">
        <w:rPr>
          <w:rFonts w:ascii="Times New Roman" w:hAnsi="Times New Roman"/>
          <w:sz w:val="24"/>
          <w:szCs w:val="24"/>
        </w:rPr>
        <w:t xml:space="preserve">) </w:t>
      </w:r>
      <w:r w:rsidRPr="001A4148">
        <w:rPr>
          <w:rFonts w:ascii="Times New Roman" w:hAnsi="Times New Roman"/>
          <w:i/>
          <w:iCs/>
          <w:sz w:val="24"/>
          <w:szCs w:val="24"/>
        </w:rPr>
        <w:t>Encyclopedia of Domestic Violence</w:t>
      </w:r>
      <w:r w:rsidR="001A4148">
        <w:rPr>
          <w:rFonts w:ascii="Times New Roman" w:hAnsi="Times New Roman"/>
          <w:sz w:val="24"/>
          <w:szCs w:val="24"/>
        </w:rPr>
        <w:t xml:space="preserve"> (pp. 1-6)</w:t>
      </w:r>
      <w:r w:rsidRPr="00DC1DED">
        <w:rPr>
          <w:rFonts w:ascii="Times New Roman" w:hAnsi="Times New Roman"/>
          <w:sz w:val="24"/>
          <w:szCs w:val="24"/>
        </w:rPr>
        <w:t>. Springer</w:t>
      </w:r>
      <w:r w:rsidR="001A4148">
        <w:rPr>
          <w:rFonts w:ascii="Times New Roman" w:hAnsi="Times New Roman"/>
          <w:sz w:val="24"/>
          <w:szCs w:val="24"/>
        </w:rPr>
        <w:t>.</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 xml:space="preserve">Rosniza Aznie Che Rose, Kadaruddin Aiyub </w:t>
      </w:r>
      <w:r w:rsidR="001A4148">
        <w:rPr>
          <w:rFonts w:ascii="Times New Roman" w:hAnsi="Times New Roman"/>
          <w:sz w:val="24"/>
          <w:szCs w:val="24"/>
          <w:lang w:val="ms-MY"/>
        </w:rPr>
        <w:t xml:space="preserve">&amp; </w:t>
      </w:r>
      <w:r w:rsidRPr="00DC1DED">
        <w:rPr>
          <w:rFonts w:ascii="Times New Roman" w:hAnsi="Times New Roman"/>
          <w:sz w:val="24"/>
          <w:szCs w:val="24"/>
          <w:lang w:val="ms-MY"/>
        </w:rPr>
        <w:t xml:space="preserve">Mohd. Fuad Mat Jali. </w:t>
      </w:r>
      <w:r w:rsidR="001A4148">
        <w:rPr>
          <w:rFonts w:ascii="Times New Roman" w:hAnsi="Times New Roman"/>
          <w:sz w:val="24"/>
          <w:szCs w:val="24"/>
          <w:lang w:val="ms-MY"/>
        </w:rPr>
        <w:t>(</w:t>
      </w:r>
      <w:r w:rsidRPr="00DC1DED">
        <w:rPr>
          <w:rFonts w:ascii="Times New Roman" w:hAnsi="Times New Roman"/>
          <w:sz w:val="24"/>
          <w:szCs w:val="24"/>
          <w:lang w:val="ms-MY"/>
        </w:rPr>
        <w:t>2020</w:t>
      </w:r>
      <w:r w:rsidR="001A4148">
        <w:rPr>
          <w:rFonts w:ascii="Times New Roman" w:hAnsi="Times New Roman"/>
          <w:sz w:val="24"/>
          <w:szCs w:val="24"/>
          <w:lang w:val="ms-MY"/>
        </w:rPr>
        <w:t>)</w:t>
      </w:r>
      <w:r w:rsidRPr="00DC1DED">
        <w:rPr>
          <w:rFonts w:ascii="Times New Roman" w:hAnsi="Times New Roman"/>
          <w:sz w:val="24"/>
          <w:szCs w:val="24"/>
          <w:lang w:val="ms-MY"/>
        </w:rPr>
        <w:t xml:space="preserve">. </w:t>
      </w:r>
      <w:r w:rsidRPr="00DC1DED">
        <w:rPr>
          <w:rFonts w:ascii="Times New Roman" w:hAnsi="Times New Roman"/>
          <w:i/>
          <w:iCs/>
          <w:sz w:val="24"/>
          <w:szCs w:val="24"/>
          <w:lang w:val="ms-MY"/>
        </w:rPr>
        <w:t xml:space="preserve">Wacana Geografi Untuk Masa Hadapan. </w:t>
      </w:r>
      <w:r w:rsidRPr="00DC1DED">
        <w:rPr>
          <w:rFonts w:ascii="Times New Roman" w:hAnsi="Times New Roman"/>
          <w:sz w:val="24"/>
          <w:szCs w:val="24"/>
          <w:lang w:val="ms-MY"/>
        </w:rPr>
        <w:t>Penerbit Universiti Kebangsaan Malaysia.</w:t>
      </w:r>
    </w:p>
    <w:p w:rsidR="00284393" w:rsidRPr="00DC1DED" w:rsidRDefault="00284393" w:rsidP="00DC1DED">
      <w:pPr>
        <w:spacing w:after="0" w:line="240" w:lineRule="auto"/>
        <w:ind w:left="709" w:hanging="709"/>
        <w:jc w:val="both"/>
        <w:rPr>
          <w:rFonts w:ascii="Times New Roman" w:hAnsi="Times New Roman"/>
          <w:i/>
          <w:iCs/>
          <w:sz w:val="24"/>
          <w:szCs w:val="24"/>
          <w:lang w:val="ms-MY"/>
        </w:rPr>
      </w:pPr>
      <w:r w:rsidRPr="00DC1DED">
        <w:rPr>
          <w:rFonts w:ascii="Times New Roman" w:hAnsi="Times New Roman"/>
          <w:sz w:val="24"/>
          <w:szCs w:val="24"/>
          <w:lang w:val="ms-MY"/>
        </w:rPr>
        <w:t xml:space="preserve">Sanmargaraja. S. </w:t>
      </w:r>
      <w:r w:rsidR="001A4148">
        <w:rPr>
          <w:rFonts w:ascii="Times New Roman" w:hAnsi="Times New Roman"/>
          <w:sz w:val="24"/>
          <w:szCs w:val="24"/>
          <w:lang w:val="ms-MY"/>
        </w:rPr>
        <w:t>(</w:t>
      </w:r>
      <w:r w:rsidRPr="00DC1DED">
        <w:rPr>
          <w:rFonts w:ascii="Times New Roman" w:hAnsi="Times New Roman"/>
          <w:sz w:val="24"/>
          <w:szCs w:val="24"/>
          <w:lang w:val="ms-MY"/>
        </w:rPr>
        <w:t>2012</w:t>
      </w:r>
      <w:r w:rsidR="001A4148">
        <w:rPr>
          <w:rFonts w:ascii="Times New Roman" w:hAnsi="Times New Roman"/>
          <w:sz w:val="24"/>
          <w:szCs w:val="24"/>
          <w:lang w:val="ms-MY"/>
        </w:rPr>
        <w:t>)</w:t>
      </w:r>
      <w:r w:rsidRPr="00DC1DED">
        <w:rPr>
          <w:rFonts w:ascii="Times New Roman" w:hAnsi="Times New Roman"/>
          <w:sz w:val="24"/>
          <w:szCs w:val="24"/>
          <w:lang w:val="ms-MY"/>
        </w:rPr>
        <w:t xml:space="preserve">. </w:t>
      </w:r>
      <w:r w:rsidRPr="00DC1DED">
        <w:rPr>
          <w:rFonts w:ascii="Times New Roman" w:hAnsi="Times New Roman"/>
          <w:i/>
          <w:iCs/>
          <w:sz w:val="24"/>
          <w:szCs w:val="24"/>
          <w:lang w:val="ms-MY"/>
        </w:rPr>
        <w:t xml:space="preserve">Penyediaan fasiliti di Rumah Warga Tua: Kajian Kes di </w:t>
      </w:r>
      <w:r w:rsidRPr="00DC1DED">
        <w:rPr>
          <w:rFonts w:ascii="Times New Roman" w:hAnsi="Times New Roman"/>
          <w:i/>
          <w:iCs/>
          <w:sz w:val="24"/>
          <w:szCs w:val="24"/>
          <w:lang w:val="ms-MY"/>
        </w:rPr>
        <w:tab/>
        <w:t>Bandaraya Ipoh dan Johor Bahru</w:t>
      </w:r>
      <w:r w:rsidR="001A4148">
        <w:rPr>
          <w:rFonts w:ascii="Times New Roman" w:hAnsi="Times New Roman"/>
          <w:i/>
          <w:iCs/>
          <w:sz w:val="24"/>
          <w:szCs w:val="24"/>
          <w:lang w:val="ms-MY"/>
        </w:rPr>
        <w:t xml:space="preserve"> </w:t>
      </w:r>
      <w:r w:rsidR="001A4148" w:rsidRPr="001A4148">
        <w:rPr>
          <w:rFonts w:ascii="Times New Roman" w:hAnsi="Times New Roman"/>
          <w:sz w:val="24"/>
          <w:szCs w:val="24"/>
          <w:lang w:val="ms-MY"/>
        </w:rPr>
        <w:t xml:space="preserve">[Master’s dissertation, </w:t>
      </w:r>
      <w:r w:rsidRPr="001A4148">
        <w:rPr>
          <w:rFonts w:ascii="Times New Roman" w:hAnsi="Times New Roman"/>
          <w:sz w:val="24"/>
          <w:szCs w:val="24"/>
          <w:lang w:val="ms-MY"/>
        </w:rPr>
        <w:t>Universiti Tun Hussein Onn Malaysia</w:t>
      </w:r>
      <w:r w:rsidR="001A4148" w:rsidRPr="001A4148">
        <w:rPr>
          <w:rFonts w:ascii="Times New Roman" w:hAnsi="Times New Roman"/>
          <w:sz w:val="24"/>
          <w:szCs w:val="24"/>
          <w:lang w:val="ms-MY"/>
        </w:rPr>
        <w:t>]</w:t>
      </w:r>
      <w:r w:rsidRPr="001A4148">
        <w:rPr>
          <w:rFonts w:ascii="Times New Roman" w:hAnsi="Times New Roman"/>
          <w:sz w:val="24"/>
          <w:szCs w:val="24"/>
          <w:lang w:val="ms-MY"/>
        </w:rPr>
        <w:t>.</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 xml:space="preserve">Santo. K., </w:t>
      </w:r>
      <w:r w:rsidR="00013E09">
        <w:rPr>
          <w:rFonts w:ascii="Times New Roman" w:hAnsi="Times New Roman"/>
          <w:sz w:val="24"/>
          <w:szCs w:val="24"/>
          <w:lang w:val="ms-MY"/>
        </w:rPr>
        <w:t>&amp;</w:t>
      </w:r>
      <w:r w:rsidRPr="00DC1DED">
        <w:rPr>
          <w:rFonts w:ascii="Times New Roman" w:hAnsi="Times New Roman"/>
          <w:sz w:val="24"/>
          <w:szCs w:val="24"/>
          <w:lang w:val="ms-MY"/>
        </w:rPr>
        <w:t xml:space="preserve"> Sarwono, S. </w:t>
      </w:r>
      <w:r w:rsidR="00013E09">
        <w:rPr>
          <w:rFonts w:ascii="Times New Roman" w:hAnsi="Times New Roman"/>
          <w:sz w:val="24"/>
          <w:szCs w:val="24"/>
          <w:lang w:val="ms-MY"/>
        </w:rPr>
        <w:t>(</w:t>
      </w:r>
      <w:r w:rsidRPr="00DC1DED">
        <w:rPr>
          <w:rFonts w:ascii="Times New Roman" w:hAnsi="Times New Roman"/>
          <w:sz w:val="24"/>
          <w:szCs w:val="24"/>
          <w:lang w:val="ms-MY"/>
        </w:rPr>
        <w:t>2003</w:t>
      </w:r>
      <w:r w:rsidR="00013E09">
        <w:rPr>
          <w:rFonts w:ascii="Times New Roman" w:hAnsi="Times New Roman"/>
          <w:sz w:val="24"/>
          <w:szCs w:val="24"/>
          <w:lang w:val="ms-MY"/>
        </w:rPr>
        <w:t>)</w:t>
      </w:r>
      <w:r w:rsidRPr="00DC1DED">
        <w:rPr>
          <w:rFonts w:ascii="Times New Roman" w:hAnsi="Times New Roman"/>
          <w:sz w:val="24"/>
          <w:szCs w:val="24"/>
          <w:lang w:val="ms-MY"/>
        </w:rPr>
        <w:t>. “Managing the Elderly in a Crisis Situation”</w:t>
      </w:r>
      <w:r w:rsidR="00013E09">
        <w:rPr>
          <w:rFonts w:ascii="Times New Roman" w:hAnsi="Times New Roman"/>
          <w:sz w:val="24"/>
          <w:szCs w:val="24"/>
          <w:lang w:val="ms-MY"/>
        </w:rPr>
        <w:t xml:space="preserve"> – from Part IV – Emerging Issues</w:t>
      </w:r>
      <w:r w:rsidRPr="00DC1DED">
        <w:rPr>
          <w:rFonts w:ascii="Times New Roman" w:hAnsi="Times New Roman"/>
          <w:sz w:val="24"/>
          <w:szCs w:val="24"/>
          <w:lang w:val="ms-MY"/>
        </w:rPr>
        <w:t xml:space="preserve">. </w:t>
      </w:r>
      <w:r w:rsidR="00013E09">
        <w:rPr>
          <w:rFonts w:ascii="Times New Roman" w:hAnsi="Times New Roman"/>
          <w:sz w:val="24"/>
          <w:szCs w:val="24"/>
          <w:lang w:val="ms-MY"/>
        </w:rPr>
        <w:t xml:space="preserve">In </w:t>
      </w:r>
      <w:r w:rsidRPr="00DC1DED">
        <w:rPr>
          <w:rFonts w:ascii="Times New Roman" w:hAnsi="Times New Roman"/>
          <w:sz w:val="24"/>
          <w:szCs w:val="24"/>
          <w:lang w:val="ms-MY"/>
        </w:rPr>
        <w:t>Ananta</w:t>
      </w:r>
      <w:r w:rsidR="00013E09">
        <w:rPr>
          <w:rFonts w:ascii="Times New Roman" w:hAnsi="Times New Roman"/>
          <w:sz w:val="24"/>
          <w:szCs w:val="24"/>
          <w:lang w:val="ms-MY"/>
        </w:rPr>
        <w:t>, A (eds.)</w:t>
      </w:r>
      <w:r w:rsidRPr="00DC1DED">
        <w:rPr>
          <w:rFonts w:ascii="Times New Roman" w:hAnsi="Times New Roman"/>
          <w:sz w:val="24"/>
          <w:szCs w:val="24"/>
          <w:lang w:val="ms-MY"/>
        </w:rPr>
        <w:t xml:space="preserve">. </w:t>
      </w:r>
      <w:r w:rsidRPr="00DC1DED">
        <w:rPr>
          <w:rFonts w:ascii="Times New Roman" w:hAnsi="Times New Roman"/>
          <w:i/>
          <w:sz w:val="24"/>
          <w:szCs w:val="24"/>
          <w:lang w:val="ms-MY"/>
        </w:rPr>
        <w:t>The Indonesian Crisis: A Human Development Perspectives</w:t>
      </w:r>
      <w:r w:rsidR="00013E09">
        <w:rPr>
          <w:rFonts w:ascii="Times New Roman" w:hAnsi="Times New Roman"/>
          <w:i/>
          <w:sz w:val="24"/>
          <w:szCs w:val="24"/>
          <w:lang w:val="ms-MY"/>
        </w:rPr>
        <w:t xml:space="preserve"> </w:t>
      </w:r>
      <w:r w:rsidR="00013E09" w:rsidRPr="001A4148">
        <w:rPr>
          <w:rFonts w:ascii="Times New Roman" w:hAnsi="Times New Roman"/>
          <w:iCs/>
          <w:sz w:val="24"/>
          <w:szCs w:val="24"/>
          <w:lang w:val="ms-MY"/>
        </w:rPr>
        <w:t>(pp.382-416)</w:t>
      </w:r>
      <w:r w:rsidRPr="001A4148">
        <w:rPr>
          <w:rFonts w:ascii="Times New Roman" w:hAnsi="Times New Roman"/>
          <w:iCs/>
          <w:sz w:val="24"/>
          <w:szCs w:val="24"/>
          <w:lang w:val="ms-MY"/>
        </w:rPr>
        <w:t>.</w:t>
      </w:r>
      <w:r w:rsidRPr="00DC1DED">
        <w:rPr>
          <w:rFonts w:ascii="Times New Roman" w:hAnsi="Times New Roman"/>
          <w:sz w:val="24"/>
          <w:szCs w:val="24"/>
          <w:lang w:val="ms-MY"/>
        </w:rPr>
        <w:t xml:space="preserve"> </w:t>
      </w:r>
      <w:r w:rsidR="001A4148">
        <w:rPr>
          <w:rFonts w:ascii="Times New Roman" w:hAnsi="Times New Roman"/>
          <w:sz w:val="24"/>
          <w:szCs w:val="24"/>
          <w:lang w:val="ms-MY"/>
        </w:rPr>
        <w:t xml:space="preserve">Cambridge University Press. </w:t>
      </w:r>
    </w:p>
    <w:p w:rsidR="00284393" w:rsidRPr="00DC1DED" w:rsidRDefault="00284393" w:rsidP="00DC1DED">
      <w:pPr>
        <w:spacing w:after="0" w:line="240" w:lineRule="auto"/>
        <w:ind w:left="851" w:hanging="851"/>
        <w:jc w:val="both"/>
        <w:rPr>
          <w:rFonts w:ascii="Times New Roman" w:hAnsi="Times New Roman"/>
          <w:sz w:val="24"/>
          <w:szCs w:val="24"/>
        </w:rPr>
      </w:pPr>
      <w:proofErr w:type="spellStart"/>
      <w:r w:rsidRPr="00DC1DED">
        <w:rPr>
          <w:rFonts w:ascii="Times New Roman" w:hAnsi="Times New Roman"/>
          <w:sz w:val="24"/>
          <w:szCs w:val="24"/>
        </w:rPr>
        <w:t>Shevelkova</w:t>
      </w:r>
      <w:proofErr w:type="spellEnd"/>
      <w:r w:rsidR="00013E09">
        <w:rPr>
          <w:rFonts w:ascii="Times New Roman" w:hAnsi="Times New Roman"/>
          <w:sz w:val="24"/>
          <w:szCs w:val="24"/>
        </w:rPr>
        <w:t>,</w:t>
      </w:r>
      <w:r w:rsidRPr="00DC1DED">
        <w:rPr>
          <w:rFonts w:ascii="Times New Roman" w:hAnsi="Times New Roman"/>
          <w:sz w:val="24"/>
          <w:szCs w:val="24"/>
        </w:rPr>
        <w:t xml:space="preserve"> V</w:t>
      </w:r>
      <w:r w:rsidR="00013E09">
        <w:rPr>
          <w:rFonts w:ascii="Times New Roman" w:hAnsi="Times New Roman"/>
          <w:sz w:val="24"/>
          <w:szCs w:val="24"/>
        </w:rPr>
        <w:t>.</w:t>
      </w:r>
      <w:r w:rsidRPr="00DC1DED">
        <w:rPr>
          <w:rFonts w:ascii="Times New Roman" w:hAnsi="Times New Roman"/>
          <w:sz w:val="24"/>
          <w:szCs w:val="24"/>
        </w:rPr>
        <w:t>, Mattocks</w:t>
      </w:r>
      <w:r w:rsidR="00013E09">
        <w:rPr>
          <w:rFonts w:ascii="Times New Roman" w:hAnsi="Times New Roman"/>
          <w:sz w:val="24"/>
          <w:szCs w:val="24"/>
        </w:rPr>
        <w:t>,</w:t>
      </w:r>
      <w:r w:rsidRPr="00DC1DED">
        <w:rPr>
          <w:rFonts w:ascii="Times New Roman" w:hAnsi="Times New Roman"/>
          <w:sz w:val="24"/>
          <w:szCs w:val="24"/>
        </w:rPr>
        <w:t xml:space="preserve"> C</w:t>
      </w:r>
      <w:r w:rsidR="00013E09">
        <w:rPr>
          <w:rFonts w:ascii="Times New Roman" w:hAnsi="Times New Roman"/>
          <w:sz w:val="24"/>
          <w:szCs w:val="24"/>
        </w:rPr>
        <w:t>.</w:t>
      </w:r>
      <w:r w:rsidRPr="00DC1DED">
        <w:rPr>
          <w:rFonts w:ascii="Times New Roman" w:hAnsi="Times New Roman"/>
          <w:sz w:val="24"/>
          <w:szCs w:val="24"/>
        </w:rPr>
        <w:t xml:space="preserve">, </w:t>
      </w:r>
      <w:r w:rsidR="00013E09">
        <w:rPr>
          <w:rFonts w:ascii="Times New Roman" w:hAnsi="Times New Roman"/>
          <w:sz w:val="24"/>
          <w:szCs w:val="24"/>
        </w:rPr>
        <w:t xml:space="preserve">&amp; </w:t>
      </w:r>
      <w:proofErr w:type="spellStart"/>
      <w:r w:rsidRPr="00DC1DED">
        <w:rPr>
          <w:rFonts w:ascii="Times New Roman" w:hAnsi="Times New Roman"/>
          <w:sz w:val="24"/>
          <w:szCs w:val="24"/>
        </w:rPr>
        <w:t>Lafortune</w:t>
      </w:r>
      <w:proofErr w:type="spellEnd"/>
      <w:r w:rsidR="00013E09">
        <w:rPr>
          <w:rFonts w:ascii="Times New Roman" w:hAnsi="Times New Roman"/>
          <w:sz w:val="24"/>
          <w:szCs w:val="24"/>
        </w:rPr>
        <w:t>,</w:t>
      </w:r>
      <w:r w:rsidRPr="00DC1DED">
        <w:rPr>
          <w:rFonts w:ascii="Times New Roman" w:hAnsi="Times New Roman"/>
          <w:sz w:val="24"/>
          <w:szCs w:val="24"/>
        </w:rPr>
        <w:t xml:space="preserve"> L. </w:t>
      </w:r>
      <w:r w:rsidR="00013E09">
        <w:rPr>
          <w:rFonts w:ascii="Times New Roman" w:hAnsi="Times New Roman"/>
          <w:sz w:val="24"/>
          <w:szCs w:val="24"/>
        </w:rPr>
        <w:t>(</w:t>
      </w:r>
      <w:r w:rsidRPr="00DC1DED">
        <w:rPr>
          <w:rFonts w:ascii="Times New Roman" w:hAnsi="Times New Roman"/>
          <w:sz w:val="24"/>
          <w:szCs w:val="24"/>
        </w:rPr>
        <w:t>2023</w:t>
      </w:r>
      <w:r w:rsidR="00013E09">
        <w:rPr>
          <w:rFonts w:ascii="Times New Roman" w:hAnsi="Times New Roman"/>
          <w:sz w:val="24"/>
          <w:szCs w:val="24"/>
        </w:rPr>
        <w:t>)</w:t>
      </w:r>
      <w:r w:rsidRPr="00DC1DED">
        <w:rPr>
          <w:rFonts w:ascii="Times New Roman" w:hAnsi="Times New Roman"/>
          <w:sz w:val="24"/>
          <w:szCs w:val="24"/>
        </w:rPr>
        <w:t xml:space="preserve">. Efforts to address the Sustainable Development Goals in older populations: </w:t>
      </w:r>
      <w:r w:rsidR="00013E09">
        <w:rPr>
          <w:rFonts w:ascii="Times New Roman" w:hAnsi="Times New Roman"/>
          <w:sz w:val="24"/>
          <w:szCs w:val="24"/>
        </w:rPr>
        <w:t>A</w:t>
      </w:r>
      <w:r w:rsidRPr="00DC1DED">
        <w:rPr>
          <w:rFonts w:ascii="Times New Roman" w:hAnsi="Times New Roman"/>
          <w:sz w:val="24"/>
          <w:szCs w:val="24"/>
        </w:rPr>
        <w:t xml:space="preserve"> scoping review. </w:t>
      </w:r>
      <w:r w:rsidRPr="00DC1DED">
        <w:rPr>
          <w:rFonts w:ascii="Times New Roman" w:hAnsi="Times New Roman"/>
          <w:i/>
          <w:iCs/>
          <w:sz w:val="24"/>
          <w:szCs w:val="24"/>
        </w:rPr>
        <w:t>BMC Public Health</w:t>
      </w:r>
      <w:r w:rsidR="00013E09">
        <w:rPr>
          <w:rFonts w:ascii="Times New Roman" w:hAnsi="Times New Roman"/>
          <w:sz w:val="24"/>
          <w:szCs w:val="24"/>
        </w:rPr>
        <w:t>,</w:t>
      </w:r>
      <w:r w:rsidRPr="00DC1DED">
        <w:rPr>
          <w:rFonts w:ascii="Times New Roman" w:hAnsi="Times New Roman"/>
          <w:sz w:val="24"/>
          <w:szCs w:val="24"/>
        </w:rPr>
        <w:t xml:space="preserve"> </w:t>
      </w:r>
      <w:r w:rsidRPr="00013E09">
        <w:rPr>
          <w:rFonts w:ascii="Times New Roman" w:hAnsi="Times New Roman"/>
          <w:i/>
          <w:iCs/>
          <w:sz w:val="24"/>
          <w:szCs w:val="24"/>
        </w:rPr>
        <w:t>23</w:t>
      </w:r>
      <w:r w:rsidR="00013E09">
        <w:rPr>
          <w:rFonts w:ascii="Times New Roman" w:hAnsi="Times New Roman"/>
          <w:sz w:val="24"/>
          <w:szCs w:val="24"/>
        </w:rPr>
        <w:t xml:space="preserve">, </w:t>
      </w:r>
      <w:r w:rsidRPr="00DC1DED">
        <w:rPr>
          <w:rFonts w:ascii="Times New Roman" w:hAnsi="Times New Roman"/>
          <w:sz w:val="24"/>
          <w:szCs w:val="24"/>
        </w:rPr>
        <w:t>456.</w:t>
      </w:r>
    </w:p>
    <w:p w:rsidR="00284393" w:rsidRPr="00DC1DED" w:rsidRDefault="00284393" w:rsidP="001A4148">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 xml:space="preserve">Sita Dewi, Bertha Elvy Napitupulu &amp; Dwi Listyowati. </w:t>
      </w:r>
      <w:r w:rsidR="00013E09">
        <w:rPr>
          <w:rFonts w:ascii="Times New Roman" w:hAnsi="Times New Roman"/>
          <w:sz w:val="24"/>
          <w:szCs w:val="24"/>
          <w:lang w:val="ms-MY"/>
        </w:rPr>
        <w:t>(</w:t>
      </w:r>
      <w:r w:rsidRPr="00DC1DED">
        <w:rPr>
          <w:rFonts w:ascii="Times New Roman" w:hAnsi="Times New Roman"/>
          <w:sz w:val="24"/>
          <w:szCs w:val="24"/>
          <w:lang w:val="ms-MY"/>
        </w:rPr>
        <w:t>2019</w:t>
      </w:r>
      <w:r w:rsidR="00013E09">
        <w:rPr>
          <w:rFonts w:ascii="Times New Roman" w:hAnsi="Times New Roman"/>
          <w:sz w:val="24"/>
          <w:szCs w:val="24"/>
          <w:lang w:val="ms-MY"/>
        </w:rPr>
        <w:t>)</w:t>
      </w:r>
      <w:r w:rsidRPr="00DC1DED">
        <w:rPr>
          <w:rFonts w:ascii="Times New Roman" w:hAnsi="Times New Roman"/>
          <w:sz w:val="24"/>
          <w:szCs w:val="24"/>
          <w:lang w:val="ms-MY"/>
        </w:rPr>
        <w:t xml:space="preserve">. Menyongsong </w:t>
      </w:r>
      <w:r w:rsidR="00013E09" w:rsidRPr="00DC1DED">
        <w:rPr>
          <w:rFonts w:ascii="Times New Roman" w:hAnsi="Times New Roman"/>
          <w:sz w:val="24"/>
          <w:szCs w:val="24"/>
          <w:lang w:val="ms-MY"/>
        </w:rPr>
        <w:t xml:space="preserve">era </w:t>
      </w:r>
      <w:r w:rsidR="00013E09" w:rsidRPr="00DC1DED">
        <w:rPr>
          <w:rFonts w:ascii="Times New Roman" w:hAnsi="Times New Roman"/>
          <w:sz w:val="24"/>
          <w:szCs w:val="24"/>
          <w:lang w:val="ms-MY"/>
        </w:rPr>
        <w:tab/>
        <w:t xml:space="preserve">penduduk tua </w:t>
      </w:r>
      <w:r w:rsidRPr="00DC1DED">
        <w:rPr>
          <w:rFonts w:ascii="Times New Roman" w:hAnsi="Times New Roman"/>
          <w:sz w:val="24"/>
          <w:szCs w:val="24"/>
          <w:lang w:val="ms-MY"/>
        </w:rPr>
        <w:t xml:space="preserve">di Indonesia. </w:t>
      </w:r>
      <w:r w:rsidRPr="00DC1DED">
        <w:rPr>
          <w:rFonts w:ascii="Times New Roman" w:hAnsi="Times New Roman"/>
          <w:i/>
          <w:iCs/>
          <w:sz w:val="24"/>
          <w:szCs w:val="24"/>
          <w:lang w:val="ms-MY"/>
        </w:rPr>
        <w:t>Journal of Information System, Applied</w:t>
      </w:r>
      <w:r w:rsidR="00013E09">
        <w:rPr>
          <w:rFonts w:ascii="Times New Roman" w:hAnsi="Times New Roman"/>
          <w:i/>
          <w:iCs/>
          <w:sz w:val="24"/>
          <w:szCs w:val="24"/>
          <w:lang w:val="ms-MY"/>
        </w:rPr>
        <w:t xml:space="preserve">, </w:t>
      </w:r>
      <w:r w:rsidRPr="00DC1DED">
        <w:rPr>
          <w:rFonts w:ascii="Times New Roman" w:hAnsi="Times New Roman"/>
          <w:i/>
          <w:iCs/>
          <w:sz w:val="24"/>
          <w:szCs w:val="24"/>
          <w:lang w:val="ms-MY"/>
        </w:rPr>
        <w:t>Management, Accounting and Research</w:t>
      </w:r>
      <w:r w:rsidR="00013E09">
        <w:rPr>
          <w:rFonts w:ascii="Times New Roman" w:hAnsi="Times New Roman"/>
          <w:i/>
          <w:iCs/>
          <w:sz w:val="24"/>
          <w:szCs w:val="24"/>
          <w:lang w:val="ms-MY"/>
        </w:rPr>
        <w:t>,</w:t>
      </w:r>
      <w:r w:rsidRPr="00DC1DED">
        <w:rPr>
          <w:rFonts w:ascii="Times New Roman" w:hAnsi="Times New Roman"/>
          <w:sz w:val="24"/>
          <w:szCs w:val="24"/>
          <w:lang w:val="ms-MY"/>
        </w:rPr>
        <w:t xml:space="preserve"> </w:t>
      </w:r>
      <w:r w:rsidRPr="00013E09">
        <w:rPr>
          <w:rFonts w:ascii="Times New Roman" w:hAnsi="Times New Roman"/>
          <w:i/>
          <w:iCs/>
          <w:sz w:val="24"/>
          <w:szCs w:val="24"/>
          <w:lang w:val="ms-MY"/>
        </w:rPr>
        <w:t>3</w:t>
      </w:r>
      <w:r w:rsidRPr="00DC1DED">
        <w:rPr>
          <w:rFonts w:ascii="Times New Roman" w:hAnsi="Times New Roman"/>
          <w:sz w:val="24"/>
          <w:szCs w:val="24"/>
          <w:lang w:val="ms-MY"/>
        </w:rPr>
        <w:t>(1)</w:t>
      </w:r>
      <w:r w:rsidR="00013E09">
        <w:rPr>
          <w:rFonts w:ascii="Times New Roman" w:hAnsi="Times New Roman"/>
          <w:sz w:val="24"/>
          <w:szCs w:val="24"/>
          <w:lang w:val="ms-MY"/>
        </w:rPr>
        <w:t xml:space="preserve">, </w:t>
      </w:r>
      <w:r w:rsidRPr="00DC1DED">
        <w:rPr>
          <w:rFonts w:ascii="Times New Roman" w:hAnsi="Times New Roman"/>
          <w:sz w:val="24"/>
          <w:szCs w:val="24"/>
          <w:lang w:val="ms-MY"/>
        </w:rPr>
        <w:t>10-15.</w:t>
      </w:r>
    </w:p>
    <w:p w:rsidR="00284393" w:rsidRPr="00DC1DED" w:rsidRDefault="00284393" w:rsidP="00DC1DED">
      <w:pPr>
        <w:spacing w:after="0" w:line="240" w:lineRule="auto"/>
        <w:ind w:left="709" w:hanging="709"/>
        <w:jc w:val="both"/>
        <w:rPr>
          <w:rFonts w:ascii="Times New Roman" w:hAnsi="Times New Roman"/>
          <w:sz w:val="24"/>
          <w:szCs w:val="24"/>
          <w:lang w:val="ms-MY"/>
        </w:rPr>
      </w:pPr>
      <w:r w:rsidRPr="00DC1DED">
        <w:rPr>
          <w:rFonts w:ascii="Times New Roman" w:hAnsi="Times New Roman"/>
          <w:sz w:val="24"/>
          <w:szCs w:val="24"/>
          <w:lang w:val="ms-MY"/>
        </w:rPr>
        <w:t xml:space="preserve">United Nation. </w:t>
      </w:r>
      <w:r w:rsidR="00013E09">
        <w:rPr>
          <w:rFonts w:ascii="Times New Roman" w:hAnsi="Times New Roman"/>
          <w:sz w:val="24"/>
          <w:szCs w:val="24"/>
          <w:lang w:val="ms-MY"/>
        </w:rPr>
        <w:t>(</w:t>
      </w:r>
      <w:r w:rsidRPr="00DC1DED">
        <w:rPr>
          <w:rFonts w:ascii="Times New Roman" w:hAnsi="Times New Roman"/>
          <w:sz w:val="24"/>
          <w:szCs w:val="24"/>
          <w:lang w:val="ms-MY"/>
        </w:rPr>
        <w:t>2015</w:t>
      </w:r>
      <w:r w:rsidR="00013E09">
        <w:rPr>
          <w:rFonts w:ascii="Times New Roman" w:hAnsi="Times New Roman"/>
          <w:sz w:val="24"/>
          <w:szCs w:val="24"/>
          <w:lang w:val="ms-MY"/>
        </w:rPr>
        <w:t>)</w:t>
      </w:r>
      <w:r w:rsidRPr="00DC1DED">
        <w:rPr>
          <w:rFonts w:ascii="Times New Roman" w:hAnsi="Times New Roman"/>
          <w:sz w:val="24"/>
          <w:szCs w:val="24"/>
          <w:lang w:val="ms-MY"/>
        </w:rPr>
        <w:t xml:space="preserve">. Department of Economic and Social Affair, Population Devision. </w:t>
      </w:r>
      <w:r w:rsidRPr="00DC1DED">
        <w:rPr>
          <w:rFonts w:ascii="Times New Roman" w:hAnsi="Times New Roman"/>
          <w:sz w:val="24"/>
          <w:szCs w:val="24"/>
          <w:lang w:val="ms-MY"/>
        </w:rPr>
        <w:tab/>
      </w:r>
    </w:p>
    <w:p w:rsidR="00284393" w:rsidRPr="00DC1DED" w:rsidRDefault="00284393" w:rsidP="00DC1DED">
      <w:pPr>
        <w:spacing w:after="0" w:line="240" w:lineRule="auto"/>
        <w:jc w:val="both"/>
        <w:rPr>
          <w:rFonts w:ascii="Times New Roman" w:hAnsi="Times New Roman"/>
          <w:sz w:val="24"/>
          <w:szCs w:val="24"/>
          <w:lang w:val="ms-MY"/>
        </w:rPr>
      </w:pPr>
      <w:r w:rsidRPr="00DC1DED">
        <w:rPr>
          <w:rFonts w:ascii="Times New Roman" w:hAnsi="Times New Roman"/>
          <w:sz w:val="24"/>
          <w:szCs w:val="24"/>
          <w:lang w:val="ms-MY"/>
        </w:rPr>
        <w:t xml:space="preserve">United Nations. </w:t>
      </w:r>
      <w:r w:rsidR="00013E09">
        <w:rPr>
          <w:rFonts w:ascii="Times New Roman" w:hAnsi="Times New Roman"/>
          <w:sz w:val="24"/>
          <w:szCs w:val="24"/>
          <w:lang w:val="ms-MY"/>
        </w:rPr>
        <w:t>(</w:t>
      </w:r>
      <w:r w:rsidRPr="00DC1DED">
        <w:rPr>
          <w:rFonts w:ascii="Times New Roman" w:hAnsi="Times New Roman"/>
          <w:sz w:val="24"/>
          <w:szCs w:val="24"/>
          <w:lang w:val="ms-MY"/>
        </w:rPr>
        <w:t>1973</w:t>
      </w:r>
      <w:r w:rsidR="00013E09">
        <w:rPr>
          <w:rFonts w:ascii="Times New Roman" w:hAnsi="Times New Roman"/>
          <w:sz w:val="24"/>
          <w:szCs w:val="24"/>
          <w:lang w:val="ms-MY"/>
        </w:rPr>
        <w:t>)</w:t>
      </w:r>
      <w:r w:rsidRPr="00DC1DED">
        <w:rPr>
          <w:rFonts w:ascii="Times New Roman" w:hAnsi="Times New Roman"/>
          <w:sz w:val="24"/>
          <w:szCs w:val="24"/>
          <w:lang w:val="ms-MY"/>
        </w:rPr>
        <w:t xml:space="preserve">. Department of Economic and Social Affairs, Ageing. </w:t>
      </w:r>
    </w:p>
    <w:p w:rsidR="00284393" w:rsidRPr="00013E09" w:rsidRDefault="00284393" w:rsidP="00DC1DED">
      <w:pPr>
        <w:spacing w:after="0" w:line="240" w:lineRule="auto"/>
        <w:ind w:left="851" w:hanging="851"/>
        <w:jc w:val="both"/>
        <w:rPr>
          <w:rFonts w:ascii="Times New Roman" w:hAnsi="Times New Roman"/>
          <w:sz w:val="24"/>
          <w:szCs w:val="24"/>
          <w:lang w:val="ms-MY"/>
        </w:rPr>
      </w:pPr>
      <w:r w:rsidRPr="00013E09">
        <w:rPr>
          <w:rFonts w:ascii="Times New Roman" w:hAnsi="Times New Roman"/>
          <w:sz w:val="24"/>
          <w:szCs w:val="24"/>
          <w:lang w:val="ms-MY"/>
        </w:rPr>
        <w:t>Wendy, L.</w:t>
      </w:r>
      <w:r w:rsidR="00013E09">
        <w:rPr>
          <w:rFonts w:ascii="Times New Roman" w:hAnsi="Times New Roman"/>
          <w:sz w:val="24"/>
          <w:szCs w:val="24"/>
          <w:lang w:val="ms-MY"/>
        </w:rPr>
        <w:t xml:space="preserve"> </w:t>
      </w:r>
      <w:r w:rsidRPr="00013E09">
        <w:rPr>
          <w:rFonts w:ascii="Times New Roman" w:hAnsi="Times New Roman"/>
          <w:sz w:val="24"/>
          <w:szCs w:val="24"/>
          <w:lang w:val="ms-MY"/>
        </w:rPr>
        <w:t xml:space="preserve">W. X., &amp; Noralfishah Sulaiman. </w:t>
      </w:r>
      <w:r w:rsidR="00013E09">
        <w:rPr>
          <w:rFonts w:ascii="Times New Roman" w:hAnsi="Times New Roman"/>
          <w:sz w:val="24"/>
          <w:szCs w:val="24"/>
          <w:lang w:val="ms-MY"/>
        </w:rPr>
        <w:t>(</w:t>
      </w:r>
      <w:r w:rsidRPr="00013E09">
        <w:rPr>
          <w:rFonts w:ascii="Times New Roman" w:hAnsi="Times New Roman"/>
          <w:sz w:val="24"/>
          <w:szCs w:val="24"/>
          <w:lang w:val="ms-MY"/>
        </w:rPr>
        <w:t>2013</w:t>
      </w:r>
      <w:r w:rsidR="00013E09">
        <w:rPr>
          <w:rFonts w:ascii="Times New Roman" w:hAnsi="Times New Roman"/>
          <w:sz w:val="24"/>
          <w:szCs w:val="24"/>
          <w:lang w:val="ms-MY"/>
        </w:rPr>
        <w:t>)</w:t>
      </w:r>
      <w:r w:rsidRPr="00013E09">
        <w:rPr>
          <w:rFonts w:ascii="Times New Roman" w:hAnsi="Times New Roman"/>
          <w:sz w:val="24"/>
          <w:szCs w:val="24"/>
          <w:lang w:val="ms-MY"/>
        </w:rPr>
        <w:t xml:space="preserve">. A </w:t>
      </w:r>
      <w:r w:rsidR="00013E09" w:rsidRPr="00013E09">
        <w:rPr>
          <w:rFonts w:ascii="Times New Roman" w:hAnsi="Times New Roman"/>
          <w:sz w:val="24"/>
          <w:szCs w:val="24"/>
          <w:lang w:val="ms-MY"/>
        </w:rPr>
        <w:t xml:space="preserve">conceptual framework for </w:t>
      </w:r>
      <w:r w:rsidR="00013E09" w:rsidRPr="00013E09">
        <w:rPr>
          <w:rFonts w:ascii="Times New Roman" w:hAnsi="Times New Roman"/>
          <w:sz w:val="24"/>
          <w:szCs w:val="24"/>
          <w:lang w:val="ms-MY"/>
        </w:rPr>
        <w:tab/>
        <w:t xml:space="preserve">undersanding </w:t>
      </w:r>
      <w:r w:rsidRPr="00013E09">
        <w:rPr>
          <w:rFonts w:ascii="Times New Roman" w:hAnsi="Times New Roman"/>
          <w:sz w:val="24"/>
          <w:szCs w:val="24"/>
          <w:lang w:val="ms-MY"/>
        </w:rPr>
        <w:t xml:space="preserve">the Social Care faculities Management Audit (SCFMA) at The </w:t>
      </w:r>
      <w:r w:rsidRPr="00013E09">
        <w:rPr>
          <w:rFonts w:ascii="Times New Roman" w:hAnsi="Times New Roman"/>
          <w:sz w:val="24"/>
          <w:szCs w:val="24"/>
          <w:lang w:val="ms-MY"/>
        </w:rPr>
        <w:tab/>
        <w:t xml:space="preserve">Residential Care Home for the Elderly (RCHfE) in Malaysia. 2 </w:t>
      </w:r>
      <w:r w:rsidRPr="00013E09">
        <w:rPr>
          <w:rFonts w:ascii="Times New Roman" w:hAnsi="Times New Roman"/>
          <w:sz w:val="24"/>
          <w:szCs w:val="24"/>
          <w:vertAlign w:val="superscript"/>
          <w:lang w:val="ms-MY"/>
        </w:rPr>
        <w:t>nd</w:t>
      </w:r>
      <w:r w:rsidRPr="00013E09">
        <w:rPr>
          <w:rFonts w:ascii="Times New Roman" w:hAnsi="Times New Roman"/>
          <w:sz w:val="24"/>
          <w:szCs w:val="24"/>
          <w:lang w:val="ms-MY"/>
        </w:rPr>
        <w:t xml:space="preserve"> Internasional </w:t>
      </w:r>
      <w:r w:rsidRPr="00013E09">
        <w:rPr>
          <w:rFonts w:ascii="Times New Roman" w:hAnsi="Times New Roman"/>
          <w:sz w:val="24"/>
          <w:szCs w:val="24"/>
          <w:lang w:val="ms-MY"/>
        </w:rPr>
        <w:tab/>
        <w:t xml:space="preserve">Conference on Management, Economics and Finance (2 </w:t>
      </w:r>
      <w:r w:rsidRPr="00013E09">
        <w:rPr>
          <w:rFonts w:ascii="Times New Roman" w:hAnsi="Times New Roman"/>
          <w:sz w:val="24"/>
          <w:szCs w:val="24"/>
          <w:vertAlign w:val="superscript"/>
          <w:lang w:val="ms-MY"/>
        </w:rPr>
        <w:t>nd</w:t>
      </w:r>
      <w:r w:rsidRPr="00013E09">
        <w:rPr>
          <w:rFonts w:ascii="Times New Roman" w:hAnsi="Times New Roman"/>
          <w:sz w:val="24"/>
          <w:szCs w:val="24"/>
          <w:lang w:val="ms-MY"/>
        </w:rPr>
        <w:t xml:space="preserve"> ICMEF 2013) </w:t>
      </w:r>
      <w:r w:rsidRPr="00013E09">
        <w:rPr>
          <w:rFonts w:ascii="Times New Roman" w:hAnsi="Times New Roman"/>
          <w:sz w:val="24"/>
          <w:szCs w:val="24"/>
          <w:lang w:val="ms-MY"/>
        </w:rPr>
        <w:tab/>
        <w:t xml:space="preserve">Proceeding. </w:t>
      </w:r>
    </w:p>
    <w:p w:rsidR="00284393" w:rsidRPr="00DC1DED" w:rsidRDefault="00284393" w:rsidP="00DC1DED">
      <w:pPr>
        <w:spacing w:after="0" w:line="240" w:lineRule="auto"/>
        <w:ind w:left="851" w:hanging="851"/>
        <w:jc w:val="both"/>
        <w:rPr>
          <w:rFonts w:ascii="Times New Roman" w:hAnsi="Times New Roman"/>
          <w:sz w:val="24"/>
          <w:szCs w:val="24"/>
          <w:lang w:val="en-MY"/>
        </w:rPr>
      </w:pPr>
      <w:r w:rsidRPr="00DC1DED">
        <w:rPr>
          <w:rFonts w:ascii="Times New Roman" w:hAnsi="Times New Roman"/>
          <w:sz w:val="24"/>
          <w:szCs w:val="24"/>
        </w:rPr>
        <w:t>World Health Organization</w:t>
      </w:r>
      <w:r w:rsidR="00013E09">
        <w:rPr>
          <w:rFonts w:ascii="Times New Roman" w:hAnsi="Times New Roman"/>
          <w:sz w:val="24"/>
          <w:szCs w:val="24"/>
        </w:rPr>
        <w:t>.</w:t>
      </w:r>
      <w:r w:rsidRPr="00DC1DED">
        <w:rPr>
          <w:rFonts w:ascii="Times New Roman" w:hAnsi="Times New Roman"/>
          <w:sz w:val="24"/>
          <w:szCs w:val="24"/>
        </w:rPr>
        <w:t xml:space="preserve"> </w:t>
      </w:r>
      <w:r w:rsidR="00013E09">
        <w:rPr>
          <w:rFonts w:ascii="Times New Roman" w:hAnsi="Times New Roman"/>
          <w:sz w:val="24"/>
          <w:szCs w:val="24"/>
        </w:rPr>
        <w:t>(</w:t>
      </w:r>
      <w:r w:rsidRPr="00DC1DED">
        <w:rPr>
          <w:rFonts w:ascii="Times New Roman" w:hAnsi="Times New Roman"/>
          <w:sz w:val="24"/>
          <w:szCs w:val="24"/>
        </w:rPr>
        <w:t>2024</w:t>
      </w:r>
      <w:r w:rsidR="00013E09">
        <w:rPr>
          <w:rFonts w:ascii="Times New Roman" w:hAnsi="Times New Roman"/>
          <w:sz w:val="24"/>
          <w:szCs w:val="24"/>
        </w:rPr>
        <w:t>)</w:t>
      </w:r>
      <w:r w:rsidRPr="00DC1DED">
        <w:rPr>
          <w:rFonts w:ascii="Times New Roman" w:hAnsi="Times New Roman"/>
          <w:sz w:val="24"/>
          <w:szCs w:val="24"/>
        </w:rPr>
        <w:t xml:space="preserve">. </w:t>
      </w:r>
      <w:r w:rsidRPr="00DC1DED">
        <w:rPr>
          <w:rFonts w:ascii="Times New Roman" w:hAnsi="Times New Roman"/>
          <w:sz w:val="24"/>
          <w:szCs w:val="24"/>
          <w:lang w:val="en-MY"/>
        </w:rPr>
        <w:t xml:space="preserve">Achieving well-being: </w:t>
      </w:r>
      <w:r w:rsidR="00013E09">
        <w:rPr>
          <w:rFonts w:ascii="Times New Roman" w:hAnsi="Times New Roman"/>
          <w:sz w:val="24"/>
          <w:szCs w:val="24"/>
          <w:lang w:val="en-MY"/>
        </w:rPr>
        <w:t>A</w:t>
      </w:r>
      <w:r w:rsidRPr="00DC1DED">
        <w:rPr>
          <w:rFonts w:ascii="Times New Roman" w:hAnsi="Times New Roman"/>
          <w:sz w:val="24"/>
          <w:szCs w:val="24"/>
          <w:lang w:val="en-MY"/>
        </w:rPr>
        <w:t xml:space="preserve"> global framework for integrating well-being into public health utilizing a health promotion approach. </w:t>
      </w:r>
      <w:r w:rsidRPr="00DC1DED">
        <w:rPr>
          <w:rFonts w:ascii="Times New Roman" w:hAnsi="Times New Roman"/>
          <w:sz w:val="24"/>
          <w:szCs w:val="24"/>
        </w:rPr>
        <w:t>Seventy-sixth World Health Assembly</w:t>
      </w:r>
      <w:r w:rsidR="00013E09">
        <w:rPr>
          <w:rFonts w:ascii="Times New Roman" w:hAnsi="Times New Roman"/>
          <w:sz w:val="24"/>
          <w:szCs w:val="24"/>
        </w:rPr>
        <w:t xml:space="preserve">, </w:t>
      </w:r>
      <w:r w:rsidRPr="00DC1DED">
        <w:rPr>
          <w:rFonts w:ascii="Times New Roman" w:hAnsi="Times New Roman"/>
          <w:sz w:val="24"/>
          <w:szCs w:val="24"/>
        </w:rPr>
        <w:t>21-30 May</w:t>
      </w:r>
      <w:r w:rsidR="00013E09">
        <w:rPr>
          <w:rFonts w:ascii="Times New Roman" w:hAnsi="Times New Roman"/>
          <w:sz w:val="24"/>
          <w:szCs w:val="24"/>
        </w:rPr>
        <w:t>.</w:t>
      </w:r>
    </w:p>
    <w:p w:rsidR="00667C86" w:rsidRPr="00060078" w:rsidRDefault="00667C86">
      <w:pPr>
        <w:spacing w:after="0" w:line="240" w:lineRule="auto"/>
        <w:ind w:left="851" w:hanging="851"/>
        <w:jc w:val="both"/>
        <w:rPr>
          <w:rFonts w:ascii="Times New Roman" w:hAnsi="Times New Roman"/>
          <w:lang w:val="ms-MY"/>
        </w:rPr>
      </w:pPr>
    </w:p>
    <w:sectPr w:rsidR="00667C86" w:rsidRPr="00060078" w:rsidSect="009829C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20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ECB" w:rsidRDefault="00C67ECB">
      <w:pPr>
        <w:spacing w:after="0" w:line="240" w:lineRule="auto"/>
      </w:pPr>
      <w:r>
        <w:separator/>
      </w:r>
    </w:p>
  </w:endnote>
  <w:endnote w:type="continuationSeparator" w:id="0">
    <w:p w:rsidR="00C67ECB" w:rsidRDefault="00C6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C9" w:rsidRDefault="009829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C9" w:rsidRDefault="009829C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C9" w:rsidRDefault="009829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ECB" w:rsidRDefault="00C67ECB">
      <w:pPr>
        <w:spacing w:after="0" w:line="240" w:lineRule="auto"/>
      </w:pPr>
      <w:r>
        <w:separator/>
      </w:r>
    </w:p>
  </w:footnote>
  <w:footnote w:type="continuationSeparator" w:id="0">
    <w:p w:rsidR="00C67ECB" w:rsidRDefault="00C67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C9" w:rsidRDefault="009829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C9" w:rsidRPr="009829C9" w:rsidRDefault="009829C9" w:rsidP="009829C9">
    <w:pPr>
      <w:tabs>
        <w:tab w:val="left" w:pos="720"/>
        <w:tab w:val="center" w:pos="4680"/>
        <w:tab w:val="right" w:pos="9360"/>
      </w:tabs>
      <w:spacing w:after="0" w:line="240" w:lineRule="auto"/>
      <w:ind w:left="2" w:hanging="2"/>
      <w:rPr>
        <w:rFonts w:ascii="Times New Roman" w:hAnsi="Times New Roman"/>
        <w:sz w:val="18"/>
        <w:szCs w:val="18"/>
      </w:rPr>
    </w:pPr>
    <w:proofErr w:type="spellStart"/>
    <w:r w:rsidRPr="009829C9">
      <w:rPr>
        <w:rFonts w:ascii="Times New Roman" w:hAnsi="Times New Roman"/>
        <w:sz w:val="18"/>
        <w:szCs w:val="18"/>
      </w:rPr>
      <w:t>Geografia</w:t>
    </w:r>
    <w:proofErr w:type="spellEnd"/>
    <w:r w:rsidRPr="009829C9">
      <w:rPr>
        <w:rFonts w:ascii="Times New Roman" w:hAnsi="Times New Roman"/>
        <w:sz w:val="18"/>
        <w:szCs w:val="18"/>
      </w:rPr>
      <w:t>-Malaysian Journal of Society and Space 20 issue 3 (205-222)</w:t>
    </w:r>
    <w:r w:rsidRPr="009829C9">
      <w:rPr>
        <w:rFonts w:ascii="Times New Roman" w:hAnsi="Times New Roman"/>
        <w:sz w:val="18"/>
        <w:szCs w:val="18"/>
      </w:rPr>
      <w:tab/>
    </w:r>
  </w:p>
  <w:p w:rsidR="009829C9" w:rsidRPr="009829C9" w:rsidRDefault="009829C9" w:rsidP="009829C9">
    <w:pPr>
      <w:pStyle w:val="Header"/>
      <w:tabs>
        <w:tab w:val="clear" w:pos="9026"/>
        <w:tab w:val="right" w:pos="9356"/>
      </w:tabs>
      <w:spacing w:after="0" w:line="240" w:lineRule="auto"/>
      <w:rPr>
        <w:rFonts w:ascii="Times New Roman" w:hAnsi="Times New Roman"/>
        <w:sz w:val="18"/>
        <w:szCs w:val="18"/>
      </w:rPr>
    </w:pPr>
    <w:r w:rsidRPr="009829C9">
      <w:rPr>
        <w:rFonts w:ascii="Times New Roman" w:hAnsi="Times New Roman"/>
        <w:sz w:val="18"/>
        <w:szCs w:val="18"/>
      </w:rPr>
      <w:t xml:space="preserve">© 2024, e-ISSN 2682-7727 </w:t>
    </w:r>
    <w:bookmarkStart w:id="0" w:name="_GoBack"/>
    <w:r w:rsidR="00674134" w:rsidRPr="00674134">
      <w:rPr>
        <w:rFonts w:ascii="Times New Roman" w:hAnsi="Times New Roman"/>
        <w:position w:val="-1"/>
        <w:sz w:val="18"/>
        <w:szCs w:val="18"/>
      </w:rPr>
      <w:fldChar w:fldCharType="begin"/>
    </w:r>
    <w:r w:rsidR="00674134" w:rsidRPr="00674134">
      <w:rPr>
        <w:rFonts w:ascii="Times New Roman" w:hAnsi="Times New Roman"/>
        <w:position w:val="-1"/>
        <w:sz w:val="18"/>
        <w:szCs w:val="18"/>
      </w:rPr>
      <w:instrText xml:space="preserve"> HYPERLINK "https://doi.org/10.17576/geo-2024-2003-13" </w:instrText>
    </w:r>
    <w:r w:rsidR="00674134" w:rsidRPr="00674134">
      <w:rPr>
        <w:rFonts w:ascii="Times New Roman" w:hAnsi="Times New Roman"/>
        <w:position w:val="-1"/>
        <w:sz w:val="18"/>
        <w:szCs w:val="18"/>
      </w:rPr>
    </w:r>
    <w:r w:rsidR="00674134" w:rsidRPr="00674134">
      <w:rPr>
        <w:rFonts w:ascii="Times New Roman" w:hAnsi="Times New Roman"/>
        <w:position w:val="-1"/>
        <w:sz w:val="18"/>
        <w:szCs w:val="18"/>
      </w:rPr>
      <w:fldChar w:fldCharType="separate"/>
    </w:r>
    <w:r w:rsidRPr="00674134">
      <w:rPr>
        <w:rStyle w:val="Hyperlink"/>
        <w:rFonts w:ascii="Times New Roman" w:hAnsi="Times New Roman"/>
        <w:color w:val="auto"/>
        <w:position w:val="-1"/>
        <w:sz w:val="18"/>
        <w:szCs w:val="18"/>
        <w:u w:val="none"/>
      </w:rPr>
      <w:t>https://doi.org/10.17576/geo-2024-2003-13</w:t>
    </w:r>
    <w:r w:rsidR="00674134" w:rsidRPr="00674134">
      <w:rPr>
        <w:rFonts w:ascii="Times New Roman" w:hAnsi="Times New Roman"/>
        <w:position w:val="-1"/>
        <w:sz w:val="18"/>
        <w:szCs w:val="18"/>
      </w:rPr>
      <w:fldChar w:fldCharType="end"/>
    </w:r>
    <w:bookmarkEnd w:id="0"/>
    <w:sdt>
      <w:sdtPr>
        <w:rPr>
          <w:rFonts w:ascii="Times New Roman" w:hAnsi="Times New Roman"/>
          <w:sz w:val="18"/>
          <w:szCs w:val="18"/>
        </w:rPr>
        <w:id w:val="-666785309"/>
        <w:docPartObj>
          <w:docPartGallery w:val="Page Numbers (Top of Page)"/>
          <w:docPartUnique/>
        </w:docPartObj>
      </w:sdtPr>
      <w:sdtEndPr>
        <w:rPr>
          <w:noProof/>
        </w:rPr>
      </w:sdtEndPr>
      <w:sdtContent>
        <w:r>
          <w:rPr>
            <w:rFonts w:ascii="Times New Roman" w:hAnsi="Times New Roman"/>
            <w:sz w:val="18"/>
            <w:szCs w:val="18"/>
          </w:rPr>
          <w:tab/>
        </w:r>
        <w:r w:rsidRPr="009829C9">
          <w:rPr>
            <w:rFonts w:ascii="Times New Roman" w:hAnsi="Times New Roman"/>
            <w:sz w:val="18"/>
            <w:szCs w:val="18"/>
          </w:rPr>
          <w:fldChar w:fldCharType="begin"/>
        </w:r>
        <w:r w:rsidRPr="009829C9">
          <w:rPr>
            <w:rFonts w:ascii="Times New Roman" w:hAnsi="Times New Roman"/>
            <w:sz w:val="18"/>
            <w:szCs w:val="18"/>
          </w:rPr>
          <w:instrText xml:space="preserve"> PAGE   \* MERGEFORMAT </w:instrText>
        </w:r>
        <w:r w:rsidRPr="009829C9">
          <w:rPr>
            <w:rFonts w:ascii="Times New Roman" w:hAnsi="Times New Roman"/>
            <w:sz w:val="18"/>
            <w:szCs w:val="18"/>
          </w:rPr>
          <w:fldChar w:fldCharType="separate"/>
        </w:r>
        <w:r w:rsidR="00674134">
          <w:rPr>
            <w:rFonts w:ascii="Times New Roman" w:hAnsi="Times New Roman"/>
            <w:noProof/>
            <w:sz w:val="18"/>
            <w:szCs w:val="18"/>
          </w:rPr>
          <w:t>222</w:t>
        </w:r>
        <w:r w:rsidRPr="009829C9">
          <w:rPr>
            <w:rFonts w:ascii="Times New Roman" w:hAnsi="Times New Roman"/>
            <w:noProof/>
            <w:sz w:val="18"/>
            <w:szCs w:val="18"/>
          </w:rPr>
          <w:fldChar w:fldCharType="end"/>
        </w:r>
      </w:sdtContent>
    </w:sdt>
  </w:p>
  <w:p w:rsidR="00340078" w:rsidRPr="009829C9" w:rsidRDefault="00340078" w:rsidP="009829C9">
    <w:pPr>
      <w:pStyle w:val="Header"/>
      <w:spacing w:after="0" w:line="240" w:lineRule="auto"/>
      <w:ind w:hanging="2"/>
      <w:rPr>
        <w:rFonts w:ascii="Times New Roman" w:hAnsi="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C9" w:rsidRDefault="009829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1422"/>
    <w:multiLevelType w:val="hybridMultilevel"/>
    <w:tmpl w:val="81E25CD2"/>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890B6F"/>
    <w:multiLevelType w:val="hybridMultilevel"/>
    <w:tmpl w:val="942A8398"/>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E95180"/>
    <w:multiLevelType w:val="hybridMultilevel"/>
    <w:tmpl w:val="78CCAAB6"/>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325F52"/>
    <w:multiLevelType w:val="hybridMultilevel"/>
    <w:tmpl w:val="3E8E1A7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CFC0475"/>
    <w:multiLevelType w:val="hybridMultilevel"/>
    <w:tmpl w:val="72EE8F30"/>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5F3E15C7"/>
    <w:multiLevelType w:val="hybridMultilevel"/>
    <w:tmpl w:val="90661E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78433A"/>
    <w:multiLevelType w:val="hybridMultilevel"/>
    <w:tmpl w:val="B9128C1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00562"/>
    <w:rsid w:val="00006D09"/>
    <w:rsid w:val="00010016"/>
    <w:rsid w:val="00013E09"/>
    <w:rsid w:val="00042FF4"/>
    <w:rsid w:val="0004531B"/>
    <w:rsid w:val="00047206"/>
    <w:rsid w:val="000513F8"/>
    <w:rsid w:val="00060078"/>
    <w:rsid w:val="00062C1E"/>
    <w:rsid w:val="00064D91"/>
    <w:rsid w:val="0006505E"/>
    <w:rsid w:val="00065EF1"/>
    <w:rsid w:val="00072AF9"/>
    <w:rsid w:val="00074404"/>
    <w:rsid w:val="00074EDF"/>
    <w:rsid w:val="00075393"/>
    <w:rsid w:val="00080D84"/>
    <w:rsid w:val="00082A27"/>
    <w:rsid w:val="000867A1"/>
    <w:rsid w:val="00091447"/>
    <w:rsid w:val="000A0C0A"/>
    <w:rsid w:val="000A481E"/>
    <w:rsid w:val="000B6E26"/>
    <w:rsid w:val="000C781D"/>
    <w:rsid w:val="000D15A1"/>
    <w:rsid w:val="000D1639"/>
    <w:rsid w:val="000D1F96"/>
    <w:rsid w:val="000D4A67"/>
    <w:rsid w:val="000D5C62"/>
    <w:rsid w:val="000F1434"/>
    <w:rsid w:val="00102CAF"/>
    <w:rsid w:val="00103F9E"/>
    <w:rsid w:val="001063AE"/>
    <w:rsid w:val="00111D03"/>
    <w:rsid w:val="00114DBB"/>
    <w:rsid w:val="00131F91"/>
    <w:rsid w:val="00133B59"/>
    <w:rsid w:val="00143107"/>
    <w:rsid w:val="0014319B"/>
    <w:rsid w:val="00150E14"/>
    <w:rsid w:val="0015739C"/>
    <w:rsid w:val="00160C06"/>
    <w:rsid w:val="00185009"/>
    <w:rsid w:val="001868FD"/>
    <w:rsid w:val="001A0249"/>
    <w:rsid w:val="001A4148"/>
    <w:rsid w:val="001A44F5"/>
    <w:rsid w:val="001A4EAF"/>
    <w:rsid w:val="001A510D"/>
    <w:rsid w:val="001B3769"/>
    <w:rsid w:val="001B47A2"/>
    <w:rsid w:val="001D1962"/>
    <w:rsid w:val="001E2410"/>
    <w:rsid w:val="001E61B7"/>
    <w:rsid w:val="001E711D"/>
    <w:rsid w:val="001F23FC"/>
    <w:rsid w:val="001F6127"/>
    <w:rsid w:val="002049FB"/>
    <w:rsid w:val="00211AB5"/>
    <w:rsid w:val="00211E15"/>
    <w:rsid w:val="00213D93"/>
    <w:rsid w:val="00220CBE"/>
    <w:rsid w:val="00223049"/>
    <w:rsid w:val="00226C20"/>
    <w:rsid w:val="00227C4E"/>
    <w:rsid w:val="002326D5"/>
    <w:rsid w:val="00233386"/>
    <w:rsid w:val="00246AAC"/>
    <w:rsid w:val="00250D14"/>
    <w:rsid w:val="002616CA"/>
    <w:rsid w:val="00262CD8"/>
    <w:rsid w:val="00264DAB"/>
    <w:rsid w:val="00265C24"/>
    <w:rsid w:val="0026683B"/>
    <w:rsid w:val="00266C8B"/>
    <w:rsid w:val="0027045E"/>
    <w:rsid w:val="00276419"/>
    <w:rsid w:val="002771E5"/>
    <w:rsid w:val="002801A8"/>
    <w:rsid w:val="00284393"/>
    <w:rsid w:val="00287793"/>
    <w:rsid w:val="00291DAF"/>
    <w:rsid w:val="002938EB"/>
    <w:rsid w:val="0029422D"/>
    <w:rsid w:val="00294BF3"/>
    <w:rsid w:val="00296251"/>
    <w:rsid w:val="002B1586"/>
    <w:rsid w:val="002C5FA8"/>
    <w:rsid w:val="002C6652"/>
    <w:rsid w:val="002D5BD1"/>
    <w:rsid w:val="002D6494"/>
    <w:rsid w:val="002D6B89"/>
    <w:rsid w:val="002F1AC7"/>
    <w:rsid w:val="00302B00"/>
    <w:rsid w:val="00311F45"/>
    <w:rsid w:val="00312AD7"/>
    <w:rsid w:val="00316F72"/>
    <w:rsid w:val="003179D2"/>
    <w:rsid w:val="00320943"/>
    <w:rsid w:val="00323E33"/>
    <w:rsid w:val="003242E3"/>
    <w:rsid w:val="00325488"/>
    <w:rsid w:val="0033771A"/>
    <w:rsid w:val="00340078"/>
    <w:rsid w:val="00343362"/>
    <w:rsid w:val="00346556"/>
    <w:rsid w:val="003512B4"/>
    <w:rsid w:val="00356880"/>
    <w:rsid w:val="00357CC4"/>
    <w:rsid w:val="00376C00"/>
    <w:rsid w:val="0037767D"/>
    <w:rsid w:val="00381768"/>
    <w:rsid w:val="003849B2"/>
    <w:rsid w:val="003B0DEC"/>
    <w:rsid w:val="003C33A0"/>
    <w:rsid w:val="003C45C5"/>
    <w:rsid w:val="003D03B4"/>
    <w:rsid w:val="003D054A"/>
    <w:rsid w:val="003D41F4"/>
    <w:rsid w:val="003E5092"/>
    <w:rsid w:val="003F3638"/>
    <w:rsid w:val="003F54F0"/>
    <w:rsid w:val="00407CC6"/>
    <w:rsid w:val="00416314"/>
    <w:rsid w:val="0042403C"/>
    <w:rsid w:val="004243A7"/>
    <w:rsid w:val="00424D2B"/>
    <w:rsid w:val="004522B2"/>
    <w:rsid w:val="004554AC"/>
    <w:rsid w:val="004623B7"/>
    <w:rsid w:val="00463A7F"/>
    <w:rsid w:val="00466422"/>
    <w:rsid w:val="004732DE"/>
    <w:rsid w:val="00475D10"/>
    <w:rsid w:val="00486E70"/>
    <w:rsid w:val="004907F8"/>
    <w:rsid w:val="00492336"/>
    <w:rsid w:val="00492551"/>
    <w:rsid w:val="00496DDB"/>
    <w:rsid w:val="004A3108"/>
    <w:rsid w:val="004A3BC2"/>
    <w:rsid w:val="004A6204"/>
    <w:rsid w:val="004B1C8F"/>
    <w:rsid w:val="004C0DC1"/>
    <w:rsid w:val="004C3D10"/>
    <w:rsid w:val="004C44DD"/>
    <w:rsid w:val="004C61D2"/>
    <w:rsid w:val="004D1C0A"/>
    <w:rsid w:val="004D7F68"/>
    <w:rsid w:val="004E010C"/>
    <w:rsid w:val="004E1B1A"/>
    <w:rsid w:val="004F2C18"/>
    <w:rsid w:val="004F5687"/>
    <w:rsid w:val="00531BC3"/>
    <w:rsid w:val="005379A1"/>
    <w:rsid w:val="0054173F"/>
    <w:rsid w:val="005460DC"/>
    <w:rsid w:val="0056207D"/>
    <w:rsid w:val="00570027"/>
    <w:rsid w:val="00571F47"/>
    <w:rsid w:val="005723AC"/>
    <w:rsid w:val="005842F7"/>
    <w:rsid w:val="00585660"/>
    <w:rsid w:val="0058664A"/>
    <w:rsid w:val="00590DFB"/>
    <w:rsid w:val="00592FE4"/>
    <w:rsid w:val="0059559E"/>
    <w:rsid w:val="00596F9A"/>
    <w:rsid w:val="005A6B86"/>
    <w:rsid w:val="005B5F38"/>
    <w:rsid w:val="005B6821"/>
    <w:rsid w:val="005C103C"/>
    <w:rsid w:val="005C6252"/>
    <w:rsid w:val="005D038B"/>
    <w:rsid w:val="005D22BC"/>
    <w:rsid w:val="005D4759"/>
    <w:rsid w:val="005D51D4"/>
    <w:rsid w:val="005E3BE3"/>
    <w:rsid w:val="005E5C1A"/>
    <w:rsid w:val="00600CC4"/>
    <w:rsid w:val="00604E2A"/>
    <w:rsid w:val="0060550B"/>
    <w:rsid w:val="0061517A"/>
    <w:rsid w:val="00617542"/>
    <w:rsid w:val="00621D34"/>
    <w:rsid w:val="006245F2"/>
    <w:rsid w:val="00627658"/>
    <w:rsid w:val="006343D5"/>
    <w:rsid w:val="00643B5E"/>
    <w:rsid w:val="006445ED"/>
    <w:rsid w:val="00651814"/>
    <w:rsid w:val="00652110"/>
    <w:rsid w:val="006552E8"/>
    <w:rsid w:val="00665D83"/>
    <w:rsid w:val="00667C86"/>
    <w:rsid w:val="00674134"/>
    <w:rsid w:val="0067416F"/>
    <w:rsid w:val="0067711C"/>
    <w:rsid w:val="00690B87"/>
    <w:rsid w:val="00690CA0"/>
    <w:rsid w:val="00691A0C"/>
    <w:rsid w:val="006926EE"/>
    <w:rsid w:val="00693B47"/>
    <w:rsid w:val="006A224B"/>
    <w:rsid w:val="006A2998"/>
    <w:rsid w:val="006B0E21"/>
    <w:rsid w:val="006B2C57"/>
    <w:rsid w:val="006C7521"/>
    <w:rsid w:val="006D7D25"/>
    <w:rsid w:val="006E197E"/>
    <w:rsid w:val="006E75DB"/>
    <w:rsid w:val="00706A06"/>
    <w:rsid w:val="0071083C"/>
    <w:rsid w:val="007121D4"/>
    <w:rsid w:val="00713846"/>
    <w:rsid w:val="007144ED"/>
    <w:rsid w:val="00717088"/>
    <w:rsid w:val="0072626D"/>
    <w:rsid w:val="00726670"/>
    <w:rsid w:val="00735070"/>
    <w:rsid w:val="0073673B"/>
    <w:rsid w:val="007370F7"/>
    <w:rsid w:val="007401CB"/>
    <w:rsid w:val="00741297"/>
    <w:rsid w:val="0074147E"/>
    <w:rsid w:val="00741A16"/>
    <w:rsid w:val="0074378E"/>
    <w:rsid w:val="00750BFB"/>
    <w:rsid w:val="00755DAE"/>
    <w:rsid w:val="00757AC7"/>
    <w:rsid w:val="007616DD"/>
    <w:rsid w:val="0077237D"/>
    <w:rsid w:val="00781600"/>
    <w:rsid w:val="007862BF"/>
    <w:rsid w:val="007B4BF8"/>
    <w:rsid w:val="007B666A"/>
    <w:rsid w:val="007B739B"/>
    <w:rsid w:val="007C5467"/>
    <w:rsid w:val="007C6E02"/>
    <w:rsid w:val="007D38BF"/>
    <w:rsid w:val="007E3800"/>
    <w:rsid w:val="007E52BC"/>
    <w:rsid w:val="007E691B"/>
    <w:rsid w:val="007F0B08"/>
    <w:rsid w:val="007F14EB"/>
    <w:rsid w:val="007F6A91"/>
    <w:rsid w:val="007F7307"/>
    <w:rsid w:val="00804645"/>
    <w:rsid w:val="00821CAE"/>
    <w:rsid w:val="00833EF1"/>
    <w:rsid w:val="008350E6"/>
    <w:rsid w:val="00836FEE"/>
    <w:rsid w:val="00840842"/>
    <w:rsid w:val="008433EE"/>
    <w:rsid w:val="00854019"/>
    <w:rsid w:val="00855170"/>
    <w:rsid w:val="008622B4"/>
    <w:rsid w:val="00863F94"/>
    <w:rsid w:val="00864184"/>
    <w:rsid w:val="008721CD"/>
    <w:rsid w:val="00875FE1"/>
    <w:rsid w:val="00876D0A"/>
    <w:rsid w:val="00885F26"/>
    <w:rsid w:val="00892E7B"/>
    <w:rsid w:val="008A4CA4"/>
    <w:rsid w:val="008A78E7"/>
    <w:rsid w:val="008B12F1"/>
    <w:rsid w:val="008B42C4"/>
    <w:rsid w:val="008B5309"/>
    <w:rsid w:val="008B7AD1"/>
    <w:rsid w:val="008C3804"/>
    <w:rsid w:val="008D72C3"/>
    <w:rsid w:val="008D78E2"/>
    <w:rsid w:val="008E6FBC"/>
    <w:rsid w:val="008E764D"/>
    <w:rsid w:val="008F68EE"/>
    <w:rsid w:val="00900A91"/>
    <w:rsid w:val="00900AAC"/>
    <w:rsid w:val="0090489C"/>
    <w:rsid w:val="009052F1"/>
    <w:rsid w:val="009074DD"/>
    <w:rsid w:val="00911213"/>
    <w:rsid w:val="00912BFD"/>
    <w:rsid w:val="0092626C"/>
    <w:rsid w:val="00927BDC"/>
    <w:rsid w:val="00937E4C"/>
    <w:rsid w:val="00942762"/>
    <w:rsid w:val="00945C96"/>
    <w:rsid w:val="00945EA1"/>
    <w:rsid w:val="0095217A"/>
    <w:rsid w:val="00952415"/>
    <w:rsid w:val="009648EF"/>
    <w:rsid w:val="0096630A"/>
    <w:rsid w:val="00973BFA"/>
    <w:rsid w:val="009829C9"/>
    <w:rsid w:val="00982BA4"/>
    <w:rsid w:val="00985C73"/>
    <w:rsid w:val="00991629"/>
    <w:rsid w:val="0099296A"/>
    <w:rsid w:val="009972E8"/>
    <w:rsid w:val="009A025B"/>
    <w:rsid w:val="009A04C6"/>
    <w:rsid w:val="009A1094"/>
    <w:rsid w:val="009A4F12"/>
    <w:rsid w:val="009B0624"/>
    <w:rsid w:val="009B2DD1"/>
    <w:rsid w:val="009B3551"/>
    <w:rsid w:val="009B72E4"/>
    <w:rsid w:val="009C2774"/>
    <w:rsid w:val="009C5EA3"/>
    <w:rsid w:val="009C6478"/>
    <w:rsid w:val="009D0D32"/>
    <w:rsid w:val="009D5802"/>
    <w:rsid w:val="009E16B7"/>
    <w:rsid w:val="009F5860"/>
    <w:rsid w:val="00A02F64"/>
    <w:rsid w:val="00A31382"/>
    <w:rsid w:val="00A37DAD"/>
    <w:rsid w:val="00A37F40"/>
    <w:rsid w:val="00A4064D"/>
    <w:rsid w:val="00A41950"/>
    <w:rsid w:val="00A51839"/>
    <w:rsid w:val="00A52883"/>
    <w:rsid w:val="00A610B5"/>
    <w:rsid w:val="00A61C11"/>
    <w:rsid w:val="00A7528E"/>
    <w:rsid w:val="00A81797"/>
    <w:rsid w:val="00A8201F"/>
    <w:rsid w:val="00A86F6E"/>
    <w:rsid w:val="00A94944"/>
    <w:rsid w:val="00A960AC"/>
    <w:rsid w:val="00AA5525"/>
    <w:rsid w:val="00AB0F04"/>
    <w:rsid w:val="00AC38CE"/>
    <w:rsid w:val="00AC6E9F"/>
    <w:rsid w:val="00AD073D"/>
    <w:rsid w:val="00AD22A8"/>
    <w:rsid w:val="00AD5D98"/>
    <w:rsid w:val="00AE2765"/>
    <w:rsid w:val="00AE4668"/>
    <w:rsid w:val="00AF6AF0"/>
    <w:rsid w:val="00B04BC2"/>
    <w:rsid w:val="00B0523F"/>
    <w:rsid w:val="00B06D72"/>
    <w:rsid w:val="00B11877"/>
    <w:rsid w:val="00B12402"/>
    <w:rsid w:val="00B14726"/>
    <w:rsid w:val="00B30A66"/>
    <w:rsid w:val="00B31F93"/>
    <w:rsid w:val="00B32C0A"/>
    <w:rsid w:val="00B33669"/>
    <w:rsid w:val="00B35CF3"/>
    <w:rsid w:val="00B40439"/>
    <w:rsid w:val="00B4263F"/>
    <w:rsid w:val="00B51E7E"/>
    <w:rsid w:val="00B55A51"/>
    <w:rsid w:val="00B55B24"/>
    <w:rsid w:val="00B64E26"/>
    <w:rsid w:val="00B6609F"/>
    <w:rsid w:val="00B70E47"/>
    <w:rsid w:val="00B747A6"/>
    <w:rsid w:val="00B764FA"/>
    <w:rsid w:val="00B80D0D"/>
    <w:rsid w:val="00B8704E"/>
    <w:rsid w:val="00B87BCC"/>
    <w:rsid w:val="00BA4116"/>
    <w:rsid w:val="00BB02FF"/>
    <w:rsid w:val="00BB285E"/>
    <w:rsid w:val="00BB388F"/>
    <w:rsid w:val="00BC0C24"/>
    <w:rsid w:val="00BC234A"/>
    <w:rsid w:val="00BC27B3"/>
    <w:rsid w:val="00BC3555"/>
    <w:rsid w:val="00BD30E2"/>
    <w:rsid w:val="00BD3951"/>
    <w:rsid w:val="00BD7DB1"/>
    <w:rsid w:val="00BE29EC"/>
    <w:rsid w:val="00BE6CEF"/>
    <w:rsid w:val="00BE73E2"/>
    <w:rsid w:val="00BF7C76"/>
    <w:rsid w:val="00C05E45"/>
    <w:rsid w:val="00C23013"/>
    <w:rsid w:val="00C32C64"/>
    <w:rsid w:val="00C40200"/>
    <w:rsid w:val="00C41FD1"/>
    <w:rsid w:val="00C458AD"/>
    <w:rsid w:val="00C6341B"/>
    <w:rsid w:val="00C64754"/>
    <w:rsid w:val="00C67ECB"/>
    <w:rsid w:val="00C77738"/>
    <w:rsid w:val="00C871BB"/>
    <w:rsid w:val="00C87F5D"/>
    <w:rsid w:val="00CA35D2"/>
    <w:rsid w:val="00CA6B1B"/>
    <w:rsid w:val="00CA6E23"/>
    <w:rsid w:val="00CB0D2A"/>
    <w:rsid w:val="00CB65AD"/>
    <w:rsid w:val="00CD4DCD"/>
    <w:rsid w:val="00CE7840"/>
    <w:rsid w:val="00CF4BA5"/>
    <w:rsid w:val="00D02F27"/>
    <w:rsid w:val="00D0623E"/>
    <w:rsid w:val="00D06BB4"/>
    <w:rsid w:val="00D06E22"/>
    <w:rsid w:val="00D10850"/>
    <w:rsid w:val="00D12AB7"/>
    <w:rsid w:val="00D24E1B"/>
    <w:rsid w:val="00D345EC"/>
    <w:rsid w:val="00D515C9"/>
    <w:rsid w:val="00D54DAF"/>
    <w:rsid w:val="00D57C47"/>
    <w:rsid w:val="00D610E0"/>
    <w:rsid w:val="00D61663"/>
    <w:rsid w:val="00D6367E"/>
    <w:rsid w:val="00D706F2"/>
    <w:rsid w:val="00D73CFF"/>
    <w:rsid w:val="00D74632"/>
    <w:rsid w:val="00D7766E"/>
    <w:rsid w:val="00D80A34"/>
    <w:rsid w:val="00D90928"/>
    <w:rsid w:val="00D9735B"/>
    <w:rsid w:val="00DA4441"/>
    <w:rsid w:val="00DA6893"/>
    <w:rsid w:val="00DB1D4E"/>
    <w:rsid w:val="00DB318A"/>
    <w:rsid w:val="00DB5418"/>
    <w:rsid w:val="00DC0163"/>
    <w:rsid w:val="00DC07B9"/>
    <w:rsid w:val="00DC1DED"/>
    <w:rsid w:val="00DC2E1C"/>
    <w:rsid w:val="00DC4C99"/>
    <w:rsid w:val="00DD3559"/>
    <w:rsid w:val="00DD489A"/>
    <w:rsid w:val="00DD4A3E"/>
    <w:rsid w:val="00DF1D98"/>
    <w:rsid w:val="00E00380"/>
    <w:rsid w:val="00E01086"/>
    <w:rsid w:val="00E05546"/>
    <w:rsid w:val="00E10EFB"/>
    <w:rsid w:val="00E13A09"/>
    <w:rsid w:val="00E149E8"/>
    <w:rsid w:val="00E20DF5"/>
    <w:rsid w:val="00E3088C"/>
    <w:rsid w:val="00E40D35"/>
    <w:rsid w:val="00E43CA7"/>
    <w:rsid w:val="00E45550"/>
    <w:rsid w:val="00E557E3"/>
    <w:rsid w:val="00E70CF7"/>
    <w:rsid w:val="00E745C3"/>
    <w:rsid w:val="00E75292"/>
    <w:rsid w:val="00E7659A"/>
    <w:rsid w:val="00E83F8B"/>
    <w:rsid w:val="00E8584B"/>
    <w:rsid w:val="00E93BA3"/>
    <w:rsid w:val="00E94A1A"/>
    <w:rsid w:val="00E962FE"/>
    <w:rsid w:val="00EA52DA"/>
    <w:rsid w:val="00EC480D"/>
    <w:rsid w:val="00EC7CAB"/>
    <w:rsid w:val="00EC7D0A"/>
    <w:rsid w:val="00ED2222"/>
    <w:rsid w:val="00ED2ABC"/>
    <w:rsid w:val="00ED3152"/>
    <w:rsid w:val="00EE0A66"/>
    <w:rsid w:val="00EE330A"/>
    <w:rsid w:val="00EE67A6"/>
    <w:rsid w:val="00EE7449"/>
    <w:rsid w:val="00EF1F85"/>
    <w:rsid w:val="00EF65B8"/>
    <w:rsid w:val="00F071E8"/>
    <w:rsid w:val="00F16C82"/>
    <w:rsid w:val="00F2014E"/>
    <w:rsid w:val="00F207E6"/>
    <w:rsid w:val="00F252C3"/>
    <w:rsid w:val="00F32355"/>
    <w:rsid w:val="00F43E83"/>
    <w:rsid w:val="00F50C5B"/>
    <w:rsid w:val="00F53569"/>
    <w:rsid w:val="00F543EA"/>
    <w:rsid w:val="00F62836"/>
    <w:rsid w:val="00F64673"/>
    <w:rsid w:val="00F64C8A"/>
    <w:rsid w:val="00F65846"/>
    <w:rsid w:val="00F7613E"/>
    <w:rsid w:val="00F772C3"/>
    <w:rsid w:val="00F84EB7"/>
    <w:rsid w:val="00F9494A"/>
    <w:rsid w:val="00F95FD7"/>
    <w:rsid w:val="00F960C8"/>
    <w:rsid w:val="00FA0517"/>
    <w:rsid w:val="00FA12C8"/>
    <w:rsid w:val="00FA1C4A"/>
    <w:rsid w:val="00FA4E29"/>
    <w:rsid w:val="00FB4837"/>
    <w:rsid w:val="00FB6027"/>
    <w:rsid w:val="00FB7231"/>
    <w:rsid w:val="00FC33A6"/>
    <w:rsid w:val="00FD039F"/>
    <w:rsid w:val="00FD7589"/>
    <w:rsid w:val="00FE0067"/>
    <w:rsid w:val="00FE4504"/>
    <w:rsid w:val="00FE4D35"/>
    <w:rsid w:val="00FE55EB"/>
    <w:rsid w:val="00FF55E6"/>
    <w:rsid w:val="0FE464F5"/>
    <w:rsid w:val="10896D88"/>
    <w:rsid w:val="18066761"/>
    <w:rsid w:val="36E457BF"/>
    <w:rsid w:val="3A9C49DB"/>
    <w:rsid w:val="50D91D11"/>
    <w:rsid w:val="560508F3"/>
    <w:rsid w:val="579B5B72"/>
    <w:rsid w:val="5BF00740"/>
    <w:rsid w:val="63AD01CE"/>
    <w:rsid w:val="69F502CC"/>
    <w:rsid w:val="6FED34F2"/>
    <w:rsid w:val="714913B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7BC043"/>
  <w15:chartTrackingRefBased/>
  <w15:docId w15:val="{BC4BCB56-0C64-4D31-9EE3-AD2772C5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iPriority="0"/>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9"/>
    <w:qFormat/>
    <w:pPr>
      <w:widowControl w:val="0"/>
      <w:autoSpaceDE w:val="0"/>
      <w:autoSpaceDN w:val="0"/>
      <w:spacing w:after="0" w:line="240" w:lineRule="auto"/>
      <w:ind w:left="563" w:right="620"/>
      <w:jc w:val="center"/>
      <w:outlineLvl w:val="1"/>
    </w:pPr>
    <w:rPr>
      <w:rFonts w:ascii="Cambria" w:eastAsia="Cambria" w:hAnsi="Cambria" w:cs="Cambria"/>
      <w:b/>
      <w:bCs/>
      <w:lang w:val="ms"/>
    </w:rPr>
  </w:style>
  <w:style w:type="paragraph" w:styleId="Heading3">
    <w:name w:val="heading 3"/>
    <w:basedOn w:val="Normal"/>
    <w:next w:val="Normal"/>
    <w:link w:val="Heading3Char"/>
    <w:uiPriority w:val="99"/>
    <w:qFormat/>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b/>
      <w:iCs/>
    </w:rPr>
  </w:style>
  <w:style w:type="character" w:styleId="CommentReference">
    <w:name w:val="annotation reference"/>
    <w:uiPriority w:val="99"/>
    <w:unhideWhenUsed/>
    <w:qFormat/>
    <w:rPr>
      <w:sz w:val="16"/>
      <w:szCs w:val="16"/>
    </w:rPr>
  </w:style>
  <w:style w:type="character" w:styleId="EndnoteReference">
    <w:name w:val="endnote reference"/>
    <w:uiPriority w:val="99"/>
    <w:unhideWhenUsed/>
    <w:rPr>
      <w:vertAlign w:val="superscript"/>
    </w:rPr>
  </w:style>
  <w:style w:type="character" w:styleId="FollowedHyperlink">
    <w:name w:val="FollowedHyperlink"/>
    <w:uiPriority w:val="99"/>
    <w:unhideWhenUsed/>
    <w:rPr>
      <w:color w:val="954F72"/>
      <w:u w:val="single"/>
    </w:rPr>
  </w:style>
  <w:style w:type="character" w:styleId="FootnoteReference">
    <w:name w:val="footnote reference"/>
    <w:uiPriority w:val="99"/>
    <w:unhideWhenUsed/>
    <w:rPr>
      <w:vertAlign w:val="superscript"/>
    </w:rPr>
  </w:style>
  <w:style w:type="character" w:styleId="Hyperlink">
    <w:name w:val="Hyperlink"/>
    <w:uiPriority w:val="99"/>
    <w:unhideWhenUsed/>
    <w:qFormat/>
    <w:rPr>
      <w:color w:val="0000FF"/>
      <w:u w:val="single"/>
    </w:rPr>
  </w:style>
  <w:style w:type="character" w:styleId="PlaceholderText">
    <w:name w:val="Placeholder Text"/>
    <w:uiPriority w:val="99"/>
    <w:semiHidden/>
    <w:rPr>
      <w:color w:val="808080"/>
    </w:rPr>
  </w:style>
  <w:style w:type="character" w:customStyle="1" w:styleId="Heading1Char">
    <w:name w:val="Heading 1 Char"/>
    <w:link w:val="Heading1"/>
    <w:uiPriority w:val="9"/>
    <w:qFormat/>
    <w:rPr>
      <w:rFonts w:ascii="Cambria" w:eastAsia="SimSun" w:hAnsi="Cambria" w:cs="Times New Roman"/>
      <w:color w:val="365F91"/>
      <w:sz w:val="32"/>
      <w:szCs w:val="32"/>
      <w:lang w:val="en-US" w:eastAsia="en-US"/>
    </w:rPr>
  </w:style>
  <w:style w:type="character" w:customStyle="1" w:styleId="BalloonTextChar2">
    <w:name w:val="Balloon Text Char2"/>
    <w:uiPriority w:val="99"/>
    <w:semiHidden/>
    <w:rPr>
      <w:rFonts w:ascii="Segoe UI" w:hAnsi="Segoe UI" w:cs="Segoe UI"/>
      <w:sz w:val="18"/>
      <w:szCs w:val="18"/>
    </w:rPr>
  </w:style>
  <w:style w:type="character" w:customStyle="1" w:styleId="Heading2Char">
    <w:name w:val="Heading 2 Char"/>
    <w:link w:val="Heading2"/>
    <w:uiPriority w:val="99"/>
    <w:qFormat/>
    <w:rPr>
      <w:rFonts w:ascii="Cambria" w:eastAsia="Cambria" w:hAnsi="Cambria" w:cs="Cambria"/>
      <w:b/>
      <w:bCs/>
      <w:sz w:val="22"/>
      <w:szCs w:val="22"/>
      <w:lang w:val="ms" w:eastAsia="en-US"/>
    </w:rPr>
  </w:style>
  <w:style w:type="character" w:customStyle="1" w:styleId="UnresolvedMention">
    <w:name w:val="Unresolved Mention"/>
    <w:uiPriority w:val="99"/>
    <w:unhideWhenUsed/>
    <w:rPr>
      <w:color w:val="808080"/>
      <w:shd w:val="clear" w:color="auto" w:fill="E6E6E6"/>
    </w:rPr>
  </w:style>
  <w:style w:type="character" w:customStyle="1" w:styleId="st1">
    <w:name w:val="st1"/>
  </w:style>
  <w:style w:type="character" w:customStyle="1" w:styleId="volumeissue">
    <w:name w:val="volume_issue"/>
    <w:basedOn w:val="DefaultParagraphFont"/>
  </w:style>
  <w:style w:type="character" w:customStyle="1" w:styleId="BodyTextChar">
    <w:name w:val="Body Text Char"/>
    <w:link w:val="BodyText"/>
    <w:qFormat/>
    <w:rPr>
      <w:rFonts w:eastAsia="Calibri"/>
      <w:sz w:val="24"/>
      <w:szCs w:val="22"/>
      <w:lang w:val="en-US" w:eastAsia="en-US"/>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character" w:customStyle="1" w:styleId="TitleChar1">
    <w:name w:val="Title Char1"/>
    <w:uiPriority w:val="10"/>
    <w:rPr>
      <w:rFonts w:ascii="Calibri Light" w:eastAsia="Times New Roman" w:hAnsi="Calibri Light" w:cs="Times New Roman"/>
      <w:b/>
      <w:bCs/>
      <w:kern w:val="28"/>
      <w:sz w:val="32"/>
      <w:szCs w:val="32"/>
      <w:lang w:val="en-US" w:eastAsia="en-US"/>
    </w:rPr>
  </w:style>
  <w:style w:type="character" w:customStyle="1" w:styleId="separator">
    <w:name w:val="separator"/>
    <w:basedOn w:val="DefaultParagraphFont"/>
  </w:style>
  <w:style w:type="character" w:customStyle="1" w:styleId="authorname">
    <w:name w:val="authorname"/>
    <w:basedOn w:val="DefaultParagraphFont"/>
  </w:style>
  <w:style w:type="character" w:customStyle="1" w:styleId="HeaderChar1">
    <w:name w:val="Header Char1"/>
    <w:uiPriority w:val="99"/>
    <w:semiHidden/>
    <w:qFormat/>
    <w:rPr>
      <w:rFonts w:ascii="Calibri" w:eastAsia="Calibri" w:hAnsi="Calibri" w:cs="Times New Roman"/>
    </w:rPr>
  </w:style>
  <w:style w:type="character" w:customStyle="1" w:styleId="A0">
    <w:name w:val="A0"/>
    <w:uiPriority w:val="99"/>
    <w:qFormat/>
    <w:rPr>
      <w:b/>
      <w:bCs/>
      <w:color w:val="000000"/>
      <w:sz w:val="20"/>
      <w:szCs w:val="20"/>
    </w:rPr>
  </w:style>
  <w:style w:type="character" w:customStyle="1" w:styleId="UnresolvedMention1">
    <w:name w:val="Unresolved Mention1"/>
    <w:uiPriority w:val="99"/>
    <w:unhideWhenUsed/>
    <w:rPr>
      <w:color w:val="808080"/>
      <w:shd w:val="clear" w:color="auto" w:fill="E6E6E6"/>
    </w:rPr>
  </w:style>
  <w:style w:type="character" w:styleId="SubtleEmphasis">
    <w:name w:val="Subtle Emphasis"/>
    <w:uiPriority w:val="19"/>
    <w:qFormat/>
    <w:rPr>
      <w:i/>
      <w:iCs/>
      <w:color w:val="7F7F7F"/>
    </w:rPr>
  </w:style>
  <w:style w:type="character" w:customStyle="1" w:styleId="HeaderChar">
    <w:name w:val="Header Char"/>
    <w:link w:val="Header"/>
    <w:uiPriority w:val="99"/>
    <w:qFormat/>
    <w:rPr>
      <w:rFonts w:ascii="Calibri" w:eastAsia="Calibri" w:hAnsi="Calibri" w:cs="Times New Roman"/>
    </w:rPr>
  </w:style>
  <w:style w:type="character" w:customStyle="1" w:styleId="FootnoteTextChar">
    <w:name w:val="Footnote Text Char"/>
    <w:link w:val="FootnoteText"/>
    <w:qFormat/>
    <w:rPr>
      <w:rFonts w:ascii="Calibri" w:eastAsia="Calibri" w:hAnsi="Calibri" w:cs="Times New Roman"/>
      <w:sz w:val="20"/>
      <w:szCs w:val="20"/>
    </w:rPr>
  </w:style>
  <w:style w:type="character" w:customStyle="1" w:styleId="pagerange">
    <w:name w:val="page_range"/>
    <w:basedOn w:val="DefaultParagraphFont"/>
  </w:style>
  <w:style w:type="character" w:customStyle="1" w:styleId="BalloonTextChar">
    <w:name w:val="Balloon Text Char"/>
    <w:link w:val="BalloonText"/>
    <w:uiPriority w:val="99"/>
    <w:qFormat/>
    <w:rPr>
      <w:rFonts w:ascii="Tahoma" w:eastAsia="Calibri" w:hAnsi="Tahoma" w:cs="Tahoma"/>
      <w:sz w:val="16"/>
      <w:szCs w:val="16"/>
    </w:rPr>
  </w:style>
  <w:style w:type="character" w:customStyle="1" w:styleId="FooterChar">
    <w:name w:val="Footer Char"/>
    <w:link w:val="Footer"/>
    <w:uiPriority w:val="99"/>
    <w:qFormat/>
    <w:rPr>
      <w:rFonts w:ascii="Calibri" w:eastAsia="Calibri" w:hAnsi="Calibri" w:cs="Times New Roman"/>
      <w:lang w:val="en-MY"/>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contrib">
    <w:name w:val="contrib"/>
    <w:basedOn w:val="DefaultParagraphFont"/>
  </w:style>
  <w:style w:type="character" w:customStyle="1" w:styleId="HTMLPreformattedChar">
    <w:name w:val="HTML Preformatted Char"/>
    <w:link w:val="HTMLPreformatted"/>
    <w:uiPriority w:val="99"/>
    <w:semiHidden/>
    <w:rPr>
      <w:rFonts w:ascii="Courier New" w:eastAsia="Times New Roman" w:hAnsi="Courier New" w:cs="Courier New"/>
      <w:lang w:val="en-US" w:eastAsia="en-US"/>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apple-converted-space">
    <w:name w:val="apple-converted-space"/>
    <w:qFormat/>
  </w:style>
  <w:style w:type="character" w:customStyle="1" w:styleId="BodyTextIndentChar">
    <w:name w:val="Body Text Indent Char"/>
    <w:link w:val="BodyTextIndent"/>
    <w:semiHidden/>
    <w:rPr>
      <w:rFonts w:eastAsia="Times New Roman"/>
      <w:sz w:val="24"/>
      <w:szCs w:val="24"/>
      <w:lang w:val="en-US" w:eastAsia="en-US"/>
    </w:rPr>
  </w:style>
  <w:style w:type="character" w:customStyle="1" w:styleId="Date1">
    <w:name w:val="Date1"/>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doilink">
    <w:name w:val="doi_link"/>
    <w:basedOn w:val="DefaultParagraphFont"/>
  </w:style>
  <w:style w:type="character" w:customStyle="1" w:styleId="Heading3Char">
    <w:name w:val="Heading 3 Char"/>
    <w:link w:val="Heading3"/>
    <w:uiPriority w:val="99"/>
    <w:rPr>
      <w:rFonts w:ascii="Courier New" w:eastAsia="Calibri" w:hAnsi="Courier New" w:cs="Courier New"/>
      <w:b/>
      <w:bCs/>
      <w:color w:val="000000"/>
      <w:sz w:val="26"/>
      <w:szCs w:val="26"/>
      <w:lang w:val="en-US" w:eastAsia="en-US"/>
    </w:rPr>
  </w:style>
  <w:style w:type="character" w:customStyle="1" w:styleId="BalloonTextChar1">
    <w:name w:val="Balloon Text Char1"/>
    <w:uiPriority w:val="99"/>
    <w:semiHidden/>
    <w:qFormat/>
    <w:rPr>
      <w:rFonts w:ascii="Segoe UI" w:eastAsia="Calibri" w:hAnsi="Segoe UI" w:cs="Segoe UI"/>
      <w:sz w:val="18"/>
      <w:szCs w:val="18"/>
    </w:rPr>
  </w:style>
  <w:style w:type="character" w:customStyle="1" w:styleId="TitleChar">
    <w:name w:val="Title Char"/>
    <w:link w:val="Title"/>
    <w:uiPriority w:val="10"/>
    <w:qFormat/>
    <w:rPr>
      <w:rFonts w:ascii="Cambria" w:eastAsia="Cambria" w:hAnsi="Cambria" w:cs="Cambria"/>
      <w:b/>
      <w:bCs/>
      <w:sz w:val="28"/>
      <w:szCs w:val="28"/>
      <w:lang w:val="ms"/>
    </w:rPr>
  </w:style>
  <w:style w:type="character" w:customStyle="1" w:styleId="tr">
    <w:name w:val="tr"/>
    <w:basedOn w:val="DefaultParagraphFont"/>
    <w:qFormat/>
  </w:style>
  <w:style w:type="character" w:customStyle="1" w:styleId="personname">
    <w:name w:val="person_name"/>
    <w:basedOn w:val="DefaultParagraphFont"/>
    <w:qFormat/>
  </w:style>
  <w:style w:type="character" w:customStyle="1" w:styleId="FooterChar1">
    <w:name w:val="Footer Char1"/>
    <w:uiPriority w:val="99"/>
    <w:semiHidden/>
    <w:qFormat/>
    <w:rPr>
      <w:rFonts w:ascii="Calibri" w:eastAsia="Calibri" w:hAnsi="Calibri" w:cs="Times New Roman"/>
    </w:rPr>
  </w:style>
  <w:style w:type="character" w:customStyle="1" w:styleId="BodyTextChar1">
    <w:name w:val="Body Text Char1"/>
    <w:basedOn w:val="DefaultParagraphFont"/>
    <w:uiPriority w:val="99"/>
    <w:semiHidden/>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paragraph" w:styleId="BodyTextIndent">
    <w:name w:val="Body Text Indent"/>
    <w:basedOn w:val="Normal"/>
    <w:link w:val="BodyTextIndentChar"/>
    <w:semiHidden/>
    <w:pPr>
      <w:spacing w:after="0" w:line="360" w:lineRule="auto"/>
      <w:ind w:firstLine="720"/>
      <w:jc w:val="both"/>
    </w:pPr>
    <w:rPr>
      <w:rFonts w:ascii="Times New Roman" w:eastAsia="Times New Roman" w:hAnsi="Times New Roman"/>
      <w:sz w:val="24"/>
      <w:szCs w:val="24"/>
    </w:rPr>
  </w:style>
  <w:style w:type="paragraph" w:styleId="Caption">
    <w:name w:val="caption"/>
    <w:basedOn w:val="Normal"/>
    <w:next w:val="Normal"/>
    <w:uiPriority w:val="35"/>
    <w:qFormat/>
    <w:rPr>
      <w:rFonts w:ascii="Times New Roman" w:hAnsi="Times New Roman" w:cs="Arial"/>
      <w:b/>
      <w:bCs/>
      <w:sz w:val="20"/>
      <w:szCs w:val="20"/>
      <w:lang w:val="en-AU" w:eastAsia="en-AU"/>
    </w:rPr>
  </w:style>
  <w:style w:type="paragraph" w:styleId="FootnoteText">
    <w:name w:val="footnote text"/>
    <w:basedOn w:val="Normal"/>
    <w:link w:val="FootnoteTextChar"/>
    <w:unhideWhenUsed/>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unhideWhenUsed/>
    <w:qFormat/>
    <w:pPr>
      <w:spacing w:after="120" w:line="360" w:lineRule="auto"/>
    </w:pPr>
    <w:rPr>
      <w:rFonts w:ascii="Times New Roman" w:hAnsi="Times New Roman"/>
      <w:sz w:val="24"/>
    </w:rPr>
  </w:style>
  <w:style w:type="paragraph" w:styleId="Header">
    <w:name w:val="header"/>
    <w:basedOn w:val="Normal"/>
    <w:link w:val="HeaderChar"/>
    <w:uiPriority w:val="99"/>
    <w:unhideWhenUsed/>
    <w:qFormat/>
    <w:pPr>
      <w:tabs>
        <w:tab w:val="center" w:pos="4513"/>
        <w:tab w:val="right" w:pos="9026"/>
      </w:tabs>
    </w:pPr>
  </w:style>
  <w:style w:type="paragraph" w:styleId="CommentSubject">
    <w:name w:val="annotation subject"/>
    <w:basedOn w:val="CommentText"/>
    <w:next w:val="CommentText"/>
    <w:link w:val="CommentSubjectChar"/>
    <w:uiPriority w:val="99"/>
    <w:unhideWhenUsed/>
    <w:qFormat/>
    <w:rPr>
      <w:b/>
      <w:bCs/>
    </w:rPr>
  </w:style>
  <w:style w:type="paragraph" w:styleId="List">
    <w:name w:val="List"/>
    <w:basedOn w:val="Normal"/>
    <w:uiPriority w:val="99"/>
    <w:unhideWhenUsed/>
    <w:qFormat/>
    <w:pPr>
      <w:ind w:left="360" w:hanging="360"/>
      <w:contextualSpacing/>
    </w:pPr>
    <w:rPr>
      <w:rFonts w:cs="Arial"/>
    </w:rPr>
  </w:style>
  <w:style w:type="paragraph" w:styleId="ListContinue">
    <w:name w:val="List Continue"/>
    <w:basedOn w:val="Normal"/>
    <w:uiPriority w:val="99"/>
    <w:qFormat/>
    <w:pPr>
      <w:spacing w:after="120" w:line="240" w:lineRule="auto"/>
      <w:ind w:left="360"/>
    </w:pPr>
    <w:rPr>
      <w:rFonts w:ascii="Times New Roman" w:eastAsia="Times New Roman" w:hAnsi="Times New Roman"/>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en-MY" w:eastAsia="en-GB"/>
    </w:rPr>
  </w:style>
  <w:style w:type="paragraph" w:styleId="Title">
    <w:name w:val="Title"/>
    <w:basedOn w:val="Normal"/>
    <w:link w:val="TitleChar"/>
    <w:uiPriority w:val="10"/>
    <w:qFormat/>
    <w:pPr>
      <w:widowControl w:val="0"/>
      <w:autoSpaceDE w:val="0"/>
      <w:autoSpaceDN w:val="0"/>
      <w:spacing w:after="0" w:line="240" w:lineRule="auto"/>
      <w:ind w:left="547" w:right="620"/>
      <w:jc w:val="center"/>
    </w:pPr>
    <w:rPr>
      <w:rFonts w:ascii="Cambria" w:eastAsia="Cambria" w:hAnsi="Cambria" w:cs="Cambria"/>
      <w:b/>
      <w:bCs/>
      <w:sz w:val="28"/>
      <w:szCs w:val="28"/>
      <w:lang w:val="ms" w:eastAsia="en-GB"/>
    </w:rPr>
  </w:style>
  <w:style w:type="paragraph" w:customStyle="1" w:styleId="Revision1">
    <w:name w:val="Revision1"/>
    <w:uiPriority w:val="99"/>
    <w:semiHidden/>
    <w:qFormat/>
    <w:rPr>
      <w:sz w:val="22"/>
      <w:szCs w:val="22"/>
      <w:lang w:val="en-US" w:eastAsia="en-US"/>
    </w:rPr>
  </w:style>
  <w:style w:type="paragraph" w:customStyle="1" w:styleId="15aCaption-Center">
    <w:name w:val="15a Caption-Center"/>
    <w:next w:val="Normal"/>
    <w:qFormat/>
    <w:pPr>
      <w:tabs>
        <w:tab w:val="left" w:pos="1701"/>
      </w:tabs>
      <w:spacing w:beforeLines="100" w:before="100" w:afterLines="100" w:after="100"/>
      <w:ind w:left="567" w:right="567"/>
      <w:jc w:val="center"/>
    </w:pPr>
    <w:rPr>
      <w:rFonts w:eastAsia="MS Mincho" w:cs="Arial"/>
      <w:bCs/>
      <w:szCs w:val="18"/>
      <w:lang w:val="en-US" w:eastAsia="en-US"/>
    </w:rPr>
  </w:style>
  <w:style w:type="paragraph" w:customStyle="1" w:styleId="09eLevel05">
    <w:name w:val="09e Level05"/>
    <w:next w:val="10Normal01-PerengganPertama"/>
    <w:qFormat/>
    <w:pPr>
      <w:keepNext/>
      <w:spacing w:beforeLines="150" w:before="360" w:afterLines="150" w:after="360" w:line="360" w:lineRule="auto"/>
      <w:ind w:left="3960" w:hanging="180"/>
      <w:jc w:val="both"/>
      <w:outlineLvl w:val="4"/>
    </w:pPr>
    <w:rPr>
      <w:rFonts w:cs="Arial"/>
      <w:b/>
      <w:sz w:val="22"/>
      <w:szCs w:val="22"/>
      <w:lang w:val="en-US" w:eastAsia="en-US"/>
    </w:rPr>
  </w:style>
  <w:style w:type="paragraph" w:customStyle="1" w:styleId="09bLevel02">
    <w:name w:val="09b Level02"/>
    <w:next w:val="10Normal01-PerengganPertama"/>
    <w:qFormat/>
    <w:pPr>
      <w:keepNext/>
      <w:spacing w:beforeLines="150" w:before="360" w:afterLines="150" w:after="360" w:line="360" w:lineRule="auto"/>
      <w:ind w:left="1800" w:hanging="180"/>
      <w:jc w:val="both"/>
      <w:outlineLvl w:val="1"/>
    </w:pPr>
    <w:rPr>
      <w:rFonts w:cs="Arial"/>
      <w:b/>
      <w:caps/>
      <w:sz w:val="22"/>
      <w:szCs w:val="22"/>
      <w:lang w:val="ms-MY" w:eastAsia="en-US"/>
    </w:rPr>
  </w:style>
  <w:style w:type="paragraph" w:styleId="NoSpacing">
    <w:name w:val="No Spacing"/>
    <w:uiPriority w:val="1"/>
    <w:qFormat/>
    <w:rPr>
      <w:sz w:val="22"/>
      <w:szCs w:val="22"/>
      <w:lang w:val="en-US" w:eastAsia="en-US"/>
    </w:rPr>
  </w:style>
  <w:style w:type="paragraph" w:customStyle="1" w:styleId="Default">
    <w:name w:val="Default"/>
    <w:qFormat/>
    <w:pPr>
      <w:autoSpaceDE w:val="0"/>
      <w:autoSpaceDN w:val="0"/>
      <w:adjustRightInd w:val="0"/>
    </w:pPr>
    <w:rPr>
      <w:color w:val="000000"/>
      <w:sz w:val="24"/>
      <w:szCs w:val="24"/>
      <w:lang w:val="en-US" w:eastAsia="en-US"/>
    </w:rPr>
  </w:style>
  <w:style w:type="paragraph" w:customStyle="1" w:styleId="11Normal02-PerengganKeduaonward">
    <w:name w:val="11 Normal02 - PerengganKedua onward"/>
    <w:qFormat/>
    <w:pPr>
      <w:spacing w:beforeLines="150" w:before="150" w:afterLines="150" w:after="150" w:line="360" w:lineRule="auto"/>
      <w:ind w:firstLine="720"/>
      <w:jc w:val="both"/>
    </w:pPr>
    <w:rPr>
      <w:rFonts w:eastAsia="MS Mincho" w:cs="Arial"/>
      <w:sz w:val="24"/>
      <w:szCs w:val="24"/>
      <w:lang w:val="en-US" w:eastAsia="en-US"/>
    </w:rPr>
  </w:style>
  <w:style w:type="paragraph" w:styleId="ListParagraph">
    <w:name w:val="List Paragraph"/>
    <w:basedOn w:val="Normal"/>
    <w:uiPriority w:val="34"/>
    <w:qFormat/>
    <w:pPr>
      <w:ind w:left="720"/>
      <w:contextualSpacing/>
    </w:pPr>
    <w:rPr>
      <w:lang w:val="ms-MY"/>
    </w:rPr>
  </w:style>
  <w:style w:type="paragraph" w:customStyle="1" w:styleId="09dLevel04">
    <w:name w:val="09d Level04"/>
    <w:next w:val="10Normal01-PerengganPertama"/>
    <w:qFormat/>
    <w:pPr>
      <w:keepNext/>
      <w:spacing w:beforeLines="150" w:before="360" w:afterLines="150" w:after="360" w:line="360" w:lineRule="auto"/>
      <w:ind w:left="3240" w:hanging="360"/>
      <w:jc w:val="both"/>
      <w:outlineLvl w:val="3"/>
    </w:pPr>
    <w:rPr>
      <w:rFonts w:cs="Arial"/>
      <w:b/>
      <w:sz w:val="22"/>
      <w:szCs w:val="22"/>
      <w:lang w:val="en-US" w:eastAsia="en-US"/>
    </w:rPr>
  </w:style>
  <w:style w:type="paragraph" w:customStyle="1" w:styleId="DecimalAligned">
    <w:name w:val="Decimal Aligned"/>
    <w:basedOn w:val="Normal"/>
    <w:uiPriority w:val="40"/>
    <w:qFormat/>
    <w:pPr>
      <w:tabs>
        <w:tab w:val="decimal" w:pos="360"/>
      </w:tabs>
    </w:pPr>
    <w:rPr>
      <w:lang w:eastAsia="ja-JP"/>
    </w:rPr>
  </w:style>
  <w:style w:type="paragraph" w:customStyle="1" w:styleId="TableParagraph">
    <w:name w:val="Table Paragraph"/>
    <w:basedOn w:val="Normal"/>
    <w:uiPriority w:val="1"/>
    <w:qFormat/>
    <w:pPr>
      <w:widowControl w:val="0"/>
      <w:autoSpaceDE w:val="0"/>
      <w:autoSpaceDN w:val="0"/>
      <w:spacing w:after="0" w:line="240" w:lineRule="auto"/>
    </w:pPr>
    <w:rPr>
      <w:rFonts w:ascii="Cambria" w:eastAsia="Cambria" w:hAnsi="Cambria" w:cs="Cambria"/>
      <w:lang w:val="ms"/>
    </w:rPr>
  </w:style>
  <w:style w:type="paragraph" w:customStyle="1" w:styleId="09aLevel01">
    <w:name w:val="09a Level01"/>
    <w:next w:val="09bLevel02"/>
    <w:qFormat/>
    <w:pPr>
      <w:keepNext/>
      <w:tabs>
        <w:tab w:val="left" w:pos="652"/>
        <w:tab w:val="left" w:pos="709"/>
        <w:tab w:val="left" w:pos="765"/>
        <w:tab w:val="left" w:pos="822"/>
        <w:tab w:val="left" w:pos="879"/>
        <w:tab w:val="left" w:pos="936"/>
        <w:tab w:val="left" w:pos="992"/>
        <w:tab w:val="left" w:pos="1049"/>
        <w:tab w:val="left" w:pos="1106"/>
        <w:tab w:val="left" w:pos="1162"/>
        <w:tab w:val="left" w:pos="1219"/>
        <w:tab w:val="left" w:pos="1276"/>
        <w:tab w:val="left" w:pos="1332"/>
      </w:tabs>
      <w:spacing w:before="1440" w:after="800" w:line="360" w:lineRule="auto"/>
      <w:ind w:left="1080" w:right="227" w:hanging="360"/>
      <w:jc w:val="center"/>
      <w:outlineLvl w:val="0"/>
    </w:pPr>
    <w:rPr>
      <w:rFonts w:cs="Arial"/>
      <w:b/>
      <w:caps/>
      <w:sz w:val="22"/>
      <w:lang w:val="ms-MY" w:eastAsia="en-US"/>
    </w:rPr>
  </w:style>
  <w:style w:type="paragraph" w:customStyle="1" w:styleId="BodyA">
    <w:name w:val="Body A"/>
    <w:rPr>
      <w:rFonts w:ascii="Helvetica" w:eastAsia="Helvetica" w:hAnsi="Helvetica" w:cs="Helvetica"/>
      <w:color w:val="000000"/>
      <w:sz w:val="22"/>
      <w:szCs w:val="22"/>
      <w:u w:color="000000"/>
      <w:lang w:val="en-US" w:eastAsia="en-US"/>
    </w:rPr>
  </w:style>
  <w:style w:type="paragraph" w:customStyle="1" w:styleId="TableStyle2">
    <w:name w:val="Table Style 2"/>
    <w:rPr>
      <w:rFonts w:ascii="Helvetica" w:eastAsia="Helvetica" w:hAnsi="Helvetica" w:cs="Helvetica"/>
      <w:color w:val="000000"/>
    </w:rPr>
  </w:style>
  <w:style w:type="paragraph" w:customStyle="1" w:styleId="10Normal01-PerengganPertama">
    <w:name w:val="10 Normal01 - PerengganPertama"/>
    <w:next w:val="11Normal02-PerengganKeduaonward"/>
    <w:qFormat/>
    <w:pPr>
      <w:spacing w:beforeLines="150" w:before="150" w:afterLines="150" w:after="150" w:line="360" w:lineRule="auto"/>
      <w:jc w:val="both"/>
    </w:pPr>
    <w:rPr>
      <w:rFonts w:eastAsia="MS Mincho"/>
      <w:sz w:val="24"/>
      <w:szCs w:val="24"/>
      <w:lang w:val="en-US" w:eastAsia="en-US"/>
    </w:rPr>
  </w:style>
  <w:style w:type="paragraph" w:customStyle="1" w:styleId="09cLevel03">
    <w:name w:val="09c Level03"/>
    <w:next w:val="10Normal01-PerengganPertama"/>
    <w:qFormat/>
    <w:pPr>
      <w:keepNext/>
      <w:spacing w:beforeLines="150" w:before="360" w:afterLines="150" w:after="360" w:line="360" w:lineRule="auto"/>
      <w:ind w:left="2520" w:hanging="360"/>
      <w:jc w:val="both"/>
      <w:outlineLvl w:val="2"/>
    </w:pPr>
    <w:rPr>
      <w:rFonts w:cs="Arial"/>
      <w:b/>
      <w:sz w:val="22"/>
      <w:szCs w:val="22"/>
      <w:lang w:val="en-US" w:eastAsia="ko-KR"/>
    </w:rPr>
  </w:style>
  <w:style w:type="table" w:styleId="LightShading">
    <w:name w:val="Light Shading"/>
    <w:basedOn w:val="TableNormal"/>
    <w:uiPriority w:val="6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styleId="TableGrid">
    <w:name w:val="Table Grid"/>
    <w:basedOn w:val="TableNormal"/>
    <w:uiPriority w:val="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Pr>
      <w:rFonts w:eastAsia="Times New Roman"/>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firstCol">
      <w:rPr>
        <w:b/>
        <w:bCs/>
        <w:color w:val="365F91"/>
      </w:rPr>
    </w:tblStylePr>
    <w:tblStylePr w:type="lastCol">
      <w:rPr>
        <w:b/>
        <w:bCs/>
        <w:color w:val="365F91"/>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style>
  <w:style w:type="table" w:customStyle="1" w:styleId="TableGrid16">
    <w:name w:val="Table Grid1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single" w:sz="12" w:space="0" w:color="666666"/>
          <w:bottom w:val="nil"/>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10">
    <w:name w:val="Table Grid10"/>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 Grid3"/>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Pr>
      <w:rFonts w:ascii="Cambria" w:eastAsia="MS Mincho"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Pr>
      <w:rFonts w:ascii="Cambria" w:eastAsia="MS Mincho"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Pr>
      <w:rFonts w:ascii="Cambria" w:eastAsia="MS Mincho"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single" w:sz="12" w:space="0" w:color="666666"/>
          <w:bottom w:val="nil"/>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14">
    <w:name w:val="Table Grid1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single" w:sz="12" w:space="0" w:color="666666"/>
          <w:bottom w:val="nil"/>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15">
    <w:name w:val="Table Grid1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1921">
      <w:bodyDiv w:val="1"/>
      <w:marLeft w:val="0"/>
      <w:marRight w:val="0"/>
      <w:marTop w:val="0"/>
      <w:marBottom w:val="0"/>
      <w:divBdr>
        <w:top w:val="none" w:sz="0" w:space="0" w:color="auto"/>
        <w:left w:val="none" w:sz="0" w:space="0" w:color="auto"/>
        <w:bottom w:val="none" w:sz="0" w:space="0" w:color="auto"/>
        <w:right w:val="none" w:sz="0" w:space="0" w:color="auto"/>
      </w:divBdr>
    </w:div>
    <w:div w:id="442530877">
      <w:bodyDiv w:val="1"/>
      <w:marLeft w:val="0"/>
      <w:marRight w:val="0"/>
      <w:marTop w:val="0"/>
      <w:marBottom w:val="0"/>
      <w:divBdr>
        <w:top w:val="none" w:sz="0" w:space="0" w:color="auto"/>
        <w:left w:val="none" w:sz="0" w:space="0" w:color="auto"/>
        <w:bottom w:val="none" w:sz="0" w:space="0" w:color="auto"/>
        <w:right w:val="none" w:sz="0" w:space="0" w:color="auto"/>
      </w:divBdr>
    </w:div>
    <w:div w:id="893738421">
      <w:bodyDiv w:val="1"/>
      <w:marLeft w:val="0"/>
      <w:marRight w:val="0"/>
      <w:marTop w:val="0"/>
      <w:marBottom w:val="0"/>
      <w:divBdr>
        <w:top w:val="none" w:sz="0" w:space="0" w:color="auto"/>
        <w:left w:val="none" w:sz="0" w:space="0" w:color="auto"/>
        <w:bottom w:val="none" w:sz="0" w:space="0" w:color="auto"/>
        <w:right w:val="none" w:sz="0" w:space="0" w:color="auto"/>
      </w:divBdr>
    </w:div>
    <w:div w:id="1214998527">
      <w:bodyDiv w:val="1"/>
      <w:marLeft w:val="0"/>
      <w:marRight w:val="0"/>
      <w:marTop w:val="0"/>
      <w:marBottom w:val="0"/>
      <w:divBdr>
        <w:top w:val="none" w:sz="0" w:space="0" w:color="auto"/>
        <w:left w:val="none" w:sz="0" w:space="0" w:color="auto"/>
        <w:bottom w:val="none" w:sz="0" w:space="0" w:color="auto"/>
        <w:right w:val="none" w:sz="0" w:space="0" w:color="auto"/>
      </w:divBdr>
    </w:div>
    <w:div w:id="1370178203">
      <w:bodyDiv w:val="1"/>
      <w:marLeft w:val="0"/>
      <w:marRight w:val="0"/>
      <w:marTop w:val="0"/>
      <w:marBottom w:val="0"/>
      <w:divBdr>
        <w:top w:val="none" w:sz="0" w:space="0" w:color="auto"/>
        <w:left w:val="none" w:sz="0" w:space="0" w:color="auto"/>
        <w:bottom w:val="none" w:sz="0" w:space="0" w:color="auto"/>
        <w:right w:val="none" w:sz="0" w:space="0" w:color="auto"/>
      </w:divBdr>
    </w:div>
    <w:div w:id="1373114080">
      <w:bodyDiv w:val="1"/>
      <w:marLeft w:val="0"/>
      <w:marRight w:val="0"/>
      <w:marTop w:val="0"/>
      <w:marBottom w:val="0"/>
      <w:divBdr>
        <w:top w:val="none" w:sz="0" w:space="0" w:color="auto"/>
        <w:left w:val="none" w:sz="0" w:space="0" w:color="auto"/>
        <w:bottom w:val="none" w:sz="0" w:space="0" w:color="auto"/>
        <w:right w:val="none" w:sz="0" w:space="0" w:color="auto"/>
      </w:divBdr>
    </w:div>
    <w:div w:id="1374112270">
      <w:bodyDiv w:val="1"/>
      <w:marLeft w:val="0"/>
      <w:marRight w:val="0"/>
      <w:marTop w:val="0"/>
      <w:marBottom w:val="0"/>
      <w:divBdr>
        <w:top w:val="none" w:sz="0" w:space="0" w:color="auto"/>
        <w:left w:val="none" w:sz="0" w:space="0" w:color="auto"/>
        <w:bottom w:val="none" w:sz="0" w:space="0" w:color="auto"/>
        <w:right w:val="none" w:sz="0" w:space="0" w:color="auto"/>
      </w:divBdr>
    </w:div>
    <w:div w:id="1399864195">
      <w:bodyDiv w:val="1"/>
      <w:marLeft w:val="0"/>
      <w:marRight w:val="0"/>
      <w:marTop w:val="0"/>
      <w:marBottom w:val="0"/>
      <w:divBdr>
        <w:top w:val="none" w:sz="0" w:space="0" w:color="auto"/>
        <w:left w:val="none" w:sz="0" w:space="0" w:color="auto"/>
        <w:bottom w:val="none" w:sz="0" w:space="0" w:color="auto"/>
        <w:right w:val="none" w:sz="0" w:space="0" w:color="auto"/>
      </w:divBdr>
    </w:div>
    <w:div w:id="1453552680">
      <w:bodyDiv w:val="1"/>
      <w:marLeft w:val="0"/>
      <w:marRight w:val="0"/>
      <w:marTop w:val="0"/>
      <w:marBottom w:val="0"/>
      <w:divBdr>
        <w:top w:val="none" w:sz="0" w:space="0" w:color="auto"/>
        <w:left w:val="none" w:sz="0" w:space="0" w:color="auto"/>
        <w:bottom w:val="none" w:sz="0" w:space="0" w:color="auto"/>
        <w:right w:val="none" w:sz="0" w:space="0" w:color="auto"/>
      </w:divBdr>
    </w:div>
    <w:div w:id="18666782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8070-92A5-4173-8371-7E74EDC8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6730</Words>
  <Characters>38362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5</cp:revision>
  <cp:lastPrinted>2018-02-07T03:39:00Z</cp:lastPrinted>
  <dcterms:created xsi:type="dcterms:W3CDTF">2024-08-29T07:16:00Z</dcterms:created>
  <dcterms:modified xsi:type="dcterms:W3CDTF">2024-08-29T07:18:00Z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