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A55A1" w14:textId="77777777" w:rsidR="00B55C57" w:rsidRPr="006104C9" w:rsidRDefault="00B55C57" w:rsidP="00B55C57">
      <w:pPr>
        <w:keepNext/>
        <w:keepLines/>
        <w:spacing w:before="100" w:beforeAutospacing="1" w:after="100" w:afterAutospacing="1"/>
        <w:ind w:left="1" w:hanging="3"/>
        <w:contextualSpacing/>
        <w:jc w:val="center"/>
        <w:rPr>
          <w:rFonts w:ascii="Times New Roman" w:hAnsi="Times New Roman"/>
          <w:b/>
          <w:bCs/>
          <w:sz w:val="28"/>
          <w:szCs w:val="28"/>
        </w:rPr>
      </w:pPr>
      <w:r w:rsidRPr="006104C9">
        <w:rPr>
          <w:rFonts w:ascii="Times New Roman" w:hAnsi="Times New Roman"/>
          <w:b/>
          <w:bCs/>
          <w:sz w:val="28"/>
          <w:szCs w:val="28"/>
        </w:rPr>
        <w:t>Perbandingan pendekatan pengurusan tanah perkuburan lama dan baharu: Satu analisis tinjauan literatur sistematik</w:t>
      </w:r>
    </w:p>
    <w:p w14:paraId="4113E059" w14:textId="77777777" w:rsidR="00B55C57" w:rsidRPr="00124728" w:rsidRDefault="00B55C57" w:rsidP="00814F52">
      <w:pPr>
        <w:spacing w:after="0" w:line="240" w:lineRule="auto"/>
        <w:ind w:leftChars="0" w:left="2" w:hanging="2"/>
        <w:jc w:val="center"/>
        <w:rPr>
          <w:rFonts w:ascii="Times New Roman" w:hAnsi="Times New Roman"/>
        </w:rPr>
      </w:pPr>
    </w:p>
    <w:p w14:paraId="32928E86" w14:textId="77777777" w:rsidR="00B55C57" w:rsidRPr="006104C9" w:rsidRDefault="00B55C57" w:rsidP="00814F52">
      <w:pPr>
        <w:pStyle w:val="Default"/>
        <w:ind w:hanging="2"/>
        <w:jc w:val="center"/>
        <w:rPr>
          <w:rFonts w:ascii="Times New Roman" w:hAnsi="Times New Roman" w:cs="Times New Roman"/>
          <w:color w:val="auto"/>
          <w:sz w:val="22"/>
          <w:szCs w:val="22"/>
          <w:lang w:val="en-US"/>
        </w:rPr>
      </w:pPr>
      <w:r w:rsidRPr="006104C9">
        <w:rPr>
          <w:rFonts w:ascii="Times New Roman" w:hAnsi="Times New Roman" w:cs="Times New Roman"/>
          <w:color w:val="auto"/>
          <w:sz w:val="22"/>
          <w:szCs w:val="22"/>
          <w:lang w:val="en-US"/>
        </w:rPr>
        <w:t>Fairuz Mohamad</w:t>
      </w:r>
      <w:r w:rsidRPr="006104C9">
        <w:rPr>
          <w:rFonts w:ascii="Times New Roman" w:hAnsi="Times New Roman" w:cs="Times New Roman"/>
          <w:color w:val="auto"/>
          <w:sz w:val="22"/>
          <w:szCs w:val="22"/>
          <w:vertAlign w:val="superscript"/>
          <w:lang w:val="en-US"/>
        </w:rPr>
        <w:t>1</w:t>
      </w:r>
      <w:r w:rsidRPr="006104C9">
        <w:rPr>
          <w:rFonts w:ascii="Times New Roman" w:hAnsi="Times New Roman" w:cs="Times New Roman"/>
          <w:color w:val="auto"/>
          <w:sz w:val="22"/>
          <w:szCs w:val="22"/>
          <w:lang w:val="en-US"/>
        </w:rPr>
        <w:t>, Khairul Nizam Abd Maulud</w:t>
      </w:r>
      <w:r w:rsidRPr="006104C9">
        <w:rPr>
          <w:rFonts w:ascii="Times New Roman" w:hAnsi="Times New Roman" w:cs="Times New Roman"/>
          <w:color w:val="auto"/>
          <w:sz w:val="22"/>
          <w:szCs w:val="22"/>
          <w:vertAlign w:val="superscript"/>
          <w:lang w:val="en-US"/>
        </w:rPr>
        <w:t>1,2</w:t>
      </w:r>
      <w:r w:rsidRPr="006104C9">
        <w:rPr>
          <w:rFonts w:ascii="Times New Roman" w:hAnsi="Times New Roman" w:cs="Times New Roman"/>
          <w:color w:val="auto"/>
          <w:sz w:val="22"/>
          <w:szCs w:val="22"/>
          <w:lang w:val="en-US"/>
        </w:rPr>
        <w:t>, Aizat Mohd Taib@Taib</w:t>
      </w:r>
      <w:r w:rsidRPr="006104C9">
        <w:rPr>
          <w:rFonts w:ascii="Times New Roman" w:hAnsi="Times New Roman" w:cs="Times New Roman"/>
          <w:color w:val="auto"/>
          <w:sz w:val="22"/>
          <w:szCs w:val="22"/>
          <w:vertAlign w:val="superscript"/>
          <w:lang w:val="en-US"/>
        </w:rPr>
        <w:t>1</w:t>
      </w:r>
    </w:p>
    <w:p w14:paraId="3B727C81" w14:textId="77777777" w:rsidR="00B55C57" w:rsidRPr="006104C9" w:rsidRDefault="00B55C57" w:rsidP="00814F52">
      <w:pPr>
        <w:pStyle w:val="Default"/>
        <w:ind w:hanging="2"/>
        <w:jc w:val="center"/>
        <w:rPr>
          <w:rFonts w:ascii="Times New Roman" w:hAnsi="Times New Roman" w:cs="Times New Roman"/>
          <w:color w:val="auto"/>
          <w:sz w:val="22"/>
          <w:szCs w:val="22"/>
          <w:lang w:val="en-US"/>
        </w:rPr>
      </w:pPr>
    </w:p>
    <w:p w14:paraId="321F21D4" w14:textId="77777777" w:rsidR="00B55C57" w:rsidRPr="006104C9" w:rsidRDefault="00B55C57" w:rsidP="00814F52">
      <w:pPr>
        <w:autoSpaceDE w:val="0"/>
        <w:autoSpaceDN w:val="0"/>
        <w:adjustRightInd w:val="0"/>
        <w:spacing w:after="0" w:line="240" w:lineRule="auto"/>
        <w:ind w:leftChars="0" w:left="2" w:hanging="2"/>
        <w:jc w:val="center"/>
        <w:rPr>
          <w:rFonts w:ascii="Times New Roman" w:hAnsi="Times New Roman"/>
        </w:rPr>
      </w:pPr>
      <w:r w:rsidRPr="006104C9">
        <w:rPr>
          <w:rFonts w:ascii="Times New Roman" w:hAnsi="Times New Roman"/>
          <w:vertAlign w:val="superscript"/>
        </w:rPr>
        <w:t>1</w:t>
      </w:r>
      <w:r w:rsidRPr="006104C9">
        <w:rPr>
          <w:rFonts w:ascii="Times New Roman" w:hAnsi="Times New Roman"/>
        </w:rPr>
        <w:t>Jabatan Kejuruteraan Awam, Fakulti Kejuruteraan dan Alam Bina, Universiti Kebangsaan Malaysia, 43600 UKM Bangi, Malaysia</w:t>
      </w:r>
    </w:p>
    <w:p w14:paraId="6F6187FF" w14:textId="77777777" w:rsidR="00B55C57" w:rsidRDefault="00B55C57" w:rsidP="00814F52">
      <w:pPr>
        <w:autoSpaceDE w:val="0"/>
        <w:autoSpaceDN w:val="0"/>
        <w:adjustRightInd w:val="0"/>
        <w:spacing w:after="0" w:line="240" w:lineRule="auto"/>
        <w:ind w:leftChars="0" w:left="2" w:hanging="2"/>
        <w:jc w:val="center"/>
        <w:rPr>
          <w:rFonts w:ascii="Times New Roman" w:hAnsi="Times New Roman"/>
        </w:rPr>
      </w:pPr>
      <w:r w:rsidRPr="006104C9">
        <w:rPr>
          <w:rFonts w:ascii="Times New Roman" w:hAnsi="Times New Roman"/>
          <w:vertAlign w:val="superscript"/>
        </w:rPr>
        <w:t>2</w:t>
      </w:r>
      <w:r w:rsidRPr="006104C9">
        <w:rPr>
          <w:rFonts w:ascii="Times New Roman" w:hAnsi="Times New Roman"/>
        </w:rPr>
        <w:t>Pusat Pencerapan Bumi, Institut Perubahan Iklim, Universiti Kebangsaan Malaysia, 43600 UKM Bangi, Malaysia</w:t>
      </w:r>
    </w:p>
    <w:p w14:paraId="59AEE4B3" w14:textId="77777777" w:rsidR="007D2BDE" w:rsidRPr="006104C9" w:rsidRDefault="007D2BDE" w:rsidP="00814F52">
      <w:pPr>
        <w:autoSpaceDE w:val="0"/>
        <w:autoSpaceDN w:val="0"/>
        <w:adjustRightInd w:val="0"/>
        <w:spacing w:after="0" w:line="240" w:lineRule="auto"/>
        <w:ind w:leftChars="0" w:left="2" w:hanging="2"/>
        <w:jc w:val="center"/>
        <w:rPr>
          <w:rFonts w:ascii="Times New Roman" w:hAnsi="Times New Roman"/>
        </w:rPr>
      </w:pPr>
    </w:p>
    <w:p w14:paraId="4209FDDF" w14:textId="77777777" w:rsidR="00B55C57" w:rsidRPr="006104C9" w:rsidRDefault="00B55C57" w:rsidP="00814F52">
      <w:pPr>
        <w:pStyle w:val="Default"/>
        <w:ind w:hanging="2"/>
        <w:jc w:val="center"/>
        <w:rPr>
          <w:rFonts w:ascii="Times New Roman" w:hAnsi="Times New Roman" w:cs="Times New Roman"/>
          <w:color w:val="auto"/>
          <w:sz w:val="22"/>
          <w:szCs w:val="22"/>
          <w:lang w:val="en-US"/>
        </w:rPr>
      </w:pPr>
      <w:r w:rsidRPr="006104C9">
        <w:rPr>
          <w:rFonts w:ascii="Times New Roman" w:hAnsi="Times New Roman" w:cs="Times New Roman"/>
          <w:color w:val="auto"/>
          <w:sz w:val="22"/>
          <w:szCs w:val="22"/>
          <w:lang w:val="en-US"/>
        </w:rPr>
        <w:t xml:space="preserve">Correspondence: Khairul Nizam Abd Maulud (email: </w:t>
      </w:r>
      <w:r w:rsidRPr="006104C9">
        <w:rPr>
          <w:rFonts w:ascii="Times New Roman" w:hAnsi="Times New Roman" w:cs="Times New Roman"/>
          <w:sz w:val="22"/>
          <w:szCs w:val="22"/>
          <w:lang w:val="en-US"/>
        </w:rPr>
        <w:t>knam@ukm.edu.my)</w:t>
      </w:r>
    </w:p>
    <w:p w14:paraId="145D3905" w14:textId="77777777" w:rsidR="00B55C57" w:rsidRPr="006104C9" w:rsidRDefault="00B55C57" w:rsidP="00814F52">
      <w:pPr>
        <w:spacing w:after="0" w:line="240" w:lineRule="auto"/>
        <w:ind w:leftChars="0" w:left="2" w:hanging="2"/>
        <w:rPr>
          <w:rFonts w:ascii="Times New Roman" w:hAnsi="Times New Roman"/>
        </w:rPr>
      </w:pPr>
    </w:p>
    <w:p w14:paraId="63E3A41D" w14:textId="75791F3B" w:rsidR="00814F52" w:rsidRPr="0098163C" w:rsidRDefault="00814F52" w:rsidP="00814F52">
      <w:pPr>
        <w:spacing w:after="0" w:line="240" w:lineRule="auto"/>
        <w:ind w:left="0" w:hanging="2"/>
        <w:rPr>
          <w:rFonts w:ascii="Times New Roman" w:hAnsi="Times New Roman" w:cs="Times New Roman"/>
        </w:rPr>
      </w:pPr>
      <w:r w:rsidRPr="0098163C">
        <w:rPr>
          <w:rFonts w:ascii="Times New Roman" w:hAnsi="Times New Roman" w:cs="Times New Roman"/>
          <w:lang w:val="ms-MY"/>
        </w:rPr>
        <w:t xml:space="preserve">Received: </w:t>
      </w:r>
      <w:r>
        <w:rPr>
          <w:rFonts w:ascii="Times New Roman" w:hAnsi="Times New Roman" w:cs="Times New Roman"/>
          <w:lang w:val="ms-MY"/>
        </w:rPr>
        <w:t>6</w:t>
      </w:r>
      <w:r w:rsidRPr="0098163C">
        <w:rPr>
          <w:rFonts w:ascii="Times New Roman" w:hAnsi="Times New Roman" w:cs="Times New Roman"/>
          <w:lang w:val="ms-MY"/>
        </w:rPr>
        <w:t xml:space="preserve"> </w:t>
      </w:r>
      <w:r>
        <w:rPr>
          <w:rFonts w:ascii="Times New Roman" w:hAnsi="Times New Roman" w:cs="Times New Roman"/>
          <w:lang w:val="ms-MY"/>
        </w:rPr>
        <w:t>March 2024</w:t>
      </w:r>
      <w:r w:rsidRPr="0098163C">
        <w:rPr>
          <w:rFonts w:ascii="Times New Roman" w:hAnsi="Times New Roman" w:cs="Times New Roman"/>
          <w:lang w:val="en-GB"/>
        </w:rPr>
        <w:t>; Accepted:</w:t>
      </w:r>
      <w:r w:rsidRPr="0098163C">
        <w:rPr>
          <w:rFonts w:ascii="Times New Roman" w:hAnsi="Times New Roman" w:cs="Times New Roman"/>
          <w:lang w:val="ms-MY"/>
        </w:rPr>
        <w:t xml:space="preserve"> </w:t>
      </w:r>
      <w:r>
        <w:rPr>
          <w:rFonts w:ascii="Times New Roman" w:hAnsi="Times New Roman" w:cs="Times New Roman"/>
          <w:lang w:val="ms-MY"/>
        </w:rPr>
        <w:t>9</w:t>
      </w:r>
      <w:r w:rsidRPr="0098163C">
        <w:rPr>
          <w:rFonts w:ascii="Times New Roman" w:hAnsi="Times New Roman" w:cs="Times New Roman"/>
          <w:lang w:val="ms-MY"/>
        </w:rPr>
        <w:t xml:space="preserve"> August 2024</w:t>
      </w:r>
      <w:r w:rsidRPr="0098163C">
        <w:rPr>
          <w:rFonts w:ascii="Times New Roman" w:hAnsi="Times New Roman" w:cs="Times New Roman"/>
          <w:lang w:val="en-GB"/>
        </w:rPr>
        <w:t xml:space="preserve">; Published: </w:t>
      </w:r>
      <w:r>
        <w:rPr>
          <w:rFonts w:ascii="Times New Roman" w:hAnsi="Times New Roman" w:cs="Times New Roman"/>
        </w:rPr>
        <w:t>29</w:t>
      </w:r>
      <w:r w:rsidRPr="0098163C">
        <w:rPr>
          <w:rFonts w:ascii="Times New Roman" w:hAnsi="Times New Roman" w:cs="Times New Roman"/>
        </w:rPr>
        <w:t xml:space="preserve"> August 2024</w:t>
      </w:r>
    </w:p>
    <w:p w14:paraId="447920BF" w14:textId="77777777" w:rsidR="00B55C57" w:rsidRPr="006104C9" w:rsidRDefault="00B55C57" w:rsidP="00814F52">
      <w:pPr>
        <w:spacing w:after="0" w:line="240" w:lineRule="auto"/>
        <w:ind w:leftChars="0" w:left="2" w:hanging="2"/>
        <w:rPr>
          <w:rFonts w:ascii="Times New Roman" w:hAnsi="Times New Roman"/>
        </w:rPr>
      </w:pPr>
    </w:p>
    <w:p w14:paraId="75EA1F11" w14:textId="77777777" w:rsidR="00B55C57" w:rsidRPr="006104C9" w:rsidRDefault="00B55C57" w:rsidP="00814F52">
      <w:pPr>
        <w:spacing w:after="0" w:line="240" w:lineRule="auto"/>
        <w:ind w:leftChars="0" w:left="2" w:hanging="2"/>
        <w:rPr>
          <w:rFonts w:ascii="Times New Roman" w:hAnsi="Times New Roman"/>
        </w:rPr>
      </w:pPr>
    </w:p>
    <w:p w14:paraId="31B6CDA8" w14:textId="77777777" w:rsidR="00B55C57" w:rsidRDefault="00B55C57" w:rsidP="00B55C57">
      <w:pPr>
        <w:pStyle w:val="Bodytextbiru"/>
        <w:spacing w:before="0" w:after="0" w:line="240" w:lineRule="auto"/>
        <w:ind w:hanging="2"/>
        <w:rPr>
          <w:b/>
          <w:bCs/>
          <w:color w:val="auto"/>
          <w:sz w:val="24"/>
          <w:szCs w:val="24"/>
        </w:rPr>
      </w:pPr>
      <w:r w:rsidRPr="00B06FE7">
        <w:rPr>
          <w:b/>
          <w:bCs/>
          <w:color w:val="auto"/>
          <w:sz w:val="24"/>
          <w:szCs w:val="24"/>
        </w:rPr>
        <w:t>Abstrak</w:t>
      </w:r>
    </w:p>
    <w:p w14:paraId="4CFC70E2" w14:textId="77777777" w:rsidR="00B55C57" w:rsidRPr="00B06FE7" w:rsidRDefault="00B55C57" w:rsidP="00B55C57">
      <w:pPr>
        <w:pStyle w:val="Bodytextbiru"/>
        <w:spacing w:before="0" w:after="0" w:line="240" w:lineRule="auto"/>
        <w:ind w:hanging="2"/>
        <w:rPr>
          <w:b/>
          <w:bCs/>
          <w:color w:val="auto"/>
          <w:sz w:val="24"/>
          <w:szCs w:val="24"/>
        </w:rPr>
      </w:pPr>
    </w:p>
    <w:p w14:paraId="0B83798D" w14:textId="77777777" w:rsidR="00B55C57" w:rsidRDefault="00B55C57" w:rsidP="00B55C57">
      <w:pPr>
        <w:pStyle w:val="Bodytextbiru"/>
        <w:spacing w:before="0" w:after="0" w:line="240" w:lineRule="auto"/>
        <w:ind w:hanging="2"/>
        <w:rPr>
          <w:color w:val="auto"/>
          <w:sz w:val="24"/>
          <w:szCs w:val="24"/>
        </w:rPr>
      </w:pPr>
      <w:r w:rsidRPr="00B06FE7">
        <w:rPr>
          <w:color w:val="auto"/>
          <w:sz w:val="24"/>
          <w:szCs w:val="24"/>
        </w:rPr>
        <w:t xml:space="preserve">Masalah berkaitan tanah perkuburan lama sedia ada memerlukan penambahbaikan dan cara mengatasinya sekiranya pemilihan tanah perkuburan baharu hendak diwujudkan. </w:t>
      </w:r>
      <w:r w:rsidRPr="006104C9">
        <w:rPr>
          <w:color w:val="000000"/>
          <w:sz w:val="24"/>
          <w:szCs w:val="24"/>
        </w:rPr>
        <w:t>Kekurangan tanah untuk pengebumian adalah masalah utama yang kerap timbul terutama di bandar-bandar besar termasuk Malaysia, adalah antara perkara yang perlu diatasi tetapi ianya memerlukan spesifikasi yang memenuhi semua kehendak termasuk kesihatan dan lokasi berkenaan. Objektif kajian</w:t>
      </w:r>
      <w:r w:rsidRPr="00B06FE7">
        <w:rPr>
          <w:color w:val="auto"/>
          <w:sz w:val="24"/>
          <w:szCs w:val="24"/>
        </w:rPr>
        <w:t xml:space="preserve"> bertujuan untuk menganalisis literatur sedia ada berkaitan signifikan kajian terhadap tanah perkuburan sedia ada dan kaedah yang telah digunakan untuk mendapatkan tanah perkuburan baharu. </w:t>
      </w:r>
      <w:r w:rsidRPr="006104C9">
        <w:rPr>
          <w:color w:val="000000"/>
          <w:sz w:val="24"/>
          <w:szCs w:val="24"/>
        </w:rPr>
        <w:t xml:space="preserve">Metodologi kajian yang merupakan kajian SLR adalah berasaskan model PRISMA. Sebanyak 74 rujukan terkini berjaya untuk dianalisis dengan sistematik hasil dari carian melalui </w:t>
      </w:r>
      <w:r w:rsidRPr="006104C9">
        <w:rPr>
          <w:i/>
          <w:color w:val="000000"/>
          <w:sz w:val="24"/>
          <w:szCs w:val="24"/>
        </w:rPr>
        <w:t>Web of science, Scopus</w:t>
      </w:r>
      <w:r w:rsidRPr="006104C9">
        <w:rPr>
          <w:color w:val="000000"/>
          <w:sz w:val="24"/>
          <w:szCs w:val="24"/>
        </w:rPr>
        <w:t xml:space="preserve">, dan </w:t>
      </w:r>
      <w:r w:rsidRPr="006104C9">
        <w:rPr>
          <w:i/>
          <w:color w:val="000000"/>
          <w:sz w:val="24"/>
          <w:szCs w:val="24"/>
        </w:rPr>
        <w:t>Google Scholar</w:t>
      </w:r>
      <w:r w:rsidRPr="006104C9">
        <w:rPr>
          <w:color w:val="000000"/>
          <w:sz w:val="24"/>
          <w:szCs w:val="24"/>
        </w:rPr>
        <w:t xml:space="preserve"> serta sumber tambahan lain yang dicari secara manual. Artikel ini telah dipilih berdasarkan kesesuaian bagi menjawab objektif kajian. </w:t>
      </w:r>
      <w:r w:rsidRPr="00B06FE7">
        <w:rPr>
          <w:color w:val="auto"/>
          <w:sz w:val="24"/>
          <w:szCs w:val="24"/>
        </w:rPr>
        <w:t xml:space="preserve">Dari kajian ini, dapat dikenal pasti bahawa setiap tanah perkuburan lama hampir mempunyai masalah yang sama kecuali beberapa perkara yang berkaitan cara pengebumian yang menggunakan bahan tertentu dan secara tidak langsung memberi kesan kepada alam sekitar. Penggunaan GIS mampu memudahkan kerja-kerja analisis mendapatkan tanah perkuburan baharu termasuklah pengurusan serta pentadbirannya. Selaras dengan perkembangan bidang GIS, aplikasi ini dilihat mampu dikembangkan kepada aplikasi yang lebih bersepadu dalam teknologi </w:t>
      </w:r>
      <w:r w:rsidRPr="00B06FE7">
        <w:rPr>
          <w:i/>
          <w:color w:val="auto"/>
          <w:sz w:val="24"/>
          <w:szCs w:val="24"/>
        </w:rPr>
        <w:t>internet of things</w:t>
      </w:r>
      <w:r w:rsidRPr="00B06FE7">
        <w:rPr>
          <w:color w:val="auto"/>
          <w:sz w:val="24"/>
          <w:szCs w:val="24"/>
        </w:rPr>
        <w:t xml:space="preserve"> (IoT) dalam ruang penggunaan berasaskan web dan menghubungkan tanah perkuburan secara keseluruhannya. Secara kesimpulannya, kajian untuk mendapatkan lokasi tanah perkuburan baharu yang sesuai perlu memahami kriteria yang perlu diberi keutamaan hasil dari masalah yang timbul dari perkuburan sedia ada.</w:t>
      </w:r>
    </w:p>
    <w:p w14:paraId="4DDADBD5" w14:textId="77777777" w:rsidR="00B55C57" w:rsidRPr="00B06FE7" w:rsidRDefault="00B55C57" w:rsidP="00B55C57">
      <w:pPr>
        <w:pStyle w:val="Bodytextbiru"/>
        <w:spacing w:before="0" w:after="0" w:line="240" w:lineRule="auto"/>
        <w:ind w:hanging="2"/>
        <w:rPr>
          <w:color w:val="auto"/>
          <w:sz w:val="24"/>
          <w:szCs w:val="24"/>
        </w:rPr>
      </w:pPr>
    </w:p>
    <w:p w14:paraId="60304A67" w14:textId="77777777" w:rsidR="00B55C57" w:rsidRPr="006104C9" w:rsidRDefault="00B55C57" w:rsidP="00B55C57">
      <w:pPr>
        <w:pStyle w:val="Bodytextbiru"/>
        <w:spacing w:before="0" w:after="0" w:line="240" w:lineRule="auto"/>
        <w:ind w:hanging="2"/>
        <w:rPr>
          <w:iCs/>
          <w:color w:val="000000"/>
          <w:sz w:val="24"/>
          <w:szCs w:val="24"/>
        </w:rPr>
      </w:pPr>
      <w:r w:rsidRPr="00124728">
        <w:rPr>
          <w:b/>
          <w:bCs/>
          <w:color w:val="auto"/>
          <w:sz w:val="24"/>
          <w:szCs w:val="24"/>
        </w:rPr>
        <w:t>Kata kunci:</w:t>
      </w:r>
      <w:r w:rsidRPr="00B06FE7">
        <w:rPr>
          <w:color w:val="auto"/>
          <w:sz w:val="24"/>
          <w:szCs w:val="24"/>
        </w:rPr>
        <w:t xml:space="preserve"> </w:t>
      </w:r>
      <w:r w:rsidRPr="00B06FE7">
        <w:rPr>
          <w:iCs/>
          <w:color w:val="auto"/>
          <w:sz w:val="24"/>
          <w:szCs w:val="24"/>
        </w:rPr>
        <w:t xml:space="preserve">Tanah perkuburan; Sistem </w:t>
      </w:r>
      <w:r w:rsidRPr="00B06FE7">
        <w:rPr>
          <w:iCs/>
          <w:color w:val="auto"/>
          <w:sz w:val="24"/>
          <w:szCs w:val="24"/>
          <w:lang w:val="en-MY"/>
        </w:rPr>
        <w:t>M</w:t>
      </w:r>
      <w:r w:rsidRPr="00B06FE7">
        <w:rPr>
          <w:iCs/>
          <w:color w:val="auto"/>
          <w:sz w:val="24"/>
          <w:szCs w:val="24"/>
        </w:rPr>
        <w:t xml:space="preserve">aklumat Geografi; PRISMA; kesihatan; </w:t>
      </w:r>
      <w:r w:rsidRPr="006104C9">
        <w:rPr>
          <w:iCs/>
          <w:color w:val="000000"/>
          <w:sz w:val="24"/>
          <w:szCs w:val="24"/>
        </w:rPr>
        <w:t>SLR</w:t>
      </w:r>
    </w:p>
    <w:p w14:paraId="37A32AF5" w14:textId="77777777" w:rsidR="00B55C57" w:rsidRPr="00124728" w:rsidRDefault="00B55C57" w:rsidP="00B55C57">
      <w:pPr>
        <w:spacing w:after="0" w:line="240" w:lineRule="auto"/>
        <w:ind w:leftChars="0" w:left="2" w:hanging="2"/>
        <w:jc w:val="center"/>
        <w:rPr>
          <w:rFonts w:ascii="Times New Roman" w:hAnsi="Times New Roman"/>
          <w:bCs/>
          <w:sz w:val="24"/>
        </w:rPr>
      </w:pPr>
    </w:p>
    <w:p w14:paraId="09B3D52B" w14:textId="77777777" w:rsidR="00B55C57" w:rsidRDefault="00B55C57" w:rsidP="00B55C57">
      <w:pPr>
        <w:spacing w:after="0" w:line="240" w:lineRule="auto"/>
        <w:ind w:leftChars="0" w:left="2" w:hanging="2"/>
        <w:jc w:val="center"/>
        <w:rPr>
          <w:rFonts w:ascii="Times New Roman" w:hAnsi="Times New Roman"/>
          <w:bCs/>
          <w:sz w:val="24"/>
        </w:rPr>
      </w:pPr>
    </w:p>
    <w:p w14:paraId="01938D03" w14:textId="77777777" w:rsidR="007D2BDE" w:rsidRDefault="007D2BDE" w:rsidP="00B55C57">
      <w:pPr>
        <w:spacing w:after="0" w:line="240" w:lineRule="auto"/>
        <w:ind w:leftChars="0" w:left="2" w:hanging="2"/>
        <w:jc w:val="center"/>
        <w:rPr>
          <w:rFonts w:ascii="Times New Roman" w:hAnsi="Times New Roman"/>
          <w:bCs/>
          <w:sz w:val="24"/>
        </w:rPr>
      </w:pPr>
    </w:p>
    <w:p w14:paraId="42F5BE89" w14:textId="77777777" w:rsidR="007D2BDE" w:rsidRDefault="007D2BDE" w:rsidP="00B55C57">
      <w:pPr>
        <w:spacing w:after="0" w:line="240" w:lineRule="auto"/>
        <w:ind w:leftChars="0" w:left="2" w:hanging="2"/>
        <w:jc w:val="center"/>
        <w:rPr>
          <w:rFonts w:ascii="Times New Roman" w:hAnsi="Times New Roman"/>
          <w:bCs/>
          <w:sz w:val="24"/>
        </w:rPr>
      </w:pPr>
    </w:p>
    <w:p w14:paraId="2EBE57FB" w14:textId="77777777" w:rsidR="007D2BDE" w:rsidRDefault="007D2BDE" w:rsidP="00B55C57">
      <w:pPr>
        <w:spacing w:after="0" w:line="240" w:lineRule="auto"/>
        <w:ind w:leftChars="0" w:left="2" w:hanging="2"/>
        <w:jc w:val="center"/>
        <w:rPr>
          <w:rFonts w:ascii="Times New Roman" w:hAnsi="Times New Roman"/>
          <w:bCs/>
          <w:sz w:val="24"/>
        </w:rPr>
      </w:pPr>
    </w:p>
    <w:p w14:paraId="18B53027" w14:textId="77777777" w:rsidR="007D2BDE" w:rsidRPr="00124728" w:rsidRDefault="007D2BDE" w:rsidP="00B55C57">
      <w:pPr>
        <w:spacing w:after="0" w:line="240" w:lineRule="auto"/>
        <w:ind w:leftChars="0" w:left="2" w:hanging="2"/>
        <w:jc w:val="center"/>
        <w:rPr>
          <w:rFonts w:ascii="Times New Roman" w:hAnsi="Times New Roman"/>
          <w:bCs/>
          <w:sz w:val="24"/>
        </w:rPr>
      </w:pPr>
    </w:p>
    <w:p w14:paraId="53059621" w14:textId="77777777" w:rsidR="00B55C57" w:rsidRPr="00124728" w:rsidRDefault="00B55C57" w:rsidP="00B55C57">
      <w:pPr>
        <w:spacing w:after="0" w:line="240" w:lineRule="auto"/>
        <w:ind w:leftChars="0" w:left="3" w:hanging="3"/>
        <w:jc w:val="center"/>
        <w:rPr>
          <w:rFonts w:ascii="Times New Roman" w:hAnsi="Times New Roman"/>
          <w:b/>
          <w:sz w:val="28"/>
          <w:szCs w:val="28"/>
        </w:rPr>
      </w:pPr>
      <w:r w:rsidRPr="00124728">
        <w:rPr>
          <w:rFonts w:ascii="Times New Roman" w:hAnsi="Times New Roman"/>
          <w:b/>
          <w:sz w:val="28"/>
          <w:szCs w:val="28"/>
        </w:rPr>
        <w:lastRenderedPageBreak/>
        <w:t>Comparison of old and new cemetery management approaches: A systematic literature review analysis</w:t>
      </w:r>
    </w:p>
    <w:p w14:paraId="185D6315" w14:textId="77777777" w:rsidR="00B55C57" w:rsidRPr="00124728" w:rsidRDefault="00B55C57" w:rsidP="00B55C57">
      <w:pPr>
        <w:pStyle w:val="Bodytextbiru"/>
        <w:spacing w:before="0" w:after="0" w:line="240" w:lineRule="auto"/>
        <w:ind w:hanging="2"/>
        <w:rPr>
          <w:rFonts w:cs="Times New Roman"/>
          <w:color w:val="auto"/>
          <w:sz w:val="24"/>
          <w:szCs w:val="24"/>
        </w:rPr>
      </w:pPr>
    </w:p>
    <w:p w14:paraId="51AED01B" w14:textId="77777777" w:rsidR="00B55C57" w:rsidRPr="00124728" w:rsidRDefault="00B55C57" w:rsidP="00B55C57">
      <w:pPr>
        <w:pStyle w:val="Bodytextbiru"/>
        <w:spacing w:before="0" w:after="0" w:line="240" w:lineRule="auto"/>
        <w:ind w:hanging="2"/>
        <w:rPr>
          <w:rFonts w:cs="Times New Roman"/>
          <w:color w:val="auto"/>
          <w:sz w:val="24"/>
          <w:szCs w:val="24"/>
        </w:rPr>
      </w:pPr>
    </w:p>
    <w:p w14:paraId="3A726D7B" w14:textId="77777777" w:rsidR="00B55C57" w:rsidRPr="00B06FE7" w:rsidRDefault="00B55C57" w:rsidP="00B55C57">
      <w:pPr>
        <w:pStyle w:val="Bodytextbiru"/>
        <w:spacing w:before="0" w:after="0" w:line="240" w:lineRule="auto"/>
        <w:ind w:hanging="2"/>
        <w:rPr>
          <w:b/>
          <w:bCs/>
          <w:color w:val="auto"/>
          <w:sz w:val="24"/>
          <w:szCs w:val="24"/>
        </w:rPr>
      </w:pPr>
      <w:r w:rsidRPr="00B06FE7">
        <w:rPr>
          <w:b/>
          <w:bCs/>
          <w:color w:val="auto"/>
          <w:sz w:val="24"/>
          <w:szCs w:val="24"/>
        </w:rPr>
        <w:t>Abstract</w:t>
      </w:r>
    </w:p>
    <w:p w14:paraId="52DEE112" w14:textId="77777777" w:rsidR="00B55C57" w:rsidRDefault="00B55C57" w:rsidP="00B55C57">
      <w:pPr>
        <w:pStyle w:val="Bodytextbiru"/>
        <w:spacing w:before="0" w:after="0" w:line="240" w:lineRule="auto"/>
        <w:ind w:hanging="2"/>
        <w:rPr>
          <w:color w:val="000000"/>
          <w:sz w:val="24"/>
          <w:szCs w:val="24"/>
          <w:lang w:val="en-GB"/>
        </w:rPr>
      </w:pPr>
    </w:p>
    <w:p w14:paraId="4B6D6421" w14:textId="77777777" w:rsidR="00B55C57" w:rsidRDefault="00B55C57" w:rsidP="00B55C57">
      <w:pPr>
        <w:pStyle w:val="Bodytextbiru"/>
        <w:spacing w:before="0" w:after="0" w:line="240" w:lineRule="auto"/>
        <w:ind w:hanging="2"/>
        <w:rPr>
          <w:color w:val="000000"/>
          <w:sz w:val="24"/>
          <w:szCs w:val="24"/>
          <w:lang w:val="en-GB"/>
        </w:rPr>
      </w:pPr>
      <w:r w:rsidRPr="006104C9">
        <w:rPr>
          <w:color w:val="000000"/>
          <w:sz w:val="24"/>
          <w:szCs w:val="24"/>
          <w:lang w:val="en-GB"/>
        </w:rPr>
        <w:t xml:space="preserve">Problems related to old existing cemeteries need improvement and methods to overcome them if selection of new cemeteries needs to be created. Lack of land for burial is a major problem that often arises especially in large cities including Malaysia, is among the things that need to be overcome but it requires specifications that meet all the requirements including health and the location concerned. The objective of this study aims to analyse existing literature related to significance of study on existing cemeteries and methods that have been used to obtain new cemeteries. The research methodology is an SLR study based on the PRISMA model. A total of 74 recent references managed to be systematically analysed from the search results through </w:t>
      </w:r>
      <w:r w:rsidRPr="006104C9">
        <w:rPr>
          <w:iCs/>
          <w:color w:val="000000"/>
          <w:sz w:val="24"/>
          <w:szCs w:val="24"/>
          <w:lang w:val="en-GB"/>
        </w:rPr>
        <w:t>Web of science, Scopus, and Google Scholar</w:t>
      </w:r>
      <w:r w:rsidRPr="006104C9">
        <w:rPr>
          <w:color w:val="000000"/>
          <w:sz w:val="24"/>
          <w:szCs w:val="24"/>
          <w:lang w:val="en-GB"/>
        </w:rPr>
        <w:t xml:space="preserve"> as well as other additional sources that were done manually. This article has been selected based on the suitability to answer the objective of the study. From this study, it can be identified that every old cemetery has almost the same problems except for some things in relation to burial method that uses certain materials and indirectly affects the environment. The usage of GIS can simplify the analysis to obtain new cemeteries including their management and administration. In line with the development in the field of GIS, this application is seen to be capable of being developed into a more integrated application in the technology of the </w:t>
      </w:r>
      <w:r w:rsidRPr="006104C9">
        <w:rPr>
          <w:iCs/>
          <w:color w:val="000000"/>
          <w:sz w:val="24"/>
          <w:szCs w:val="24"/>
          <w:lang w:val="en-GB"/>
        </w:rPr>
        <w:t>internet of things</w:t>
      </w:r>
      <w:r w:rsidRPr="006104C9">
        <w:rPr>
          <w:color w:val="000000"/>
          <w:sz w:val="24"/>
          <w:szCs w:val="24"/>
          <w:lang w:val="en-GB"/>
        </w:rPr>
        <w:t xml:space="preserve"> (IoT) in the web-based use space and connect the cemetery as a whole. In conclusion, the study to obtain a suitable new cemetery location needs to understand the criteria to be prioritised as a result of problems from existing cemeteries.</w:t>
      </w:r>
    </w:p>
    <w:p w14:paraId="3EA711BE" w14:textId="77777777" w:rsidR="00B55C57" w:rsidRPr="006104C9" w:rsidRDefault="00B55C57" w:rsidP="00B55C57">
      <w:pPr>
        <w:pStyle w:val="Bodytextbiru"/>
        <w:spacing w:before="0" w:after="0" w:line="240" w:lineRule="auto"/>
        <w:ind w:hanging="2"/>
        <w:rPr>
          <w:color w:val="000000"/>
          <w:sz w:val="24"/>
          <w:szCs w:val="24"/>
        </w:rPr>
      </w:pPr>
    </w:p>
    <w:p w14:paraId="2A607201" w14:textId="77777777" w:rsidR="00B55C57" w:rsidRPr="006104C9" w:rsidRDefault="00B55C57" w:rsidP="00B55C57">
      <w:pPr>
        <w:pStyle w:val="Bodytextbiru"/>
        <w:spacing w:before="0" w:after="0" w:line="240" w:lineRule="auto"/>
        <w:ind w:hanging="2"/>
        <w:rPr>
          <w:color w:val="000000"/>
          <w:sz w:val="24"/>
          <w:szCs w:val="24"/>
        </w:rPr>
      </w:pPr>
      <w:r w:rsidRPr="00124728">
        <w:rPr>
          <w:b/>
          <w:bCs/>
          <w:color w:val="000000"/>
          <w:sz w:val="24"/>
          <w:szCs w:val="24"/>
          <w:lang w:val="en-GB"/>
        </w:rPr>
        <w:t>Key words:</w:t>
      </w:r>
      <w:r w:rsidRPr="006104C9">
        <w:rPr>
          <w:color w:val="000000"/>
          <w:sz w:val="24"/>
          <w:szCs w:val="24"/>
          <w:lang w:val="en-GB"/>
        </w:rPr>
        <w:t xml:space="preserve"> Cemetery; Geographic Information System; PRISMA; health; SLR</w:t>
      </w:r>
    </w:p>
    <w:p w14:paraId="51024AE2" w14:textId="77777777" w:rsidR="00B55C57" w:rsidRDefault="00B55C57" w:rsidP="00B55C57">
      <w:pPr>
        <w:pStyle w:val="Heading1"/>
        <w:spacing w:before="0" w:line="240" w:lineRule="auto"/>
        <w:ind w:leftChars="0" w:left="2" w:hanging="2"/>
        <w:rPr>
          <w:b/>
          <w:color w:val="auto"/>
          <w:sz w:val="24"/>
          <w:szCs w:val="24"/>
        </w:rPr>
      </w:pPr>
    </w:p>
    <w:p w14:paraId="5FFF949E" w14:textId="77777777" w:rsidR="00B55C57" w:rsidRPr="00124728" w:rsidRDefault="00B55C57" w:rsidP="00B55C57">
      <w:pPr>
        <w:spacing w:after="0" w:line="240" w:lineRule="auto"/>
        <w:ind w:leftChars="0" w:left="2" w:hanging="2"/>
      </w:pPr>
    </w:p>
    <w:p w14:paraId="6AF56D67" w14:textId="77777777" w:rsidR="00B55C57" w:rsidRPr="00124728" w:rsidRDefault="00B55C57" w:rsidP="00B55C57">
      <w:pPr>
        <w:pStyle w:val="Heading1"/>
        <w:spacing w:before="0" w:line="240" w:lineRule="auto"/>
        <w:ind w:leftChars="0" w:left="2" w:hanging="2"/>
        <w:rPr>
          <w:rFonts w:ascii="Times New Roman" w:hAnsi="Times New Roman"/>
          <w:b/>
          <w:color w:val="auto"/>
          <w:sz w:val="24"/>
          <w:szCs w:val="24"/>
        </w:rPr>
      </w:pPr>
      <w:r w:rsidRPr="00124728">
        <w:rPr>
          <w:rFonts w:ascii="Times New Roman" w:hAnsi="Times New Roman"/>
          <w:b/>
          <w:color w:val="auto"/>
          <w:sz w:val="24"/>
          <w:szCs w:val="24"/>
        </w:rPr>
        <w:t>Pengenalan</w:t>
      </w:r>
    </w:p>
    <w:p w14:paraId="6472F9DC" w14:textId="77777777" w:rsidR="00B55C57" w:rsidRPr="00B06FE7" w:rsidRDefault="00B55C57" w:rsidP="00B55C57">
      <w:pPr>
        <w:spacing w:after="0" w:line="240" w:lineRule="auto"/>
        <w:ind w:leftChars="0" w:left="2" w:hanging="2"/>
        <w:rPr>
          <w:sz w:val="24"/>
        </w:rPr>
      </w:pPr>
    </w:p>
    <w:p w14:paraId="29E84710" w14:textId="77777777" w:rsidR="00B55C57" w:rsidRPr="00B06FE7" w:rsidRDefault="00B55C57" w:rsidP="00B55C57">
      <w:pPr>
        <w:pStyle w:val="Bodytextbiru"/>
        <w:spacing w:before="0" w:after="0" w:line="240" w:lineRule="auto"/>
        <w:ind w:hanging="2"/>
        <w:rPr>
          <w:color w:val="auto"/>
          <w:sz w:val="24"/>
          <w:szCs w:val="24"/>
        </w:rPr>
      </w:pPr>
      <w:r w:rsidRPr="00B06FE7">
        <w:rPr>
          <w:color w:val="auto"/>
          <w:sz w:val="24"/>
          <w:szCs w:val="24"/>
        </w:rPr>
        <w:t xml:space="preserve">Tanah perkuburan telah lama menjadi komponen penting dalam struktur sosial dan budaya masyarakat setempat </w:t>
      </w:r>
      <w:r w:rsidRPr="00B06FE7">
        <w:rPr>
          <w:color w:val="auto"/>
          <w:sz w:val="24"/>
          <w:szCs w:val="24"/>
        </w:rPr>
        <w:fldChar w:fldCharType="begin" w:fldLock="1"/>
      </w:r>
      <w:r w:rsidRPr="00B06FE7">
        <w:rPr>
          <w:color w:val="auto"/>
          <w:sz w:val="24"/>
          <w:szCs w:val="24"/>
        </w:rPr>
        <w:instrText>ADDIN CSL_CITATION {"citationItems":[{"id":"ITEM-1","itemData":{"DOI":"10.1016/j.ufug.2022.127598","ISSN":"16108167","abstract":"Several studies from the Nordic countries show that cemeteries not only fulfil an important societal function as places for the disposal of bodily remains; they are also recreational landscapes that people visit to reflect, experience nature or perhaps go for a walk with the dog. In this comparative study, based on PPGIS data collected between 2018 and 2020 from residents in Copenhagen (Denmark) and Helsinki (Finland), we explored the extent to which residents use urban cemeteries as everyday recreational landscapes. We also assessed users’ characteristics and the values they attached to the cemeteries. The results show that several of Copenhagen's cemeteries were actively used for recreation, while those in Helsinki were used much less frequently for this purpose. Of the total 7276 mapped visiting points in Copenhagen, 16.5% were located within cemeteries, compared with 1.9% of the 4298 mapped visiting points in Helsinki, hence conclusions from Helsinki should be drawn with caution. Physical activity and experiencing nature were the most common values attached to cemeteries in Copenhagen, whereas social interaction, spirituality and tranquillity were most common for Helsinki cemeteries. The results also revealed that younger Danes were particularly inclined to use cemeteries for social interactions, physical activity and spirituality and tranquillity. In the discussion, we elaborate on spatial differences between the cases, such as the availability of other green spaces, the size of cemeteries or people living in proximity to a cemetery, as well as on differences in policies and practices, including how Copenhagen stands out in actively promoting municipal cemeteries as recreational landscapes.","author":[{"dropping-particle":"","family":"Nordh","given":"Helena","non-dropping-particle":"","parse-names":false,"suffix":""},{"dropping-particle":"","family":"Stahl Olafsson","given":"Anton","non-dropping-particle":"","parse-names":false,"suffix":""},{"dropping-particle":"","family":"Kajosaari","given":"Anna","non-dropping-particle":"","parse-names":false,"suffix":""},{"dropping-particle":"","family":"Præstholm","given":"Søren","non-dropping-particle":"","parse-names":false,"suffix":""},{"dropping-particle":"","family":"Liu","given":"Yu","non-dropping-particle":"","parse-names":false,"suffix":""},{"dropping-particle":"","family":"Rossi","given":"Saana","non-dropping-particle":"","parse-names":false,"suffix":""},{"dropping-particle":"","family":"Gentin","given":"Sandra","non-dropping-particle":"","parse-names":false,"suffix":""}],"container-title":"Urban Forestry and Urban Greening","id":"ITEM-1","issued":{"date-parts":[["2022"]]},"title":"Similar spaces, different usage : A comparative study on how residents in the capitals of Finland and Denmark use cemeteries as recreational landscapes","type":"article-journal","volume":"73"},"uris":["http://www.mendeley.com/documents/?uuid=1ea77cc9-6e91-495e-b557-c816c1089e77"]},{"id":"ITEM-2","itemData":{"DOI":"10.2166/wpt.2022.041","ISSN":"1751231X","abstract":"Urbanization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Technology","id":"ITEM-2","issue":"5","issued":{"date-parts":[["2022"]]},"page":"1218-1229","title":"Assessment of groundwater quality along cemeteries and associated potential health concerns in Dar es Salaam, Tanzania","type":"article-journal","volume":"17"},"uris":["http://www.mendeley.com/documents/?uuid=8d262901-7c0e-4041-97b2-09bf89ebf763"]},{"id":"ITEM-3","itemData":{"DOI":"10.52364/jz.v4i1.30","ISSN":"2502-6496","abstract":"One alternative to overcome the issue of Pekanbaru City Open Space quantity that does not meet the requirements is to reorganize the function and optimization of existing Open Space. A potential open space that has been neglected is cemetery. Cemetery are often ignored because of images related to death, whereas in addition to social functions, there are also ecological and economic functions. One form of cemetery is a public cemetery (TPU) managed by the Pekanbaru City government. Given its potential, a funeral green space strategy is needed. Strategic formulation using SWOT and priority setting using AHP. Inputs needed in the preparation of this strategy are the existing conditions and their compliance with funeral green space guidelines, people's perceptions and preferences.","author":[{"dropping-particle":"","family":"Fahrul","given":"Muhammad","non-dropping-particle":"","parse-names":false,"suffix":""},{"dropping-particle":"","family":"Siregar","given":"Yusni Ikhwan","non-dropping-particle":"","parse-names":false,"suffix":""},{"dropping-particle":"","family":"Sukendi","given":"Sukendi","non-dropping-particle":"","parse-names":false,"suffix":""}],"container-title":"Jurnal Zona","id":"ITEM-3","issue":"1","issued":{"date-parts":[["2020"]]},"page":"33-39","title":"Strategi ruang terbuka hijau pemakaman di Kota Pekanbaru","type":"article-journal","volume":"4"},"uris":["http://www.mendeley.com/documents/?uuid=2e7164f4-c6c8-4d7b-aa1e-b7d0f94373a2"]}],"mendeley":{"formattedCitation":"(Nordh et al. 2022; Leonard 2022; Fahrul et al. 2020)","plainTextFormattedCitation":"(Nordh et al. 2022; Leonard 2022; Fahrul et al. 2020)","previouslyFormattedCitation":"(Nordh et al. 2022; Leonard 2022; Fahrul et al. 2020)"},"properties":{"noteIndex":0},"schema":"https://github.com/citation-style-language/schema/raw/master/csl-citation.json"}</w:instrText>
      </w:r>
      <w:r w:rsidRPr="00B06FE7">
        <w:rPr>
          <w:color w:val="auto"/>
          <w:sz w:val="24"/>
          <w:szCs w:val="24"/>
        </w:rPr>
        <w:fldChar w:fldCharType="separate"/>
      </w:r>
      <w:r w:rsidRPr="00B06FE7">
        <w:rPr>
          <w:noProof/>
          <w:color w:val="auto"/>
          <w:sz w:val="24"/>
          <w:szCs w:val="24"/>
        </w:rPr>
        <w:t>(Nordh et al.</w:t>
      </w:r>
      <w:r>
        <w:rPr>
          <w:noProof/>
          <w:color w:val="auto"/>
          <w:sz w:val="24"/>
          <w:szCs w:val="24"/>
        </w:rPr>
        <w:t>,</w:t>
      </w:r>
      <w:r w:rsidRPr="00B06FE7">
        <w:rPr>
          <w:noProof/>
          <w:color w:val="auto"/>
          <w:sz w:val="24"/>
          <w:szCs w:val="24"/>
        </w:rPr>
        <w:t xml:space="preserve"> 2022; Leonard</w:t>
      </w:r>
      <w:r>
        <w:rPr>
          <w:noProof/>
          <w:color w:val="auto"/>
          <w:sz w:val="24"/>
          <w:szCs w:val="24"/>
        </w:rPr>
        <w:t>,</w:t>
      </w:r>
      <w:r w:rsidRPr="00B06FE7">
        <w:rPr>
          <w:noProof/>
          <w:color w:val="auto"/>
          <w:sz w:val="24"/>
          <w:szCs w:val="24"/>
        </w:rPr>
        <w:t xml:space="preserve"> 2022; Fahrul et al.</w:t>
      </w:r>
      <w:r>
        <w:rPr>
          <w:noProof/>
          <w:color w:val="auto"/>
          <w:sz w:val="24"/>
          <w:szCs w:val="24"/>
        </w:rPr>
        <w:t>,</w:t>
      </w:r>
      <w:r w:rsidRPr="00B06FE7">
        <w:rPr>
          <w:noProof/>
          <w:color w:val="auto"/>
          <w:sz w:val="24"/>
          <w:szCs w:val="24"/>
        </w:rPr>
        <w:t xml:space="preserve"> 2020)</w:t>
      </w:r>
      <w:r w:rsidRPr="00B06FE7">
        <w:rPr>
          <w:color w:val="auto"/>
          <w:sz w:val="24"/>
          <w:szCs w:val="24"/>
        </w:rPr>
        <w:fldChar w:fldCharType="end"/>
      </w:r>
      <w:r w:rsidRPr="00B06FE7">
        <w:rPr>
          <w:color w:val="auto"/>
          <w:sz w:val="24"/>
          <w:szCs w:val="24"/>
        </w:rPr>
        <w:t xml:space="preserve">. Fenomena perkembangan berkaitan tanah perkuburan adalah satu keperluan dan cabaran terutama dalam aspek pengurusan secara holistik </w:t>
      </w:r>
      <w:r w:rsidRPr="00B06FE7">
        <w:rPr>
          <w:color w:val="auto"/>
          <w:sz w:val="24"/>
          <w:szCs w:val="24"/>
        </w:rPr>
        <w:fldChar w:fldCharType="begin" w:fldLock="1"/>
      </w:r>
      <w:r w:rsidRPr="00B06FE7">
        <w:rPr>
          <w:color w:val="auto"/>
          <w:sz w:val="24"/>
          <w:szCs w:val="24"/>
        </w:rPr>
        <w:instrText>ADDIN CSL_CITATION {"citationItems":[{"id":"ITEM-1","itemData":{"DOI":"10.3389/fenvs.2022.1077565","ISSN":"2296665X","abstract":"Cemeteries are often seen as monofunctional spaces for burial and mourning and, within the dynamically changing urban fabric, as a planning conundrum. Long periods of stability have also turned these untouched and hidden places into refugia for nature and wildlife. In booming and dense cities with high land use pressures and housing shortages, in particular, as the amount of burial ground needed per citizen decreases and burial cultures change, the cemetery has become a contested nature, as a simultaneous space of emotion, commerce and community. We revisited the diversity and ontogenesis of cemeteries, and the interactions with neighboring uses of the urban matrix. Our review demonstrates a wide range of different ecosystem services of urban cemeteries, beyond potential as hotspots of culture and biodiversity. We highlight their multifunctional character and the need for a holistic and trans-disciplinary evaluation using multistakeholder approaches to further develop cemeteries as a crucial element of sustainable urban landscapes.","author":[{"dropping-particle":"","family":"Saumel","given":"Ina","non-dropping-particle":"","parse-names":false,"suffix":""},{"dropping-particle":"","family":"Butenschon","given":"Sylvia","non-dropping-particle":"","parse-names":false,"suffix":""},{"dropping-particle":"","family":"Kreibig","given":"Nina","non-dropping-particle":"","parse-names":false,"suffix":""}],"container-title":"Frontiers in Environmental Science","id":"ITEM-1","issue":"January","issued":{"date-parts":[["2023"]]},"page":"1-19","title":"Gardens of life: Multifunctional and ecosystem services of urban cemeteries in Central Europe and beyond—Historical, structural, planning, nature and heritage conservation aspects","type":"article-journal","volume":"10"},"uris":["http://www.mendeley.com/documents/?uuid=0b17fab1-b377-474d-a8af-e94a9ce9aa87"]},{"id":"ITEM-2","itemData":{"abstract":"This paper is prepared to discuss the conceptual design of Islamic cemetery being practiced in Malaysia. Presently, it can be seen that most of the Islamic cemetery estates in Malaysia are facing various issues in term of management, design, build and maintenance. Based on these issues, this study is conducted in order to establish a holistic Cemetery Management System (CMS) with a better design and systematic approach for the Muslims deceased. The design is explained conceptually with the integration of Technology Park Concept (TPC) using the latest technology for the Muslim cemetery design and facilities. The study is conducted at Lot 1461, Batu 52 ¾ Road, Johor, District of Kluang, Johor. The new proposed layout system and landscape of the cemetery were analysed by integrating the existing National Guidelines of Town and Country Planning in Malaysia with the Computer Aided Design (CAD) software. In addition, Interviews and discussion were also conducted among cemetery supervisors and the Department of Islamic Religious, Batu Pahat officer to ensure that there are no contradictions of new proposed cemetery design and layout with the Islamic law requirement. After restructuring cemetery plots analysis carried out, the study site able to accommodate up to 2000 burial plots. Besides, basic facilities such as management office, parking, landscaping areas, gazebos, walkways and ornamental trees are also suggested to be located in the study site. Further analysis conducted, suggested that the new layout design at this study areas can accommodate burial plots for up to 25 years. The result from this study can be used as based concept by the other private cemetery providers, or any related agencies, as guidance in selecting, designing, developing and managing cemeterial sites.","author":[{"dropping-particle":"","family":"Ahmad","given":"Mustaffa Anjang","non-dropping-particle":"","parse-names":false,"suffix":""},{"dropping-particle":"","family":"Sulaiman","given":"Noralfishah","non-dropping-particle":"","parse-names":false,"suffix":""},{"dropping-particle":"","family":"Rohani","given":"Munzilah Md","non-dropping-particle":"","parse-names":false,"suffix":""},{"dropping-particle":"","family":"Halim","given":"Harliana","non-dropping-particle":"","parse-names":false,"suffix":""},{"dropping-particle":"","family":"Ahmad","given":"Kamilah","non-dropping-particle":"","parse-names":false,"suffix":""},{"dropping-particle":"","family":"Omar","given":"Roshartini","non-dropping-particle":"","parse-names":false,"suffix":""},{"dropping-particle":"","family":"Masram","given":"Haidaliza","non-dropping-particle":"","parse-names":false,"suffix":""},{"dropping-particle":"","family":"Awang","given":"Habibah","non-dropping-particle":"","parse-names":false,"suffix":""},{"dropping-particle":"","family":"Ahmad","given":"Shakila","non-dropping-particle":"","parse-names":false,"suffix":""},{"dropping-particle":"","family":"Saad","given":"Shamsaadal Sholeh Kamaluddin Bilal","non-dropping-particle":"","parse-names":false,"suffix":""}],"container-title":"International Conference on Knowledge Transfer","id":"ITEM-2","issue":"February","issued":{"date-parts":[["2015"]]},"publisher-place":"Putrajaya Marriott Hotel","title":"Conceptual Design of the Islamic Cemetery With Technology Park Concept","type":"paper-conference"},"uris":["http://www.mendeley.com/documents/?uuid=9c0dceb0-5ce9-4790-a06f-ade38ead82fa"]}],"mendeley":{"formattedCitation":"(Saumel et al. 2023; Ahmad et al. 2015)","plainTextFormattedCitation":"(Saumel et al. 2023; Ahmad et al. 2015)","previouslyFormattedCitation":"(Saumel et al. 2023; Ahmad et al. 2015)"},"properties":{"noteIndex":0},"schema":"https://github.com/citation-style-language/schema/raw/master/csl-citation.json"}</w:instrText>
      </w:r>
      <w:r w:rsidRPr="00B06FE7">
        <w:rPr>
          <w:color w:val="auto"/>
          <w:sz w:val="24"/>
          <w:szCs w:val="24"/>
        </w:rPr>
        <w:fldChar w:fldCharType="separate"/>
      </w:r>
      <w:r w:rsidRPr="00B06FE7">
        <w:rPr>
          <w:noProof/>
          <w:color w:val="auto"/>
          <w:sz w:val="24"/>
          <w:szCs w:val="24"/>
        </w:rPr>
        <w:t>(Saumel et al.</w:t>
      </w:r>
      <w:r>
        <w:rPr>
          <w:noProof/>
          <w:color w:val="auto"/>
          <w:sz w:val="24"/>
          <w:szCs w:val="24"/>
        </w:rPr>
        <w:t>,</w:t>
      </w:r>
      <w:r w:rsidRPr="00B06FE7">
        <w:rPr>
          <w:noProof/>
          <w:color w:val="auto"/>
          <w:sz w:val="24"/>
          <w:szCs w:val="24"/>
        </w:rPr>
        <w:t xml:space="preserve"> 2023; Ahmad et al.</w:t>
      </w:r>
      <w:r>
        <w:rPr>
          <w:noProof/>
          <w:color w:val="auto"/>
          <w:sz w:val="24"/>
          <w:szCs w:val="24"/>
        </w:rPr>
        <w:t>,</w:t>
      </w:r>
      <w:r w:rsidRPr="00B06FE7">
        <w:rPr>
          <w:noProof/>
          <w:color w:val="auto"/>
          <w:sz w:val="24"/>
          <w:szCs w:val="24"/>
        </w:rPr>
        <w:t xml:space="preserve"> 2015)</w:t>
      </w:r>
      <w:r w:rsidRPr="00B06FE7">
        <w:rPr>
          <w:color w:val="auto"/>
          <w:sz w:val="24"/>
          <w:szCs w:val="24"/>
        </w:rPr>
        <w:fldChar w:fldCharType="end"/>
      </w:r>
      <w:r w:rsidRPr="00B06FE7">
        <w:rPr>
          <w:color w:val="auto"/>
          <w:sz w:val="24"/>
          <w:szCs w:val="24"/>
        </w:rPr>
        <w:t xml:space="preserve">. Namun demikian terdapat perbezaan ketara antara tanah perkuburan sedia ada dengan tanah perkuburan baharu yang hendak dibangunkan. Sorotan kajian literatur ini adalah bertujuan untuk menyediakan gambaran secara menyeluruh kajian yang dilakukan berkaitan dengan tanah perkuburan terutama berkaitan dengan Sistem Maklumat Geografi (GIS) dan yang melibatkan analisis data geospatial. GIS merupakan bidang yang memainkan peranan penting dalam mengintegrasikan data geospatial dan teknologi maklumat untuk analisis dan pengurusan ruang </w:t>
      </w:r>
      <w:r w:rsidRPr="00B06FE7">
        <w:rPr>
          <w:color w:val="auto"/>
          <w:sz w:val="24"/>
          <w:szCs w:val="24"/>
        </w:rPr>
        <w:fldChar w:fldCharType="begin" w:fldLock="1"/>
      </w:r>
      <w:r w:rsidRPr="00B06FE7">
        <w:rPr>
          <w:color w:val="auto"/>
          <w:sz w:val="24"/>
          <w:szCs w:val="24"/>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explainability.","author":[{"dropping-particle":"","family":"Rusli","given":"Noradila","non-dropping-particle":"","parse-names":false,"suffix":""},{"dropping-particle":"","family":"Din","given":"Ami Hassan Md","non-dropping-particle":"","parse-names":false,"suffix":""},{"dropping-particle":"","family":"Majid","given":"M.Rafee","non-dropping-particle":"","parse-names":false,"suffix":""},{"dropping-particle":"","family":"Awang","given":"Ahmad Johari","non-dropping-particle":"","parse-names":false,"suffix":""}],"container-title":"Malaysian Journal of Remote Sensing &amp; GIS","id":"ITEM-1","issue":"10:1","issued":{"date-parts":[["2021"]]},"page":"76-82","title":"Exploring The Potential Of Gis Application For Muslim Cemetery Management","type":"article-journal","volume":"10"},"uris":["http://www.mendeley.com/documents/?uuid=bd156b96-44ad-4a82-b93d-5c2c7bc5a58a"]},{"id":"ITEM-2","itemData":{"author":[{"dropping-particle":"","family":"Abbaspour","given":"Rahim A","non-dropping-particle":"","parse-names":false,"suffix":""}],"container-title":"Journal of Environment Studies","id":"ITEM-2","issue":"June 2014","issued":{"date-parts":[["2014"]]},"title":"Multi criteria decision making based on DEMATEL and ANP techniques to select the optimum location for cemeteries, Isfahan City, Iran","type":"article-journal"},"uris":["http://www.mendeley.com/documents/?uuid=167098c2-c589-4a02-8d9e-bd35798f9ae3"]}],"mendeley":{"formattedCitation":"(Rusli et al. 2021; Abbaspour 2014)","plainTextFormattedCitation":"(Rusli et al. 2021; Abbaspour 2014)","previouslyFormattedCitation":"(Rusli et al. 2021; Abbaspour 2014)"},"properties":{"noteIndex":0},"schema":"https://github.com/citation-style-language/schema/raw/master/csl-citation.json"}</w:instrText>
      </w:r>
      <w:r w:rsidRPr="00B06FE7">
        <w:rPr>
          <w:color w:val="auto"/>
          <w:sz w:val="24"/>
          <w:szCs w:val="24"/>
        </w:rPr>
        <w:fldChar w:fldCharType="separate"/>
      </w:r>
      <w:r w:rsidRPr="00B06FE7">
        <w:rPr>
          <w:noProof/>
          <w:color w:val="auto"/>
          <w:sz w:val="24"/>
          <w:szCs w:val="24"/>
        </w:rPr>
        <w:t>(Rusli et al.</w:t>
      </w:r>
      <w:r>
        <w:rPr>
          <w:noProof/>
          <w:color w:val="auto"/>
          <w:sz w:val="24"/>
          <w:szCs w:val="24"/>
        </w:rPr>
        <w:t>,</w:t>
      </w:r>
      <w:r w:rsidRPr="00B06FE7">
        <w:rPr>
          <w:noProof/>
          <w:color w:val="auto"/>
          <w:sz w:val="24"/>
          <w:szCs w:val="24"/>
        </w:rPr>
        <w:t xml:space="preserve"> 2021; Abbaspour</w:t>
      </w:r>
      <w:r>
        <w:rPr>
          <w:noProof/>
          <w:color w:val="auto"/>
          <w:sz w:val="24"/>
          <w:szCs w:val="24"/>
        </w:rPr>
        <w:t>,</w:t>
      </w:r>
      <w:r w:rsidRPr="00B06FE7">
        <w:rPr>
          <w:noProof/>
          <w:color w:val="auto"/>
          <w:sz w:val="24"/>
          <w:szCs w:val="24"/>
        </w:rPr>
        <w:t xml:space="preserve"> 2014)</w:t>
      </w:r>
      <w:r w:rsidRPr="00B06FE7">
        <w:rPr>
          <w:color w:val="auto"/>
          <w:sz w:val="24"/>
          <w:szCs w:val="24"/>
        </w:rPr>
        <w:fldChar w:fldCharType="end"/>
      </w:r>
    </w:p>
    <w:p w14:paraId="4EFAF7FE" w14:textId="77777777" w:rsidR="00B55C57" w:rsidRPr="00B06FE7" w:rsidRDefault="00B55C57" w:rsidP="00B55C57">
      <w:pPr>
        <w:pStyle w:val="BodyText2"/>
        <w:spacing w:after="0"/>
        <w:ind w:hanging="2"/>
        <w:rPr>
          <w:sz w:val="24"/>
          <w:szCs w:val="24"/>
        </w:rPr>
      </w:pPr>
      <w:r w:rsidRPr="00B06FE7">
        <w:rPr>
          <w:sz w:val="24"/>
          <w:szCs w:val="24"/>
        </w:rPr>
        <w:t xml:space="preserve">Dalam zaman perubahan global yang cukup pantas, GIS merupakan alat yang penting untuk mengumpul, menganalisis dan menginterpretasikan data geospatial dalam ruang penyelesaian kepada cabaran geografi </w:t>
      </w:r>
      <w:r w:rsidRPr="00B06FE7">
        <w:rPr>
          <w:sz w:val="24"/>
          <w:szCs w:val="24"/>
        </w:rPr>
        <w:fldChar w:fldCharType="begin" w:fldLock="1"/>
      </w:r>
      <w:r w:rsidRPr="00B06FE7">
        <w:rPr>
          <w:sz w:val="24"/>
          <w:szCs w:val="24"/>
        </w:rPr>
        <w:instrText>ADDIN CSL_CITATION {"citationItems":[{"id":"ITEM-1","itemData":{"author":[{"dropping-particle":"","family":"Abbaspour","given":"Rahim A","non-dropping-particle":"","parse-names":false,"suffix":""}],"container-title":"Journal of Environment Studies","id":"ITEM-1","issue":"June 2014","issued":{"date-parts":[["2014"]]},"title":"Multi criteria decision making based on DEMATEL and ANP techniques to select the optimum location for cemeteries, Isfahan City, Iran","type":"article-journal"},"uris":["http://www.mendeley.com/documents/?uuid=167098c2-c589-4a02-8d9e-bd35798f9ae3"]}],"mendeley":{"formattedCitation":"(Abbaspour 2014)","plainTextFormattedCitation":"(Abbaspour 2014)","previouslyFormattedCitation":"(Abbaspour 2014)"},"properties":{"noteIndex":0},"schema":"https://github.com/citation-style-language/schema/raw/master/csl-citation.json"}</w:instrText>
      </w:r>
      <w:r w:rsidRPr="00B06FE7">
        <w:rPr>
          <w:sz w:val="24"/>
          <w:szCs w:val="24"/>
        </w:rPr>
        <w:fldChar w:fldCharType="separate"/>
      </w:r>
      <w:r w:rsidRPr="00B06FE7">
        <w:rPr>
          <w:noProof/>
          <w:sz w:val="24"/>
          <w:szCs w:val="24"/>
        </w:rPr>
        <w:t>(Abbaspour</w:t>
      </w:r>
      <w:r>
        <w:rPr>
          <w:noProof/>
          <w:sz w:val="24"/>
          <w:szCs w:val="24"/>
        </w:rPr>
        <w:t>,</w:t>
      </w:r>
      <w:r w:rsidRPr="00B06FE7">
        <w:rPr>
          <w:noProof/>
          <w:sz w:val="24"/>
          <w:szCs w:val="24"/>
        </w:rPr>
        <w:t xml:space="preserve"> 2014)</w:t>
      </w:r>
      <w:r w:rsidRPr="00B06FE7">
        <w:rPr>
          <w:sz w:val="24"/>
          <w:szCs w:val="24"/>
        </w:rPr>
        <w:fldChar w:fldCharType="end"/>
      </w:r>
      <w:r w:rsidRPr="00B06FE7">
        <w:rPr>
          <w:sz w:val="24"/>
          <w:szCs w:val="24"/>
        </w:rPr>
        <w:t xml:space="preserve">. Menurut </w:t>
      </w:r>
      <w:r w:rsidRPr="00B06FE7">
        <w:rPr>
          <w:sz w:val="24"/>
          <w:szCs w:val="24"/>
        </w:rPr>
        <w:fldChar w:fldCharType="begin" w:fldLock="1"/>
      </w:r>
      <w:r w:rsidRPr="00B06FE7">
        <w:rPr>
          <w:sz w:val="24"/>
          <w:szCs w:val="24"/>
        </w:rPr>
        <w:instrText>ADDIN CSL_CITATION {"citationItems":[{"id":"ITEM-1","itemData":{"DOI":"10.1016/j.chemosphere.2022.136025","ISSN":"18791298","PMID":"35985390","abstract":"In recent years the funeral industry has drawn attention from the scientific community concerning the potential pollution of the environment and the urban environment. In this review, the pollution caused by the cemeteries and crematoria around the world was addressed. The traditional burial leads to the production of ions, in the form of organic and heavy metals, bacteria, fungi, and viruses, that spread along with the soil and underwater. The crematoria produce small particles, trace gases (SOx, NOx, CO), and toxic organic volatiles. The effluent generated by both methods can lead to several environmental problems and further threaten human health. The current solution for the cemeteries in the development of a system in which effluent generated by the traditional burials are collected and treated before realizing in the environment. In addition to that, the green burial should be an alternative, since the corpse does not go through the embalming process, thus eliminating the presence of any undesired chemicals, that are further leached onto the environment. The crematoria should be employed as it is, however, the gas treatment station should be employed, to ensure the minimization of the impact on the environment. Last, future researches regarding the treatment of the cemeteries leached still need to be explored as well as the optimization and further development of the crematoria gas treatment process.","author":[{"dropping-particle":"","family":"Franco","given":"Dison SP","non-dropping-particle":"","parse-names":false,"suffix":""},{"dropping-particle":"","family":"Georgin","given":"Jordana","non-dropping-particle":"","parse-names":false,"suffix":""},{"dropping-particle":"","family":"Villarreal Campo","given":"Luis Angel","non-dropping-particle":"","parse-names":false,"suffix":""},{"dropping-particle":"","family":"Mayoral","given":"Maria Arango","non-dropping-particle":"","parse-names":false,"suffix":""},{"dropping-particle":"","family":"Goenaga","given":"Jose Orozco","non-dropping-particle":"","parse-names":false,"suffix":""},{"dropping-particle":"","family":"Fruto","given":"Carolina Moreno","non-dropping-particle":"","parse-names":false,"suffix":""},{"dropping-particle":"","family":"Neckel","given":"Alcindo","non-dropping-particle":"","parse-names":false,"suffix":""},{"dropping-particle":"","family":"Oliveira","given":"Marcos Leandro","non-dropping-particle":"","parse-names":false,"suffix":""},{"dropping-particle":"","family":"Ramos","given":"Claudete Gindri","non-dropping-particle":"","parse-names":false,"suffix":""}],"container-title":"Chemosphere","id":"ITEM-1","issue":"November","issued":{"date-parts":[["2022"]]},"title":"The environmental pollution caused by cemeteries and cremations: A review","type":"article-journal","volume":"307"},"uris":["http://www.mendeley.com/documents/?uuid=f2454a3c-5805-42ed-8294-53ca283b724c"]}],"mendeley":{"formattedCitation":"(Franco et al. 2022)","manualFormatting":"Franco et al. (2022)","plainTextFormattedCitation":"(Franco et al. 2022)","previouslyFormattedCitation":"(Franco et al. 2022)"},"properties":{"noteIndex":0},"schema":"https://github.com/citation-style-language/schema/raw/master/csl-citation.json"}</w:instrText>
      </w:r>
      <w:r w:rsidRPr="00B06FE7">
        <w:rPr>
          <w:sz w:val="24"/>
          <w:szCs w:val="24"/>
        </w:rPr>
        <w:fldChar w:fldCharType="separate"/>
      </w:r>
      <w:r w:rsidRPr="00B06FE7">
        <w:rPr>
          <w:noProof/>
          <w:sz w:val="24"/>
          <w:szCs w:val="24"/>
        </w:rPr>
        <w:t>Franco et al. (2022)</w:t>
      </w:r>
      <w:r w:rsidRPr="00B06FE7">
        <w:rPr>
          <w:sz w:val="24"/>
          <w:szCs w:val="24"/>
        </w:rPr>
        <w:fldChar w:fldCharType="end"/>
      </w:r>
      <w:r w:rsidRPr="00B06FE7">
        <w:rPr>
          <w:sz w:val="24"/>
          <w:szCs w:val="24"/>
        </w:rPr>
        <w:t xml:space="preserve">, kepentingan dalam menangani isu-isu berkaitan alam sekitar dengan fokus kepada pencemaran alam sekitar yang disebabkan oleh aktiviti pengebumian termasuklah proses pembakaran mayat, keperluan membangunkan sistem untuk tujuan kawalan, penggalakan kepada kehijauan bumi, kajian lanjut </w:t>
      </w:r>
      <w:r w:rsidRPr="00B06FE7">
        <w:rPr>
          <w:sz w:val="24"/>
          <w:szCs w:val="24"/>
        </w:rPr>
        <w:lastRenderedPageBreak/>
        <w:t xml:space="preserve">untuk lubang kubur dan gas dari krematorium, manakala </w:t>
      </w:r>
      <w:r w:rsidRPr="00B06FE7">
        <w:rPr>
          <w:sz w:val="24"/>
          <w:szCs w:val="24"/>
        </w:rPr>
        <w:fldChar w:fldCharType="begin" w:fldLock="1"/>
      </w:r>
      <w:r w:rsidRPr="00B06FE7">
        <w:rPr>
          <w:sz w:val="24"/>
          <w:szCs w:val="24"/>
        </w:rPr>
        <w:instrText>ADDIN CSL_CITATION {"citationItems":[{"id":"ITEM-1","itemData":{"DOI":"10.1002/arp.1884","ISSN":"10990763","abstract":"Ground Penetrating Radar (GPR) survey was conducted to detect historic unmarked graves from the period of the Civil War (1861–1865) at the Fairlawn Cemetery in Stillwater, Oklahoma. The GPR survey at the Fairlawn Cemetery will help preserve the unmarked historic graves if they exist or clear sections of the cemetery for possible expansion. GPR detection of historic graves are often a challenge as these graves are made of wooden boxes, bones and coffins, with no metal caskets or concrete burial vaults. It was even more challenging to detect unmarked graves in this study as the cemetery is covered with iron-rich silty clay soil, which attenuates the GPR signals. We conducted the GPR survey along a grid consisting of 44 parallel 30-m-long profiles spaced at 50-cm intervals using the 400-MHz antenna. The acquired GPR data were processed as 2D profiles and produced a pseudo-3D GPR volume to resolve the unmarked graves. Multiple features extracted from the pseudo-3D volume at depths ranging from 0.7 to 1.3 m aligned along three north–south rows. Based on the dimensions, orientation, distribution and depth of burial of the anomalous features relative to the recent graves, we interpreted these features as unmarked graves. This study has demonstrated the GPR as an effective non-invasive technique in detecting historical unmarked graves that contain no metal caskets or concrete burial vaults. This work will contribute not only to the science of historical archaeology but also to prehistorical archaeology, as caskets were not typically part of the prehistorical burials, and the modern-day archaeology, particularly in the cases of mass graves in recent conflicts.","author":[{"dropping-particle":"","family":"Diab","given":"Ahmed","non-dropping-particle":"","parse-names":false,"suffix":""},{"dropping-particle":"","family":"Ismail","given":"Ahmed","non-dropping-particle":"","parse-names":false,"suffix":""}],"container-title":"Archaeological Prospection","id":"ITEM-1","issue":"2","issued":{"date-parts":[["2023"]]},"page":"171-183","title":"Ground Penetrating Radar detection of unmarked historic graves at the Fairlawn Cemetery in Stillwater, Oklahoma","type":"article-journal","volume":"30"},"uris":["http://www.mendeley.com/documents/?uuid=87cf2c24-e957-4b98-9288-8ad095dab2c3"]}],"mendeley":{"formattedCitation":"(Diab et al. 2023)","plainTextFormattedCitation":"(Diab et al. 2023)","previouslyFormattedCitation":"(Diab et al. 2023)"},"properties":{"noteIndex":0},"schema":"https://github.com/citation-style-language/schema/raw/master/csl-citation.json"}</w:instrText>
      </w:r>
      <w:r w:rsidRPr="00B06FE7">
        <w:rPr>
          <w:sz w:val="24"/>
          <w:szCs w:val="24"/>
        </w:rPr>
        <w:fldChar w:fldCharType="separate"/>
      </w:r>
      <w:r w:rsidRPr="00B06FE7">
        <w:rPr>
          <w:noProof/>
          <w:sz w:val="24"/>
          <w:szCs w:val="24"/>
        </w:rPr>
        <w:t>(Diab et al.</w:t>
      </w:r>
      <w:r>
        <w:rPr>
          <w:noProof/>
          <w:sz w:val="24"/>
          <w:szCs w:val="24"/>
        </w:rPr>
        <w:t>,</w:t>
      </w:r>
      <w:r w:rsidRPr="00B06FE7">
        <w:rPr>
          <w:noProof/>
          <w:sz w:val="24"/>
          <w:szCs w:val="24"/>
        </w:rPr>
        <w:t xml:space="preserve"> 2023)</w:t>
      </w:r>
      <w:r w:rsidRPr="00B06FE7">
        <w:rPr>
          <w:sz w:val="24"/>
          <w:szCs w:val="24"/>
        </w:rPr>
        <w:fldChar w:fldCharType="end"/>
      </w:r>
      <w:r w:rsidRPr="00B06FE7">
        <w:rPr>
          <w:sz w:val="24"/>
          <w:szCs w:val="24"/>
        </w:rPr>
        <w:t xml:space="preserve"> pula telah menggunakan GIS untuk menunjukkan keberkesanan Radar Tusukan Bumi (GPR) untuk mengesan kubur bersejarah tanpa tanda, cabaran kepada persepsi GPR untuk mengesan kubur bagi bandar Oklahama dan sumbangan kepada bidang arkeologi sejarah dan prasejarah. Selain dari itu, penemuan oleh </w:t>
      </w:r>
      <w:r w:rsidRPr="00B06FE7">
        <w:rPr>
          <w:sz w:val="24"/>
          <w:szCs w:val="24"/>
        </w:rPr>
        <w:fldChar w:fldCharType="begin" w:fldLock="1"/>
      </w:r>
      <w:r w:rsidRPr="00B06FE7">
        <w:rPr>
          <w:sz w:val="24"/>
          <w:szCs w:val="24"/>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Tanzania","type":"article-journal","volume":"17"},"uris":["http://www.mendeley.com/documents/?uuid=8d262901-7c0e-4041-97b2-09bf89ebf763"]}],"mendeley":{"formattedCitation":"(Leonard 2022)","plainTextFormattedCitation":"(Leonard 2022)","previouslyFormattedCitation":"(Leonard 2022)"},"properties":{"noteIndex":0},"schema":"https://github.com/citation-style-language/schema/raw/master/csl-citation.json"}</w:instrText>
      </w:r>
      <w:r w:rsidRPr="00B06FE7">
        <w:rPr>
          <w:sz w:val="24"/>
          <w:szCs w:val="24"/>
        </w:rPr>
        <w:fldChar w:fldCharType="separate"/>
      </w:r>
      <w:r w:rsidRPr="00B06FE7">
        <w:rPr>
          <w:noProof/>
          <w:sz w:val="24"/>
          <w:szCs w:val="24"/>
        </w:rPr>
        <w:t>(Leonard</w:t>
      </w:r>
      <w:r>
        <w:rPr>
          <w:noProof/>
          <w:sz w:val="24"/>
          <w:szCs w:val="24"/>
        </w:rPr>
        <w:t>,</w:t>
      </w:r>
      <w:r w:rsidRPr="00B06FE7">
        <w:rPr>
          <w:noProof/>
          <w:sz w:val="24"/>
          <w:szCs w:val="24"/>
        </w:rPr>
        <w:t xml:space="preserve"> 2022)</w:t>
      </w:r>
      <w:r w:rsidRPr="00B06FE7">
        <w:rPr>
          <w:sz w:val="24"/>
          <w:szCs w:val="24"/>
        </w:rPr>
        <w:fldChar w:fldCharType="end"/>
      </w:r>
      <w:r w:rsidRPr="00B06FE7">
        <w:rPr>
          <w:sz w:val="24"/>
          <w:szCs w:val="24"/>
        </w:rPr>
        <w:t>, telah mengeksploitasi nilai tinggi arus elektrik (EC) dan nutrien dalam telaga yang berdekatan tanah kubur. Terdapat nitrat yang tinggi di dalam telaga memberikan bukti kepada potensi GIS dalam pemantauan kualiti air dan kesannya terhadap sumber air bawah tanah. Beliau mencadangkan bahawa mana-mana tanah perkuburan yang didapati melanggar parameter alam sekitar, dikehendaki menutupnya secara baik.</w:t>
      </w:r>
    </w:p>
    <w:p w14:paraId="0D08BA8C" w14:textId="0FC2D146" w:rsidR="00B55C57" w:rsidRPr="00B06FE7" w:rsidRDefault="00B55C57" w:rsidP="00B55C57">
      <w:pPr>
        <w:pStyle w:val="BodyText2"/>
        <w:spacing w:after="0"/>
        <w:ind w:firstLine="720"/>
        <w:rPr>
          <w:sz w:val="24"/>
          <w:szCs w:val="24"/>
          <w:lang w:val="en-US"/>
        </w:rPr>
      </w:pPr>
      <w:r w:rsidRPr="00B06FE7">
        <w:rPr>
          <w:sz w:val="24"/>
          <w:szCs w:val="24"/>
          <w:lang w:val="en-US"/>
        </w:rPr>
        <w:t xml:space="preserve">Kajian yang oleh </w:t>
      </w:r>
      <w:r w:rsidRPr="00B06FE7">
        <w:rPr>
          <w:sz w:val="24"/>
          <w:szCs w:val="24"/>
          <w:lang w:val="en-US"/>
        </w:rPr>
        <w:fldChar w:fldCharType="begin" w:fldLock="1"/>
      </w:r>
      <w:r w:rsidRPr="00B06FE7">
        <w:rPr>
          <w:sz w:val="24"/>
          <w:szCs w:val="24"/>
          <w:lang w:val="en-US"/>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Ecuador","type":"article-journal","volume":"14"},"uris":["http://www.mendeley.com/documents/?uuid=0d15b96a-638b-4d31-af1c-93243ba0d046"]}],"mendeley":{"formattedCitation":"(Flores Gomez et al. 2022)","plainTextFormattedCitation":"(Flores Gomez et al. 2022)","previouslyFormattedCitation":"(Flores Gomez et al. 2022)"},"properties":{"noteIndex":0},"schema":"https://github.com/citation-style-language/schema/raw/master/csl-citation.json"}</w:instrText>
      </w:r>
      <w:r w:rsidRPr="00B06FE7">
        <w:rPr>
          <w:sz w:val="24"/>
          <w:szCs w:val="24"/>
          <w:lang w:val="en-US"/>
        </w:rPr>
        <w:fldChar w:fldCharType="separate"/>
      </w:r>
      <w:r w:rsidRPr="00B06FE7">
        <w:rPr>
          <w:noProof/>
          <w:sz w:val="24"/>
          <w:szCs w:val="24"/>
          <w:lang w:val="en-US"/>
        </w:rPr>
        <w:t xml:space="preserve">Flores Gomez et al. </w:t>
      </w:r>
      <w:r>
        <w:rPr>
          <w:noProof/>
          <w:sz w:val="24"/>
          <w:szCs w:val="24"/>
          <w:lang w:val="en-US"/>
        </w:rPr>
        <w:t>(</w:t>
      </w:r>
      <w:r w:rsidRPr="00B06FE7">
        <w:rPr>
          <w:noProof/>
          <w:sz w:val="24"/>
          <w:szCs w:val="24"/>
          <w:lang w:val="en-US"/>
        </w:rPr>
        <w:t>2022)</w:t>
      </w:r>
      <w:r w:rsidRPr="00B06FE7">
        <w:rPr>
          <w:sz w:val="24"/>
          <w:szCs w:val="24"/>
          <w:lang w:val="en-US"/>
        </w:rPr>
        <w:fldChar w:fldCharType="end"/>
      </w:r>
      <w:r w:rsidRPr="00B06FE7">
        <w:rPr>
          <w:sz w:val="24"/>
          <w:szCs w:val="24"/>
          <w:lang w:val="en-US"/>
        </w:rPr>
        <w:t xml:space="preserve">, pula adalah berkaitan potensi pencemaran berdasarkan parameter fizikokimia air dan tanah yang menunjukkan wujudnya makam jenazah. Namun hasilnya adalah, kawasan ini gagal mematuhi peraturan alam sekitar yang ditetapkan dan digunapakai antarabangsa. Penggunaan kenderaan tanpa pemandu kecil (UAV) untuk memetakan kawasan kubur, mengenal pasti dan membantu mendedahkan perkuburan yang tersembunyi telah dibuat oleh </w:t>
      </w:r>
      <w:r w:rsidRPr="00B06FE7">
        <w:rPr>
          <w:sz w:val="24"/>
          <w:szCs w:val="24"/>
          <w:lang w:val="en-US"/>
        </w:rPr>
        <w:fldChar w:fldCharType="begin" w:fldLock="1"/>
      </w:r>
      <w:r w:rsidRPr="00B06FE7">
        <w:rPr>
          <w:sz w:val="24"/>
          <w:szCs w:val="24"/>
          <w:lang w:val="en-US"/>
        </w:rPr>
        <w:instrText>ADDIN CSL_CITATION {"citationItems":[{"id":"ITEM-1","itemData":{"abstract":"Estimates suggest that over 15,000 people are buried at East End Cemetery, a historic African American cemetery in Richmond, Virginia, that until recently received no public funding for upkeep. Here, we present a case study analysis and potentially replicable methodology for counting and locating unmarked burial depressions in non-forested areas using a low-cost sUAV (drone) and simple, hydrology-based geographic information systems analyses. Upon visual inspection of 12% of our final 8,000 burial site dataset, we find our dataset is a plausible representation (75% accuracy) of potential grave locations. We hope that the methods presented below can be implemented to assist in reclaiming historically underfunded Black cemeteries across the American South. © 2021, The Author(s).","author":[{"dropping-particle":"","family":"Spera, S.A., Franklin, M.S., Zizzamia","given":"E.A. et al.","non-dropping-particle":"","parse-names":false,"suffix":""}],"container-title":"International Journal of Historical Archaeology","id":"ITEM-1","issue":"26","issued":{"date-parts":[["2022"]]},"page":"1110–1131","title":"Recovering a Black Cemetery: Automated Mapping of Hidden Gravesites Using an sUAV and GIS in East End Cemetery, Richmond, VA","type":"article-journal"},"uris":["http://www.mendeley.com/documents/?uuid=4c55e3b8-889b-4c2e-804b-e4b753ea760a"]}],"mendeley":{"formattedCitation":"(Spera, S.A., Franklin, M.S., Zizzamia 2022)","plainTextFormattedCitation":"(Spera, S.A., Franklin, M.S., Zizzamia 2022)","previouslyFormattedCitation":"(Spera, S.A., Franklin, M.S., Zizzamia 2022)"},"properties":{"noteIndex":0},"schema":"https://github.com/citation-style-language/schema/raw/master/csl-citation.json"}</w:instrText>
      </w:r>
      <w:r w:rsidRPr="00B06FE7">
        <w:rPr>
          <w:sz w:val="24"/>
          <w:szCs w:val="24"/>
          <w:lang w:val="en-US"/>
        </w:rPr>
        <w:fldChar w:fldCharType="separate"/>
      </w:r>
      <w:r w:rsidRPr="00B06FE7">
        <w:rPr>
          <w:noProof/>
          <w:sz w:val="24"/>
          <w:szCs w:val="24"/>
          <w:lang w:val="en-US"/>
        </w:rPr>
        <w:t xml:space="preserve">Spera, Franklin, </w:t>
      </w:r>
      <w:r>
        <w:rPr>
          <w:noProof/>
          <w:sz w:val="24"/>
          <w:szCs w:val="24"/>
          <w:lang w:val="en-US"/>
        </w:rPr>
        <w:t xml:space="preserve">dan </w:t>
      </w:r>
      <w:r w:rsidRPr="00B06FE7">
        <w:rPr>
          <w:noProof/>
          <w:sz w:val="24"/>
          <w:szCs w:val="24"/>
          <w:lang w:val="en-US"/>
        </w:rPr>
        <w:t xml:space="preserve">Zizzamia </w:t>
      </w:r>
      <w:r>
        <w:rPr>
          <w:noProof/>
          <w:sz w:val="24"/>
          <w:szCs w:val="24"/>
          <w:lang w:val="en-US"/>
        </w:rPr>
        <w:t>(</w:t>
      </w:r>
      <w:r w:rsidRPr="00B06FE7">
        <w:rPr>
          <w:noProof/>
          <w:sz w:val="24"/>
          <w:szCs w:val="24"/>
          <w:lang w:val="en-US"/>
        </w:rPr>
        <w:t>2022)</w:t>
      </w:r>
      <w:r w:rsidRPr="00B06FE7">
        <w:rPr>
          <w:sz w:val="24"/>
          <w:szCs w:val="24"/>
          <w:lang w:val="en-US"/>
        </w:rPr>
        <w:fldChar w:fldCharType="end"/>
      </w:r>
      <w:r w:rsidRPr="00B06FE7">
        <w:rPr>
          <w:sz w:val="24"/>
          <w:szCs w:val="24"/>
          <w:lang w:val="en-US"/>
        </w:rPr>
        <w:t xml:space="preserve">. </w:t>
      </w:r>
      <w:r>
        <w:rPr>
          <w:sz w:val="24"/>
          <w:szCs w:val="24"/>
          <w:lang w:val="en-US"/>
        </w:rPr>
        <w:t>Pen</w:t>
      </w:r>
      <w:r w:rsidRPr="00B06FE7">
        <w:rPr>
          <w:sz w:val="24"/>
          <w:szCs w:val="24"/>
          <w:lang w:val="en-US"/>
        </w:rPr>
        <w:t>gunaan UAV dapat dilakukan dengan kos yang rendah serta peralatan yang murah. Walaupun lokasi kubur dapat dijejaki, analisis menunjukkan ianya tidak sesuai dilakukan di kawasan yang banyak ditumbuhi pokok dan tumbuhan.</w:t>
      </w:r>
    </w:p>
    <w:p w14:paraId="22E93639" w14:textId="3FE32267" w:rsidR="00B55C57" w:rsidRPr="00B06FE7" w:rsidRDefault="00B55C57" w:rsidP="00B55C57">
      <w:pPr>
        <w:pStyle w:val="BodyText2"/>
        <w:spacing w:after="0"/>
        <w:ind w:firstLine="720"/>
        <w:rPr>
          <w:sz w:val="24"/>
          <w:szCs w:val="24"/>
          <w:lang w:val="en-US"/>
        </w:rPr>
      </w:pPr>
      <w:r w:rsidRPr="00B06FE7">
        <w:rPr>
          <w:sz w:val="24"/>
          <w:szCs w:val="24"/>
          <w:lang w:val="en-US"/>
        </w:rPr>
        <w:t xml:space="preserve">Tema tanah perkuburan sebagai satu kajian mencakupi skop kajian tanah perkuburan lama dan tanah perkuburan baharu yang bersifat tinjauan. Tinjauan kajian ini mengupas kajian yang telah dilakukan terhadap tanah perkuburan lama dan kajian yang dibuat bagi mengatasinya untuk mendapatkan tanah perkuburan baharu. Permasalahan utama terhadap perkuburan lama kebanyakannya tertumpu kepada pencemaran air bawah tanah </w:t>
      </w:r>
      <w:r w:rsidRPr="00B06FE7">
        <w:rPr>
          <w:sz w:val="24"/>
          <w:szCs w:val="24"/>
          <w:lang w:val="en-US"/>
        </w:rPr>
        <w:fldChar w:fldCharType="begin" w:fldLock="1"/>
      </w:r>
      <w:r w:rsidRPr="00B06FE7">
        <w:rPr>
          <w:sz w:val="24"/>
          <w:szCs w:val="24"/>
          <w:lang w:val="en-US"/>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Ecuador","type":"article-journal","volume":"14"},"uris":["http://www.mendeley.com/documents/?uuid=0d15b96a-638b-4d31-af1c-93243ba0d046"]},{"id":"ITEM-2","itemData":{"DOI":"10.2166/wpt.2022.041","ISSN":"1751231X","abstract":"Urbanization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Technology","id":"ITEM-2","issue":"5","issued":{"date-parts":[["2022"]]},"page":"1218-1229","title":"Assessment of groundwater quality along cemeteries and associated potential health concerns in Dar es Salaam, Tanzania","type":"article-journal","volume":"17"},"uris":["http://www.mendeley.com/documents/?uuid=8d262901-7c0e-4041-97b2-09bf89ebf763"]},{"id":"ITEM-3","itemData":{"DOI":"10.5004/dwt.2019.24622","ISBN":"9851385506","ISSN":"19443986","abstract":"Groundwater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Treatment","id":"ITEM-3","issued":{"date-parts":[["2019"]]},"page":"235-242","title":"Assessment of cemetery effects on groundwater quality using GIS","type":"article-journal","volume":"168"},"uris":["http://www.mendeley.com/documents/?uuid=e8488352-9b6f-4eb4-b4f3-91832a2f3792"]}],"mendeley":{"formattedCitation":"(Flores Gomez et al. 2022; Leonard 2022; Kandoli et al. 2019)","plainTextFormattedCitation":"(Flores Gomez et al. 2022; Leonard 2022; Kandoli et al. 2019)","previouslyFormattedCitation":"(Flores Gomez et al. 2022; Leonard 2022; Kandoli et al. 2019)"},"properties":{"noteIndex":0},"schema":"https://github.com/citation-style-language/schema/raw/master/csl-citation.json"}</w:instrText>
      </w:r>
      <w:r w:rsidRPr="00B06FE7">
        <w:rPr>
          <w:sz w:val="24"/>
          <w:szCs w:val="24"/>
          <w:lang w:val="en-US"/>
        </w:rPr>
        <w:fldChar w:fldCharType="separate"/>
      </w:r>
      <w:r w:rsidRPr="00B06FE7">
        <w:rPr>
          <w:noProof/>
          <w:sz w:val="24"/>
          <w:szCs w:val="24"/>
          <w:lang w:val="en-US"/>
        </w:rPr>
        <w:t>(Flores Gomez et al.</w:t>
      </w:r>
      <w:r>
        <w:rPr>
          <w:noProof/>
          <w:sz w:val="24"/>
          <w:szCs w:val="24"/>
          <w:lang w:val="en-US"/>
        </w:rPr>
        <w:t>,</w:t>
      </w:r>
      <w:r w:rsidRPr="00B06FE7">
        <w:rPr>
          <w:noProof/>
          <w:sz w:val="24"/>
          <w:szCs w:val="24"/>
          <w:lang w:val="en-US"/>
        </w:rPr>
        <w:t xml:space="preserve"> 2022; Leonard</w:t>
      </w:r>
      <w:r>
        <w:rPr>
          <w:noProof/>
          <w:sz w:val="24"/>
          <w:szCs w:val="24"/>
          <w:lang w:val="en-US"/>
        </w:rPr>
        <w:t>,</w:t>
      </w:r>
      <w:r w:rsidRPr="00B06FE7">
        <w:rPr>
          <w:noProof/>
          <w:sz w:val="24"/>
          <w:szCs w:val="24"/>
          <w:lang w:val="en-US"/>
        </w:rPr>
        <w:t xml:space="preserve"> 2022; Kandoli et al.</w:t>
      </w:r>
      <w:r>
        <w:rPr>
          <w:noProof/>
          <w:sz w:val="24"/>
          <w:szCs w:val="24"/>
          <w:lang w:val="en-US"/>
        </w:rPr>
        <w:t>,</w:t>
      </w:r>
      <w:r w:rsidRPr="00B06FE7">
        <w:rPr>
          <w:noProof/>
          <w:sz w:val="24"/>
          <w:szCs w:val="24"/>
          <w:lang w:val="en-US"/>
        </w:rPr>
        <w:t xml:space="preserve"> 2019)</w:t>
      </w:r>
      <w:r w:rsidRPr="00B06FE7">
        <w:rPr>
          <w:sz w:val="24"/>
          <w:szCs w:val="24"/>
          <w:lang w:val="en-US"/>
        </w:rPr>
        <w:fldChar w:fldCharType="end"/>
      </w:r>
      <w:r w:rsidRPr="00B06FE7">
        <w:rPr>
          <w:sz w:val="24"/>
          <w:szCs w:val="24"/>
          <w:lang w:val="en-US"/>
        </w:rPr>
        <w:t xml:space="preserve">. Artikel oleh </w:t>
      </w:r>
      <w:r w:rsidRPr="00B06FE7">
        <w:rPr>
          <w:sz w:val="24"/>
          <w:szCs w:val="24"/>
          <w:lang w:val="en-US"/>
        </w:rPr>
        <w:fldChar w:fldCharType="begin" w:fldLock="1"/>
      </w:r>
      <w:r w:rsidRPr="00B06FE7">
        <w:rPr>
          <w:sz w:val="24"/>
          <w:szCs w:val="24"/>
          <w:lang w:val="en-US"/>
        </w:rPr>
        <w:instrText>ADDIN CSL_CITATION {"citationItems":[{"id":"ITEM-1","itemData":{"DOI":"10.1016/j.chemosphere.2022.136025","ISSN":"18791298","PMID":"35985390","abstract":"In recent years the funeral industry has drawn attention from the scientific community concerning the potential pollution of the environment and the urban environment. In this review, the pollution caused by the cemeteries and crematoria around the world was addressed. The traditional burial leads to the production of ions, in the form of organic and heavy metals, bacteria, fungi, and viruses, that spread along with the soil and underwater. The crematoria produce small particles, trace gases (SOx, NOx, CO), and toxic organic volatiles. The effluent generated by both methods can lead to several environmental problems and further threaten human health. The current solution for the cemeteries in the development of a system in which effluent generated by the traditional burials are collected and treated before realizing in the environment. In addition to that, the green burial should be an alternative, since the corpse does not go through the embalming process, thus eliminating the presence of any undesired chemicals, that are further leached onto the environment. The crematoria should be employed as it is, however, the gas treatment station should be employed, to ensure the minimization of the impact on the environment. Last, future researches regarding the treatment of the cemeteries leached still need to be explored as well as the optimization and further development of the crematoria gas treatment process.","author":[{"dropping-particle":"","family":"Franco","given":"Dison SP","non-dropping-particle":"","parse-names":false,"suffix":""},{"dropping-particle":"","family":"Georgin","given":"Jordana","non-dropping-particle":"","parse-names":false,"suffix":""},{"dropping-particle":"","family":"Villarreal Campo","given":"Luis Angel","non-dropping-particle":"","parse-names":false,"suffix":""},{"dropping-particle":"","family":"Mayoral","given":"Maria Arango","non-dropping-particle":"","parse-names":false,"suffix":""},{"dropping-particle":"","family":"Goenaga","given":"Jose Orozco","non-dropping-particle":"","parse-names":false,"suffix":""},{"dropping-particle":"","family":"Fruto","given":"Carolina Moreno","non-dropping-particle":"","parse-names":false,"suffix":""},{"dropping-particle":"","family":"Neckel","given":"Alcindo","non-dropping-particle":"","parse-names":false,"suffix":""},{"dropping-particle":"","family":"Oliveira","given":"Marcos Leandro","non-dropping-particle":"","parse-names":false,"suffix":""},{"dropping-particle":"","family":"Ramos","given":"Claudete Gindri","non-dropping-particle":"","parse-names":false,"suffix":""}],"container-title":"Chemosphere","id":"ITEM-1","issue":"November","issued":{"date-parts":[["2022"]]},"title":"The environmental pollution caused by cemeteries and cremations: A review","type":"article-journal","volume":"307"},"uris":["http://www.mendeley.com/documents/?uuid=f2454a3c-5805-42ed-8294-53ca283b724c"]}],"mendeley":{"formattedCitation":"(Franco et al. 2022)","plainTextFormattedCitation":"(Franco et al. 2022)"},"properties":{"noteIndex":0},"schema":"https://github.com/citation-style-language/schema/raw/master/csl-citation.json"}</w:instrText>
      </w:r>
      <w:r w:rsidRPr="00B06FE7">
        <w:rPr>
          <w:sz w:val="24"/>
          <w:szCs w:val="24"/>
          <w:lang w:val="en-US"/>
        </w:rPr>
        <w:fldChar w:fldCharType="separate"/>
      </w:r>
      <w:r w:rsidRPr="00B06FE7">
        <w:rPr>
          <w:noProof/>
          <w:sz w:val="24"/>
          <w:szCs w:val="24"/>
          <w:lang w:val="en-US"/>
        </w:rPr>
        <w:t xml:space="preserve">Franco et al. </w:t>
      </w:r>
      <w:r>
        <w:rPr>
          <w:noProof/>
          <w:sz w:val="24"/>
          <w:szCs w:val="24"/>
          <w:lang w:val="en-US"/>
        </w:rPr>
        <w:t>(</w:t>
      </w:r>
      <w:r w:rsidRPr="00B06FE7">
        <w:rPr>
          <w:noProof/>
          <w:sz w:val="24"/>
          <w:szCs w:val="24"/>
          <w:lang w:val="en-US"/>
        </w:rPr>
        <w:t>2022)</w:t>
      </w:r>
      <w:r w:rsidRPr="00B06FE7">
        <w:rPr>
          <w:sz w:val="24"/>
          <w:szCs w:val="24"/>
          <w:lang w:val="en-US"/>
        </w:rPr>
        <w:fldChar w:fldCharType="end"/>
      </w:r>
      <w:r w:rsidRPr="00B06FE7">
        <w:rPr>
          <w:sz w:val="24"/>
          <w:szCs w:val="24"/>
          <w:lang w:val="en-US"/>
        </w:rPr>
        <w:t xml:space="preserve"> telah merumuskan bahawa kajian masa hadapan berkaitan tanah perkuburan perlu diterokai secara optimum bagi mengatasi masalah terutama berkaitan alam sekitar.</w:t>
      </w:r>
    </w:p>
    <w:p w14:paraId="67D1E65F" w14:textId="77777777" w:rsidR="00B55C57" w:rsidRPr="006104C9" w:rsidRDefault="00B55C57" w:rsidP="00B55C57">
      <w:pPr>
        <w:pStyle w:val="BodyText"/>
        <w:spacing w:after="0"/>
        <w:ind w:left="0" w:hanging="2"/>
        <w:rPr>
          <w:bCs/>
          <w:sz w:val="24"/>
          <w:szCs w:val="24"/>
          <w:lang w:val="en-US"/>
        </w:rPr>
      </w:pPr>
    </w:p>
    <w:p w14:paraId="7A7FB728" w14:textId="77777777" w:rsidR="00B55C57" w:rsidRPr="006104C9" w:rsidRDefault="00B55C57" w:rsidP="00B55C57">
      <w:pPr>
        <w:pStyle w:val="BodyText"/>
        <w:spacing w:after="0"/>
        <w:ind w:left="0" w:hanging="2"/>
        <w:rPr>
          <w:bCs/>
          <w:sz w:val="24"/>
          <w:szCs w:val="24"/>
          <w:lang w:val="en-US"/>
        </w:rPr>
      </w:pPr>
    </w:p>
    <w:p w14:paraId="10A261E9" w14:textId="77777777" w:rsidR="00B55C57" w:rsidRPr="006104C9" w:rsidRDefault="00B55C57" w:rsidP="00B55C57">
      <w:pPr>
        <w:pStyle w:val="BodyText"/>
        <w:spacing w:after="0"/>
        <w:ind w:left="0" w:hanging="2"/>
        <w:rPr>
          <w:b/>
          <w:sz w:val="24"/>
          <w:szCs w:val="24"/>
          <w:lang w:val="en-US"/>
        </w:rPr>
      </w:pPr>
      <w:r w:rsidRPr="006104C9">
        <w:rPr>
          <w:b/>
          <w:sz w:val="24"/>
          <w:szCs w:val="24"/>
          <w:lang w:val="en-US"/>
        </w:rPr>
        <w:t>Metodologi kajian</w:t>
      </w:r>
    </w:p>
    <w:p w14:paraId="4092DC2B" w14:textId="77777777" w:rsidR="00B55C57" w:rsidRPr="006104C9" w:rsidRDefault="00B55C57" w:rsidP="00B55C57">
      <w:pPr>
        <w:pStyle w:val="BodyText"/>
        <w:spacing w:after="0"/>
        <w:ind w:left="0" w:hanging="2"/>
        <w:rPr>
          <w:bCs/>
          <w:sz w:val="24"/>
          <w:szCs w:val="24"/>
          <w:lang w:val="en-US"/>
        </w:rPr>
      </w:pPr>
    </w:p>
    <w:p w14:paraId="1210F30D" w14:textId="77777777" w:rsidR="00035C0F" w:rsidRPr="00035C0F" w:rsidRDefault="00B55C57" w:rsidP="00035C0F">
      <w:pPr>
        <w:pStyle w:val="BodyText"/>
        <w:ind w:hanging="2"/>
        <w:rPr>
          <w:sz w:val="24"/>
          <w:szCs w:val="24"/>
        </w:rPr>
      </w:pPr>
      <w:r w:rsidRPr="006104C9">
        <w:rPr>
          <w:sz w:val="24"/>
          <w:szCs w:val="24"/>
          <w:lang w:val="en-US"/>
        </w:rPr>
        <w:fldChar w:fldCharType="begin"/>
      </w:r>
      <w:r w:rsidRPr="006104C9">
        <w:rPr>
          <w:sz w:val="24"/>
          <w:szCs w:val="24"/>
          <w:lang w:val="en-US"/>
        </w:rPr>
        <w:instrText xml:space="preserve"> REF _Ref159453993 \h  \* MERGEFORMAT </w:instrText>
      </w:r>
      <w:r w:rsidRPr="006104C9">
        <w:rPr>
          <w:sz w:val="24"/>
          <w:szCs w:val="24"/>
          <w:lang w:val="en-US"/>
        </w:rPr>
      </w:r>
      <w:r w:rsidRPr="006104C9">
        <w:rPr>
          <w:sz w:val="24"/>
          <w:szCs w:val="24"/>
          <w:lang w:val="en-US"/>
        </w:rPr>
        <w:fldChar w:fldCharType="separate"/>
      </w:r>
    </w:p>
    <w:p w14:paraId="5D15441F" w14:textId="1A05E31E" w:rsidR="00B55C57" w:rsidRPr="006104C9" w:rsidRDefault="00035C0F" w:rsidP="00B55C57">
      <w:pPr>
        <w:pStyle w:val="BodyText"/>
        <w:spacing w:after="0"/>
        <w:ind w:left="0" w:hanging="2"/>
        <w:rPr>
          <w:sz w:val="24"/>
          <w:szCs w:val="24"/>
          <w:lang w:val="en-US"/>
        </w:rPr>
      </w:pPr>
      <w:r w:rsidRPr="00035C0F">
        <w:rPr>
          <w:sz w:val="24"/>
          <w:szCs w:val="24"/>
        </w:rPr>
        <w:t xml:space="preserve">Rajah </w:t>
      </w:r>
      <w:r>
        <w:rPr>
          <w:b/>
          <w:iCs/>
          <w:noProof/>
          <w:sz w:val="18"/>
          <w:szCs w:val="18"/>
        </w:rPr>
        <w:t>1</w:t>
      </w:r>
      <w:r w:rsidR="00B55C57" w:rsidRPr="006104C9">
        <w:rPr>
          <w:sz w:val="24"/>
          <w:szCs w:val="24"/>
          <w:lang w:val="en-US"/>
        </w:rPr>
        <w:fldChar w:fldCharType="end"/>
      </w:r>
      <w:r w:rsidR="00B55C57" w:rsidRPr="006104C9">
        <w:rPr>
          <w:sz w:val="24"/>
          <w:szCs w:val="24"/>
          <w:lang w:val="en-US"/>
        </w:rPr>
        <w:t xml:space="preserve"> menunjukkan proses yang dilalui dalam kajian ini. Ianya dibina untuk memudahkan proses </w:t>
      </w:r>
      <w:r w:rsidR="00B55C57" w:rsidRPr="006104C9">
        <w:rPr>
          <w:sz w:val="24"/>
          <w:szCs w:val="24"/>
        </w:rPr>
        <w:t>Tinjauan Literatur Bersistematik</w:t>
      </w:r>
      <w:r w:rsidR="00B55C57" w:rsidRPr="006104C9">
        <w:rPr>
          <w:sz w:val="24"/>
          <w:szCs w:val="24"/>
          <w:lang w:val="en-US"/>
        </w:rPr>
        <w:t xml:space="preserve"> </w:t>
      </w:r>
      <w:r w:rsidR="00B55C57" w:rsidRPr="006104C9">
        <w:rPr>
          <w:sz w:val="24"/>
          <w:szCs w:val="24"/>
        </w:rPr>
        <w:t>(</w:t>
      </w:r>
      <w:r w:rsidR="00B55C57" w:rsidRPr="006104C9">
        <w:rPr>
          <w:sz w:val="24"/>
          <w:szCs w:val="24"/>
          <w:lang w:val="en-US"/>
        </w:rPr>
        <w:t xml:space="preserve">SLR) dalam tajuk berkaitan tanah perkuburan. Model </w:t>
      </w:r>
      <w:r w:rsidR="00B55C57" w:rsidRPr="006104C9">
        <w:rPr>
          <w:i/>
          <w:sz w:val="24"/>
          <w:szCs w:val="24"/>
        </w:rPr>
        <w:t>Preferred Reporting Items for Systematic Review and Meta Analysis</w:t>
      </w:r>
      <w:r w:rsidR="00B55C57" w:rsidRPr="006104C9">
        <w:rPr>
          <w:i/>
          <w:sz w:val="24"/>
          <w:szCs w:val="24"/>
          <w:lang w:val="en-US"/>
        </w:rPr>
        <w:t xml:space="preserve"> </w:t>
      </w:r>
      <w:r w:rsidR="00B55C57" w:rsidRPr="00124728">
        <w:rPr>
          <w:iCs/>
          <w:sz w:val="24"/>
          <w:szCs w:val="24"/>
        </w:rPr>
        <w:t>(PRISMA)</w:t>
      </w:r>
      <w:r w:rsidR="00B55C57" w:rsidRPr="006104C9">
        <w:rPr>
          <w:sz w:val="24"/>
          <w:szCs w:val="24"/>
          <w:lang w:val="en-US"/>
        </w:rPr>
        <w:t xml:space="preserve"> yang digunakan adalah sebagai landasan metodologi pencarian yang sistematik yang dimulakan dengan penilaian bahan literatur semasa proses generalisasi, saringan, tapisan, kelayakan dan kekuatan bahan akhir. Diikuti dengan pembangunan tema yang dianggap penting untuk dibincangkan, mengenal pasti jurang dalam kajian sedia ada dan hala tuju kajian akan datang. Kesimpulan dari keseluruhan kajian dinilai secara kritis dan menyumbang kepada pengetahuan sedia</w:t>
      </w:r>
      <w:r w:rsidR="00B55C57">
        <w:rPr>
          <w:sz w:val="24"/>
          <w:szCs w:val="24"/>
          <w:lang w:val="en-US"/>
        </w:rPr>
        <w:t xml:space="preserve"> ada</w:t>
      </w:r>
      <w:r w:rsidR="00B55C57" w:rsidRPr="006104C9">
        <w:rPr>
          <w:sz w:val="24"/>
          <w:szCs w:val="24"/>
          <w:lang w:val="en-US"/>
        </w:rPr>
        <w:t>.</w:t>
      </w:r>
    </w:p>
    <w:p w14:paraId="646217AF" w14:textId="77777777" w:rsidR="00B55C57" w:rsidRDefault="00B55C57" w:rsidP="00B55C57">
      <w:pPr>
        <w:pStyle w:val="Bodytextbiru"/>
        <w:spacing w:before="0" w:after="0" w:line="240" w:lineRule="auto"/>
        <w:ind w:firstLine="720"/>
        <w:rPr>
          <w:color w:val="auto"/>
          <w:sz w:val="24"/>
          <w:szCs w:val="24"/>
        </w:rPr>
      </w:pPr>
      <w:r w:rsidRPr="006104C9">
        <w:rPr>
          <w:color w:val="000000"/>
          <w:sz w:val="24"/>
          <w:szCs w:val="24"/>
        </w:rPr>
        <w:t xml:space="preserve">Penulisan ini adalah berdasarkan kepada kaedah SLR berasaskan model PRISMA </w:t>
      </w:r>
      <w:r w:rsidRPr="006104C9">
        <w:rPr>
          <w:color w:val="000000"/>
          <w:sz w:val="24"/>
          <w:szCs w:val="24"/>
        </w:rPr>
        <w:fldChar w:fldCharType="begin" w:fldLock="1"/>
      </w:r>
      <w:r w:rsidRPr="006104C9">
        <w:rPr>
          <w:color w:val="000000"/>
          <w:sz w:val="24"/>
          <w:szCs w:val="24"/>
        </w:rPr>
        <w:instrText>ADDIN CSL_CITATION {"citationItems":[{"id":"ITEM-1","itemData":{"DOI":"10.1136/bmj.b2535","abstract":"David Moher and colleagues introduce PRISMA, an update of the QUOROM guidelines for reporting systematic reviews and meta-analysesSystematic reviews and meta-analyses have become increasingly important in health care. Clinicians read them to keep up to date with their specialty,1 2 and they are often used as a starting point for developing clinical practice guidelines. Granting agencies may require a systematic review to ensure there is justification for further research,3 and some medical journals are moving in this direction.4 As with all research, the value of a systematic review depends on what was done, what was found, and the clarity of reporting. As with other publications, the reporting quality of systematic reviews varies, limiting readers’ ability to assess the strengths and weaknesses of those reviews.Several early studies evaluated the quality of review reports. In 1987 Mulrow examined 50 review articles published in four leading medical journals in 1985 and 1986 and found that none met all eight explicit scientific criteria, such as a quality assessment of included studies.5 In 1987 Sacks and colleagues evaluated the adequacy of reporting of 83 meta-analyses on 23 characteristics in six domains.6 Reporting was generally poor; between one and 14 characteristics were adequately reported (mean 7.7, standard deviation 2.7). A 1996 update of this study found little improvement.7In 1996, to address the suboptimal reporting of meta-analyses, an international group developed a guidance called the QUOROM statement (QUality Of Reporting Of Meta-analyses), which focused on the reporting of meta-analyses of randomised controlled trials.8 In this article, we summarise a revision of these guidelines, renamed PRISMA (Preferred Reporting Items for Systematic reviews and Meta-Analyses), which have been updated to address several conceptual and practical advances in the science of systematic reviews (see box).Conceptual issues in the evolution from QUOROM to PRISMACompleting a systematic review is an iterative processThe conduct of a systematic …","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G","non-dropping-particle":"","parse-names":false,"suffix":""}],"container-title":"BMJ","id":"ITEM-1","issued":{"date-parts":[["2009","7","21"]]},"page":"b2535","title":"Preferred reporting items for systematic reviews and meta-analyses: the PRISMA statement","type":"article-journal","volume":"339"},"uris":["http://www.mendeley.com/documents/?uuid=6f8832ff-6f99-40bb-9a26-9ff3dfb33251"]}],"mendeley":{"formattedCitation":"(Moher et al. 2009)","plainTextFormattedCitation":"(Moher et al. 2009)","previouslyFormattedCitation":"(Moher et al. 2009)"},"properties":{"noteIndex":0},"schema":"https://github.com/citation-style-language/schema/raw/master/csl-citation.json"}</w:instrText>
      </w:r>
      <w:r w:rsidRPr="006104C9">
        <w:rPr>
          <w:color w:val="000000"/>
          <w:sz w:val="24"/>
          <w:szCs w:val="24"/>
        </w:rPr>
        <w:fldChar w:fldCharType="separate"/>
      </w:r>
      <w:r w:rsidRPr="006104C9">
        <w:rPr>
          <w:noProof/>
          <w:color w:val="000000"/>
          <w:sz w:val="24"/>
          <w:szCs w:val="24"/>
        </w:rPr>
        <w:t>(Moher et al., 2009)</w:t>
      </w:r>
      <w:r w:rsidRPr="006104C9">
        <w:rPr>
          <w:color w:val="000000"/>
          <w:sz w:val="24"/>
          <w:szCs w:val="24"/>
        </w:rPr>
        <w:fldChar w:fldCharType="end"/>
      </w:r>
      <w:r w:rsidRPr="006104C9">
        <w:rPr>
          <w:color w:val="000000"/>
          <w:sz w:val="24"/>
          <w:szCs w:val="24"/>
        </w:rPr>
        <w:t xml:space="preserve">. Kaedah ini dapat menghasilkan penulisan berkaitan literatur dan dirumuskan dengan jelas. Penggunaan SLR dalam penulisan ini adalah bertujuan untuk menganalisis kajian lepas secara teratur dan sistematik untuk mencapai objektif kajian. Selari dengan pendapat </w:t>
      </w:r>
      <w:r w:rsidRPr="006104C9">
        <w:rPr>
          <w:color w:val="000000"/>
          <w:sz w:val="24"/>
          <w:szCs w:val="24"/>
        </w:rPr>
        <w:fldChar w:fldCharType="begin" w:fldLock="1"/>
      </w:r>
      <w:r w:rsidRPr="006104C9">
        <w:rPr>
          <w:color w:val="000000"/>
          <w:sz w:val="24"/>
          <w:szCs w:val="24"/>
        </w:rPr>
        <w:instrText>ADDIN CSL_CITATION {"citationItems":[{"id":"ITEM-1","itemData":{"ISSN":"0033-5177","author":[{"dropping-particle":"","family":"Mohamed Shaffril","given":"Hayrol Azril","non-dropping-particle":"","parse-names":false,"suffix":""},{"dropping-particle":"","family":"Samsuddin","given":"Samsul Farid","non-dropping-particle":"","parse-names":false,"suffix":""},{"dropping-particle":"","family":"Abu Samah","given":"Asnarulkhadi","non-dropping-particle":"","parse-names":false,"suffix":""}],"container-title":"Quality &amp; Quantity","id":"ITEM-1","issued":{"date-parts":[["2021"]]},"page":"1319-1346","publisher":"Springer","title":"The ABC of systematic literature review: the basic methodological guidance for beginners","type":"article-journal","volume":"55"},"uris":["http://www.mendeley.com/documents/?uuid=9e8bf554-2c86-45cb-9a8e-040326483a88"]}],"mendeley":{"formattedCitation":"(Mohamed Shaffril et al. 2021)","plainTextFormattedCitation":"(Mohamed Shaffril et al. 2021)","previouslyFormattedCitation":"(Mohamed Shaffril et al. 2021)"},"properties":{"noteIndex":0},"schema":"https://github.com/citation-style-language/schema/raw/master/csl-citation.json"}</w:instrText>
      </w:r>
      <w:r w:rsidRPr="006104C9">
        <w:rPr>
          <w:color w:val="000000"/>
          <w:sz w:val="24"/>
          <w:szCs w:val="24"/>
        </w:rPr>
        <w:fldChar w:fldCharType="separate"/>
      </w:r>
      <w:r w:rsidRPr="006104C9">
        <w:rPr>
          <w:noProof/>
          <w:color w:val="000000"/>
          <w:sz w:val="24"/>
          <w:szCs w:val="24"/>
        </w:rPr>
        <w:t xml:space="preserve">Mohamed Shaffril et al. </w:t>
      </w:r>
      <w:r>
        <w:rPr>
          <w:noProof/>
          <w:color w:val="000000"/>
          <w:sz w:val="24"/>
          <w:szCs w:val="24"/>
        </w:rPr>
        <w:t>(</w:t>
      </w:r>
      <w:r w:rsidRPr="006104C9">
        <w:rPr>
          <w:noProof/>
          <w:color w:val="000000"/>
          <w:sz w:val="24"/>
          <w:szCs w:val="24"/>
        </w:rPr>
        <w:t>2021)</w:t>
      </w:r>
      <w:r w:rsidRPr="006104C9">
        <w:rPr>
          <w:color w:val="000000"/>
          <w:sz w:val="24"/>
          <w:szCs w:val="24"/>
        </w:rPr>
        <w:fldChar w:fldCharType="end"/>
      </w:r>
      <w:r w:rsidRPr="006104C9">
        <w:rPr>
          <w:color w:val="000000"/>
          <w:sz w:val="24"/>
          <w:szCs w:val="24"/>
        </w:rPr>
        <w:t xml:space="preserve">, model PRISMA ini diyakini dapat membantu untuk sorotan literatur bersistematik dalam bidang yang melibatkan penilaian dan pencampuran elemen tertentu. PRISMA dipilih sebagai panduan kerana protokol ini dapat mengawal kualiti dan kuantiti </w:t>
      </w:r>
      <w:r w:rsidRPr="006104C9">
        <w:rPr>
          <w:color w:val="000000"/>
          <w:sz w:val="24"/>
          <w:szCs w:val="24"/>
        </w:rPr>
        <w:lastRenderedPageBreak/>
        <w:t xml:space="preserve">pemilihan artikel dalam pangkalan data besar yang digunakan. Kaedah ini bersesuaian dan selaras dengan keperluan penulisan yang memerlukan hasil kajian lepas sehingga kini. Model PRISMA ini mempunyai 4 tahap saringan iaitu </w:t>
      </w:r>
      <w:r w:rsidRPr="00B06875">
        <w:rPr>
          <w:color w:val="auto"/>
          <w:sz w:val="24"/>
          <w:szCs w:val="24"/>
        </w:rPr>
        <w:t>pengenalpastian, penapisan, kelayakan dan termasuk.</w:t>
      </w:r>
    </w:p>
    <w:p w14:paraId="49448902" w14:textId="77777777" w:rsidR="00B55C57" w:rsidRDefault="00B55C57">
      <w:pPr>
        <w:spacing w:after="0" w:line="240" w:lineRule="auto"/>
        <w:ind w:left="0" w:hanging="2"/>
        <w:rPr>
          <w:rFonts w:ascii="Times New Roman" w:eastAsia="Times New Roman" w:hAnsi="Times New Roman" w:cs="Times New Roman"/>
          <w:sz w:val="24"/>
          <w:szCs w:val="24"/>
        </w:rPr>
      </w:pPr>
    </w:p>
    <w:p w14:paraId="24EE219A" w14:textId="5E56E927" w:rsidR="00B55C57" w:rsidRPr="00B55C57" w:rsidRDefault="00B55C57" w:rsidP="00B55C57">
      <w:pPr>
        <w:keepNext/>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1"/>
          <w:szCs w:val="24"/>
          <w:lang w:eastAsia="zh-CN"/>
        </w:rPr>
      </w:pPr>
      <w:r w:rsidRPr="00B55C57">
        <w:rPr>
          <w:rFonts w:eastAsia="SimSun" w:cs="Times New Roman"/>
          <w:noProof/>
          <w:kern w:val="2"/>
          <w:position w:val="0"/>
          <w:sz w:val="21"/>
          <w:szCs w:val="24"/>
          <w:lang w:val="en-MY" w:eastAsia="en-MY"/>
        </w:rPr>
        <mc:AlternateContent>
          <mc:Choice Requires="wpc">
            <w:drawing>
              <wp:inline distT="0" distB="0" distL="0" distR="0" wp14:anchorId="3BBFEFA1" wp14:editId="2F399DE5">
                <wp:extent cx="6012180" cy="5048250"/>
                <wp:effectExtent l="0" t="0" r="26670" b="19050"/>
                <wp:docPr id="182433429" name="Canvas 26"/>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tx1"/>
                          </a:solidFill>
                        </a:ln>
                      </wpc:whole>
                      <wps:wsp>
                        <wps:cNvPr id="48" name="Text Box 3"/>
                        <wps:cNvSpPr txBox="1"/>
                        <wps:spPr>
                          <a:xfrm>
                            <a:off x="2574424" y="3501840"/>
                            <a:ext cx="880745" cy="329565"/>
                          </a:xfrm>
                          <a:prstGeom prst="rect">
                            <a:avLst/>
                          </a:prstGeom>
                          <a:noFill/>
                          <a:ln w="6350">
                            <a:noFill/>
                          </a:ln>
                        </wps:spPr>
                        <wps:txbx>
                          <w:txbxContent>
                            <w:p w14:paraId="610C553B" w14:textId="77777777" w:rsidR="00B55C57" w:rsidRDefault="00B55C57" w:rsidP="00B55C57">
                              <w:pPr>
                                <w:pStyle w:val="NormalWeb"/>
                                <w:spacing w:after="160" w:line="256" w:lineRule="auto"/>
                                <w:ind w:left="0" w:hanging="2"/>
                                <w:rPr>
                                  <w:sz w:val="20"/>
                                  <w:szCs w:val="20"/>
                                </w:rPr>
                              </w:pPr>
                              <w:r>
                                <w:rPr>
                                  <w:sz w:val="20"/>
                                  <w:szCs w:val="20"/>
                                </w:rPr>
                                <w:t>Perbincangan</w:t>
                              </w:r>
                            </w:p>
                          </w:txbxContent>
                        </wps:txbx>
                        <wps:bodyPr rot="0" spcFirstLastPara="0" vert="horz" wrap="none" lIns="91440" tIns="45720" rIns="91440" bIns="45720" numCol="1" spcCol="0" rtlCol="0" fromWordArt="0" anchor="t" anchorCtr="0" forceAA="0" compatLnSpc="1">
                          <a:noAutofit/>
                        </wps:bodyPr>
                      </wps:wsp>
                      <wps:wsp>
                        <wps:cNvPr id="49" name="Rectangle 49"/>
                        <wps:cNvSpPr/>
                        <wps:spPr>
                          <a:xfrm>
                            <a:off x="2102312" y="3036763"/>
                            <a:ext cx="1844848" cy="269940"/>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312EAAC7" w14:textId="77777777" w:rsidR="00B55C57" w:rsidRPr="00B55C57" w:rsidRDefault="00B55C57" w:rsidP="00B55C57">
                              <w:pPr>
                                <w:ind w:left="0" w:hanging="2"/>
                                <w:jc w:val="center"/>
                                <w:rPr>
                                  <w:rFonts w:ascii="Times New Roman" w:hAnsi="Times New Roman" w:cs="Times New Roman"/>
                                  <w:color w:val="000000"/>
                                  <w:sz w:val="20"/>
                                  <w:szCs w:val="20"/>
                                </w:rPr>
                              </w:pPr>
                              <w:r w:rsidRPr="00B55C57">
                                <w:rPr>
                                  <w:rFonts w:ascii="Times New Roman" w:hAnsi="Times New Roman" w:cs="Times New Roman"/>
                                  <w:color w:val="000000"/>
                                  <w:sz w:val="20"/>
                                  <w:szCs w:val="20"/>
                                </w:rPr>
                                <w:t>5 Tema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Text Box 50"/>
                        <wps:cNvSpPr txBox="1"/>
                        <wps:spPr>
                          <a:xfrm>
                            <a:off x="2597284" y="2806386"/>
                            <a:ext cx="718820" cy="229235"/>
                          </a:xfrm>
                          <a:prstGeom prst="rect">
                            <a:avLst/>
                          </a:prstGeom>
                          <a:noFill/>
                          <a:ln w="6350">
                            <a:noFill/>
                          </a:ln>
                        </wps:spPr>
                        <wps:txbx>
                          <w:txbxContent>
                            <w:p w14:paraId="665A4ECF"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Penemuan</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1" name="Rectangle 51"/>
                        <wps:cNvSpPr/>
                        <wps:spPr>
                          <a:xfrm>
                            <a:off x="654614" y="1188909"/>
                            <a:ext cx="1844746" cy="626610"/>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318E5615" w14:textId="77777777" w:rsidR="00B55C57" w:rsidRPr="00B55C57" w:rsidRDefault="00B55C57" w:rsidP="00B55C57">
                              <w:pPr>
                                <w:pStyle w:val="ListParagraph"/>
                                <w:spacing w:after="0" w:line="240" w:lineRule="auto"/>
                                <w:ind w:left="0" w:right="153" w:hanging="2"/>
                                <w:rPr>
                                  <w:rFonts w:ascii="Times New Roman" w:hAnsi="Times New Roman" w:cs="Times New Roman"/>
                                  <w:sz w:val="20"/>
                                  <w:szCs w:val="20"/>
                                </w:rPr>
                              </w:pPr>
                              <w:r w:rsidRPr="00B55C57">
                                <w:rPr>
                                  <w:rFonts w:ascii="Times New Roman" w:hAnsi="Times New Roman" w:cs="Times New Roman"/>
                                  <w:sz w:val="20"/>
                                  <w:szCs w:val="20"/>
                                  <w:lang w:val="en-US"/>
                                </w:rPr>
                                <w:t>(1) Pencarian secara sistematik menggunakan model PRISMA</w:t>
                              </w:r>
                            </w:p>
                          </w:txbxContent>
                        </wps:txbx>
                        <wps:bodyPr rot="0" spcFirstLastPara="0" vert="horz" wrap="square" lIns="91440" tIns="45720" rIns="91440" bIns="45720" numCol="1" spcCol="0" rtlCol="0" fromWordArt="0" anchor="ctr" anchorCtr="0" forceAA="0" compatLnSpc="1">
                          <a:noAutofit/>
                        </wps:bodyPr>
                      </wps:wsp>
                      <wps:wsp>
                        <wps:cNvPr id="52" name="Text Box 3"/>
                        <wps:cNvSpPr txBox="1"/>
                        <wps:spPr>
                          <a:xfrm>
                            <a:off x="2612522" y="883819"/>
                            <a:ext cx="781685" cy="304952"/>
                          </a:xfrm>
                          <a:prstGeom prst="rect">
                            <a:avLst/>
                          </a:prstGeom>
                          <a:noFill/>
                          <a:ln w="6350">
                            <a:noFill/>
                          </a:ln>
                        </wps:spPr>
                        <wps:txbx>
                          <w:txbxContent>
                            <w:p w14:paraId="3C893946" w14:textId="77777777" w:rsidR="00B55C57" w:rsidRDefault="00B55C57" w:rsidP="00B55C57">
                              <w:pPr>
                                <w:pStyle w:val="NormalWeb"/>
                                <w:spacing w:after="160" w:line="256" w:lineRule="auto"/>
                                <w:ind w:left="0" w:hanging="2"/>
                              </w:pPr>
                              <w:r>
                                <w:rPr>
                                  <w:sz w:val="20"/>
                                  <w:szCs w:val="20"/>
                                </w:rPr>
                                <w:t>Metodologi</w:t>
                              </w:r>
                            </w:p>
                          </w:txbxContent>
                        </wps:txbx>
                        <wps:bodyPr rot="0" spcFirstLastPara="0" vert="horz" wrap="none" lIns="91440" tIns="45720" rIns="91440" bIns="45720" numCol="1" spcCol="0" rtlCol="0" fromWordArt="0" anchor="t" anchorCtr="0" forceAA="0" compatLnSpc="1">
                          <a:noAutofit/>
                        </wps:bodyPr>
                      </wps:wsp>
                      <wps:wsp>
                        <wps:cNvPr id="53" name="Rectangle 53"/>
                        <wps:cNvSpPr/>
                        <wps:spPr>
                          <a:xfrm>
                            <a:off x="174535" y="350147"/>
                            <a:ext cx="5700485" cy="347661"/>
                          </a:xfrm>
                          <a:prstGeom prst="rect">
                            <a:avLst/>
                          </a:prstGeom>
                          <a:noFill/>
                          <a:ln w="6350" cap="flat" cmpd="sng" algn="ctr">
                            <a:solidFill>
                              <a:schemeClr val="tx1"/>
                            </a:solidFill>
                            <a:prstDash val="solid"/>
                            <a:miter lim="800000"/>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k="http://schemas.microsoft.com/office/drawing/2018/sketchyshapes">
                                  <ask:type>
                                    <ask:lineSketchNone/>
                                  </ask:type>
                                </ask:lineSketchStyleProps>
                              </a:ext>
                            </a:extLst>
                          </a:ln>
                          <a:effectLst>
                            <a:glow rad="63500">
                              <a:srgbClr val="196B24">
                                <a:satMod val="175000"/>
                                <a:alpha val="40000"/>
                              </a:srgbClr>
                            </a:glow>
                          </a:effectLst>
                        </wps:spPr>
                        <wps:txbx>
                          <w:txbxContent>
                            <w:p w14:paraId="7766FD81" w14:textId="77777777" w:rsidR="00B55C57" w:rsidRPr="00B55C57" w:rsidRDefault="00B55C57" w:rsidP="00B55C57">
                              <w:pPr>
                                <w:ind w:left="0" w:hanging="2"/>
                                <w:jc w:val="center"/>
                                <w:rPr>
                                  <w:rFonts w:ascii="Times New Roman" w:hAnsi="Times New Roman" w:cs="Times New Roman"/>
                                  <w:sz w:val="20"/>
                                  <w:szCs w:val="20"/>
                                  <w14:textOutline w14:w="9525" w14:cap="rnd" w14:cmpd="sng" w14:algn="ctr">
                                    <w14:noFill/>
                                    <w14:prstDash w14:val="solid"/>
                                    <w14:bevel/>
                                  </w14:textOutline>
                                </w:rPr>
                              </w:pPr>
                              <w:r w:rsidRPr="00B55C57">
                                <w:rPr>
                                  <w:rFonts w:ascii="Times New Roman" w:hAnsi="Times New Roman" w:cs="Times New Roman"/>
                                  <w:sz w:val="20"/>
                                  <w:szCs w:val="20"/>
                                  <w14:textOutline w14:w="9525" w14:cap="rnd" w14:cmpd="sng" w14:algn="ctr">
                                    <w14:noFill/>
                                    <w14:prstDash w14:val="solid"/>
                                    <w14:bevel/>
                                  </w14:textOutline>
                                </w:rPr>
                                <w:t>Untuk Menganalisis literatur sedia ada berkaitan tanah perkuburan sedia ada dan tanah perkuburan baharu</w:t>
                              </w:r>
                            </w:p>
                          </w:txbxContent>
                        </wps:txbx>
                        <wps:bodyPr rot="0" spcFirstLastPara="0" vert="horz" wrap="square" lIns="91440" tIns="45720" rIns="91440" bIns="45720" numCol="1" spcCol="0" rtlCol="0" fromWordArt="0" anchor="ctr" anchorCtr="0" forceAA="0" compatLnSpc="1">
                          <a:noAutofit/>
                        </wps:bodyPr>
                      </wps:wsp>
                      <wps:wsp>
                        <wps:cNvPr id="54" name="Text Box 3"/>
                        <wps:cNvSpPr txBox="1"/>
                        <wps:spPr>
                          <a:xfrm>
                            <a:off x="2704393" y="95288"/>
                            <a:ext cx="612775" cy="270471"/>
                          </a:xfrm>
                          <a:prstGeom prst="rect">
                            <a:avLst/>
                          </a:prstGeom>
                          <a:noFill/>
                          <a:ln w="6350">
                            <a:noFill/>
                          </a:ln>
                        </wps:spPr>
                        <wps:txbx>
                          <w:txbxContent>
                            <w:p w14:paraId="45183E37" w14:textId="77777777" w:rsidR="00B55C57" w:rsidRDefault="00B55C57" w:rsidP="00B55C57">
                              <w:pPr>
                                <w:pStyle w:val="NormalWeb"/>
                                <w:spacing w:after="160" w:line="254" w:lineRule="auto"/>
                                <w:ind w:left="0" w:hanging="2"/>
                                <w:rPr>
                                  <w:sz w:val="20"/>
                                  <w:szCs w:val="20"/>
                                </w:rPr>
                              </w:pPr>
                              <w:r>
                                <w:rPr>
                                  <w:sz w:val="20"/>
                                  <w:szCs w:val="20"/>
                                </w:rPr>
                                <w:t>Objektif</w:t>
                              </w:r>
                            </w:p>
                          </w:txbxContent>
                        </wps:txbx>
                        <wps:bodyPr rot="0" spcFirstLastPara="0" vert="horz" wrap="none" lIns="91440" tIns="45720" rIns="91440" bIns="45720" numCol="1" spcCol="0" rtlCol="0" fromWordArt="0" anchor="t" anchorCtr="0" forceAA="0" compatLnSpc="1">
                          <a:noAutofit/>
                        </wps:bodyPr>
                      </wps:wsp>
                      <wps:wsp>
                        <wps:cNvPr id="55" name="Rectangle 55"/>
                        <wps:cNvSpPr/>
                        <wps:spPr>
                          <a:xfrm>
                            <a:off x="174545" y="3722910"/>
                            <a:ext cx="1379855" cy="335915"/>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4E17A3AA"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(1) Hasil tema</w:t>
                              </w:r>
                            </w:p>
                          </w:txbxContent>
                        </wps:txbx>
                        <wps:bodyPr rot="0" spcFirstLastPara="0" vert="horz" wrap="square" lIns="91440" tIns="45720" rIns="91440" bIns="45720" numCol="1" spcCol="0" rtlCol="0" fromWordArt="0" anchor="ctr" anchorCtr="0" forceAA="0" compatLnSpc="1">
                          <a:noAutofit/>
                        </wps:bodyPr>
                      </wps:wsp>
                      <wps:wsp>
                        <wps:cNvPr id="56" name="Text Box 3"/>
                        <wps:cNvSpPr txBox="1"/>
                        <wps:spPr>
                          <a:xfrm>
                            <a:off x="2612524" y="4291235"/>
                            <a:ext cx="803275" cy="328930"/>
                          </a:xfrm>
                          <a:prstGeom prst="rect">
                            <a:avLst/>
                          </a:prstGeom>
                          <a:noFill/>
                          <a:ln w="6350">
                            <a:noFill/>
                          </a:ln>
                        </wps:spPr>
                        <wps:txbx>
                          <w:txbxContent>
                            <w:p w14:paraId="7BEE88DF" w14:textId="77777777" w:rsidR="00B55C57" w:rsidRDefault="00B55C57" w:rsidP="00B55C57">
                              <w:pPr>
                                <w:pStyle w:val="NormalWeb"/>
                                <w:spacing w:after="160" w:line="254" w:lineRule="auto"/>
                                <w:ind w:left="0" w:hanging="2"/>
                              </w:pPr>
                              <w:r>
                                <w:rPr>
                                  <w:sz w:val="20"/>
                                  <w:szCs w:val="20"/>
                                </w:rPr>
                                <w:t>Kesimpulan</w:t>
                              </w:r>
                            </w:p>
                          </w:txbxContent>
                        </wps:txbx>
                        <wps:bodyPr rot="0" spcFirstLastPara="0" vert="horz" wrap="none" lIns="91440" tIns="45720" rIns="91440" bIns="45720" numCol="1" spcCol="0" rtlCol="0" fromWordArt="0" anchor="t" anchorCtr="0" forceAA="0" compatLnSpc="1">
                          <a:noAutofit/>
                        </wps:bodyPr>
                      </wps:wsp>
                      <wps:wsp>
                        <wps:cNvPr id="57" name="Rectangle 57"/>
                        <wps:cNvSpPr/>
                        <wps:spPr>
                          <a:xfrm>
                            <a:off x="1934677" y="4520541"/>
                            <a:ext cx="2163301" cy="335280"/>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0905C43B" w14:textId="77777777" w:rsidR="00B55C57" w:rsidRDefault="00B55C57" w:rsidP="00B55C57">
                              <w:pPr>
                                <w:pStyle w:val="NormalWeb"/>
                                <w:spacing w:after="160" w:line="254" w:lineRule="auto"/>
                                <w:ind w:left="0" w:hanging="2"/>
                                <w:jc w:val="center"/>
                                <w:rPr>
                                  <w:sz w:val="20"/>
                                  <w:szCs w:val="20"/>
                                </w:rPr>
                              </w:pPr>
                              <w:r>
                                <w:rPr>
                                  <w:color w:val="000000"/>
                                  <w:sz w:val="20"/>
                                  <w:szCs w:val="20"/>
                                </w:rPr>
                                <w:t>Kesimpulan dari kajian keseluruhan</w:t>
                              </w:r>
                            </w:p>
                          </w:txbxContent>
                        </wps:txbx>
                        <wps:bodyPr rot="0" spcFirstLastPara="0" vert="horz" wrap="square" lIns="91440" tIns="45720" rIns="91440" bIns="45720" numCol="1" spcCol="0" rtlCol="0" fromWordArt="0" anchor="ctr" anchorCtr="0" forceAA="0" compatLnSpc="1">
                          <a:noAutofit/>
                        </wps:bodyPr>
                      </wps:wsp>
                      <wps:wsp>
                        <wps:cNvPr id="58" name="Rectangle 58"/>
                        <wps:cNvSpPr/>
                        <wps:spPr>
                          <a:xfrm>
                            <a:off x="1862135" y="3731781"/>
                            <a:ext cx="1503968" cy="335280"/>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3D45D098" w14:textId="77777777" w:rsidR="00B55C57" w:rsidRPr="00B55C57" w:rsidRDefault="00B55C57" w:rsidP="00B55C57">
                              <w:pPr>
                                <w:spacing w:line="254" w:lineRule="auto"/>
                                <w:ind w:left="0" w:hanging="2"/>
                                <w:rPr>
                                  <w:rFonts w:ascii="Times New Roman" w:eastAsia="Times New Roman" w:hAnsi="Times New Roman" w:cs="Times New Roman"/>
                                  <w:sz w:val="20"/>
                                  <w:szCs w:val="20"/>
                                </w:rPr>
                              </w:pPr>
                              <w:r w:rsidRPr="00B55C57">
                                <w:rPr>
                                  <w:rFonts w:ascii="Times New Roman" w:hAnsi="Times New Roman" w:cs="Times New Roman"/>
                                  <w:sz w:val="20"/>
                                  <w:szCs w:val="20"/>
                                </w:rPr>
                                <w:t>(2) Jurang penyelidikan</w:t>
                              </w:r>
                            </w:p>
                          </w:txbxContent>
                        </wps:txbx>
                        <wps:bodyPr rot="0" spcFirstLastPara="0" vert="horz" wrap="square" lIns="91440" tIns="45720" rIns="91440" bIns="45720" numCol="1" spcCol="0" rtlCol="0" fromWordArt="0" anchor="ctr" anchorCtr="0" forceAA="0" compatLnSpc="1">
                          <a:noAutofit/>
                        </wps:bodyPr>
                      </wps:wsp>
                      <wps:wsp>
                        <wps:cNvPr id="59" name="Rectangle 59"/>
                        <wps:cNvSpPr/>
                        <wps:spPr>
                          <a:xfrm>
                            <a:off x="3640317" y="3725084"/>
                            <a:ext cx="2217017" cy="334645"/>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3A6023CC" w14:textId="77777777" w:rsidR="00B55C57" w:rsidRPr="00B55C57" w:rsidRDefault="00B55C57" w:rsidP="00B55C57">
                              <w:pPr>
                                <w:spacing w:line="252" w:lineRule="auto"/>
                                <w:ind w:left="0" w:hanging="2"/>
                                <w:rPr>
                                  <w:rFonts w:ascii="Times New Roman" w:eastAsia="Times New Roman" w:hAnsi="Times New Roman" w:cs="Times New Roman"/>
                                  <w:sz w:val="20"/>
                                  <w:szCs w:val="20"/>
                                </w:rPr>
                              </w:pPr>
                              <w:r w:rsidRPr="00B55C57">
                                <w:rPr>
                                  <w:rFonts w:ascii="Times New Roman" w:hAnsi="Times New Roman" w:cs="Times New Roman"/>
                                  <w:sz w:val="20"/>
                                  <w:szCs w:val="20"/>
                                </w:rPr>
                                <w:t>(3) Hala tuju kajian masa hadapan</w:t>
                              </w:r>
                            </w:p>
                          </w:txbxContent>
                        </wps:txbx>
                        <wps:bodyPr rot="0" spcFirstLastPara="0" vert="horz" wrap="square" lIns="91440" tIns="45720" rIns="91440" bIns="45720" numCol="1" spcCol="0" rtlCol="0" fromWordArt="0" anchor="ctr" anchorCtr="0" forceAA="0" compatLnSpc="1">
                          <a:noAutofit/>
                        </wps:bodyPr>
                      </wps:wsp>
                      <wps:wsp>
                        <wps:cNvPr id="60" name="Rectangle 60"/>
                        <wps:cNvSpPr/>
                        <wps:spPr>
                          <a:xfrm>
                            <a:off x="654516" y="1930930"/>
                            <a:ext cx="1844844" cy="611355"/>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154A1504" w14:textId="77777777" w:rsidR="00B55C57" w:rsidRPr="006104C9" w:rsidRDefault="00B55C57" w:rsidP="00B55C57">
                              <w:pPr>
                                <w:pStyle w:val="NormalWeb"/>
                                <w:shd w:val="clear" w:color="auto" w:fill="FFFFFF"/>
                                <w:spacing w:after="0"/>
                                <w:ind w:left="0" w:hanging="2"/>
                                <w:rPr>
                                  <w:color w:val="000000"/>
                                  <w:sz w:val="20"/>
                                  <w:szCs w:val="20"/>
                                </w:rPr>
                              </w:pPr>
                              <w:r w:rsidRPr="006104C9">
                                <w:rPr>
                                  <w:color w:val="000000"/>
                                  <w:sz w:val="20"/>
                                  <w:szCs w:val="20"/>
                                </w:rPr>
                                <w:t>(2) Penilaian terhadap bahan</w:t>
                              </w:r>
                            </w:p>
                            <w:p w14:paraId="5614EE01" w14:textId="77777777" w:rsidR="00B55C57" w:rsidRPr="006104C9" w:rsidRDefault="00B55C57" w:rsidP="00B55C57">
                              <w:pPr>
                                <w:pStyle w:val="NormalWeb"/>
                                <w:shd w:val="clear" w:color="auto" w:fill="FFFFFF"/>
                                <w:spacing w:after="0"/>
                                <w:ind w:left="0" w:hanging="2"/>
                                <w:rPr>
                                  <w:color w:val="000000"/>
                                  <w:sz w:val="20"/>
                                  <w:szCs w:val="20"/>
                                </w:rPr>
                              </w:pPr>
                              <w:r w:rsidRPr="006104C9">
                                <w:rPr>
                                  <w:color w:val="000000"/>
                                  <w:sz w:val="20"/>
                                  <w:szCs w:val="20"/>
                                </w:rPr>
                                <w:t>(pengenalpastian, penapisan, kelayakan, dan termasuk)</w:t>
                              </w:r>
                            </w:p>
                          </w:txbxContent>
                        </wps:txbx>
                        <wps:bodyPr rot="0" spcFirstLastPara="0" vert="horz" wrap="square" lIns="91440" tIns="45720" rIns="91440" bIns="45720" numCol="1" spcCol="0" rtlCol="0" fromWordArt="0" anchor="ctr" anchorCtr="0" forceAA="0" compatLnSpc="1">
                          <a:noAutofit/>
                        </wps:bodyPr>
                      </wps:wsp>
                      <wps:wsp>
                        <wps:cNvPr id="61" name="Rectangle 61"/>
                        <wps:cNvSpPr/>
                        <wps:spPr>
                          <a:xfrm>
                            <a:off x="3512369" y="1188771"/>
                            <a:ext cx="1732915" cy="626354"/>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7BFB7500"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(3) Membuat tema</w:t>
                              </w:r>
                            </w:p>
                          </w:txbxContent>
                        </wps:txbx>
                        <wps:bodyPr rot="0" spcFirstLastPara="0" vert="horz" wrap="square" lIns="91440" tIns="45720" rIns="91440" bIns="45720" numCol="1" spcCol="0" rtlCol="0" fromWordArt="0" anchor="ctr" anchorCtr="0" forceAA="0" compatLnSpc="1">
                          <a:noAutofit/>
                        </wps:bodyPr>
                      </wps:wsp>
                      <wps:wsp>
                        <wps:cNvPr id="62" name="Rectangle 62"/>
                        <wps:cNvSpPr/>
                        <wps:spPr>
                          <a:xfrm>
                            <a:off x="3512365" y="1930697"/>
                            <a:ext cx="1732915" cy="611322"/>
                          </a:xfrm>
                          <a:prstGeom prst="rect">
                            <a:avLst/>
                          </a:prstGeom>
                          <a:noFill/>
                          <a:ln w="12700" cap="flat" cmpd="sng" algn="ctr">
                            <a:solidFill>
                              <a:sysClr val="windowText" lastClr="000000"/>
                            </a:solidFill>
                            <a:prstDash val="solid"/>
                            <a:miter lim="800000"/>
                          </a:ln>
                          <a:effectLst>
                            <a:glow rad="63500">
                              <a:srgbClr val="196B24">
                                <a:satMod val="175000"/>
                                <a:alpha val="40000"/>
                              </a:srgbClr>
                            </a:glow>
                          </a:effectLst>
                        </wps:spPr>
                        <wps:txbx>
                          <w:txbxContent>
                            <w:p w14:paraId="78C47CA1"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(4) Analisis</w:t>
                              </w:r>
                            </w:p>
                          </w:txbxContent>
                        </wps:txbx>
                        <wps:bodyPr rot="0" spcFirstLastPara="0" vert="horz" wrap="square" lIns="91440" tIns="45720" rIns="91440" bIns="45720" numCol="1" spcCol="0" rtlCol="0" fromWordArt="0" anchor="ctr" anchorCtr="0" forceAA="0" compatLnSpc="1">
                          <a:noAutofit/>
                        </wps:bodyPr>
                      </wps:wsp>
                      <wps:wsp>
                        <wps:cNvPr id="63" name="Rectangle 63"/>
                        <wps:cNvSpPr/>
                        <wps:spPr>
                          <a:xfrm>
                            <a:off x="112143" y="907186"/>
                            <a:ext cx="5846697" cy="1770093"/>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744" name="Rectangle 15744"/>
                        <wps:cNvSpPr/>
                        <wps:spPr>
                          <a:xfrm>
                            <a:off x="112143" y="2807839"/>
                            <a:ext cx="5846697" cy="551463"/>
                          </a:xfrm>
                          <a:prstGeom prst="rect">
                            <a:avLst/>
                          </a:prstGeom>
                          <a:noFill/>
                          <a:ln w="12700" cap="flat" cmpd="sng" algn="ctr">
                            <a:solidFill>
                              <a:sysClr val="windowText" lastClr="000000"/>
                            </a:solidFill>
                            <a:prstDash val="sysDash"/>
                            <a:miter lim="800000"/>
                          </a:ln>
                          <a:effectLst/>
                        </wps:spPr>
                        <wps:bodyPr rot="0" spcFirstLastPara="0" vert="horz" wrap="square" lIns="91440" tIns="45720" rIns="91440" bIns="45720" numCol="1" spcCol="0" rtlCol="0" fromWordArt="0" anchor="ctr" anchorCtr="0" forceAA="0" compatLnSpc="1">
                          <a:noAutofit/>
                        </wps:bodyPr>
                      </wps:wsp>
                      <wps:wsp>
                        <wps:cNvPr id="15745" name="Rectangle 15745"/>
                        <wps:cNvSpPr/>
                        <wps:spPr>
                          <a:xfrm>
                            <a:off x="112431" y="3501850"/>
                            <a:ext cx="5838789" cy="633293"/>
                          </a:xfrm>
                          <a:prstGeom prst="rect">
                            <a:avLst/>
                          </a:prstGeom>
                          <a:noFill/>
                          <a:ln w="12700" cap="flat" cmpd="sng" algn="ctr">
                            <a:solidFill>
                              <a:sysClr val="windowText" lastClr="000000"/>
                            </a:solidFill>
                            <a:prstDash val="sysDash"/>
                            <a:miter lim="800000"/>
                          </a:ln>
                          <a:effectLst/>
                        </wps:spPr>
                        <wps:bodyPr rot="0" spcFirstLastPara="0" vert="horz" wrap="square" lIns="91440" tIns="45720" rIns="91440" bIns="45720" numCol="1" spcCol="0" rtlCol="0" fromWordArt="0" anchor="ctr" anchorCtr="0" forceAA="0" compatLnSpc="1">
                          <a:noAutofit/>
                        </wps:bodyPr>
                      </wps:wsp>
                      <wps:wsp>
                        <wps:cNvPr id="15746" name="Rectangle 15746"/>
                        <wps:cNvSpPr/>
                        <wps:spPr>
                          <a:xfrm>
                            <a:off x="112143" y="4306516"/>
                            <a:ext cx="5839077" cy="633095"/>
                          </a:xfrm>
                          <a:prstGeom prst="rect">
                            <a:avLst/>
                          </a:prstGeom>
                          <a:noFill/>
                          <a:ln w="12700" cap="flat" cmpd="sng" algn="ctr">
                            <a:solidFill>
                              <a:sysClr val="windowText" lastClr="000000"/>
                            </a:solidFill>
                            <a:prstDash val="sysDash"/>
                            <a:miter lim="800000"/>
                          </a:ln>
                          <a:effectLst/>
                        </wps:spPr>
                        <wps:bodyPr rot="0" spcFirstLastPara="0" vert="horz" wrap="square" lIns="91440" tIns="45720" rIns="91440" bIns="45720" numCol="1" spcCol="0" rtlCol="0" fromWordArt="0" anchor="ctr" anchorCtr="0" forceAA="0" compatLnSpc="1">
                          <a:noAutofit/>
                        </wps:bodyPr>
                      </wps:wsp>
                      <wps:wsp>
                        <wps:cNvPr id="15747" name="Straight Arrow Connector 15747"/>
                        <wps:cNvCnPr/>
                        <wps:spPr>
                          <a:xfrm>
                            <a:off x="3000479" y="2677024"/>
                            <a:ext cx="7264" cy="130547"/>
                          </a:xfrm>
                          <a:prstGeom prst="straightConnector1">
                            <a:avLst/>
                          </a:prstGeom>
                          <a:noFill/>
                          <a:ln w="6350" cap="flat" cmpd="sng" algn="ctr">
                            <a:solidFill>
                              <a:sysClr val="windowText" lastClr="000000"/>
                            </a:solidFill>
                            <a:prstDash val="solid"/>
                            <a:miter lim="800000"/>
                            <a:tailEnd type="triangle"/>
                          </a:ln>
                          <a:effectLst/>
                        </wps:spPr>
                        <wps:bodyPr/>
                      </wps:wsp>
                      <wps:wsp>
                        <wps:cNvPr id="15748" name="Straight Arrow Connector 15748"/>
                        <wps:cNvCnPr/>
                        <wps:spPr>
                          <a:xfrm>
                            <a:off x="3007743" y="3358982"/>
                            <a:ext cx="288" cy="142535"/>
                          </a:xfrm>
                          <a:prstGeom prst="straightConnector1">
                            <a:avLst/>
                          </a:prstGeom>
                          <a:noFill/>
                          <a:ln w="6350" cap="flat" cmpd="sng" algn="ctr">
                            <a:solidFill>
                              <a:sysClr val="windowText" lastClr="000000"/>
                            </a:solidFill>
                            <a:prstDash val="solid"/>
                            <a:miter lim="800000"/>
                            <a:tailEnd type="triangle"/>
                          </a:ln>
                          <a:effectLst/>
                        </wps:spPr>
                        <wps:bodyPr/>
                      </wps:wsp>
                      <wps:wsp>
                        <wps:cNvPr id="15749" name="Straight Arrow Connector 15749"/>
                        <wps:cNvCnPr/>
                        <wps:spPr>
                          <a:xfrm>
                            <a:off x="3008031" y="4134750"/>
                            <a:ext cx="0" cy="171357"/>
                          </a:xfrm>
                          <a:prstGeom prst="straightConnector1">
                            <a:avLst/>
                          </a:prstGeom>
                          <a:noFill/>
                          <a:ln w="6350" cap="flat" cmpd="sng" algn="ctr">
                            <a:solidFill>
                              <a:sysClr val="windowText" lastClr="000000"/>
                            </a:solidFill>
                            <a:prstDash val="solid"/>
                            <a:miter lim="800000"/>
                            <a:tailEnd type="triangle"/>
                          </a:ln>
                          <a:effectLst/>
                        </wps:spPr>
                        <wps:bodyPr/>
                      </wps:wsp>
                      <wps:wsp>
                        <wps:cNvPr id="15750" name="Rectangle 15750"/>
                        <wps:cNvSpPr/>
                        <wps:spPr>
                          <a:xfrm>
                            <a:off x="110992" y="95289"/>
                            <a:ext cx="5832608" cy="675483"/>
                          </a:xfrm>
                          <a:prstGeom prst="rect">
                            <a:avLst/>
                          </a:prstGeom>
                          <a:noFill/>
                          <a:ln w="12700" cap="flat" cmpd="sng" algn="ctr">
                            <a:solidFill>
                              <a:sysClr val="windowText" lastClr="000000"/>
                            </a:solidFill>
                            <a:prstDash val="sysDash"/>
                            <a:miter lim="800000"/>
                          </a:ln>
                          <a:effectLst/>
                        </wps:spPr>
                        <wps:bodyPr rot="0" spcFirstLastPara="0" vert="horz" wrap="square" lIns="91440" tIns="45720" rIns="91440" bIns="45720" numCol="1" spcCol="0" rtlCol="0" fromWordArt="0" anchor="ctr" anchorCtr="0" forceAA="0" compatLnSpc="1">
                          <a:noAutofit/>
                        </wps:bodyPr>
                      </wps:wsp>
                      <wps:wsp>
                        <wps:cNvPr id="15751" name="Straight Arrow Connector 15751"/>
                        <wps:cNvCnPr/>
                        <wps:spPr>
                          <a:xfrm>
                            <a:off x="3006592" y="770673"/>
                            <a:ext cx="1295" cy="136402"/>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w14:anchorId="3BBFEFA1" id="Canvas 26" o:spid="_x0000_s1026" editas="canvas" style="width:473.4pt;height:397.5pt;mso-position-horizontal-relative:char;mso-position-vertical-relative:line" coordsize="60121,5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21;height:50482;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25744;top:35018;width:8807;height:32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610C553B" w14:textId="77777777" w:rsidR="00B55C57" w:rsidRDefault="00B55C57" w:rsidP="00B55C57">
                        <w:pPr>
                          <w:pStyle w:val="NormalWeb"/>
                          <w:spacing w:after="160" w:line="256" w:lineRule="auto"/>
                          <w:ind w:left="0" w:hanging="2"/>
                          <w:rPr>
                            <w:sz w:val="20"/>
                            <w:szCs w:val="20"/>
                          </w:rPr>
                        </w:pPr>
                        <w:r>
                          <w:rPr>
                            <w:sz w:val="20"/>
                            <w:szCs w:val="20"/>
                          </w:rPr>
                          <w:t>Perbincangan</w:t>
                        </w:r>
                      </w:p>
                    </w:txbxContent>
                  </v:textbox>
                </v:shape>
                <v:rect id="Rectangle 49" o:spid="_x0000_s1029" style="position:absolute;left:21023;top:30367;width:18448;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" filled="f" strokecolor="windowText" strokeweight="1pt">
                  <v:textbox>
                    <w:txbxContent>
                      <w:p w14:paraId="312EAAC7" w14:textId="77777777" w:rsidR="00B55C57" w:rsidRPr="00B55C57" w:rsidRDefault="00B55C57" w:rsidP="00B55C57">
                        <w:pPr>
                          <w:ind w:left="0" w:hanging="2"/>
                          <w:jc w:val="center"/>
                          <w:rPr>
                            <w:rFonts w:ascii="Times New Roman" w:hAnsi="Times New Roman" w:cs="Times New Roman"/>
                            <w:color w:val="000000"/>
                            <w:sz w:val="20"/>
                            <w:szCs w:val="20"/>
                          </w:rPr>
                        </w:pPr>
                        <w:r w:rsidRPr="00B55C57">
                          <w:rPr>
                            <w:rFonts w:ascii="Times New Roman" w:hAnsi="Times New Roman" w:cs="Times New Roman"/>
                            <w:color w:val="000000"/>
                            <w:sz w:val="20"/>
                            <w:szCs w:val="20"/>
                          </w:rPr>
                          <w:t>5 Tema</w:t>
                        </w:r>
                      </w:p>
                    </w:txbxContent>
                  </v:textbox>
                </v:rect>
                <v:shape id="Text Box 50" o:spid="_x0000_s1030" type="#_x0000_t202" style="position:absolute;left:25972;top:28063;width:7189;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665A4ECF"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Penemuan</w:t>
                        </w:r>
                      </w:p>
                    </w:txbxContent>
                  </v:textbox>
                </v:shape>
                <v:rect id="Rectangle 51" o:spid="_x0000_s1031" style="position:absolute;left:6546;top:11889;width:18447;height:6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textbox>
                    <w:txbxContent>
                      <w:p w14:paraId="318E5615" w14:textId="77777777" w:rsidR="00B55C57" w:rsidRPr="00B55C57" w:rsidRDefault="00B55C57" w:rsidP="00B55C57">
                        <w:pPr>
                          <w:pStyle w:val="ListParagraph"/>
                          <w:spacing w:after="0" w:line="240" w:lineRule="auto"/>
                          <w:ind w:left="0" w:right="153" w:hanging="2"/>
                          <w:rPr>
                            <w:rFonts w:ascii="Times New Roman" w:hAnsi="Times New Roman" w:cs="Times New Roman"/>
                            <w:sz w:val="20"/>
                            <w:szCs w:val="20"/>
                          </w:rPr>
                        </w:pPr>
                        <w:r w:rsidRPr="00B55C57">
                          <w:rPr>
                            <w:rFonts w:ascii="Times New Roman" w:hAnsi="Times New Roman" w:cs="Times New Roman"/>
                            <w:sz w:val="20"/>
                            <w:szCs w:val="20"/>
                            <w:lang w:val="en-US"/>
                          </w:rPr>
                          <w:t>(1) Pencarian secara sistematik menggunakan model PRISMA</w:t>
                        </w:r>
                      </w:p>
                    </w:txbxContent>
                  </v:textbox>
                </v:rect>
                <v:shape id="Text Box 3" o:spid="_x0000_s1032" type="#_x0000_t202" style="position:absolute;left:26125;top:8838;width:7817;height:3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3C893946" w14:textId="77777777" w:rsidR="00B55C57" w:rsidRDefault="00B55C57" w:rsidP="00B55C57">
                        <w:pPr>
                          <w:pStyle w:val="NormalWeb"/>
                          <w:spacing w:after="160" w:line="256" w:lineRule="auto"/>
                          <w:ind w:left="0" w:hanging="2"/>
                        </w:pPr>
                        <w:r>
                          <w:rPr>
                            <w:sz w:val="20"/>
                            <w:szCs w:val="20"/>
                          </w:rPr>
                          <w:t>Metodologi</w:t>
                        </w:r>
                      </w:p>
                    </w:txbxContent>
                  </v:textbox>
                </v:shape>
                <v:rect id="Rectangle 53" o:spid="_x0000_s1033" style="position:absolute;left:1745;top:3501;width:5700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" filled="f" strokecolor="black [3213]" strokeweight=".5pt">
                  <v:textbox>
                    <w:txbxContent>
                      <w:p w14:paraId="7766FD81" w14:textId="77777777" w:rsidR="00B55C57" w:rsidRPr="00B55C57" w:rsidRDefault="00B55C57" w:rsidP="00B55C57">
                        <w:pPr>
                          <w:ind w:left="0" w:hanging="2"/>
                          <w:jc w:val="center"/>
                          <w:rPr>
                            <w:rFonts w:ascii="Times New Roman" w:hAnsi="Times New Roman" w:cs="Times New Roman"/>
                            <w:sz w:val="20"/>
                            <w:szCs w:val="20"/>
                            <w14:textOutline w14:w="9525" w14:cap="rnd" w14:cmpd="sng" w14:algn="ctr">
                              <w14:noFill/>
                              <w14:prstDash w14:val="solid"/>
                              <w14:bevel/>
                            </w14:textOutline>
                          </w:rPr>
                        </w:pPr>
                        <w:r w:rsidRPr="00B55C57">
                          <w:rPr>
                            <w:rFonts w:ascii="Times New Roman" w:hAnsi="Times New Roman" w:cs="Times New Roman"/>
                            <w:sz w:val="20"/>
                            <w:szCs w:val="20"/>
                            <w14:textOutline w14:w="9525" w14:cap="rnd" w14:cmpd="sng" w14:algn="ctr">
                              <w14:noFill/>
                              <w14:prstDash w14:val="solid"/>
                              <w14:bevel/>
                            </w14:textOutline>
                          </w:rPr>
                          <w:t>Untuk Menganalisis literatur sedia ada berkaitan tanah perkuburan sedia ada dan tanah perkuburan baharu</w:t>
                        </w:r>
                      </w:p>
                    </w:txbxContent>
                  </v:textbox>
                </v:rect>
                <v:shape id="Text Box 3" o:spid="_x0000_s1034" type="#_x0000_t202" style="position:absolute;left:27043;top:952;width:6128;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5183E37" w14:textId="77777777" w:rsidR="00B55C57" w:rsidRDefault="00B55C57" w:rsidP="00B55C57">
                        <w:pPr>
                          <w:pStyle w:val="NormalWeb"/>
                          <w:spacing w:after="160" w:line="254" w:lineRule="auto"/>
                          <w:ind w:left="0" w:hanging="2"/>
                          <w:rPr>
                            <w:sz w:val="20"/>
                            <w:szCs w:val="20"/>
                          </w:rPr>
                        </w:pPr>
                        <w:r>
                          <w:rPr>
                            <w:sz w:val="20"/>
                            <w:szCs w:val="20"/>
                          </w:rPr>
                          <w:t>Objektif</w:t>
                        </w:r>
                      </w:p>
                    </w:txbxContent>
                  </v:textbox>
                </v:shape>
                <v:rect id="Rectangle 55" o:spid="_x0000_s1035" style="position:absolute;left:1745;top:37229;width:13799;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" filled="f" strokecolor="windowText" strokeweight="1pt">
                  <v:textbox>
                    <w:txbxContent>
                      <w:p w14:paraId="4E17A3AA"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(1) Hasil tema</w:t>
                        </w:r>
                      </w:p>
                    </w:txbxContent>
                  </v:textbox>
                </v:rect>
                <v:shape id="Text Box 3" o:spid="_x0000_s1036" type="#_x0000_t202" style="position:absolute;left:26125;top:42912;width:8032;height:3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BEE88DF" w14:textId="77777777" w:rsidR="00B55C57" w:rsidRDefault="00B55C57" w:rsidP="00B55C57">
                        <w:pPr>
                          <w:pStyle w:val="NormalWeb"/>
                          <w:spacing w:after="160" w:line="254" w:lineRule="auto"/>
                          <w:ind w:left="0" w:hanging="2"/>
                        </w:pPr>
                        <w:r>
                          <w:rPr>
                            <w:sz w:val="20"/>
                            <w:szCs w:val="20"/>
                          </w:rPr>
                          <w:t>Kesimpulan</w:t>
                        </w:r>
                      </w:p>
                    </w:txbxContent>
                  </v:textbox>
                </v:shape>
                <v:rect id="Rectangle 57" o:spid="_x0000_s1037" style="position:absolute;left:19346;top:45205;width:21633;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" filled="f" strokecolor="windowText" strokeweight="1pt">
                  <v:textbox>
                    <w:txbxContent>
                      <w:p w14:paraId="0905C43B" w14:textId="77777777" w:rsidR="00B55C57" w:rsidRDefault="00B55C57" w:rsidP="00B55C57">
                        <w:pPr>
                          <w:pStyle w:val="NormalWeb"/>
                          <w:spacing w:after="160" w:line="254" w:lineRule="auto"/>
                          <w:ind w:left="0" w:hanging="2"/>
                          <w:jc w:val="center"/>
                          <w:rPr>
                            <w:sz w:val="20"/>
                            <w:szCs w:val="20"/>
                          </w:rPr>
                        </w:pPr>
                        <w:r>
                          <w:rPr>
                            <w:color w:val="000000"/>
                            <w:sz w:val="20"/>
                            <w:szCs w:val="20"/>
                          </w:rPr>
                          <w:t>Kesimpulan dari kajian keseluruhan</w:t>
                        </w:r>
                      </w:p>
                    </w:txbxContent>
                  </v:textbox>
                </v:rect>
                <v:rect id="Rectangle 58" o:spid="_x0000_s1038" style="position:absolute;left:18621;top:37317;width:1504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" filled="f" strokecolor="windowText" strokeweight="1pt">
                  <v:textbox>
                    <w:txbxContent>
                      <w:p w14:paraId="3D45D098" w14:textId="77777777" w:rsidR="00B55C57" w:rsidRPr="00B55C57" w:rsidRDefault="00B55C57" w:rsidP="00B55C57">
                        <w:pPr>
                          <w:spacing w:line="254" w:lineRule="auto"/>
                          <w:ind w:left="0" w:hanging="2"/>
                          <w:rPr>
                            <w:rFonts w:ascii="Times New Roman" w:eastAsia="Times New Roman" w:hAnsi="Times New Roman" w:cs="Times New Roman"/>
                            <w:sz w:val="20"/>
                            <w:szCs w:val="20"/>
                          </w:rPr>
                        </w:pPr>
                        <w:r w:rsidRPr="00B55C57">
                          <w:rPr>
                            <w:rFonts w:ascii="Times New Roman" w:hAnsi="Times New Roman" w:cs="Times New Roman"/>
                            <w:sz w:val="20"/>
                            <w:szCs w:val="20"/>
                          </w:rPr>
                          <w:t>(2) Jurang penyelidikan</w:t>
                        </w:r>
                      </w:p>
                    </w:txbxContent>
                  </v:textbox>
                </v:rect>
                <v:rect id="Rectangle 59" o:spid="_x0000_s1039" style="position:absolute;left:36403;top:37250;width:22170;height:3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" filled="f" strokecolor="windowText" strokeweight="1pt">
                  <v:textbox>
                    <w:txbxContent>
                      <w:p w14:paraId="3A6023CC" w14:textId="77777777" w:rsidR="00B55C57" w:rsidRPr="00B55C57" w:rsidRDefault="00B55C57" w:rsidP="00B55C57">
                        <w:pPr>
                          <w:spacing w:line="252" w:lineRule="auto"/>
                          <w:ind w:left="0" w:hanging="2"/>
                          <w:rPr>
                            <w:rFonts w:ascii="Times New Roman" w:eastAsia="Times New Roman" w:hAnsi="Times New Roman" w:cs="Times New Roman"/>
                            <w:sz w:val="20"/>
                            <w:szCs w:val="20"/>
                          </w:rPr>
                        </w:pPr>
                        <w:r w:rsidRPr="00B55C57">
                          <w:rPr>
                            <w:rFonts w:ascii="Times New Roman" w:hAnsi="Times New Roman" w:cs="Times New Roman"/>
                            <w:sz w:val="20"/>
                            <w:szCs w:val="20"/>
                          </w:rPr>
                          <w:t>(3) Hala tuju kajian masa hadapan</w:t>
                        </w:r>
                      </w:p>
                    </w:txbxContent>
                  </v:textbox>
                </v:rect>
                <v:rect id="Rectangle 60" o:spid="_x0000_s1040" style="position:absolute;left:6545;top:19309;width:18448;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textbox>
                    <w:txbxContent>
                      <w:p w14:paraId="154A1504" w14:textId="77777777" w:rsidR="00B55C57" w:rsidRPr="006104C9" w:rsidRDefault="00B55C57" w:rsidP="00B55C57">
                        <w:pPr>
                          <w:pStyle w:val="NormalWeb"/>
                          <w:shd w:val="clear" w:color="auto" w:fill="FFFFFF"/>
                          <w:spacing w:after="0"/>
                          <w:ind w:left="0" w:hanging="2"/>
                          <w:rPr>
                            <w:color w:val="000000"/>
                            <w:sz w:val="20"/>
                            <w:szCs w:val="20"/>
                          </w:rPr>
                        </w:pPr>
                        <w:r w:rsidRPr="006104C9">
                          <w:rPr>
                            <w:color w:val="000000"/>
                            <w:sz w:val="20"/>
                            <w:szCs w:val="20"/>
                          </w:rPr>
                          <w:t>(2) Penilaian terhadap bahan</w:t>
                        </w:r>
                      </w:p>
                      <w:p w14:paraId="5614EE01" w14:textId="77777777" w:rsidR="00B55C57" w:rsidRPr="006104C9" w:rsidRDefault="00B55C57" w:rsidP="00B55C57">
                        <w:pPr>
                          <w:pStyle w:val="NormalWeb"/>
                          <w:shd w:val="clear" w:color="auto" w:fill="FFFFFF"/>
                          <w:spacing w:after="0"/>
                          <w:ind w:left="0" w:hanging="2"/>
                          <w:rPr>
                            <w:color w:val="000000"/>
                            <w:sz w:val="20"/>
                            <w:szCs w:val="20"/>
                          </w:rPr>
                        </w:pPr>
                        <w:r w:rsidRPr="006104C9">
                          <w:rPr>
                            <w:color w:val="000000"/>
                            <w:sz w:val="20"/>
                            <w:szCs w:val="20"/>
                          </w:rPr>
                          <w:t>(pengenalpastian, penapisan, kelayakan, dan termasuk)</w:t>
                        </w:r>
                      </w:p>
                    </w:txbxContent>
                  </v:textbox>
                </v:rect>
                <v:rect id="Rectangle 61" o:spid="_x0000_s1041" style="position:absolute;left:35123;top:11887;width:17329;height:6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" filled="f" strokecolor="windowText" strokeweight="1pt">
                  <v:textbox>
                    <w:txbxContent>
                      <w:p w14:paraId="7BFB7500"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(3) Membuat tema</w:t>
                        </w:r>
                      </w:p>
                    </w:txbxContent>
                  </v:textbox>
                </v:rect>
                <v:rect id="Rectangle 62" o:spid="_x0000_s1042" style="position:absolute;left:35123;top:19306;width:17329;height:6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" filled="f" strokecolor="windowText" strokeweight="1pt">
                  <v:textbox>
                    <w:txbxContent>
                      <w:p w14:paraId="78C47CA1" w14:textId="77777777" w:rsidR="00B55C57" w:rsidRPr="00B55C57" w:rsidRDefault="00B55C57" w:rsidP="00B55C57">
                        <w:pPr>
                          <w:ind w:left="0" w:hanging="2"/>
                          <w:rPr>
                            <w:rFonts w:ascii="Times New Roman" w:hAnsi="Times New Roman" w:cs="Times New Roman"/>
                            <w:sz w:val="20"/>
                            <w:szCs w:val="20"/>
                          </w:rPr>
                        </w:pPr>
                        <w:r w:rsidRPr="00B55C57">
                          <w:rPr>
                            <w:rFonts w:ascii="Times New Roman" w:hAnsi="Times New Roman" w:cs="Times New Roman"/>
                            <w:sz w:val="20"/>
                            <w:szCs w:val="20"/>
                          </w:rPr>
                          <w:t>(4) Analisis</w:t>
                        </w:r>
                      </w:p>
                    </w:txbxContent>
                  </v:textbox>
                </v:rect>
                <v:rect id="Rectangle 63" o:spid="_x0000_s1043" style="position:absolute;left:1121;top:9071;width:58467;height:17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" filled="f" strokecolor="windowText" strokeweight="1pt">
                  <v:stroke dashstyle="3 1"/>
                </v:rect>
                <v:rect id="Rectangle 15744" o:spid="_x0000_s1044" style="position:absolute;left:1121;top:28078;width:58467;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" filled="f" strokecolor="windowText" strokeweight="1pt">
                  <v:stroke dashstyle="3 1"/>
                </v:rect>
                <v:rect id="Rectangle 15745" o:spid="_x0000_s1045" style="position:absolute;left:1124;top:35018;width:58388;height:6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" filled="f" strokecolor="windowText" strokeweight="1pt">
                  <v:stroke dashstyle="3 1"/>
                </v:rect>
                <v:rect id="Rectangle 15746" o:spid="_x0000_s1046" style="position:absolute;left:1121;top:43065;width:58391;height:6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" filled="f" strokecolor="windowText" strokeweight="1pt">
                  <v:stroke dashstyle="3 1"/>
                </v:rect>
                <v:shapetype id="_x0000_t32" coordsize="21600,21600" o:spt="32" o:oned="t" path="m,l21600,21600e" filled="f">
                  <v:path arrowok="t" fillok="f" o:connecttype="none"/>
                  <o:lock v:ext="edit" shapetype="t"/>
                </v:shapetype>
                <v:shape id="Straight Arrow Connector 15747" o:spid="_x0000_s1047" type="#_x0000_t32" style="position:absolute;left:30004;top:26770;width:73;height:1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" strokecolor="windowText" strokeweight=".5pt">
                  <v:stroke endarrow="block" joinstyle="miter"/>
                </v:shape>
                <v:shape id="Straight Arrow Connector 15748" o:spid="_x0000_s1048" type="#_x0000_t32" style="position:absolute;left:30077;top:33589;width:3;height:1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" strokecolor="windowText" strokeweight=".5pt">
                  <v:stroke endarrow="block" joinstyle="miter"/>
                </v:shape>
                <v:shape id="Straight Arrow Connector 15749" o:spid="_x0000_s1049" type="#_x0000_t32" style="position:absolute;left:30080;top:41347;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" strokecolor="windowText" strokeweight=".5pt">
                  <v:stroke endarrow="block" joinstyle="miter"/>
                </v:shape>
                <v:rect id="Rectangle 15750" o:spid="_x0000_s1050" style="position:absolute;left:1109;top:952;width:58327;height:6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" filled="f" strokecolor="windowText" strokeweight="1pt">
                  <v:stroke dashstyle="3 1"/>
                </v:rect>
                <v:shape id="Straight Arrow Connector 15751" o:spid="_x0000_s1051" type="#_x0000_t32" style="position:absolute;left:30065;top:7706;width:13;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" strokecolor="windowText" strokeweight=".5pt">
                  <v:stroke endarrow="block" joinstyle="miter"/>
                </v:shape>
                <w10:anchorlock/>
              </v:group>
            </w:pict>
          </mc:Fallback>
        </mc:AlternateContent>
      </w:r>
    </w:p>
    <w:p w14:paraId="5A50A168" w14:textId="77777777" w:rsidR="00B55C57" w:rsidRDefault="00B55C57" w:rsidP="00B55C57">
      <w:pPr>
        <w:suppressAutoHyphens w:val="0"/>
        <w:spacing w:after="0" w:line="240" w:lineRule="auto"/>
        <w:ind w:leftChars="0" w:left="0" w:firstLineChars="0" w:hanging="10"/>
        <w:jc w:val="center"/>
        <w:textDirection w:val="lrTb"/>
        <w:textAlignment w:val="auto"/>
        <w:outlineLvl w:val="9"/>
        <w:rPr>
          <w:rFonts w:ascii="Times New Roman" w:eastAsia="Arial" w:hAnsi="Times New Roman" w:cs="Arial"/>
          <w:b/>
          <w:iCs/>
          <w:position w:val="0"/>
          <w:sz w:val="18"/>
          <w:szCs w:val="18"/>
          <w:lang w:val="ms-MY" w:eastAsia="ms-MY"/>
        </w:rPr>
      </w:pPr>
      <w:bookmarkStart w:id="0" w:name="_Ref159453993"/>
    </w:p>
    <w:p w14:paraId="5E8BE730" w14:textId="15B51369" w:rsidR="00B55C57" w:rsidRPr="00B55C57" w:rsidRDefault="00B55C57" w:rsidP="00B55C57">
      <w:pPr>
        <w:suppressAutoHyphens w:val="0"/>
        <w:spacing w:after="0" w:line="240" w:lineRule="auto"/>
        <w:ind w:leftChars="0" w:left="0" w:firstLineChars="0" w:hanging="10"/>
        <w:jc w:val="center"/>
        <w:textDirection w:val="lrTb"/>
        <w:textAlignment w:val="auto"/>
        <w:outlineLvl w:val="9"/>
        <w:rPr>
          <w:rFonts w:ascii="Times New Roman" w:eastAsia="Arial" w:hAnsi="Times New Roman" w:cs="Arial"/>
          <w:iCs/>
          <w:position w:val="0"/>
          <w:sz w:val="18"/>
          <w:szCs w:val="18"/>
          <w:lang w:val="ms-MY" w:eastAsia="ms-MY"/>
        </w:rPr>
      </w:pPr>
      <w:r w:rsidRPr="00B55C57">
        <w:rPr>
          <w:rFonts w:ascii="Times New Roman" w:eastAsia="Arial" w:hAnsi="Times New Roman" w:cs="Arial"/>
          <w:b/>
          <w:iCs/>
          <w:position w:val="0"/>
          <w:sz w:val="18"/>
          <w:szCs w:val="18"/>
          <w:lang w:val="ms-MY" w:eastAsia="ms-MY"/>
        </w:rPr>
        <w:t xml:space="preserve">Rajah </w:t>
      </w:r>
      <w:r w:rsidRPr="00B55C57">
        <w:rPr>
          <w:rFonts w:ascii="Times New Roman" w:eastAsia="Arial" w:hAnsi="Times New Roman" w:cs="Arial"/>
          <w:b/>
          <w:iCs/>
          <w:position w:val="0"/>
          <w:sz w:val="18"/>
          <w:szCs w:val="18"/>
          <w:lang w:val="ms-MY" w:eastAsia="ms-MY"/>
        </w:rPr>
        <w:fldChar w:fldCharType="begin"/>
      </w:r>
      <w:r w:rsidRPr="00B55C57">
        <w:rPr>
          <w:rFonts w:ascii="Times New Roman" w:eastAsia="Arial" w:hAnsi="Times New Roman" w:cs="Arial"/>
          <w:b/>
          <w:iCs/>
          <w:position w:val="0"/>
          <w:sz w:val="18"/>
          <w:szCs w:val="18"/>
          <w:lang w:val="ms-MY" w:eastAsia="ms-MY"/>
        </w:rPr>
        <w:instrText xml:space="preserve"> SEQ Rajah \* ARABIC </w:instrText>
      </w:r>
      <w:r w:rsidRPr="00B55C57">
        <w:rPr>
          <w:rFonts w:ascii="Times New Roman" w:eastAsia="Arial" w:hAnsi="Times New Roman" w:cs="Arial"/>
          <w:b/>
          <w:iCs/>
          <w:position w:val="0"/>
          <w:sz w:val="18"/>
          <w:szCs w:val="18"/>
          <w:lang w:val="ms-MY" w:eastAsia="ms-MY"/>
        </w:rPr>
        <w:fldChar w:fldCharType="separate"/>
      </w:r>
      <w:r w:rsidR="00035C0F">
        <w:rPr>
          <w:rFonts w:ascii="Times New Roman" w:eastAsia="Arial" w:hAnsi="Times New Roman" w:cs="Arial"/>
          <w:b/>
          <w:iCs/>
          <w:noProof/>
          <w:position w:val="0"/>
          <w:sz w:val="18"/>
          <w:szCs w:val="18"/>
          <w:lang w:val="ms-MY" w:eastAsia="ms-MY"/>
        </w:rPr>
        <w:t>1</w:t>
      </w:r>
      <w:r w:rsidRPr="00B55C57">
        <w:rPr>
          <w:rFonts w:ascii="Times New Roman" w:eastAsia="Arial" w:hAnsi="Times New Roman" w:cs="Arial"/>
          <w:b/>
          <w:iCs/>
          <w:position w:val="0"/>
          <w:sz w:val="18"/>
          <w:szCs w:val="18"/>
          <w:lang w:val="ms-MY" w:eastAsia="ms-MY"/>
        </w:rPr>
        <w:fldChar w:fldCharType="end"/>
      </w:r>
      <w:bookmarkEnd w:id="0"/>
      <w:r w:rsidRPr="00B55C57">
        <w:rPr>
          <w:rFonts w:ascii="Times New Roman" w:eastAsia="Arial" w:hAnsi="Times New Roman" w:cs="Arial"/>
          <w:b/>
          <w:iCs/>
          <w:position w:val="0"/>
          <w:sz w:val="18"/>
          <w:szCs w:val="18"/>
          <w:lang w:val="ms-MY" w:eastAsia="ms-MY"/>
        </w:rPr>
        <w:t xml:space="preserve">.  </w:t>
      </w:r>
      <w:r w:rsidRPr="00B55C57">
        <w:rPr>
          <w:rFonts w:ascii="Times New Roman" w:eastAsia="Arial" w:hAnsi="Times New Roman" w:cs="Arial"/>
          <w:iCs/>
          <w:position w:val="0"/>
          <w:sz w:val="18"/>
          <w:szCs w:val="18"/>
          <w:lang w:val="ms-MY" w:eastAsia="ms-MY"/>
        </w:rPr>
        <w:t>Rangka kerja kajian</w:t>
      </w:r>
    </w:p>
    <w:p w14:paraId="59DF7CC7" w14:textId="77777777" w:rsidR="00B55C57" w:rsidRDefault="00B55C57">
      <w:pPr>
        <w:spacing w:after="0" w:line="240" w:lineRule="auto"/>
        <w:ind w:left="0" w:hanging="2"/>
        <w:rPr>
          <w:rFonts w:ascii="Times New Roman" w:eastAsia="Times New Roman" w:hAnsi="Times New Roman" w:cs="Times New Roman"/>
          <w:sz w:val="24"/>
          <w:szCs w:val="24"/>
        </w:rPr>
      </w:pPr>
    </w:p>
    <w:p w14:paraId="73A5F8B8" w14:textId="77777777" w:rsidR="00B55C57" w:rsidRPr="002D1F0E" w:rsidRDefault="00B55C57" w:rsidP="00B55C57">
      <w:pPr>
        <w:pStyle w:val="Bodytextbiru"/>
        <w:spacing w:before="0" w:after="0" w:line="240" w:lineRule="auto"/>
        <w:ind w:hanging="2"/>
        <w:rPr>
          <w:i/>
          <w:iCs/>
          <w:color w:val="auto"/>
          <w:sz w:val="24"/>
          <w:szCs w:val="24"/>
        </w:rPr>
      </w:pPr>
      <w:r w:rsidRPr="002D1F0E">
        <w:rPr>
          <w:i/>
          <w:iCs/>
          <w:color w:val="auto"/>
          <w:sz w:val="24"/>
          <w:szCs w:val="24"/>
        </w:rPr>
        <w:t>Pengenalpastian</w:t>
      </w:r>
    </w:p>
    <w:p w14:paraId="4143AAE5" w14:textId="77777777" w:rsidR="00B55C57" w:rsidRPr="00B06875" w:rsidRDefault="00B55C57" w:rsidP="00B55C57">
      <w:pPr>
        <w:pStyle w:val="Bodytextbiru"/>
        <w:spacing w:before="0" w:after="0" w:line="240" w:lineRule="auto"/>
        <w:ind w:hanging="2"/>
        <w:rPr>
          <w:b/>
          <w:bCs/>
          <w:color w:val="auto"/>
          <w:sz w:val="24"/>
          <w:szCs w:val="24"/>
        </w:rPr>
      </w:pPr>
    </w:p>
    <w:p w14:paraId="5BFFFD5D" w14:textId="77777777" w:rsidR="00B55C57" w:rsidRPr="00B06875" w:rsidRDefault="00B55C57" w:rsidP="00B55C57">
      <w:pPr>
        <w:pStyle w:val="Bodytextbiru"/>
        <w:spacing w:before="0" w:after="0" w:line="240" w:lineRule="auto"/>
        <w:ind w:hanging="2"/>
        <w:rPr>
          <w:color w:val="auto"/>
          <w:sz w:val="24"/>
          <w:szCs w:val="24"/>
        </w:rPr>
      </w:pPr>
      <w:r w:rsidRPr="00B06875">
        <w:rPr>
          <w:color w:val="auto"/>
          <w:sz w:val="24"/>
          <w:szCs w:val="24"/>
        </w:rPr>
        <w:t xml:space="preserve">Tahap ini adalah tahap permulaan dalam model PRISMA. Carian dari pangkalan data yang sesuai dan penggunaan kata kunci yang betul amatlah penting. Kata kunci bersama beberapa perkataan lain yang sesuai mampu mendapatkan hasil carian yang memuaskan berkaitan kajian lepas. Carian dari pangkalan data </w:t>
      </w:r>
      <w:r w:rsidRPr="00B06875">
        <w:rPr>
          <w:i/>
          <w:color w:val="auto"/>
          <w:sz w:val="24"/>
          <w:szCs w:val="24"/>
        </w:rPr>
        <w:t>Web of Science</w:t>
      </w:r>
      <w:r w:rsidRPr="00B06875">
        <w:rPr>
          <w:color w:val="auto"/>
          <w:sz w:val="24"/>
          <w:szCs w:val="24"/>
        </w:rPr>
        <w:t xml:space="preserve"> (wos), </w:t>
      </w:r>
      <w:r w:rsidRPr="00B06875">
        <w:rPr>
          <w:i/>
          <w:color w:val="auto"/>
          <w:sz w:val="24"/>
          <w:szCs w:val="24"/>
        </w:rPr>
        <w:t>Scopus</w:t>
      </w:r>
      <w:r w:rsidRPr="00B06875">
        <w:rPr>
          <w:color w:val="auto"/>
          <w:sz w:val="24"/>
          <w:szCs w:val="24"/>
        </w:rPr>
        <w:t xml:space="preserve"> dan </w:t>
      </w:r>
      <w:r w:rsidRPr="002D1F0E">
        <w:rPr>
          <w:i/>
          <w:iCs/>
          <w:color w:val="auto"/>
          <w:sz w:val="24"/>
          <w:szCs w:val="24"/>
        </w:rPr>
        <w:t>G</w:t>
      </w:r>
      <w:r w:rsidRPr="00B06875">
        <w:rPr>
          <w:i/>
          <w:color w:val="auto"/>
          <w:sz w:val="24"/>
          <w:szCs w:val="24"/>
        </w:rPr>
        <w:t xml:space="preserve">oogle </w:t>
      </w:r>
      <w:r>
        <w:rPr>
          <w:i/>
          <w:color w:val="auto"/>
          <w:sz w:val="24"/>
          <w:szCs w:val="24"/>
        </w:rPr>
        <w:t>S</w:t>
      </w:r>
      <w:r w:rsidRPr="00B06875">
        <w:rPr>
          <w:i/>
          <w:color w:val="auto"/>
          <w:sz w:val="24"/>
          <w:szCs w:val="24"/>
        </w:rPr>
        <w:t xml:space="preserve">cholar </w:t>
      </w:r>
      <w:r w:rsidRPr="00B06875">
        <w:rPr>
          <w:color w:val="auto"/>
          <w:sz w:val="24"/>
          <w:szCs w:val="24"/>
        </w:rPr>
        <w:t>dipilih sebagai enjin pencarian kerana sumber data yang berimpak tinggi. Kata kunci utama yang digunakan adalah “perkuburan”, “</w:t>
      </w:r>
      <w:r w:rsidRPr="00B06875">
        <w:rPr>
          <w:i/>
          <w:color w:val="auto"/>
          <w:sz w:val="24"/>
          <w:szCs w:val="24"/>
        </w:rPr>
        <w:t>cemetery</w:t>
      </w:r>
      <w:r w:rsidRPr="00B06875">
        <w:rPr>
          <w:color w:val="auto"/>
          <w:sz w:val="24"/>
          <w:szCs w:val="24"/>
        </w:rPr>
        <w:t>”, “</w:t>
      </w:r>
      <w:r w:rsidRPr="00B06875">
        <w:rPr>
          <w:i/>
          <w:color w:val="auto"/>
          <w:sz w:val="24"/>
          <w:szCs w:val="24"/>
        </w:rPr>
        <w:t>burial</w:t>
      </w:r>
      <w:r w:rsidRPr="00B06875">
        <w:rPr>
          <w:color w:val="auto"/>
          <w:sz w:val="24"/>
          <w:szCs w:val="24"/>
        </w:rPr>
        <w:t xml:space="preserve">” dan digabungkan bersama GPR, GIS serta </w:t>
      </w:r>
      <w:r w:rsidRPr="00B06875">
        <w:rPr>
          <w:i/>
          <w:color w:val="auto"/>
          <w:sz w:val="24"/>
          <w:szCs w:val="24"/>
        </w:rPr>
        <w:t>site selection</w:t>
      </w:r>
      <w:r w:rsidRPr="00B06875">
        <w:rPr>
          <w:color w:val="auto"/>
          <w:sz w:val="24"/>
          <w:szCs w:val="24"/>
        </w:rPr>
        <w:t xml:space="preserve"> kepada pangkalan data yang dimaklumkan tadi bagi memudahkan proses carian berilmiah yang berkaitan. Artikel yang berulang dalam pangkalan data yang berbeza perlu diasingkan untuk </w:t>
      </w:r>
      <w:r w:rsidRPr="00B06875">
        <w:rPr>
          <w:color w:val="auto"/>
          <w:sz w:val="24"/>
          <w:szCs w:val="24"/>
        </w:rPr>
        <w:lastRenderedPageBreak/>
        <w:t>memudahkan kerja-kerja mendapatkan artikel yang berilmiah. Jadual 1 adalah ringkasan hasil carian dan jumlah artikel yang diperoleh.</w:t>
      </w:r>
    </w:p>
    <w:p w14:paraId="6CB2BC51" w14:textId="2818A3B6" w:rsidR="00B55C57" w:rsidRPr="002D1F0E" w:rsidRDefault="00B55C57" w:rsidP="00B55C57">
      <w:pPr>
        <w:pStyle w:val="Caption"/>
        <w:keepNext/>
        <w:spacing w:after="0"/>
        <w:ind w:left="0" w:right="0" w:firstLine="0"/>
        <w:jc w:val="center"/>
        <w:rPr>
          <w:rFonts w:cs="Times New Roman"/>
          <w:i w:val="0"/>
          <w:sz w:val="20"/>
          <w:szCs w:val="20"/>
        </w:rPr>
      </w:pPr>
      <w:r w:rsidRPr="002D1F0E">
        <w:rPr>
          <w:rFonts w:cs="Times New Roman"/>
          <w:b/>
          <w:bCs/>
          <w:i w:val="0"/>
          <w:sz w:val="20"/>
          <w:szCs w:val="20"/>
        </w:rPr>
        <w:t xml:space="preserve">Jadual </w:t>
      </w:r>
      <w:r w:rsidRPr="002D1F0E">
        <w:rPr>
          <w:rFonts w:cs="Times New Roman"/>
          <w:b/>
          <w:bCs/>
          <w:i w:val="0"/>
          <w:sz w:val="20"/>
          <w:szCs w:val="20"/>
        </w:rPr>
        <w:fldChar w:fldCharType="begin"/>
      </w:r>
      <w:r w:rsidRPr="002D1F0E">
        <w:rPr>
          <w:rFonts w:cs="Times New Roman"/>
          <w:b/>
          <w:bCs/>
          <w:i w:val="0"/>
          <w:sz w:val="20"/>
          <w:szCs w:val="20"/>
        </w:rPr>
        <w:instrText xml:space="preserve"> SEQ Jadual \* ARABIC </w:instrText>
      </w:r>
      <w:r w:rsidRPr="002D1F0E">
        <w:rPr>
          <w:rFonts w:cs="Times New Roman"/>
          <w:b/>
          <w:bCs/>
          <w:i w:val="0"/>
          <w:sz w:val="20"/>
          <w:szCs w:val="20"/>
        </w:rPr>
        <w:fldChar w:fldCharType="separate"/>
      </w:r>
      <w:r w:rsidR="00035C0F">
        <w:rPr>
          <w:rFonts w:cs="Times New Roman"/>
          <w:b/>
          <w:bCs/>
          <w:i w:val="0"/>
          <w:noProof/>
          <w:sz w:val="20"/>
          <w:szCs w:val="20"/>
        </w:rPr>
        <w:t>1</w:t>
      </w:r>
      <w:r w:rsidRPr="002D1F0E">
        <w:rPr>
          <w:rFonts w:cs="Times New Roman"/>
          <w:b/>
          <w:bCs/>
          <w:i w:val="0"/>
          <w:sz w:val="20"/>
          <w:szCs w:val="20"/>
        </w:rPr>
        <w:fldChar w:fldCharType="end"/>
      </w:r>
      <w:r w:rsidRPr="002D1F0E">
        <w:rPr>
          <w:rFonts w:cs="Times New Roman"/>
          <w:b/>
          <w:bCs/>
          <w:i w:val="0"/>
          <w:sz w:val="20"/>
          <w:szCs w:val="20"/>
        </w:rPr>
        <w:t>.</w:t>
      </w:r>
      <w:r w:rsidRPr="002D1F0E">
        <w:rPr>
          <w:rFonts w:cs="Times New Roman"/>
          <w:i w:val="0"/>
          <w:sz w:val="20"/>
          <w:szCs w:val="20"/>
        </w:rPr>
        <w:t xml:space="preserve">  Penggunaan Kata Kunci yang sesuai dalam pangkalan data dan jumlah kajian</w:t>
      </w:r>
    </w:p>
    <w:p w14:paraId="1FEF68F6" w14:textId="77777777" w:rsidR="00B55C57" w:rsidRPr="002D1F0E" w:rsidRDefault="00B55C57" w:rsidP="00B55C57">
      <w:pPr>
        <w:spacing w:after="0" w:line="240" w:lineRule="auto"/>
        <w:ind w:left="0" w:hanging="2"/>
        <w:rPr>
          <w:rFonts w:ascii="Times New Roman" w:hAnsi="Times New Roman"/>
          <w:sz w:val="20"/>
          <w:szCs w:val="20"/>
          <w:lang w:val="ms-MY" w:eastAsia="ms-MY"/>
        </w:rPr>
      </w:pPr>
    </w:p>
    <w:tbl>
      <w:tblPr>
        <w:tblW w:w="0" w:type="auto"/>
        <w:tblBorders>
          <w:top w:val="single" w:sz="4" w:space="0" w:color="auto"/>
        </w:tblBorders>
        <w:tblLook w:val="04A0" w:firstRow="1" w:lastRow="0" w:firstColumn="1" w:lastColumn="0" w:noHBand="0" w:noVBand="1"/>
      </w:tblPr>
      <w:tblGrid>
        <w:gridCol w:w="3059"/>
        <w:gridCol w:w="3060"/>
        <w:gridCol w:w="3060"/>
      </w:tblGrid>
      <w:tr w:rsidR="00B55C57" w:rsidRPr="00F768D4" w14:paraId="1E05F8B5" w14:textId="77777777" w:rsidTr="000A4087">
        <w:trPr>
          <w:trHeight w:val="463"/>
        </w:trPr>
        <w:tc>
          <w:tcPr>
            <w:tcW w:w="3059" w:type="dxa"/>
            <w:tcBorders>
              <w:top w:val="single" w:sz="4" w:space="0" w:color="auto"/>
              <w:bottom w:val="single" w:sz="4" w:space="0" w:color="auto"/>
            </w:tcBorders>
            <w:shd w:val="clear" w:color="auto" w:fill="C1E4F5"/>
          </w:tcPr>
          <w:p w14:paraId="3E9A70D2" w14:textId="77777777" w:rsidR="00B55C57" w:rsidRPr="00F768D4" w:rsidRDefault="00B55C57" w:rsidP="000A4087">
            <w:pPr>
              <w:pStyle w:val="Bodytextbiru"/>
              <w:spacing w:before="0" w:after="0" w:line="240" w:lineRule="auto"/>
              <w:ind w:hanging="2"/>
              <w:rPr>
                <w:color w:val="auto"/>
                <w:sz w:val="20"/>
                <w:szCs w:val="20"/>
              </w:rPr>
            </w:pPr>
            <w:r w:rsidRPr="00F768D4">
              <w:rPr>
                <w:color w:val="auto"/>
                <w:sz w:val="20"/>
                <w:szCs w:val="20"/>
              </w:rPr>
              <w:t>Sumber</w:t>
            </w:r>
          </w:p>
        </w:tc>
        <w:tc>
          <w:tcPr>
            <w:tcW w:w="3060" w:type="dxa"/>
            <w:tcBorders>
              <w:top w:val="single" w:sz="4" w:space="0" w:color="auto"/>
              <w:bottom w:val="single" w:sz="4" w:space="0" w:color="auto"/>
            </w:tcBorders>
            <w:shd w:val="clear" w:color="auto" w:fill="C1E4F5"/>
          </w:tcPr>
          <w:p w14:paraId="45E6FEC2" w14:textId="77777777" w:rsidR="00B55C57" w:rsidRPr="00F768D4" w:rsidRDefault="00B55C57" w:rsidP="000A4087">
            <w:pPr>
              <w:pStyle w:val="Bodytextbiru"/>
              <w:spacing w:before="0" w:after="0" w:line="240" w:lineRule="auto"/>
              <w:ind w:hanging="2"/>
              <w:rPr>
                <w:color w:val="auto"/>
                <w:sz w:val="20"/>
                <w:szCs w:val="20"/>
              </w:rPr>
            </w:pPr>
            <w:r w:rsidRPr="00F768D4">
              <w:rPr>
                <w:color w:val="auto"/>
                <w:sz w:val="20"/>
                <w:szCs w:val="20"/>
              </w:rPr>
              <w:t>Kata kunci</w:t>
            </w:r>
          </w:p>
        </w:tc>
        <w:tc>
          <w:tcPr>
            <w:tcW w:w="3060" w:type="dxa"/>
            <w:tcBorders>
              <w:top w:val="single" w:sz="4" w:space="0" w:color="auto"/>
              <w:bottom w:val="single" w:sz="4" w:space="0" w:color="auto"/>
            </w:tcBorders>
            <w:shd w:val="clear" w:color="auto" w:fill="C1E4F5"/>
          </w:tcPr>
          <w:p w14:paraId="49C8237B" w14:textId="77777777" w:rsidR="00B55C57" w:rsidRPr="00F768D4" w:rsidRDefault="00B55C57" w:rsidP="000A4087">
            <w:pPr>
              <w:pStyle w:val="Bodytextbiru"/>
              <w:spacing w:before="0" w:after="0" w:line="240" w:lineRule="auto"/>
              <w:ind w:hanging="2"/>
              <w:jc w:val="center"/>
              <w:rPr>
                <w:color w:val="auto"/>
                <w:sz w:val="20"/>
                <w:szCs w:val="20"/>
              </w:rPr>
            </w:pPr>
            <w:r w:rsidRPr="00F768D4">
              <w:rPr>
                <w:color w:val="auto"/>
                <w:sz w:val="20"/>
                <w:szCs w:val="20"/>
              </w:rPr>
              <w:t>Jumlah</w:t>
            </w:r>
          </w:p>
        </w:tc>
      </w:tr>
      <w:tr w:rsidR="00B55C57" w:rsidRPr="00F768D4" w14:paraId="759C4684" w14:textId="77777777" w:rsidTr="000A4087">
        <w:tc>
          <w:tcPr>
            <w:tcW w:w="3059" w:type="dxa"/>
            <w:tcBorders>
              <w:top w:val="single" w:sz="4" w:space="0" w:color="auto"/>
            </w:tcBorders>
            <w:shd w:val="clear" w:color="auto" w:fill="auto"/>
          </w:tcPr>
          <w:p w14:paraId="6622F51E" w14:textId="77777777" w:rsidR="00B55C57" w:rsidRPr="00F768D4" w:rsidRDefault="00B55C57" w:rsidP="000A4087">
            <w:pPr>
              <w:pStyle w:val="Bodytextbiru"/>
              <w:spacing w:before="0" w:after="0" w:line="240" w:lineRule="auto"/>
              <w:ind w:hanging="2"/>
              <w:rPr>
                <w:color w:val="auto"/>
                <w:sz w:val="20"/>
                <w:szCs w:val="20"/>
              </w:rPr>
            </w:pPr>
            <w:r w:rsidRPr="00F768D4">
              <w:rPr>
                <w:i/>
                <w:color w:val="auto"/>
                <w:sz w:val="20"/>
                <w:szCs w:val="20"/>
              </w:rPr>
              <w:t>Web of Science</w:t>
            </w:r>
            <w:r w:rsidRPr="00F768D4">
              <w:rPr>
                <w:color w:val="auto"/>
                <w:sz w:val="20"/>
                <w:szCs w:val="20"/>
              </w:rPr>
              <w:t xml:space="preserve"> </w:t>
            </w:r>
          </w:p>
        </w:tc>
        <w:tc>
          <w:tcPr>
            <w:tcW w:w="3060" w:type="dxa"/>
            <w:tcBorders>
              <w:top w:val="single" w:sz="4" w:space="0" w:color="auto"/>
            </w:tcBorders>
            <w:shd w:val="clear" w:color="auto" w:fill="auto"/>
          </w:tcPr>
          <w:p w14:paraId="66227708" w14:textId="77777777" w:rsidR="00B55C57" w:rsidRPr="00F768D4" w:rsidRDefault="00B55C57" w:rsidP="000A4087">
            <w:pPr>
              <w:pStyle w:val="Bodytextbiru"/>
              <w:spacing w:before="0" w:after="0" w:line="240" w:lineRule="auto"/>
              <w:ind w:hanging="2"/>
              <w:rPr>
                <w:color w:val="auto"/>
                <w:sz w:val="20"/>
                <w:szCs w:val="20"/>
              </w:rPr>
            </w:pPr>
            <w:r w:rsidRPr="00F768D4">
              <w:rPr>
                <w:color w:val="auto"/>
                <w:sz w:val="20"/>
                <w:szCs w:val="20"/>
              </w:rPr>
              <w:t xml:space="preserve">Cemeter* (Title) OR burial (Title) OR *kubur* (Title) AND GPR (Title) </w:t>
            </w:r>
          </w:p>
        </w:tc>
        <w:tc>
          <w:tcPr>
            <w:tcW w:w="3060" w:type="dxa"/>
            <w:tcBorders>
              <w:top w:val="single" w:sz="4" w:space="0" w:color="auto"/>
            </w:tcBorders>
            <w:shd w:val="clear" w:color="auto" w:fill="auto"/>
          </w:tcPr>
          <w:p w14:paraId="533D66C4" w14:textId="77777777" w:rsidR="00B55C57" w:rsidRPr="00F768D4" w:rsidRDefault="00B55C57" w:rsidP="000A4087">
            <w:pPr>
              <w:pStyle w:val="Bodytextbiru"/>
              <w:spacing w:before="0" w:after="0" w:line="240" w:lineRule="auto"/>
              <w:ind w:hanging="2"/>
              <w:jc w:val="center"/>
              <w:rPr>
                <w:color w:val="auto"/>
                <w:sz w:val="20"/>
                <w:szCs w:val="20"/>
              </w:rPr>
            </w:pPr>
            <w:r w:rsidRPr="00F768D4">
              <w:rPr>
                <w:color w:val="auto"/>
                <w:sz w:val="20"/>
                <w:szCs w:val="20"/>
              </w:rPr>
              <w:t>34</w:t>
            </w:r>
          </w:p>
        </w:tc>
      </w:tr>
      <w:tr w:rsidR="00B55C57" w:rsidRPr="00F768D4" w14:paraId="344041FD" w14:textId="77777777" w:rsidTr="000A4087">
        <w:tc>
          <w:tcPr>
            <w:tcW w:w="3059" w:type="dxa"/>
            <w:shd w:val="clear" w:color="auto" w:fill="auto"/>
          </w:tcPr>
          <w:p w14:paraId="074A2394" w14:textId="77777777" w:rsidR="00B55C57" w:rsidRPr="00F768D4" w:rsidRDefault="00B55C57" w:rsidP="000A4087">
            <w:pPr>
              <w:pStyle w:val="Bodytextbiru"/>
              <w:spacing w:before="0" w:after="0" w:line="240" w:lineRule="auto"/>
              <w:ind w:hanging="2"/>
              <w:rPr>
                <w:i/>
                <w:color w:val="auto"/>
                <w:sz w:val="20"/>
                <w:szCs w:val="20"/>
              </w:rPr>
            </w:pPr>
            <w:r w:rsidRPr="00F768D4">
              <w:rPr>
                <w:i/>
                <w:color w:val="auto"/>
                <w:sz w:val="20"/>
                <w:szCs w:val="20"/>
              </w:rPr>
              <w:t>Scopus</w:t>
            </w:r>
          </w:p>
        </w:tc>
        <w:tc>
          <w:tcPr>
            <w:tcW w:w="3060" w:type="dxa"/>
            <w:shd w:val="clear" w:color="auto" w:fill="auto"/>
          </w:tcPr>
          <w:p w14:paraId="42438E5A" w14:textId="77777777" w:rsidR="00B55C57" w:rsidRPr="00F768D4" w:rsidRDefault="00B55C57" w:rsidP="000A4087">
            <w:pPr>
              <w:pStyle w:val="Bodytextbiru"/>
              <w:spacing w:before="0" w:after="0" w:line="240" w:lineRule="auto"/>
              <w:ind w:hanging="2"/>
              <w:rPr>
                <w:color w:val="auto"/>
                <w:sz w:val="20"/>
                <w:szCs w:val="20"/>
              </w:rPr>
            </w:pPr>
            <w:r w:rsidRPr="00F768D4">
              <w:rPr>
                <w:color w:val="auto"/>
                <w:sz w:val="20"/>
                <w:szCs w:val="20"/>
              </w:rPr>
              <w:t xml:space="preserve">( TITLE-ABS-KEY ( cemeter* ) OR TITLE-ABS-KEY ( burial ) OR TITLE-ABS-KEY ( *kubur* ) AND TITLE-ABS-KEY ( gpr ) ) </w:t>
            </w:r>
          </w:p>
        </w:tc>
        <w:tc>
          <w:tcPr>
            <w:tcW w:w="3060" w:type="dxa"/>
            <w:shd w:val="clear" w:color="auto" w:fill="auto"/>
          </w:tcPr>
          <w:p w14:paraId="34B8E544" w14:textId="77777777" w:rsidR="00B55C57" w:rsidRPr="00F768D4" w:rsidRDefault="00B55C57" w:rsidP="000A4087">
            <w:pPr>
              <w:pStyle w:val="Bodytextbiru"/>
              <w:spacing w:before="0" w:after="0" w:line="240" w:lineRule="auto"/>
              <w:ind w:hanging="2"/>
              <w:jc w:val="center"/>
              <w:rPr>
                <w:color w:val="auto"/>
                <w:sz w:val="20"/>
                <w:szCs w:val="20"/>
              </w:rPr>
            </w:pPr>
            <w:r w:rsidRPr="00F768D4">
              <w:rPr>
                <w:color w:val="auto"/>
                <w:sz w:val="20"/>
                <w:szCs w:val="20"/>
              </w:rPr>
              <w:t>8</w:t>
            </w:r>
          </w:p>
        </w:tc>
      </w:tr>
      <w:tr w:rsidR="00B55C57" w:rsidRPr="00F768D4" w14:paraId="19A23210" w14:textId="77777777" w:rsidTr="000A4087">
        <w:tc>
          <w:tcPr>
            <w:tcW w:w="3059" w:type="dxa"/>
            <w:tcBorders>
              <w:bottom w:val="nil"/>
            </w:tcBorders>
            <w:shd w:val="clear" w:color="auto" w:fill="auto"/>
          </w:tcPr>
          <w:p w14:paraId="20304A0C" w14:textId="77777777" w:rsidR="00B55C57" w:rsidRPr="00F768D4" w:rsidRDefault="00B55C57" w:rsidP="000A4087">
            <w:pPr>
              <w:pStyle w:val="Bodytextbiru"/>
              <w:spacing w:before="0" w:after="0" w:line="240" w:lineRule="auto"/>
              <w:ind w:hanging="2"/>
              <w:rPr>
                <w:color w:val="auto"/>
                <w:sz w:val="20"/>
                <w:szCs w:val="20"/>
              </w:rPr>
            </w:pPr>
            <w:r w:rsidRPr="00F768D4">
              <w:rPr>
                <w:i/>
                <w:color w:val="auto"/>
                <w:sz w:val="20"/>
                <w:szCs w:val="20"/>
              </w:rPr>
              <w:t>Google scholar</w:t>
            </w:r>
          </w:p>
        </w:tc>
        <w:tc>
          <w:tcPr>
            <w:tcW w:w="3060" w:type="dxa"/>
            <w:tcBorders>
              <w:bottom w:val="nil"/>
            </w:tcBorders>
            <w:shd w:val="clear" w:color="auto" w:fill="auto"/>
          </w:tcPr>
          <w:p w14:paraId="77957E9B" w14:textId="77777777" w:rsidR="00B55C57" w:rsidRPr="00F768D4" w:rsidRDefault="00B55C57" w:rsidP="000A4087">
            <w:pPr>
              <w:pStyle w:val="Bodytextbiru"/>
              <w:spacing w:before="0" w:after="0" w:line="240" w:lineRule="auto"/>
              <w:ind w:hanging="2"/>
              <w:rPr>
                <w:color w:val="auto"/>
                <w:sz w:val="20"/>
                <w:szCs w:val="20"/>
              </w:rPr>
            </w:pPr>
            <w:r w:rsidRPr="00F768D4">
              <w:rPr>
                <w:color w:val="auto"/>
                <w:sz w:val="20"/>
                <w:szCs w:val="20"/>
              </w:rPr>
              <w:t>cemetery* or "burial" or *kubur" and "GPR"</w:t>
            </w:r>
          </w:p>
        </w:tc>
        <w:tc>
          <w:tcPr>
            <w:tcW w:w="3060" w:type="dxa"/>
            <w:tcBorders>
              <w:bottom w:val="nil"/>
            </w:tcBorders>
            <w:shd w:val="clear" w:color="auto" w:fill="auto"/>
          </w:tcPr>
          <w:p w14:paraId="3D26EEC1" w14:textId="77777777" w:rsidR="00B55C57" w:rsidRPr="00F768D4" w:rsidRDefault="00B55C57" w:rsidP="000A4087">
            <w:pPr>
              <w:pStyle w:val="Bodytextbiru"/>
              <w:spacing w:before="0" w:after="0" w:line="240" w:lineRule="auto"/>
              <w:ind w:hanging="2"/>
              <w:jc w:val="center"/>
              <w:rPr>
                <w:color w:val="auto"/>
                <w:sz w:val="20"/>
                <w:szCs w:val="20"/>
              </w:rPr>
            </w:pPr>
            <w:r w:rsidRPr="00F768D4">
              <w:rPr>
                <w:color w:val="auto"/>
                <w:sz w:val="20"/>
                <w:szCs w:val="20"/>
              </w:rPr>
              <w:t>17</w:t>
            </w:r>
          </w:p>
        </w:tc>
      </w:tr>
      <w:tr w:rsidR="00B55C57" w:rsidRPr="00F768D4" w14:paraId="417A4010" w14:textId="77777777" w:rsidTr="000A4087">
        <w:tc>
          <w:tcPr>
            <w:tcW w:w="3059" w:type="dxa"/>
            <w:tcBorders>
              <w:top w:val="nil"/>
              <w:bottom w:val="single" w:sz="4" w:space="0" w:color="auto"/>
            </w:tcBorders>
            <w:shd w:val="clear" w:color="auto" w:fill="auto"/>
          </w:tcPr>
          <w:p w14:paraId="7E676261" w14:textId="77777777" w:rsidR="00B55C57" w:rsidRPr="00F768D4" w:rsidRDefault="00B55C57" w:rsidP="000A4087">
            <w:pPr>
              <w:pStyle w:val="Bodytextbiru"/>
              <w:spacing w:before="0" w:after="0" w:line="240" w:lineRule="auto"/>
              <w:ind w:hanging="2"/>
              <w:rPr>
                <w:i/>
                <w:color w:val="auto"/>
                <w:sz w:val="20"/>
                <w:szCs w:val="20"/>
              </w:rPr>
            </w:pPr>
            <w:r w:rsidRPr="00F768D4">
              <w:rPr>
                <w:i/>
                <w:color w:val="auto"/>
                <w:sz w:val="20"/>
                <w:szCs w:val="20"/>
              </w:rPr>
              <w:t>Sumber lain</w:t>
            </w:r>
          </w:p>
        </w:tc>
        <w:tc>
          <w:tcPr>
            <w:tcW w:w="3060" w:type="dxa"/>
            <w:tcBorders>
              <w:top w:val="nil"/>
              <w:bottom w:val="single" w:sz="4" w:space="0" w:color="auto"/>
            </w:tcBorders>
            <w:shd w:val="clear" w:color="auto" w:fill="auto"/>
          </w:tcPr>
          <w:p w14:paraId="5F3629E2" w14:textId="77777777" w:rsidR="00B55C57" w:rsidRPr="00F768D4" w:rsidRDefault="00B55C57" w:rsidP="000A4087">
            <w:pPr>
              <w:pStyle w:val="Bodytextbiru"/>
              <w:spacing w:before="0" w:after="0" w:line="240" w:lineRule="auto"/>
              <w:ind w:hanging="2"/>
              <w:rPr>
                <w:color w:val="auto"/>
                <w:sz w:val="20"/>
                <w:szCs w:val="20"/>
              </w:rPr>
            </w:pPr>
            <w:r w:rsidRPr="00F768D4">
              <w:rPr>
                <w:color w:val="auto"/>
                <w:sz w:val="20"/>
                <w:szCs w:val="20"/>
              </w:rPr>
              <w:t>Tiada kaitan</w:t>
            </w:r>
          </w:p>
        </w:tc>
        <w:tc>
          <w:tcPr>
            <w:tcW w:w="3060" w:type="dxa"/>
            <w:tcBorders>
              <w:top w:val="nil"/>
              <w:bottom w:val="single" w:sz="4" w:space="0" w:color="auto"/>
            </w:tcBorders>
            <w:shd w:val="clear" w:color="auto" w:fill="auto"/>
          </w:tcPr>
          <w:p w14:paraId="3BF1ACAD" w14:textId="77777777" w:rsidR="00B55C57" w:rsidRPr="00F768D4" w:rsidRDefault="00B55C57" w:rsidP="000A4087">
            <w:pPr>
              <w:pStyle w:val="Bodytextbiru"/>
              <w:spacing w:before="0" w:after="0" w:line="240" w:lineRule="auto"/>
              <w:ind w:hanging="2"/>
              <w:jc w:val="center"/>
              <w:rPr>
                <w:color w:val="auto"/>
                <w:sz w:val="20"/>
                <w:szCs w:val="20"/>
              </w:rPr>
            </w:pPr>
            <w:r w:rsidRPr="00F768D4">
              <w:rPr>
                <w:color w:val="auto"/>
                <w:sz w:val="20"/>
                <w:szCs w:val="20"/>
              </w:rPr>
              <w:t>15</w:t>
            </w:r>
          </w:p>
        </w:tc>
      </w:tr>
    </w:tbl>
    <w:p w14:paraId="09F89024" w14:textId="77777777" w:rsidR="00B55C57" w:rsidRDefault="00B55C57" w:rsidP="00B55C57">
      <w:pPr>
        <w:pStyle w:val="Bodytextbiru"/>
        <w:spacing w:before="0" w:after="0" w:line="240" w:lineRule="auto"/>
        <w:ind w:hanging="2"/>
        <w:rPr>
          <w:b/>
          <w:bCs/>
          <w:i/>
          <w:color w:val="auto"/>
          <w:sz w:val="24"/>
          <w:szCs w:val="24"/>
        </w:rPr>
      </w:pPr>
    </w:p>
    <w:p w14:paraId="1FBE5EE4" w14:textId="77777777" w:rsidR="00B55C57" w:rsidRPr="002D1F0E" w:rsidRDefault="00B55C57" w:rsidP="00B55C57">
      <w:pPr>
        <w:pStyle w:val="Bodytextbiru"/>
        <w:spacing w:before="0" w:after="0" w:line="240" w:lineRule="auto"/>
        <w:ind w:hanging="2"/>
        <w:rPr>
          <w:i/>
          <w:color w:val="auto"/>
          <w:sz w:val="24"/>
          <w:szCs w:val="24"/>
        </w:rPr>
      </w:pPr>
      <w:r w:rsidRPr="002D1F0E">
        <w:rPr>
          <w:i/>
          <w:color w:val="auto"/>
          <w:sz w:val="24"/>
          <w:szCs w:val="24"/>
        </w:rPr>
        <w:t>Penapisan</w:t>
      </w:r>
    </w:p>
    <w:p w14:paraId="654B11F0" w14:textId="77777777" w:rsidR="00B55C57" w:rsidRPr="00C958BA" w:rsidRDefault="00B55C57" w:rsidP="00B55C57">
      <w:pPr>
        <w:pStyle w:val="Bodytextbiru"/>
        <w:spacing w:before="0" w:after="0" w:line="240" w:lineRule="auto"/>
        <w:ind w:hanging="2"/>
        <w:rPr>
          <w:b/>
          <w:bCs/>
          <w:i/>
          <w:color w:val="auto"/>
          <w:sz w:val="24"/>
          <w:szCs w:val="24"/>
        </w:rPr>
      </w:pPr>
    </w:p>
    <w:p w14:paraId="0BFC1E79" w14:textId="77777777" w:rsidR="00B55C57" w:rsidRDefault="00B55C57" w:rsidP="00B55C57">
      <w:pPr>
        <w:pStyle w:val="Bodytextbiru"/>
        <w:spacing w:before="0" w:after="0" w:line="240" w:lineRule="auto"/>
        <w:ind w:hanging="2"/>
        <w:rPr>
          <w:color w:val="auto"/>
          <w:sz w:val="24"/>
          <w:szCs w:val="24"/>
        </w:rPr>
      </w:pPr>
      <w:r w:rsidRPr="00C958BA">
        <w:rPr>
          <w:color w:val="auto"/>
          <w:sz w:val="24"/>
          <w:szCs w:val="24"/>
        </w:rPr>
        <w:t>Proses penapisan ini mengambil sedikit masa untuk menyaring sumber bahan yang tidak berkaitan dengan kata kunci yang digunakan. Kemudahan pangkalan yang disediakan, membolehkan penapisan mengikut tahun yang dikehendaki, bahasa yang digunakan, negara dan jenis bahan penerbitan. Penapisan awal turut dilakukan dari pemilihan tajuk, abstrak dan metodologi kajian.</w:t>
      </w:r>
    </w:p>
    <w:p w14:paraId="6229CC37" w14:textId="77777777" w:rsidR="00B55C57" w:rsidRDefault="00B55C57" w:rsidP="00B55C57">
      <w:pPr>
        <w:pStyle w:val="Bodytextbiru"/>
        <w:spacing w:before="0" w:after="0" w:line="240" w:lineRule="auto"/>
        <w:ind w:hanging="2"/>
        <w:rPr>
          <w:color w:val="auto"/>
          <w:sz w:val="24"/>
          <w:szCs w:val="24"/>
        </w:rPr>
      </w:pPr>
    </w:p>
    <w:p w14:paraId="68EF4FD8" w14:textId="77777777" w:rsidR="00B55C57" w:rsidRPr="002D1F0E" w:rsidRDefault="00B55C57" w:rsidP="00B55C57">
      <w:pPr>
        <w:pStyle w:val="Bodytextbiru"/>
        <w:spacing w:before="0" w:after="0" w:line="240" w:lineRule="auto"/>
        <w:ind w:hanging="2"/>
        <w:rPr>
          <w:i/>
          <w:color w:val="auto"/>
          <w:sz w:val="24"/>
          <w:szCs w:val="24"/>
        </w:rPr>
      </w:pPr>
      <w:r w:rsidRPr="002D1F0E">
        <w:rPr>
          <w:i/>
          <w:color w:val="auto"/>
          <w:sz w:val="24"/>
          <w:szCs w:val="24"/>
        </w:rPr>
        <w:t>Kelayakan</w:t>
      </w:r>
    </w:p>
    <w:p w14:paraId="3FD6F3B3" w14:textId="77777777" w:rsidR="00B55C57" w:rsidRPr="006104C9" w:rsidRDefault="00B55C57" w:rsidP="00B55C57">
      <w:pPr>
        <w:pStyle w:val="Bodytextbiru"/>
        <w:spacing w:before="0" w:after="0" w:line="240" w:lineRule="auto"/>
        <w:ind w:hanging="2"/>
        <w:rPr>
          <w:b/>
          <w:bCs/>
          <w:i/>
          <w:color w:val="000000"/>
          <w:sz w:val="24"/>
          <w:szCs w:val="24"/>
        </w:rPr>
      </w:pPr>
    </w:p>
    <w:p w14:paraId="344FF8E3" w14:textId="77777777" w:rsidR="00B55C57" w:rsidRPr="006104C9" w:rsidRDefault="00B55C57" w:rsidP="00B55C57">
      <w:pPr>
        <w:pStyle w:val="Bodytextbiru"/>
        <w:spacing w:before="0" w:after="0" w:line="240" w:lineRule="auto"/>
        <w:ind w:hanging="2"/>
        <w:rPr>
          <w:color w:val="000000"/>
          <w:sz w:val="24"/>
          <w:szCs w:val="24"/>
        </w:rPr>
      </w:pPr>
      <w:r w:rsidRPr="006104C9">
        <w:rPr>
          <w:color w:val="000000"/>
          <w:sz w:val="24"/>
          <w:szCs w:val="24"/>
        </w:rPr>
        <w:t xml:space="preserve">Selepas proses penapisan, bahan-bahan ini akan dimasukkan ke proses penilaian kualiti untuk proses seterusnya iaitu kelayakan berdasarkan kata kunci dan tajuk yang telah ditetapkan. Kaedah ini perlu dilakukan secara teratur dan manual supaya terdapat perkara penting yang perlu difokuskan. Ini untuk meminimumkan lagi hasil kajian yang diperoleh dari pangkalan data </w:t>
      </w:r>
      <w:r w:rsidRPr="006104C9">
        <w:rPr>
          <w:color w:val="000000"/>
          <w:sz w:val="24"/>
          <w:szCs w:val="24"/>
        </w:rPr>
        <w:fldChar w:fldCharType="begin" w:fldLock="1"/>
      </w:r>
      <w:r w:rsidRPr="006104C9">
        <w:rPr>
          <w:color w:val="000000"/>
          <w:sz w:val="24"/>
          <w:szCs w:val="24"/>
        </w:rPr>
        <w:instrText>ADDIN CSL_CITATION {"citationItems":[{"id":"ITEM-1","itemData":{"ISSN":"0033-5177","author":[{"dropping-particle":"","family":"Mohamed Shaffril","given":"Hayrol Azril","non-dropping-particle":"","parse-names":false,"suffix":""},{"dropping-particle":"","family":"Samsuddin","given":"Samsul Farid","non-dropping-particle":"","parse-names":false,"suffix":""},{"dropping-particle":"","family":"Abu Samah","given":"Asnarulkhadi","non-dropping-particle":"","parse-names":false,"suffix":""}],"container-title":"Quality &amp; Quantity","id":"ITEM-1","issued":{"date-parts":[["2021"]]},"page":"1319-1346","publisher":"Springer","title":"The ABC of systematic literature review: the basic methodological guidance for beginners","type":"article-journal","volume":"55"},"uris":["http://www.mendeley.com/documents/?uuid=9e8bf554-2c86-45cb-9a8e-040326483a88"]}],"mendeley":{"formattedCitation":"(Mohamed Shaffril et al. 2021)","plainTextFormattedCitation":"(Mohamed Shaffril et al. 2021)","previouslyFormattedCitation":"(Mohamed Shaffril et al. 2021)"},"properties":{"noteIndex":0},"schema":"https://github.com/citation-style-language/schema/raw/master/csl-citation.json"}</w:instrText>
      </w:r>
      <w:r w:rsidRPr="006104C9">
        <w:rPr>
          <w:color w:val="000000"/>
          <w:sz w:val="24"/>
          <w:szCs w:val="24"/>
        </w:rPr>
        <w:fldChar w:fldCharType="separate"/>
      </w:r>
      <w:r w:rsidRPr="006104C9">
        <w:rPr>
          <w:noProof/>
          <w:color w:val="000000"/>
          <w:sz w:val="24"/>
          <w:szCs w:val="24"/>
        </w:rPr>
        <w:t>(Mohamed Shaffril et al., 2021)</w:t>
      </w:r>
      <w:r w:rsidRPr="006104C9">
        <w:rPr>
          <w:color w:val="000000"/>
          <w:sz w:val="24"/>
          <w:szCs w:val="24"/>
        </w:rPr>
        <w:fldChar w:fldCharType="end"/>
      </w:r>
      <w:r w:rsidRPr="006104C9">
        <w:rPr>
          <w:color w:val="000000"/>
          <w:sz w:val="24"/>
          <w:szCs w:val="24"/>
        </w:rPr>
        <w:t>. Ini sangat penting bagi mendapatkan isu-isu yang signifikan dan dipilih sebagai literatur untuk dianalisis dan dapatan kajian. Setelah diteliti, hanya 74 kajian yang layak dianalisis dalam penyelidikan ini.</w:t>
      </w:r>
    </w:p>
    <w:p w14:paraId="7B0BF4A7" w14:textId="77777777" w:rsidR="00B55C57" w:rsidRPr="006104C9" w:rsidRDefault="00B55C57" w:rsidP="00B55C57">
      <w:pPr>
        <w:pStyle w:val="Bodytextbiru"/>
        <w:spacing w:before="0" w:after="0" w:line="240" w:lineRule="auto"/>
        <w:ind w:hanging="2"/>
        <w:rPr>
          <w:color w:val="000000"/>
          <w:sz w:val="24"/>
          <w:szCs w:val="24"/>
        </w:rPr>
      </w:pPr>
    </w:p>
    <w:p w14:paraId="14B5A2DB" w14:textId="77777777" w:rsidR="00B55C57" w:rsidRPr="002D1F0E" w:rsidRDefault="00B55C57" w:rsidP="00B55C57">
      <w:pPr>
        <w:pStyle w:val="Bodytextbiru"/>
        <w:spacing w:before="0" w:after="0" w:line="240" w:lineRule="auto"/>
        <w:ind w:hanging="2"/>
        <w:rPr>
          <w:i/>
          <w:color w:val="000000"/>
          <w:sz w:val="24"/>
          <w:szCs w:val="24"/>
        </w:rPr>
      </w:pPr>
      <w:r w:rsidRPr="002D1F0E">
        <w:rPr>
          <w:i/>
          <w:color w:val="000000"/>
          <w:sz w:val="24"/>
          <w:szCs w:val="24"/>
        </w:rPr>
        <w:t>Termasuk</w:t>
      </w:r>
    </w:p>
    <w:p w14:paraId="17356C86" w14:textId="77777777" w:rsidR="00B55C57" w:rsidRPr="006104C9" w:rsidRDefault="00B55C57" w:rsidP="00B55C57">
      <w:pPr>
        <w:pStyle w:val="Bodytextbiru"/>
        <w:spacing w:before="0" w:after="0" w:line="240" w:lineRule="auto"/>
        <w:ind w:hanging="2"/>
        <w:rPr>
          <w:b/>
          <w:bCs/>
          <w:i/>
          <w:color w:val="000000"/>
          <w:sz w:val="24"/>
          <w:szCs w:val="24"/>
        </w:rPr>
      </w:pPr>
    </w:p>
    <w:p w14:paraId="779116A9" w14:textId="77777777" w:rsidR="00B55C57" w:rsidRPr="006104C9" w:rsidRDefault="00B55C57" w:rsidP="00B55C57">
      <w:pPr>
        <w:pStyle w:val="Bodytextbiru"/>
        <w:spacing w:before="0" w:after="0" w:line="240" w:lineRule="auto"/>
        <w:ind w:hanging="2"/>
        <w:rPr>
          <w:color w:val="000000"/>
          <w:sz w:val="24"/>
          <w:szCs w:val="24"/>
        </w:rPr>
      </w:pPr>
      <w:r w:rsidRPr="006104C9">
        <w:rPr>
          <w:color w:val="000000"/>
          <w:sz w:val="24"/>
          <w:szCs w:val="24"/>
        </w:rPr>
        <w:t>Kesemua 74 bahan literatur yang telah melalui proses awal dari pengenalpastian, tapisan dan kelayakan yang ditetapkan oleh model PRISMA. Kaedah SLR yang seterusnya adalah memberi perhatian kepada tiga bahagian penting iaitu konteks kajian, metod dan dapatan kajian yang dibincangkan mengikut tema</w:t>
      </w:r>
      <w:r w:rsidRPr="006104C9">
        <w:rPr>
          <w:color w:val="000000"/>
          <w:sz w:val="24"/>
          <w:szCs w:val="24"/>
          <w:lang w:val="en-MY"/>
        </w:rPr>
        <w:t xml:space="preserve"> (Moher et al., 2009)</w:t>
      </w:r>
      <w:r w:rsidRPr="006104C9">
        <w:rPr>
          <w:color w:val="000000"/>
          <w:sz w:val="24"/>
          <w:szCs w:val="24"/>
        </w:rPr>
        <w:t>. Kesemua ini disusun dan diolah untuk mencapai objektif kajian. Secara ringkasnya, proses pemilihan kajian lepas diringkaskan dalam Rajah 2.</w:t>
      </w:r>
    </w:p>
    <w:p w14:paraId="3C21414E" w14:textId="77777777" w:rsidR="00B55C57" w:rsidRDefault="00B55C57">
      <w:pPr>
        <w:spacing w:after="0" w:line="240" w:lineRule="auto"/>
        <w:ind w:left="0" w:hanging="2"/>
        <w:rPr>
          <w:rFonts w:ascii="Times New Roman" w:eastAsia="Times New Roman" w:hAnsi="Times New Roman" w:cs="Times New Roman"/>
          <w:sz w:val="24"/>
          <w:szCs w:val="24"/>
        </w:rPr>
      </w:pPr>
    </w:p>
    <w:p w14:paraId="3AE8A783" w14:textId="77777777" w:rsidR="00B55C57" w:rsidRPr="006104C9" w:rsidRDefault="00B55C57" w:rsidP="00B55C57">
      <w:pPr>
        <w:pStyle w:val="Bodytextbiru"/>
        <w:spacing w:before="0" w:after="0" w:line="240" w:lineRule="auto"/>
        <w:ind w:firstLine="720"/>
        <w:rPr>
          <w:color w:val="000000"/>
          <w:sz w:val="24"/>
          <w:szCs w:val="24"/>
        </w:rPr>
      </w:pPr>
      <w:r w:rsidRPr="006104C9">
        <w:rPr>
          <w:color w:val="000000"/>
          <w:sz w:val="24"/>
          <w:szCs w:val="24"/>
        </w:rPr>
        <w:t>Setelah kesemua langkah penyaringan diambil, kesemua maklumat kemudiannya diekstrak dengan membahagikan kajian yang terpilih kepada beberapa kumpulan, method dan dapatan. Jadual kajian literatur dibangunkan untuk memudahkan penyelidik mensintesiskan dan menganalisis kajian secara sistematik serta memahami isu dan corak kajian dari penyelidik terdahulu. Setelah itu, tema data dibentuk setelah penyelidik menganalisis dan mengenal pasti maklumat dari jadual yang diwujudkan tadi.</w:t>
      </w:r>
    </w:p>
    <w:p w14:paraId="6596A428" w14:textId="77777777" w:rsidR="00B55C57" w:rsidRDefault="00B55C57">
      <w:pPr>
        <w:spacing w:after="0" w:line="240" w:lineRule="auto"/>
        <w:ind w:left="0" w:hanging="2"/>
        <w:rPr>
          <w:rFonts w:ascii="Times New Roman" w:eastAsia="Times New Roman" w:hAnsi="Times New Roman" w:cs="Times New Roman"/>
          <w:sz w:val="24"/>
          <w:szCs w:val="24"/>
        </w:rPr>
      </w:pPr>
    </w:p>
    <w:p w14:paraId="1586315B" w14:textId="77777777" w:rsidR="00B55C57" w:rsidRDefault="00B55C57">
      <w:pPr>
        <w:spacing w:after="0" w:line="240" w:lineRule="auto"/>
        <w:ind w:left="0" w:hanging="2"/>
        <w:rPr>
          <w:rFonts w:ascii="Times New Roman" w:eastAsia="Times New Roman" w:hAnsi="Times New Roman" w:cs="Times New Roman"/>
          <w:sz w:val="24"/>
          <w:szCs w:val="24"/>
        </w:rPr>
      </w:pPr>
    </w:p>
    <w:p w14:paraId="6616B862" w14:textId="77777777" w:rsidR="00B55C57" w:rsidRDefault="00B55C57">
      <w:pPr>
        <w:spacing w:after="0" w:line="240" w:lineRule="auto"/>
        <w:ind w:left="0" w:hanging="2"/>
        <w:rPr>
          <w:rFonts w:ascii="Times New Roman" w:eastAsia="Times New Roman" w:hAnsi="Times New Roman" w:cs="Times New Roman"/>
          <w:sz w:val="24"/>
          <w:szCs w:val="24"/>
        </w:rPr>
      </w:pPr>
    </w:p>
    <w:p w14:paraId="512F4169" w14:textId="5A573EE3" w:rsidR="00B55C57" w:rsidRDefault="00B55C57" w:rsidP="00B55C57">
      <w:pPr>
        <w:pStyle w:val="Bodytextbiru"/>
        <w:keepNext/>
        <w:spacing w:before="0" w:after="0" w:line="240" w:lineRule="auto"/>
        <w:ind w:hanging="2"/>
        <w:jc w:val="center"/>
      </w:pPr>
      <w:r>
        <w:rPr>
          <w:noProof/>
          <w:lang w:val="en-MY" w:eastAsia="en-MY"/>
        </w:rPr>
        <mc:AlternateContent>
          <mc:Choice Requires="wpc">
            <w:drawing>
              <wp:inline distT="0" distB="0" distL="0" distR="0" wp14:anchorId="3BE6C95E" wp14:editId="0A3AA4F9">
                <wp:extent cx="5671820" cy="3695700"/>
                <wp:effectExtent l="0" t="0" r="24130" b="19050"/>
                <wp:docPr id="1401526032"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752932284" name="Text Box 2"/>
                        <wps:cNvSpPr txBox="1">
                          <a:spLocks noChangeArrowheads="1"/>
                        </wps:cNvSpPr>
                        <wps:spPr bwMode="auto">
                          <a:xfrm>
                            <a:off x="174928" y="36000"/>
                            <a:ext cx="461176" cy="858740"/>
                          </a:xfrm>
                          <a:prstGeom prst="rect">
                            <a:avLst/>
                          </a:prstGeom>
                          <a:solidFill>
                            <a:srgbClr val="FFFFFF"/>
                          </a:solidFill>
                          <a:ln w="6350">
                            <a:solidFill>
                              <a:srgbClr val="000000"/>
                            </a:solidFill>
                            <a:miter lim="800000"/>
                            <a:headEnd/>
                            <a:tailEnd/>
                          </a:ln>
                        </wps:spPr>
                        <wps:txbx>
                          <w:txbxContent>
                            <w:p w14:paraId="515F8A00" w14:textId="77777777" w:rsidR="00B55C57" w:rsidRDefault="00B55C57" w:rsidP="00B55C57">
                              <w:pPr>
                                <w:ind w:left="0" w:hanging="2"/>
                                <w:jc w:val="center"/>
                                <w:rPr>
                                  <w:sz w:val="16"/>
                                  <w:szCs w:val="16"/>
                                </w:rPr>
                              </w:pPr>
                              <w:r>
                                <w:rPr>
                                  <w:sz w:val="16"/>
                                  <w:szCs w:val="16"/>
                                </w:rPr>
                                <w:t>Pengenalpastian</w:t>
                              </w:r>
                            </w:p>
                            <w:p w14:paraId="593E0461" w14:textId="77777777" w:rsidR="00B55C57" w:rsidRDefault="00B55C57" w:rsidP="00B55C57">
                              <w:pPr>
                                <w:ind w:left="0" w:hanging="2"/>
                                <w:jc w:val="center"/>
                                <w:rPr>
                                  <w:sz w:val="16"/>
                                  <w:szCs w:val="16"/>
                                </w:rPr>
                              </w:pPr>
                              <w:r>
                                <w:rPr>
                                  <w:sz w:val="16"/>
                                  <w:szCs w:val="16"/>
                                </w:rPr>
                                <w:t>(identification)</w:t>
                              </w:r>
                            </w:p>
                          </w:txbxContent>
                        </wps:txbx>
                        <wps:bodyPr rot="0" vert="vert270" wrap="square" lIns="91440" tIns="45720" rIns="91440" bIns="45720" anchor="ctr" anchorCtr="0" upright="1">
                          <a:noAutofit/>
                        </wps:bodyPr>
                      </wps:wsp>
                      <wps:wsp>
                        <wps:cNvPr id="1098076316" name="Text Box 2"/>
                        <wps:cNvSpPr txBox="1">
                          <a:spLocks noChangeArrowheads="1"/>
                        </wps:cNvSpPr>
                        <wps:spPr bwMode="auto">
                          <a:xfrm>
                            <a:off x="174920" y="955219"/>
                            <a:ext cx="461010" cy="858520"/>
                          </a:xfrm>
                          <a:prstGeom prst="rect">
                            <a:avLst/>
                          </a:prstGeom>
                          <a:solidFill>
                            <a:srgbClr val="FFFFFF"/>
                          </a:solidFill>
                          <a:ln w="6350">
                            <a:solidFill>
                              <a:srgbClr val="000000"/>
                            </a:solidFill>
                            <a:miter lim="800000"/>
                            <a:headEnd/>
                            <a:tailEnd/>
                          </a:ln>
                        </wps:spPr>
                        <wps:txbx>
                          <w:txbxContent>
                            <w:p w14:paraId="5E312B37" w14:textId="77777777" w:rsidR="00B55C57" w:rsidRDefault="00B55C57" w:rsidP="00B55C57">
                              <w:pPr>
                                <w:pStyle w:val="NormalWeb"/>
                                <w:spacing w:after="5" w:line="268" w:lineRule="auto"/>
                                <w:ind w:left="0" w:right="158" w:hanging="2"/>
                                <w:jc w:val="center"/>
                              </w:pPr>
                              <w:r>
                                <w:rPr>
                                  <w:rFonts w:eastAsia="Arial" w:cs="Arial"/>
                                  <w:color w:val="000000"/>
                                  <w:sz w:val="16"/>
                                  <w:szCs w:val="16"/>
                                </w:rPr>
                                <w:t>Penapisan (screening)</w:t>
                              </w:r>
                            </w:p>
                            <w:p w14:paraId="1F53D5EB" w14:textId="77777777" w:rsidR="00B55C57" w:rsidRDefault="00B55C57" w:rsidP="00B55C57">
                              <w:pPr>
                                <w:pStyle w:val="NormalWeb"/>
                                <w:spacing w:after="5" w:line="268" w:lineRule="auto"/>
                                <w:ind w:left="0" w:right="158" w:hanging="2"/>
                                <w:jc w:val="center"/>
                              </w:pPr>
                              <w:r>
                                <w:rPr>
                                  <w:rFonts w:eastAsia="Arial" w:cs="Arial"/>
                                  <w:color w:val="000000"/>
                                  <w:sz w:val="16"/>
                                  <w:szCs w:val="16"/>
                                </w:rPr>
                                <w:t>(identification)</w:t>
                              </w:r>
                            </w:p>
                          </w:txbxContent>
                        </wps:txbx>
                        <wps:bodyPr rot="0" vert="vert270" wrap="square" lIns="91440" tIns="45720" rIns="91440" bIns="45720" anchor="ctr" anchorCtr="0" upright="1">
                          <a:noAutofit/>
                        </wps:bodyPr>
                      </wps:wsp>
                      <wps:wsp>
                        <wps:cNvPr id="20580773" name="Text Box 2"/>
                        <wps:cNvSpPr txBox="1">
                          <a:spLocks noChangeArrowheads="1"/>
                        </wps:cNvSpPr>
                        <wps:spPr bwMode="auto">
                          <a:xfrm>
                            <a:off x="174672" y="1874835"/>
                            <a:ext cx="461010" cy="858520"/>
                          </a:xfrm>
                          <a:prstGeom prst="rect">
                            <a:avLst/>
                          </a:prstGeom>
                          <a:solidFill>
                            <a:srgbClr val="FFFFFF"/>
                          </a:solidFill>
                          <a:ln w="6350">
                            <a:solidFill>
                              <a:srgbClr val="000000"/>
                            </a:solidFill>
                            <a:miter lim="800000"/>
                            <a:headEnd/>
                            <a:tailEnd/>
                          </a:ln>
                        </wps:spPr>
                        <wps:txbx>
                          <w:txbxContent>
                            <w:p w14:paraId="015BCA63" w14:textId="77777777" w:rsidR="00B55C57" w:rsidRDefault="00B55C57" w:rsidP="00B55C57">
                              <w:pPr>
                                <w:pStyle w:val="NormalWeb"/>
                                <w:spacing w:after="5" w:line="268" w:lineRule="auto"/>
                                <w:ind w:left="0" w:right="158" w:hanging="2"/>
                                <w:jc w:val="center"/>
                                <w:rPr>
                                  <w:sz w:val="16"/>
                                  <w:szCs w:val="16"/>
                                </w:rPr>
                              </w:pPr>
                              <w:r>
                                <w:rPr>
                                  <w:sz w:val="16"/>
                                  <w:szCs w:val="16"/>
                                </w:rPr>
                                <w:t>Kelayakan</w:t>
                              </w:r>
                            </w:p>
                            <w:p w14:paraId="396FE1DA" w14:textId="77777777" w:rsidR="00B55C57" w:rsidRDefault="00B55C57" w:rsidP="00B55C57">
                              <w:pPr>
                                <w:pStyle w:val="NormalWeb"/>
                                <w:spacing w:after="5" w:line="268" w:lineRule="auto"/>
                                <w:ind w:left="0" w:right="158" w:hanging="2"/>
                                <w:jc w:val="center"/>
                                <w:rPr>
                                  <w:sz w:val="16"/>
                                  <w:szCs w:val="16"/>
                                </w:rPr>
                              </w:pPr>
                              <w:r>
                                <w:rPr>
                                  <w:sz w:val="16"/>
                                  <w:szCs w:val="16"/>
                                </w:rPr>
                                <w:t>(eligibility)</w:t>
                              </w:r>
                            </w:p>
                          </w:txbxContent>
                        </wps:txbx>
                        <wps:bodyPr rot="0" vert="vert270" wrap="square" lIns="91440" tIns="45720" rIns="91440" bIns="45720" anchor="ctr" anchorCtr="0" upright="1">
                          <a:noAutofit/>
                        </wps:bodyPr>
                      </wps:wsp>
                      <wps:wsp>
                        <wps:cNvPr id="2136862097" name="Text Box 2"/>
                        <wps:cNvSpPr txBox="1">
                          <a:spLocks noChangeArrowheads="1"/>
                        </wps:cNvSpPr>
                        <wps:spPr bwMode="auto">
                          <a:xfrm>
                            <a:off x="174672" y="2788865"/>
                            <a:ext cx="461010" cy="857885"/>
                          </a:xfrm>
                          <a:prstGeom prst="rect">
                            <a:avLst/>
                          </a:prstGeom>
                          <a:solidFill>
                            <a:srgbClr val="FFFFFF"/>
                          </a:solidFill>
                          <a:ln w="6350">
                            <a:solidFill>
                              <a:srgbClr val="000000"/>
                            </a:solidFill>
                            <a:miter lim="800000"/>
                            <a:headEnd/>
                            <a:tailEnd/>
                          </a:ln>
                        </wps:spPr>
                        <wps:txbx>
                          <w:txbxContent>
                            <w:p w14:paraId="4AA0EF0E" w14:textId="77777777" w:rsidR="00B55C57" w:rsidRDefault="00B55C57" w:rsidP="00B55C57">
                              <w:pPr>
                                <w:pStyle w:val="NormalWeb"/>
                                <w:spacing w:after="5" w:line="266" w:lineRule="auto"/>
                                <w:ind w:left="0" w:right="158" w:hanging="2"/>
                                <w:jc w:val="center"/>
                                <w:rPr>
                                  <w:sz w:val="16"/>
                                  <w:szCs w:val="16"/>
                                </w:rPr>
                              </w:pPr>
                              <w:r>
                                <w:rPr>
                                  <w:sz w:val="16"/>
                                  <w:szCs w:val="16"/>
                                </w:rPr>
                                <w:t>Termasuk (included)</w:t>
                              </w:r>
                            </w:p>
                          </w:txbxContent>
                        </wps:txbx>
                        <wps:bodyPr rot="0" vert="vert270" wrap="square" lIns="91440" tIns="45720" rIns="91440" bIns="45720" anchor="ctr" anchorCtr="0" upright="1">
                          <a:noAutofit/>
                        </wps:bodyPr>
                      </wps:wsp>
                      <wps:wsp>
                        <wps:cNvPr id="761679046" name="Text Box 3"/>
                        <wps:cNvSpPr txBox="1">
                          <a:spLocks noChangeArrowheads="1"/>
                        </wps:cNvSpPr>
                        <wps:spPr bwMode="auto">
                          <a:xfrm>
                            <a:off x="885825" y="152577"/>
                            <a:ext cx="2086610" cy="583565"/>
                          </a:xfrm>
                          <a:prstGeom prst="rect">
                            <a:avLst/>
                          </a:prstGeom>
                          <a:solidFill>
                            <a:srgbClr val="FFFFFF"/>
                          </a:solidFill>
                          <a:ln w="6350">
                            <a:solidFill>
                              <a:srgbClr val="000000"/>
                            </a:solidFill>
                            <a:miter lim="800000"/>
                            <a:headEnd/>
                            <a:tailEnd/>
                          </a:ln>
                        </wps:spPr>
                        <wps:txbx>
                          <w:txbxContent>
                            <w:p w14:paraId="62B796FD" w14:textId="77777777" w:rsidR="00B55C57" w:rsidRPr="002D1F0E" w:rsidRDefault="00B55C57" w:rsidP="00B55C57">
                              <w:pPr>
                                <w:ind w:left="0" w:hanging="2"/>
                                <w:jc w:val="center"/>
                                <w:rPr>
                                  <w:rFonts w:ascii="Times New Roman" w:hAnsi="Times New Roman"/>
                                  <w:sz w:val="20"/>
                                  <w:szCs w:val="20"/>
                                </w:rPr>
                              </w:pPr>
                              <w:r w:rsidRPr="002D1F0E">
                                <w:rPr>
                                  <w:rFonts w:ascii="Times New Roman" w:hAnsi="Times New Roman"/>
                                  <w:sz w:val="20"/>
                                  <w:szCs w:val="20"/>
                                </w:rPr>
                                <w:t>Bahan   kajian literatur    dari   WOS,</w:t>
                              </w:r>
                            </w:p>
                            <w:p w14:paraId="3828639E" w14:textId="77777777" w:rsidR="00B55C57" w:rsidRPr="002D1F0E" w:rsidRDefault="00B55C57" w:rsidP="00B55C57">
                              <w:pPr>
                                <w:ind w:left="0" w:hanging="2"/>
                                <w:jc w:val="center"/>
                                <w:rPr>
                                  <w:rFonts w:ascii="Times New Roman" w:hAnsi="Times New Roman"/>
                                  <w:sz w:val="20"/>
                                  <w:szCs w:val="20"/>
                                </w:rPr>
                              </w:pPr>
                              <w:r w:rsidRPr="002D1F0E">
                                <w:rPr>
                                  <w:rFonts w:ascii="Times New Roman" w:hAnsi="Times New Roman"/>
                                  <w:sz w:val="20"/>
                                  <w:szCs w:val="20"/>
                                </w:rPr>
                                <w:t>Scopus dan Google Scholar</w:t>
                              </w:r>
                              <w:r>
                                <w:rPr>
                                  <w:rFonts w:ascii="Times New Roman" w:hAnsi="Times New Roman"/>
                                  <w:sz w:val="20"/>
                                  <w:szCs w:val="20"/>
                                </w:rPr>
                                <w:t xml:space="preserve"> </w:t>
                              </w:r>
                              <w:r w:rsidRPr="002D1F0E">
                                <w:rPr>
                                  <w:rFonts w:ascii="Times New Roman" w:hAnsi="Times New Roman"/>
                                  <w:sz w:val="20"/>
                                  <w:szCs w:val="20"/>
                                </w:rPr>
                                <w:t>(n</w:t>
                              </w:r>
                              <w:r w:rsidRPr="002D1F0E">
                                <w:rPr>
                                  <w:rFonts w:ascii="Times New Roman" w:hAnsi="Times New Roman"/>
                                  <w:color w:val="000000"/>
                                  <w:sz w:val="20"/>
                                  <w:szCs w:val="20"/>
                                </w:rPr>
                                <w:t>=369</w:t>
                              </w:r>
                              <w:r w:rsidRPr="002D1F0E">
                                <w:rPr>
                                  <w:rFonts w:ascii="Times New Roman" w:hAnsi="Times New Roman"/>
                                  <w:sz w:val="20"/>
                                  <w:szCs w:val="20"/>
                                </w:rPr>
                                <w:t>)</w:t>
                              </w:r>
                            </w:p>
                          </w:txbxContent>
                        </wps:txbx>
                        <wps:bodyPr rot="0" vert="horz" wrap="none" lIns="91440" tIns="45720" rIns="91440" bIns="45720" anchor="ctr" anchorCtr="0" upright="1">
                          <a:noAutofit/>
                        </wps:bodyPr>
                      </wps:wsp>
                      <wps:wsp>
                        <wps:cNvPr id="2080918497" name="Text Box 3"/>
                        <wps:cNvSpPr txBox="1">
                          <a:spLocks noChangeArrowheads="1"/>
                        </wps:cNvSpPr>
                        <wps:spPr bwMode="auto">
                          <a:xfrm>
                            <a:off x="3190875" y="152577"/>
                            <a:ext cx="1503045" cy="583565"/>
                          </a:xfrm>
                          <a:prstGeom prst="rect">
                            <a:avLst/>
                          </a:prstGeom>
                          <a:solidFill>
                            <a:srgbClr val="FFFFFF"/>
                          </a:solidFill>
                          <a:ln w="6350">
                            <a:solidFill>
                              <a:srgbClr val="000000"/>
                            </a:solidFill>
                            <a:miter lim="800000"/>
                            <a:headEnd/>
                            <a:tailEnd/>
                          </a:ln>
                        </wps:spPr>
                        <wps:txbx>
                          <w:txbxContent>
                            <w:p w14:paraId="288DE335" w14:textId="77777777" w:rsidR="00B55C57" w:rsidRPr="00C958BA" w:rsidRDefault="00B55C57" w:rsidP="00B55C57">
                              <w:pPr>
                                <w:pStyle w:val="NormalWeb"/>
                                <w:spacing w:after="5" w:line="268" w:lineRule="auto"/>
                                <w:ind w:left="0" w:right="158" w:hanging="2"/>
                                <w:jc w:val="center"/>
                                <w:rPr>
                                  <w:rFonts w:eastAsia="Arial" w:cs="Arial"/>
                                  <w:color w:val="000000"/>
                                  <w:sz w:val="20"/>
                                  <w:szCs w:val="20"/>
                                </w:rPr>
                              </w:pPr>
                              <w:r w:rsidRPr="00C958BA">
                                <w:rPr>
                                  <w:rFonts w:eastAsia="Arial" w:cs="Arial"/>
                                  <w:color w:val="000000"/>
                                  <w:sz w:val="20"/>
                                  <w:szCs w:val="20"/>
                                </w:rPr>
                                <w:t>Tambahan bahan kajian</w:t>
                              </w:r>
                            </w:p>
                            <w:p w14:paraId="66522000" w14:textId="77777777" w:rsidR="00B55C57" w:rsidRPr="00C958BA" w:rsidRDefault="00B55C57" w:rsidP="00B55C57">
                              <w:pPr>
                                <w:pStyle w:val="NormalWeb"/>
                                <w:spacing w:after="5" w:line="268" w:lineRule="auto"/>
                                <w:ind w:left="0" w:right="158" w:hanging="2"/>
                                <w:jc w:val="center"/>
                                <w:rPr>
                                  <w:sz w:val="20"/>
                                  <w:szCs w:val="20"/>
                                </w:rPr>
                              </w:pPr>
                              <w:r w:rsidRPr="00C958BA">
                                <w:rPr>
                                  <w:rFonts w:eastAsia="Arial" w:cs="Arial"/>
                                  <w:color w:val="000000"/>
                                  <w:sz w:val="20"/>
                                  <w:szCs w:val="20"/>
                                </w:rPr>
                                <w:t>dari sumber lain</w:t>
                              </w:r>
                            </w:p>
                            <w:p w14:paraId="77A28ABB" w14:textId="77777777" w:rsidR="00B55C57" w:rsidRPr="00C958BA" w:rsidRDefault="00B55C57" w:rsidP="00B55C57">
                              <w:pPr>
                                <w:pStyle w:val="NormalWeb"/>
                                <w:spacing w:after="5" w:line="268" w:lineRule="auto"/>
                                <w:ind w:left="0" w:right="158" w:hanging="2"/>
                                <w:jc w:val="center"/>
                                <w:rPr>
                                  <w:sz w:val="20"/>
                                  <w:szCs w:val="20"/>
                                </w:rPr>
                              </w:pPr>
                              <w:r w:rsidRPr="00C958BA">
                                <w:rPr>
                                  <w:rFonts w:eastAsia="Arial" w:cs="Arial"/>
                                  <w:color w:val="000000"/>
                                  <w:sz w:val="20"/>
                                  <w:szCs w:val="20"/>
                                </w:rPr>
                                <w:t>(</w:t>
                              </w:r>
                              <w:r w:rsidRPr="006104C9">
                                <w:rPr>
                                  <w:rFonts w:eastAsia="Arial" w:cs="Arial"/>
                                  <w:color w:val="000000"/>
                                  <w:sz w:val="20"/>
                                  <w:szCs w:val="20"/>
                                </w:rPr>
                                <w:t>n=15)</w:t>
                              </w:r>
                            </w:p>
                          </w:txbxContent>
                        </wps:txbx>
                        <wps:bodyPr rot="0" vert="horz" wrap="none" lIns="91440" tIns="45720" rIns="91440" bIns="45720" anchor="ctr" anchorCtr="0" upright="1">
                          <a:noAutofit/>
                        </wps:bodyPr>
                      </wps:wsp>
                      <wps:wsp>
                        <wps:cNvPr id="538418529" name="Text Box 3"/>
                        <wps:cNvSpPr txBox="1">
                          <a:spLocks noChangeArrowheads="1"/>
                        </wps:cNvSpPr>
                        <wps:spPr bwMode="auto">
                          <a:xfrm>
                            <a:off x="883205" y="1066848"/>
                            <a:ext cx="1845310" cy="583565"/>
                          </a:xfrm>
                          <a:prstGeom prst="rect">
                            <a:avLst/>
                          </a:prstGeom>
                          <a:solidFill>
                            <a:srgbClr val="FFFFFF"/>
                          </a:solidFill>
                          <a:ln w="6350">
                            <a:solidFill>
                              <a:srgbClr val="000000"/>
                            </a:solidFill>
                            <a:miter lim="800000"/>
                            <a:headEnd/>
                            <a:tailEnd/>
                          </a:ln>
                        </wps:spPr>
                        <wps:txbx>
                          <w:txbxContent>
                            <w:p w14:paraId="75CAA81C" w14:textId="77777777" w:rsidR="00B55C57" w:rsidRPr="00C958BA" w:rsidRDefault="00B55C57" w:rsidP="00B55C57">
                              <w:pPr>
                                <w:pStyle w:val="NormalWeb"/>
                                <w:spacing w:after="5" w:line="268" w:lineRule="auto"/>
                                <w:ind w:left="0" w:right="158" w:hanging="2"/>
                                <w:jc w:val="center"/>
                                <w:rPr>
                                  <w:rFonts w:eastAsia="Arial" w:cs="Arial"/>
                                  <w:color w:val="000000"/>
                                  <w:sz w:val="20"/>
                                  <w:szCs w:val="20"/>
                                </w:rPr>
                              </w:pPr>
                              <w:r w:rsidRPr="00C958BA">
                                <w:rPr>
                                  <w:rFonts w:eastAsia="Arial" w:cs="Arial"/>
                                  <w:color w:val="000000"/>
                                  <w:sz w:val="20"/>
                                  <w:szCs w:val="20"/>
                                </w:rPr>
                                <w:t xml:space="preserve">Dokumen kajian literatur yang </w:t>
                              </w:r>
                            </w:p>
                            <w:p w14:paraId="7AA02F35" w14:textId="77777777" w:rsidR="00B55C57" w:rsidRPr="00C958BA" w:rsidRDefault="00B55C57" w:rsidP="00B55C57">
                              <w:pPr>
                                <w:pStyle w:val="NormalWeb"/>
                                <w:spacing w:after="5" w:line="268" w:lineRule="auto"/>
                                <w:ind w:left="0" w:right="158" w:hanging="2"/>
                                <w:jc w:val="center"/>
                                <w:rPr>
                                  <w:sz w:val="20"/>
                                  <w:szCs w:val="20"/>
                                </w:rPr>
                              </w:pPr>
                              <w:r w:rsidRPr="00C958BA">
                                <w:rPr>
                                  <w:rFonts w:eastAsia="Arial" w:cs="Arial"/>
                                  <w:color w:val="000000"/>
                                  <w:sz w:val="20"/>
                                  <w:szCs w:val="20"/>
                                </w:rPr>
                                <w:t>melalui proses tapisan</w:t>
                              </w:r>
                            </w:p>
                            <w:p w14:paraId="6E3FF9F7" w14:textId="77777777" w:rsidR="00B55C57" w:rsidRPr="006104C9" w:rsidRDefault="00B55C57" w:rsidP="00B55C57">
                              <w:pPr>
                                <w:pStyle w:val="NormalWeb"/>
                                <w:spacing w:after="5" w:line="268" w:lineRule="auto"/>
                                <w:ind w:left="0" w:right="158" w:hanging="2"/>
                                <w:jc w:val="center"/>
                                <w:rPr>
                                  <w:color w:val="000000"/>
                                  <w:sz w:val="20"/>
                                  <w:szCs w:val="20"/>
                                </w:rPr>
                              </w:pPr>
                              <w:r w:rsidRPr="00C958BA">
                                <w:rPr>
                                  <w:rFonts w:eastAsia="Arial" w:cs="Arial"/>
                                  <w:color w:val="000000"/>
                                  <w:sz w:val="20"/>
                                  <w:szCs w:val="20"/>
                                </w:rPr>
                                <w:t>(</w:t>
                              </w:r>
                              <w:r w:rsidRPr="006104C9">
                                <w:rPr>
                                  <w:rFonts w:eastAsia="Arial" w:cs="Arial"/>
                                  <w:color w:val="000000"/>
                                  <w:sz w:val="20"/>
                                  <w:szCs w:val="20"/>
                                </w:rPr>
                                <w:t>n=185)</w:t>
                              </w:r>
                            </w:p>
                          </w:txbxContent>
                        </wps:txbx>
                        <wps:bodyPr rot="0" vert="horz" wrap="none" lIns="91440" tIns="45720" rIns="91440" bIns="45720" anchor="ctr" anchorCtr="0" upright="1">
                          <a:noAutofit/>
                        </wps:bodyPr>
                      </wps:wsp>
                      <wps:wsp>
                        <wps:cNvPr id="1008065424" name="Text Box 3"/>
                        <wps:cNvSpPr txBox="1">
                          <a:spLocks noChangeArrowheads="1"/>
                        </wps:cNvSpPr>
                        <wps:spPr bwMode="auto">
                          <a:xfrm>
                            <a:off x="3305735" y="1067532"/>
                            <a:ext cx="2091690" cy="582930"/>
                          </a:xfrm>
                          <a:prstGeom prst="rect">
                            <a:avLst/>
                          </a:prstGeom>
                          <a:solidFill>
                            <a:srgbClr val="FFFFFF"/>
                          </a:solidFill>
                          <a:ln w="6350">
                            <a:solidFill>
                              <a:srgbClr val="000000"/>
                            </a:solidFill>
                            <a:miter lim="800000"/>
                            <a:headEnd/>
                            <a:tailEnd/>
                          </a:ln>
                        </wps:spPr>
                        <wps:txbx>
                          <w:txbxContent>
                            <w:p w14:paraId="772E64FD" w14:textId="77777777" w:rsidR="00B55C57" w:rsidRPr="00C958BA" w:rsidRDefault="00B55C57" w:rsidP="00B55C57">
                              <w:pPr>
                                <w:pStyle w:val="NormalWeb"/>
                                <w:spacing w:after="5" w:line="266" w:lineRule="auto"/>
                                <w:ind w:left="0" w:right="158" w:hanging="2"/>
                                <w:jc w:val="center"/>
                                <w:rPr>
                                  <w:sz w:val="20"/>
                                  <w:szCs w:val="20"/>
                                </w:rPr>
                              </w:pPr>
                              <w:r w:rsidRPr="00C958BA">
                                <w:rPr>
                                  <w:rFonts w:eastAsia="Arial" w:cs="Arial"/>
                                  <w:color w:val="000000"/>
                                  <w:sz w:val="20"/>
                                  <w:szCs w:val="20"/>
                                </w:rPr>
                                <w:t>Dokumen kajian yang dikecualikan</w:t>
                              </w:r>
                            </w:p>
                            <w:p w14:paraId="49E52742" w14:textId="77777777" w:rsidR="00B55C57" w:rsidRPr="00C958BA" w:rsidRDefault="00B55C57" w:rsidP="00B55C57">
                              <w:pPr>
                                <w:pStyle w:val="NormalWeb"/>
                                <w:spacing w:after="5" w:line="266" w:lineRule="auto"/>
                                <w:ind w:left="0" w:right="158" w:hanging="2"/>
                                <w:jc w:val="center"/>
                                <w:rPr>
                                  <w:sz w:val="20"/>
                                  <w:szCs w:val="20"/>
                                </w:rPr>
                              </w:pPr>
                              <w:r w:rsidRPr="00C958BA">
                                <w:rPr>
                                  <w:rFonts w:eastAsia="Arial" w:cs="Arial"/>
                                  <w:color w:val="000000"/>
                                  <w:sz w:val="20"/>
                                  <w:szCs w:val="20"/>
                                </w:rPr>
                                <w:t>(n</w:t>
                              </w:r>
                              <w:r w:rsidRPr="006104C9">
                                <w:rPr>
                                  <w:rFonts w:eastAsia="Arial" w:cs="Arial"/>
                                  <w:color w:val="000000"/>
                                  <w:sz w:val="20"/>
                                  <w:szCs w:val="20"/>
                                </w:rPr>
                                <w:t>=99)</w:t>
                              </w:r>
                            </w:p>
                          </w:txbxContent>
                        </wps:txbx>
                        <wps:bodyPr rot="0" vert="horz" wrap="none" lIns="91440" tIns="45720" rIns="91440" bIns="45720" anchor="ctr" anchorCtr="0" upright="1">
                          <a:noAutofit/>
                        </wps:bodyPr>
                      </wps:wsp>
                      <wps:wsp>
                        <wps:cNvPr id="1398816988" name="Text Box 3"/>
                        <wps:cNvSpPr txBox="1">
                          <a:spLocks noChangeArrowheads="1"/>
                        </wps:cNvSpPr>
                        <wps:spPr bwMode="auto">
                          <a:xfrm>
                            <a:off x="883212" y="1961539"/>
                            <a:ext cx="1866265" cy="583565"/>
                          </a:xfrm>
                          <a:prstGeom prst="rect">
                            <a:avLst/>
                          </a:prstGeom>
                          <a:solidFill>
                            <a:srgbClr val="FFFFFF"/>
                          </a:solidFill>
                          <a:ln w="6350">
                            <a:solidFill>
                              <a:srgbClr val="000000"/>
                            </a:solidFill>
                            <a:miter lim="800000"/>
                            <a:headEnd/>
                            <a:tailEnd/>
                          </a:ln>
                        </wps:spPr>
                        <wps:txbx>
                          <w:txbxContent>
                            <w:p w14:paraId="207251BC" w14:textId="77777777" w:rsidR="00B55C57" w:rsidRPr="00C958BA" w:rsidRDefault="00B55C57" w:rsidP="00B55C57">
                              <w:pPr>
                                <w:pStyle w:val="NormalWeb"/>
                                <w:spacing w:after="5" w:line="266" w:lineRule="auto"/>
                                <w:ind w:left="0" w:right="158" w:hanging="2"/>
                                <w:jc w:val="center"/>
                                <w:rPr>
                                  <w:rFonts w:eastAsia="Arial" w:cs="Arial"/>
                                  <w:color w:val="000000"/>
                                  <w:sz w:val="20"/>
                                  <w:szCs w:val="20"/>
                                </w:rPr>
                              </w:pPr>
                              <w:r w:rsidRPr="00C958BA">
                                <w:rPr>
                                  <w:rFonts w:eastAsia="Arial" w:cs="Arial"/>
                                  <w:color w:val="000000"/>
                                  <w:sz w:val="20"/>
                                  <w:szCs w:val="20"/>
                                </w:rPr>
                                <w:t xml:space="preserve">Dokumen kajian literatur yang </w:t>
                              </w:r>
                            </w:p>
                            <w:p w14:paraId="5CB66041" w14:textId="77777777" w:rsidR="00B55C57" w:rsidRPr="00C958BA" w:rsidRDefault="00B55C57" w:rsidP="00B55C57">
                              <w:pPr>
                                <w:pStyle w:val="NormalWeb"/>
                                <w:spacing w:after="5" w:line="266" w:lineRule="auto"/>
                                <w:ind w:left="0" w:right="158" w:hanging="2"/>
                                <w:jc w:val="center"/>
                                <w:rPr>
                                  <w:sz w:val="20"/>
                                  <w:szCs w:val="20"/>
                                </w:rPr>
                              </w:pPr>
                              <w:r w:rsidRPr="00C958BA">
                                <w:rPr>
                                  <w:rFonts w:eastAsia="Arial" w:cs="Arial"/>
                                  <w:color w:val="000000"/>
                                  <w:sz w:val="20"/>
                                  <w:szCs w:val="20"/>
                                </w:rPr>
                                <w:t>diteliti untuk kesesuaian kajian</w:t>
                              </w:r>
                            </w:p>
                            <w:p w14:paraId="5B9777FA" w14:textId="77777777" w:rsidR="00B55C57" w:rsidRPr="006104C9" w:rsidRDefault="00B55C57" w:rsidP="00B55C57">
                              <w:pPr>
                                <w:pStyle w:val="NormalWeb"/>
                                <w:spacing w:after="5" w:line="266" w:lineRule="auto"/>
                                <w:ind w:left="0" w:right="158" w:hanging="2"/>
                                <w:jc w:val="center"/>
                                <w:rPr>
                                  <w:color w:val="000000"/>
                                  <w:sz w:val="20"/>
                                  <w:szCs w:val="20"/>
                                </w:rPr>
                              </w:pPr>
                              <w:r w:rsidRPr="006104C9">
                                <w:rPr>
                                  <w:rFonts w:eastAsia="Arial" w:cs="Arial"/>
                                  <w:color w:val="000000"/>
                                  <w:sz w:val="20"/>
                                  <w:szCs w:val="20"/>
                                </w:rPr>
                                <w:t>(n=86)</w:t>
                              </w:r>
                            </w:p>
                          </w:txbxContent>
                        </wps:txbx>
                        <wps:bodyPr rot="0" vert="horz" wrap="none" lIns="91440" tIns="45720" rIns="91440" bIns="45720" anchor="ctr" anchorCtr="0" upright="1">
                          <a:noAutofit/>
                        </wps:bodyPr>
                      </wps:wsp>
                      <wps:wsp>
                        <wps:cNvPr id="2071161031" name="Text Box 3"/>
                        <wps:cNvSpPr txBox="1">
                          <a:spLocks noChangeArrowheads="1"/>
                        </wps:cNvSpPr>
                        <wps:spPr bwMode="auto">
                          <a:xfrm>
                            <a:off x="3320713" y="1942578"/>
                            <a:ext cx="1845310" cy="583565"/>
                          </a:xfrm>
                          <a:prstGeom prst="rect">
                            <a:avLst/>
                          </a:prstGeom>
                          <a:solidFill>
                            <a:srgbClr val="FFFFFF"/>
                          </a:solidFill>
                          <a:ln w="6350">
                            <a:solidFill>
                              <a:srgbClr val="000000"/>
                            </a:solidFill>
                            <a:miter lim="800000"/>
                            <a:headEnd/>
                            <a:tailEnd/>
                          </a:ln>
                        </wps:spPr>
                        <wps:txbx>
                          <w:txbxContent>
                            <w:p w14:paraId="7A6AE02F" w14:textId="77777777" w:rsidR="00B55C57" w:rsidRPr="00C958BA" w:rsidRDefault="00B55C57" w:rsidP="00B55C57">
                              <w:pPr>
                                <w:pStyle w:val="NormalWeb"/>
                                <w:spacing w:after="5" w:line="264" w:lineRule="auto"/>
                                <w:ind w:left="0" w:right="158" w:hanging="2"/>
                                <w:jc w:val="center"/>
                                <w:rPr>
                                  <w:sz w:val="20"/>
                                  <w:szCs w:val="20"/>
                                </w:rPr>
                              </w:pPr>
                              <w:r w:rsidRPr="00C958BA">
                                <w:rPr>
                                  <w:rFonts w:eastAsia="Arial" w:cs="Arial"/>
                                  <w:color w:val="000000"/>
                                  <w:sz w:val="20"/>
                                  <w:szCs w:val="20"/>
                                </w:rPr>
                                <w:t xml:space="preserve">Dokumen kajian literatur yang   </w:t>
                              </w:r>
                            </w:p>
                            <w:p w14:paraId="71276248" w14:textId="77777777" w:rsidR="00B55C57" w:rsidRPr="00C958BA" w:rsidRDefault="00B55C57" w:rsidP="00B55C57">
                              <w:pPr>
                                <w:pStyle w:val="NormalWeb"/>
                                <w:spacing w:after="5" w:line="264" w:lineRule="auto"/>
                                <w:ind w:left="0" w:right="158" w:hanging="2"/>
                                <w:jc w:val="center"/>
                                <w:rPr>
                                  <w:sz w:val="20"/>
                                  <w:szCs w:val="20"/>
                                </w:rPr>
                              </w:pPr>
                              <w:r w:rsidRPr="00C958BA">
                                <w:rPr>
                                  <w:rFonts w:eastAsia="Arial" w:cs="Arial"/>
                                  <w:color w:val="000000"/>
                                  <w:sz w:val="20"/>
                                  <w:szCs w:val="20"/>
                                </w:rPr>
                                <w:t>Tidak memenuhi kelayakan</w:t>
                              </w:r>
                            </w:p>
                            <w:p w14:paraId="0EF26410" w14:textId="77777777" w:rsidR="00B55C57" w:rsidRPr="006104C9" w:rsidRDefault="00B55C57" w:rsidP="00B55C57">
                              <w:pPr>
                                <w:pStyle w:val="NormalWeb"/>
                                <w:spacing w:after="5" w:line="264" w:lineRule="auto"/>
                                <w:ind w:left="0" w:right="158" w:hanging="2"/>
                                <w:jc w:val="center"/>
                                <w:rPr>
                                  <w:rFonts w:eastAsia="Arial" w:cs="Arial"/>
                                  <w:color w:val="000000"/>
                                  <w:sz w:val="20"/>
                                  <w:szCs w:val="20"/>
                                </w:rPr>
                              </w:pPr>
                              <w:r w:rsidRPr="006104C9">
                                <w:rPr>
                                  <w:rFonts w:eastAsia="Arial" w:cs="Arial"/>
                                  <w:color w:val="000000"/>
                                  <w:sz w:val="20"/>
                                  <w:szCs w:val="20"/>
                                </w:rPr>
                                <w:t>(n=27)</w:t>
                              </w:r>
                            </w:p>
                          </w:txbxContent>
                        </wps:txbx>
                        <wps:bodyPr rot="0" vert="horz" wrap="none" lIns="91440" tIns="45720" rIns="91440" bIns="45720" anchor="ctr" anchorCtr="0" upright="1">
                          <a:noAutofit/>
                        </wps:bodyPr>
                      </wps:wsp>
                      <wps:wsp>
                        <wps:cNvPr id="2104312941" name="Text Box 3"/>
                        <wps:cNvSpPr txBox="1">
                          <a:spLocks noChangeArrowheads="1"/>
                        </wps:cNvSpPr>
                        <wps:spPr bwMode="auto">
                          <a:xfrm>
                            <a:off x="882328" y="2909405"/>
                            <a:ext cx="1880235" cy="582930"/>
                          </a:xfrm>
                          <a:prstGeom prst="rect">
                            <a:avLst/>
                          </a:prstGeom>
                          <a:solidFill>
                            <a:srgbClr val="FFFFFF"/>
                          </a:solidFill>
                          <a:ln w="6350">
                            <a:solidFill>
                              <a:srgbClr val="000000"/>
                            </a:solidFill>
                            <a:miter lim="800000"/>
                            <a:headEnd/>
                            <a:tailEnd/>
                          </a:ln>
                        </wps:spPr>
                        <wps:txbx>
                          <w:txbxContent>
                            <w:p w14:paraId="79CA7D6A" w14:textId="77777777" w:rsidR="00B55C57" w:rsidRPr="00C958BA" w:rsidRDefault="00B55C57" w:rsidP="00B55C57">
                              <w:pPr>
                                <w:pStyle w:val="NormalWeb"/>
                                <w:spacing w:after="5" w:line="264" w:lineRule="auto"/>
                                <w:ind w:left="0" w:right="158" w:hanging="2"/>
                                <w:jc w:val="center"/>
                                <w:rPr>
                                  <w:rFonts w:eastAsia="Arial" w:cs="Arial"/>
                                  <w:color w:val="000000"/>
                                  <w:sz w:val="20"/>
                                  <w:szCs w:val="20"/>
                                </w:rPr>
                              </w:pPr>
                              <w:r w:rsidRPr="00C958BA">
                                <w:rPr>
                                  <w:rFonts w:eastAsia="Arial" w:cs="Arial"/>
                                  <w:color w:val="000000"/>
                                  <w:sz w:val="20"/>
                                  <w:szCs w:val="20"/>
                                </w:rPr>
                                <w:t xml:space="preserve">Kajian termasuk dalam analisis </w:t>
                              </w:r>
                            </w:p>
                            <w:p w14:paraId="683A3A79" w14:textId="77777777" w:rsidR="00B55C57" w:rsidRPr="00C958BA" w:rsidRDefault="00B55C57" w:rsidP="00B55C57">
                              <w:pPr>
                                <w:pStyle w:val="NormalWeb"/>
                                <w:spacing w:after="5" w:line="264" w:lineRule="auto"/>
                                <w:ind w:left="0" w:right="158" w:hanging="2"/>
                                <w:jc w:val="center"/>
                                <w:rPr>
                                  <w:rFonts w:eastAsia="Arial" w:cs="Arial"/>
                                  <w:color w:val="000000"/>
                                  <w:sz w:val="20"/>
                                  <w:szCs w:val="20"/>
                                </w:rPr>
                              </w:pPr>
                              <w:r w:rsidRPr="00C958BA">
                                <w:rPr>
                                  <w:rFonts w:eastAsia="Arial" w:cs="Arial"/>
                                  <w:color w:val="000000"/>
                                  <w:sz w:val="20"/>
                                  <w:szCs w:val="20"/>
                                </w:rPr>
                                <w:t>tinjauan sistematik</w:t>
                              </w:r>
                            </w:p>
                            <w:p w14:paraId="1CE2349D" w14:textId="77777777" w:rsidR="00B55C57" w:rsidRPr="006104C9" w:rsidRDefault="00B55C57" w:rsidP="00B55C57">
                              <w:pPr>
                                <w:pStyle w:val="NormalWeb"/>
                                <w:spacing w:after="5" w:line="264" w:lineRule="auto"/>
                                <w:ind w:left="0" w:right="158" w:hanging="2"/>
                                <w:jc w:val="center"/>
                                <w:rPr>
                                  <w:color w:val="000000"/>
                                  <w:sz w:val="20"/>
                                  <w:szCs w:val="20"/>
                                </w:rPr>
                              </w:pPr>
                              <w:r w:rsidRPr="00C958BA">
                                <w:rPr>
                                  <w:rFonts w:eastAsia="Arial" w:cs="Arial"/>
                                  <w:color w:val="000000"/>
                                  <w:sz w:val="20"/>
                                  <w:szCs w:val="20"/>
                                </w:rPr>
                                <w:t>(</w:t>
                              </w:r>
                              <w:r w:rsidRPr="006104C9">
                                <w:rPr>
                                  <w:rFonts w:eastAsia="Arial" w:cs="Arial"/>
                                  <w:color w:val="000000"/>
                                  <w:sz w:val="20"/>
                                  <w:szCs w:val="20"/>
                                </w:rPr>
                                <w:t>n=74)</w:t>
                              </w:r>
                            </w:p>
                          </w:txbxContent>
                        </wps:txbx>
                        <wps:bodyPr rot="0" vert="horz" wrap="none" lIns="91440" tIns="45720" rIns="91440" bIns="45720" anchor="ctr" anchorCtr="0" upright="1">
                          <a:noAutofit/>
                        </wps:bodyPr>
                      </wps:wsp>
                      <wps:wsp>
                        <wps:cNvPr id="562507311" name="Straight Arrow Connector 17"/>
                        <wps:cNvCnPr>
                          <a:cxnSpLocks noChangeShapeType="1"/>
                        </wps:cNvCnPr>
                        <wps:spPr bwMode="auto">
                          <a:xfrm>
                            <a:off x="2975610" y="444677"/>
                            <a:ext cx="215265" cy="762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1559469" name="Straight Arrow Connector 18"/>
                        <wps:cNvCnPr>
                          <a:cxnSpLocks noChangeShapeType="1"/>
                        </wps:cNvCnPr>
                        <wps:spPr bwMode="auto">
                          <a:xfrm>
                            <a:off x="2741621" y="2260508"/>
                            <a:ext cx="586979"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24689418" name="Straight Arrow Connector 19"/>
                        <wps:cNvCnPr>
                          <a:cxnSpLocks noChangeShapeType="1"/>
                        </wps:cNvCnPr>
                        <wps:spPr bwMode="auto">
                          <a:xfrm>
                            <a:off x="2718787" y="1369748"/>
                            <a:ext cx="58714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5406496" name="Straight Arrow Connector 20"/>
                        <wps:cNvCnPr>
                          <a:cxnSpLocks noChangeShapeType="1"/>
                          <a:stCxn id="538418529" idx="2"/>
                          <a:endCxn id="1398816988" idx="0"/>
                        </wps:cNvCnPr>
                        <wps:spPr bwMode="auto">
                          <a:xfrm>
                            <a:off x="1805940" y="1650542"/>
                            <a:ext cx="10795" cy="3111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05826951" name="Straight Arrow Connector 21"/>
                        <wps:cNvCnPr>
                          <a:cxnSpLocks noChangeShapeType="1"/>
                          <a:stCxn id="761679046" idx="2"/>
                          <a:endCxn id="538418529" idx="0"/>
                        </wps:cNvCnPr>
                        <wps:spPr bwMode="auto">
                          <a:xfrm flipH="1">
                            <a:off x="1805940" y="736142"/>
                            <a:ext cx="281940" cy="33083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19559559" name="Straight Arrow Connector 22"/>
                        <wps:cNvCnPr>
                          <a:cxnSpLocks noChangeShapeType="1"/>
                          <a:stCxn id="1398816988" idx="2"/>
                          <a:endCxn id="2104312941" idx="0"/>
                        </wps:cNvCnPr>
                        <wps:spPr bwMode="auto">
                          <a:xfrm>
                            <a:off x="1816735" y="2545257"/>
                            <a:ext cx="5715" cy="36385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7635875" name="Elbow Connector 15754"/>
                        <wps:cNvCnPr>
                          <a:cxnSpLocks noChangeShapeType="1"/>
                          <a:stCxn id="2080918497" idx="3"/>
                          <a:endCxn id="2104312941" idx="3"/>
                        </wps:cNvCnPr>
                        <wps:spPr bwMode="auto">
                          <a:xfrm flipH="1">
                            <a:off x="2762563" y="444360"/>
                            <a:ext cx="1931357" cy="2756510"/>
                          </a:xfrm>
                          <a:prstGeom prst="bentConnector3">
                            <a:avLst>
                              <a:gd name="adj1" fmla="val -42413"/>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E6C95E" id="Canvas 27" o:spid="_x0000_s1052" editas="canvas" style="width:446.6pt;height:291pt;mso-position-horizontal-relative:char;mso-position-vertical-relative:line" coordsize="56718,3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">
                <v:shape id="_x0000_s1053" type="#_x0000_t75" style="position:absolute;width:56718;height:36957;visibility:visible;mso-wrap-style:square" stroked="t">
                  <v:fill o:detectmouseclick="t"/>
                  <v:path o:connecttype="none"/>
                </v:shape>
                <v:shape id="Text Box 2" o:spid="_x0000_s1054" type="#_x0000_t202" style="position:absolute;left:1749;top:360;width:4612;height:8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" strokeweight=".5pt">
                  <v:textbox style="layout-flow:vertical;mso-layout-flow-alt:bottom-to-top">
                    <w:txbxContent>
                      <w:p w14:paraId="515F8A00" w14:textId="77777777" w:rsidR="00B55C57" w:rsidRDefault="00B55C57" w:rsidP="00B55C57">
                        <w:pPr>
                          <w:ind w:left="0" w:hanging="2"/>
                          <w:jc w:val="center"/>
                          <w:rPr>
                            <w:sz w:val="16"/>
                            <w:szCs w:val="16"/>
                          </w:rPr>
                        </w:pPr>
                        <w:r>
                          <w:rPr>
                            <w:sz w:val="16"/>
                            <w:szCs w:val="16"/>
                          </w:rPr>
                          <w:t>Pengenalpastian</w:t>
                        </w:r>
                      </w:p>
                      <w:p w14:paraId="593E0461" w14:textId="77777777" w:rsidR="00B55C57" w:rsidRDefault="00B55C57" w:rsidP="00B55C57">
                        <w:pPr>
                          <w:ind w:left="0" w:hanging="2"/>
                          <w:jc w:val="center"/>
                          <w:rPr>
                            <w:sz w:val="16"/>
                            <w:szCs w:val="16"/>
                          </w:rPr>
                        </w:pPr>
                        <w:r>
                          <w:rPr>
                            <w:sz w:val="16"/>
                            <w:szCs w:val="16"/>
                          </w:rPr>
                          <w:t>(identification)</w:t>
                        </w:r>
                      </w:p>
                    </w:txbxContent>
                  </v:textbox>
                </v:shape>
                <v:shape id="Text Box 2" o:spid="_x0000_s1055" type="#_x0000_t202" style="position:absolute;left:1749;top:9552;width:4610;height:8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" strokeweight=".5pt">
                  <v:textbox style="layout-flow:vertical;mso-layout-flow-alt:bottom-to-top">
                    <w:txbxContent>
                      <w:p w14:paraId="5E312B37" w14:textId="77777777" w:rsidR="00B55C57" w:rsidRDefault="00B55C57" w:rsidP="00B55C57">
                        <w:pPr>
                          <w:pStyle w:val="NormalWeb"/>
                          <w:spacing w:after="5" w:line="268" w:lineRule="auto"/>
                          <w:ind w:left="0" w:right="158" w:hanging="2"/>
                          <w:jc w:val="center"/>
                        </w:pPr>
                        <w:r>
                          <w:rPr>
                            <w:rFonts w:eastAsia="Arial" w:cs="Arial"/>
                            <w:color w:val="000000"/>
                            <w:sz w:val="16"/>
                            <w:szCs w:val="16"/>
                          </w:rPr>
                          <w:t>Penapisan (screening)</w:t>
                        </w:r>
                      </w:p>
                      <w:p w14:paraId="1F53D5EB" w14:textId="77777777" w:rsidR="00B55C57" w:rsidRDefault="00B55C57" w:rsidP="00B55C57">
                        <w:pPr>
                          <w:pStyle w:val="NormalWeb"/>
                          <w:spacing w:after="5" w:line="268" w:lineRule="auto"/>
                          <w:ind w:left="0" w:right="158" w:hanging="2"/>
                          <w:jc w:val="center"/>
                        </w:pPr>
                        <w:r>
                          <w:rPr>
                            <w:rFonts w:eastAsia="Arial" w:cs="Arial"/>
                            <w:color w:val="000000"/>
                            <w:sz w:val="16"/>
                            <w:szCs w:val="16"/>
                          </w:rPr>
                          <w:t>(identification)</w:t>
                        </w:r>
                      </w:p>
                    </w:txbxContent>
                  </v:textbox>
                </v:shape>
                <v:shape id="Text Box 2" o:spid="_x0000_s1056" type="#_x0000_t202" style="position:absolute;left:1746;top:18748;width:4610;height:8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" strokeweight=".5pt">
                  <v:textbox style="layout-flow:vertical;mso-layout-flow-alt:bottom-to-top">
                    <w:txbxContent>
                      <w:p w14:paraId="015BCA63" w14:textId="77777777" w:rsidR="00B55C57" w:rsidRDefault="00B55C57" w:rsidP="00B55C57">
                        <w:pPr>
                          <w:pStyle w:val="NormalWeb"/>
                          <w:spacing w:after="5" w:line="268" w:lineRule="auto"/>
                          <w:ind w:left="0" w:right="158" w:hanging="2"/>
                          <w:jc w:val="center"/>
                          <w:rPr>
                            <w:sz w:val="16"/>
                            <w:szCs w:val="16"/>
                          </w:rPr>
                        </w:pPr>
                        <w:r>
                          <w:rPr>
                            <w:sz w:val="16"/>
                            <w:szCs w:val="16"/>
                          </w:rPr>
                          <w:t>Kelayakan</w:t>
                        </w:r>
                      </w:p>
                      <w:p w14:paraId="396FE1DA" w14:textId="77777777" w:rsidR="00B55C57" w:rsidRDefault="00B55C57" w:rsidP="00B55C57">
                        <w:pPr>
                          <w:pStyle w:val="NormalWeb"/>
                          <w:spacing w:after="5" w:line="268" w:lineRule="auto"/>
                          <w:ind w:left="0" w:right="158" w:hanging="2"/>
                          <w:jc w:val="center"/>
                          <w:rPr>
                            <w:sz w:val="16"/>
                            <w:szCs w:val="16"/>
                          </w:rPr>
                        </w:pPr>
                        <w:r>
                          <w:rPr>
                            <w:sz w:val="16"/>
                            <w:szCs w:val="16"/>
                          </w:rPr>
                          <w:t>(eligibility)</w:t>
                        </w:r>
                      </w:p>
                    </w:txbxContent>
                  </v:textbox>
                </v:shape>
                <v:shape id="Text Box 2" o:spid="_x0000_s1057" type="#_x0000_t202" style="position:absolute;left:1746;top:27888;width:4610;height:8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" strokeweight=".5pt">
                  <v:textbox style="layout-flow:vertical;mso-layout-flow-alt:bottom-to-top">
                    <w:txbxContent>
                      <w:p w14:paraId="4AA0EF0E" w14:textId="77777777" w:rsidR="00B55C57" w:rsidRDefault="00B55C57" w:rsidP="00B55C57">
                        <w:pPr>
                          <w:pStyle w:val="NormalWeb"/>
                          <w:spacing w:after="5" w:line="266" w:lineRule="auto"/>
                          <w:ind w:left="0" w:right="158" w:hanging="2"/>
                          <w:jc w:val="center"/>
                          <w:rPr>
                            <w:sz w:val="16"/>
                            <w:szCs w:val="16"/>
                          </w:rPr>
                        </w:pPr>
                        <w:r>
                          <w:rPr>
                            <w:sz w:val="16"/>
                            <w:szCs w:val="16"/>
                          </w:rPr>
                          <w:t>Termasuk (included)</w:t>
                        </w:r>
                      </w:p>
                    </w:txbxContent>
                  </v:textbox>
                </v:shape>
                <v:shape id="Text Box 3" o:spid="_x0000_s1058" type="#_x0000_t202" style="position:absolute;left:8858;top:1525;width:20866;height:58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" strokeweight=".5pt">
                  <v:textbox>
                    <w:txbxContent>
                      <w:p w14:paraId="62B796FD" w14:textId="77777777" w:rsidR="00B55C57" w:rsidRPr="002D1F0E" w:rsidRDefault="00B55C57" w:rsidP="00B55C57">
                        <w:pPr>
                          <w:ind w:left="0" w:hanging="2"/>
                          <w:jc w:val="center"/>
                          <w:rPr>
                            <w:rFonts w:ascii="Times New Roman" w:hAnsi="Times New Roman"/>
                            <w:sz w:val="20"/>
                            <w:szCs w:val="20"/>
                          </w:rPr>
                        </w:pPr>
                        <w:r w:rsidRPr="002D1F0E">
                          <w:rPr>
                            <w:rFonts w:ascii="Times New Roman" w:hAnsi="Times New Roman"/>
                            <w:sz w:val="20"/>
                            <w:szCs w:val="20"/>
                          </w:rPr>
                          <w:t>Bahan   kajian literatur    dari   WOS,</w:t>
                        </w:r>
                      </w:p>
                      <w:p w14:paraId="3828639E" w14:textId="77777777" w:rsidR="00B55C57" w:rsidRPr="002D1F0E" w:rsidRDefault="00B55C57" w:rsidP="00B55C57">
                        <w:pPr>
                          <w:ind w:left="0" w:hanging="2"/>
                          <w:jc w:val="center"/>
                          <w:rPr>
                            <w:rFonts w:ascii="Times New Roman" w:hAnsi="Times New Roman"/>
                            <w:sz w:val="20"/>
                            <w:szCs w:val="20"/>
                          </w:rPr>
                        </w:pPr>
                        <w:r w:rsidRPr="002D1F0E">
                          <w:rPr>
                            <w:rFonts w:ascii="Times New Roman" w:hAnsi="Times New Roman"/>
                            <w:sz w:val="20"/>
                            <w:szCs w:val="20"/>
                          </w:rPr>
                          <w:t>Scopus dan Google Scholar</w:t>
                        </w:r>
                        <w:r>
                          <w:rPr>
                            <w:rFonts w:ascii="Times New Roman" w:hAnsi="Times New Roman"/>
                            <w:sz w:val="20"/>
                            <w:szCs w:val="20"/>
                          </w:rPr>
                          <w:t xml:space="preserve"> </w:t>
                        </w:r>
                        <w:r w:rsidRPr="002D1F0E">
                          <w:rPr>
                            <w:rFonts w:ascii="Times New Roman" w:hAnsi="Times New Roman"/>
                            <w:sz w:val="20"/>
                            <w:szCs w:val="20"/>
                          </w:rPr>
                          <w:t>(n</w:t>
                        </w:r>
                        <w:r w:rsidRPr="002D1F0E">
                          <w:rPr>
                            <w:rFonts w:ascii="Times New Roman" w:hAnsi="Times New Roman"/>
                            <w:color w:val="000000"/>
                            <w:sz w:val="20"/>
                            <w:szCs w:val="20"/>
                          </w:rPr>
                          <w:t>=369</w:t>
                        </w:r>
                        <w:r w:rsidRPr="002D1F0E">
                          <w:rPr>
                            <w:rFonts w:ascii="Times New Roman" w:hAnsi="Times New Roman"/>
                            <w:sz w:val="20"/>
                            <w:szCs w:val="20"/>
                          </w:rPr>
                          <w:t>)</w:t>
                        </w:r>
                      </w:p>
                    </w:txbxContent>
                  </v:textbox>
                </v:shape>
                <v:shape id="Text Box 3" o:spid="_x0000_s1059" type="#_x0000_t202" style="position:absolute;left:31908;top:1525;width:15031;height:58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" strokeweight=".5pt">
                  <v:textbox>
                    <w:txbxContent>
                      <w:p w14:paraId="288DE335" w14:textId="77777777" w:rsidR="00B55C57" w:rsidRPr="00C958BA" w:rsidRDefault="00B55C57" w:rsidP="00B55C57">
                        <w:pPr>
                          <w:pStyle w:val="NormalWeb"/>
                          <w:spacing w:after="5" w:line="268" w:lineRule="auto"/>
                          <w:ind w:left="0" w:right="158" w:hanging="2"/>
                          <w:jc w:val="center"/>
                          <w:rPr>
                            <w:rFonts w:eastAsia="Arial" w:cs="Arial"/>
                            <w:color w:val="000000"/>
                            <w:sz w:val="20"/>
                            <w:szCs w:val="20"/>
                          </w:rPr>
                        </w:pPr>
                        <w:r w:rsidRPr="00C958BA">
                          <w:rPr>
                            <w:rFonts w:eastAsia="Arial" w:cs="Arial"/>
                            <w:color w:val="000000"/>
                            <w:sz w:val="20"/>
                            <w:szCs w:val="20"/>
                          </w:rPr>
                          <w:t>Tambahan bahan kajian</w:t>
                        </w:r>
                      </w:p>
                      <w:p w14:paraId="66522000" w14:textId="77777777" w:rsidR="00B55C57" w:rsidRPr="00C958BA" w:rsidRDefault="00B55C57" w:rsidP="00B55C57">
                        <w:pPr>
                          <w:pStyle w:val="NormalWeb"/>
                          <w:spacing w:after="5" w:line="268" w:lineRule="auto"/>
                          <w:ind w:left="0" w:right="158" w:hanging="2"/>
                          <w:jc w:val="center"/>
                          <w:rPr>
                            <w:sz w:val="20"/>
                            <w:szCs w:val="20"/>
                          </w:rPr>
                        </w:pPr>
                        <w:r w:rsidRPr="00C958BA">
                          <w:rPr>
                            <w:rFonts w:eastAsia="Arial" w:cs="Arial"/>
                            <w:color w:val="000000"/>
                            <w:sz w:val="20"/>
                            <w:szCs w:val="20"/>
                          </w:rPr>
                          <w:t>dari sumber lain</w:t>
                        </w:r>
                      </w:p>
                      <w:p w14:paraId="77A28ABB" w14:textId="77777777" w:rsidR="00B55C57" w:rsidRPr="00C958BA" w:rsidRDefault="00B55C57" w:rsidP="00B55C57">
                        <w:pPr>
                          <w:pStyle w:val="NormalWeb"/>
                          <w:spacing w:after="5" w:line="268" w:lineRule="auto"/>
                          <w:ind w:left="0" w:right="158" w:hanging="2"/>
                          <w:jc w:val="center"/>
                          <w:rPr>
                            <w:sz w:val="20"/>
                            <w:szCs w:val="20"/>
                          </w:rPr>
                        </w:pPr>
                        <w:r w:rsidRPr="00C958BA">
                          <w:rPr>
                            <w:rFonts w:eastAsia="Arial" w:cs="Arial"/>
                            <w:color w:val="000000"/>
                            <w:sz w:val="20"/>
                            <w:szCs w:val="20"/>
                          </w:rPr>
                          <w:t>(</w:t>
                        </w:r>
                        <w:r w:rsidRPr="006104C9">
                          <w:rPr>
                            <w:rFonts w:eastAsia="Arial" w:cs="Arial"/>
                            <w:color w:val="000000"/>
                            <w:sz w:val="20"/>
                            <w:szCs w:val="20"/>
                          </w:rPr>
                          <w:t>n=15)</w:t>
                        </w:r>
                      </w:p>
                    </w:txbxContent>
                  </v:textbox>
                </v:shape>
                <v:shape id="Text Box 3" o:spid="_x0000_s1060" type="#_x0000_t202" style="position:absolute;left:8832;top:10668;width:18453;height:58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" strokeweight=".5pt">
                  <v:textbox>
                    <w:txbxContent>
                      <w:p w14:paraId="75CAA81C" w14:textId="77777777" w:rsidR="00B55C57" w:rsidRPr="00C958BA" w:rsidRDefault="00B55C57" w:rsidP="00B55C57">
                        <w:pPr>
                          <w:pStyle w:val="NormalWeb"/>
                          <w:spacing w:after="5" w:line="268" w:lineRule="auto"/>
                          <w:ind w:left="0" w:right="158" w:hanging="2"/>
                          <w:jc w:val="center"/>
                          <w:rPr>
                            <w:rFonts w:eastAsia="Arial" w:cs="Arial"/>
                            <w:color w:val="000000"/>
                            <w:sz w:val="20"/>
                            <w:szCs w:val="20"/>
                          </w:rPr>
                        </w:pPr>
                        <w:r w:rsidRPr="00C958BA">
                          <w:rPr>
                            <w:rFonts w:eastAsia="Arial" w:cs="Arial"/>
                            <w:color w:val="000000"/>
                            <w:sz w:val="20"/>
                            <w:szCs w:val="20"/>
                          </w:rPr>
                          <w:t xml:space="preserve">Dokumen kajian literatur yang </w:t>
                        </w:r>
                      </w:p>
                      <w:p w14:paraId="7AA02F35" w14:textId="77777777" w:rsidR="00B55C57" w:rsidRPr="00C958BA" w:rsidRDefault="00B55C57" w:rsidP="00B55C57">
                        <w:pPr>
                          <w:pStyle w:val="NormalWeb"/>
                          <w:spacing w:after="5" w:line="268" w:lineRule="auto"/>
                          <w:ind w:left="0" w:right="158" w:hanging="2"/>
                          <w:jc w:val="center"/>
                          <w:rPr>
                            <w:sz w:val="20"/>
                            <w:szCs w:val="20"/>
                          </w:rPr>
                        </w:pPr>
                        <w:r w:rsidRPr="00C958BA">
                          <w:rPr>
                            <w:rFonts w:eastAsia="Arial" w:cs="Arial"/>
                            <w:color w:val="000000"/>
                            <w:sz w:val="20"/>
                            <w:szCs w:val="20"/>
                          </w:rPr>
                          <w:t>melalui proses tapisan</w:t>
                        </w:r>
                      </w:p>
                      <w:p w14:paraId="6E3FF9F7" w14:textId="77777777" w:rsidR="00B55C57" w:rsidRPr="006104C9" w:rsidRDefault="00B55C57" w:rsidP="00B55C57">
                        <w:pPr>
                          <w:pStyle w:val="NormalWeb"/>
                          <w:spacing w:after="5" w:line="268" w:lineRule="auto"/>
                          <w:ind w:left="0" w:right="158" w:hanging="2"/>
                          <w:jc w:val="center"/>
                          <w:rPr>
                            <w:color w:val="000000"/>
                            <w:sz w:val="20"/>
                            <w:szCs w:val="20"/>
                          </w:rPr>
                        </w:pPr>
                        <w:r w:rsidRPr="00C958BA">
                          <w:rPr>
                            <w:rFonts w:eastAsia="Arial" w:cs="Arial"/>
                            <w:color w:val="000000"/>
                            <w:sz w:val="20"/>
                            <w:szCs w:val="20"/>
                          </w:rPr>
                          <w:t>(</w:t>
                        </w:r>
                        <w:r w:rsidRPr="006104C9">
                          <w:rPr>
                            <w:rFonts w:eastAsia="Arial" w:cs="Arial"/>
                            <w:color w:val="000000"/>
                            <w:sz w:val="20"/>
                            <w:szCs w:val="20"/>
                          </w:rPr>
                          <w:t>n=185)</w:t>
                        </w:r>
                      </w:p>
                    </w:txbxContent>
                  </v:textbox>
                </v:shape>
                <v:shape id="Text Box 3" o:spid="_x0000_s1061" type="#_x0000_t202" style="position:absolute;left:33057;top:10675;width:20917;height:58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" strokeweight=".5pt">
                  <v:textbox>
                    <w:txbxContent>
                      <w:p w14:paraId="772E64FD" w14:textId="77777777" w:rsidR="00B55C57" w:rsidRPr="00C958BA" w:rsidRDefault="00B55C57" w:rsidP="00B55C57">
                        <w:pPr>
                          <w:pStyle w:val="NormalWeb"/>
                          <w:spacing w:after="5" w:line="266" w:lineRule="auto"/>
                          <w:ind w:left="0" w:right="158" w:hanging="2"/>
                          <w:jc w:val="center"/>
                          <w:rPr>
                            <w:sz w:val="20"/>
                            <w:szCs w:val="20"/>
                          </w:rPr>
                        </w:pPr>
                        <w:r w:rsidRPr="00C958BA">
                          <w:rPr>
                            <w:rFonts w:eastAsia="Arial" w:cs="Arial"/>
                            <w:color w:val="000000"/>
                            <w:sz w:val="20"/>
                            <w:szCs w:val="20"/>
                          </w:rPr>
                          <w:t>Dokumen kajian yang dikecualikan</w:t>
                        </w:r>
                      </w:p>
                      <w:p w14:paraId="49E52742" w14:textId="77777777" w:rsidR="00B55C57" w:rsidRPr="00C958BA" w:rsidRDefault="00B55C57" w:rsidP="00B55C57">
                        <w:pPr>
                          <w:pStyle w:val="NormalWeb"/>
                          <w:spacing w:after="5" w:line="266" w:lineRule="auto"/>
                          <w:ind w:left="0" w:right="158" w:hanging="2"/>
                          <w:jc w:val="center"/>
                          <w:rPr>
                            <w:sz w:val="20"/>
                            <w:szCs w:val="20"/>
                          </w:rPr>
                        </w:pPr>
                        <w:r w:rsidRPr="00C958BA">
                          <w:rPr>
                            <w:rFonts w:eastAsia="Arial" w:cs="Arial"/>
                            <w:color w:val="000000"/>
                            <w:sz w:val="20"/>
                            <w:szCs w:val="20"/>
                          </w:rPr>
                          <w:t>(n</w:t>
                        </w:r>
                        <w:r w:rsidRPr="006104C9">
                          <w:rPr>
                            <w:rFonts w:eastAsia="Arial" w:cs="Arial"/>
                            <w:color w:val="000000"/>
                            <w:sz w:val="20"/>
                            <w:szCs w:val="20"/>
                          </w:rPr>
                          <w:t>=99)</w:t>
                        </w:r>
                      </w:p>
                    </w:txbxContent>
                  </v:textbox>
                </v:shape>
                <v:shape id="Text Box 3" o:spid="_x0000_s1062" type="#_x0000_t202" style="position:absolute;left:8832;top:19615;width:18662;height:58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" strokeweight=".5pt">
                  <v:textbox>
                    <w:txbxContent>
                      <w:p w14:paraId="207251BC" w14:textId="77777777" w:rsidR="00B55C57" w:rsidRPr="00C958BA" w:rsidRDefault="00B55C57" w:rsidP="00B55C57">
                        <w:pPr>
                          <w:pStyle w:val="NormalWeb"/>
                          <w:spacing w:after="5" w:line="266" w:lineRule="auto"/>
                          <w:ind w:left="0" w:right="158" w:hanging="2"/>
                          <w:jc w:val="center"/>
                          <w:rPr>
                            <w:rFonts w:eastAsia="Arial" w:cs="Arial"/>
                            <w:color w:val="000000"/>
                            <w:sz w:val="20"/>
                            <w:szCs w:val="20"/>
                          </w:rPr>
                        </w:pPr>
                        <w:r w:rsidRPr="00C958BA">
                          <w:rPr>
                            <w:rFonts w:eastAsia="Arial" w:cs="Arial"/>
                            <w:color w:val="000000"/>
                            <w:sz w:val="20"/>
                            <w:szCs w:val="20"/>
                          </w:rPr>
                          <w:t xml:space="preserve">Dokumen kajian literatur yang </w:t>
                        </w:r>
                      </w:p>
                      <w:p w14:paraId="5CB66041" w14:textId="77777777" w:rsidR="00B55C57" w:rsidRPr="00C958BA" w:rsidRDefault="00B55C57" w:rsidP="00B55C57">
                        <w:pPr>
                          <w:pStyle w:val="NormalWeb"/>
                          <w:spacing w:after="5" w:line="266" w:lineRule="auto"/>
                          <w:ind w:left="0" w:right="158" w:hanging="2"/>
                          <w:jc w:val="center"/>
                          <w:rPr>
                            <w:sz w:val="20"/>
                            <w:szCs w:val="20"/>
                          </w:rPr>
                        </w:pPr>
                        <w:r w:rsidRPr="00C958BA">
                          <w:rPr>
                            <w:rFonts w:eastAsia="Arial" w:cs="Arial"/>
                            <w:color w:val="000000"/>
                            <w:sz w:val="20"/>
                            <w:szCs w:val="20"/>
                          </w:rPr>
                          <w:t>diteliti untuk kesesuaian kajian</w:t>
                        </w:r>
                      </w:p>
                      <w:p w14:paraId="5B9777FA" w14:textId="77777777" w:rsidR="00B55C57" w:rsidRPr="006104C9" w:rsidRDefault="00B55C57" w:rsidP="00B55C57">
                        <w:pPr>
                          <w:pStyle w:val="NormalWeb"/>
                          <w:spacing w:after="5" w:line="266" w:lineRule="auto"/>
                          <w:ind w:left="0" w:right="158" w:hanging="2"/>
                          <w:jc w:val="center"/>
                          <w:rPr>
                            <w:color w:val="000000"/>
                            <w:sz w:val="20"/>
                            <w:szCs w:val="20"/>
                          </w:rPr>
                        </w:pPr>
                        <w:r w:rsidRPr="006104C9">
                          <w:rPr>
                            <w:rFonts w:eastAsia="Arial" w:cs="Arial"/>
                            <w:color w:val="000000"/>
                            <w:sz w:val="20"/>
                            <w:szCs w:val="20"/>
                          </w:rPr>
                          <w:t>(n=86)</w:t>
                        </w:r>
                      </w:p>
                    </w:txbxContent>
                  </v:textbox>
                </v:shape>
                <v:shape id="Text Box 3" o:spid="_x0000_s1063" type="#_x0000_t202" style="position:absolute;left:33207;top:19425;width:18453;height:58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" strokeweight=".5pt">
                  <v:textbox>
                    <w:txbxContent>
                      <w:p w14:paraId="7A6AE02F" w14:textId="77777777" w:rsidR="00B55C57" w:rsidRPr="00C958BA" w:rsidRDefault="00B55C57" w:rsidP="00B55C57">
                        <w:pPr>
                          <w:pStyle w:val="NormalWeb"/>
                          <w:spacing w:after="5" w:line="264" w:lineRule="auto"/>
                          <w:ind w:left="0" w:right="158" w:hanging="2"/>
                          <w:jc w:val="center"/>
                          <w:rPr>
                            <w:sz w:val="20"/>
                            <w:szCs w:val="20"/>
                          </w:rPr>
                        </w:pPr>
                        <w:r w:rsidRPr="00C958BA">
                          <w:rPr>
                            <w:rFonts w:eastAsia="Arial" w:cs="Arial"/>
                            <w:color w:val="000000"/>
                            <w:sz w:val="20"/>
                            <w:szCs w:val="20"/>
                          </w:rPr>
                          <w:t xml:space="preserve">Dokumen kajian literatur yang   </w:t>
                        </w:r>
                      </w:p>
                      <w:p w14:paraId="71276248" w14:textId="77777777" w:rsidR="00B55C57" w:rsidRPr="00C958BA" w:rsidRDefault="00B55C57" w:rsidP="00B55C57">
                        <w:pPr>
                          <w:pStyle w:val="NormalWeb"/>
                          <w:spacing w:after="5" w:line="264" w:lineRule="auto"/>
                          <w:ind w:left="0" w:right="158" w:hanging="2"/>
                          <w:jc w:val="center"/>
                          <w:rPr>
                            <w:sz w:val="20"/>
                            <w:szCs w:val="20"/>
                          </w:rPr>
                        </w:pPr>
                        <w:r w:rsidRPr="00C958BA">
                          <w:rPr>
                            <w:rFonts w:eastAsia="Arial" w:cs="Arial"/>
                            <w:color w:val="000000"/>
                            <w:sz w:val="20"/>
                            <w:szCs w:val="20"/>
                          </w:rPr>
                          <w:t>Tidak memenuhi kelayakan</w:t>
                        </w:r>
                      </w:p>
                      <w:p w14:paraId="0EF26410" w14:textId="77777777" w:rsidR="00B55C57" w:rsidRPr="006104C9" w:rsidRDefault="00B55C57" w:rsidP="00B55C57">
                        <w:pPr>
                          <w:pStyle w:val="NormalWeb"/>
                          <w:spacing w:after="5" w:line="264" w:lineRule="auto"/>
                          <w:ind w:left="0" w:right="158" w:hanging="2"/>
                          <w:jc w:val="center"/>
                          <w:rPr>
                            <w:rFonts w:eastAsia="Arial" w:cs="Arial"/>
                            <w:color w:val="000000"/>
                            <w:sz w:val="20"/>
                            <w:szCs w:val="20"/>
                          </w:rPr>
                        </w:pPr>
                        <w:r w:rsidRPr="006104C9">
                          <w:rPr>
                            <w:rFonts w:eastAsia="Arial" w:cs="Arial"/>
                            <w:color w:val="000000"/>
                            <w:sz w:val="20"/>
                            <w:szCs w:val="20"/>
                          </w:rPr>
                          <w:t>(n=27)</w:t>
                        </w:r>
                      </w:p>
                    </w:txbxContent>
                  </v:textbox>
                </v:shape>
                <v:shape id="Text Box 3" o:spid="_x0000_s1064" type="#_x0000_t202" style="position:absolute;left:8823;top:29094;width:18802;height:58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" strokeweight=".5pt">
                  <v:textbox>
                    <w:txbxContent>
                      <w:p w14:paraId="79CA7D6A" w14:textId="77777777" w:rsidR="00B55C57" w:rsidRPr="00C958BA" w:rsidRDefault="00B55C57" w:rsidP="00B55C57">
                        <w:pPr>
                          <w:pStyle w:val="NormalWeb"/>
                          <w:spacing w:after="5" w:line="264" w:lineRule="auto"/>
                          <w:ind w:left="0" w:right="158" w:hanging="2"/>
                          <w:jc w:val="center"/>
                          <w:rPr>
                            <w:rFonts w:eastAsia="Arial" w:cs="Arial"/>
                            <w:color w:val="000000"/>
                            <w:sz w:val="20"/>
                            <w:szCs w:val="20"/>
                          </w:rPr>
                        </w:pPr>
                        <w:r w:rsidRPr="00C958BA">
                          <w:rPr>
                            <w:rFonts w:eastAsia="Arial" w:cs="Arial"/>
                            <w:color w:val="000000"/>
                            <w:sz w:val="20"/>
                            <w:szCs w:val="20"/>
                          </w:rPr>
                          <w:t xml:space="preserve">Kajian termasuk dalam analisis </w:t>
                        </w:r>
                      </w:p>
                      <w:p w14:paraId="683A3A79" w14:textId="77777777" w:rsidR="00B55C57" w:rsidRPr="00C958BA" w:rsidRDefault="00B55C57" w:rsidP="00B55C57">
                        <w:pPr>
                          <w:pStyle w:val="NormalWeb"/>
                          <w:spacing w:after="5" w:line="264" w:lineRule="auto"/>
                          <w:ind w:left="0" w:right="158" w:hanging="2"/>
                          <w:jc w:val="center"/>
                          <w:rPr>
                            <w:rFonts w:eastAsia="Arial" w:cs="Arial"/>
                            <w:color w:val="000000"/>
                            <w:sz w:val="20"/>
                            <w:szCs w:val="20"/>
                          </w:rPr>
                        </w:pPr>
                        <w:r w:rsidRPr="00C958BA">
                          <w:rPr>
                            <w:rFonts w:eastAsia="Arial" w:cs="Arial"/>
                            <w:color w:val="000000"/>
                            <w:sz w:val="20"/>
                            <w:szCs w:val="20"/>
                          </w:rPr>
                          <w:t>tinjauan sistematik</w:t>
                        </w:r>
                      </w:p>
                      <w:p w14:paraId="1CE2349D" w14:textId="77777777" w:rsidR="00B55C57" w:rsidRPr="006104C9" w:rsidRDefault="00B55C57" w:rsidP="00B55C57">
                        <w:pPr>
                          <w:pStyle w:val="NormalWeb"/>
                          <w:spacing w:after="5" w:line="264" w:lineRule="auto"/>
                          <w:ind w:left="0" w:right="158" w:hanging="2"/>
                          <w:jc w:val="center"/>
                          <w:rPr>
                            <w:color w:val="000000"/>
                            <w:sz w:val="20"/>
                            <w:szCs w:val="20"/>
                          </w:rPr>
                        </w:pPr>
                        <w:r w:rsidRPr="00C958BA">
                          <w:rPr>
                            <w:rFonts w:eastAsia="Arial" w:cs="Arial"/>
                            <w:color w:val="000000"/>
                            <w:sz w:val="20"/>
                            <w:szCs w:val="20"/>
                          </w:rPr>
                          <w:t>(</w:t>
                        </w:r>
                        <w:r w:rsidRPr="006104C9">
                          <w:rPr>
                            <w:rFonts w:eastAsia="Arial" w:cs="Arial"/>
                            <w:color w:val="000000"/>
                            <w:sz w:val="20"/>
                            <w:szCs w:val="20"/>
                          </w:rPr>
                          <w:t>n=74)</w:t>
                        </w:r>
                      </w:p>
                    </w:txbxContent>
                  </v:textbox>
                </v:shape>
                <v:shape id="Straight Arrow Connector 17" o:spid="_x0000_s1065" type="#_x0000_t32" style="position:absolute;left:29756;top:4446;width:2152;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" strokeweight=".5pt">
                  <v:stroke endarrow="block" joinstyle="miter"/>
                </v:shape>
                <v:shape id="Straight Arrow Connector 18" o:spid="_x0000_s1066" type="#_x0000_t32" style="position:absolute;left:27416;top:22605;width:5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" strokeweight=".5pt">
                  <v:stroke endarrow="block" joinstyle="miter"/>
                </v:shape>
                <v:shape id="Straight Arrow Connector 19" o:spid="_x0000_s1067" type="#_x0000_t32" style="position:absolute;left:27187;top:13697;width:58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" strokeweight=".5pt">
                  <v:stroke endarrow="block" joinstyle="miter"/>
                </v:shape>
                <v:shape id="Straight Arrow Connector 20" o:spid="_x0000_s1068" type="#_x0000_t32" style="position:absolute;left:18059;top:16505;width:108;height:3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" strokeweight=".5pt">
                  <v:stroke endarrow="block" joinstyle="miter"/>
                </v:shape>
                <v:shape id="Straight Arrow Connector 21" o:spid="_x0000_s1069" type="#_x0000_t32" style="position:absolute;left:18059;top:7361;width:2819;height:33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" strokeweight=".5pt">
                  <v:stroke endarrow="block" joinstyle="miter"/>
                </v:shape>
                <v:shape id="Straight Arrow Connector 22" o:spid="_x0000_s1070" type="#_x0000_t32" style="position:absolute;left:18167;top:25452;width:57;height:3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&#1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754" o:spid="_x0000_s1071" type="#_x0000_t34" style="position:absolute;left:27625;top:4443;width:19314;height:2756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" adj="-9161" strokeweight=".5pt">
                  <v:stroke endarrow="block"/>
                </v:shape>
                <w10:anchorlock/>
              </v:group>
            </w:pict>
          </mc:Fallback>
        </mc:AlternateContent>
      </w:r>
    </w:p>
    <w:p w14:paraId="5F7A988B" w14:textId="77777777" w:rsidR="00B55C57" w:rsidRDefault="00B55C57" w:rsidP="00B55C57">
      <w:pPr>
        <w:pStyle w:val="Caption"/>
        <w:spacing w:after="0"/>
        <w:ind w:left="0" w:right="0" w:hanging="2"/>
        <w:jc w:val="center"/>
        <w:rPr>
          <w:b/>
          <w:bCs/>
          <w:i w:val="0"/>
          <w:sz w:val="20"/>
          <w:szCs w:val="20"/>
        </w:rPr>
      </w:pPr>
    </w:p>
    <w:p w14:paraId="1CED299F" w14:textId="26A487CE" w:rsidR="00B55C57" w:rsidRPr="006104C9" w:rsidRDefault="00B55C57" w:rsidP="00B55C57">
      <w:pPr>
        <w:pStyle w:val="Caption"/>
        <w:spacing w:after="0"/>
        <w:ind w:left="0" w:right="0" w:hanging="2"/>
        <w:jc w:val="center"/>
        <w:rPr>
          <w:i w:val="0"/>
          <w:color w:val="000000"/>
          <w:sz w:val="20"/>
          <w:szCs w:val="20"/>
        </w:rPr>
      </w:pPr>
      <w:r w:rsidRPr="00C958BA">
        <w:rPr>
          <w:b/>
          <w:bCs/>
          <w:i w:val="0"/>
          <w:sz w:val="20"/>
          <w:szCs w:val="20"/>
        </w:rPr>
        <w:t xml:space="preserve">Rajah </w:t>
      </w:r>
      <w:r w:rsidRPr="00C958BA">
        <w:rPr>
          <w:b/>
          <w:bCs/>
          <w:i w:val="0"/>
          <w:sz w:val="20"/>
          <w:szCs w:val="20"/>
        </w:rPr>
        <w:fldChar w:fldCharType="begin"/>
      </w:r>
      <w:r w:rsidRPr="00C958BA">
        <w:rPr>
          <w:b/>
          <w:bCs/>
          <w:i w:val="0"/>
          <w:sz w:val="20"/>
          <w:szCs w:val="20"/>
        </w:rPr>
        <w:instrText xml:space="preserve"> SEQ Rajah \* ARABIC </w:instrText>
      </w:r>
      <w:r w:rsidRPr="00C958BA">
        <w:rPr>
          <w:b/>
          <w:bCs/>
          <w:i w:val="0"/>
          <w:sz w:val="20"/>
          <w:szCs w:val="20"/>
        </w:rPr>
        <w:fldChar w:fldCharType="separate"/>
      </w:r>
      <w:r w:rsidR="00035C0F">
        <w:rPr>
          <w:b/>
          <w:bCs/>
          <w:i w:val="0"/>
          <w:noProof/>
          <w:sz w:val="20"/>
          <w:szCs w:val="20"/>
        </w:rPr>
        <w:t>2</w:t>
      </w:r>
      <w:r w:rsidRPr="00C958BA">
        <w:rPr>
          <w:b/>
          <w:bCs/>
          <w:i w:val="0"/>
          <w:sz w:val="20"/>
          <w:szCs w:val="20"/>
        </w:rPr>
        <w:fldChar w:fldCharType="end"/>
      </w:r>
      <w:r w:rsidRPr="00C958BA">
        <w:rPr>
          <w:b/>
          <w:bCs/>
          <w:i w:val="0"/>
          <w:sz w:val="20"/>
          <w:szCs w:val="20"/>
        </w:rPr>
        <w:t>.</w:t>
      </w:r>
      <w:r>
        <w:rPr>
          <w:i w:val="0"/>
          <w:sz w:val="20"/>
          <w:szCs w:val="20"/>
        </w:rPr>
        <w:t xml:space="preserve"> </w:t>
      </w:r>
      <w:r w:rsidRPr="00C958BA">
        <w:rPr>
          <w:i w:val="0"/>
          <w:sz w:val="20"/>
          <w:szCs w:val="20"/>
        </w:rPr>
        <w:t xml:space="preserve"> Model PRISMA</w:t>
      </w:r>
    </w:p>
    <w:p w14:paraId="4A1FAAC3" w14:textId="77777777" w:rsidR="00B55C57" w:rsidRDefault="00B55C57" w:rsidP="00B55C57">
      <w:pPr>
        <w:spacing w:after="0" w:line="240" w:lineRule="auto"/>
        <w:ind w:left="0" w:hanging="2"/>
        <w:jc w:val="center"/>
        <w:rPr>
          <w:rFonts w:ascii="Times New Roman" w:eastAsia="Times New Roman" w:hAnsi="Times New Roman" w:cs="Times New Roman"/>
          <w:sz w:val="24"/>
          <w:szCs w:val="24"/>
        </w:rPr>
      </w:pPr>
    </w:p>
    <w:p w14:paraId="3D7A4BB8" w14:textId="77777777" w:rsidR="00B55C57" w:rsidRDefault="00B55C57" w:rsidP="00B55C57">
      <w:pPr>
        <w:spacing w:after="0" w:line="240" w:lineRule="auto"/>
        <w:ind w:left="0" w:hanging="2"/>
        <w:jc w:val="center"/>
        <w:rPr>
          <w:rFonts w:ascii="Times New Roman" w:eastAsia="Times New Roman" w:hAnsi="Times New Roman" w:cs="Times New Roman"/>
          <w:sz w:val="24"/>
          <w:szCs w:val="24"/>
        </w:rPr>
      </w:pPr>
    </w:p>
    <w:p w14:paraId="58FF345B" w14:textId="77777777" w:rsidR="00B55C57" w:rsidRPr="00B55C57" w:rsidRDefault="00B55C57" w:rsidP="00B55C57">
      <w:pPr>
        <w:keepNext/>
        <w:keepLines/>
        <w:spacing w:after="0" w:line="240" w:lineRule="auto"/>
        <w:ind w:left="0" w:hanging="2"/>
        <w:jc w:val="both"/>
        <w:textDirection w:val="lrTb"/>
        <w:textAlignment w:val="auto"/>
        <w:rPr>
          <w:rFonts w:ascii="Times New Roman" w:eastAsia="Cambria" w:hAnsi="Times New Roman" w:cs="Times New Roman"/>
          <w:b/>
          <w:caps/>
          <w:sz w:val="24"/>
          <w:szCs w:val="24"/>
          <w:lang w:eastAsia="zh-CN"/>
        </w:rPr>
      </w:pPr>
      <w:r w:rsidRPr="00B55C57">
        <w:rPr>
          <w:rFonts w:ascii="Times New Roman" w:eastAsia="Cambria" w:hAnsi="Times New Roman" w:cs="Times New Roman"/>
          <w:b/>
          <w:sz w:val="24"/>
          <w:szCs w:val="24"/>
          <w:lang w:eastAsia="zh-CN"/>
        </w:rPr>
        <w:t>Dapatan kajian</w:t>
      </w:r>
    </w:p>
    <w:p w14:paraId="51885EE0"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312E4F3D" w14:textId="77777777" w:rsidR="00035C0F" w:rsidRPr="00035C0F" w:rsidRDefault="00B55C57" w:rsidP="00035C0F">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val="en-MY" w:eastAsia="ms-MY"/>
        </w:rPr>
      </w:pPr>
      <w:r w:rsidRPr="00B55C57">
        <w:rPr>
          <w:rFonts w:ascii="Times New Roman" w:eastAsia="Arial" w:hAnsi="Times New Roman" w:cs="Arial"/>
          <w:color w:val="000000"/>
          <w:position w:val="0"/>
          <w:sz w:val="24"/>
          <w:szCs w:val="24"/>
          <w:lang w:eastAsia="ms-MY"/>
        </w:rPr>
        <w:t xml:space="preserve">Berdasarkan penyelidikan kajian yang dijalankan berkaitan perkuburan, ianya mula menunjukkan peningkatan jumlah dan minat terhadap isu-isu berkaitan subjek ini yang bermula pada 2018 (3), 2019 (6), 2020 (11), 2021 (10). 2022 (11) dan 2023 (4). Bilangan secara keseluruhannya ditunjukkan dalam </w:t>
      </w:r>
      <w:r w:rsidRPr="00B55C57">
        <w:rPr>
          <w:rFonts w:ascii="Times New Roman" w:eastAsia="Arial" w:hAnsi="Times New Roman" w:cs="Arial"/>
          <w:color w:val="000000"/>
          <w:position w:val="0"/>
          <w:sz w:val="24"/>
          <w:szCs w:val="24"/>
          <w:lang w:eastAsia="ms-MY"/>
        </w:rPr>
        <w:fldChar w:fldCharType="begin"/>
      </w:r>
      <w:r w:rsidRPr="00B55C57">
        <w:rPr>
          <w:rFonts w:ascii="Times New Roman" w:eastAsia="Arial" w:hAnsi="Times New Roman" w:cs="Arial"/>
          <w:color w:val="000000"/>
          <w:position w:val="0"/>
          <w:sz w:val="24"/>
          <w:szCs w:val="24"/>
          <w:lang w:eastAsia="ms-MY"/>
        </w:rPr>
        <w:instrText xml:space="preserve"> REF _Ref159454757 \h  \* MERGEFORMAT </w:instrText>
      </w:r>
      <w:r w:rsidRPr="00B55C57">
        <w:rPr>
          <w:rFonts w:ascii="Times New Roman" w:eastAsia="Arial" w:hAnsi="Times New Roman" w:cs="Arial"/>
          <w:color w:val="000000"/>
          <w:position w:val="0"/>
          <w:sz w:val="24"/>
          <w:szCs w:val="24"/>
          <w:lang w:eastAsia="ms-MY"/>
        </w:rPr>
      </w:r>
      <w:r w:rsidRPr="00B55C57">
        <w:rPr>
          <w:rFonts w:ascii="Times New Roman" w:eastAsia="Arial" w:hAnsi="Times New Roman" w:cs="Arial"/>
          <w:color w:val="000000"/>
          <w:position w:val="0"/>
          <w:sz w:val="24"/>
          <w:szCs w:val="24"/>
          <w:lang w:eastAsia="ms-MY"/>
        </w:rPr>
        <w:fldChar w:fldCharType="separate"/>
      </w:r>
    </w:p>
    <w:p w14:paraId="77AC8CB7" w14:textId="70F206C3" w:rsidR="00B55C57" w:rsidRDefault="00035C0F"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eastAsia="ms-MY"/>
        </w:rPr>
      </w:pPr>
      <w:r w:rsidRPr="00035C0F">
        <w:rPr>
          <w:rFonts w:ascii="Times New Roman" w:eastAsia="Arial" w:hAnsi="Times New Roman" w:cs="Arial"/>
          <w:color w:val="000000"/>
          <w:position w:val="0"/>
          <w:sz w:val="24"/>
          <w:szCs w:val="24"/>
          <w:lang w:val="en-MY" w:eastAsia="ms-MY"/>
        </w:rPr>
        <w:t>Rajah</w:t>
      </w:r>
      <w:r w:rsidRPr="00035C0F">
        <w:rPr>
          <w:rFonts w:ascii="Times New Roman" w:eastAsia="Arial" w:hAnsi="Times New Roman" w:cs="Arial"/>
          <w:color w:val="000000"/>
          <w:position w:val="0"/>
          <w:sz w:val="24"/>
          <w:szCs w:val="24"/>
          <w:lang w:eastAsia="ms-MY"/>
        </w:rPr>
        <w:t xml:space="preserve"> </w:t>
      </w:r>
      <w:r>
        <w:rPr>
          <w:rFonts w:ascii="Times New Roman" w:eastAsia="Arial" w:hAnsi="Times New Roman" w:cs="Arial"/>
          <w:b/>
          <w:bCs/>
          <w:iCs/>
          <w:noProof/>
          <w:position w:val="0"/>
          <w:sz w:val="20"/>
          <w:szCs w:val="20"/>
          <w:lang w:val="ms-MY" w:eastAsia="ms-MY"/>
        </w:rPr>
        <w:t>3</w:t>
      </w:r>
      <w:r w:rsidR="00B55C57" w:rsidRPr="00B55C57">
        <w:rPr>
          <w:rFonts w:ascii="Times New Roman" w:eastAsia="Arial" w:hAnsi="Times New Roman" w:cs="Arial"/>
          <w:color w:val="000000"/>
          <w:position w:val="0"/>
          <w:sz w:val="24"/>
          <w:szCs w:val="24"/>
          <w:lang w:eastAsia="ms-MY"/>
        </w:rPr>
        <w:fldChar w:fldCharType="end"/>
      </w:r>
      <w:r w:rsidR="00B55C57" w:rsidRPr="00B55C57">
        <w:rPr>
          <w:rFonts w:ascii="Times New Roman" w:eastAsia="Arial" w:hAnsi="Times New Roman" w:cs="Arial"/>
          <w:color w:val="000000"/>
          <w:position w:val="0"/>
          <w:sz w:val="24"/>
          <w:szCs w:val="24"/>
          <w:lang w:eastAsia="ms-MY"/>
        </w:rPr>
        <w:t>.</w:t>
      </w:r>
    </w:p>
    <w:p w14:paraId="3352293D" w14:textId="77777777" w:rsidR="00B55C57" w:rsidRPr="00B55C57" w:rsidRDefault="00B55C57" w:rsidP="00B55C57">
      <w:pPr>
        <w:suppressAutoHyphens w:val="0"/>
        <w:spacing w:after="0" w:line="240" w:lineRule="auto"/>
        <w:ind w:leftChars="0" w:left="0" w:firstLineChars="0" w:firstLine="420"/>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Sebanyak lima tema utama daripada 74</w:t>
      </w:r>
      <w:r w:rsidRPr="00B55C57">
        <w:rPr>
          <w:rFonts w:ascii="Times New Roman" w:eastAsia="Arial" w:hAnsi="Times New Roman" w:cs="Arial"/>
          <w:b/>
          <w:color w:val="000000"/>
          <w:position w:val="0"/>
          <w:sz w:val="24"/>
          <w:szCs w:val="24"/>
          <w:lang w:val="ms-MY" w:eastAsia="ms-MY"/>
        </w:rPr>
        <w:t xml:space="preserve"> </w:t>
      </w:r>
      <w:r w:rsidRPr="00B55C57">
        <w:rPr>
          <w:rFonts w:ascii="Times New Roman" w:eastAsia="Arial" w:hAnsi="Times New Roman" w:cs="Arial"/>
          <w:color w:val="000000"/>
          <w:position w:val="0"/>
          <w:sz w:val="24"/>
          <w:szCs w:val="24"/>
          <w:lang w:val="ms-MY" w:eastAsia="ms-MY"/>
        </w:rPr>
        <w:t>buah kajian literatur telah dikenalpasti daripada analisis menggunakan kaedah SLR. Tema tersebut adalah tanah perkuburan lama dan tanah perkuburan baharu, perkuburan dengan GIS, Kaedah kajian yang digunakan oleh penyelidik terdahulu, kaitan kesihatan dengan tanah perkuburan dan kaitan tanah perkuburan dengan kediaman.</w:t>
      </w:r>
    </w:p>
    <w:p w14:paraId="29FB9364"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val="ms-MY" w:eastAsia="ms-MY"/>
        </w:rPr>
      </w:pPr>
    </w:p>
    <w:p w14:paraId="1814BBB0"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val="ms-MY" w:eastAsia="ms-MY"/>
        </w:rPr>
      </w:pPr>
    </w:p>
    <w:p w14:paraId="46105AC4" w14:textId="0BFE85E0" w:rsidR="00B55C57" w:rsidRPr="00B55C57" w:rsidRDefault="00B55C57" w:rsidP="00B55C57">
      <w:pPr>
        <w:keepNext/>
        <w:suppressAutoHyphens w:val="0"/>
        <w:spacing w:after="0" w:line="240" w:lineRule="auto"/>
        <w:ind w:leftChars="0" w:left="0" w:firstLineChars="0" w:hanging="11"/>
        <w:jc w:val="center"/>
        <w:textDirection w:val="lrTb"/>
        <w:textAlignment w:val="auto"/>
        <w:outlineLvl w:val="9"/>
        <w:rPr>
          <w:rFonts w:ascii="Times New Roman" w:eastAsia="Arial" w:hAnsi="Times New Roman" w:cs="Arial"/>
          <w:color w:val="000000"/>
          <w:position w:val="0"/>
          <w:lang w:val="ms-MY" w:eastAsia="ms-MY"/>
        </w:rPr>
      </w:pPr>
      <w:r w:rsidRPr="00B55C57">
        <w:rPr>
          <w:rFonts w:ascii="Times New Roman" w:eastAsia="Arial" w:hAnsi="Times New Roman" w:cs="Arial"/>
          <w:noProof/>
          <w:color w:val="000000"/>
          <w:position w:val="0"/>
          <w:lang w:val="en-MY" w:eastAsia="en-MY"/>
        </w:rPr>
        <w:lastRenderedPageBreak/>
        <w:drawing>
          <wp:inline distT="0" distB="0" distL="0" distR="0" wp14:anchorId="1E87C0E1" wp14:editId="5119F15D">
            <wp:extent cx="5743575" cy="3438525"/>
            <wp:effectExtent l="0" t="0" r="9525" b="9525"/>
            <wp:docPr id="501252137"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C56EA9" w14:textId="77777777" w:rsidR="00B55C57" w:rsidRPr="00B55C57" w:rsidRDefault="00B55C57" w:rsidP="00B55C57">
      <w:pPr>
        <w:suppressAutoHyphens w:val="0"/>
        <w:spacing w:after="0" w:line="240" w:lineRule="auto"/>
        <w:ind w:leftChars="0" w:left="0" w:firstLineChars="0" w:hanging="10"/>
        <w:jc w:val="center"/>
        <w:textDirection w:val="lrTb"/>
        <w:textAlignment w:val="auto"/>
        <w:outlineLvl w:val="9"/>
        <w:rPr>
          <w:rFonts w:ascii="Times New Roman" w:eastAsia="Arial" w:hAnsi="Times New Roman" w:cs="Arial"/>
          <w:b/>
          <w:bCs/>
          <w:iCs/>
          <w:position w:val="0"/>
          <w:sz w:val="20"/>
          <w:szCs w:val="20"/>
          <w:lang w:val="ms-MY" w:eastAsia="ms-MY"/>
        </w:rPr>
      </w:pPr>
      <w:bookmarkStart w:id="1" w:name="_Ref159454757"/>
    </w:p>
    <w:p w14:paraId="7C76FD3F" w14:textId="670BA4F7" w:rsidR="00B55C57" w:rsidRPr="00B55C57" w:rsidRDefault="00B55C57" w:rsidP="00B55C57">
      <w:pPr>
        <w:suppressAutoHyphens w:val="0"/>
        <w:spacing w:after="0" w:line="240" w:lineRule="auto"/>
        <w:ind w:leftChars="0" w:left="0" w:firstLineChars="0" w:hanging="10"/>
        <w:jc w:val="center"/>
        <w:textDirection w:val="lrTb"/>
        <w:textAlignment w:val="auto"/>
        <w:outlineLvl w:val="9"/>
        <w:rPr>
          <w:rFonts w:ascii="Times New Roman" w:eastAsia="Arial" w:hAnsi="Times New Roman" w:cs="Arial"/>
          <w:iCs/>
          <w:position w:val="0"/>
          <w:sz w:val="20"/>
          <w:szCs w:val="20"/>
          <w:lang w:val="ms-MY" w:eastAsia="ms-MY"/>
        </w:rPr>
      </w:pPr>
      <w:r w:rsidRPr="00B55C57">
        <w:rPr>
          <w:rFonts w:ascii="Times New Roman" w:eastAsia="Arial" w:hAnsi="Times New Roman" w:cs="Arial"/>
          <w:b/>
          <w:bCs/>
          <w:iCs/>
          <w:position w:val="0"/>
          <w:sz w:val="20"/>
          <w:szCs w:val="20"/>
          <w:lang w:val="ms-MY" w:eastAsia="ms-MY"/>
        </w:rPr>
        <w:t xml:space="preserve">Rajah </w:t>
      </w:r>
      <w:r w:rsidRPr="00B55C57">
        <w:rPr>
          <w:rFonts w:ascii="Times New Roman" w:eastAsia="Arial" w:hAnsi="Times New Roman" w:cs="Arial"/>
          <w:b/>
          <w:bCs/>
          <w:iCs/>
          <w:position w:val="0"/>
          <w:sz w:val="20"/>
          <w:szCs w:val="20"/>
          <w:lang w:val="ms-MY" w:eastAsia="ms-MY"/>
        </w:rPr>
        <w:fldChar w:fldCharType="begin"/>
      </w:r>
      <w:r w:rsidRPr="00B55C57">
        <w:rPr>
          <w:rFonts w:ascii="Times New Roman" w:eastAsia="Arial" w:hAnsi="Times New Roman" w:cs="Arial"/>
          <w:b/>
          <w:bCs/>
          <w:iCs/>
          <w:position w:val="0"/>
          <w:sz w:val="20"/>
          <w:szCs w:val="20"/>
          <w:lang w:val="ms-MY" w:eastAsia="ms-MY"/>
        </w:rPr>
        <w:instrText xml:space="preserve"> SEQ Rajah \* ARABIC </w:instrText>
      </w:r>
      <w:r w:rsidRPr="00B55C57">
        <w:rPr>
          <w:rFonts w:ascii="Times New Roman" w:eastAsia="Arial" w:hAnsi="Times New Roman" w:cs="Arial"/>
          <w:b/>
          <w:bCs/>
          <w:iCs/>
          <w:position w:val="0"/>
          <w:sz w:val="20"/>
          <w:szCs w:val="20"/>
          <w:lang w:val="ms-MY" w:eastAsia="ms-MY"/>
        </w:rPr>
        <w:fldChar w:fldCharType="separate"/>
      </w:r>
      <w:r w:rsidR="00035C0F">
        <w:rPr>
          <w:rFonts w:ascii="Times New Roman" w:eastAsia="Arial" w:hAnsi="Times New Roman" w:cs="Arial"/>
          <w:b/>
          <w:bCs/>
          <w:iCs/>
          <w:noProof/>
          <w:position w:val="0"/>
          <w:sz w:val="20"/>
          <w:szCs w:val="20"/>
          <w:lang w:val="ms-MY" w:eastAsia="ms-MY"/>
        </w:rPr>
        <w:t>3</w:t>
      </w:r>
      <w:r w:rsidRPr="00B55C57">
        <w:rPr>
          <w:rFonts w:ascii="Times New Roman" w:eastAsia="Arial" w:hAnsi="Times New Roman" w:cs="Arial"/>
          <w:b/>
          <w:bCs/>
          <w:iCs/>
          <w:position w:val="0"/>
          <w:sz w:val="20"/>
          <w:szCs w:val="20"/>
          <w:lang w:val="ms-MY" w:eastAsia="ms-MY"/>
        </w:rPr>
        <w:fldChar w:fldCharType="end"/>
      </w:r>
      <w:bookmarkEnd w:id="1"/>
      <w:r w:rsidRPr="00B55C57">
        <w:rPr>
          <w:rFonts w:ascii="Times New Roman" w:eastAsia="Arial" w:hAnsi="Times New Roman" w:cs="Arial"/>
          <w:b/>
          <w:bCs/>
          <w:iCs/>
          <w:position w:val="0"/>
          <w:sz w:val="20"/>
          <w:szCs w:val="20"/>
          <w:lang w:val="ms-MY" w:eastAsia="ms-MY"/>
        </w:rPr>
        <w:t>.</w:t>
      </w:r>
      <w:r w:rsidRPr="00B55C57">
        <w:rPr>
          <w:rFonts w:ascii="Times New Roman" w:eastAsia="Arial" w:hAnsi="Times New Roman" w:cs="Arial"/>
          <w:iCs/>
          <w:position w:val="0"/>
          <w:sz w:val="20"/>
          <w:szCs w:val="20"/>
          <w:lang w:val="ms-MY" w:eastAsia="ms-MY"/>
        </w:rPr>
        <w:t xml:space="preserve"> Tahun penerbitan kajian dijalankan</w:t>
      </w:r>
    </w:p>
    <w:p w14:paraId="7BDE573D" w14:textId="77777777" w:rsid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color w:val="000000"/>
          <w:position w:val="0"/>
          <w:sz w:val="24"/>
          <w:szCs w:val="24"/>
          <w:lang w:val="ms-MY" w:eastAsia="ms-MY"/>
        </w:rPr>
      </w:pPr>
    </w:p>
    <w:p w14:paraId="4D158D4A"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color w:val="000000"/>
          <w:position w:val="0"/>
          <w:sz w:val="24"/>
          <w:szCs w:val="24"/>
          <w:lang w:val="ms-MY" w:eastAsia="ms-MY"/>
        </w:rPr>
      </w:pPr>
    </w:p>
    <w:p w14:paraId="0BA46C09" w14:textId="77777777" w:rsidR="00B55C57" w:rsidRPr="00B55C57" w:rsidRDefault="00B55C57" w:rsidP="00B55C57">
      <w:pPr>
        <w:keepNext/>
        <w:keepLines/>
        <w:widowControl w:val="0"/>
        <w:suppressAutoHyphens w:val="0"/>
        <w:spacing w:after="0" w:line="240" w:lineRule="auto"/>
        <w:ind w:leftChars="0" w:left="0" w:firstLineChars="0" w:firstLine="0"/>
        <w:jc w:val="both"/>
        <w:textDirection w:val="lrTb"/>
        <w:textAlignment w:val="auto"/>
        <w:outlineLvl w:val="1"/>
        <w:rPr>
          <w:rFonts w:ascii="Times New Roman" w:eastAsia="SimHei" w:hAnsi="Times New Roman" w:cs="Times New Roman"/>
          <w:i/>
          <w:iCs/>
          <w:kern w:val="2"/>
          <w:position w:val="0"/>
          <w:sz w:val="24"/>
          <w:szCs w:val="24"/>
          <w:lang w:eastAsia="zh-CN"/>
        </w:rPr>
      </w:pPr>
      <w:r w:rsidRPr="00B55C57">
        <w:rPr>
          <w:rFonts w:ascii="Times New Roman" w:eastAsia="SimHei" w:hAnsi="Times New Roman" w:cs="Times New Roman"/>
          <w:i/>
          <w:iCs/>
          <w:kern w:val="2"/>
          <w:position w:val="0"/>
          <w:sz w:val="24"/>
          <w:szCs w:val="24"/>
          <w:lang w:eastAsia="zh-CN"/>
        </w:rPr>
        <w:t>Tanah perkuburan lama dan tanah perkuburan yang baharu</w:t>
      </w:r>
    </w:p>
    <w:p w14:paraId="3DD1581B"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p>
    <w:p w14:paraId="232DDE8D"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r w:rsidRPr="00B55C57">
        <w:rPr>
          <w:rFonts w:ascii="Times New Roman" w:eastAsia="Arial" w:hAnsi="Times New Roman" w:cs="Arial"/>
          <w:position w:val="0"/>
          <w:sz w:val="24"/>
          <w:szCs w:val="24"/>
          <w:lang w:eastAsia="ms-MY"/>
        </w:rPr>
        <w:t xml:space="preserve">Pengurusan tanah perkuburan menjadi isu yang kompleks yang memerlukan perancangan teliti dan pemikiran yang inovatif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Engineering","id":"ITEM-1","issued":{"date-parts":[["2022"]]},"note":"Export Date: 21 August 2023","number-of-pages":"153-168","title":"Land Use Evaluation of Cemeteries in Central Ecuador","type":"book","volume":"932 LNEE"},"uris":["http://www.mendeley.com/documents/?uuid=e96854f4-df59-4c35-9ce6-b764b070c710"]}],"mendeley":{"formattedCitation":"(Crisanto-Perrazo et al. 2022)","plainTextFormattedCitation":"(Crisanto-Perrazo et al. 2022)","previouslyFormattedCitation":"(Crisanto-Perrazo et al. 2022)"},"properties":{"noteIndex":0},"schema":"https://github.com/citation-style-language/schema/raw/master/csl-citation.json"}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 xml:space="preserve">(Crisanto-Perrazo et al., 2022; </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{"citationItems":[{"id":"ITEM-1","itemData":{"author":[{"dropping-particle":"","family":"Abdul Rasam","given":"Abdul Rauf","non-dropping-particle":"","parse-names":false,"suffix":""},{"dropping-particle":"","family":"Mazlan","given":"Ahmad Safwan","non-dropping-particle":"","parse-names":false,"suffix":""},{"dropping-particle":"","family":"Wan Rodi","given":"Wan Norhishamuddin","non-dropping-particle":"","parse-names":false,"suffix":""},{"dropping-particle":"","family":"Mohamed Azmi","given":"Ahmad Shazrin","non-dropping-particle":"","parse-names":false,"suffix":""},{"dropping-particle":"","family":"Abdullah","given":"Mohamad Isa","non-dropping-particle":"","parse-names":false,"suffix":""},{"dropping-particle":"","family":"Mahamood","given":"Nur Medeena","non-dropping-particle":"","parse-names":false,"suffix":""},{"dropping-particle":"","family":"Idris","given":"Nur Hidayah","non-dropping-particle":"","parse-names":false,"suffix":""}],"container-title":"BEIAC 2013 - 2013 IEEE Business Engineering and Industrial Applications Colloquium","id":"ITEM-1","issued":{"date-parts":[["2013"]]},"page":"364-368","title":"GIS-Based Muslim Cemetery Information System","type":"article-journal"},"uris":["http://www.mendeley.com/documents/?uuid=4e4e4fb0-8219-4689-8e74-483875201f6b"]}],"mendeley":{"formattedCitation":"(Abdul Rasam et al. 2013)","plainTextFormattedCitation":"(Abdul Rasam et al. 2013)","previouslyFormattedCitation":"(Abdul Rasam et al. 2013)"},"properties":{"noteIndex":0},"schema":"https://github.com/citation-style-language/schema/raw/master/csl-citation.json"}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Abdul Rasam et al., 2013)</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Pada masa ini terdapat perbezaan yang ketara antara tanah perkuburan sedia ada dengan yang baharu terutama susunan yang tidak teratur dan penjagaan yang kurang berkesan. Ianya bukan sahaja meliputi dari segi lokasi, reka bentuk, tetapi dari aspek kelestarian dan impak terhadap ekosistem. Terdapat dua aspek utama yang memerlukan fokus iaitu penilaian kesesuaian tanah perkuburan lama (sedia ada) dan pemilihan lokasi tanah perkuburan baharu yang memenuhi kriteria alam sekitar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Engineering","id":"ITEM-1","issued":{"date-parts":[["2022"]]},"note":"Export Date: 21 August 2023","number-of-pages":"153-168","title":"Land Use Evaluation of Cemeteries in Central Ecuador","type":"book","volume":"932 LNEE"},"uris":["http://www.mendeley.com/documents/?uuid=e96854f4-df59-4c35-9ce6-b764b070c710"]},{"id":"ITEM-2","itemData":{"DOI":"10.3390/su14031577","ISBN":"5939820859","ISSN":"20711050","abstract":"Cemeteries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(Switzerland)","id":"ITEM-2","issue":"3","issued":{"date-parts":[["2022"]]},"title":"Proposal of an Initial Environmental Management and Land Use for Critical Cemeteries in Central Ecuador","type":"article-journal","volume":"14"},"uris":["http://www.mendeley.com/documents/?uuid=0d15b96a-638b-4d31-af1c-93243ba0d046"]}],"mendeley":{"formattedCitation":"(Crisanto-Perrazo et al. 2022; Flores Gomez et al. 2022)","plainTextFormattedCitation":"(Crisanto-Perrazo et al. 2022; Flores Gomez et al. 2022)","previouslyFormattedCitation":"(Crisanto-Perrazo et al. 2022; Flores Gomez et al. 2022)"},"properties":{"noteIndex":0},"schema":"https://github.com/citation-style-language/schema/raw/master/csl-citation.json"}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(Crisanto-Perrazo et al., 2022; Flores Gomez et al., 2022)</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Tanah perkuburan ini, selain dari tempat rehat terakhir, ia juga mempunyai daya tarikan pelancong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Ecuador","type":"article-journal","volume":"14"},"uris":["http://www.mendeley.com/documents/?uuid=0d15b96a-638b-4d31-af1c-93243ba0d046"]}],"mendeley":{"formattedCitation":"(Flores Gomez et al. 2022)","plainTextFormattedCitation":"(Flores Gomez et al. 2022)","previouslyFormattedCitation":"(Flores Gomez et al. 2022)"},"properties":{"noteIndex":0},"schema":"https://github.com/citation-style-language/schema/raw/master/csl-citation.json"}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(Flores Gomez et al., 2022)</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dan landskap budaya setempat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{"citationItems":[{"id":"ITEM-1","itemData":{"DOI":"10.3389/fenvs.2022.1077565","ISSN":"2296665X","abstract":"Cemeteries are often seen as monofunctional spaces for burial and mourning and, within the dynamically changing urban fabric, as a planning conundrum. Long periods of stability have also turned these untouched and hidden places into refugia for nature and wildlife. In booming and dense cities with high land use pressures and housing shortages, in particular, as the amount of burial ground needed per citizen decreases and burial cultures change, the cemetery has become a contested nature, as a simultaneous space of emotion, commerce and community. We revisited the diversity and ontogenesis of cemeteries, and the interactions with neighboring uses of the urban matrix. Our review demonstrates a wide range of different ecosystem services of urban cemeteries, beyond potential as hotspots of culture and biodiversity. We highlight their multifunctional character and the need for a holistic and trans-disciplinary evaluation using multistakeholder approaches to further develop cemeteries as a crucial element of sustainable urban landscapes.","author":[{"dropping-particle":"","family":"Saumel","given":"Ina","non-dropping-particle":"","parse-names":false,"suffix":""},{"dropping-particle":"","family":"Butenschon","given":"Sylvia","non-dropping-particle":"","parse-names":false,"suffix":""},{"dropping-particle":"","family":"Kreibig","given":"Nina","non-dropping-particle":"","parse-names":false,"suffix":""}],"container-title":"Frontiers in Environmental Science","id":"ITEM-1","issue":"January","issued":{"date-parts":[["2023"]]},"page":"1-19","title":"Gardens of life: Multifunctional and ecosystem services of urban cemeteries in Central Europe and beyond—Historical, structural, planning, nature and heritage conservation aspects","type":"article-journal","volume":"10"},"uris":["http://www.mendeley.com/documents/?uuid=0b17fab1-b377-474d-a8af-e94a9ce9aa87"]},{"id":"ITEM-2","itemData":{"DOI":"10.1109/LGRS.2020.3022328","ISSN":"15580571","abstract":"Understanding how people occupy open spaces is important for research in support of population modeling, policy, national security, emergency response, and sustainability. For the past decade, there has been an increase in research toward capturing and reporting population dynamics and patterns of life at the building level and in some open public spaces such as cemeteries and parks. This is done through observation models developed from local sociocultural information acquired at various spatiotemporal scales to inform night, day, and episodic population occupancy estimates (people/1000 sq ft). Sociocultural information for cemeteries and parks is scarcely available and often collected manually. The process is not only marred by inconsistencies but is laborious and time consuming. In this study, we leverage convolutional neural networks (CNNs) and satellite imagery to derive grave site counts as proxy variables to support scalable and accurate sociocultural data required in a population observation model. Through a hybrid workflow (weak localization plus regression model), we characterize a large scale automation process to counting of grave sites. We evaluate and demonstrate the efficacy of proposed workflow using out-of-data set large satellite imagery and establish its broader impact on cemetery observation models.","author":[{"dropping-particle":"","family":"Lunga","given":"Dalton","non-dropping-particle":"","parse-names":false,"suffix":""},{"dropping-particle":"","family":"Dhamdhere","given":"Rohan","non-dropping-particle":"","parse-names":false,"suffix":""},{"dropping-particle":"","family":"Walters","given":"Sarah","non-dropping-particle":"","parse-names":false,"suffix":""},{"dropping-particle":"","family":"Bragg","given":"Lauryn","non-dropping-particle":"","parse-names":false,"suffix":""},{"dropping-particle":"","family":"Makkar","given":"Nikhil","non-dropping-particle":"","parse-names":false,"suffix":""},{"dropping-particle":"","family":"Urban","given":"Marie","non-dropping-particle":"","parse-names":false,"suffix":""}],"container-title":"IEEE Geoscience and Remote Sensing Letters","id":"ITEM-2","issued":{"date-parts":[["2022"]]},"page":"1-5","publisher":"IEEE","title":"Learning to Count Grave Sites for Cemetery Observation Models with Satellite Imagery","type":"article-journal","volume":"19"},"uris":["http://www.mendeley.com/documents/?uuid=6c125993-11ca-4cec-a893-67a32a379577"]},{"id":"ITEM-3","itemData":{"ISSN":"22778616","abstract":"Ever-limited residential land has resulted in an increasing number of residential properties being built near cemeteries. Races and religions view cemeteries differently which affects their decision to purchase properties located nearby. Cemetery may impacted the surrounding include housing nearby either in positive or negative views. This paper explores Malaysian community perceptions of housing near cemeteries since Malaysia was a multicultural and multiracial country. The study adopts quantitative research and the data analysed using statistical analysis and Pearson Chi Square. The findings show that most of the respondents had positive views where about 197 or 52 per cents respondents with difference religious background agreed that cemetery is not a factor to be considered. Different religious did not show significance in affecting demand of housing as the p-value only 0.096. This supports residential development in such areas. Nevertheless, further study is required to identify additional factors that affect people’s perception of cemeteries.","author":[{"dropping-particle":"","family":"Vern","given":"Tan Wee","non-dropping-particle":"","parse-names":false,"suffix":""},{"dropping-particle":"","family":"Mohsin","given":"Aminah Binti","non-dropping-particle":"","parse-names":false,"suffix":""},{"dropping-particle":"Bin","family":"Abd Rahman","given":"Mohd Shahril","non-dropping-particle":"","parse-names":false,"suffix":""},{"dropping-particle":"","family":"Teck","given":"Gabriel Ling Hoh","non-dropping-particle":"","parse-names":false,"suffix":""},{"dropping-particle":"","family":"Choon","given":"Tan Liat","non-dropping-particle":"","parse-names":false,"suffix":""},{"dropping-particle":"","family":"Liang","given":"Toh Ming","non-dropping-particle":"","parse-names":false,"suffix":""}],"container-title":"International Journal of Scientific and Technology Research","id":"ITEM-3","issue":"3","issued":{"date-parts":[["2020"]]},"page":"6692-6698","title":"The effects of proximity to cemetery on purchasing residential properties in Malaysia","type":"article-journal","volume":"9"},"uris":["http://www.mendeley.com/documents/?uuid=ed2408c4-4168-401f-b6cf-686514db8e10"]},{"id":"ITEM-4","itemData":{"DOI":"https://doi.org/10.15405/epms.2019.12.15","abstract":"This study examines the standard procedure involved in terms of spatial planning and design at three case studies namely Section 9 Muslim Cemetery, Kuala Lumpur-Karak Cemetery or also well-known as Radhatul Sakinah Memorial Park and Taman Selatan Muslim Cemetery. The research is focused on sustainable design practice for the provision of amenities at those cemeteries, which emphasises the inclusion of people not only as a visitor but as well as the users of such place. The development of burial infrastructure for Muslim cemeteries has begun to shift in recent years from its conventional style into a memorial park concept. This emerging trend signifies a momentous change for Malay-Muslim cemeteries in terms of its creation and meanings. However, this transition should be analysed before it can be translated into Cemeteries and Crematoria Planning Guideline (CCPG) draft for future development. Recorded site observation of cemetery area has been employed as a mean of data collection and interpreted by conducting a spatial analysis across the case studies. The spatial analysis entails the assessment of form and function based on sustainable design principles. The finding exhibits layout of Muslim cemeteries requires some modifications to be in line with sustainable design practice. This article concludes by providing recommendations that will help to align the current spatial planning of Muslim cemeteries with sustainable design practice. ©","author":[{"dropping-particle":"","family":"Mohamad Reza Mohamed Afla","given":"","non-dropping-particle":"","parse-names":false,"suffix":""}],"container-title":"4th International Conference on Rebuilding Place","id":"ITEM-4","issued":{"date-parts":[["2019"]]},"page":"144-159","publisher":"European Proceedings of Multidisciplinary Sciences","title":"Spatial Planning Of Muslim Cemeteries: A Focus On Sustainable Design Practice","type":"paper-conference"},"uris":["http://www.mendeley.com/documents/?uuid=8684ad9a-b306-4a9e-809e-51c5ca1b2f7c"]}],"mendeley":{"formattedCitation":"(Saumel et al. 2023; Lunga et al. 2022; Vern et al. 2020; Mohamad Reza Mohamed Afla 2019)","plainTextFormattedCitation":"(Saumel et al. 2023; Lunga et al. 2022; Vern et al. 2020; Mohamad Reza Mohamed Afla 2019)","previouslyFormattedCitation":"(Saumel et al. 2023; Lunga et al. 2022; Vern et al. 2020; Mohamad Reza Mohamed Afla 2019)"},"properties":{"noteIndex":0},"schema":"https://github.com/citation-style-language/schema/raw/master/csl-citation.json"}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(Saumel et al., 2023; Lunga et al., 2022; Vern et al., 2020; Mohamad Reza Mohamed Afla, 2019)</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w:t>
      </w:r>
    </w:p>
    <w:p w14:paraId="31BF796D"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Tanah perkuburan sedia ada selalu menghadapi masalah kekurangan ruang, terutama di bandar-bandar yang berkepadatan tinggi. Selain dari itu, masalah pencemaran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Index","type":"article-journal","volume":"15"},"uris":["http://www.mendeley.com/documents/?uuid=4cc3430a-56dd-44e7-8d7b-d83b5b9a2cf6"]},{"id":"ITEM-2","itemData":{"DOI":"10.1007/978-3-031-08288-7_10","abstract":"Due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Engineering","id":"ITEM-2","issued":{"date-parts":[["2022"]]},"note":"Export Date: 21 August 2023","number-of-pages":"153-168","title":"Land Use Evaluation of Cemeteries in Central Ecuador","type":"book","volume":"932 LNEE"},"uris":["http://www.mendeley.com/documents/?uuid=e96854f4-df59-4c35-9ce6-b764b070c710"]}],"mendeley":{"formattedCitation":"(Goncalves et al. 2023; Crisanto-Perrazo et al. 2022)","plainTextFormattedCitation":"(Goncalves et al. 2023; Crisanto-Perrazo et al. 2022)","previouslyFormattedCitation":"(Goncalves et al. 2023; Crisanto-Perrazo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(Goncalves et al., 2023; Crisanto-Perrazo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terutama air bawah tanah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Environment","id":"ITEM-1","issued":{"date-parts":[["2019","3"]]},"page":"831-841","publisher":"Elsevier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environments","type":"article-journal","volume":"655"},"uris":["http://www.mendeley.com/documents/?uuid=78e221eb-b061-401e-9883-c29fb6359dc3"]}],"mendeley":{"formattedCitation":"(Abia et al. 2019)","manualFormatting":"(Abia et al. 2019","plainTextFormattedCitation":"(Abia et al. 2019)","previouslyFormattedCitation":"(Abia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(Abia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Tanzania","type":"article-journal","volume":"17"},"uris":["http://www.mendeley.com/documents/?uuid=8d262901-7c0e-4041-97b2-09bf89ebf763"]},{"id":"ITEM-2","itemData":{"DOI":"10.5004/dwt.2019.24622","ISBN":"9851385506","ISSN":"19443986","abstract":"Groundwater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Treatment","id":"ITEM-2","issued":{"date-parts":[["2019"]]},"page":"235-242","title":"Assessment of cemetery effects on groundwater quality using GIS","type":"article-journal","volume":"168"},"uris":["http://www.mendeley.com/documents/?uuid=e8488352-9b6f-4eb4-b4f3-91832a2f3792"]},{"id":"ITEM-3","itemData":{"DOI":"10.1016/j.scitotenv.2018.11.302","ISSN":"00489697","PMID":"30481710","abstract":"Recent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Environment","id":"ITEM-3","issued":{"date-parts":[["2019","3"]]},"page":"831-841","publisher":"Elsevier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environments","type":"article-journal","volume":"655"},"uris":["http://www.mendeley.com/documents/?uuid=78e221eb-b061-401e-9883-c29fb6359dc3"]}],"mendeley":{"formattedCitation":"(Leonard 2022; Kandoli et al. 2019; Abia et al. 2019)","manualFormatting":"; Kandoli et al. 2019; Leonard 2022)","plainTextFormattedCitation":"(Leonard 2022; Kandoli et al. 2019; Abia et al. 2019)","previouslyFormattedCitation":"(Leonard 2022; Kandoli et al. 2019; Abia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 Kandoli et al., 2019; Leonard,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juga perlu diambil kira dalam merancang berkaitan tanah perkuburan yang biasanya berlaku akibat peningkatan jumlah mayat yang dikebumikan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{"citationItems":[{"id":"ITEM-1","itemData":{"DOI":"10.2478/mgr-2022-0003","ISSN":"12108812","abstract":"Valorisation of land is an important tool for countries around the world to help regulate land use planning and ensure sustainable development. Cemeteries are multifaceted spaces, providing a keystone community infrastructure. Poorly located cemeteries can generate adverse environmental, landscape and community outcomes. Identifying optimal sites for cemeteries will become an increasing concern for land use planners as population numbers and consequent death rates increase while the amount of available land decreases. This study was conducted with the aim of proposing multi-criteria analysis for identifying some optimal sites for cemeteries. This analysis was implemented in Białystok (297,585 inhabitants, in Podlaskie Voivodeship, Poland), where 11 potential areas for the location of a new cemetery were assessed. Through a comprehensive process of investigation, engagement, and analysis, four options in different locations were identified as suitable for further consideration. Two sites (options 7 and 11) had fatal flaws - high risk and effects associated with development and were not recommended to be taken forward.","author":[{"dropping-particle":"","family":"Dlugozima","given":"Anna","non-dropping-particle":"","parse-names":false,"suffix":""}],"container-title":"Moravian Geographical Reports","id":"ITEM-1","issue":"1","issued":{"date-parts":[["2022"]]},"page":"34-53","title":"How to find a suitable location for a cemetery? Application of multi-criteria evaluation for identifying potential sites for cemeteries in Białystok, Poland","type":"article-journal","volume":"30"},"uris":["http://www.mendeley.com/documents/?uuid=266bea78-4d91-4a41-b40e-38e0cc447385"]}],"mendeley":{"formattedCitation":"(Dlugozima 2022)","plainTextFormattedCitation":"(Dlugozima 2022)","previouslyFormattedCitation":"(Dlugozima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(Dlugozima,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Pencemaran yang dimaksudkan adalah bahan cemar dari proses pengebumian yang meresap masuk ke dalam tanah dan menjejaskan sumber air. Sebanyak 32 dari 70 tanah perkuburan telah dikenal pasti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Engineering","id":"ITEM-1","issued":{"date-parts":[["2022"]]},"note":"Export Date: 21 August 2023","number-of-pages":"153-168","title":"Land Use Evaluation of Cemeteries in Central Ecuador","type":"book","volume":"932 LNEE"},"uris":["http://www.mendeley.com/documents/?uuid=e96854f4-df59-4c35-9ce6-b764b070c710"]}],"mendeley":{"formattedCitation":"(Crisanto-Perrazo et al. 2022)","plainTextFormattedCitation":"(Crisanto-Perrazo et al. 2022)","previouslyFormattedCitation":"(Crisanto-Perrazo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(Crisanto-Perrazo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berada dalam kawasan yang tidak sesuai untuk alam sekitar. </w:t>
      </w:r>
    </w:p>
    <w:p w14:paraId="19A218E6"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lastRenderedPageBreak/>
        <w:t xml:space="preserve">Tanah perkuburan lama boleh dikesan menggunakan teknik GPR seperti yang dilakukan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{"citationItems":[{"id":"ITEM-1","itemData":{"DOI":"10.1109/ICGPR.2014.6970387","ISBN":"9781479967896","abstract":"The aim of this study was to image a probable cemetery site of Hittite Empire, in ancient city of Sapinuva -Agilonu in Ortakoy (Çorum-Turkey), the most important holy religion area and the ancient capital city of Hittite Empire of üpougd&gt;zx Anatolia, which is one of the most important historical sites of Turkey. A Ramac CU II GPR system and a 250 MHz shielded antennas have been employed over a 93×14 m area along parallel profiles spaced 0.50 m apart to measure data. The processed parallel profile data set was presented through a solid 3D view. Obtained traditional slices with the same axes on the map of the study site could not efficiently represent the subsurface. Therefore, arranging the view angles of the axes supplied half bird's eye view of the 3D subset of the GPR data. Then the transparent 3D subsets of the data were obtained using true arranged opaque functions to the amplitude-colour range. Interactive half bird's eye views of transparent 3D subsets provided satisfactory results to monitor very complex buried walls and relations amongst each other representing the probable cemeteries of the Hittite Empire family.","author":[{"dropping-particle":"","family":"Kadioglu","given":"Selma","non-dropping-particle":"","parse-names":false,"suffix":""},{"dropping-particle":"","family":"Kadioglu","given":"Yusuf Kagan","non-dropping-particle":"","parse-names":false,"suffix":""},{"dropping-particle":"","family":"Akyol","given":"Ali Akin","non-dropping-particle":"","parse-names":false,"suffix":""}],"container-title":"Proceedings of the 15th International Conference on Ground Penetrating Radar, GPR 2014","id":"ITEM-1","issued":{"date-parts":[["2014"]]},"page":"71-74","title":"Imaging the Hittite cemetery site with 3D half bird's eye view of GPR data set in Sapinuva ancient city of the Hittite Empire (Corum-Turkey)","type":"article-journal"},"uris":["http://www.mendeley.com/documents/?uuid=02ac0d7c-029b-4c95-8c6c-6b8d908fb6f9"]},{"id":"ITEM-2","itemData":{"DOI":"10.1002/arp.1884","ISSN":"10990763","abstract":"Ground Penetrating Radar (GPR) survey was conducted to detect historic unmarked graves from the period of the Civil War (1861–1865) at the Fairlawn Cemetery in Stillwater, Oklahoma. The GPR survey at the Fairlawn Cemetery will help preserve the unmarked historic graves if they exist or clear sections of the cemetery for possible expansion. GPR detection of historic graves are often a challenge as these graves are made of wooden boxes, bones and coffins, with no metal caskets or concrete burial vaults. It was even more challenging to detect unmarked graves in this study as the cemetery is covered with iron-rich silty clay soil, which attenuates the GPR signals. We conducted the GPR survey along a grid consisting of 44 parallel 30-m-long profiles spaced at 50-cm intervals using the 400-MHz antenna. The acquired GPR data were processed as 2D profiles and produced a pseudo-3D GPR volume to resolve the unmarked graves. Multiple features extracted from the pseudo-3D volume at depths ranging from 0.7 to 1.3 m aligned along three north–south rows. Based on the dimensions, orientation, distribution and depth of burial of the anomalous features relative to the recent graves, we interpreted these features as unmarked graves. This study has demonstrated the GPR as an effective non-invasive technique in detecting historical unmarked graves that contain no metal caskets or concrete burial vaults. This work will contribute not only to the science of historical archaeology but also to prehistorical archaeology, as caskets were not typically part of the prehistorical burials, and the modern-day archaeology, particularly in the cases of mass graves in recent conflicts.","author":[{"dropping-particle":"","family":"Diab","given":"Ahmed","non-dropping-particle":"","parse-names":false,"suffix":""},{"dropping-particle":"","family":"Ismail","given":"Ahmed","non-dropping-particle":"","parse-names":false,"suffix":""}],"container-title":"Archaeological Prospection","id":"ITEM-2","issue":"2","issued":{"date-parts":[["2023"]]},"page":"171-183","title":"Ground Penetrating Radar detection of unmarked historic graves at the Fairlawn Cemetery in Stillwater, Oklahoma","type":"article-journal","volume":"30"},"uris":["http://www.mendeley.com/documents/?uuid=87cf2c24-e957-4b98-9288-8ad095dab2c3"]},{"id":"ITEM-3","itemData":{"DOI":"10.1002/arp.1922","ISSN":"10990763","abstract":"The real-time use of drone-derived orthoimagery and ground-penetrating radar (GPR) facilitate conjunctive ground surveying and aerial visual reference of subterranean features within cemeteries. Geospatially referenced visual outputs allow sympathetic restoration and assist in understanding historical use. Two contrasting case studies demonstrate this: The first is a subterranean wall, built to separate Catholic and Protestant burials in a civic cemetery. The second example is the accurate positioning of unmarked inhumations in an Irish Famine burial ground, which facilitated preservation as a memorial garden in a hospital complex.","author":[{"dropping-particle":"","family":"Alastair","given":"Ruffell","non-dropping-particle":"","parse-names":false,"suffix":""},{"dropping-particle":"","family":"Benjamin","given":"Rocke","non-dropping-particle":"","parse-names":false,"suffix":""}],"container-title":"Archaeological Prospection","id":"ITEM-3","issue":"January","issued":{"date-parts":[["2023"]]},"page":"1-8","title":"Combined use of drones and geophysics in enhancing cemetery studies: Two case studies in Northern Ireland, UK","type":"article-journal"},"uris":["http://www.mendeley.com/documents/?uuid=47d35785-6033-471e-9214-ab6a6640e3b5"]},{"id":"ITEM-4","itemData":{"DOI":"10.1002/arp.1916","ISSN":"10990763","abstract":"Ground-penetrating radar (GPR) was used to map anomalies characteristic of unmarked graves on the grounds of the modern Woodland Cemetery on the campus of Clemson University. Hundreds of these anomalies are believed to represent newly discovered unmarked graves belonging to African Americans including enslaved people, convicted laborers, sharecroppers, domestic workers, tenant farmers and wage workers, who contributed to the wealth of the Fort Hill Plantation or to building and maintaining the university. These burials appear to be in an organized arrangement indicating the presence of a burial ground where the graves would have been marked at the time of internment. Analyses of reflections from the bottom of the grave shaft detected horizontal bases as well as possible chambered and vaulted burials, a common vernacular burial type among African Americans in the 19th and early 20th centuries. A fewer number of graves showed hyperbolic reflections that can be produced by graves that contain coffins or a large artefact. This may indicate burial practices that changed over time or the status of the interred individual. The estimated length of the grave shaft in GPR grid data suggests that small adults or adolescents made up most of the burials (58%), then adults (28%) and infants and children (13%). In 1924, Woodland Cemetery was developed on Cemetery Hill, which had its first recorded burial in 1837. Plots were then gifted to prominent University leaders, faculty, staff and their families. The unmarked burials were found juxtaposed among these modern graves requiring modification of the current protocol for the operating cemetery to preserve the sacred space and to prevent destruction of these burials. This work affirms ongoing efforts by this public university to address its origins from a plantation and segregation in the American South.","author":[{"dropping-particle":"","family":"Seramur","given":"Keith C.","non-dropping-particle":"","parse-names":false,"suffix":""},{"dropping-particle":"","family":"Campbell","given":"Kyle B.","non-dropping-particle":"","parse-names":false,"suffix":""},{"dropping-particle":"","family":"Anderson","given":"Joseph B.","non-dropping-particle":"","parse-names":false,"suffix":""},{"dropping-particle":"","family":"Cowan","given":"Ellen A.","non-dropping-particle":"","parse-names":false,"suffix":""}],"container-title":"Archaeological Prospection","id":"ITEM-4","issue":"October","issued":{"date-parts":[["2023"]]},"page":"1-15","title":"On Cemetery Hill: The legacy of burials at Clemson University, a public university in the southern USA","type":"article-journal"},"uris":["http://www.mendeley.com/documents/?uuid=27047f0d-3a37-457b-b58e-e9ac60e4a65d"]}],"mendeley":{"formattedCitation":"(Kadioglu et al. 2014; Diab et al. 2023; Alastair et al. 2023; Seramur et al. 2023)","plainTextFormattedCitation":"(Kadioglu et al. 2014; Diab et al. 2023; Alastair et al. 2023; Seramur et al. 2023)","previouslyFormattedCitation":"(Kadioglu et al. 2014; Diab et al. 2023; Alastair et al. 2023; Seramur et al. 2023)"},"properties":{"noteIndex":0},"schema":"https://github.com/citation-style-language/schema/raw/master/csl-citation.json"}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(Kadioglu et al., 2014; Diab et al., 2023; Alastair et al., 2023; Seramur et al., 2023)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dalam mengesan kubur yang tidak bertanda. Selain dari itu, pencemaran air juga berlaku untuk kawasan yang berdekatan dengan kawasan perkuburan lama. Menurut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Tanzania","type":"article-journal","volume":"17"},"uris":["http://www.mendeley.com/documents/?uuid=8d262901-7c0e-4041-97b2-09bf89ebf763"]}],"mendeley":{"formattedCitation":"(Leonard 2022)","manualFormatting":"Leonard (2022)","plainTextFormattedCitation":"(Leonard 2022)","previouslyFormattedCitation":"(Leonard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Leonard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mengkaji kesan jangka panjang pencemaran air bawah tanah terhadap kesihatan masyarakat setempat, terdapatnya peningkatan nitrat yang melebihi dari nilai piawaian dan fosfat dalam air tanah berhampiran kawasan perkuburan. Hasil menujukkan terdapat hubungan antara jarak tanah perkuburan dengan jarak sumber air yang mana semakin dekat jarak, semakin tinggi pencemaran berlaku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Treatment","id":"ITEM-1","issued":{"date-parts":[["2019"]]},"page":"235-242","title":"Assessment of cemetery effects on groundwater quality using GIS","type":"article-journal","volume":"168"},"uris":["http://www.mendeley.com/documents/?uuid=e8488352-9b6f-4eb4-b4f3-91832a2f3792"]}],"mendeley":{"formattedCitation":"(Kandoli et al. 2019)","plainTextFormattedCitation":"(Kandoli et al. 2019)","previouslyFormattedCitation":"(Kandoli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(Kandoli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w:t>
      </w:r>
    </w:p>
    <w:p w14:paraId="7AA20246"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Pemilihan lokasi tanah perkuburan baharu memerlukan pendekatan yang lebih sistematik dan pelbagai kriteria. Akibat Covid-19, masalah tanah perkuburan yang cepat penuh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{"citationItems":[{"id":"ITEM-1","itemData":{"DOI":"10.1088/1755-1315/909/1/012010","abstract":"Deaths due to the COVID-19 pandemic in East Sumba raised the problem of limited burial grounds, so the government tried to provide a new location. The Hambala Special Purpose Forest Area (KHDTK) has a potential land to be used as a burial site by MoEF Regulation No.P.27/2018. The study analyzed the suitability of burial grounds using a GIS-based multi-criteria approach. Criteria and indicators cover the legality (license status of forests, policies), management (master plans, detailed plans), technical (human resources, infrastructure), socio-economic (pandemic, grave needs, economic impacts, culture, conflict), and ecological (topography, land cover, distance to water sources and settlements). A multi-criteria evaluation of the proposed use of KHDTK covering an area of 17 ha resulted in three scenarios of the burial land suitability map, namely the 'strict scenario' covering an area of 1.5 hectares; moderate scenario covering an area of 6.5 hectares, and 'scenario loosely' covering an area of 14.2 hectares. The third scenario as a reference for managers and stakeholders is lend-use of Forest Areas for burial grounds by government cooperation mechanism. © Published under licence by IOP Publishing Ltd.","author":[{"dropping-particle":"","family":"Pujiono","given":"E","non-dropping-particle":"","parse-names":false,"suffix":""},{"dropping-particle":"","family":"Hidayat","given":"O","non-dropping-particle":"","parse-names":false,"suffix":""},{"dropping-particle":"","family":"Njurumana","given":"G N","non-dropping-particle":"","parse-names":false,"suffix":""}],"container-title":"IOP Conference Series: Earth and Environmental Science","id":"ITEM-1","issue":"1","issued":{"date-parts":[["2021"]]},"note":"Export Date: 21 August 2023","title":"Land sustainability for public cemeteries in KHDTK Hambala: A preliminary study on the borrow-to-use forest area with a cooperation mechanism in Sumba, Indonesia","type":"paper-conference","volume":"909"},"uris":["http://www.mendeley.com/documents/?uuid=196a9f36-febc-4743-8f98-6dced3225269"]}],"mendeley":{"formattedCitation":"(Pujiono et al. 2021)","plainTextFormattedCitation":"(Pujiono et al. 2021)","previouslyFormattedCitation":"(Pujiono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(Pujiono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memerlukan tindakan yang segera untuk diatasi. Perancangan tanah perkuburan baharu, perlu mengambil kira kawasan hijau dan di samping kawalan kepada persekitaran sepertimana yang disarankan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Ecuador","type":"article-journal","volume":"14"},"uris":["http://www.mendeley.com/documents/?uuid=0d15b96a-638b-4d31-af1c-93243ba0d046"]}],"mendeley":{"formattedCitation":"(Flores Gomez et al. 2022)","plainTextFormattedCitation":"(Flores Gomez et al. 2022)","previouslyFormattedCitation":"(Flores Gomez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(Flores Gomez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mana terbatas untuk perkuburan lama. Tanah perkuburan baharu juga harus memenuhi keperluan sosial tanpa mengorbankan alam sekitar dan keperluan generasi akan datang.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{"citationItems":[{"id":"ITEM-1","itemData":{"DOI":"10.1002/arp.1884","ISSN":"10990763","abstract":"Ground Penetrating Radar (GPR) survey was conducted to detect historic unmarked graves from the period of the Civil War (1861–1865) at the Fairlawn Cemetery in Stillwater, Oklahoma. The GPR survey at the Fairlawn Cemetery will help preserve the unmarked historic graves if they exist or clear sections of the cemetery for possible expansion. GPR detection of historic graves are often a challenge as these graves are made of wooden boxes, bones and coffins, with no metal caskets or concrete burial vaults. It was even more challenging to detect unmarked graves in this study as the cemetery is covered with iron-rich silty clay soil, which attenuates the GPR signals. We conducted the GPR survey along a grid consisting of 44 parallel 30-m-long profiles spaced at 50-cm intervals using the 400-MHz antenna. The acquired GPR data were processed as 2D profiles and produced a pseudo-3D GPR volume to resolve the unmarked graves. Multiple features extracted from the pseudo-3D volume at depths ranging from 0.7 to 1.3 m aligned along three north–south rows. Based on the dimensions, orientation, distribution and depth of burial of the anomalous features relative to the recent graves, we interpreted these features as unmarked graves. This study has demonstrated the GPR as an effective non-invasive technique in detecting historical unmarked graves that contain no metal caskets or concrete burial vaults. This work will contribute not only to the science of historical archaeology but also to prehistorical archaeology, as caskets were not typically part of the prehistorical burials, and the modern-day archaeology, particularly in the cases of mass graves in recent conflicts.","author":[{"dropping-particle":"","family":"Diab","given":"Ahmed","non-dropping-particle":"","parse-names":false,"suffix":""},{"dropping-particle":"","family":"Ismail","given":"Ahmed","non-dropping-particle":"","parse-names":false,"suffix":""}],"container-title":"Archaeological Prospection","id":"ITEM-1","issue":"2","issued":{"date-parts":[["2023"]]},"page":"171-183","title":"Ground Penetrating Radar detection of unmarked historic graves at the Fairlawn Cemetery in Stillwater, Oklahoma","type":"article-journal","volume":"30"},"uris":["http://www.mendeley.com/documents/?uuid=87cf2c24-e957-4b98-9288-8ad095dab2c3"]}],"mendeley":{"formattedCitation":"(Diab et al. 2023)","plainTextFormattedCitation":"(Diab et al. 2023)","previouslyFormattedCitation":"(Diab et al. 2023)"},"properties":{"noteIndex":0},"schema":"https://github.com/citation-style-language/schema/raw/master/csl-citation.json"}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Diab et al. (2023)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mencadangkan penggunaan GPR untuk memilih tapak baharu supaya tidak mengganggu sumber air bawah tanah untuk mengurangkan risiko pencemaran dan mengekalkan ekologi setempat.</w:t>
      </w:r>
    </w:p>
    <w:p w14:paraId="343E25A6"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Selaras dengan perkembangan semasa, tanah perkuburan lama dan tanah perkuburan baharu juga boleh dimasukkan elemen GIS dan pergantungan ini adalah saling berkait terutama dalam konteks perkuburan moden.</w:t>
      </w:r>
    </w:p>
    <w:p w14:paraId="4F3732A3"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eastAsia="ms-MY"/>
        </w:rPr>
      </w:pPr>
    </w:p>
    <w:p w14:paraId="139E6F2F" w14:textId="77777777" w:rsidR="00B55C57" w:rsidRPr="00B55C57" w:rsidRDefault="00B55C57" w:rsidP="00B55C57">
      <w:pPr>
        <w:keepNext/>
        <w:keepLines/>
        <w:widowControl w:val="0"/>
        <w:suppressAutoHyphens w:val="0"/>
        <w:spacing w:after="0" w:line="240" w:lineRule="auto"/>
        <w:ind w:leftChars="0" w:left="0" w:firstLineChars="0" w:firstLine="0"/>
        <w:jc w:val="both"/>
        <w:textDirection w:val="lrTb"/>
        <w:textAlignment w:val="auto"/>
        <w:outlineLvl w:val="1"/>
        <w:rPr>
          <w:rFonts w:ascii="Times New Roman" w:eastAsia="SimHei" w:hAnsi="Times New Roman" w:cs="Times New Roman"/>
          <w:bCs/>
          <w:i/>
          <w:iCs/>
          <w:kern w:val="2"/>
          <w:position w:val="0"/>
          <w:sz w:val="24"/>
          <w:szCs w:val="24"/>
          <w:lang w:eastAsia="zh-CN"/>
        </w:rPr>
      </w:pPr>
      <w:r w:rsidRPr="00B55C57">
        <w:rPr>
          <w:rFonts w:ascii="Times New Roman" w:eastAsia="SimHei" w:hAnsi="Times New Roman" w:cs="Times New Roman"/>
          <w:bCs/>
          <w:i/>
          <w:iCs/>
          <w:kern w:val="2"/>
          <w:position w:val="0"/>
          <w:sz w:val="24"/>
          <w:szCs w:val="24"/>
          <w:lang w:eastAsia="zh-CN"/>
        </w:rPr>
        <w:t>Perkuburan dan Sistem Maklumat Geografi (GIS)</w:t>
      </w:r>
    </w:p>
    <w:p w14:paraId="401C1AFE"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eastAsia="ms-MY"/>
        </w:rPr>
      </w:pPr>
    </w:p>
    <w:p w14:paraId="11444F9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eastAsia="ms-MY"/>
        </w:rPr>
      </w:pPr>
      <w:r w:rsidRPr="00B55C57">
        <w:rPr>
          <w:rFonts w:ascii="Times New Roman" w:eastAsia="Arial" w:hAnsi="Times New Roman" w:cs="Arial"/>
          <w:color w:val="000000"/>
          <w:position w:val="0"/>
          <w:sz w:val="24"/>
          <w:szCs w:val="24"/>
          <w:lang w:eastAsia="ms-MY"/>
        </w:rPr>
        <w:t xml:space="preserve">Dalam era digital, penggunaan GIS telah menjadi alat penting dalam pengurusan dan pemantauan maklumat geospatial. GIS membolehkan pengguna memahami corak dan analisis data dengan baik dan tersusun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{"citationItems":[{"id":"ITEM-1","itemData":{"author":[{"dropping-particle":"","family":"Burrough","given":"P. A","non-dropping-particle":"","parse-names":false,"suffix":""},{"dropping-particle":"","family":"McDonnell","given":"R. A","non-dropping-particle":"","parse-names":false,"suffix":""},{"dropping-particle":"","family":"Lloyd","given":"C. D.","non-dropping-particle":"","parse-names":false,"suffix":""}],"container-title":"Principles of geographical information systems","id":"ITEM-1","issued":{"date-parts":[["2015"]]},"publisher":"Oxford university press","title":"Principles of geographical information systems","type":"chapter"},"uris":["http://www.mendeley.com/documents/?uuid=81c20a25-5a44-4306-877a-3591234f1f6b"]}],"mendeley":{"formattedCitation":"(Burrough et al. 2015)","plainTextFormattedCitation":"(Burrough et al. 2015)","previouslyFormattedCitation":"(Burrough et al. 2015)"},"properties":{"noteIndex":0},"schema":"https://github.com/citation-style-language/schema/raw/master/csl-citation.json"}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(Burrough et al., 2015)</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Menerusi penggunaan beberapa penilaian kriteria spatial tertentu, hasilnya dapat diperoleh dalam jangka masa yang singkat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{"citationItems":[{"id":"ITEM-1","itemData":{"abstract":"Köksalan MM, Wallenius J, Zionts S. Multiple criteria decision making: from early history to the 21st century. World Scientific; 2011.","author":[{"dropping-particle":"","family":"Koksalan.","given":"MM","non-dropping-particle":"","parse-names":false,"suffix":""},{"dropping-particle":"","family":"Wallenius.","given":"J","non-dropping-particle":"","parse-names":false,"suffix":""},{"dropping-particle":"","family":"Zionts.","given":"S","non-dropping-particle":"","parse-names":false,"suffix":""}],"id":"ITEM-1","issued":{"date-parts":[["2011"]]},"title":"Multiple criteria decision making: from early history to the 21st century","type":"book"},"uris":["http://www.mendeley.com/documents/?uuid=33253406-c31b-4685-b093-c527cc2c09f9"]}],"mendeley":{"formattedCitation":"(Koksalan. et al. 2011)","plainTextFormattedCitation":"(Koksalan. et al. 2011)","previouslyFormattedCitation":"(Koksalan. et al. 2011)"},"properties":{"noteIndex":0},"schema":"https://github.com/citation-style-language/schema/raw/master/csl-citation.json"}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(Koksalan et al., 2011)</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Keberkesanan penggunaan GIS mencakupi pelbagai ruang berkaitan perkuburan telah digunakan oleh pengkaji. Kajian oleh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Index","type":"article-journal","volume":"15"},"uris":["http://www.mendeley.com/documents/?uuid=4cc3430a-56dd-44e7-8d7b-d83b5b9a2cf6"]},{"id":"ITEM-2","itemData":{"DOI":"10.5004/dwt.2019.24622","ISBN":"9851385506","ISSN":"19443986","abstract":"Groundwater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Treatment","id":"ITEM-2","issued":{"date-parts":[["2019"]]},"page":"235-242","title":"Assessment of cemetery effects on groundwater quality using GIS","type":"article-journal","volume":"168"},"uris":["http://www.mendeley.com/documents/?uuid=e8488352-9b6f-4eb4-b4f3-91832a2f3792"]}],"mendeley":{"formattedCitation":"(Goncalves et al. 2023; Kandoli et al. 2019)","plainTextFormattedCitation":"(Goncalves et al. 2023; Kandoli et al. 2019)","previouslyFormattedCitation":"(Goncalves et al. 2023; Kandoli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Goncalves et al. (2023) dan Kandoli et al. (2019)</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telah menggunakan GIS untuk kajian berkaitan pencemaran air bawah tanah di kawasan perkuburan.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{"citationItems":[{"id":"ITEM-1","itemData":{"abstract":"Estimates suggest that over 15,000 people are buried at East End Cemetery, a historic African American cemetery in Richmond, Virginia, that until recently received no public funding for upkeep. Here, we present a case study analysis and potentially replicable methodology for counting and locating unmarked burial depressions in non-forested areas using a low-cost sUAV (drone) and simple, hydrology-based geographic information systems analyses. Upon visual inspection of 12% of our final 8,000 burial site dataset, we find our dataset is a plausible representation (75% accuracy) of potential grave locations. We hope that the methods presented below can be implemented to assist in reclaiming historically underfunded Black cemeteries across the American South. © 2021, The Author(s).","author":[{"dropping-particle":"","family":"Spera, S.A., Franklin, M.S., Zizzamia","given":"E.A. et al.","non-dropping-particle":"","parse-names":false,"suffix":""}],"container-title":"International Journal of Historical Archaeology","id":"ITEM-1","issue":"26","issued":{"date-parts":[["2022"]]},"page":"1110–1131","title":"Recovering a Black Cemetery: Automated Mapping of Hidden Gravesites Using an sUAV and GIS in East End Cemetery, Richmond, VA","type":"article-journal"},"uris":["http://www.mendeley.com/documents/?uuid=4c55e3b8-889b-4c2e-804b-e4b753ea760a"]}],"mendeley":{"formattedCitation":"(Spera, S.A., Franklin, M.S., Zizzamia 2022)","plainTextFormattedCitation":"(Spera, S.A., Franklin, M.S., Zizzamia 2022)","previouslyFormattedCitation":"(Spera, S.A., Franklin, M.S., Zizzamia 2022)"},"properties":{"noteIndex":0},"schema":"https://github.com/citation-style-language/schema/raw/master/csl-citation.json"}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Spera, Franklin, dan Zizzamia (2022)</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pula memetakan lokasi kubur yang berpotensi hasil dari pencarian kubur tidak bertanda.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{"citationItems":[{"id":"ITEM-1","itemData":{"DOI":"10.25681/IARAS.0130-2620.264.7-29","ISSN":"01302620","abstract":"Search for medieval burial sites which had been under excavations in 1851-1852 in the framework of A. S. Uvarov's field campaign and later became invisible in the landscape with the destruction of the barrows which marked the location of the burials on the intensively cultivated lands are going on for twenty years. Surveys are conducted by Suzdal expedition of the Institute of Archaeology RAS and State Historical Museum. Methods and techniques of these surveys became more effective in the recent years with the progress of GIS, georeferencing of maps of the 1851 excavations and introduction of remote sensing and geophysical prospections for the detection of barrow platforms and areas with the flat in-ground inhumation graves. Recent field investigations at Gnezdilovo burial site demonstrate high scientific value of the sites which were previously regarded as completely destroyed.","author":[{"dropping-particle":"","family":"Makarov Nikolaj","given":"A.","non-dropping-particle":"","parse-names":false,"suffix":""},{"dropping-particle":"","family":"Krasnikova Anna","given":"M.","non-dropping-particle":"","parse-names":false,"suffix":""},{"dropping-particle":"","family":"Erokhin Sergej","given":"A.","non-dropping-particle":"","parse-names":false,"suffix":""}],"container-title":"Kratkiye Soobshcheniya Instituta Arkheologii","id":"ITEM-1","issue":"December","issued":{"date-parts":[["2021"]]},"page":"7-29","title":"First Results Of New Studies Of The Gnezdilovo Cemetery Near Suzdal","type":"article-journal","volume":"264"},"uris":["http://www.mendeley.com/documents/?uuid=70f44cdd-a402-4a70-9a82-00f741520dd0"]},{"id":"ITEM-2","itemData":{"DOI":"10.3390/rs13091688","ISSN":"20724292","abstract":"A preventive excavation performed in 2018 prior to development work led to the discov-ery of more than 213 subjects buried from the 4th to the 11th centuries in the 1850 m2 dug area. This is a cemetery located in Olonne-sur-Mer in France (46.53723, −1.77603). The complex is limited to the south by a ditch. To the north, no limits were observed during the excavation and, to the west, ancient archaeological surveys suggest an extension of the burial area. Biological analysis of the skeletons reveals a demographic characterizing a natural community, with an under-representation of children under 5 and with subjects under 20 appearing to be grouped together in the center of the area. The place where the youngest are buried often testifies to a strategic position in Christian contexts (near church doors, under sub stillicidio gutters, etc.). Funeral practices are characterized by numerous skeletal alterations, especially in the western area of the site where their concentrations are particularly significant. These are not ossuaries but rather supernumerary bones present in the fills of graves of subjects in place or old tombs where no skeletons in place are preserved. These alterations mark the areas where burials are most frequent. The 3D reconstruction is coupled with geostatistical analyses (heatmap and Moran’s index), considering the digging of the land, the con-centration of residual artefacts found in the graves, but also the biological characteristics of the sample and the funeral practices uncovered. From 2D entities generated with GIS software, the process of the elevation and sculpture of the volumes is innovative, because even if it is carried out by precise but classical computer graphics techniques, it is led by advanced taphonomical and anthropo-logical reflections. This makes it possible to propose empty spaces, a potential gathering area for the village community and circulation paths. These elements are essential in order to go beyond the storytelling often proposed in archaeology and propose a vision based on the coherence of the observed facts. Even when the archaeological remains are only sunken (no preserved elevation), the integration of multisource archaeological data (biological anthropology, funerary, artefacts and pit size) allows relevant 3D reconstructions as a formidable tool for discussing past occupations. Three-dimensional technologies make it possible to recreate a lost environment to allow a better understanding of the site.…","author":[{"dropping-particle":"","family":"Colleter","given":"Rozenn","non-dropping-particle":"","parse-names":false,"suffix":""},{"dropping-particle":"","family":"Barreau","given":"Jean Baptiste","non-dropping-particle":"","parse-names":false,"suffix":""}],"container-title":"Remote Sensing","id":"ITEM-2","issue":"9","issued":{"date-parts":[["2021"]]},"title":"3d reconstruction and geostatic analysis of an early medieval cemetery (Olonne-sur-mer, France)","type":"article-journal","volume":"13"},"uris":["http://www.mendeley.com/documents/?uuid=74e80ef0-8904-4ad4-a3a2-0a7b3f1d6432"]},{"id":"ITEM-3","itemData":{"DOI":"10.1111/ojoa.12223","ISSN":"14680092","abstract":"Burial grounds and secular settlements in early medieval Wales (fifth to eleventh centuries AD) are understood to have been in geographically separate locations. In contrast, it is known that in England and on the Continent during this period burial began to be integrated within settlements. Changes in burial practice also occurred in Ireland, where early medieval ‘cemetery settlements’ with integrated burial and non-funerary activity are a relatively recent discovery. This paper presents a reassessment of the archaeological evidence from five published early medieval Welsh cemeteries and one recently-excavated example. It will demonstrate that these Welsh cemeteries share a number of attributes with Irish cemetery settlements and will critically evaluate the significance of this for our understanding of early medieval Wales. The paper will conclude that such sites are better conceptualized as ‘multifunctional cemeteries’, rather than ‘cemetery settlements’.","author":[{"dropping-particle":"","family":"Shiner","given":"Marion R.","non-dropping-particle":"","parse-names":false,"suffix":""}],"container-title":"Oxford Journal of Archaeology","id":"ITEM-3","issue":"3","issued":{"date-parts":[["2021"]]},"page":"268-285","title":"Burial in Early Medieval Wales: Identifying Multifunctional Cemeteries","type":"article-journal","volume":"40"},"uris":["http://www.mendeley.com/documents/?uuid=80fffea3-ce4d-4755-afe2-9683b14c73a5"]}],"mendeley":{"formattedCitation":"(Makarov Nikolaj et al. 2021; Colleter et al. 2021; Shiner 2021)","plainTextFormattedCitation":"(Makarov Nikolaj et al. 2021; Colleter et al. 2021; Shiner 2021)","previouslyFormattedCitation":"(Makarov Nikolaj et al. 2021; Colleter et al. 2021; Shiner 2021)"},"properties":{"noteIndex":0},"schema":"https://github.com/citation-style-language/schema/raw/master/csl-citation.json"}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Makarov Nikolaj et al. (2021), Colleter et al. (2021) dan Shiner 2021)</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telah menggunakan GIS untuk memetakan kawasan perkuburan khusus dalam bidang arkeologi.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{"citationItems":[{"id":"ITEM-1","itemData":{"DOI":"10.1016/j.ufug.2022.127598","ISSN":"16108167","abstract":"Several studies from the Nordic countries show that cemeteries not only fulfil an important societal function as places for the disposal of bodily remains; they are also recreational landscapes that people visit to reflect, experience nature or perhaps go for a walk with the dog. In this comparative study, based on PPGIS data collected between 2018 and 2020 from residents in Copenhagen (Denmark) and Helsinki (Finland), we explored the extent to which residents use urban cemeteries as everyday recreational landscapes. We also assessed users’ characteristics and the values they attached to the cemeteries. The results show that several of Copenhagen's cemeteries were actively used for recreation, while those in Helsinki were used much less frequently for this purpose. Of the total 7276 mapped visiting points in Copenhagen, 16.5% were located within cemeteries, compared with 1.9% of the 4298 mapped visiting points in Helsinki, hence conclusions from Helsinki should be drawn with caution. Physical activity and experiencing nature were the most common values attached to cemeteries in Copenhagen, whereas social interaction, spirituality and tranquillity were most common for Helsinki cemeteries. The results also revealed that younger Danes were particularly inclined to use cemeteries for social interactions, physical activity and spirituality and tranquillity. In the discussion, we elaborate on spatial differences between the cases, such as the availability of other green spaces, the size of cemeteries or people living in proximity to a cemetery, as well as on differences in policies and practices, including how Copenhagen stands out in actively promoting municipal cemeteries as recreational landscapes.","author":[{"dropping-particle":"","family":"Nordh","given":"Helena","non-dropping-particle":"","parse-names":false,"suffix":""},{"dropping-particle":"","family":"Stahl Olafsson","given":"Anton","non-dropping-particle":"","parse-names":false,"suffix":""},{"dropping-particle":"","family":"Kajosaari","given":"Anna","non-dropping-particle":"","parse-names":false,"suffix":""},{"dropping-particle":"","family":"Præstholm","given":"Søren","non-dropping-particle":"","parse-names":false,"suffix":""},{"dropping-particle":"","family":"Liu","given":"Yu","non-dropping-particle":"","parse-names":false,"suffix":""},{"dropping-particle":"","family":"Rossi","given":"Saana","non-dropping-particle":"","parse-names":false,"suffix":""},{"dropping-particle":"","family":"Gentin","given":"Sandra","non-dropping-particle":"","parse-names":false,"suffix":""}],"container-title":"Urban Forestry and Urban Greening","id":"ITEM-1","issued":{"date-parts":[["2022"]]},"title":"Similar spaces, different usage : A comparative study on how residents in the capitals of Finland and Denmark use cemeteries as recreational landscapes","type":"article-journal","volume":"73"},"uris":["http://www.mendeley.com/documents/?uuid=1ea77cc9-6e91-495e-b557-c816c1089e77"]},{"id":"ITEM-2","itemData":{"DOI":"10.1088/1757-899X/737/1/012181","ISSN":"1757899X","abstract":"For the redevelopment of urban form and structure for any city, we should search for agent's movement attraction places to identify their predilection to these places that can be called urban attraction nodes, these nodes has the most important and effective role in rearranging the urban structure and how to invest it in the right direction, by using spatial analysis methods (i.e. space syntax and geographic information system (GIS) tools) we can identify these attraction nodes and use them in the urban structure redevelopment process. As a case study, Al-Adhamiya urban structure is analyzed using these methods. From the analysis steps we can conclude that (Antar bin shaddad square (no.1), The Royal Cemetery (no.2), Abu Hanifa mosque (no.4), Corniche (no.7), Al delal square (no.9)) are the most significant features which are considered as important attraction nodes, so these features aid to organize the urban structure of Al-Adhamiya district, and the streets that lead to these attraction nodes are the most important participants in the reforming process of these attraction nodes.","author":[{"dropping-particle":"","family":"Hamzah","given":"M. J.","non-dropping-particle":"","parse-names":false,"suffix":""},{"dropping-particle":"","family":"Ebraheem","given":"M. A.","non-dropping-particle":"","parse-names":false,"suffix":""}],"container-title":"IOP Conference Series: Materials Science and Engineering","id":"ITEM-2","issue":"1","issued":{"date-parts":[["2020"]]},"page":"012181","publisher":"IOP Publishing","title":"Analyzing Urban Attraction Nodes by using GIS and Space Syntax (case study-Al-Adhamiya)","type":"paper-conference","volume":"737"},"uris":["http://www.mendeley.com/documents/?uuid=48281d59-2805-4bd2-b880-746f3a3c7b29"]},{"id":"ITEM-3","itemData":{"author":[{"dropping-particle":"","family":"Ravindranath","given":"Sudha","non-dropping-particle":"","parse-names":false,"suffix":""},{"dropping-particle":"","family":"Vidya","given":"A","non-dropping-particle":"","parse-names":false,"suffix":""},{"dropping-particle":"","family":"Bukadia","given":"Parul","non-dropping-particle":"","parse-names":false,"suffix":""},{"dropping-particle":"","family":"Raj","given":"Uday","non-dropping-particle":"","parse-names":false,"suffix":""}],"container-title":"Geospatial techniques for heritage site monitoring and evaluation of tourism potential in Uttarakhand","id":"ITEM-3","issued":{"date-parts":[["2015"]]},"title":"Geospatial techniques for heritage site monitoring and evaluation of tourism potential in Uttarakhand","type":"paper-conference"},"uris":["http://www.mendeley.com/documents/?uuid=e732f765-9310-4474-9ea3-1c9f3b26abb9"]}],"mendeley":{"formattedCitation":"(Nordh et al. 2022; Hamzah et al. 2020; Ravindranath et al. 2015)","plainTextFormattedCitation":"(Nordh et al. 2022; Hamzah et al. 2020; Ravindranath et al. 2015)","previouslyFormattedCitation":"(Nordh et al. 2022; Hamzah et al. 2020; Ravindranath et al. 2015)"},"properties":{"noteIndex":0},"schema":"https://github.com/citation-style-language/schema/raw/master/csl-citation.json"}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Nordh et al. (2022), Hamzah et al. (2020), dan Ravindranath et al. (2015)</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pula memetakan kawasan termasuk perkuburan yang berpotensi untuk menyusun semula perbandaran, sebagai kawasan rekreasi dan kawasan berpotensi untuk pelancongan.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{"citationItems":[{"id":"ITEM-1","itemData":{"DOI":"10.1007/978-981-13-1501-5_27","ISBN":"9789811315008","ISSN":"21945357","abstract":"It is a challenging task to classify heterogeneous geographical features from satellite imagery. This paper addresses 31 straightforward classification algorithms based on predominantly pixels to classify miscellaneous geographical features from satellite imagery. The addressed algorithms can extract and process the features of a large dataset with high-resolution images expeditiously. A total of 606 red-green-blue satellite images of the Bosnian city of Banja Luka are exercised to comprehend their performances for classifying cemeteries, fields, houses, industries, rivers, and trees. The recorded experimental results demonstrate that the best average performance can come into possession of 87%.","author":[{"dropping-particle":"","family":"Sharif","given":"Md Haidar","non-dropping-particle":"","parse-names":false,"suffix":""},{"dropping-particle":"","family":"Uyaver","given":"Sahin","non-dropping-particle":"","parse-names":false,"suffix":""},{"dropping-particle":"","family":"Sharif","given":"Md Haris Uddin","non-dropping-particle":"","parse-names":false,"suffix":""},{"dropping-particle":"","family":"Ince","given":"Ibrahim Furkan","non-dropping-particle":"","parse-names":false,"suffix":""},{"dropping-particle":"","family":"Zerdo","given":"Zaid","non-dropping-particle":"","parse-names":false,"suffix":""}],"container-title":"Advances in Intelligent Systems and Computing","id":"ITEM-1","issued":{"date-parts":[["2019"]]},"page":"309-321","publisher":"Springer Singapore","title":"Classification of geographical features from satellite imagery","type":"paper-conference","volume":"814"},"uris":["http://www.mendeley.com/documents/?uuid=6cc39f3f-5a61-42dd-8d0d-9da20e72b5fb"]},{"id":"ITEM-2","itemData":{"DOI":"10.1080/13604813.2023.2173401","ISSN":"14703629","abstract":"Declining burial rates and limited grave tenure mean that many cemeteries in Germany’s capital are largely empty, in contrast to the increasingly crowded city around them. Some have been left to go wild: sprouting trees and underbrush that are home to birds and foxes. Their unsanctioned use—by guerilla gardeners, beekeepers, and dog walkers—is common. In an effort to normalise these activities, the Protestant Cemetery Association invited community groups to ‘activate’ several of their sites, showing a willingness to recast cemeteries as ‘green infrastructure.’ These activations follow a long history of repurposing ‘fallow’ lands in Berlin, which has increased as skyrocketing land values have intensified competition for space. The spatial politics of ‘sunsetting’ burial grounds are complex and highly contingent. Through interviews, photographs, and participant observation, this piece asks how emotionally charged sites for memorialisation transition to neighbourhood amenities, with a particular focus on the power of greening as something bordering on a civic religion in Germany. It also looks at the future of ageing cemeteries that, in the next decade, will close completely. These desanctified lands have been promised twice—as sites for housing and community facilities, and as climate-mitigating parklands—putting densification and urban greening at loggerheads.","author":[{"dropping-particle":"","family":"Holleran","given":"Samuel","non-dropping-particle":"","parse-names":false,"suffix":""}],"container-title":"City","id":"ITEM-2","issue":"1-2","issued":{"date-parts":[["2023"]]},"page":"247-261","title":"From graves to gardens: Berlin’s changing cemeteries","type":"article-journal","volume":"27"},"uris":["http://www.mendeley.com/documents/?uuid=6d92fcc3-2622-43b7-8ca2-f13284599f1d"]}],"mendeley":{"formattedCitation":"(Sharif et al. 2019; Holleran 2023)","plainTextFormattedCitation":"(Sharif et al. 2019; Holleran 2023)","previouslyFormattedCitation":"(Sharif et al. 2019; Holleran 2023)"},"properties":{"noteIndex":0},"schema":"https://github.com/citation-style-language/schema/raw/master/csl-citation.json"}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Sharif et al. (2019), Holleran (2023)</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dan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uthor":[{"dropping-particle":"","family":"Ravindranath","given":"Sudha","non-dropping-particle":"","parse-names":false,"suffix":""},{"dropping-particle":"","family":"Vidya","given":"A","non-dropping-particle":"","parse-names":false,"suffix":""},{"dropping-particle":"","family":"Bukadia","given":"Parul","non-dropping-particle":"","parse-names":false,"suffix":""},{"dropping-particle":"","family":"Raj","given":"Uday","non-dropping-particle":"","parse-names":false,"suffix":""}],"container-title":"Geospatial techniques for heritage site monitoring and evaluation of tourism potential in Uttarakhand","id":"ITEM-1","issued":{"date-parts":[["2015"]]},"title":"Geospatial techniques for heritage site monitoring and evaluation of tourism potential in Uttarakhand","type":"paper-conference"},"uris":["http://www.mendeley.com/documents/?uuid=e732f765-9310-4474-9ea3-1c9f3b26abb9"]}],"mendeley":{"formattedCitation":"(Ravindranath et al. 2015)","plainTextFormattedCitation":"(Ravindranath et al. 2015)","previouslyFormattedCitation":"(Ravindranath et al. 2015)"},"properties":{"noteIndex":0},"schema":"https://github.com/citation-style-language/schema/raw/master/csl-citation.json"}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Ravindranath et al. (2015)</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pula menggunakan GIS untuk memetakan hasil yang diperoleh dari pengelasan imej satelit. Selain dari itu, GIS juga digunakan untuk pengurusan tanah perkuburan seperti yang dilakukan oleh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explainability.","author":[{"dropping-particle":"","family":"Rusli","given":"Noradila","non-dropping-particle":"","parse-names":false,"suffix":""},{"dropping-particle":"","family":"Din","given":"Ami Hassan Md","non-dropping-particle":"","parse-names":false,"suffix":""},{"dropping-particle":"","family":"Majid","given":"M.Rafee","non-dropping-particle":"","parse-names":false,"suffix":""},{"dropping-particle":"","family":"Awang","given":"Ahmad Johari","non-dropping-particle":"","parse-names":false,"suffix":""}],"container-title":"Malaysian Journal of Remote Sensing &amp; GIS","id":"ITEM-1","issue":"10:1","issued":{"date-parts":[["2021"]]},"page":"76-82","title":"Exploring The Potential Of Gis Application For Muslim Cemetery Management","type":"article-journal","volume":"10"},"uris":["http://www.mendeley.com/documents/?uuid=bd156b96-44ad-4a82-b93d-5c2c7bc5a58a"]},{"id":"ITEM-2","itemData":{"DOI":"10.1108/JIABR-01-2019-0026","ISSN":"17590825","abstract":"Purpose: The purpose of this paper is to implement the istibdal waqf concept using a geographical information system (GIS) for the benefit of socio-economics and Muslim cemetery waqf management. GIS is a technique that provides clearer, precise and faster access to a location based on actual space data. It attempts to analyze the area that one wishes to develop to establish whether it fulfills the criteria set for istibdal. Design/methodology/approach: This research was conducted qualitatively. The study begins with the development of the concept of istibdal waqf and the concept of GIS. The concept was developed by conducting a literature review of books, articles, newspapers, fatwa and circulars related to istibdal waqf and GIS. After the concept was formed, field studies were conducted on two mosques, namely, Jamek Jelutong Mosque and Masjid Jamek Sungai Nibong because both mosques have gravesites located within their compound. To obtain information on the problems faced by the mosques Jemaah community, researchers have interviewed the Mosque Committee Members and Jemaah Community in both mosques using the unstructured interviewing method. This process is essential in managing both material and spiritual for sustaining socio-economics of the society. Findings: The results showed that by applying GIS technique could identify new land locations according to the criteria set by istibdal. Additionally, new location environments found through the GIS application can be viewed more clearly and accurately than using the manual method. The findings also revealed that some of the mosque managers and the heirs of the waqf grave land were not open-minded in accepting the istibdal concept of the grave that had been allowed by the Syarak until the process of expanding the mosque was affected. The study also found that the maslahah consideration was considered between doing istibdal waqf and not doing istibdal waqf, the maslahah of doing istibdal waqf is greater because general (umum) maslahah should be prioritized compared to the special (khusus) maslahah. In addition, this effort can appreciate the morality and ethics of waqf donors to donate their wealth or properties for benefit of society. Research limitations/implications: This study only focuses on Muslim cemetery waqf in Penang Island. Practical implications: This study is expected to benefit both material and spiritual where Muslim cemetery site can be developed for expanding mosque site and consequently a…","author":[{"dropping-particle":"","family":"Asni","given":"Fathullah","non-dropping-particle":"","parse-names":false,"suffix":""},{"dropping-particle":"","family":"Mahamud","given":"Mohd Amirul","non-dropping-particle":"","parse-names":false,"suffix":""},{"dropping-particle":"","family":"Sulong","given":"Jasni","non-dropping-particle":"","parse-names":false,"suffix":""}],"container-title":"Journal of Islamic Accounting and Business Research","id":"ITEM-2","issue":"7","issued":{"date-parts":[["2020"]]},"page":"1343-1362","title":"Socio-economics and management of Muslim cemetery waqf using istibdal and GIS method in Penang state","type":"article-journal","volume":"11"},"uris":["http://www.mendeley.com/documents/?uuid=d19bf340-d875-4fc5-a76f-29272a0d0e5e"]},{"id":"ITEM-3","itemData":{"ISBN":"9780986041945","abstract":"Purpose - Cemetery needs is a basic facility that is as important as other basic facilities to the communities in Malaysia particularly to Muslim society. Recently, a lot of issues arise in Muslim Cemetery Management (MCM) caused by increase in human population and development booming. Land shortage for burials is one of the many issues that emerge out of accelerated urban growth in most developing Asian countries, including Malaysia. Furthermore, cemetery area are not systematically managed causing the community become uninterested to make visits and this has supported superstitions mentality among the Muslim community. Thus, this paper is trying to discuss current practices; issues; and challenges arising from the traditional practices of Muslim funerary in Malaysia. It also provides recommendations that can be applied to counter the existing practices in managing MCM in Malaysia.","author":[{"dropping-particle":"","family":"Daud","given":"Noor Shafiqah Binti Mohamad","non-dropping-particle":"","parse-names":false,"suffix":""},{"dropping-particle":"","family":"Sulaiman","given":"Noralfishah Binti","non-dropping-particle":"","parse-names":false,"suffix":""}],"container-title":"Proceedings of the 25th International Business Information Management Association Conference - Innovation Vision 2020: From Regional Development Sustainability to Global Economic Growth, IBIMA 2015","id":"ITEM-3","issue":"April","issued":{"date-parts":[["2015"]]},"page":"3819-3833","title":"Muslim Cemetery Management (MCM) in Malaysia: Practices, issues and challenges","type":"paper-conference"},"uris":["http://www.mendeley.com/documents/?uuid=6d3ede08-427a-45dc-a7b4-1e5bc664344a"]}],"mendeley":{"formattedCitation":"(Rusli et al. 2021; Asni et al. 2020; Daud et al. 2015)","plainTextFormattedCitation":"(Rusli et al. 2021; Asni et al. 2020; Daud et al. 2015)","previouslyFormattedCitation":"(Rusli et al. 2021; Asni et al. 2020; Daud et al. 2015)"},"properties":{"noteIndex":0},"schema":"https://github.com/citation-style-language/schema/raw/master/csl-citation.json"}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Rusli et al. (2021), Asni et al. (2020), Daud et al. (2015)</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dan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{"citationItems":[{"id":"ITEM-1","itemData":{"author":[{"dropping-particle":"","family":"Abdul Rasam","given":"Abdul Rauf","non-dropping-particle":"","parse-names":false,"suffix":""},{"dropping-particle":"","family":"Mazlan","given":"Ahmad Safwan","non-dropping-particle":"","parse-names":false,"suffix":""},{"dropping-particle":"","family":"Wan Rodi","given":"Wan Norhishamuddin","non-dropping-particle":"","parse-names":false,"suffix":""},{"dropping-particle":"","family":"Mohamed Azmi","given":"Ahmad Shazrin","non-dropping-particle":"","parse-names":false,"suffix":""},{"dropping-particle":"","family":"Abdullah","given":"Mohamad Isa","non-dropping-particle":"","parse-names":false,"suffix":""},{"dropping-particle":"","family":"Mahamood","given":"Nur Medeena","non-dropping-particle":"","parse-names":false,"suffix":""},{"dropping-particle":"","family":"Idris","given":"Nur Hidayah","non-dropping-particle":"","parse-names":false,"suffix":""}],"container-title":"BEIAC 2013 - 2013 IEEE Business Engineering and Industrial Applications Colloquium","id":"ITEM-1","issued":{"date-parts":[["2013"]]},"page":"364-368","title":"GIS-Based Muslim Cemetery Information System","type":"article-journal"},"uris":["http://www.mendeley.com/documents/?uuid=4e4e4fb0-8219-4689-8e74-483875201f6b"]}],"mendeley":{"formattedCitation":"(Abdul Rasam et al. 2013)","plainTextFormattedCitation":"(Abdul Rasam et al. 2013)","previouslyFormattedCitation":"(Abdul Rasam et al. 2013)"},"properties":{"noteIndex":0},"schema":"https://github.com/citation-style-language/schema/raw/master/csl-citation.json"}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Abdul Rasam et al. (2013)</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yang fokus kepada ruang, pentadbiran, carian dan maklumat kematian. Pengurusan bermaksud proses yang melibatkan perancangan, pengarahan, penyusunan dan kawalan kepada sesuatu dengan menggunakan segala sumber secara cekap dan berkesan bagi mencapai sesuatu objektif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{"citationItems":[{"id":"ITEM-1","itemData":{"abstract":"Olum Y. Modern management theories and practices. Uganda: Makerere University. 2004 Jul:1-24.","author":[{"dropping-particle":"","family":"Olum Y","given":"","non-dropping-particle":"","parse-names":false,"suffix":""}],"id":"ITEM-1","issued":{"date-parts":[["2004"]]},"page":"1-24","publisher":"Makerere University","title":"Modern management theories and practices","type":"article"},"uris":["http://www.mendeley.com/documents/?uuid=2df8a520-b6e5-4630-a6b0-ac89545f8ce1"]}],"mendeley":{"formattedCitation":"(Olum Y 2004)","plainTextFormattedCitation":"(Olum Y 2004)","previouslyFormattedCitation":"(Olum Y 2004)"},"properties":{"noteIndex":0},"schema":"https://github.com/citation-style-language/schema/raw/master/csl-citation.json"}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(Olum, 2004)</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Hakisan juga boleh berlaku bagi kawasan perkuburan seperti yang dibuktikan oleh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{"citationItems":[{"id":"ITEM-1","itemData":{"DOI":"10.5593/sgem2020/1.1/s02.049","ISSN":"13142704","abstract":"The study of erosion processes in settlements is a pressing issue since they develop rapidly sometimes. The purpose of this study is, however, to identify the dynamics of erosion activity in settlements of the Middle Ob region. The study objectives are focused on identification of hazardous areas, which is necessary for making informed decisions related to well-minded bank protection. The targets of the study were settlements of the Middle Ob region (Pasol, Vata, Vysoky Mys villages) within the latitudinal stream course of the Ob river between 60° and 62° N and between 69° and 78° E, where erosion processes become apparent. Research methods are based on field surveys with the use of satellite-based land surveying and remote sensing. The data obtained in the course of the study show that within the key area of Pasol village, 137.73 m is exposed to erosion. According to the survey results in 2019, the area washout grew up at the beginning of the village by 2.95 m with an average annual value of 0.51 m/year. This indicates an increase in annual rates, since in 2018, the maximum value was 0.97 m, and the average annual rate was 0.33 m/year. For Vata village, there is a change in the bank line near the cemetery (Point 5) and in Point 2. According to the satellite-based land surveying data for the period from 2016 to 2019, 11,958 m2 was washed out. In Vysoky Mys village, the bank retreats and gullying processes run with an average annual rate of 0.29 m/year. They try to defy this erosion process by soil filling, which usually leads to an increase in linear and sheet wash.","author":[{"dropping-particle":"","family":"Korkin","given":"S. E.","non-dropping-particle":"","parse-names":false,"suffix":""},{"dropping-particle":"","family":"Isupov","given":"V. A.","non-dropping-particle":"","parse-names":false,"suffix":""}],"container-title":"International Multidisciplinary Scientific GeoConference Surveying Geology and Mining Ecology Management, SGEM","id":"ITEM-1","issue":"1.1","issued":{"date-parts":[["2020"]]},"page":"397-402","title":"Analysis of erosion processes in settlements of the middle ob region","type":"article-journal","volume":"2020-Augus"},"uris":["http://www.mendeley.com/documents/?uuid=124963bf-7755-4c50-b607-ba1418eff3e0"]}],"mendeley":{"formattedCitation":"(Korkin et al. 2020)","plainTextFormattedCitation":"(Korkin et al. 2020)","previouslyFormattedCitation":"(Korkin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Korkin et al. (2020)</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dengan menganalisis data menggunakan GIS. Pemilihan tapak perkuburan baharu menggunakan GIS telah digunakan oleh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{"citationItems":[{"id":"ITEM-1","itemData":{"author":[{"dropping-particle":"","family":"Abbaspour","given":"Rahim A","non-dropping-particle":"","parse-names":false,"suffix":""}],"container-title":"Journal of Environment Studies","id":"ITEM-1","issue":"June 2014","issued":{"date-parts":[["2014"]]},"title":"Multi criteria decision making based on DEMATEL and ANP techniques to select the optimum location for cemeteries, Isfahan City, Iran","type":"article-journal"},"uris":["http://www.mendeley.com/documents/?uuid=167098c2-c589-4a02-8d9e-bd35798f9ae3"]},{"id":"ITEM-2","itemData":{"ISSN":"2337-845X","abstract":"Gambaran geografis mengenai letak dan informasi keberadaan infrastruktur fasilitas pelayanan kesehatan masyarakat yang tersebar cukup merata di Kota Semarang belum memenuhi kriteria yang dibutuhkan oleh masyarakat. Pembangunan Sistem Informasi Geografis (SIG) persebaran pelayanan kesehatan masyarakat merupakan pilihan yang diharapkan mampu memberikan solusi atas masalah yang dihadapi tersebut dengan penyajian informasi secara terintegrasi dari data spasial dan data non spasial, serta penyajian yang dinamis untuk proses editing data.Untuk dapat menghasilkan aplikasi Sistem Informasi Geografis berbasis web ini dibutuhkan data spasial masing-masing lokasi pelayanan kesehatan seperti rumah sakit dan puskesmas untuk wilayah Kota Semarang, serta diambil contoh apotek dan klinik untuk wilayah Kecamatan Banyumanik beserta data atributnya. Sistem Informasi Geografis berbasis web ini dimulai dengan pengumpulan data, kemudian penganalisisisan data yang telah diperoleh, dilanjutkan dengan pembangunan program menggunakan software XAMPP untuk server lokal dan basis data MySQL dengan fitur phpMyAdmin di dalamnya, Notepad ++ untuk proses pembuatan kode program, integrasi basis data dengan Google Maps API untuk menampilkan peta, serta browser sebagai pengecekan tampilan yang dihasilkan oleh kode program melalui server lokal.Hasil dari pemrograman diperoleh aplikasi pelayanan kesehatan masyarakat berbasis web yang dapat diakses pada situs http://semarang-gohealthy.com dengan menampilkan lokasi dan informasi yang cukup kompleks yang disajikan melalui peta Google Maps API dengan fitur fungsi edit bagi pengguna pihak kedua yaitu rumah sakit, puskesmas, apotek, dan klinik, serta dinas kesehatan.","author":[{"dropping-particle":"","family":"Aji","given":"A.","non-dropping-particle":"","parse-names":false,"suffix":""},{"dropping-particle":"","family":"Suprayogi","given":"A.","non-dropping-particle":"","parse-names":false,"suffix":""},{"dropping-particle":"","family":"Wijaya","given":"A.","non-dropping-particle":"","parse-names":false,"suffix":""}],"container-title":"Jurnal Geodesi Undip","id":"ITEM-2","issue":"4","issued":{"date-parts":[["2015"]]},"page":"99-107","title":"Analisis Kesesuaian Kawasan Peruntukan Pemakaman Umum Baru Berbasis Sistem Informasi Geografis (Sig) (Studi Kasus : Kecamatan Tembalang, Kota Semarang)","type":"article-journal","volume":"4"},"uris":["http://www.mendeley.com/documents/?uuid=c85008c6-869f-4321-bc9a-66e09b47393c"]},{"id":"ITEM-3","itemData":{"DOI":"10.2478/mgr-2022-0003","ISSN":"12108812","abstract":"Valorisation of land is an important tool for countries around the world to help regulate land use planning and ensure sustainable development. Cemeteries are multifaceted spaces, providing a keystone community infrastructure. Poorly located cemeteries can generate adverse environmental, landscape and community outcomes. Identifying optimal sites for cemeteries will become an increasing concern for land use planners as population numbers and consequent death rates increase while the amount of available land decreases. This study was conducted with the aim of proposing multi-criteria analysis for identifying some optimal sites for cemeteries. This analysis was implemented in Białystok (297,585 inhabitants, in Podlaskie Voivodeship, Poland), where 11 potential areas for the location of a new cemetery were assessed. Through a comprehensive process of investigation, engagement, and analysis, four options in different locations were identified as suitable for further consideration. Two sites (options 7 and 11) had fatal flaws - high risk and effects associated with development and were not recommended to be taken forward.","author":[{"dropping-particle":"","family":"Dlugozima","given":"Anna","non-dropping-particle":"","parse-names":false,"suffix":""}],"container-title":"Moravian Geographical Reports","id":"ITEM-3","issue":"1","issued":{"date-parts":[["2022"]]},"page":"34-53","title":"How to find a suitable location for a cemetery? Application of multi-criteria evaluation for identifying potential sites for cemeteries in Białystok, Poland","type":"article-journal","volume":"30"},"uris":["http://www.mendeley.com/documents/?uuid=266bea78-4d91-4a41-b40e-38e0cc447385"]},{"id":"ITEM-4","itemData":{"DOI":"10.52364/jz.v4i1.30","ISSN":"2502-6496","abstract":"One alternative to overcome the issue of Pekanbaru City Open Space quantity that does not meet the requirements is to reorganize the function and optimization of existing Open Space. A potential open space that has been neglected is cemetery. Cemetery are often ignored because of images related to death, whereas in addition to social functions, there are also ecological and economic functions. One form of cemetery is a public cemetery (TPU) managed by the Pekanbaru City government. Given its potential, a funeral green space strategy is needed. Strategic formulation using SWOT and priority setting using AHP. Inputs needed in the preparation of this strategy are the existing conditions and their compliance with funeral green space guidelines, people's perceptions and preferences.","author":[{"dropping-particle":"","family":"Fahrul","given":"Muhammad","non-dropping-particle":"","parse-names":false,"suffix":""},{"dropping-particle":"","family":"Siregar","given":"Yusni Ikhwan","non-dropping-particle":"","parse-names":false,"suffix":""},{"dropping-particle":"","family":"Sukendi","given":"Sukendi","non-dropping-particle":"","parse-names":false,"suffix":""}],"container-title":"Jurnal Zona","id":"ITEM-4","issue":"1","issued":{"date-parts":[["2020"]]},"page":"33-39","title":"Strategi ruang terbuka hijau pemakaman di Kota Pekanbaru","type":"article-journal","volume":"4"},"uris":["http://www.mendeley.com/documents/?uuid=2e7164f4-c6c8-4d7b-aa1e-b7d0f94373a2"]},{"id":"ITEM-5","itemData":{"author":[{"dropping-particle":"","family":"Ismail","given":"Norazman","non-dropping-particle":"","parse-names":false,"suffix":""},{"dropping-particle":"","family":"Omar","given":"Abdullah Hisham","non-dropping-particle":"","parse-names":false,"suffix":""},{"dropping-particle":"","family":"Majeed","given":"Zainal A","non-dropping-particle":"","parse-names":false,"suffix":""}],"container-title":"Symposium A Quarterly Journal In Modern Foreign Literatures","id":"ITEM-5","issue":"25","issued":{"date-parts":[["2007"]]},"page":"5-17","title":"Site Selection for New Memorial Park Using GIS: Muslim Memorial Park","type":"article-journal","volume":"2007"},"uris":["http://www.mendeley.com/documents/?uuid=eeb90de9-8261-40ff-9a9e-15e41beee20b"]},{"id":"ITEM-6","itemData":{"DOI":"10.3986/AGS49106","ISSN":"15818314","abstract":"The ever increasing urban population growth has created many implications in land use planning in the most of developing countries. Traditional methods of spatial planning are still useful, but they need to be upgraded according to new methodological, technological possibilities and full complexity of spatial planning. The factors which influence the urban structure and its socio-economic life are countless, and so to deal with a huge set of data, Geographic information system (GIS) techniques can help to organize and control the impact of different problems. Urban utilities are the vital elements to provide comfort and amenity for the residents. Clearly in many cases the inappropriate sitting of urban infrastructures has decreased the efficiency and sustainability of the cities. Today GIS as powerful processing means can provide different alternatives for land use planning. One of the most socio-religious urban land uses in Iran is cemetery. Traditionally cemeteries are located in the vicinity of a holy shrine or specified by the local authorities. However, these sites are suitable by the view of people and religious groups but they impose many physical problems such as poor health conditions or accessibility due to the rapid expansion of the city by the population increase. This paper attempts to select a right site for a new cemetery in town Sanandaj, as the old one now has no empty space. The paper applies GIS and Analytic hierarchy process (AHP) techniques to find an appropriate area. The results show that the integrated GIS and AHP model has a high potential to compare different alternatives by investigating multi-criteria models and different factors which are involved in an urban utility site selection.","author":[{"dropping-particle":"","family":"Lotfi","given":"Sedigheh","non-dropping-particle":"","parse-names":false,"suffix":""},{"dropping-particle":"","family":"Habibi","given":"Kiumars","non-dropping-particle":"","parse-names":false,"suffix":""},{"dropping-particle":"","family":"Javad Koohsari","given":"Mohammad","non-dropping-particle":"","parse-names":false,"suffix":""}],"container-title":"Acta Geographica Slovenica","id":"ITEM-6","issue":"1","issued":{"date-parts":[["2009"]]},"page":"179-198","title":"Integrating Multi-Criteria Models And Geographical Information System For Cemetery Site Selection (A Case Study Of The Sanandaj City, Iran)","type":"article-journal","volume":"49"},"uris":["http://www.mendeley.com/documents/?uuid=5cd4cc4e-61dc-4950-9978-277b8d9a47f4"]},{"id":"ITEM-7","itemData":{"abstract":"Land use planning is an important tool for countries around the world to help regulate the land use process as well as ensure sustainable development. In Vietnam, the development and implementation of land use planning also face a lot of shortcomings and especially many of the positions that are strongly opposed by people because these locations often cause environmental pollution problems. In particular, the current land use planning in Vietnam still relies heavily on the experiences and subjective opinions of the planners but not on any specific scientific method. While cemetery is one of land use type that is often strongly protested by households living around, this study was conducted with the aim of proposing some optimal positions for land use planning of cemetery based on the application of methods including fuzzy theory which used to change reasonable score from scale of discrete to continuous one (ranging from 0 to 1) and Analytic Hierarchy Process (AHP) method which utilized for weighting criteria and factors. The proposed process was implemented in the geographical information system environment with the support of GIS software. With a reasonable threshold of &gt; 0.73 (reasonable level &gt; 73%), this study proposed a large-area position (&gt;25ha) in Diep Nong commune for the purpose of cemetery planning.","author":[{"dropping-particle":"","family":"Nguyen","given":"Xuan Linh","non-dropping-particle":"","parse-names":false,"suffix":""},{"dropping-particle":"","family":"Chou","given":"Tien Yin","non-dropping-particle":"","parse-names":false,"suffix":""},{"dropping-particle":"Van","family":"Hoang","given":"Thanh","non-dropping-particle":"","parse-names":false,"suffix":""},{"dropping-particle":"","family":"Fang","given":"Yao Min","non-dropping-particle":"","parse-names":false,"suffix":""},{"dropping-particle":"","family":"Nguyen","given":"Quoc Huy","non-dropping-particle":"","parse-names":false,"suffix":""}],"container-title":"International Journal of Research and Innovations in Earth Science","id":"ITEM-7","issue":"3","issued":{"date-parts":[["2019"]]},"page":"20-28","title":"Research on Optimal Cemetery Location Selection using Approach of Fuzzy Set Theory and Analytic Hierarchy Process in Environment of Geographic Information System : a Case Study in Hung Ha District , Thai Binh province , Vietnam","type":"article-journal","volume":"6"},"uris":["http://www.mendeley.com/documents/?uuid=3c4f8fe7-ff1f-4be1-bc65-b5fe01d1d854"]},{"id":"ITEM-8","itemData":{"DOI":"10.1088/1755-1315/909/1/012010","abstract":"Deaths due to the COVID-19 pandemic in East Sumba raised the problem of limited burial grounds, so the government tried to provide a new location. The Hambala Special Purpose Forest Area (KHDTK) has a potential land to be used as a burial site by MoEF Regulation No.P.27/2018. The study analyzed the suitability of burial grounds using a GIS-based multi-criteria approach. Criteria and indicators cover the legality (license status of forests, policies), management (master plans, detailed plans), technical (human resources, infrastructure), socio-economic (pandemic, grave needs, economic impacts, culture, conflict), and ecological (topography, land cover, distance to water sources and settlements). A multi-criteria evaluation of the proposed use of KHDTK covering an area of 17 ha resulted in three scenarios of the burial land suitability map, namely the 'strict scenario' covering an area of 1.5 hectares; moderate scenario covering an area of 6.5 hectares, and 'scenario loosely' covering an area of 14.2 hectares. The third scenario as a reference for managers and stakeholders is lend-use of Forest Areas for burial grounds by government cooperation mechanism. © Published under licence by IOP Publishing Ltd.","author":[{"dropping-particle":"","family":"Pujiono","given":"E","non-dropping-particle":"","parse-names":false,"suffix":""},{"dropping-particle":"","family":"Hidayat","given":"O","non-dropping-particle":"","parse-names":false,"suffix":""},{"dropping-particle":"","family":"Njurumana","given":"G N","non-dropping-particle":"","parse-names":false,"suffix":""}],"container-title":"IOP Conference Series: Earth and Environmental Science","id":"ITEM-8","issue":"1","issued":{"date-parts":[["2021"]]},"note":"Export Date: 21 August 2023","title":"Land sustainability for public cemeteries in KHDTK Hambala: A preliminary study on the borrow-to-use forest area with a cooperation mechanism in Sumba, Indonesia","type":"paper-conference","volume":"909"},"uris":["http://www.mendeley.com/documents/?uuid=196a9f36-febc-4743-8f98-6dced3225269"]}],"mendeley":{"formattedCitation":"(Abbaspour 2014; Aji et al. 2015; Dlugozima 2022; Fahrul et al. 2020; Ismail et al. 2007; Lotfi et al. 2009; Nguyen et al. 2019; Pujiono et al. 2021)","manualFormatting":"(Abbaspour 2014; Aji, Suprayogi &amp; Wijaya 2015; Hatta, Rizaldi &amp; Khairina 2016; Dlugozima 2022; Fahrul, Siregar &amp; Sukendi 2021; Ismail, Omar &amp; Majeed 2007; Lotfi, Habibi &amp; Javad Koohsari 2009; Nguyen et al. 2019 dan Pujiono, Hidayat &amp; Njurumana 202; (Suarez et al. 2021))","plainTextFormattedCitation":"(Abbaspour 2014; Aji et al. 2015; Dlugozima 2022; Fahrul et al. 2020; Ismail et al. 2007; Lotfi et al. 2009; Nguyen et al. 2019; Pujiono et al. 2021)","previouslyFormattedCitation":"(Abbaspour 2014; Aji et al. 2015; Dlugozima 2022; Fahrul et al. 2020; Ismail et al. 2007; Lotfi et al. 2009; Nguyen et al. 2019; Pujiono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 xml:space="preserve">Abbaspour (2014), </w:t>
      </w:r>
      <w:r w:rsidRPr="00B55C57">
        <w:rPr>
          <w:rFonts w:ascii="Times New Roman" w:eastAsia="Arial" w:hAnsi="Times New Roman" w:cs="Arial"/>
          <w:noProof/>
          <w:color w:val="000000"/>
          <w:position w:val="0"/>
          <w:sz w:val="24"/>
          <w:szCs w:val="24"/>
          <w:lang w:eastAsia="ms-MY"/>
        </w:rPr>
        <w:lastRenderedPageBreak/>
        <w:t xml:space="preserve">Aji, Suprayogi dan Wijaya (2015), </w:t>
      </w:r>
      <w:r w:rsidRPr="00B55C57">
        <w:rPr>
          <w:rFonts w:ascii="Times New Roman" w:eastAsia="Arial" w:hAnsi="Times New Roman" w:cs="Arial"/>
          <w:noProof/>
          <w:color w:val="000000"/>
          <w:position w:val="0"/>
          <w:sz w:val="24"/>
          <w:szCs w:val="24"/>
          <w:lang w:eastAsia="ms-MY"/>
        </w:rPr>
        <w:fldChar w:fldCharType="begin" w:fldLock="1"/>
      </w:r>
      <w:r w:rsidRPr="00B55C57">
        <w:rPr>
          <w:rFonts w:ascii="Times New Roman" w:eastAsia="Arial" w:hAnsi="Times New Roman" w:cs="Arial"/>
          <w:noProof/>
          <w:color w:val="000000"/>
          <w:position w:val="0"/>
          <w:sz w:val="24"/>
          <w:szCs w:val="24"/>
          <w:lang w:eastAsia="ms-MY"/>
        </w:rPr>
        <w:instrText>ADDIN CSL_CITATION {"citationItems":[{"id":"ITEM-1","itemData":{"DOI":"10.25077/teknosi.v2i3.2016.85-94","ISSN":"2460-3465","abstract":"Abstract—Difficulty to find space for graveyard for Muslim causes the old cemetery getting crowded. The determination of the land suitability is very crucial for involved decision makers in this case the Regional Government. If not done properly and presicely, an error in land allocation will often cause various problems. Decision Support System can be used to help people to make decisions. Weighted Product Method is a very effective method because the required time for the calculation is much shorter. The purpose of this research is to make the electoral system of prospective new cemetery land for Muslim in Samarinda. It is hoped the system can help the Department of Hygiene and gardening of Samarinda in the process of determining the location of a new cemetery land in Samarinda. Has produced a new system of cemetry land site selection for Muslims using the Weighted Product is supported with visualization google maps. Google maps with visualization make it easier for users to find out information on the location of prospective new cemetery land.","author":[{"dropping-particle":"","family":"Hatta","given":"Heliza Rahmania","non-dropping-particle":"","parse-names":false,"suffix":""},{"dropping-particle":"","family":"Rizaldi","given":"Muhammad","non-dropping-particle":"","parse-names":false,"suffix":""},{"dropping-particle":"","family":"Khairina","given":"Dyna Marisa","non-dropping-particle":"","parse-names":false,"suffix":""}],"container-title":"Jurnal Nasional Teknologi dan Sistem Informasi","id":"ITEM-1","issue":"3","issued":{"date-parts":[["2016"]]},"page":"85-94","title":"Penerapan Metode Weighted Product Untuk Pemilihan Lokasi Lahan Baru Pemakaman Muslim Dengan Visualisasi Google Maps","type":"article-journal","volume":"2"},"uris":["http://www.mendeley.com/documents/?uuid=772c893f-1a21-4020-be0c-9a79d0d151e1"]}],"mendeley":{"formattedCitation":"(Hatta et al. 2016)","manualFormatting":"Hatta, Rizaldi &amp; Khairina 2016","plainTextFormattedCitation":"(Hatta et al. 2016)","previouslyFormattedCitation":"(Hatta et al. 2016)"},"properties":{"noteIndex":0},"schema":"https://github.com/citation-style-language/schema/raw/master/csl-citation.json"}</w:instrText>
      </w:r>
      <w:r w:rsidRPr="00B55C57">
        <w:rPr>
          <w:rFonts w:ascii="Times New Roman" w:eastAsia="Arial" w:hAnsi="Times New Roman" w:cs="Arial"/>
          <w:noProof/>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Hatta, Rizaldi dan Khairina (2016</w:t>
      </w:r>
      <w:r w:rsidRPr="00B55C57">
        <w:rPr>
          <w:rFonts w:ascii="Times New Roman" w:eastAsia="Arial" w:hAnsi="Times New Roman" w:cs="Arial"/>
          <w:noProof/>
          <w:color w:val="000000"/>
          <w:position w:val="0"/>
          <w:sz w:val="24"/>
          <w:szCs w:val="24"/>
          <w:lang w:eastAsia="ms-MY"/>
        </w:rPr>
        <w:fldChar w:fldCharType="end"/>
      </w:r>
      <w:r w:rsidRPr="00B55C57">
        <w:rPr>
          <w:rFonts w:ascii="Times New Roman" w:eastAsia="Arial" w:hAnsi="Times New Roman" w:cs="Arial"/>
          <w:noProof/>
          <w:color w:val="000000"/>
          <w:position w:val="0"/>
          <w:sz w:val="24"/>
          <w:szCs w:val="24"/>
          <w:lang w:eastAsia="ms-MY"/>
        </w:rPr>
        <w:t xml:space="preserve">), Dlugozima (2022), Fahrul, Siregar dan Sukendi (2021), Ismail, Omar dan Majeed (2007), Lotfi, Habibi dan Javad Koohsari (2009), Nguyen et al. (2019), Pujiono, Hidayat dan Njurumana (2021), dan </w:t>
      </w:r>
      <w:r w:rsidRPr="00B55C57">
        <w:rPr>
          <w:rFonts w:ascii="Times New Roman" w:eastAsia="Arial" w:hAnsi="Times New Roman" w:cs="Arial"/>
          <w:noProof/>
          <w:color w:val="000000"/>
          <w:position w:val="0"/>
          <w:sz w:val="24"/>
          <w:szCs w:val="24"/>
          <w:lang w:eastAsia="ms-MY"/>
        </w:rPr>
        <w:fldChar w:fldCharType="begin" w:fldLock="1"/>
      </w:r>
      <w:r w:rsidRPr="00B55C57">
        <w:rPr>
          <w:rFonts w:ascii="Times New Roman" w:eastAsia="Arial" w:hAnsi="Times New Roman" w:cs="Arial"/>
          <w:noProof/>
          <w:color w:val="000000"/>
          <w:position w:val="0"/>
          <w:sz w:val="24"/>
          <w:szCs w:val="24"/>
          <w:lang w:eastAsia="ms-MY"/>
        </w:rPr>
        <w:instrText>ADDIN CSL_CITATION {"citationItems":[{"id":"ITEM-1","itemData":{"DOI":"10.1109/ROPEC53248.2021.9668061","ISBN":"9781665434270","abstract":"This work proposes a methodology to identify areas which may contain cemeteries by generating a grid over the terrain and then classify this grid with an ensemble of learning methods. The proposal is to characterize known cemeteries from satellite images information and building the training data. The learning methods are the Google Earth Engine's implementation of Random Forests, Support Vector Machines and Gradient Tree Boost Classifier. Results show that using an ensemble of these learning algorithms can decrease the number of false positives in the classification. Furthermore, little or no tuning of the classifiers is required for the ensemble to achieve good accuracy.","author":[{"dropping-particle":"","family":"Suarez","given":"Ranyart Rodrigo","non-dropping-particle":"","parse-names":false,"suffix":""},{"dropping-particle":"","family":"Villasenor","given":"Elio","non-dropping-particle":"","parse-names":false,"suffix":""}],"container-title":"2021 23rd IEEE International Autumn Meeting on Power, Electronics and Computing, ROPEC 2021","id":"ITEM-1","issue":"Ropec","issued":{"date-parts":[["2021"]]},"page":"1-5","publisher":"IEEE","title":"Cemetery Detection Using Satellite Images in Google Earth Engine","type":"article-journal","volume":"5"},"uris":["http://www.mendeley.com/documents/?uuid=de36d527-38e2-4f04-8bf7-f2eb5789916a"]}],"mendeley":{"formattedCitation":"(Suarez et al. 2021)","plainTextFormattedCitation":"(Suarez et al. 2021)","previouslyFormattedCitation":"(Suarez et al. 2021)"},"properties":{"noteIndex":0},"schema":"https://github.com/citation-style-language/schema/raw/master/csl-citation.json"}</w:instrText>
      </w:r>
      <w:r w:rsidRPr="00B55C57">
        <w:rPr>
          <w:rFonts w:ascii="Times New Roman" w:eastAsia="Arial" w:hAnsi="Times New Roman" w:cs="Arial"/>
          <w:noProof/>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Suarez et al. (2021</w:t>
      </w:r>
      <w:r w:rsidRPr="00B55C57">
        <w:rPr>
          <w:rFonts w:ascii="Times New Roman" w:eastAsia="Arial" w:hAnsi="Times New Roman" w:cs="Arial"/>
          <w:noProof/>
          <w:color w:val="000000"/>
          <w:position w:val="0"/>
          <w:sz w:val="24"/>
          <w:szCs w:val="24"/>
          <w:lang w:eastAsia="ms-MY"/>
        </w:rPr>
        <w:fldChar w:fldCharType="end"/>
      </w:r>
      <w:r w:rsidRPr="00B55C57">
        <w:rPr>
          <w:rFonts w:ascii="Times New Roman" w:eastAsia="Arial" w:hAnsi="Times New Roman" w:cs="Arial"/>
          <w:noProof/>
          <w:color w:val="000000"/>
          <w:position w:val="0"/>
          <w:sz w:val="24"/>
          <w:szCs w:val="24"/>
          <w:lang w:eastAsia="ms-MY"/>
        </w:rPr>
        <w:t>)</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Perkuburan dan aplikasi GIS disorot dalam Jadual 2. Aplikasi GIS membantu dalam menjadikan perkuburan untuk membentuk pelbagai tujuan.</w:t>
      </w:r>
      <w:bookmarkStart w:id="2" w:name="_Ref156084119"/>
    </w:p>
    <w:p w14:paraId="04AE8BCF"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eastAsia="ms-MY"/>
        </w:rPr>
      </w:pPr>
    </w:p>
    <w:p w14:paraId="373634E7" w14:textId="5EB31009" w:rsidR="00B55C57" w:rsidRPr="00B55C57" w:rsidRDefault="00B55C57" w:rsidP="00B55C57">
      <w:pPr>
        <w:keepNext/>
        <w:suppressAutoHyphens w:val="0"/>
        <w:spacing w:after="0" w:line="240" w:lineRule="auto"/>
        <w:ind w:leftChars="0" w:left="0" w:firstLineChars="0" w:hanging="10"/>
        <w:jc w:val="center"/>
        <w:textDirection w:val="lrTb"/>
        <w:textAlignment w:val="auto"/>
        <w:outlineLvl w:val="9"/>
        <w:rPr>
          <w:rFonts w:ascii="Times New Roman" w:eastAsia="Arial" w:hAnsi="Times New Roman" w:cs="Times New Roman"/>
          <w:iCs/>
          <w:position w:val="0"/>
          <w:sz w:val="20"/>
          <w:szCs w:val="20"/>
          <w:lang w:val="ms-MY" w:eastAsia="ms-MY"/>
        </w:rPr>
      </w:pPr>
      <w:r w:rsidRPr="00B55C57">
        <w:rPr>
          <w:rFonts w:ascii="Times New Roman" w:eastAsia="Arial" w:hAnsi="Times New Roman" w:cs="Times New Roman"/>
          <w:b/>
          <w:bCs/>
          <w:iCs/>
          <w:position w:val="0"/>
          <w:sz w:val="20"/>
          <w:szCs w:val="20"/>
          <w:lang w:val="ms-MY" w:eastAsia="ms-MY"/>
        </w:rPr>
        <w:t xml:space="preserve">Jadual </w:t>
      </w:r>
      <w:r w:rsidRPr="00B55C57">
        <w:rPr>
          <w:rFonts w:ascii="Times New Roman" w:eastAsia="Arial" w:hAnsi="Times New Roman" w:cs="Times New Roman"/>
          <w:b/>
          <w:bCs/>
          <w:iCs/>
          <w:position w:val="0"/>
          <w:sz w:val="20"/>
          <w:szCs w:val="20"/>
          <w:lang w:val="ms-MY" w:eastAsia="ms-MY"/>
        </w:rPr>
        <w:fldChar w:fldCharType="begin"/>
      </w:r>
      <w:r w:rsidRPr="00B55C57">
        <w:rPr>
          <w:rFonts w:ascii="Times New Roman" w:eastAsia="Arial" w:hAnsi="Times New Roman" w:cs="Times New Roman"/>
          <w:b/>
          <w:bCs/>
          <w:iCs/>
          <w:position w:val="0"/>
          <w:sz w:val="20"/>
          <w:szCs w:val="20"/>
          <w:lang w:val="ms-MY" w:eastAsia="ms-MY"/>
        </w:rPr>
        <w:instrText xml:space="preserve"> SEQ Jadual \* ARABIC </w:instrText>
      </w:r>
      <w:r w:rsidRPr="00B55C57">
        <w:rPr>
          <w:rFonts w:ascii="Times New Roman" w:eastAsia="Arial" w:hAnsi="Times New Roman" w:cs="Times New Roman"/>
          <w:b/>
          <w:bCs/>
          <w:iCs/>
          <w:position w:val="0"/>
          <w:sz w:val="20"/>
          <w:szCs w:val="20"/>
          <w:lang w:val="ms-MY" w:eastAsia="ms-MY"/>
        </w:rPr>
        <w:fldChar w:fldCharType="separate"/>
      </w:r>
      <w:r w:rsidR="00035C0F">
        <w:rPr>
          <w:rFonts w:ascii="Times New Roman" w:eastAsia="Arial" w:hAnsi="Times New Roman" w:cs="Times New Roman"/>
          <w:b/>
          <w:bCs/>
          <w:iCs/>
          <w:noProof/>
          <w:position w:val="0"/>
          <w:sz w:val="20"/>
          <w:szCs w:val="20"/>
          <w:lang w:val="ms-MY" w:eastAsia="ms-MY"/>
        </w:rPr>
        <w:t>2</w:t>
      </w:r>
      <w:r w:rsidRPr="00B55C57">
        <w:rPr>
          <w:rFonts w:ascii="Times New Roman" w:eastAsia="Arial" w:hAnsi="Times New Roman" w:cs="Times New Roman"/>
          <w:b/>
          <w:bCs/>
          <w:iCs/>
          <w:position w:val="0"/>
          <w:sz w:val="20"/>
          <w:szCs w:val="20"/>
          <w:lang w:val="ms-MY" w:eastAsia="ms-MY"/>
        </w:rPr>
        <w:fldChar w:fldCharType="end"/>
      </w:r>
      <w:bookmarkEnd w:id="2"/>
      <w:r w:rsidRPr="00B55C57">
        <w:rPr>
          <w:rFonts w:ascii="Times New Roman" w:eastAsia="Arial" w:hAnsi="Times New Roman" w:cs="Times New Roman"/>
          <w:b/>
          <w:iCs/>
          <w:position w:val="0"/>
          <w:sz w:val="20"/>
          <w:szCs w:val="20"/>
          <w:lang w:val="ms-MY" w:eastAsia="ms-MY"/>
        </w:rPr>
        <w:t xml:space="preserve">. </w:t>
      </w:r>
      <w:r w:rsidRPr="00B55C57">
        <w:rPr>
          <w:rFonts w:ascii="Times New Roman" w:eastAsia="Arial" w:hAnsi="Times New Roman" w:cs="Times New Roman"/>
          <w:iCs/>
          <w:position w:val="0"/>
          <w:sz w:val="20"/>
          <w:szCs w:val="20"/>
          <w:lang w:val="ms-MY" w:eastAsia="ms-MY"/>
        </w:rPr>
        <w:t>Tujuan penggunaan aplikasi GIS oleh pengkaji</w:t>
      </w:r>
    </w:p>
    <w:p w14:paraId="35985E4E"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1"/>
          <w:szCs w:val="24"/>
          <w:lang w:val="ms-MY" w:eastAsia="ms-MY"/>
        </w:rPr>
      </w:pPr>
    </w:p>
    <w:tbl>
      <w:tblPr>
        <w:tblW w:w="0" w:type="auto"/>
        <w:tblInd w:w="-113" w:type="dxa"/>
        <w:tblBorders>
          <w:top w:val="single" w:sz="4" w:space="0" w:color="auto"/>
          <w:insideH w:val="single" w:sz="4" w:space="0" w:color="auto"/>
        </w:tblBorders>
        <w:tblLook w:val="04A0" w:firstRow="1" w:lastRow="0" w:firstColumn="1" w:lastColumn="0" w:noHBand="0" w:noVBand="1"/>
      </w:tblPr>
      <w:tblGrid>
        <w:gridCol w:w="674"/>
        <w:gridCol w:w="5671"/>
        <w:gridCol w:w="3059"/>
      </w:tblGrid>
      <w:tr w:rsidR="00B55C57" w:rsidRPr="00B55C57" w14:paraId="193EE0A1" w14:textId="77777777" w:rsidTr="000A4087">
        <w:tc>
          <w:tcPr>
            <w:tcW w:w="674" w:type="dxa"/>
            <w:tcBorders>
              <w:bottom w:val="single" w:sz="4" w:space="0" w:color="auto"/>
            </w:tcBorders>
            <w:shd w:val="clear" w:color="auto" w:fill="C1E4F5"/>
            <w:vAlign w:val="center"/>
          </w:tcPr>
          <w:p w14:paraId="3166AEC1" w14:textId="77777777" w:rsidR="00B55C57" w:rsidRPr="00B55C57" w:rsidRDefault="00B55C57" w:rsidP="00B55C57">
            <w:pPr>
              <w:suppressAutoHyphens w:val="0"/>
              <w:spacing w:after="0" w:line="240" w:lineRule="auto"/>
              <w:ind w:leftChars="0" w:left="0" w:firstLineChars="0" w:firstLine="0"/>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Bil</w:t>
            </w:r>
          </w:p>
        </w:tc>
        <w:tc>
          <w:tcPr>
            <w:tcW w:w="5671" w:type="dxa"/>
            <w:tcBorders>
              <w:bottom w:val="single" w:sz="4" w:space="0" w:color="auto"/>
            </w:tcBorders>
            <w:shd w:val="clear" w:color="auto" w:fill="C1E4F5"/>
            <w:vAlign w:val="center"/>
          </w:tcPr>
          <w:p w14:paraId="4B4AE27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Pengkaji (Tahun)</w:t>
            </w:r>
          </w:p>
        </w:tc>
        <w:tc>
          <w:tcPr>
            <w:tcW w:w="3059" w:type="dxa"/>
            <w:tcBorders>
              <w:bottom w:val="single" w:sz="4" w:space="0" w:color="auto"/>
            </w:tcBorders>
            <w:shd w:val="clear" w:color="auto" w:fill="C1E4F5"/>
            <w:vAlign w:val="center"/>
          </w:tcPr>
          <w:p w14:paraId="12DF3D49"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Aplikasi dalam GIS</w:t>
            </w:r>
          </w:p>
        </w:tc>
      </w:tr>
      <w:tr w:rsidR="00B55C57" w:rsidRPr="00B55C57" w14:paraId="5110AE8F" w14:textId="77777777" w:rsidTr="000A4087">
        <w:tc>
          <w:tcPr>
            <w:tcW w:w="674" w:type="dxa"/>
            <w:tcBorders>
              <w:bottom w:val="nil"/>
            </w:tcBorders>
            <w:shd w:val="clear" w:color="auto" w:fill="auto"/>
            <w:vAlign w:val="center"/>
          </w:tcPr>
          <w:p w14:paraId="1C3C426D"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w:t>
            </w:r>
          </w:p>
        </w:tc>
        <w:tc>
          <w:tcPr>
            <w:tcW w:w="5671" w:type="dxa"/>
            <w:tcBorders>
              <w:bottom w:val="nil"/>
            </w:tcBorders>
            <w:shd w:val="clear" w:color="auto" w:fill="auto"/>
            <w:vAlign w:val="center"/>
          </w:tcPr>
          <w:p w14:paraId="4ECD2371"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Index","type":"article-journal","volume":"15"},"uris":["http://www.mendeley.com/documents/?uuid=4cc3430a-56dd-44e7-8d7b-d83b5b9a2cf6"]}],"mendeley":{"formattedCitation":"(Goncalves et al. 2023)","plainTextFormattedCitation":"(Goncalves et al. 2023)","previouslyFormattedCitation":"(Goncalves et al. 2023)"},"properties":{"noteIndex":0},"schema":"https://github.com/citation-style-language/schema/raw/master/csl-citation.json"}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Goncalves et al. (2023)</w:t>
            </w:r>
            <w:r w:rsidRPr="00B55C57">
              <w:rPr>
                <w:rFonts w:ascii="Times New Roman" w:eastAsia="Arial" w:hAnsi="Times New Roman" w:cs="Times New Roman"/>
                <w:position w:val="0"/>
                <w:sz w:val="20"/>
                <w:szCs w:val="20"/>
                <w:lang w:eastAsia="ms-MY"/>
              </w:rPr>
              <w:fldChar w:fldCharType="end"/>
            </w:r>
          </w:p>
        </w:tc>
        <w:tc>
          <w:tcPr>
            <w:tcW w:w="3059" w:type="dxa"/>
            <w:tcBorders>
              <w:bottom w:val="nil"/>
            </w:tcBorders>
            <w:shd w:val="clear" w:color="auto" w:fill="auto"/>
            <w:vAlign w:val="center"/>
          </w:tcPr>
          <w:p w14:paraId="2ED589B5"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Pencemaran air bawah tanah</w:t>
            </w:r>
          </w:p>
        </w:tc>
      </w:tr>
      <w:tr w:rsidR="00B55C57" w:rsidRPr="00B55C57" w14:paraId="603B07D3" w14:textId="77777777" w:rsidTr="000A4087">
        <w:tc>
          <w:tcPr>
            <w:tcW w:w="674" w:type="dxa"/>
            <w:tcBorders>
              <w:top w:val="nil"/>
              <w:bottom w:val="nil"/>
            </w:tcBorders>
            <w:shd w:val="clear" w:color="auto" w:fill="auto"/>
            <w:vAlign w:val="center"/>
          </w:tcPr>
          <w:p w14:paraId="08057A92"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2</w:t>
            </w:r>
          </w:p>
        </w:tc>
        <w:tc>
          <w:tcPr>
            <w:tcW w:w="5671" w:type="dxa"/>
            <w:tcBorders>
              <w:top w:val="nil"/>
              <w:bottom w:val="nil"/>
            </w:tcBorders>
            <w:shd w:val="clear" w:color="auto" w:fill="auto"/>
            <w:vAlign w:val="center"/>
          </w:tcPr>
          <w:p w14:paraId="553BE59D"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Treatment","id":"ITEM-1","issued":{"date-parts":[["2019"]]},"page":"235-242","title":"Assessment of cemetery effects on groundwater quality using GIS","type":"article-journal","volume":"168"},"uris":["http://www.mendeley.com/documents/?uuid=e8488352-9b6f-4eb4-b4f3-91832a2f3792"]}],"mendeley":{"formattedCitation":"(Kandoli et al. 2019)","plainTextFormattedCitation":"(Kandoli et al. 2019)","previouslyFormattedCitation":"(Kandoli et al. 2019)"},"properties":{"noteIndex":0},"schema":"https://github.com/citation-style-language/schema/raw/master/csl-citation.json"}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Kandoli et al. (2019)</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75E4A92D"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Pencemaran air bawah tanah</w:t>
            </w:r>
          </w:p>
        </w:tc>
      </w:tr>
      <w:tr w:rsidR="00B55C57" w:rsidRPr="00B55C57" w14:paraId="5ADF198F" w14:textId="77777777" w:rsidTr="000A4087">
        <w:tc>
          <w:tcPr>
            <w:tcW w:w="674" w:type="dxa"/>
            <w:tcBorders>
              <w:top w:val="nil"/>
              <w:bottom w:val="nil"/>
            </w:tcBorders>
            <w:shd w:val="clear" w:color="auto" w:fill="auto"/>
            <w:vAlign w:val="center"/>
          </w:tcPr>
          <w:p w14:paraId="53A819D2"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3</w:t>
            </w:r>
          </w:p>
        </w:tc>
        <w:tc>
          <w:tcPr>
            <w:tcW w:w="5671" w:type="dxa"/>
            <w:tcBorders>
              <w:top w:val="nil"/>
              <w:bottom w:val="nil"/>
            </w:tcBorders>
            <w:shd w:val="clear" w:color="auto" w:fill="auto"/>
            <w:vAlign w:val="center"/>
          </w:tcPr>
          <w:p w14:paraId="72F363E7"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{"citationItems":[{"id":"ITEM-1","itemData":{"abstract":"Estimates suggest that over 15,000 people are buried at East End Cemetery, a historic African American cemetery in Richmond, Virginia, that until recently received no public funding for upkeep. Here, we present a case study analysis and potentially replicable methodology for counting and locating unmarked burial depressions in non-forested areas using a low-cost sUAV (drone) and simple, hydrology-based geographic information systems analyses. Upon visual inspection of 12% of our final 8,000 burial site dataset, we find our dataset is a plausible representation (75% accuracy) of potential grave locations. We hope that the methods presented below can be implemented to assist in reclaiming historically underfunded Black cemeteries across the American South. © 2021, The Author(s).","author":[{"dropping-particle":"","family":"Spera, S.A., Franklin, M.S., Zizzamia","given":"E.A. et al.","non-dropping-particle":"","parse-names":false,"suffix":""}],"container-title":"International Journal of Historical Archaeology","id":"ITEM-1","issue":"26","issued":{"date-parts":[["2022"]]},"page":"1110–1131","title":"Recovering a Black Cemetery: Automated Mapping of Hidden Gravesites Using an sUAV and GIS in East End Cemetery, Richmond, VA","type":"article-journal"},"uris":["http://www.mendeley.com/documents/?uuid=4c55e3b8-889b-4c2e-804b-e4b753ea760a"]}],"mendeley":{"formattedCitation":"(Spera, S.A., Franklin, M.S., Zizzamia 2022)","plainTextFormattedCitation":"(Spera, S.A., Franklin, M.S., Zizzamia 2022)","previouslyFormattedCitation":"(Spera, S.A., Franklin, M.S., Zizzamia 2022)"},"properties":{"noteIndex":0},"schema":"https://github.com/citation-style-language/schema/raw/master/csl-citation.json"}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Spera, Franklin, &amp; Zizzamia (2022)</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7E4C9438"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Carian kubur tidak bertanda</w:t>
            </w:r>
          </w:p>
        </w:tc>
      </w:tr>
      <w:tr w:rsidR="00B55C57" w:rsidRPr="00B55C57" w14:paraId="66F8CB65" w14:textId="77777777" w:rsidTr="000A4087">
        <w:tc>
          <w:tcPr>
            <w:tcW w:w="674" w:type="dxa"/>
            <w:tcBorders>
              <w:top w:val="nil"/>
              <w:bottom w:val="nil"/>
            </w:tcBorders>
            <w:shd w:val="clear" w:color="auto" w:fill="auto"/>
            <w:vAlign w:val="center"/>
          </w:tcPr>
          <w:p w14:paraId="3BE46E79"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4</w:t>
            </w:r>
          </w:p>
        </w:tc>
        <w:tc>
          <w:tcPr>
            <w:tcW w:w="5671" w:type="dxa"/>
            <w:tcBorders>
              <w:top w:val="nil"/>
              <w:bottom w:val="nil"/>
            </w:tcBorders>
            <w:shd w:val="clear" w:color="auto" w:fill="auto"/>
            <w:vAlign w:val="center"/>
          </w:tcPr>
          <w:p w14:paraId="456EE489"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{"citationItems":[{"id":"ITEM-1","itemData":{"DOI":"10.25681/IARAS.0130-2620.264.7-29","ISSN":"01302620","abstract":"Search for medieval burial sites which had been under excavations in 1851-1852 in the framework of A. S. Uvarov's field campaign and later became invisible in the landscape with the destruction of the barrows which marked the location of the burials on the intensively cultivated lands are going on for twenty years. Surveys are conducted by Suzdal expedition of the Institute of Archaeology RAS and State Historical Museum. Methods and techniques of these surveys became more effective in the recent years with the progress of GIS, georeferencing of maps of the 1851 excavations and introduction of remote sensing and geophysical prospections for the detection of barrow platforms and areas with the flat in-ground inhumation graves. Recent field investigations at Gnezdilovo burial site demonstrate high scientific value of the sites which were previously regarded as completely destroyed.","author":[{"dropping-particle":"","family":"Makarov Nikolaj","given":"A.","non-dropping-particle":"","parse-names":false,"suffix":""},{"dropping-particle":"","family":"Krasnikova Anna","given":"M.","non-dropping-particle":"","parse-names":false,"suffix":""},{"dropping-particle":"","family":"Erokhin Sergej","given":"A.","non-dropping-particle":"","parse-names":false,"suffix":""}],"container-title":"Kratkiye Soobshcheniya Instituta Arkheologii","id":"ITEM-1","issue":"December","issued":{"date-parts":[["2021"]]},"page":"7-29","title":"First Results Of New Studies Of The Gnezdilovo Cemetery Near Suzdal","type":"article-journal","volume":"264"},"uris":["http://www.mendeley.com/documents/?uuid=70f44cdd-a402-4a70-9a82-00f741520dd0"]}],"mendeley":{"formattedCitation":"(Makarov Nikolaj et al. 2021)","plainTextFormattedCitation":"(Makarov Nikolaj et al. 2021)","previouslyFormattedCitation":"(Makarov Nikolaj et al. 2021)"},"properties":{"noteIndex":0},"schema":"https://github.com/citation-style-language/schema/raw/master/csl-citation.json"}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Makarov Nikolaj et al. (2021)</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4A4227AC"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Arkeologi</w:t>
            </w:r>
          </w:p>
        </w:tc>
      </w:tr>
      <w:tr w:rsidR="00B55C57" w:rsidRPr="00B55C57" w14:paraId="2DC74992" w14:textId="77777777" w:rsidTr="000A4087">
        <w:tc>
          <w:tcPr>
            <w:tcW w:w="674" w:type="dxa"/>
            <w:tcBorders>
              <w:top w:val="nil"/>
              <w:bottom w:val="nil"/>
            </w:tcBorders>
            <w:shd w:val="clear" w:color="auto" w:fill="auto"/>
            <w:vAlign w:val="center"/>
          </w:tcPr>
          <w:p w14:paraId="719FE0B1"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5</w:t>
            </w:r>
          </w:p>
        </w:tc>
        <w:tc>
          <w:tcPr>
            <w:tcW w:w="5671" w:type="dxa"/>
            <w:tcBorders>
              <w:top w:val="nil"/>
              <w:bottom w:val="nil"/>
            </w:tcBorders>
            <w:shd w:val="clear" w:color="auto" w:fill="auto"/>
            <w:vAlign w:val="center"/>
          </w:tcPr>
          <w:p w14:paraId="1D7BE1EF"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{"citationItems":[{"id":"ITEM-1","itemData":{"DOI":"10.3390/rs13091688","ISSN":"20724292","abstract":"A preventive excavation performed in 2018 prior to development work led to the discov-ery of more than 213 subjects buried from the 4th to the 11th centuries in the 1850 m2 dug area. This is a cemetery located in Olonne-sur-Mer in France (46.53723, −1.77603). The complex is limited to the south by a ditch. To the north, no limits were observed during the excavation and, to the west, ancient archaeological surveys suggest an extension of the burial area. Biological analysis of the skeletons reveals a demographic characterizing a natural community, with an under-representation of children under 5 and with subjects under 20 appearing to be grouped together in the center of the area. The place where the youngest are buried often testifies to a strategic position in Christian contexts (near church doors, under sub stillicidio gutters, etc.). Funeral practices are characterized by numerous skeletal alterations, especially in the western area of the site where their concentrations are particularly significant. These are not ossuaries but rather supernumerary bones present in the fills of graves of subjects in place or old tombs where no skeletons in place are preserved. These alterations mark the areas where burials are most frequent. The 3D reconstruction is coupled with geostatistical analyses (heatmap and Moran’s index), considering the digging of the land, the con-centration of residual artefacts found in the graves, but also the biological characteristics of the sample and the funeral practices uncovered. From 2D entities generated with GIS software, the process of the elevation and sculpture of the volumes is innovative, because even if it is carried out by precise but classical computer graphics techniques, it is led by advanced taphonomical and anthropo-logical reflections. This makes it possible to propose empty spaces, a potential gathering area for the village community and circulation paths. These elements are essential in order to go beyond the storytelling often proposed in archaeology and propose a vision based on the coherence of the observed facts. Even when the archaeological remains are only sunken (no preserved elevation), the integration of multisource archaeological data (biological anthropology, funerary, artefacts and pit size) allows relevant 3D reconstructions as a formidable tool for discussing past occupations. Three-dimensional technologies make it possible to recreate a lost environment to allow a better understanding of the site.…","author":[{"dropping-particle":"","family":"Colleter","given":"Rozenn","non-dropping-particle":"","parse-names":false,"suffix":""},{"dropping-particle":"","family":"Barreau","given":"Jean Baptiste","non-dropping-particle":"","parse-names":false,"suffix":""}],"container-title":"Remote Sensing","id":"ITEM-1","issue":"9","issued":{"date-parts":[["2021"]]},"title":"3d reconstruction and geostatic analysis of an early medieval cemetery (Olonne-sur-mer, France)","type":"article-journal","volume":"13"},"uris":["http://www.mendeley.com/documents/?uuid=74e80ef0-8904-4ad4-a3a2-0a7b3f1d6432"]}],"mendeley":{"formattedCitation":"(Colleter et al. 2021)","plainTextFormattedCitation":"(Colleter et al. 2021)","previouslyFormattedCitation":"(Colleter et al. 2021)"},"properties":{"noteIndex":0},"schema":"https://github.com/citation-style-language/schema/raw/master/csl-citation.json"}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Colleter et al. (2021)</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34975C93"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Arkeologi</w:t>
            </w:r>
          </w:p>
        </w:tc>
      </w:tr>
      <w:tr w:rsidR="00B55C57" w:rsidRPr="00B55C57" w14:paraId="0215173D" w14:textId="77777777" w:rsidTr="000A4087">
        <w:tc>
          <w:tcPr>
            <w:tcW w:w="674" w:type="dxa"/>
            <w:tcBorders>
              <w:top w:val="nil"/>
              <w:bottom w:val="nil"/>
            </w:tcBorders>
            <w:shd w:val="clear" w:color="auto" w:fill="auto"/>
            <w:vAlign w:val="center"/>
          </w:tcPr>
          <w:p w14:paraId="515E3B88"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6</w:t>
            </w:r>
          </w:p>
        </w:tc>
        <w:tc>
          <w:tcPr>
            <w:tcW w:w="5671" w:type="dxa"/>
            <w:tcBorders>
              <w:top w:val="nil"/>
              <w:bottom w:val="nil"/>
            </w:tcBorders>
            <w:shd w:val="clear" w:color="auto" w:fill="auto"/>
            <w:vAlign w:val="center"/>
          </w:tcPr>
          <w:p w14:paraId="271EB3E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{"citationItems":[{"id":"ITEM-1","itemData":{"DOI":"10.1016/j.ufug.2022.127598","ISSN":"16108167","abstract":"Several studies from the Nordic countries show that cemeteries not only fulfil an important societal function as places for the disposal of bodily remains; they are also recreational landscapes that people visit to reflect, experience nature or perhaps go for a walk with the dog. In this comparative study, based on PPGIS data collected between 2018 and 2020 from residents in Copenhagen (Denmark) and Helsinki (Finland), we explored the extent to which residents use urban cemeteries as everyday recreational landscapes. We also assessed users’ characteristics and the values they attached to the cemeteries. The results show that several of Copenhagen's cemeteries were actively used for recreation, while those in Helsinki were used much less frequently for this purpose. Of the total 7276 mapped visiting points in Copenhagen, 16.5% were located within cemeteries, compared with 1.9% of the 4298 mapped visiting points in Helsinki, hence conclusions from Helsinki should be drawn with caution. Physical activity and experiencing nature were the most common values attached to cemeteries in Copenhagen, whereas social interaction, spirituality and tranquillity were most common for Helsinki cemeteries. The results also revealed that younger Danes were particularly inclined to use cemeteries for social interactions, physical activity and spirituality and tranquillity. In the discussion, we elaborate on spatial differences between the cases, such as the availability of other green spaces, the size of cemeteries or people living in proximity to a cemetery, as well as on differences in policies and practices, including how Copenhagen stands out in actively promoting municipal cemeteries as recreational landscapes.","author":[{"dropping-particle":"","family":"Nordh","given":"Helena","non-dropping-particle":"","parse-names":false,"suffix":""},{"dropping-particle":"","family":"Stahl Olafsson","given":"Anton","non-dropping-particle":"","parse-names":false,"suffix":""},{"dropping-particle":"","family":"Kajosaari","given":"Anna","non-dropping-particle":"","parse-names":false,"suffix":""},{"dropping-particle":"","family":"Præstholm","given":"Søren","non-dropping-particle":"","parse-names":false,"suffix":""},{"dropping-particle":"","family":"Liu","given":"Yu","non-dropping-particle":"","parse-names":false,"suffix":""},{"dropping-particle":"","family":"Rossi","given":"Saana","non-dropping-particle":"","parse-names":false,"suffix":""},{"dropping-particle":"","family":"Gentin","given":"Sandra","non-dropping-particle":"","parse-names":false,"suffix":""}],"container-title":"Urban Forestry and Urban Greening","id":"ITEM-1","issued":{"date-parts":[["2022"]]},"title":"Similar spaces, different usage : A comparative study on how residents in the capitals of Finland and Denmark use cemeteries as recreational landscapes","type":"article-journal","volume":"73"},"uris":["http://www.mendeley.com/documents/?uuid=1ea77cc9-6e91-495e-b557-c816c1089e77"]}],"mendeley":{"formattedCitation":"(Nordh et al. 2022)","plainTextFormattedCitation":"(Nordh et al. 2022)","previouslyFormattedCitation":"(Nordh et al. 2022)"},"properties":{"noteIndex":0},"schema":"https://github.com/citation-style-language/schema/raw/master/csl-citation.json"}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Nordh et al. (2022)</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5FE8D3E0"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Menyusun semula bandar</w:t>
            </w:r>
          </w:p>
        </w:tc>
      </w:tr>
      <w:tr w:rsidR="00B55C57" w:rsidRPr="00B55C57" w14:paraId="17CA047E" w14:textId="77777777" w:rsidTr="000A4087">
        <w:tc>
          <w:tcPr>
            <w:tcW w:w="674" w:type="dxa"/>
            <w:tcBorders>
              <w:top w:val="nil"/>
              <w:bottom w:val="nil"/>
            </w:tcBorders>
            <w:shd w:val="clear" w:color="auto" w:fill="auto"/>
            <w:vAlign w:val="center"/>
          </w:tcPr>
          <w:p w14:paraId="7E2930FC"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7</w:t>
            </w:r>
          </w:p>
        </w:tc>
        <w:tc>
          <w:tcPr>
            <w:tcW w:w="5671" w:type="dxa"/>
            <w:tcBorders>
              <w:top w:val="nil"/>
              <w:bottom w:val="nil"/>
            </w:tcBorders>
            <w:shd w:val="clear" w:color="auto" w:fill="auto"/>
            <w:vAlign w:val="center"/>
          </w:tcPr>
          <w:p w14:paraId="0D492BBD"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{"citationItems":[{"id":"ITEM-1","itemData":{"DOI":"10.1088/1757-899X/737/1/012181","ISSN":"1757899X","abstract":"For the redevelopment of urban form and structure for any city, we should search for agent's movement attraction places to identify their predilection to these places that can be called urban attraction nodes, these nodes has the most important and effective role in rearranging the urban structure and how to invest it in the right direction, by using spatial analysis methods (i.e. space syntax and geographic information system (GIS) tools) we can identify these attraction nodes and use them in the urban structure redevelopment process. As a case study, Al-Adhamiya urban structure is analyzed using these methods. From the analysis steps we can conclude that (Antar bin shaddad square (no.1), The Royal Cemetery (no.2), Abu Hanifa mosque (no.4), Corniche (no.7), Al delal square (no.9)) are the most significant features which are considered as important attraction nodes, so these features aid to organize the urban structure of Al-Adhamiya district, and the streets that lead to these attraction nodes are the most important participants in the reforming process of these attraction nodes.","author":[{"dropping-particle":"","family":"Hamzah","given":"M. J.","non-dropping-particle":"","parse-names":false,"suffix":""},{"dropping-particle":"","family":"Ebraheem","given":"M. A.","non-dropping-particle":"","parse-names":false,"suffix":""}],"container-title":"IOP Conference Series: Materials Science and Engineering","id":"ITEM-1","issue":"1","issued":{"date-parts":[["2020"]]},"page":"012181","publisher":"IOP Publishing","title":"Analyzing Urban Attraction Nodes by using GIS and Space Syntax (case study-Al-Adhamiya)","type":"paper-conference","volume":"737"},"uris":["http://www.mendeley.com/documents/?uuid=48281d59-2805-4bd2-b880-746f3a3c7b29"]}],"mendeley":{"formattedCitation":"(Hamzah et al. 2020)","plainTextFormattedCitation":"(Hamzah et al. 2020)","previouslyFormattedCitation":"(Hamzah et al. 2020)"},"properties":{"noteIndex":0},"schema":"https://github.com/citation-style-language/schema/raw/master/csl-citation.json"}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Hamzah et al. (2020)</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4B1FA356"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Menyusun semula bandar</w:t>
            </w:r>
          </w:p>
        </w:tc>
      </w:tr>
      <w:tr w:rsidR="00B55C57" w:rsidRPr="00B55C57" w14:paraId="7E2144B9" w14:textId="77777777" w:rsidTr="000A4087">
        <w:tc>
          <w:tcPr>
            <w:tcW w:w="674" w:type="dxa"/>
            <w:tcBorders>
              <w:top w:val="nil"/>
              <w:bottom w:val="nil"/>
            </w:tcBorders>
            <w:shd w:val="clear" w:color="auto" w:fill="auto"/>
            <w:vAlign w:val="center"/>
          </w:tcPr>
          <w:p w14:paraId="3C1B1EFB"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8</w:t>
            </w:r>
          </w:p>
        </w:tc>
        <w:tc>
          <w:tcPr>
            <w:tcW w:w="5671" w:type="dxa"/>
            <w:tcBorders>
              <w:top w:val="nil"/>
              <w:bottom w:val="nil"/>
            </w:tcBorders>
            <w:shd w:val="clear" w:color="auto" w:fill="auto"/>
            <w:vAlign w:val="center"/>
          </w:tcPr>
          <w:p w14:paraId="7780486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uthor":[{"dropping-particle":"","family":"Ravindranath","given":"Sudha","non-dropping-particle":"","parse-names":false,"suffix":""},{"dropping-particle":"","family":"Vidya","given":"A","non-dropping-particle":"","parse-names":false,"suffix":""},{"dropping-particle":"","family":"Bukadia","given":"Parul","non-dropping-particle":"","parse-names":false,"suffix":""},{"dropping-particle":"","family":"Raj","given":"Uday","non-dropping-particle":"","parse-names":false,"suffix":""}],"container-title":"Geospatial techniques for heritage site monitoring and evaluation of tourism potential in Uttarakhand","id":"ITEM-1","issued":{"date-parts":[["2015"]]},"title":"Geospatial techniques for heritage site monitoring and evaluation of tourism potential in Uttarakhand","type":"paper-conference"},"uris":["http://www.mendeley.com/documents/?uuid=e732f765-9310-4474-9ea3-1c9f3b26abb9"]}],"mendeley":{"formattedCitation":"(Ravindranath et al. 2015)","plainTextFormattedCitation":"(Ravindranath et al. 2015)","previouslyFormattedCitation":"(Ravindranath et al. 2015)"},"properties":{"noteIndex":0},"schema":"https://github.com/citation-style-language/schema/raw/master/csl-citation.json"}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Ravindranath et al. (2015)</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0F67046B"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Pelancongan + imej satelit</w:t>
            </w:r>
          </w:p>
        </w:tc>
      </w:tr>
      <w:tr w:rsidR="00B55C57" w:rsidRPr="00B55C57" w14:paraId="6AF23E81" w14:textId="77777777" w:rsidTr="000A4087">
        <w:tc>
          <w:tcPr>
            <w:tcW w:w="674" w:type="dxa"/>
            <w:tcBorders>
              <w:top w:val="nil"/>
              <w:bottom w:val="nil"/>
            </w:tcBorders>
            <w:shd w:val="clear" w:color="auto" w:fill="auto"/>
            <w:vAlign w:val="center"/>
          </w:tcPr>
          <w:p w14:paraId="5D5674D3"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9</w:t>
            </w:r>
          </w:p>
        </w:tc>
        <w:tc>
          <w:tcPr>
            <w:tcW w:w="5671" w:type="dxa"/>
            <w:tcBorders>
              <w:top w:val="nil"/>
              <w:bottom w:val="nil"/>
            </w:tcBorders>
            <w:shd w:val="clear" w:color="auto" w:fill="auto"/>
            <w:vAlign w:val="center"/>
          </w:tcPr>
          <w:p w14:paraId="58CCBA29"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{"citationItems":[{"id":"ITEM-1","itemData":{"DOI":"10.1007/978-981-13-1501-5_27","ISBN":"9789811315008","ISSN":"21945357","abstract":"It is a challenging task to classify heterogeneous geographical features from satellite imagery. This paper addresses 31 straightforward classification algorithms based on predominantly pixels to classify miscellaneous geographical features from satellite imagery. The addressed algorithms can extract and process the features of a large dataset with high-resolution images expeditiously. A total of 606 red-green-blue satellite images of the Bosnian city of Banja Luka are exercised to comprehend their performances for classifying cemeteries, fields, houses, industries, rivers, and trees. The recorded experimental results demonstrate that the best average performance can come into possession of 87%.","author":[{"dropping-particle":"","family":"Sharif","given":"Md Haidar","non-dropping-particle":"","parse-names":false,"suffix":""},{"dropping-particle":"","family":"Uyaver","given":"Sahin","non-dropping-particle":"","parse-names":false,"suffix":""},{"dropping-particle":"","family":"Sharif","given":"Md Haris Uddin","non-dropping-particle":"","parse-names":false,"suffix":""},{"dropping-particle":"","family":"Ince","given":"Ibrahim Furkan","non-dropping-particle":"","parse-names":false,"suffix":""},{"dropping-particle":"","family":"Zerdo","given":"Zaid","non-dropping-particle":"","parse-names":false,"suffix":""}],"container-title":"Advances in Intelligent Systems and Computing","id":"ITEM-1","issued":{"date-parts":[["2019"]]},"page":"309-321","publisher":"Springer Singapore","title":"Classification of geographical features from satellite imagery","type":"paper-conference","volume":"814"},"uris":["http://www.mendeley.com/documents/?uuid=6cc39f3f-5a61-42dd-8d0d-9da20e72b5fb"]}],"mendeley":{"formattedCitation":"(Sharif et al. 2019)","plainTextFormattedCitation":"(Sharif et al. 2019)","previouslyFormattedCitation":"(Sharif et al. 2019)"},"properties":{"noteIndex":0},"schema":"https://github.com/citation-style-language/schema/raw/master/csl-citation.json"}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Sharif et al. (2019)</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410EAC3C"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Pengkelasan + imej satelit</w:t>
            </w:r>
          </w:p>
        </w:tc>
      </w:tr>
      <w:tr w:rsidR="00B55C57" w:rsidRPr="00B55C57" w14:paraId="3083EDB7" w14:textId="77777777" w:rsidTr="000A4087">
        <w:tc>
          <w:tcPr>
            <w:tcW w:w="674" w:type="dxa"/>
            <w:tcBorders>
              <w:top w:val="nil"/>
              <w:bottom w:val="nil"/>
            </w:tcBorders>
            <w:shd w:val="clear" w:color="auto" w:fill="auto"/>
            <w:vAlign w:val="center"/>
          </w:tcPr>
          <w:p w14:paraId="6A54CA5B"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10</w:t>
            </w:r>
          </w:p>
        </w:tc>
        <w:tc>
          <w:tcPr>
            <w:tcW w:w="5671" w:type="dxa"/>
            <w:tcBorders>
              <w:top w:val="nil"/>
              <w:bottom w:val="nil"/>
            </w:tcBorders>
            <w:shd w:val="clear" w:color="auto" w:fill="auto"/>
            <w:vAlign w:val="center"/>
          </w:tcPr>
          <w:p w14:paraId="51E3E9B0"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explainability.","author":[{"dropping-particle":"","family":"Rusli","given":"Noradila","non-dropping-particle":"","parse-names":false,"suffix":""},{"dropping-particle":"","family":"Din","given":"Ami Hassan Md","non-dropping-particle":"","parse-names":false,"suffix":""},{"dropping-particle":"","family":"Majid","given":"M.Rafee","non-dropping-particle":"","parse-names":false,"suffix":""},{"dropping-particle":"","family":"Awang","given":"Ahmad Johari","non-dropping-particle":"","parse-names":false,"suffix":""}],"container-title":"Malaysian Journal of Remote Sensing &amp; GIS","id":"ITEM-1","issue":"10:1","issued":{"date-parts":[["2021"]]},"page":"76-82","title":"Exploring The Potential Of Gis Application For Muslim Cemetery Management","type":"article-journal","volume":"10"},"uris":["http://www.mendeley.com/documents/?uuid=bd156b96-44ad-4a82-b93d-5c2c7bc5a58a"]}],"mendeley":{"formattedCitation":"(Rusli et al. 2021)","plainTextFormattedCitation":"(Rusli et al. 2021)","previouslyFormattedCitation":"(Rusli et al. 2021)"},"properties":{"noteIndex":0},"schema":"https://github.com/citation-style-language/schema/raw/master/csl-citation.json"}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Rusli et al. (2021)</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2F88DC9B"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Pengurusan</w:t>
            </w:r>
          </w:p>
        </w:tc>
      </w:tr>
      <w:tr w:rsidR="00B55C57" w:rsidRPr="00B55C57" w14:paraId="2158C2F3" w14:textId="77777777" w:rsidTr="000A4087">
        <w:tc>
          <w:tcPr>
            <w:tcW w:w="674" w:type="dxa"/>
            <w:tcBorders>
              <w:top w:val="nil"/>
              <w:bottom w:val="nil"/>
            </w:tcBorders>
            <w:shd w:val="clear" w:color="auto" w:fill="auto"/>
            <w:vAlign w:val="center"/>
          </w:tcPr>
          <w:p w14:paraId="5043634A"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11</w:t>
            </w:r>
          </w:p>
        </w:tc>
        <w:tc>
          <w:tcPr>
            <w:tcW w:w="5671" w:type="dxa"/>
            <w:tcBorders>
              <w:top w:val="nil"/>
              <w:bottom w:val="nil"/>
            </w:tcBorders>
            <w:shd w:val="clear" w:color="auto" w:fill="auto"/>
            <w:vAlign w:val="center"/>
          </w:tcPr>
          <w:p w14:paraId="4444F79B"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{"citationItems":[{"id":"ITEM-1","itemData":{"DOI":"10.1108/JIABR-01-2019-0026","ISSN":"17590825","abstract":"Purpose: The purpose of this paper is to implement the istibdal waqf concept using a geographical information system (GIS) for the benefit of socio-economics and Muslim cemetery waqf management. GIS is a technique that provides clearer, precise and faster access to a location based on actual space data. It attempts to analyze the area that one wishes to develop to establish whether it fulfills the criteria set for istibdal. Design/methodology/approach: This research was conducted qualitatively. The study begins with the development of the concept of istibdal waqf and the concept of GIS. The concept was developed by conducting a literature review of books, articles, newspapers, fatwa and circulars related to istibdal waqf and GIS. After the concept was formed, field studies were conducted on two mosques, namely, Jamek Jelutong Mosque and Masjid Jamek Sungai Nibong because both mosques have gravesites located within their compound. To obtain information on the problems faced by the mosques Jemaah community, researchers have interviewed the Mosque Committee Members and Jemaah Community in both mosques using the unstructured interviewing method. This process is essential in managing both material and spiritual for sustaining socio-economics of the society. Findings: The results showed that by applying GIS technique could identify new land locations according to the criteria set by istibdal. Additionally, new location environments found through the GIS application can be viewed more clearly and accurately than using the manual method. The findings also revealed that some of the mosque managers and the heirs of the waqf grave land were not open-minded in accepting the istibdal concept of the grave that had been allowed by the Syarak until the process of expanding the mosque was affected. The study also found that the maslahah consideration was considered between doing istibdal waqf and not doing istibdal waqf, the maslahah of doing istibdal waqf is greater because general (umum) maslahah should be prioritized compared to the special (khusus) maslahah. In addition, this effort can appreciate the morality and ethics of waqf donors to donate their wealth or properties for benefit of society. Research limitations/implications: This study only focuses on Muslim cemetery waqf in Penang Island. Practical implications: This study is expected to benefit both material and spiritual where Muslim cemetery site can be developed for expanding mosque site and consequently a…","author":[{"dropping-particle":"","family":"Asni","given":"Fathullah","non-dropping-particle":"","parse-names":false,"suffix":""},{"dropping-particle":"","family":"Mahamud","given":"Mohd Amirul","non-dropping-particle":"","parse-names":false,"suffix":""},{"dropping-particle":"","family":"Sulong","given":"Jasni","non-dropping-particle":"","parse-names":false,"suffix":""}],"container-title":"Journal of Islamic Accounting and Business Research","id":"ITEM-1","issue":"7","issued":{"date-parts":[["2020"]]},"page":"1343-1362","title":"Socio-economics and management of Muslim cemetery waqf using istibdal and GIS method in Penang state","type":"article-journal","volume":"11"},"uris":["http://www.mendeley.com/documents/?uuid=d19bf340-d875-4fc5-a76f-29272a0d0e5e"]}],"mendeley":{"formattedCitation":"(Asni et al. 2020)","plainTextFormattedCitation":"(Asni et al. 2020)","previouslyFormattedCitation":"(Asni et al. 2020)"},"properties":{"noteIndex":0},"schema":"https://github.com/citation-style-language/schema/raw/master/csl-citation.json"}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Asni et al. (2020)</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24DBDA77"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Pengurusan</w:t>
            </w:r>
          </w:p>
        </w:tc>
      </w:tr>
      <w:tr w:rsidR="00B55C57" w:rsidRPr="00B55C57" w14:paraId="0F201A0F" w14:textId="77777777" w:rsidTr="000A4087">
        <w:tc>
          <w:tcPr>
            <w:tcW w:w="674" w:type="dxa"/>
            <w:tcBorders>
              <w:top w:val="nil"/>
              <w:bottom w:val="nil"/>
            </w:tcBorders>
            <w:shd w:val="clear" w:color="auto" w:fill="auto"/>
            <w:vAlign w:val="center"/>
          </w:tcPr>
          <w:p w14:paraId="653BB533"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12</w:t>
            </w:r>
          </w:p>
        </w:tc>
        <w:tc>
          <w:tcPr>
            <w:tcW w:w="5671" w:type="dxa"/>
            <w:tcBorders>
              <w:top w:val="nil"/>
              <w:bottom w:val="nil"/>
            </w:tcBorders>
            <w:shd w:val="clear" w:color="auto" w:fill="auto"/>
            <w:vAlign w:val="center"/>
          </w:tcPr>
          <w:p w14:paraId="3EA345F6"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{"citationItems":[{"id":"ITEM-1","itemData":{"ISBN":"9780986041945","abstract":"Purpose - Cemetery needs is a basic facility that is as important as other basic facilities to the communities in Malaysia particularly to Muslim society. Recently, a lot of issues arise in Muslim Cemetery Management (MCM) caused by increase in human population and development booming. Land shortage for burials is one of the many issues that emerge out of accelerated urban growth in most developing Asian countries, including Malaysia. Furthermore, cemetery area are not systematically managed causing the community become uninterested to make visits and this has supported superstitions mentality among the Muslim community. Thus, this paper is trying to discuss current practices; issues; and challenges arising from the traditional practices of Muslim funerary in Malaysia. It also provides recommendations that can be applied to counter the existing practices in managing MCM in Malaysia.","author":[{"dropping-particle":"","family":"Daud","given":"Noor Shafiqah Binti Mohamad","non-dropping-particle":"","parse-names":false,"suffix":""},{"dropping-particle":"","family":"Sulaiman","given":"Noralfishah Binti","non-dropping-particle":"","parse-names":false,"suffix":""}],"container-title":"Proceedings of the 25th International Business Information Management Association Conference - Innovation Vision 2020: From Regional Development Sustainability to Global Economic Growth, IBIMA 2015","id":"ITEM-1","issue":"April","issued":{"date-parts":[["2015"]]},"page":"3819-3833","title":"Muslim Cemetery Management (MCM) in Malaysia: Practices, issues and challenges","type":"paper-conference"},"uris":["http://www.mendeley.com/documents/?uuid=6d3ede08-427a-45dc-a7b4-1e5bc664344a"]}],"mendeley":{"formattedCitation":"(Daud et al. 2015)","plainTextFormattedCitation":"(Daud et al. 2015)","previouslyFormattedCitation":"(Daud et al. 2015)"},"properties":{"noteIndex":0},"schema":"https://github.com/citation-style-language/schema/raw/master/csl-citation.json"}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Daud et al. (2015)</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18BFBF71"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Pengurusan</w:t>
            </w:r>
          </w:p>
        </w:tc>
      </w:tr>
      <w:tr w:rsidR="00B55C57" w:rsidRPr="00B55C57" w14:paraId="1038A605" w14:textId="77777777" w:rsidTr="000A4087">
        <w:tc>
          <w:tcPr>
            <w:tcW w:w="674" w:type="dxa"/>
            <w:tcBorders>
              <w:top w:val="nil"/>
              <w:bottom w:val="nil"/>
            </w:tcBorders>
            <w:shd w:val="clear" w:color="auto" w:fill="auto"/>
            <w:vAlign w:val="center"/>
          </w:tcPr>
          <w:p w14:paraId="5D947A47"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13</w:t>
            </w:r>
          </w:p>
        </w:tc>
        <w:tc>
          <w:tcPr>
            <w:tcW w:w="5671" w:type="dxa"/>
            <w:tcBorders>
              <w:top w:val="nil"/>
              <w:bottom w:val="nil"/>
            </w:tcBorders>
            <w:shd w:val="clear" w:color="auto" w:fill="auto"/>
            <w:vAlign w:val="center"/>
          </w:tcPr>
          <w:p w14:paraId="2423E4E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{"citationItems":[{"id":"ITEM-1","itemData":{"author":[{"dropping-particle":"","family":"Abdul Rasam","given":"Abdul Rauf","non-dropping-particle":"","parse-names":false,"suffix":""},{"dropping-particle":"","family":"Mazlan","given":"Ahmad Safwan","non-dropping-particle":"","parse-names":false,"suffix":""},{"dropping-particle":"","family":"Wan Rodi","given":"Wan Norhishamuddin","non-dropping-particle":"","parse-names":false,"suffix":""},{"dropping-particle":"","family":"Mohamed Azmi","given":"Ahmad Shazrin","non-dropping-particle":"","parse-names":false,"suffix":""},{"dropping-particle":"","family":"Abdullah","given":"Mohamad Isa","non-dropping-particle":"","parse-names":false,"suffix":""},{"dropping-particle":"","family":"Mahamood","given":"Nur Medeena","non-dropping-particle":"","parse-names":false,"suffix":""},{"dropping-particle":"","family":"Idris","given":"Nur Hidayah","non-dropping-particle":"","parse-names":false,"suffix":""}],"container-title":"BEIAC 2013 - 2013 IEEE Business Engineering and Industrial Applications Colloquium","id":"ITEM-1","issued":{"date-parts":[["2013"]]},"page":"364-368","title":"GIS-Based Muslim Cemetery Information System","type":"article-journal"},"uris":["http://www.mendeley.com/documents/?uuid=4e4e4fb0-8219-4689-8e74-483875201f6b"]}],"mendeley":{"formattedCitation":"(Abdul Rasam et al. 2013)","plainTextFormattedCitation":"(Abdul Rasam et al. 2013)","previouslyFormattedCitation":"(Abdul Rasam et al. 2013)"},"properties":{"noteIndex":0},"schema":"https://github.com/citation-style-language/schema/raw/master/csl-citation.json"}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Abdul Rasam et al. (2013)</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1011A6CC"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Pengurusan</w:t>
            </w:r>
          </w:p>
        </w:tc>
      </w:tr>
      <w:tr w:rsidR="00B55C57" w:rsidRPr="00B55C57" w14:paraId="4E351AEE" w14:textId="77777777" w:rsidTr="000A4087">
        <w:tc>
          <w:tcPr>
            <w:tcW w:w="674" w:type="dxa"/>
            <w:tcBorders>
              <w:top w:val="nil"/>
              <w:bottom w:val="nil"/>
            </w:tcBorders>
            <w:shd w:val="clear" w:color="auto" w:fill="auto"/>
            <w:vAlign w:val="center"/>
          </w:tcPr>
          <w:p w14:paraId="6845D359"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14</w:t>
            </w:r>
          </w:p>
        </w:tc>
        <w:tc>
          <w:tcPr>
            <w:tcW w:w="5671" w:type="dxa"/>
            <w:tcBorders>
              <w:top w:val="nil"/>
              <w:bottom w:val="nil"/>
            </w:tcBorders>
            <w:shd w:val="clear" w:color="auto" w:fill="auto"/>
            <w:vAlign w:val="center"/>
          </w:tcPr>
          <w:p w14:paraId="59C9ECC0"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{"citationItems":[{"id":"ITEM-1","itemData":{"DOI":"10.5593/sgem2020/1.1/s02.049","ISSN":"13142704","abstract":"The study of erosion processes in settlements is a pressing issue since they develop rapidly sometimes. The purpose of this study is, however, to identify the dynamics of erosion activity in settlements of the Middle Ob region. The study objectives are focused on identification of hazardous areas, which is necessary for making informed decisions related to well-minded bank protection. The targets of the study were settlements of the Middle Ob region (Pasol, Vata, Vysoky Mys villages) within the latitudinal stream course of the Ob river between 60° and 62° N and between 69° and 78° E, where erosion processes become apparent. Research methods are based on field surveys with the use of satellite-based land surveying and remote sensing. The data obtained in the course of the study show that within the key area of Pasol village, 137.73 m is exposed to erosion. According to the survey results in 2019, the area washout grew up at the beginning of the village by 2.95 m with an average annual value of 0.51 m/year. This indicates an increase in annual rates, since in 2018, the maximum value was 0.97 m, and the average annual rate was 0.33 m/year. For Vata village, there is a change in the bank line near the cemetery (Point 5) and in Point 2. According to the satellite-based land surveying data for the period from 2016 to 2019, 11,958 m2 was washed out. In Vysoky Mys village, the bank retreats and gullying processes run with an average annual rate of 0.29 m/year. They try to defy this erosion process by soil filling, which usually leads to an increase in linear and sheet wash.","author":[{"dropping-particle":"","family":"Korkin","given":"S. E.","non-dropping-particle":"","parse-names":false,"suffix":""},{"dropping-particle":"","family":"Isupov","given":"V. A.","non-dropping-particle":"","parse-names":false,"suffix":""}],"container-title":"International Multidisciplinary Scientific GeoConference Surveying Geology and Mining Ecology Management, SGEM","id":"ITEM-1","issue":"1.1","issued":{"date-parts":[["2020"]]},"page":"397-402","title":"Analysis of erosion processes in settlements of the middle ob region","type":"article-journal","volume":"2020-Augus"},"uris":["http://www.mendeley.com/documents/?uuid=124963bf-7755-4c50-b607-ba1418eff3e0"]}],"mendeley":{"formattedCitation":"(Korkin et al. 2020)","plainTextFormattedCitation":"(Korkin et al. 2020)","previouslyFormattedCitation":"(Korkin et al. 2020)"},"properties":{"noteIndex":0},"schema":"https://github.com/citation-style-language/schema/raw/master/csl-citation.json"}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Korkin et al. (2020)</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328C5F69"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Hakisan</w:t>
            </w:r>
          </w:p>
        </w:tc>
      </w:tr>
      <w:tr w:rsidR="00B55C57" w:rsidRPr="00B55C57" w14:paraId="4090F807" w14:textId="77777777" w:rsidTr="000A4087">
        <w:tc>
          <w:tcPr>
            <w:tcW w:w="674" w:type="dxa"/>
            <w:tcBorders>
              <w:top w:val="nil"/>
              <w:bottom w:val="nil"/>
            </w:tcBorders>
            <w:shd w:val="clear" w:color="auto" w:fill="auto"/>
            <w:vAlign w:val="center"/>
          </w:tcPr>
          <w:p w14:paraId="665709DB"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15</w:t>
            </w:r>
          </w:p>
        </w:tc>
        <w:tc>
          <w:tcPr>
            <w:tcW w:w="5671" w:type="dxa"/>
            <w:tcBorders>
              <w:top w:val="nil"/>
              <w:bottom w:val="nil"/>
            </w:tcBorders>
            <w:shd w:val="clear" w:color="auto" w:fill="auto"/>
            <w:vAlign w:val="center"/>
          </w:tcPr>
          <w:p w14:paraId="3421F7E4"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{"citationItems":[{"id":"ITEM-1","itemData":{"author":[{"dropping-particle":"","family":"Ismail","given":"Norazman","non-dropping-particle":"","parse-names":false,"suffix":""},{"dropping-particle":"","family":"Omar","given":"Abdullah Hisham","non-dropping-particle":"","parse-names":false,"suffix":""},{"dropping-particle":"","family":"Majeed","given":"Zainal A","non-dropping-particle":"","parse-names":false,"suffix":""}],"container-title":"Symposium A Quarterly Journal In Modern Foreign Literatures","id":"ITEM-1","issue":"25","issued":{"date-parts":[["2007"]]},"page":"5-17","title":"Site Selection for New Memorial Park Using GIS: Muslim Memorial Park","type":"article-journal","volume":"2007"},"uris":["http://www.mendeley.com/documents/?uuid=eeb90de9-8261-40ff-9a9e-15e41beee20b"]}],"mendeley":{"formattedCitation":"(Ismail et al. 2007)","plainTextFormattedCitation":"(Ismail et al. 2007)","previouslyFormattedCitation":"(Ismail et al. 2007)"},"properties":{"noteIndex":0},"schema":"https://github.com/citation-style-language/schema/raw/master/csl-citation.json"}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Ismail et al. (2007)</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162FBDCC"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178F71A8" w14:textId="77777777" w:rsidTr="000A4087">
        <w:tc>
          <w:tcPr>
            <w:tcW w:w="674" w:type="dxa"/>
            <w:tcBorders>
              <w:top w:val="nil"/>
              <w:bottom w:val="nil"/>
            </w:tcBorders>
            <w:shd w:val="clear" w:color="auto" w:fill="auto"/>
            <w:vAlign w:val="center"/>
          </w:tcPr>
          <w:p w14:paraId="1487F1DF"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16</w:t>
            </w:r>
          </w:p>
        </w:tc>
        <w:tc>
          <w:tcPr>
            <w:tcW w:w="5671" w:type="dxa"/>
            <w:tcBorders>
              <w:top w:val="nil"/>
              <w:bottom w:val="nil"/>
            </w:tcBorders>
            <w:shd w:val="clear" w:color="auto" w:fill="auto"/>
            <w:vAlign w:val="center"/>
          </w:tcPr>
          <w:p w14:paraId="3E56BCDF"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{"citationItems":[{"id":"ITEM-1","itemData":{"DOI":"10.52364/jz.v4i1.30","ISSN":"2502-6496","abstract":"One alternative to overcome the issue of Pekanbaru City Open Space quantity that does not meet the requirements is to reorganize the function and optimization of existing Open Space. A potential open space that has been neglected is cemetery. Cemetery are often ignored because of images related to death, whereas in addition to social functions, there are also ecological and economic functions. One form of cemetery is a public cemetery (TPU) managed by the Pekanbaru City government. Given its potential, a funeral green space strategy is needed. Strategic formulation using SWOT and priority setting using AHP. Inputs needed in the preparation of this strategy are the existing conditions and their compliance with funeral green space guidelines, people's perceptions and preferences.","author":[{"dropping-particle":"","family":"Fahrul","given":"Muhammad","non-dropping-particle":"","parse-names":false,"suffix":""},{"dropping-particle":"","family":"Siregar","given":"Yusni Ikhwan","non-dropping-particle":"","parse-names":false,"suffix":""},{"dropping-particle":"","family":"Sukendi","given":"Sukendi","non-dropping-particle":"","parse-names":false,"suffix":""}],"container-title":"Jurnal Zona","id":"ITEM-1","issue":"1","issued":{"date-parts":[["2020"]]},"page":"33-39","title":"Strategi ruang terbuka hijau pemakaman di Kota Pekanbaru","type":"article-journal","volume":"4"},"uris":["http://www.mendeley.com/documents/?uuid=2e7164f4-c6c8-4d7b-aa1e-b7d0f94373a2"]}],"mendeley":{"formattedCitation":"(Fahrul et al. 2020)","plainTextFormattedCitation":"(Fahrul et al. 2020)","previouslyFormattedCitation":"(Fahrul et al. 2020)"},"properties":{"noteIndex":0},"schema":"https://github.com/citation-style-language/schema/raw/master/csl-citation.json"}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Fahrul et al. (2020)</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20988E15"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6C615B28" w14:textId="77777777" w:rsidTr="000A4087">
        <w:tc>
          <w:tcPr>
            <w:tcW w:w="674" w:type="dxa"/>
            <w:tcBorders>
              <w:top w:val="nil"/>
              <w:bottom w:val="nil"/>
            </w:tcBorders>
            <w:shd w:val="clear" w:color="auto" w:fill="auto"/>
            <w:vAlign w:val="center"/>
          </w:tcPr>
          <w:p w14:paraId="7507EC15"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17</w:t>
            </w:r>
          </w:p>
        </w:tc>
        <w:tc>
          <w:tcPr>
            <w:tcW w:w="5671" w:type="dxa"/>
            <w:tcBorders>
              <w:top w:val="nil"/>
              <w:bottom w:val="nil"/>
            </w:tcBorders>
            <w:shd w:val="clear" w:color="auto" w:fill="auto"/>
            <w:vAlign w:val="center"/>
          </w:tcPr>
          <w:p w14:paraId="4BF8C85B"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{"citationItems":[{"id":"ITEM-1","itemData":{"DOI":"10.25077/teknosi.v2i3.2016.85-94","ISSN":"2460-3465","abstract":"Abstract—Difficulty to find space for graveyard for Muslim causes the old cemetery getting crowded. The determination of the land suitability is very crucial for involved decision makers in this case the Regional Government. If not done properly and presicely, an error in land allocation will often cause various problems. Decision Support System can be used to help people to make decisions. Weighted Product Method is a very effective method because the required time for the calculation is much shorter. The purpose of this research is to make the electoral system of prospective new cemetery land for Muslim in Samarinda. It is hoped the system can help the Department of Hygiene and gardening of Samarinda in the process of determining the location of a new cemetery land in Samarinda. Has produced a new system of cemetry land site selection for Muslims using the Weighted Product is supported with visualization google maps. Google maps with visualization make it easier for users to find out information on the location of prospective new cemetery land.","author":[{"dropping-particle":"","family":"Hatta","given":"Heliza Rahmania","non-dropping-particle":"","parse-names":false,"suffix":""},{"dropping-particle":"","family":"Rizaldi","given":"Muhammad","non-dropping-particle":"","parse-names":false,"suffix":""},{"dropping-particle":"","family":"Khairina","given":"Dyna Marisa","non-dropping-particle":"","parse-names":false,"suffix":""}],"container-title":"Jurnal Nasional Teknologi dan Sistem Informasi","id":"ITEM-1","issue":"3","issued":{"date-parts":[["2016"]]},"page":"85-94","title":"Penerapan Metode Weighted Product Untuk Pemilihan Lokasi Lahan Baru Pemakaman Muslim Dengan Visualisasi Google Maps","type":"article-journal","volume":"2"},"uris":["http://www.mendeley.com/documents/?uuid=772c893f-1a21-4020-be0c-9a79d0d151e1"]}],"mendeley":{"formattedCitation":"(Hatta et al. 2016)","plainTextFormattedCitation":"(Hatta et al. 2016)","previouslyFormattedCitation":"(Hatta et al. 2016)"},"properties":{"noteIndex":0},"schema":"https://github.com/citation-style-language/schema/raw/master/csl-citation.json"}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Hatta et al. (2016)</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222B2619"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1D677E33" w14:textId="77777777" w:rsidTr="000A4087">
        <w:tc>
          <w:tcPr>
            <w:tcW w:w="674" w:type="dxa"/>
            <w:tcBorders>
              <w:top w:val="nil"/>
              <w:bottom w:val="nil"/>
            </w:tcBorders>
            <w:shd w:val="clear" w:color="auto" w:fill="auto"/>
            <w:vAlign w:val="center"/>
          </w:tcPr>
          <w:p w14:paraId="6DF2F1B5"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18</w:t>
            </w:r>
          </w:p>
        </w:tc>
        <w:tc>
          <w:tcPr>
            <w:tcW w:w="5671" w:type="dxa"/>
            <w:tcBorders>
              <w:top w:val="nil"/>
              <w:bottom w:val="nil"/>
            </w:tcBorders>
            <w:shd w:val="clear" w:color="auto" w:fill="auto"/>
            <w:vAlign w:val="center"/>
          </w:tcPr>
          <w:p w14:paraId="1C2FA76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{"citationItems":[{"id":"ITEM-1","itemData":{"DOI":"10.2478/mgr-2022-0003","ISSN":"12108812","abstract":"Valorisation of land is an important tool for countries around the world to help regulate land use planning and ensure sustainable development. Cemeteries are multifaceted spaces, providing a keystone community infrastructure. Poorly located cemeteries can generate adverse environmental, landscape and community outcomes. Identifying optimal sites for cemeteries will become an increasing concern for land use planners as population numbers and consequent death rates increase while the amount of available land decreases. This study was conducted with the aim of proposing multi-criteria analysis for identifying some optimal sites for cemeteries. This analysis was implemented in Białystok (297,585 inhabitants, in Podlaskie Voivodeship, Poland), where 11 potential areas for the location of a new cemetery were assessed. Through a comprehensive process of investigation, engagement, and analysis, four options in different locations were identified as suitable for further consideration. Two sites (options 7 and 11) had fatal flaws - high risk and effects associated with development and were not recommended to be taken forward.","author":[{"dropping-particle":"","family":"Dlugozima","given":"Anna","non-dropping-particle":"","parse-names":false,"suffix":""}],"container-title":"Moravian Geographical Reports","id":"ITEM-1","issue":"1","issued":{"date-parts":[["2022"]]},"page":"34-53","title":"How to find a suitable location for a cemetery? Application of multi-criteria evaluation for identifying potential sites for cemeteries in Białystok, Poland","type":"article-journal","volume":"30"},"uris":["http://www.mendeley.com/documents/?uuid=266bea78-4d91-4a41-b40e-38e0cc447385"]}],"mendeley":{"formattedCitation":"(Dlugozima 2022)","plainTextFormattedCitation":"(Dlugozima 2022)","previouslyFormattedCitation":"(Dlugozima 2022)"},"properties":{"noteIndex":0},"schema":"https://github.com/citation-style-language/schema/raw/master/csl-citation.json"}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Dlugozima (2022)</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6B364E52"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74B1B3B8" w14:textId="77777777" w:rsidTr="000A4087">
        <w:tc>
          <w:tcPr>
            <w:tcW w:w="674" w:type="dxa"/>
            <w:tcBorders>
              <w:top w:val="nil"/>
              <w:bottom w:val="nil"/>
            </w:tcBorders>
            <w:shd w:val="clear" w:color="auto" w:fill="auto"/>
            <w:vAlign w:val="center"/>
          </w:tcPr>
          <w:p w14:paraId="26613F46"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19</w:t>
            </w:r>
          </w:p>
        </w:tc>
        <w:tc>
          <w:tcPr>
            <w:tcW w:w="5671" w:type="dxa"/>
            <w:tcBorders>
              <w:top w:val="nil"/>
              <w:bottom w:val="nil"/>
            </w:tcBorders>
            <w:shd w:val="clear" w:color="auto" w:fill="auto"/>
            <w:vAlign w:val="center"/>
          </w:tcPr>
          <w:p w14:paraId="7BC5249C"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{"citationItems":[{"id":"ITEM-1","itemData":{"DOI":"10.1088/1755-1315/909/1/012010","abstract":"Deaths due to the COVID-19 pandemic in East Sumba raised the problem of limited burial grounds, so the government tried to provide a new location. The Hambala Special Purpose Forest Area (KHDTK) has a potential land to be used as a burial site by MoEF Regulation No.P.27/2018. The study analyzed the suitability of burial grounds using a GIS-based multi-criteria approach. Criteria and indicators cover the legality (license status of forests, policies), management (master plans, detailed plans), technical (human resources, infrastructure), socio-economic (pandemic, grave needs, economic impacts, culture, conflict), and ecological (topography, land cover, distance to water sources and settlements). A multi-criteria evaluation of the proposed use of KHDTK covering an area of 17 ha resulted in three scenarios of the burial land suitability map, namely the 'strict scenario' covering an area of 1.5 hectares; moderate scenario covering an area of 6.5 hectares, and 'scenario loosely' covering an area of 14.2 hectares. The third scenario as a reference for managers and stakeholders is lend-use of Forest Areas for burial grounds by government cooperation mechanism. © Published under licence by IOP Publishing Ltd.","author":[{"dropping-particle":"","family":"Pujiono","given":"E","non-dropping-particle":"","parse-names":false,"suffix":""},{"dropping-particle":"","family":"Hidayat","given":"O","non-dropping-particle":"","parse-names":false,"suffix":""},{"dropping-particle":"","family":"Njurumana","given":"G N","non-dropping-particle":"","parse-names":false,"suffix":""}],"container-title":"IOP Conference Series: Earth and Environmental Science","id":"ITEM-1","issue":"1","issued":{"date-parts":[["2021"]]},"note":"Export Date: 21 August 2023","title":"Land sustainability for public cemeteries in KHDTK Hambala: A preliminary study on the borrow-to-use forest area with a cooperation mechanism in Sumba, Indonesia","type":"paper-conference","volume":"909"},"uris":["http://www.mendeley.com/documents/?uuid=196a9f36-febc-4743-8f98-6dced3225269"]}],"mendeley":{"formattedCitation":"(Pujiono et al. 2021)","plainTextFormattedCitation":"(Pujiono et al. 2021)","previouslyFormattedCitation":"(Pujiono et al. 2021)"},"properties":{"noteIndex":0},"schema":"https://github.com/citation-style-language/schema/raw/master/csl-citation.json"}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Pujiono et al. (2021)</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551A801D"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577AB3B7" w14:textId="77777777" w:rsidTr="000A4087">
        <w:tc>
          <w:tcPr>
            <w:tcW w:w="674" w:type="dxa"/>
            <w:tcBorders>
              <w:top w:val="nil"/>
              <w:bottom w:val="nil"/>
            </w:tcBorders>
            <w:shd w:val="clear" w:color="auto" w:fill="auto"/>
            <w:vAlign w:val="center"/>
          </w:tcPr>
          <w:p w14:paraId="60489C38"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20</w:t>
            </w:r>
          </w:p>
        </w:tc>
        <w:tc>
          <w:tcPr>
            <w:tcW w:w="5671" w:type="dxa"/>
            <w:tcBorders>
              <w:top w:val="nil"/>
              <w:bottom w:val="nil"/>
            </w:tcBorders>
            <w:shd w:val="clear" w:color="auto" w:fill="auto"/>
            <w:vAlign w:val="center"/>
          </w:tcPr>
          <w:p w14:paraId="5C9DEC48"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{"citationItems":[{"id":"ITEM-1","itemData":{"DOI":"10.3986/AGS49106","ISSN":"15818314","abstract":"The ever increasing urban population growth has created many implications in land use planning in the most of developing countries. Traditional methods of spatial planning are still useful, but they need to be upgraded according to new methodological, technological possibilities and full complexity of spatial planning. The factors which influence the urban structure and its socio-economic life are countless, and so to deal with a huge set of data, Geographic information system (GIS) techniques can help to organize and control the impact of different problems. Urban utilities are the vital elements to provide comfort and amenity for the residents. Clearly in many cases the inappropriate sitting of urban infrastructures has decreased the efficiency and sustainability of the cities. Today GIS as powerful processing means can provide different alternatives for land use planning. One of the most socio-religious urban land uses in Iran is cemetery. Traditionally cemeteries are located in the vicinity of a holy shrine or specified by the local authorities. However, these sites are suitable by the view of people and religious groups but they impose many physical problems such as poor health conditions or accessibility due to the rapid expansion of the city by the population increase. This paper attempts to select a right site for a new cemetery in town Sanandaj, as the old one now has no empty space. The paper applies GIS and Analytic hierarchy process (AHP) techniques to find an appropriate area. The results show that the integrated GIS and AHP model has a high potential to compare different alternatives by investigating multi-criteria models and different factors which are involved in an urban utility site selection.","author":[{"dropping-particle":"","family":"Lotfi","given":"Sedigheh","non-dropping-particle":"","parse-names":false,"suffix":""},{"dropping-particle":"","family":"Habibi","given":"Kiumars","non-dropping-particle":"","parse-names":false,"suffix":""},{"dropping-particle":"","family":"Javad Koohsari","given":"Mohammad","non-dropping-particle":"","parse-names":false,"suffix":""}],"container-title":"Acta Geographica Slovenica","id":"ITEM-1","issue":"1","issued":{"date-parts":[["2009"]]},"page":"179-198","title":"Integrating Multi-Criteria Models And Geographical Information System For Cemetery Site Selection (A Case Study Of The Sanandaj City, Iran)","type":"article-journal","volume":"49"},"uris":["http://www.mendeley.com/documents/?uuid=5cd4cc4e-61dc-4950-9978-277b8d9a47f4"]}],"mendeley":{"formattedCitation":"(Lotfi et al. 2009)","plainTextFormattedCitation":"(Lotfi et al. 2009)","previouslyFormattedCitation":"(Lotfi et al. 2009)"},"properties":{"noteIndex":0},"schema":"https://github.com/citation-style-language/schema/raw/master/csl-citation.json"}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Lotfi et al. (2009)</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317E5B20"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1A351B2A" w14:textId="77777777" w:rsidTr="000A4087">
        <w:tc>
          <w:tcPr>
            <w:tcW w:w="674" w:type="dxa"/>
            <w:tcBorders>
              <w:top w:val="nil"/>
              <w:bottom w:val="nil"/>
            </w:tcBorders>
            <w:shd w:val="clear" w:color="auto" w:fill="auto"/>
            <w:vAlign w:val="center"/>
          </w:tcPr>
          <w:p w14:paraId="194D4C33"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21</w:t>
            </w:r>
          </w:p>
        </w:tc>
        <w:tc>
          <w:tcPr>
            <w:tcW w:w="5671" w:type="dxa"/>
            <w:tcBorders>
              <w:top w:val="nil"/>
              <w:bottom w:val="nil"/>
            </w:tcBorders>
            <w:shd w:val="clear" w:color="auto" w:fill="auto"/>
            <w:vAlign w:val="center"/>
          </w:tcPr>
          <w:p w14:paraId="4570F667"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{"citationItems":[{"id":"ITEM-1","itemData":{"abstract":"Land use planning is an important tool for countries around the world to help regulate the land use process as well as ensure sustainable development. In Vietnam, the development and implementation of land use planning also face a lot of shortcomings and especially many of the positions that are strongly opposed by people because these locations often cause environmental pollution problems. In particular, the current land use planning in Vietnam still relies heavily on the experiences and subjective opinions of the planners but not on any specific scientific method. While cemetery is one of land use type that is often strongly protested by households living around, this study was conducted with the aim of proposing some optimal positions for land use planning of cemetery based on the application of methods including fuzzy theory which used to change reasonable score from scale of discrete to continuous one (ranging from 0 to 1) and Analytic Hierarchy Process (AHP) method which utilized for weighting criteria and factors. The proposed process was implemented in the geographical information system environment with the support of GIS software. With a reasonable threshold of &gt; 0.73 (reasonable level &gt; 73%), this study proposed a large-area position (&gt;25ha) in Diep Nong commune for the purpose of cemetery planning.","author":[{"dropping-particle":"","family":"Nguyen","given":"Xuan Linh","non-dropping-particle":"","parse-names":false,"suffix":""},{"dropping-particle":"","family":"Chou","given":"Tien Yin","non-dropping-particle":"","parse-names":false,"suffix":""},{"dropping-particle":"Van","family":"Hoang","given":"Thanh","non-dropping-particle":"","parse-names":false,"suffix":""},{"dropping-particle":"","family":"Fang","given":"Yao Min","non-dropping-particle":"","parse-names":false,"suffix":""},{"dropping-particle":"","family":"Nguyen","given":"Quoc Huy","non-dropping-particle":"","parse-names":false,"suffix":""}],"container-title":"International Journal of Research and Innovations in Earth Science","id":"ITEM-1","issue":"3","issued":{"date-parts":[["2019"]]},"page":"20-28","title":"Research on Optimal Cemetery Location Selection using Approach of Fuzzy Set Theory and Analytic Hierarchy Process in Environment of Geographic Information System : a Case Study in Hung Ha District , Thai Binh province , Vietnam","type":"article-journal","volume":"6"},"uris":["http://www.mendeley.com/documents/?uuid=3c4f8fe7-ff1f-4be1-bc65-b5fe01d1d854"]}],"mendeley":{"formattedCitation":"(Nguyen et al. 2019)","plainTextFormattedCitation":"(Nguyen et al. 2019)","previouslyFormattedCitation":"(Nguyen et al. 2019)"},"properties":{"noteIndex":0},"schema":"https://github.com/citation-style-language/schema/raw/master/csl-citation.json"}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Nguyen et al. (2019)</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19A997E6"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2D38C84A" w14:textId="77777777" w:rsidTr="000A4087">
        <w:tc>
          <w:tcPr>
            <w:tcW w:w="674" w:type="dxa"/>
            <w:tcBorders>
              <w:top w:val="nil"/>
              <w:bottom w:val="nil"/>
            </w:tcBorders>
            <w:shd w:val="clear" w:color="auto" w:fill="auto"/>
            <w:vAlign w:val="center"/>
          </w:tcPr>
          <w:p w14:paraId="025FCE1D"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22</w:t>
            </w:r>
          </w:p>
        </w:tc>
        <w:tc>
          <w:tcPr>
            <w:tcW w:w="5671" w:type="dxa"/>
            <w:tcBorders>
              <w:top w:val="nil"/>
              <w:bottom w:val="nil"/>
            </w:tcBorders>
            <w:shd w:val="clear" w:color="auto" w:fill="auto"/>
            <w:vAlign w:val="center"/>
          </w:tcPr>
          <w:p w14:paraId="3072D653"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{"citationItems":[{"id":"ITEM-1","itemData":{"author":[{"dropping-particle":"","family":"Abbaspour","given":"Rahim A","non-dropping-particle":"","parse-names":false,"suffix":""}],"container-title":"Journal of Environment Studies","id":"ITEM-1","issue":"June 2014","issued":{"date-parts":[["2014"]]},"title":"Multi criteria decision making based on DEMATEL and ANP techniques to select the optimum location for cemeteries, Isfahan City, Iran","type":"article-journal"},"uris":["http://www.mendeley.com/documents/?uuid=167098c2-c589-4a02-8d9e-bd35798f9ae3"]}],"mendeley":{"formattedCitation":"(Abbaspour 2014)","plainTextFormattedCitation":"(Abbaspour 2014)","previouslyFormattedCitation":"(Abbaspour 2014)"},"properties":{"noteIndex":0},"schema":"https://github.com/citation-style-language/schema/raw/master/csl-citation.json"}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Abbaspour (2014)</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nil"/>
            </w:tcBorders>
            <w:shd w:val="clear" w:color="auto" w:fill="auto"/>
            <w:vAlign w:val="center"/>
          </w:tcPr>
          <w:p w14:paraId="4094F2F0"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r w:rsidR="00B55C57" w:rsidRPr="00B55C57" w14:paraId="007F7878" w14:textId="77777777" w:rsidTr="000A4087">
        <w:tc>
          <w:tcPr>
            <w:tcW w:w="674" w:type="dxa"/>
            <w:tcBorders>
              <w:top w:val="nil"/>
              <w:bottom w:val="single" w:sz="4" w:space="0" w:color="auto"/>
            </w:tcBorders>
            <w:shd w:val="clear" w:color="auto" w:fill="auto"/>
            <w:vAlign w:val="center"/>
          </w:tcPr>
          <w:p w14:paraId="76689652" w14:textId="77777777" w:rsidR="00B55C57" w:rsidRPr="00B55C57" w:rsidRDefault="00B55C57" w:rsidP="00B55C57">
            <w:pPr>
              <w:widowControl w:val="0"/>
              <w:numPr>
                <w:ilvl w:val="0"/>
                <w:numId w:val="5"/>
              </w:numPr>
              <w:suppressAutoHyphens w:val="0"/>
              <w:spacing w:after="0" w:line="240" w:lineRule="auto"/>
              <w:ind w:leftChars="0" w:left="0" w:firstLineChars="0" w:hanging="357"/>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23</w:t>
            </w:r>
          </w:p>
        </w:tc>
        <w:tc>
          <w:tcPr>
            <w:tcW w:w="5671" w:type="dxa"/>
            <w:tcBorders>
              <w:top w:val="nil"/>
              <w:bottom w:val="single" w:sz="4" w:space="0" w:color="auto"/>
            </w:tcBorders>
            <w:shd w:val="clear" w:color="auto" w:fill="auto"/>
            <w:vAlign w:val="center"/>
          </w:tcPr>
          <w:p w14:paraId="255BC705"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fldChar w:fldCharType="begin" w:fldLock="1"/>
            </w:r>
            <w:r w:rsidRPr="00B55C57">
              <w:rPr>
                <w:rFonts w:ascii="Times New Roman" w:eastAsia="Arial" w:hAnsi="Times New Roman" w:cs="Times New Roman"/>
                <w:position w:val="0"/>
                <w:sz w:val="20"/>
                <w:szCs w:val="20"/>
                <w:lang w:eastAsia="ms-MY"/>
              </w:rPr>
              <w:instrText>ADDIN CSL_CITATION {"citationItems":[{"id":"ITEM-1","itemData":{"ISSN":"2337-845X","abstract":"Gambaran geografis mengenai letak dan informasi keberadaan infrastruktur fasilitas pelayanan kesehatan masyarakat yang tersebar cukup merata di Kota Semarang belum memenuhi kriteria yang dibutuhkan oleh masyarakat. Pembangunan Sistem Informasi Geografis (SIG) persebaran pelayanan kesehatan masyarakat merupakan pilihan yang diharapkan mampu memberikan solusi atas masalah yang dihadapi tersebut dengan penyajian informasi secara terintegrasi dari data spasial dan data non spasial, serta penyajian yang dinamis untuk proses editing data.Untuk dapat menghasilkan aplikasi Sistem Informasi Geografis berbasis web ini dibutuhkan data spasial masing-masing lokasi pelayanan kesehatan seperti rumah sakit dan puskesmas untuk wilayah Kota Semarang, serta diambil contoh apotek dan klinik untuk wilayah Kecamatan Banyumanik beserta data atributnya. Sistem Informasi Geografis berbasis web ini dimulai dengan pengumpulan data, kemudian penganalisisisan data yang telah diperoleh, dilanjutkan dengan pembangunan program menggunakan software XAMPP untuk server lokal dan basis data MySQL dengan fitur phpMyAdmin di dalamnya, Notepad ++ untuk proses pembuatan kode program, integrasi basis data dengan Google Maps API untuk menampilkan peta, serta browser sebagai pengecekan tampilan yang dihasilkan oleh kode program melalui server lokal.Hasil dari pemrograman diperoleh aplikasi pelayanan kesehatan masyarakat berbasis web yang dapat diakses pada situs http://semarang-gohealthy.com dengan menampilkan lokasi dan informasi yang cukup kompleks yang disajikan melalui peta Google Maps API dengan fitur fungsi edit bagi pengguna pihak kedua yaitu rumah sakit, puskesmas, apotek, dan klinik, serta dinas kesehatan.","author":[{"dropping-particle":"","family":"Aji","given":"A.","non-dropping-particle":"","parse-names":false,"suffix":""},{"dropping-particle":"","family":"Suprayogi","given":"A.","non-dropping-particle":"","parse-names":false,"suffix":""},{"dropping-particle":"","family":"Wijaya","given":"A.","non-dropping-particle":"","parse-names":false,"suffix":""}],"container-title":"Jurnal Geodesi Undip","id":"ITEM-1","issue":"4","issued":{"date-parts":[["2015"]]},"page":"99-107","title":"Analisis Kesesuaian Kawasan Peruntukan Pemakaman Umum Baru Berbasis Sistem Informasi Geografis (Sig) (Studi Kasus : Kecamatan Tembalang, Kota Semarang)","type":"article-journal","volume":"4"},"uris":["http://www.mendeley.com/documents/?uuid=c85008c6-869f-4321-bc9a-66e09b47393c"]}],"mendeley":{"formattedCitation":"(Aji et al. 2015)","plainTextFormattedCitation":"(Aji et al. 2015)","previouslyFormattedCitation":"(Aji et al. 2015)"},"properties":{"noteIndex":0},"schema":"https://github.com/citation-style-language/schema/raw/master/csl-citation.json"}</w:instrText>
            </w:r>
            <w:r w:rsidRPr="00B55C57">
              <w:rPr>
                <w:rFonts w:ascii="Times New Roman" w:eastAsia="Arial" w:hAnsi="Times New Roman" w:cs="Times New Roman"/>
                <w:position w:val="0"/>
                <w:sz w:val="20"/>
                <w:szCs w:val="20"/>
                <w:lang w:eastAsia="ms-MY"/>
              </w:rPr>
              <w:fldChar w:fldCharType="separate"/>
            </w:r>
            <w:r w:rsidRPr="00B55C57">
              <w:rPr>
                <w:rFonts w:ascii="Times New Roman" w:eastAsia="Arial" w:hAnsi="Times New Roman" w:cs="Times New Roman"/>
                <w:noProof/>
                <w:position w:val="0"/>
                <w:sz w:val="20"/>
                <w:szCs w:val="20"/>
                <w:lang w:eastAsia="ms-MY"/>
              </w:rPr>
              <w:t>Aji et al. (2015)</w:t>
            </w:r>
            <w:r w:rsidRPr="00B55C57">
              <w:rPr>
                <w:rFonts w:ascii="Times New Roman" w:eastAsia="Arial" w:hAnsi="Times New Roman" w:cs="Times New Roman"/>
                <w:position w:val="0"/>
                <w:sz w:val="20"/>
                <w:szCs w:val="20"/>
                <w:lang w:eastAsia="ms-MY"/>
              </w:rPr>
              <w:fldChar w:fldCharType="end"/>
            </w:r>
          </w:p>
        </w:tc>
        <w:tc>
          <w:tcPr>
            <w:tcW w:w="3059" w:type="dxa"/>
            <w:tcBorders>
              <w:top w:val="nil"/>
              <w:bottom w:val="single" w:sz="4" w:space="0" w:color="auto"/>
            </w:tcBorders>
            <w:shd w:val="clear" w:color="auto" w:fill="auto"/>
            <w:vAlign w:val="center"/>
          </w:tcPr>
          <w:p w14:paraId="4CEECEC7"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0"/>
                <w:szCs w:val="20"/>
                <w:lang w:eastAsia="ms-MY"/>
              </w:rPr>
            </w:pPr>
            <w:r w:rsidRPr="00B55C57">
              <w:rPr>
                <w:rFonts w:ascii="Times New Roman" w:eastAsia="Arial" w:hAnsi="Times New Roman" w:cs="Times New Roman"/>
                <w:position w:val="0"/>
                <w:sz w:val="20"/>
                <w:szCs w:val="20"/>
                <w:lang w:eastAsia="ms-MY"/>
              </w:rPr>
              <w:t>Tanah perkuburan baharu</w:t>
            </w:r>
          </w:p>
        </w:tc>
      </w:tr>
    </w:tbl>
    <w:p w14:paraId="353D54B5" w14:textId="77777777" w:rsidR="00B55C57" w:rsidRPr="00B55C57" w:rsidRDefault="00B55C57" w:rsidP="00B55C57">
      <w:pPr>
        <w:keepNext/>
        <w:keepLines/>
        <w:widowControl w:val="0"/>
        <w:suppressAutoHyphens w:val="0"/>
        <w:spacing w:after="0" w:line="240" w:lineRule="auto"/>
        <w:ind w:leftChars="0" w:left="0" w:firstLineChars="0" w:firstLine="0"/>
        <w:jc w:val="both"/>
        <w:textDirection w:val="lrTb"/>
        <w:textAlignment w:val="auto"/>
        <w:outlineLvl w:val="1"/>
        <w:rPr>
          <w:rFonts w:ascii="Times New Roman" w:eastAsia="SimHei" w:hAnsi="Times New Roman" w:cs="Times New Roman"/>
          <w:b/>
          <w:bCs/>
          <w:kern w:val="2"/>
          <w:position w:val="0"/>
          <w:sz w:val="24"/>
          <w:szCs w:val="24"/>
          <w:lang w:eastAsia="zh-CN"/>
        </w:rPr>
      </w:pPr>
    </w:p>
    <w:p w14:paraId="0CE777AE"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1"/>
          <w:szCs w:val="24"/>
          <w:lang w:eastAsia="zh-CN"/>
        </w:rPr>
      </w:pPr>
    </w:p>
    <w:p w14:paraId="26E6F79C" w14:textId="77777777" w:rsidR="00B55C57" w:rsidRPr="00B55C57" w:rsidRDefault="00B55C57" w:rsidP="00B55C57">
      <w:pPr>
        <w:keepNext/>
        <w:keepLines/>
        <w:widowControl w:val="0"/>
        <w:suppressAutoHyphens w:val="0"/>
        <w:spacing w:after="0" w:line="240" w:lineRule="auto"/>
        <w:ind w:leftChars="0" w:left="0" w:firstLineChars="0" w:firstLine="0"/>
        <w:jc w:val="both"/>
        <w:textDirection w:val="lrTb"/>
        <w:textAlignment w:val="auto"/>
        <w:outlineLvl w:val="1"/>
        <w:rPr>
          <w:rFonts w:ascii="Times New Roman" w:eastAsia="SimHei" w:hAnsi="Times New Roman" w:cs="Times New Roman"/>
          <w:b/>
          <w:bCs/>
          <w:kern w:val="2"/>
          <w:position w:val="0"/>
          <w:sz w:val="24"/>
          <w:szCs w:val="24"/>
          <w:lang w:eastAsia="zh-CN"/>
        </w:rPr>
      </w:pPr>
      <w:r w:rsidRPr="00B55C57">
        <w:rPr>
          <w:rFonts w:ascii="Times New Roman" w:eastAsia="SimHei" w:hAnsi="Times New Roman" w:cs="Times New Roman"/>
          <w:b/>
          <w:bCs/>
          <w:kern w:val="2"/>
          <w:position w:val="0"/>
          <w:sz w:val="24"/>
          <w:szCs w:val="24"/>
          <w:lang w:eastAsia="zh-CN"/>
        </w:rPr>
        <w:t>Kaedah kajian</w:t>
      </w:r>
    </w:p>
    <w:p w14:paraId="05B5F002"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p>
    <w:p w14:paraId="2FC52DC5"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r w:rsidRPr="00B55C57">
        <w:rPr>
          <w:rFonts w:ascii="Times New Roman" w:eastAsia="Arial" w:hAnsi="Times New Roman" w:cs="Arial"/>
          <w:position w:val="0"/>
          <w:sz w:val="24"/>
          <w:szCs w:val="24"/>
          <w:lang w:eastAsia="ms-MY"/>
        </w:rPr>
        <w:t>Metodologi kajian adalah merujuk kepada cara-cara yang digunakan dalam mengumpul dan menganalisis data dalam sesuatu kajian atau penyelidikan. Metodologi kajian tanah perkuburan adalah bergantung kepada objektif iaitu berkaitan alam sekitar, arkeologi, perancangan masa hadapan dan sebagainya. Kaedah yang digunakan adalah berbeza antara kawasan perkuburan lama dan kawasan perkuburan yang baharu.</w:t>
      </w:r>
    </w:p>
    <w:p w14:paraId="3A79A0C4"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Bagi kawasan perkuburan lama, antara kaedah yang digunakan adalah menggunakan GPR untuk mengesan struktur bawah tanah tanpa perlu penggalian dan juga tanpa merosakkan tanah. Kaedah ini mampu mengelakkan gangguan persekitaran dan dapat mempertahankan kawasan terutama kawasan bersejarah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{"citationItems":[{"id":"ITEM-1","itemData":{"DOI":"10.1109/ICGPR.2014.6970387","ISBN":"9781479967896","abstract":"The aim of this study was to image a probable cemetery site of Hittite Empire, in ancient city of Sapinuva -Agilonu in Ortakoy (Çorum-Turkey), the most important holy religion area and the ancient capital city of Hittite Empire of üpougd&gt;zx Anatolia, which is one of the most important historical sites of Turkey. A Ramac CU II GPR system and a 250 MHz shielded antennas have been employed over a 93×14 m area along parallel profiles spaced 0.50 m apart to measure data. The processed parallel profile data set was presented through a solid 3D view. Obtained traditional slices with the same axes on the map of the study site could not efficiently represent the subsurface. Therefore, arranging the view angles of the axes supplied half bird's eye view of the 3D subset of the GPR data. Then the transparent 3D subsets of the data were obtained using true arranged opaque functions to the amplitude-colour range. Interactive half bird's eye views of transparent 3D subsets provided satisfactory results to monitor very complex buried walls and relations amongst each other representing the probable cemeteries of the Hittite Empire family.","author":[{"dropping-particle":"","family":"Kadioglu","given":"Selma","non-dropping-particle":"","parse-names":false,"suffix":""},{"dropping-particle":"","family":"Kadioglu","given":"Yusuf Kagan","non-dropping-particle":"","parse-names":false,"suffix":""},{"dropping-particle":"","family":"Akyol","given":"Ali Akin","non-dropping-particle":"","parse-names":false,"suffix":""}],"container-title":"Proceedings of the 15th International Conference on Ground Penetrating Radar, GPR 2014","id":"ITEM-1","issued":{"date-parts":[["2014"]]},"page":"71-74","title":"Imaging the Hittite cemetery site with 3D half bird's eye view of GPR data set in Sapinuva ancient city of the Hittite Empire (Corum-Turkey)","type":"article-journal"},"uris":["http://www.mendeley.com/documents/?uuid=02ac0d7c-029b-4c95-8c6c-6b8d908fb6f9"]},{"id":"ITEM-2","itemData":{"DOI":"10.1002/arp.1884","ISSN":"10990763","abstract":"Ground Penetrating Radar (GPR) survey was conducted to detect historic unmarked graves from the period of the Civil War (1861–1865) at the Fairlawn Cemetery in Stillwater, Oklahoma. The GPR survey at the Fairlawn Cemetery will help preserve the unmarked historic graves if they exist or clear sections of the cemetery for possible expansion. GPR detection of historic graves are often a challenge as these graves are made of wooden boxes, bones and coffins, with no metal caskets or concrete burial vaults. It was even more challenging to detect unmarked graves in this study as the cemetery is covered with iron-rich silty clay soil, which attenuates the GPR signals. We conducted the GPR survey along a grid consisting of 44 parallel 30-m-long profiles spaced at 50-cm intervals using the 400-MHz antenna. The acquired GPR data were processed as 2D profiles and produced a pseudo-3D GPR volume to resolve the unmarked graves. Multiple features extracted from the pseudo-3D volume at depths ranging from 0.7 to 1.3 m aligned along three north–south rows. Based on the dimensions, orientation, distribution and depth of burial of the anomalous features relative to the recent graves, we interpreted these features as unmarked graves. This study has demonstrated the GPR as an effective non-invasive technique in detecting historical unmarked graves that contain no metal caskets or concrete burial vaults. This work will contribute not only to the science of historical archaeology but also to prehistorical archaeology, as caskets were not typically part of the prehistorical burials, and the modern-day archaeology, particularly in the cases of mass graves in recent conflicts.","author":[{"dropping-particle":"","family":"Diab","given":"Ahmed","non-dropping-particle":"","parse-names":false,"suffix":""},{"dropping-particle":"","family":"Ismail","given":"Ahmed","non-dropping-particle":"","parse-names":false,"suffix":""}],"container-title":"Archaeological Prospection","id":"ITEM-2","issue":"2","issued":{"date-parts":[["2023"]]},"page":"171-183","title":"Ground Penetrating Radar detection of unmarked historic graves at the Fairlawn Cemetery in Stillwater, Oklahoma","type":"article-journal","volume":"30"},"uris":["http://www.mendeley.com/documents/?uuid=87cf2c24-e957-4b98-9288-8ad095dab2c3"]},{"id":"ITEM-3","itemData":{"DOI":"10.1002/arp.1922","ISSN":"10990763","abstract":"The real-time use of drone-derived orthoimagery and ground-penetrating radar (GPR) facilitate conjunctive ground surveying and aerial visual reference of subterranean features within cemeteries. Geospatially referenced visual outputs allow sympathetic restoration and assist in understanding historical use. Two contrasting case studies demonstrate this: The first is a subterranean wall, built to separate Catholic and Protestant burials in a civic cemetery. The second example is the accurate positioning of unmarked inhumations in an Irish Famine burial ground, which facilitated preservation as a memorial garden in a hospital complex.","author":[{"dropping-particle":"","family":"Alastair","given":"Ruffell","non-dropping-particle":"","parse-names":false,"suffix":""},{"dropping-particle":"","family":"Benjamin","given":"Rocke","non-dropping-particle":"","parse-names":false,"suffix":""}],"container-title":"Archaeological Prospection","id":"ITEM-3","issue":"January","issued":{"date-parts":[["2023"]]},"page":"1-8","title":"Combined use of drones and geophysics in enhancing cemetery studies: Two case studies in Northern Ireland, UK","type":"article-journal"},"uris":["http://www.mendeley.com/documents/?uuid=47d35785-6033-471e-9214-ab6a6640e3b5"]},{"id":"ITEM-4","itemData":{"DOI":"10.1002/arp.1916","ISSN":"10990763","abstract":"Ground-penetrating radar (GPR) was used to map anomalies characteristic of unmarked graves on the grounds of the modern Woodland Cemetery on the campus of Clemson University. Hundreds of these anomalies are believed to represent newly discovered unmarked graves belonging to African Americans including enslaved people, convicted laborers, sharecroppers, domestic workers, tenant farmers and wage workers, who contributed to the wealth of the Fort Hill Plantation or to building and maintaining the university. These burials appear to be in an organized arrangement indicating the presence of a burial ground where the graves would have been marked at the time of internment. Analyses of reflections from the bottom of the grave shaft detected horizontal bases as well as possible chambered and vaulted burials, a common vernacular burial type among African Americans in the 19th and early 20th centuries. A fewer number of graves showed hyperbolic reflections that can be produced by graves that contain coffins or a large artefact. This may indicate burial practices that changed over time or the status of the interred individual. The estimated length of the grave shaft in GPR grid data suggests that small adults or adolescents made up most of the burials (58%), then adults (28%) and infants and children (13%). In 1924, Woodland Cemetery was developed on Cemetery Hill, which had its first recorded burial in 1837. Plots were then gifted to prominent University leaders, faculty, staff and their families. The unmarked burials were found juxtaposed among these modern graves requiring modification of the current protocol for the operating cemetery to preserve the sacred space and to prevent destruction of these burials. This work affirms ongoing efforts by this public university to address its origins from a plantation and segregation in the American South.","author":[{"dropping-particle":"","family":"Seramur","given":"Keith C.","non-dropping-particle":"","parse-names":false,"suffix":""},{"dropping-particle":"","family":"Campbell","given":"Kyle B.","non-dropping-particle":"","parse-names":false,"suffix":""},{"dropping-particle":"","family":"Anderson","given":"Joseph B.","non-dropping-particle":"","parse-names":false,"suffix":""},{"dropping-particle":"","family":"Cowan","given":"Ellen A.","non-dropping-particle":"","parse-names":false,"suffix":""}],"container-title":"Archaeological Prospection","id":"ITEM-4","issue":"October","issued":{"date-parts":[["2023"]]},"page":"1-15","title":"On Cemetery Hill: The legacy of burials at Clemson University, a public university in the southern USA","type":"article-journal"},"uris":["http://www.mendeley.com/documents/?uuid=27047f0d-3a37-457b-b58e-e9ac60e4a65d"]}],"mendeley":{"formattedCitation":"(Kadioglu et al. 2014; Diab et al. 2023; Alastair et al. 2023; Seramur et al. 2023)","plainTextFormattedCitation":"(Kadioglu et al. 2014; Diab et al. 2023; Alastair et al. 2023; Seramur et al. 2023)","previouslyFormattedCitation":"(Kadioglu et al. 2014; Diab et al. 2023; Alastair et al. 2023; Seramur et al. 2023)"},"properties":{"noteIndex":0},"schema":"https://github.com/citation-style-language/schema/raw/master/csl-citation.json"}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(Kadioglu et al., 2014; Diab et al., 2023; Alastair et al., 2023; Seramur et al., 2023)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Seterusnya, kaedah GPR dengan sela jarak 50 sm dapat digunakan untuk mengkaji penempatan asal dengan mengenali struktur kubur dan profil penempatan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{"citationItems":[{"id":"ITEM-1","itemData":{"DOI":"10.1007/978-3-030-72547-1_21","ISSN":"25228722","abstract":"Geophysical research is carried out on an archaeological site of the Bronze Age: the fortified multilayer settlement Andreevskoye in the Southern Ural Mountains of Russia. In this context, this paper reports the results of a detailed magnetic survey and four GPR profiles of this fortified settlement. The measurements involve two proton gradiometers and one cesium vapour gradiometer on a preliminary spaced grid of 0.5 × 0.5 m. These geophysical surveys allow researchers to determine the essential characteristics of the settlements’ fortifications, layouts and chronological aspects. The research provides new insights into the inner spaces of this settlement, the parameters of dwellings and the location of some wells and household pits. The magnetic map allows the reconstruction of a more accurate scheme of settlement compared to the scheme obtained using the results of aerial photography.","author":[{"dropping-particle":"","family":"Fedorova","given":"Natalia","non-dropping-particle":"","parse-names":false,"suffix":""},{"dropping-particle":"","family":"Noskevich","given":"Vladislav","non-dropping-particle":"","parse-names":false,"suffix":""}],"container-title":"Advances in Science, Technology and Innovation","id":"ITEM-1","issue":"978-3-030-72546-4","issued":{"date-parts":[["2020"]]},"page":"95-98","title":"Geophysical Investigations of the Bronze Age Archaeological Site in the Trans-Urals, Russia","type":"article-journal","volume":"XI"},"uris":["http://www.mendeley.com/documents/?uuid=d5f23aca-8ff0-4db1-9ab5-f7042e1881c1"]},{"id":"ITEM-2","itemData":{"abstract":"Estimates suggest that over 15,000 people are buried at East End Cemetery, a historic African American cemetery in Richmond, Virginia, that until recently received no public funding for upkeep. Here, we present a case study analysis and potentially replicable methodology for counting and locating unmarked burial depressions in non-forested areas using a low-cost sUAV (drone) and simple, hydrology-based geographic information systems analyses. Upon visual inspection of 12% of our final 8,000 burial site dataset, we find our dataset is a plausible representation (75% accuracy) of potential grave locations. We hope that the methods presented below can be implemented to assist in reclaiming historically underfunded Black cemeteries across the American South. © 2021, The Author(s).","author":[{"dropping-particle":"","family":"Spera, S.A., Franklin, M.S., Zizzamia","given":"E.A. et al.","non-dropping-particle":"","parse-names":false,"suffix":""}],"container-title":"International Journal of Historical Archaeology","id":"ITEM-2","issue":"26","issued":{"date-parts":[["2022"]]},"page":"1110–1131","title":"Recovering a Black Cemetery: Automated Mapping of Hidden Gravesites Using an sUAV and GIS in East End Cemetery, Richmond, VA","type":"article-journal"},"uris":["http://www.mendeley.com/documents/?uuid=4c55e3b8-889b-4c2e-804b-e4b753ea760a"]}],"mendeley":{"formattedCitation":"(Fedorova et al. 2020; Spera, S.A., Franklin, M.S., Zizzamia 2022)","plainTextFormattedCitation":"(Fedorova et al. 2020; Spera, S.A., Franklin, M.S., Zizzamia 2022)","previouslyFormattedCitation":"(Fedorova et al. 2020; Spera, S.A., Franklin, M.S., Zizzamia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(Fedorova et al., 2020; Spera, Franklin, &amp; Zizzamia,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menggunakan UAV bersama perisian Pix4dMapper untuk mengenal pasti kubur tanpa nama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Index","type":"article-journal","volume":"15"},"uris":["http://www.mendeley.com/documents/?uuid=4cc3430a-56dd-44e7-8d7b-d83b5b9a2cf6"]}],"mendeley":{"formattedCitation":"(Goncalves et al. 2023)","plainTextFormattedCitation":"(Goncalves et al. 2023)","previouslyFormattedCitation":"(Goncalves et al. 2023)"},"properties":{"noteIndex":0},"schema":"https://github.com/citation-style-language/schema/raw/master/csl-citation.json"}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(Goncalves et al., 2023)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manakala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Tanzania","type":"article-journal","volume":"17"},"uris":["http://www.mendeley.com/documents/?uuid=8d262901-7c0e-4041-97b2-09bf89ebf763"]}],"mendeley":{"formattedCitation":"(Leonard 2022)","manualFormatting":"Leonard (2022)","plainTextFormattedCitation":"(Leonard 2022)","previouslyFormattedCitation":"(Leonard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Leonard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{"citationItems":[{"id":"ITEM-1","itemData":{"author":[{"dropping-particle":"","family":"Brennan","given":"Angela K.","non-dropping-particle":"","parse-names":false,"suffix":""},{"dropping-particle":"","family":"Givens","given":"Carrie E.","non-dropping-particle":"","parse-names":false,"suffix":""},{"dropping-particle":"","family":"Prokopec","given":"Julia G.","non-dropping-particle":"","parse-names":false,"suffix":""},{"dropping-particle":"","family":"Hoard","given":"Christopher J.","non-dropping-particle":"","parse-names":false,"suffix":""}],"id":"ITEM-1","issued":{"date-parts":[["2018"]]},"title":"Prepared in cooperation with the Lansing Board of Water and Light and the Lansing Wellhead Protection Team Preliminary Investigation of Groundwater Quality near a Michigan Cemetery, 2016-17 Scientific Investigations Report 2018-5120","type":"article-journal"},"uris":["http://www.mendeley.com/documents/?uuid=e0423531-d698-4c2a-b40b-d411ab7919f7"]}],"mendeley":{"formattedCitation":"(Brennan et al. 2018)","manualFormatting":"Brennan et al. (2018)","plainTextFormattedCitation":"(Brennan et al. 2018)","previouslyFormattedCitation":"(Brennan et al. 2018)"},"properties":{"noteIndex":0},"schema":"https://github.com/citation-style-language/schema/raw/master/csl-citation.json"}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Brennan et al. (2018)</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menebuk lubang dan mengambil sampel air bawah tanah untuk diuji menggunakan spectrophotometer DR/4000. Kaedah pengambilan sampel air ini juga digunakan </w:t>
      </w:r>
      <w:r w:rsidRPr="00B55C57">
        <w:rPr>
          <w:rFonts w:ascii="Times New Roman" w:eastAsia="Arial" w:hAnsi="Times New Roman" w:cs="Arial"/>
          <w:color w:val="000000"/>
          <w:position w:val="0"/>
          <w:sz w:val="24"/>
          <w:szCs w:val="24"/>
          <w:lang w:val="ms-MY" w:eastAsia="ms-MY"/>
        </w:rPr>
        <w:lastRenderedPageBreak/>
        <w:t xml:space="preserve">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{"citationItems":[{"id":"ITEM-1","itemData":{"DOI":"10.37624/ijert/13.6.2020.1283-1288","ISBN":"0000000205","ISSN":"09743154","abstract":"Water quality monitoring is essential for continual availability of safe water for both domestic and industrial use. This work serves to identify potential risks from underground water sources sited around burial sites and also, to provide the initial data on the impact of such toxins on the water quality and the environment. Samples from 9 points (7 bore hole outlet and 2 dug wells) were taken within 500 metres circumference from Ayobo cemetery in Lagos, Nigeria and analysed for their physico-chemical properties using standard procedures. Results revealed that samples majorly had high salinity (5.5 ± 1.9), slightly acidic pH values (5.23 ± 0.94) and significantly elevated lead concentrations (0.63 ± 0.27) among the parameters measured. This acidity makes the water more vulnerable to metals dissolving in it. It is unclear if the sources of the salts are from the soil itself and/or compounds used for preparing the corpse for burial or the metal fittings and paints used in the finishing of the caskets being contributory to the lead contamination. This work forms the initial water quality for the Ayobo axis but more work is recommended to ascertain the precise source of these contaminants while initial water quality assessment should be carried out and documented before future cemeteries are sited. A regular monitoring and the use of buffers to neutralize the acidic water are recommended.","author":[{"dropping-particle":"","family":"Alagbe","given":"Edith Egbimhanlu","non-dropping-particle":"","parse-names":false,"suffix":""},{"dropping-particle":"","family":"Sophia","given":"Okocha Dumebi","non-dropping-particle":"","parse-names":false,"suffix":""},{"dropping-particle":"","family":"Korede","given":"Ayegbo Stephen","non-dropping-particle":"","parse-names":false,"suffix":""},{"dropping-particle":"","family":"Adenike","given":"Oyeniyi Esther","non-dropping-particle":"","parse-names":false,"suffix":""},{"dropping-particle":"","family":"Adegboyega","given":"Alagbe Olusegun","non-dropping-particle":"","parse-names":false,"suffix":""},{"dropping-particle":"","family":"Omonigho","given":"Daniel Ebakota","non-dropping-particle":"","parse-names":false,"suffix":""},{"dropping-particle":"","family":"Efeovbokhan","given":"Efeovbokhan Vincent","non-dropping-particle":"","parse-names":false,"suffix":""}],"container-title":"International Journal of Engineering Research and Technology","id":"ITEM-1","issue":"6","issued":{"date-parts":[["2020"]]},"page":"1283-1288","title":"Contamination Assessment of Underground Water around a Cemetery: Case study of Ayobo cemetery in Lagos, Nigeria.","type":"article-journal","volume":"13"},"uris":["http://www.mendeley.com/documents/?uuid=de264d06-825a-400a-b651-cb15cdcb6436"]}],"mendeley":{"formattedCitation":"(Alagbe et al. 2020)","manualFormatting":"Alagbe et al. (2020)","plainTextFormattedCitation":"(Alagbe et al. 2020)","previouslyFormattedCitation":"(Alagbe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Alagbe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Treatment","id":"ITEM-1","issued":{"date-parts":[["2019"]]},"page":"235-242","title":"Assessment of cemetery effects on groundwater quality using GIS","type":"article-journal","volume":"168"},"uris":["http://www.mendeley.com/documents/?uuid=e8488352-9b6f-4eb4-b4f3-91832a2f3792"]}],"mendeley":{"formattedCitation":"(Kandoli et al. 2019)","manualFormatting":"Kandoli et al. (2019)","plainTextFormattedCitation":"(Kandoli et al. 2019)","previouslyFormattedCitation":"(Kandoli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Kandoli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untuk menguji kadar kemasinan dan pH. Selain itu, pembinaan model 3D bagi kawasan perkuburan untuk dijadikan bahan pameran dilakukan dengan mengambil gambar fotografi dan tinjauan tapak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{"citationItems":[{"id":"ITEM-1","itemData":{"DOI":"10.4995/VAR.2021.13187","ISSN":"19899947","abstract":"The former polis of Tall-as-Sin (in the current province of Deir ez-Zor, Syria) grew considerably during Justinian's reign in the 6th century AD. Its cemetery, outside the walls, presents an extraordinary Byzantine necropolis, where 163 hypogea graves were documented, thanks to recent archaeological campaigns financed by the Ministry of Culture (PAMES-Sirio Euphrates Middle Archaeological Project). This paper presents the research for obtaining three-dimensional (3D) models of graves, selected in the cemetery, by combining information (obtained from planimetric and photographic surveys of the site) with taxonomic features (types of arcosolia, vaults, accesses, stairways...). The 3D modelling process is carried out using data collected during the survey of the graves. These data are then used to restore the surfaces which cover the burial chambers dug out in the ground. The modelling technique was based on generating surfaces, incorporating the different sections and profiles obtained during the data collection phase. The surfaces generated enclose the volume of the dug-out space so that the definitive grave models were obtained using a simple Boolean operation, removing these volumes from a prism-shaped piece representing a portion of the land, thus emptying the interior. The result has provided a reliable and rigorous graphic basis for the design and printing of 3D mockups, contributing to the dissemination of the exhibition called \"A retrospective on five years of archaeological activities in Syria\".","author":[{"dropping-particle":"","family":"Mileto","given":"Camilla","non-dropping-particle":"","parse-names":false,"suffix":""},{"dropping-particle":"","family":"Vegas","given":"Fernando","non-dropping-particle":"","parse-names":false,"suffix":""},{"dropping-particle":"","family":"Cristini","given":"Valentina","non-dropping-particle":"","parse-names":false,"suffix":""},{"dropping-particle":"","family":"Bernal","given":"Pedro M.Cabezos","non-dropping-particle":"","parse-names":false,"suffix":""}],"container-title":"Virtual Archaeology Review","id":"ITEM-1","issue":"24","issued":{"date-parts":[["2021"]]},"page":"90-98","title":"Burial Architecture. 3d Dissemination Study For A Selection Of Byzantine Graves","type":"article-journal","volume":"12"},"uris":["http://www.mendeley.com/documents/?uuid=a40683a6-480e-4a5f-8774-ae337aa13bcf"]}],"mendeley":{"formattedCitation":"(Mileto et al. 2021)","plainTextFormattedCitation":"(Mileto et al. 2021)","previouslyFormattedCitation":"(Mileto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(Mileto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Untuk rekod-rekod berkaitan arkeologi perkuburan,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{"citationItems":[{"id":"ITEM-1","itemData":{"DOI":"10.3390/heritage3040077","ISSN":"25719408","abstract":"In this paper, we present the web-based, open source software OpenAtlas, which uses the International Council of Museums’ Conceptual Reference Model (CIDOC CRM), and its possible future potential for the acquisition, analysis and dissemination of a wide range of archaeological and historical data on a landscape basis. To this end, we will first introduce the ongoing research project The Anthropological and Archaeological Database of Sepultures (THANADOS), built upon OpenAtlas, as well as its data model and interactive web interface/presentation frontend. Subsequently, the article will then discuss the possible extension of this database of early medieval cemeteries with regard to the integration of further archaeological structures (e.g., medieval settlements, fortifications, field systems and traffic routes) and other data, such as historical maps, aerial photographs and airborne laser scanning data. Finally, the paper will conclude with the general added value for future research projects by such a collaborative and web-based approach.","author":[{"dropping-particle":"","family":"Filzwieser","given":"Roland","non-dropping-particle":"","parse-names":false,"suffix":""},{"dropping-particle":"","family":"Eichert","given":"Stefan","non-dropping-particle":"","parse-names":false,"suffix":""}],"container-title":"Heritage","id":"ITEM-1","issue":"4","issued":{"date-parts":[["2020"]]},"page":"1385-1401","title":"Towards an online database for archaeological landscapes. Using the web based, open source software openatlas for the acquisition, analysis and dissemination of archaeological and historical data on a landscape basis","type":"article-journal","volume":"3"},"uris":["http://www.mendeley.com/documents/?uuid=e73ac66b-d82d-49bc-b151-2e834c4207e3"]}],"mendeley":{"formattedCitation":"(Filzwieser et al. 2020)","plainTextFormattedCitation":"(Filzwieser et al. 2020)","previouslyFormattedCitation":"(Filzwieser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Filzwieser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membangunkan perisian terbuka berasaskan web dan interaktif dan jika sesuai, tanah perkuburan boleh dijadikan sebagai kawasan rekreasi pendidikan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{"citationItems":[{"id":"ITEM-1","itemData":{"DOI":"10.1016/j.ufug.2020.126837","ISSN":"16108167","abstract":"While cemeteries represent a part of any society's cultural heritage, their continued existence in urban areas has raised concerns, mainly due to the scarcity of urban land. Referring specifically to the Chinese cemeteries of Kuala Lumpur, this paper explored the perceptions among the local Chinese residents of the possible multi-dimensional uses of cemeteries for recreational purposes. This issue involves questions of city planning and future land use, urban green purposing and the potential contribution of such land to urban fabric enhancement. Specifically, the authors intended to identify the influence of demographic profile on perceptions in consideration of future planning of cemeteries for recreational purposes. A total of 403 questionnaire samples were collected for analysis. The analysis findings indicated that the possible use of cemeteries for educational purposes was favoured among the respondents in general, with a higher acceptance rate of multiple uses of cemeteries for recreational purposes among younger respondents. Physical design enhancing landscaping, avoiding conflicts overuse, appropriate safety measures and awareness campaigns are all vital if cemeteries are to be promoted for recreational purposes.","author":[{"dropping-particle":"","family":"Goh","given":"Hong Ching","non-dropping-particle":"","parse-names":false,"suffix":""},{"dropping-particle":"","family":"Ching","given":"Fei Ern","non-dropping-particle":"","parse-names":false,"suffix":""}],"container-title":"Urban Forestry and Urban Greening","id":"ITEM-1","issue":"June","issued":{"date-parts":[["2020"]]},"page":"126837","publisher":"Elsevier GmbH","title":"Acceptable use of Chinese cemeteries in Kuala Lumpur as perceived by the city's residents","type":"article-journal","volume":"55"},"uris":["http://www.mendeley.com/documents/?uuid=20a76d4b-d829-46af-9a70-0d075263dda1"]}],"mendeley":{"formattedCitation":"(Goh et al. 2020)","plainTextFormattedCitation":"(Goh et al. 2020)","previouslyFormattedCitation":"(Goh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(Goh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di samping mengekalkan ekologi setempat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{"citationItems":[{"id":"ITEM-1","itemData":{"DOI":"10.3390/SU12010093","ISSN":"20711050","abstract":"Background: Urban sprawl consumes and degrades productive soils worldwide. Fast and safe decomposition of corpses requires high-quality functional soils, and land use which competes with both agriculture and buildings. On one hand, cremation does not require much land, but it has a high energy footprint, produces atmospheric pollution, and is unacceptable to some religious communities. On the other hand, as exhumations are not practiced, \"green burials\" require more surface area than current burial practices, so a new paradigm for managing land use is required. Conclusions: In this paper, we propose a concept for 'green belt communalities' (i.e., ecological corridors with multiple, yet flexible, uses and services for future generations). With the expansion of urban centers, ecological corridors gradually disappear. Cemeteries for burial plots preclude alternative uses of the land for a long time. By combining these two aspects (need for connectivity and land take imposed by cemeteries), two positive results can be achieved: protecting memories of the past and connecting ecosystems with multiple-use corridors. This new paradigm works best in flat or hilly terrain where there are already several urban agglomerations that contain traditional cemeteries. Stakeholders who might consider this concept are local administrators, planners, and the communities of individuals who share specific beliefs on burial systems.","author":[{"dropping-particle":"","family":"Scalenghe","given":"Riccardo","non-dropping-particle":"","parse-names":false,"suffix":""},{"dropping-particle":"","family":"Pantani","given":"Ottorino Luca","non-dropping-particle":"","parse-names":false,"suffix":""}],"container-title":"Sustainability (Switzerland)","id":"ITEM-1","issue":"1","issued":{"date-parts":[["2019"]]},"page":"1-13","title":"Connecting existing cemeteries saving good soils (for livings)","type":"article-journal","volume":"12"},"uris":["http://www.mendeley.com/documents/?uuid=fcea0379-a31c-4a1c-837f-b4d9890f03fb"]},{"id":"ITEM-2","itemData":{"DOI":"10.1139/er-2018-0060","ISSN":"11818700","abstract":"Cemeteries existing within cities are often omitted from the \"green space\" narrative despite their high levels of vegetation. Given the relatively small areas of green space in many cities, it is important to appropriately manage these landscapes to ensure that residents can access green spaces and enjoy the many benefits they offer. The purpose of our paper is to demonstrate that cemeteries should be managed and researched as urban green spaces that provide ecosystem services. We compared and contrasted cemeteries with urban parks and used their similarities and differences, as well as a review of existing cemetery and other green-space literature, to discuss how cemeteries can provide a wide variety of ecosystem services. We found that cemeteries and parks both have high levels of vegetation, similar perceived safety issues, and some common rules and regulations, while differing in their consideration as public spaces, effect on real-estate values, historical-cultural value, and funding and management goals. Despite the differences, we believe that the vegetation (particularly trees), monuments, other infrastructure, and atmosphere within cemeteries make them well-suited to providing ecosystem services such as recreation, human health and restoration, stormwater management, microclimate regulation, aesthetics, and so on. Cemeteries can also potentially provide ecosystem \"disservices\" such as allergens, invasive/dangerous/poisonous species, and the degradation of groundwater quality. However, we believe that the potential for ecosystem services far outweighs the potential for ecosystem disservices in urban cemeteries, and as such we believe they should be studied and managed as green spaces with functions beyond those of interment and mourning. Given the general superiority of trees over other vegetation in providing a diversity of ecosystem services, we urge cemetery managers to consider options for increases and improvements in cemetery tree populations.","author":[{"dropping-particle":"","family":"Quinton","given":"Jessica M.","non-dropping-particle":"","parse-names":false,"suffix":""},{"dropping-particle":"","family":"Duinker","given":"Peter N.","non-dropping-particle":"","parse-names":false,"suffix":""}],"container-title":"Environmental Reviews","id":"ITEM-2","issue":"2","issued":{"date-parts":[["2019"]]},"page":"252-262","title":"Beyond burial: Researching and managing cemeteries as urban green spaces, with examples from Canada","type":"article-journal","volume":"27"},"uris":["http://www.mendeley.com/documents/?uuid=2f351424-3388-4f9e-bc2b-2f835e8017b6"]}],"mendeley":{"formattedCitation":"(Scalenghe et al. 2019; Quinton et al. 2019)","plainTextFormattedCitation":"(Scalenghe et al. 2019; Quinton et al. 2019)","previouslyFormattedCitation":"(Scalenghe et al. 2019; Quinton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(Scalenghe et al., 2019; Quinton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Memanfaatkan Rangkaian Konvolusi (CNN) dan imej satelit untuk mendapatkan tapak kubur berskala besar di kawasan yang luas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{"citationItems":[{"id":"ITEM-1","itemData":{"DOI":"10.1109/LGRS.2020.3022328","ISSN":"15580571","abstract":"Understanding how people occupy open spaces is important for research in support of population modeling, policy, national security, emergency response, and sustainability. For the past decade, there has been an increase in research toward capturing and reporting population dynamics and patterns of life at the building level and in some open public spaces such as cemeteries and parks. This is done through observation models developed from local sociocultural information acquired at various spatiotemporal scales to inform night, day, and episodic population occupancy estimates (people/1000 sq ft). Sociocultural information for cemeteries and parks is scarcely available and often collected manually. The process is not only marred by inconsistencies but is laborious and time consuming. In this study, we leverage convolutional neural networks (CNNs) and satellite imagery to derive grave site counts as proxy variables to support scalable and accurate sociocultural data required in a population observation model. Through a hybrid workflow (weak localization plus regression model), we characterize a large scale automation process to counting of grave sites. We evaluate and demonstrate the efficacy of proposed workflow using out-of-data set large satellite imagery and establish its broader impact on cemetery observation models.","author":[{"dropping-particle":"","family":"Lunga","given":"Dalton","non-dropping-particle":"","parse-names":false,"suffix":""},{"dropping-particle":"","family":"Dhamdhere","given":"Rohan","non-dropping-particle":"","parse-names":false,"suffix":""},{"dropping-particle":"","family":"Walters","given":"Sarah","non-dropping-particle":"","parse-names":false,"suffix":""},{"dropping-particle":"","family":"Bragg","given":"Lauryn","non-dropping-particle":"","parse-names":false,"suffix":""},{"dropping-particle":"","family":"Makkar","given":"Nikhil","non-dropping-particle":"","parse-names":false,"suffix":""},{"dropping-particle":"","family":"Urban","given":"Marie","non-dropping-particle":"","parse-names":false,"suffix":""}],"container-title":"IEEE Geoscience and Remote Sensing Letters","id":"ITEM-1","issued":{"date-parts":[["2022"]]},"page":"1-5","publisher":"IEEE","title":"Learning to Count Grave Sites for Cemetery Observation Models with Satellite Imagery","type":"article-journal","volume":"19"},"uris":["http://www.mendeley.com/documents/?uuid=6c125993-11ca-4cec-a893-67a32a379577"]}],"mendeley":{"formattedCitation":"(Lunga et al. 2022)","plainTextFormattedCitation":"(Lunga et al. 2022)","previouslyFormattedCitation":"(Lunga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(Lunga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Tanzania","type":"article-journal","volume":"17"},"uris":["http://www.mendeley.com/documents/?uuid=8d262901-7c0e-4041-97b2-09bf89ebf763"]}],"mendeley":{"formattedCitation":"(Leonard 2022)","manualFormatting":"Leonard (2022)","plainTextFormattedCitation":"(Leonard 2022)","previouslyFormattedCitation":"(Leonard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Leonard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pula menggunakan ujian kualiti air dan analisis sampel kimia untuk menilai pencemaran air bawah tanah berhampiran kawasan perkuburan berbanding dengan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Index","type":"article-journal","volume":"15"},"uris":["http://www.mendeley.com/documents/?uuid=4cc3430a-56dd-44e7-8d7b-d83b5b9a2cf6"]}],"mendeley":{"formattedCitation":"(Goncalves et al. 2023)","manualFormatting":"Goncalves et al. (2023)","plainTextFormattedCitation":"(Goncalves et al. 2023)","previouslyFormattedCitation":"(Goncalves et al. 2023)"},"properties":{"noteIndex":0},"schema":"https://github.com/citation-style-language/schema/raw/master/csl-citation.json"}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Goncalves et al. (2023)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menggunakan indeks DRASTIC untuk mendapatkan keputusan. Di sudut alam sekitar,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{"citationItems":[{"id":"ITEM-1","itemData":{"DOI":"10.47470/0016-9900-2022-101-11-1315-1320","ISBN":"0000000335058","ISSN":"24120650","abstract":"Introduction. Taking into account the prevailing urban planning situation, the residential area has almost come close to the burial sites. Justification of the possibility of a safe interposition for the population of residential and “zones with special conditions for the use of territories”, to which the sanitary protection zones (SPZ) are referred, requires scientific and methodological study due to the lack of normative fixation of the procedure. The purpose of the study was the hygienic assessment of burial sites as sources of environmental pollution, the development and practical testing of methodological approaches to substantiating the size of the sanitary protection zone, the admissibility (inadmissibility) of placing normalized, in accordance with the requirements of sanitary legislation, objects in the SPZ cemeteries. Materials and methods. The design and technical documentation were studied, the analysis and assessment of the obtained data on the quality of environmental objects on the territory and boundaries of the SPZ of the cemetery for compliance with sanitary and epidemiological requirements and hygienic standards was carried out. Results. To substantiate correctly the hygienic requirements for the conditions of burial and the safe operation of cemeteries, excluding the possibility of their negative impact on the health of the population, a comprehensive sanitary and chemical assessment has been developed with the determination of the degree of influence of burials on environmental objects. An algorithm for the formation of the evidence base for the absence (presence) of the negative impact of the fact of the location of residential buildings in the sanitary protection zone of cemeteries is proposed. A step-by-step assessment mechanism has been worked out including identification of hazards, instrumental measurements of the quality of environmental objects, selection of priority pollutants and objects (sources) that pose a threat to public health. Limitations. The research was carried out for the territories of cemeteries, it includes an assessment of the sources of environmental pollution specific to this type of burial. The methods used for this study are used to assess soil, groundwater, and atmospheric air. Conclusion. The proposed procedure, tested in real conditions of a large city, makes it possible to form the criteria and priorities of the evidence base for making a decision on the assessment of the hazard (safety) of the place…","author":[{"dropping-particle":"V.","family":"Ushakova","given":"Olga","non-dropping-particle":"","parse-names":false,"suffix":""},{"dropping-particle":"","family":"Sabirova","given":"Zulfya F.","non-dropping-particle":"","parse-names":false,"suffix":""},{"dropping-particle":"","family":"Evseeva","given":"Irina S.","non-dropping-particle":"","parse-names":false,"suffix":""},{"dropping-particle":"","family":"Vodianova","given":"Maria A.","non-dropping-particle":"","parse-names":false,"suffix":""}],"container-title":"Gigiena i Sanitariya","id":"ITEM-1","issue":"11","issued":{"date-parts":[["2022"]]},"page":"1315-1320","title":"Topical issues of environmental pollution in the area of municipal cemeteries","type":"article-journal","volume":"101"},"uris":["http://www.mendeley.com/documents/?uuid=8552ed9b-62cf-4e60-9019-d153fe715417"]}],"mendeley":{"formattedCitation":"(Ushakova et al. 2022)","manualFormatting":"Ushakova et al. (2022)","plainTextFormattedCitation":"(Ushakova et al. 2022)","previouslyFormattedCitation":"(Ushakova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Ushakova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telah menggunakan dokumen reka bentuk dan dokumen teknikal bersama data penilaian kualiti alam sekitar untuk menilai kawasan perumahan yang berhampiran dengan tanah perkuburan.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Ecuador","type":"article-journal","volume":"14"},"uris":["http://www.mendeley.com/documents/?uuid=0d15b96a-638b-4d31-af1c-93243ba0d046"]}],"mendeley":{"formattedCitation":"(Flores Gomez et al. 2022)","plainTextFormattedCitation":"(Flores Gomez et al. 2022)","previouslyFormattedCitation":"(Flores Gomez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Flores Gomez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mengalirkan elektrik ke dalam tanah dengan kedalaman yang berbeza (0.50 m, 1.50 m, 2.50 m) untuk mendapatkan pH tanah tersebut dan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{"citationItems":[{"id":"ITEM-1","itemData":{"DOI":"10.5593/sgem2020/1.1/s02.049","ISSN":"13142704","abstract":"The study of erosion processes in settlements is a pressing issue since they develop rapidly sometimes. The purpose of this study is, however, to identify the dynamics of erosion activity in settlements of the Middle Ob region. The study objectives are focused on identification of hazardous areas, which is necessary for making informed decisions related to well-minded bank protection. The targets of the study were settlements of the Middle Ob region (Pasol, Vata, Vysoky Mys villages) within the latitudinal stream course of the Ob river between 60° and 62° N and between 69° and 78° E, where erosion processes become apparent. Research methods are based on field surveys with the use of satellite-based land surveying and remote sensing. The data obtained in the course of the study show that within the key area of Pasol village, 137.73 m is exposed to erosion. According to the survey results in 2019, the area washout grew up at the beginning of the village by 2.95 m with an average annual value of 0.51 m/year. This indicates an increase in annual rates, since in 2018, the maximum value was 0.97 m, and the average annual rate was 0.33 m/year. For Vata village, there is a change in the bank line near the cemetery (Point 5) and in Point 2. According to the satellite-based land surveying data for the period from 2016 to 2019, 11,958 m2 was washed out. In Vysoky Mys village, the bank retreats and gullying processes run with an average annual rate of 0.29 m/year. They try to defy this erosion process by soil filling, which usually leads to an increase in linear and sheet wash.","author":[{"dropping-particle":"","family":"Korkin","given":"S. E.","non-dropping-particle":"","parse-names":false,"suffix":""},{"dropping-particle":"","family":"Isupov","given":"V. A.","non-dropping-particle":"","parse-names":false,"suffix":""}],"container-title":"International Multidisciplinary Scientific GeoConference Surveying Geology and Mining Ecology Management, SGEM","id":"ITEM-1","issue":"1.1","issued":{"date-parts":[["2020"]]},"page":"397-402","title":"Analysis of erosion processes in settlements of the middle ob region","type":"article-journal","volume":"2020-Augus"},"uris":["http://www.mendeley.com/documents/?uuid=124963bf-7755-4c50-b607-ba1418eff3e0"]}],"mendeley":{"formattedCitation":"(Korkin et al. 2020)","plainTextFormattedCitation":"(Korkin et al. 2020)","previouslyFormattedCitation":"(Korkin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Korkin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mengukur kadar hakisan dengan menggunakan imej satelit dan pengukuran di lapangan. Penggunaan imej satelit juga dibuat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{"citationItems":[{"id":"ITEM-1","itemData":{"DOI":"10.1007/978-981-13-1501-5_27","ISBN":"9789811315008","ISSN":"21945357","abstract":"It is a challenging task to classify heterogeneous geographical features from satellite imagery. This paper addresses 31 straightforward classification algorithms based on predominantly pixels to classify miscellaneous geographical features from satellite imagery. The addressed algorithms can extract and process the features of a large dataset with high-resolution images expeditiously. A total of 606 red-green-blue satellite images of the Bosnian city of Banja Luka are exercised to comprehend their performances for classifying cemeteries, fields, houses, industries, rivers, and trees. The recorded experimental results demonstrate that the best average performance can come into possession of 87%.","author":[{"dropping-particle":"","family":"Sharif","given":"Md Haidar","non-dropping-particle":"","parse-names":false,"suffix":""},{"dropping-particle":"","family":"Uyaver","given":"Sahin","non-dropping-particle":"","parse-names":false,"suffix":""},{"dropping-particle":"","family":"Sharif","given":"Md Haris Uddin","non-dropping-particle":"","parse-names":false,"suffix":""},{"dropping-particle":"","family":"Ince","given":"Ibrahim Furkan","non-dropping-particle":"","parse-names":false,"suffix":""},{"dropping-particle":"","family":"Zerdo","given":"Zaid","non-dropping-particle":"","parse-names":false,"suffix":""}],"container-title":"Advances in Intelligent Systems and Computing","id":"ITEM-1","issued":{"date-parts":[["2019"]]},"page":"309-321","publisher":"Springer Singapore","title":"Classification of geographical features from satellite imagery","type":"paper-conference","volume":"814"},"uris":["http://www.mendeley.com/documents/?uuid=6cc39f3f-5a61-42dd-8d0d-9da20e72b5fb"]}],"mendeley":{"formattedCitation":"(Sharif et al. 2019)","plainTextFormattedCitation":"(Sharif et al. 2019)","previouslyFormattedCitation":"(Sharif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Sharif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dengan cara klasifikasi pelbagai ciri berkaitan. Dalam bidang arkeologi, mencari perkuburan di lapangan yang telah dikenal pasti, dan kaedah merekod perlu dilakukan secara teratur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{"citationItems":[{"id":"ITEM-1","itemData":{"DOI":"10.25681/IARAS.0130-2620.264.7-29","ISSN":"01302620","abstract":"Search for medieval burial sites which had been under excavations in 1851-1852 in the framework of A. S. Uvarov's field campaign and later became invisible in the landscape with the destruction of the barrows which marked the location of the burials on the intensively cultivated lands are going on for twenty years. Surveys are conducted by Suzdal expedition of the Institute of Archaeology RAS and State Historical Museum. Methods and techniques of these surveys became more effective in the recent years with the progress of GIS, georeferencing of maps of the 1851 excavations and introduction of remote sensing and geophysical prospections for the detection of barrow platforms and areas with the flat in-ground inhumation graves. Recent field investigations at Gnezdilovo burial site demonstrate high scientific value of the sites which were previously regarded as completely destroyed.","author":[{"dropping-particle":"","family":"Makarov Nikolaj","given":"A.","non-dropping-particle":"","parse-names":false,"suffix":""},{"dropping-particle":"","family":"Krasnikova Anna","given":"M.","non-dropping-particle":"","parse-names":false,"suffix":""},{"dropping-particle":"","family":"Erokhin Sergej","given":"A.","non-dropping-particle":"","parse-names":false,"suffix":""}],"container-title":"Kratkiye Soobshcheniya Instituta Arkheologii","id":"ITEM-1","issue":"December","issued":{"date-parts":[["2021"]]},"page":"7-29","title":"First Results Of New Studies Of The Gnezdilovo Cemetery Near Suzdal","type":"article-journal","volume":"264"},"uris":["http://www.mendeley.com/documents/?uuid=70f44cdd-a402-4a70-9a82-00f741520dd0"]},{"id":"ITEM-2","itemData":{"DOI":"10.3390/rs13091688","ISSN":"20724292","abstract":"A preventive excavation performed in 2018 prior to development work led to the discov-ery of more than 213 subjects buried from the 4th to the 11th centuries in the 1850 m2 dug area. This is a cemetery located in Olonne-sur-Mer in France (46.53723, −1.77603). The complex is limited to the south by a ditch. To the north, no limits were observed during the excavation and, to the west, ancient archaeological surveys suggest an extension of the burial area. Biological analysis of the skeletons reveals a demographic characterizing a natural community, with an under-representation of children under 5 and with subjects under 20 appearing to be grouped together in the center of the area. The place where the youngest are buried often testifies to a strategic position in Christian contexts (near church doors, under sub stillicidio gutters, etc.). Funeral practices are characterized by numerous skeletal alterations, especially in the western area of the site where their concentrations are particularly significant. These are not ossuaries but rather supernumerary bones present in the fills of graves of subjects in place or old tombs where no skeletons in place are preserved. These alterations mark the areas where burials are most frequent. The 3D reconstruction is coupled with geostatistical analyses (heatmap and Moran’s index), considering the digging of the land, the con-centration of residual artefacts found in the graves, but also the biological characteristics of the sample and the funeral practices uncovered. From 2D entities generated with GIS software, the process of the elevation and sculpture of the volumes is innovative, because even if it is carried out by precise but classical computer graphics techniques, it is led by advanced taphonomical and anthropo-logical reflections. This makes it possible to propose empty spaces, a potential gathering area for the village community and circulation paths. These elements are essential in order to go beyond the storytelling often proposed in archaeology and propose a vision based on the coherence of the observed facts. Even when the archaeological remains are only sunken (no preserved elevation), the integration of multisource archaeological data (biological anthropology, funerary, artefacts and pit size) allows relevant 3D reconstructions as a formidable tool for discussing past occupations. Three-dimensional technologies make it possible to recreate a lost environment to allow a better understanding of the site.…","author":[{"dropping-particle":"","family":"Colleter","given":"Rozenn","non-dropping-particle":"","parse-names":false,"suffix":""},{"dropping-particle":"","family":"Barreau","given":"Jean Baptiste","non-dropping-particle":"","parse-names":false,"suffix":""}],"container-title":"Remote Sensing","id":"ITEM-2","issue":"9","issued":{"date-parts":[["2021"]]},"title":"3d reconstruction and geostatic analysis of an early medieval cemetery (Olonne-sur-mer, France)","type":"article-journal","volume":"13"},"uris":["http://www.mendeley.com/documents/?uuid=74e80ef0-8904-4ad4-a3a2-0a7b3f1d6432"]}],"mendeley":{"formattedCitation":"(Makarov Nikolaj et al. 2021; Colleter et al. 2021)","plainTextFormattedCitation":"(Makarov Nikolaj et al. 2021; Colleter et al. 2021)","previouslyFormattedCitation":"(Makarov Nikolaj et al. 2021; Colleter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(Makarov Nikolaj et al., 2021; Colleter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Kaedah pengebumian mengikut budaya ini berbeza dari satu tempat dengan tempat yang lain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{"citationItems":[{"id":"ITEM-1","itemData":{"author":[{"dropping-particle":"","family":"Fayzullin","given":"Ildar A.","non-dropping-particle":"","parse-names":false,"suffix":""},{"dropping-particle":"V.","family":"Kuptsova","given":"Lydiya","non-dropping-particle":"","parse-names":false,"suffix":""},{"dropping-particle":"","family":"Mukhametdinov","given":"Vadim I.","non-dropping-particle":"","parse-names":false,"suffix":""}],"id":"ITEM-1","issue":"2","issued":{"date-parts":[["2021"]]},"title":"The Ceramics Production Ofthe Cis-Ural Srubnaya Culture: A Case Study Ofthe Kurgan Cemetery I Near Tverdilovo Village1","type":"report","volume":"20"},"uris":["http://www.mendeley.com/documents/?uuid=e9e20b12-c2f3-4d65-ad7f-d536c92c30b9"]}],"mendeley":{"formattedCitation":"(Fayzullin et al. 2021)","plainTextFormattedCitation":"(Fayzullin et al. 2021)","previouslyFormattedCitation":"(Fayzullin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(Fayzullin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Memahami corak migrasi dan penempatan juga boleh dikenal pasti dengan menggunakan data dari tanah perkuburan yang mengandungi gigi dan hubungannya dengan tanah perkuburan lain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{"citationItems":[{"id":"ITEM-1","itemData":{"ISBN":"9780333227794","author":[{"dropping-particle":"","family":"Schaffer","given":"William Charles","non-dropping-particle":"","parse-names":false,"suffix":""}],"container-title":"Arizona State University","id":"ITEM-1","issue":"December","issued":{"date-parts":[["2018"]]},"publisher":"Arizona State University","title":"The Amarna South Tombs Cemetery-Biocultural Dynamics of a Disembedded Capital City in New Kingdom Egypt","type":"thesis"},"uris":["http://www.mendeley.com/documents/?uuid=22973b81-a7a6-425a-bb57-6bda5b86c75c"]}],"mendeley":{"formattedCitation":"(Schaffer 2018)","plainTextFormattedCitation":"(Schaffer 2018)","previouslyFormattedCitation":"(Schaffer 2018)"},"properties":{"noteIndex":0},"schema":"https://github.com/citation-style-language/schema/raw/master/csl-citation.json"}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(Schaffer, 2018)</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Di samping itu, penggunaan multi kriteria bersama AHP telah digunakan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Engineering","id":"ITEM-1","issued":{"date-parts":[["2022"]]},"note":"Export Date: 21 August 2023","number-of-pages":"153-168","title":"Land Use Evaluation of Cemeteries in Central Ecuador","type":"book","volume":"932 LNEE"},"uris":["http://www.mendeley.com/documents/?uuid=e96854f4-df59-4c35-9ce6-b764b070c710"]}],"mendeley":{"formattedCitation":"(Crisanto-Perrazo et al. 2022)","manualFormatting":"Crisanto-Perrazo et al. (2022)","plainTextFormattedCitation":"(Crisanto-Perrazo et al. 2022)","previouslyFormattedCitation":"(Crisanto-Perrazo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Crisanto-Perrazo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untuk mendapatkan kawasan perkuburan yang kritikal dan tercemar. Bagi tujuan pengurusan,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explainability.","author":[{"dropping-particle":"","family":"Rusli","given":"Noradila","non-dropping-particle":"","parse-names":false,"suffix":""},{"dropping-particle":"","family":"Din","given":"Ami Hassan Md","non-dropping-particle":"","parse-names":false,"suffix":""},{"dropping-particle":"","family":"Majid","given":"M.Rafee","non-dropping-particle":"","parse-names":false,"suffix":""},{"dropping-particle":"","family":"Awang","given":"Ahmad Johari","non-dropping-particle":"","parse-names":false,"suffix":""}],"container-title":"Malaysian Journal of Remote Sensing &amp; GIS","id":"ITEM-1","issue":"10:1","issued":{"date-parts":[["2021"]]},"page":"76-82","title":"Exploring The Potential Of Gis Application For Muslim Cemetery Management","type":"article-journal","volume":"10"},"uris":["http://www.mendeley.com/documents/?uuid=bd156b96-44ad-4a82-b93d-5c2c7bc5a58a"]}],"mendeley":{"formattedCitation":"(Rusli et al. 2021)","manualFormatting":"Rusli et al. (2021)","plainTextFormattedCitation":"(Rusli et al. 2021)","previouslyFormattedCitation":"(Rusli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Rusli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juga menggunakan UAV bersama titik kawalan dan rekod-rekod penting seperti nama, tarikh kematian dan lain-lain. Kawasan perkuburan lama, juga digunakan sebagai kawasan tanaman pokok untuk dijadikan hutan bandar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{"citationItems":[{"id":"ITEM-1","itemData":{"DOI":"10.1016/j.ufug.2019.126564","ISSN":"16108167","abstract":"In the face of increasing population and urbanization, cities are trying to reconcile built infrastructure designed to accommodate human needs while also retaining and improving urban tree canopies. Given the diverse locations in which trees currently exist within cities, including public and private property, gardens, parks, and abandoned lots, we discuss the overlooked contribution of cemeteries to the urban forest. Specifically, we discuss the potential to expand the urban forest through planting trees in the cemeteries of Halifax, Nova Scotia (Canada). The objectives of our research were to 1) characterize the existing tree populations in Halifax cemeteries, and 2) estimate how many trees could be planted within these cemeteries. Our research indicates that Halifax cemeteries are dominated by non-native species such as Acer platanoides, Tilia cordata, and Ulmus glabra. Smaller trees are mostly limited to small copses comprised of dense regenerating stock, while the majority of area within cemeteries contains only larger and older trees. Limited natural regeneration and planting efforts, combined with the large size of Halifax's cemetery trees, indicates the likelihood of future canopy losses. However, this study also found over 2000 spots in which trees could be planted in the 27.5 ha of Halifax cemeteries, indicating that their tree populations could be almost doubled. Barriers such as financial limitations and hesitancy to plant trees amongst monuments need to be addressed and consideration needs to be given to the relationship between cemetery users and trees to determine how best to maintain (and potentially expand) the urban forest within cemeteries.","author":[{"dropping-particle":"","family":"Quinton","given":"Jessica M.","non-dropping-particle":"","parse-names":false,"suffix":""},{"dropping-particle":"","family":"Duinker","given":"Peter N.","non-dropping-particle":"","parse-names":false,"suffix":""},{"dropping-particle":"","family":"Steenberg","given":"James W.N.","non-dropping-particle":"","parse-names":false,"suffix":""},{"dropping-particle":"","family":"Charles","given":"John D.","non-dropping-particle":"","parse-names":false,"suffix":""}],"container-title":"Urban Forestry and Urban Greening","id":"ITEM-1","issued":{"date-parts":[["2020"]]},"page":"126564","publisher":"Elsevier GmbH.","title":"The living among the dead: Cemeteries as urban forests, now and in the future","type":"article-journal","volume":"48"},"uris":["http://www.mendeley.com/documents/?uuid=0b053d09-0725-446d-a83a-392349b4f378"]}],"mendeley":{"formattedCitation":"(Quinton et al. 2020)","plainTextFormattedCitation":"(Quinton et al. 2020)","previouslyFormattedCitation":"(Quinton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(Quinton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w:t>
      </w:r>
    </w:p>
    <w:p w14:paraId="67195841"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Untuk mendapatkan tanah perkuburan baharu, kaedah multi kriteria digunakan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{"citationItems":[{"id":"ITEM-1","itemData":{"DOI":"10.2478/mgr-2022-0003","ISSN":"12108812","abstract":"Valorisation of land is an important tool for countries around the world to help regulate land use planning and ensure sustainable development. Cemeteries are multifaceted spaces, providing a keystone community infrastructure. Poorly located cemeteries can generate adverse environmental, landscape and community outcomes. Identifying optimal sites for cemeteries will become an increasing concern for land use planners as population numbers and consequent death rates increase while the amount of available land decreases. This study was conducted with the aim of proposing multi-criteria analysis for identifying some optimal sites for cemeteries. This analysis was implemented in Białystok (297,585 inhabitants, in Podlaskie Voivodeship, Poland), where 11 potential areas for the location of a new cemetery were assessed. Through a comprehensive process of investigation, engagement, and analysis, four options in different locations were identified as suitable for further consideration. Two sites (options 7 and 11) had fatal flaws - high risk and effects associated with development and were not recommended to be taken forward.","author":[{"dropping-particle":"","family":"Dlugozima","given":"Anna","non-dropping-particle":"","parse-names":false,"suffix":""}],"container-title":"Moravian Geographical Reports","id":"ITEM-1","issue":"1","issued":{"date-parts":[["2022"]]},"page":"34-53","title":"How to find a suitable location for a cemetery? Application of multi-criteria evaluation for identifying potential sites for cemeteries in Białystok, Poland","type":"article-journal","volume":"30"},"uris":["http://www.mendeley.com/documents/?uuid=266bea78-4d91-4a41-b40e-38e0cc447385"]}],"mendeley":{"formattedCitation":"(Dlugozima 2022)","manualFormatting":"Dlugozima (2022)","plainTextFormattedCitation":"(Dlugozima 2022)","previouslyFormattedCitation":"(Dlugozima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Dlugozima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SWOT dan proses hierarki analisis (AHP) digunakan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{"citationItems":[{"id":"ITEM-1","itemData":{"DOI":"10.52364/jz.v4i1.30","ISSN":"2502-6496","abstract":"One alternative to overcome the issue of Pekanbaru City Open Space quantity that does not meet the requirements is to reorganize the function and optimization of existing Open Space. A potential open space that has been neglected is cemetery. Cemetery are often ignored because of images related to death, whereas in addition to social functions, there are also ecological and economic functions. One form of cemetery is a public cemetery (TPU) managed by the Pekanbaru City government. Given its potential, a funeral green space strategy is needed. Strategic formulation using SWOT and priority setting using AHP. Inputs needed in the preparation of this strategy are the existing conditions and their compliance with funeral green space guidelines, people's perceptions and preferences.","author":[{"dropping-particle":"","family":"Fahrul","given":"Muhammad","non-dropping-particle":"","parse-names":false,"suffix":""},{"dropping-particle":"","family":"Siregar","given":"Yusni Ikhwan","non-dropping-particle":"","parse-names":false,"suffix":""},{"dropping-particle":"","family":"Sukendi","given":"Sukendi","non-dropping-particle":"","parse-names":false,"suffix":""}],"container-title":"Jurnal Zona","id":"ITEM-1","issue":"1","issued":{"date-parts":[["2020"]]},"page":"33-39","title":"Strategi ruang terbuka hijau pemakaman di Kota Pekanbaru","type":"article-journal","volume":"4"},"uris":["http://www.mendeley.com/documents/?uuid=2e7164f4-c6c8-4d7b-aa1e-b7d0f94373a2"]}],"mendeley":{"formattedCitation":"(Fahrul et al. 2020)","manualFormatting":"(Fahrul, Siregar &amp; Sukendi (2021)","plainTextFormattedCitation":"(Fahrul et al. 2020)","previouslyFormattedCitation":"(Fahrul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Fahrul, Siregar &amp; Sukendi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{"citationItems":[{"id":"ITEM-1","itemData":{"abstract":"Land use planning is an important tool for countries around the world to help regulate the land use process as well as ensure sustainable development. In Vietnam, the development and implementation of land use planning also face a lot of shortcomings and especially many of the positions that are strongly opposed by people because these locations often cause environmental pollution problems. In particular, the current land use planning in Vietnam still relies heavily on the experiences and subjective opinions of the planners but not on any specific scientific method. While cemetery is one of land use type that is often strongly protested by households living around, this study was conducted with the aim of proposing some optimal positions for land use planning of cemetery based on the application of methods including fuzzy theory which used to change reasonable score from scale of discrete to continuous one (ranging from 0 to 1) and Analytic Hierarchy Process (AHP) method which utilized for weighting criteria and factors. The proposed process was implemented in the geographical information system environment with the support of GIS software. With a reasonable threshold of &gt; 0.73 (reasonable level &gt; 73%), this study proposed a large-area position (&gt;25ha) in Diep Nong commune for the purpose of cemetery planning.","author":[{"dropping-particle":"","family":"Nguyen","given":"Xuan Linh","non-dropping-particle":"","parse-names":false,"suffix":""},{"dropping-particle":"","family":"Chou","given":"Tien Yin","non-dropping-particle":"","parse-names":false,"suffix":""},{"dropping-particle":"Van","family":"Hoang","given":"Thanh","non-dropping-particle":"","parse-names":false,"suffix":""},{"dropping-particle":"","family":"Fang","given":"Yao Min","non-dropping-particle":"","parse-names":false,"suffix":""},{"dropping-particle":"","family":"Nguyen","given":"Quoc Huy","non-dropping-particle":"","parse-names":false,"suffix":""}],"container-title":"International Journal of Research and Innovations in Earth Science","id":"ITEM-1","issue":"3","issued":{"date-parts":[["2019"]]},"page":"20-28","title":"Research on Optimal Cemetery Location Selection using Approach of Fuzzy Set Theory and Analytic Hierarchy Process in Environment of Geographic Information System : a Case Study in Hung Ha District , Thai Binh province , Vietnam","type":"article-journal","volume":"6"},"uris":["http://www.mendeley.com/documents/?uuid=3c4f8fe7-ff1f-4be1-bc65-b5fe01d1d854"]}],"mendeley":{"formattedCitation":"(Nguyen et al. 2019)","manualFormatting":"Nguyen et al. (2019)","plainTextFormattedCitation":"(Nguyen et al. 2019)","previouslyFormattedCitation":"(Nguyen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Nguyen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Lokasi tanah perkuburan juga menjadi faktor dalam pemilihan rumah kediaman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{"citationItems":[{"id":"ITEM-1","itemData":{"author":[{"dropping-particle":"","family":"Kamarazaly","given":"Myzatul Aishah","non-dropping-particle":"","parse-names":false,"suffix":""},{"dropping-particle":"","family":"Yee","given":"Cheah Man","non-dropping-particle":"","parse-names":false,"suffix":""},{"dropping-particle":"","family":"Hashim","given":"Nurulhuda","non-dropping-particle":"","parse-names":false,"suffix":""},{"dropping-particle":"","family":"King","given":"Seong","non-dropping-particle":"","parse-names":false,"suffix":""},{"dropping-particle":"","family":"Iffa","given":"Noorul","non-dropping-particle":"","parse-names":false,"suffix":""},{"dropping-particle":"","family":"Nayan","given":"Mohd","non-dropping-particle":"","parse-names":false,"suffix":""},{"dropping-particle":"","family":"Campus","given":"Lakeside","non-dropping-particle":"","parse-names":false,"suffix":""},{"dropping-particle":"","family":"Jaya","given":"Subang","non-dropping-particle":"","parse-names":false,"suffix":""},{"dropping-particle":"","family":"Jaya","given":"Subang","non-dropping-particle":"","parse-names":false,"suffix":""}],"container-title":"Malaysian Construction Research Journal","id":"ITEM-1","issue":"1","issued":{"date-parts":[["2021"]]},"page":"101-117","title":"Does Feng Shui Factors Influenced The Decision Of Malaysian In Housing Selection","type":"article-journal","volume":"12"},"uris":["http://www.mendeley.com/documents/?uuid=bd5cb89a-47a4-4c44-9e90-4a2bcd18a006"]}],"mendeley":{"formattedCitation":"(Kamarazaly et al. 2021)","plainTextFormattedCitation":"(Kamarazaly et al. 2021)","previouslyFormattedCitation":"(Kamarazaly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(Kamarazaly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tetapi ianya bukanlah faktor penting yang perlu dipertimbangkan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{"citationItems":[{"id":"ITEM-1","itemData":{"ISSN":"22778616","abstract":"Ever-limited residential land has resulted in an increasing number of residential properties being built near cemeteries. Races and religions view cemeteries differently which affects their decision to purchase properties located nearby. Cemetery may impacted the surrounding include housing nearby either in positive or negative views. This paper explores Malaysian community perceptions of housing near cemeteries since Malaysia was a multicultural and multiracial country. The study adopts quantitative research and the data analysed using statistical analysis and Pearson Chi Square. The findings show that most of the respondents had positive views where about 197 or 52 per cents respondents with difference religious background agreed that cemetery is not a factor to be considered. Different religious did not show significance in affecting demand of housing as the p-value only 0.096. This supports residential development in such areas. Nevertheless, further study is required to identify additional factors that affect people’s perception of cemeteries.","author":[{"dropping-particle":"","family":"Vern","given":"Tan Wee","non-dropping-particle":"","parse-names":false,"suffix":""},{"dropping-particle":"","family":"Mohsin","given":"Aminah Binti","non-dropping-particle":"","parse-names":false,"suffix":""},{"dropping-particle":"Bin","family":"Abd Rahman","given":"Mohd Shahril","non-dropping-particle":"","parse-names":false,"suffix":""},{"dropping-particle":"","family":"Teck","given":"Gabriel Ling Hoh","non-dropping-particle":"","parse-names":false,"suffix":""},{"dropping-particle":"","family":"Choon","given":"Tan Liat","non-dropping-particle":"","parse-names":false,"suffix":""},{"dropping-particle":"","family":"Liang","given":"Toh Ming","non-dropping-particle":"","parse-names":false,"suffix":""}],"container-title":"International Journal of Scientific and Technology Research","id":"ITEM-1","issue":"3","issued":{"date-parts":[["2020"]]},"page":"6692-6698","title":"The effects of proximity to cemetery on purchasing residential properties in Malaysia","type":"article-journal","volume":"9"},"uris":["http://www.mendeley.com/documents/?uuid=ed2408c4-4168-401f-b6cf-686514db8e10"]}],"mendeley":{"formattedCitation":"(Vern et al. 2020)","plainTextFormattedCitation":"(Vern et al. 2020)","previouslyFormattedCitation":"(Vern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(Vern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menggunakan kaedah kuantitatif dan analisis </w:t>
      </w:r>
      <w:r w:rsidRPr="00B55C57">
        <w:rPr>
          <w:rFonts w:ascii="Times New Roman" w:eastAsia="Arial" w:hAnsi="Times New Roman" w:cs="Arial"/>
          <w:i/>
          <w:color w:val="000000"/>
          <w:position w:val="0"/>
          <w:sz w:val="24"/>
          <w:szCs w:val="24"/>
          <w:lang w:val="ms-MY" w:eastAsia="ms-MY"/>
        </w:rPr>
        <w:t>Pearson Chi Square</w:t>
      </w:r>
      <w:r w:rsidRPr="00B55C57">
        <w:rPr>
          <w:rFonts w:ascii="Times New Roman" w:eastAsia="Arial" w:hAnsi="Times New Roman" w:cs="Arial"/>
          <w:color w:val="000000"/>
          <w:position w:val="0"/>
          <w:sz w:val="24"/>
          <w:szCs w:val="24"/>
          <w:lang w:val="ms-MY" w:eastAsia="ms-MY"/>
        </w:rPr>
        <w:t xml:space="preserve">.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{"citationItems":[{"id":"ITEM-1","itemData":{"DOI":"10.1108/02637470010360669","ISSN":"02637472","abstract":"The elements of sales comparison for residential property depend on a package of inherent attributes that are valued by consumers. These attributes can be classified into the following categories: structural, physical, neighbourhood and environmental. A model that incorporates adjustments for floor area, age, views and amenities such as availability of recreational facilities is presented and discussed. A multiple regression analysis with transactions-based data, using weighted least square to determine the discrete estate-type induced price effect in the Hong Kong housing market, is also presented. The paper demonstrates how the view of negative housing attributes is capitalised into house prices. Specifically, it is shown that the residential property values are higher for estate-type housing properties, and lower for dwelling units with a cemetery view. © 2000, MCB UP Limited","author":[{"dropping-particle":"","family":"Tse","given":"Raymond Y.c.","non-dropping-particle":"","parse-names":false,"suffix":""},{"dropping-particle":"","family":"Love","given":"Peter E.d.","non-dropping-particle":"","parse-names":false,"suffix":""}],"container-title":"Property Management","id":"ITEM-1","issue":"5","issued":{"date-parts":[["2000"]]},"page":"366-374","title":"Measuring residential property values in Hong Kong","type":"article-journal","volume":"18"},"uris":["http://www.mendeley.com/documents/?uuid=8d91da55-ee24-449a-833d-4e0c977d15f8"]}],"mendeley":{"formattedCitation":"(Tse et al. 2000)","manualFormatting":"Tse &amp; Love (2000)","plainTextFormattedCitation":"(Tse et al. 2000)","previouslyFormattedCitation":"(Tse et al. 2000)"},"properties":{"noteIndex":0},"schema":"https://github.com/citation-style-language/schema/raw/master/csl-citation.json"}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Tse dan Love (2000)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menggunakan kuasa dua terkecil (</w:t>
      </w:r>
      <w:r w:rsidRPr="00B55C57">
        <w:rPr>
          <w:rFonts w:ascii="Times New Roman" w:eastAsia="Arial" w:hAnsi="Times New Roman" w:cs="Arial"/>
          <w:i/>
          <w:color w:val="000000"/>
          <w:position w:val="0"/>
          <w:sz w:val="24"/>
          <w:szCs w:val="24"/>
          <w:lang w:val="ms-MY" w:eastAsia="ms-MY"/>
        </w:rPr>
        <w:t>weighted least square</w:t>
      </w:r>
      <w:r w:rsidRPr="00B55C57">
        <w:rPr>
          <w:rFonts w:ascii="Times New Roman" w:eastAsia="Arial" w:hAnsi="Times New Roman" w:cs="Arial"/>
          <w:color w:val="000000"/>
          <w:position w:val="0"/>
          <w:sz w:val="24"/>
          <w:szCs w:val="24"/>
          <w:lang w:val="ms-MY" w:eastAsia="ms-MY"/>
        </w:rPr>
        <w:t xml:space="preserve">) untuk mengetahui kesan harga kediaman kepada pemandangan tanah perkuburan. Melaksanakan wakaf istibdal iaitu penggantian tanah wakaf kepada sesuatu yang lebih manfaat juga adalah salah satu cara untuk memperoleh tanah perkuburan baharu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{"citationItems":[{"id":"ITEM-1","itemData":{"DOI":"10.1108/JIABR-01-2019-0026","ISSN":"17590825","abstract":"Purpose: The purpose of this paper is to implement the istibdal waqf concept using a geographical information system (GIS) for the benefit of socio-economics and Muslim cemetery waqf management. GIS is a technique that provides clearer, precise and faster access to a location based on actual space data. It attempts to analyze the area that one wishes to develop to establish whether it fulfills the criteria set for istibdal. Design/methodology/approach: This research was conducted qualitatively. The study begins with the development of the concept of istibdal waqf and the concept of GIS. The concept was developed by conducting a literature review of books, articles, newspapers, fatwa and circulars related to istibdal waqf and GIS. After the concept was formed, field studies were conducted on two mosques, namely, Jamek Jelutong Mosque and Masjid Jamek Sungai Nibong because both mosques have gravesites located within their compound. To obtain information on the problems faced by the mosques Jemaah community, researchers have interviewed the Mosque Committee Members and Jemaah Community in both mosques using the unstructured interviewing method. This process is essential in managing both material and spiritual for sustaining socio-economics of the society. Findings: The results showed that by applying GIS technique could identify new land locations according to the criteria set by istibdal. Additionally, new location environments found through the GIS application can be viewed more clearly and accurately than using the manual method. The findings also revealed that some of the mosque managers and the heirs of the waqf grave land were not open-minded in accepting the istibdal concept of the grave that had been allowed by the Syarak until the process of expanding the mosque was affected. The study also found that the maslahah consideration was considered between doing istibdal waqf and not doing istibdal waqf, the maslahah of doing istibdal waqf is greater because general (umum) maslahah should be prioritized compared to the special (khusus) maslahah. In addition, this effort can appreciate the morality and ethics of waqf donors to donate their wealth or properties for benefit of society. Research limitations/implications: This study only focuses on Muslim cemetery waqf in Penang Island. Practical implications: This study is expected to benefit both material and spiritual where Muslim cemetery site can be developed for expanding mosque site and consequently a…","author":[{"dropping-particle":"","family":"Asni","given":"Fathullah","non-dropping-particle":"","parse-names":false,"suffix":""},{"dropping-particle":"","family":"Mahamud","given":"Mohd Amirul","non-dropping-particle":"","parse-names":false,"suffix":""},{"dropping-particle":"","family":"Sulong","given":"Jasni","non-dropping-particle":"","parse-names":false,"suffix":""}],"container-title":"Journal of Islamic Accounting and Business Research","id":"ITEM-1","issue":"7","issued":{"date-parts":[["2020"]]},"page":"1343-1362","title":"Socio-economics and management of Muslim cemetery waqf using istibdal and GIS method in Penang state","type":"article-journal","volume":"11"},"uris":["http://www.mendeley.com/documents/?uuid=d19bf340-d875-4fc5-a76f-29272a0d0e5e"]}],"mendeley":{"formattedCitation":"(Asni et al. 2020)","plainTextFormattedCitation":"(Asni et al. 2020)","previouslyFormattedCitation":"(Asni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(Asni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dengan cara kualitatif dan kaedah temu bual tidak berstruktur.</w:t>
      </w:r>
    </w:p>
    <w:p w14:paraId="525B9E10"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Metodologi yang menggabungkan teknologi terkini dan dengan kaedah tradisional adalah diperlukan dalam semua aspek berkaitan tanah perkuburan. Penggunaan pelbagai kaedah ini dapat memastikan setiap perancangan dapat ditangani dengan cara yang sistematik dan teratur serta merancang keputusan akan datang.</w:t>
      </w:r>
    </w:p>
    <w:p w14:paraId="1FCBAD99"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4"/>
          <w:szCs w:val="24"/>
          <w:lang w:eastAsia="zh-CN"/>
        </w:rPr>
      </w:pPr>
    </w:p>
    <w:p w14:paraId="63CF7BA1" w14:textId="77777777" w:rsid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4"/>
          <w:szCs w:val="24"/>
          <w:lang w:eastAsia="zh-CN"/>
        </w:rPr>
      </w:pPr>
    </w:p>
    <w:p w14:paraId="2312EB37" w14:textId="77777777" w:rsidR="000005C0" w:rsidRDefault="000005C0"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4"/>
          <w:szCs w:val="24"/>
          <w:lang w:eastAsia="zh-CN"/>
        </w:rPr>
      </w:pPr>
    </w:p>
    <w:p w14:paraId="64E4BE26" w14:textId="77777777" w:rsidR="000005C0" w:rsidRDefault="000005C0"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4"/>
          <w:szCs w:val="24"/>
          <w:lang w:eastAsia="zh-CN"/>
        </w:rPr>
      </w:pPr>
    </w:p>
    <w:p w14:paraId="29C6C068"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bCs/>
          <w:kern w:val="2"/>
          <w:position w:val="0"/>
          <w:sz w:val="24"/>
          <w:szCs w:val="24"/>
          <w:lang w:eastAsia="zh-CN"/>
        </w:rPr>
      </w:pPr>
      <w:r w:rsidRPr="00B55C57">
        <w:rPr>
          <w:rFonts w:ascii="Times New Roman" w:eastAsia="SimSun" w:hAnsi="Times New Roman" w:cs="Times New Roman"/>
          <w:b/>
          <w:bCs/>
          <w:kern w:val="2"/>
          <w:position w:val="0"/>
          <w:sz w:val="24"/>
          <w:szCs w:val="24"/>
          <w:lang w:eastAsia="zh-CN"/>
        </w:rPr>
        <w:lastRenderedPageBreak/>
        <w:t>Dapatan kajian</w:t>
      </w:r>
    </w:p>
    <w:p w14:paraId="48D0255B"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bCs/>
          <w:kern w:val="2"/>
          <w:position w:val="0"/>
          <w:sz w:val="24"/>
          <w:szCs w:val="24"/>
          <w:lang w:eastAsia="zh-CN"/>
        </w:rPr>
      </w:pPr>
    </w:p>
    <w:p w14:paraId="7435EA26" w14:textId="77777777" w:rsidR="00B55C57" w:rsidRPr="00B55C57" w:rsidRDefault="00B55C57" w:rsidP="00B55C57">
      <w:pPr>
        <w:keepNext/>
        <w:keepLines/>
        <w:widowControl w:val="0"/>
        <w:suppressAutoHyphens w:val="0"/>
        <w:spacing w:after="0" w:line="240" w:lineRule="auto"/>
        <w:ind w:leftChars="0" w:left="0" w:firstLineChars="0" w:firstLine="0"/>
        <w:jc w:val="both"/>
        <w:textDirection w:val="lrTb"/>
        <w:textAlignment w:val="auto"/>
        <w:outlineLvl w:val="1"/>
        <w:rPr>
          <w:rFonts w:ascii="Times New Roman" w:eastAsia="SimHei" w:hAnsi="Times New Roman" w:cs="Times New Roman"/>
          <w:i/>
          <w:iCs/>
          <w:kern w:val="2"/>
          <w:position w:val="0"/>
          <w:sz w:val="24"/>
          <w:szCs w:val="24"/>
          <w:lang w:eastAsia="zh-CN"/>
        </w:rPr>
      </w:pPr>
      <w:r w:rsidRPr="00B55C57">
        <w:rPr>
          <w:rFonts w:ascii="Times New Roman" w:eastAsia="SimHei" w:hAnsi="Times New Roman" w:cs="Times New Roman"/>
          <w:i/>
          <w:iCs/>
          <w:kern w:val="2"/>
          <w:position w:val="0"/>
          <w:sz w:val="24"/>
          <w:szCs w:val="24"/>
          <w:lang w:eastAsia="zh-CN"/>
        </w:rPr>
        <w:t>Kesihatan dan tanah perkuburan</w:t>
      </w:r>
    </w:p>
    <w:p w14:paraId="5364A8B1"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p>
    <w:p w14:paraId="57A875ED"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r w:rsidRPr="00B55C57">
        <w:rPr>
          <w:rFonts w:ascii="Times New Roman" w:eastAsia="Arial" w:hAnsi="Times New Roman" w:cs="Arial"/>
          <w:position w:val="0"/>
          <w:sz w:val="24"/>
          <w:szCs w:val="24"/>
          <w:lang w:eastAsia="ms-MY"/>
        </w:rPr>
        <w:t xml:space="preserve">Dalam kerangka pembangunan lestari, kesihatan masyarakat selalu dikaitkan dengan kualiti persekitaran tempat tinggal dan bekerja. Hubungan ini menjadi lebih kompleks dalam konsep tanah perkuburan terutama isu-isu kesihatan berkaitan dengan pengurusan tanah. Perkara ini telah menjadi fokus utama untuk perkuburan moden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{"citationItems":[{"id":"ITEM-1","itemData":{"DOI":"10.1080/14649360802383154","ISBN":"1464936080","ISSN":"14649365","abstract":"In discussing the importance of public health anxieties within the birth of modern forms of governmentality, Foucault frequently mentions, but does not develop, the questions that arose about the appropriate disposal of the dead. In this paper, I explore the spatial rationalities of the modern cemetery in England in the mid-nineteenth century. As an illustrative example, I provide a detailed analysis of John Claudius Loudon's proposals for cemeteries. Loudon, a horticultural writer and designer who campaigned vigorously for cemetery reform, became crucial in the reconfiguration of the cemetery. I use Loudon's ideas as a dispositif, a material space that also provides a method of analysis for illuminating the operation of various inter-related governmental spatialisations and techniques. Specifically, I illustrate how the cemetery captures the diversification and widening of dispositional techniques of institutions and, at the same time, integrates hygienic imperatives, aesthetic-moral registers and an array of educational-civic functions. I argue that the cemetery, in real and ideal terms, manifests and intensifies a variety of rural and urban spaces and, paradoxically, generates a model milieu for the living.","author":[{"dropping-particle":"","family":"Johnson","given":"Peter","non-dropping-particle":"","parse-names":false,"suffix":""}],"container-title":"Social and Cultural Geography","id":"ITEM-1","issue":"7","issued":{"date-parts":[["2008"]]},"page":"777-790","title":"The modern cemetery: A design for life","type":"article-journal","volume":"9"},"uris":["http://www.mendeley.com/documents/?uuid=4f17d7db-68df-478a-8b3d-24202ce61189"]}],"mendeley":{"formattedCitation":"(Johnson 2008)","plainTextFormattedCitation":"(Johnson 2008)","previouslyFormattedCitation":"(Johnson 2008)"},"properties":{"noteIndex":0},"schema":"https://github.com/citation-style-language/schema/raw/master/csl-citation.json"}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(Johnson, 2008)</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dan kaedah pelaksanaannya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{"citationItems":[{"id":"ITEM-1","itemData":{"DOI":"10.1007/s10064-014-0635-3","ISSN":"14359537","abstract":"Cemeteries are generally considered low-risk landfills and are, therefore, not adequately governed in terms of minimum requirements for engineering geological and hydrogeological investigations. With the decay of human bodies, the bulk of the contaminant load is typically present within one year of burial and decreases over time. Further controls include adsorption of pathogens and particulates to soil in the vadose zone, and eventual breakdown in changing aerobic and anaerobic subsurface environments. A case study is presented where a cemetery has been active for decades and contains in excess of 18,000 human bodies. With recent expansion, water seepage into newly excavated burial pits was identified, and all further development has ceased. Trial pitting and detailed soil profile descriptions are used to infer hydrological interaction at the site and to address possible contamination pathways. Future work is recommended with respect to water quality, although valuable insight is provided into the consequences of improper ground investigation prior to development. Final comments are made regarding provisional guidelines in the forms of a cost-effort-risk screen and a multi-faceted Vadose Zone Assessment Protocol.","author":[{"dropping-particle":"","family":"Dippenaar","given":"Matthys A.","non-dropping-particle":"","parse-names":false,"suffix":""}],"container-title":"Bulletin of Engineering Geology and the Environment","id":"ITEM-1","issue":"4","issued":{"date-parts":[["2014"]]},"page":"1105-1115","title":"Towards a multi-faceted Vadose Zone Assessment Protocol: cemetery guidelines and application to a burial site located near a seasonal wetland (Pretoria, South Africa)","type":"article-journal","volume":"73"},"uris":["http://www.mendeley.com/documents/?uuid=1bfbb9fc-4477-416c-9ad4-0182acefa56d"]}],"mendeley":{"formattedCitation":"(Dippenaar 2014)","plainTextFormattedCitation":"(Dippenaar 2014)","previouslyFormattedCitation":"(Dippenaar 2014)"},"properties":{"noteIndex":0},"schema":"https://github.com/citation-style-language/schema/raw/master/csl-citation.json"}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(Dippenaar, 2014)</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Proses penguraian mayat di dalam tanah adalah amalan pengebumian biasa yang berkait rapat antara tanah, air bawah dan permukaan. Antara perkara yang mencemarkan air bawah tanah adalah berkaitan lokasi, kuantiti pakaian, logam serta perhiasan yang dikebumikan bersama mayat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Index","type":"article-journal","volume":"15"},"uris":["http://www.mendeley.com/documents/?uuid=4cc3430a-56dd-44e7-8d7b-d83b5b9a2cf6"]}],"mendeley":{"formattedCitation":"(Goncalves et al. 2023)","plainTextFormattedCitation":"(Goncalves et al. 2023)","previouslyFormattedCitation":"(Goncalves et al. 2023)"},"properties":{"noteIndex":0},"schema":"https://github.com/citation-style-language/schema/raw/master/csl-citation.json"}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(Goncalves et al., 2023)</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Hasil tinjauan oleh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Engineering","id":"ITEM-1","issued":{"date-parts":[["2022"]]},"note":"Export Date: 21 August 2023","number-of-pages":"153-168","title":"Land Use Evaluation of Cemeteries in Central Ecuador","type":"book","volume":"932 LNEE"},"uris":["http://www.mendeley.com/documents/?uuid=e96854f4-df59-4c35-9ce6-b764b070c710"]}],"mendeley":{"formattedCitation":"(Crisanto-Perrazo et al. 2022)","manualFormatting":"Crisanto-Perrazo et al. (2022)","plainTextFormattedCitation":"(Crisanto-Perrazo et al. 2022)","previouslyFormattedCitation":"(Crisanto-Perrazo et al. 2022)"},"properties":{"noteIndex":0},"schema":"https://github.com/citation-style-language/schema/raw/master/csl-citation.json"}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Crisanto-Perrazo et al. (2022)</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juga menjadikan air bawah tanah di kawasan perkuburan sebagai faktor perancangan yang perlu dibangunkan dalam melestarikan alam sekitar dan ini disokong oleh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Tanzania","type":"article-journal","volume":"17"},"uris":["http://www.mendeley.com/documents/?uuid=8d262901-7c0e-4041-97b2-09bf89ebf763"]}],"mendeley":{"formattedCitation":"(Leonard 2022)","manualFormatting":"Leonard (2022)","plainTextFormattedCitation":"(Leonard 2022)","previouslyFormattedCitation":"(Leonard 2022)"},"properties":{"noteIndex":0},"schema":"https://github.com/citation-style-language/schema/raw/master/csl-citation.json"}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Leonard (2022)</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dan  di kawasan kajian mendapati kepekatan nitrat (NO</w:t>
      </w:r>
      <w:r w:rsidRPr="00B55C57">
        <w:rPr>
          <w:rFonts w:ascii="Times New Roman" w:eastAsia="Arial" w:hAnsi="Times New Roman" w:cs="Arial"/>
          <w:position w:val="0"/>
          <w:sz w:val="24"/>
          <w:szCs w:val="24"/>
          <w:vertAlign w:val="subscript"/>
          <w:lang w:eastAsia="ms-MY"/>
        </w:rPr>
        <w:t>3</w:t>
      </w:r>
      <w:r w:rsidRPr="00B55C57">
        <w:rPr>
          <w:rFonts w:ascii="Times New Roman" w:eastAsia="Arial" w:hAnsi="Times New Roman" w:cs="Arial"/>
          <w:position w:val="0"/>
          <w:sz w:val="24"/>
          <w:szCs w:val="24"/>
          <w:lang w:eastAsia="ms-MY"/>
        </w:rPr>
        <w:t>) sebanyak 9.21 mg/L hingga 239.5 mg/L melebihi dari had yang dibenarkan oleh WHO iaitu 50 mg/L. Nitrogen dioksida (NO</w:t>
      </w:r>
      <w:r w:rsidRPr="00B55C57">
        <w:rPr>
          <w:rFonts w:ascii="Times New Roman" w:eastAsia="Arial" w:hAnsi="Times New Roman" w:cs="Arial"/>
          <w:position w:val="0"/>
          <w:sz w:val="24"/>
          <w:szCs w:val="24"/>
          <w:vertAlign w:val="subscript"/>
          <w:lang w:eastAsia="ms-MY"/>
        </w:rPr>
        <w:t>2</w:t>
      </w:r>
      <w:r w:rsidRPr="00B55C57">
        <w:rPr>
          <w:rFonts w:ascii="Times New Roman" w:eastAsia="Arial" w:hAnsi="Times New Roman" w:cs="Arial"/>
          <w:position w:val="0"/>
          <w:sz w:val="24"/>
          <w:szCs w:val="24"/>
          <w:lang w:eastAsia="ms-MY"/>
        </w:rPr>
        <w:t xml:space="preserve">) juga melebihi dari garis panduan yang ditetapkan menunjukkan bahawa terdapat potensi pencemaran dari tanah perkuburan. Sampel yang diambil dari kedalaman 2 m, mempunyai bakteria yang boleh mendatangkan penyakit kepada manusia berbanding dengan sampel pada permukaan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Environment","id":"ITEM-1","issued":{"date-parts":[["2019","3"]]},"page":"831-841","publisher":"Elsevier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environments","type":"article-journal","volume":"655"},"uris":["http://www.mendeley.com/documents/?uuid=78e221eb-b061-401e-9883-c29fb6359dc3"]}],"mendeley":{"formattedCitation":"(Abia et al. 2019)","manualFormatting":"(Abia et al. 2019)","plainTextFormattedCitation":"(Abia et al. 2019)","previouslyFormattedCitation":"(Abia et al. 2019)"},"properties":{"noteIndex":0},"schema":"https://github.com/citation-style-language/schema/raw/master/csl-citation.json"}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(Abia et al., 2019)</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Pencemaran air berdekatan kawasan perkuburan dengan menjadikan telaga dalam lingkungan 500 m, juga dianalisis dan didapati mempunyai kadar kemasinan yang tinggi dan berasid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{"citationItems":[{"id":"ITEM-1","itemData":{"DOI":"10.37624/ijert/13.6.2020.1283-1288","ISBN":"0000000205","ISSN":"09743154","abstract":"Water quality monitoring is essential for continual availability of safe water for both domestic and industrial use. This work serves to identify potential risks from underground water sources sited around burial sites and also, to provide the initial data on the impact of such toxins on the water quality and the environment. Samples from 9 points (7 bore hole outlet and 2 dug wells) were taken within 500 metres circumference from Ayobo cemetery in Lagos, Nigeria and analysed for their physico-chemical properties using standard procedures. Results revealed that samples majorly had high salinity (5.5 ± 1.9), slightly acidic pH values (5.23 ± 0.94) and significantly elevated lead concentrations (0.63 ± 0.27) among the parameters measured. This acidity makes the water more vulnerable to metals dissolving in it. It is unclear if the sources of the salts are from the soil itself and/or compounds used for preparing the corpse for burial or the metal fittings and paints used in the finishing of the caskets being contributory to the lead contamination. This work forms the initial water quality for the Ayobo axis but more work is recommended to ascertain the precise source of these contaminants while initial water quality assessment should be carried out and documented before future cemeteries are sited. A regular monitoring and the use of buffers to neutralize the acidic water are recommended.","author":[{"dropping-particle":"","family":"Alagbe","given":"Edith Egbimhanlu","non-dropping-particle":"","parse-names":false,"suffix":""},{"dropping-particle":"","family":"Sophia","given":"Okocha Dumebi","non-dropping-particle":"","parse-names":false,"suffix":""},{"dropping-particle":"","family":"Korede","given":"Ayegbo Stephen","non-dropping-particle":"","parse-names":false,"suffix":""},{"dropping-particle":"","family":"Adenike","given":"Oyeniyi Esther","non-dropping-particle":"","parse-names":false,"suffix":""},{"dropping-particle":"","family":"Adegboyega","given":"Alagbe Olusegun","non-dropping-particle":"","parse-names":false,"suffix":""},{"dropping-particle":"","family":"Omonigho","given":"Daniel Ebakota","non-dropping-particle":"","parse-names":false,"suffix":""},{"dropping-particle":"","family":"Efeovbokhan","given":"Efeovbokhan Vincent","non-dropping-particle":"","parse-names":false,"suffix":""}],"container-title":"International Journal of Engineering Research and Technology","id":"ITEM-1","issue":"6","issued":{"date-parts":[["2020"]]},"page":"1283-1288","title":"Contamination Assessment of Underground Water around a Cemetery: Case study of Ayobo cemetery in Lagos, Nigeria.","type":"article-journal","volume":"13"},"uris":["http://www.mendeley.com/documents/?uuid=de264d06-825a-400a-b651-cb15cdcb6436"]}],"mendeley":{"formattedCitation":"(Alagbe et al. 2020)","plainTextFormattedCitation":"(Alagbe et al. 2020)","previouslyFormattedCitation":"(Alagbe et al. 2020)"},"properties":{"noteIndex":0},"schema":"https://github.com/citation-style-language/schema/raw/master/csl-citation.json"}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(Alagbe et al., 2020)</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Masalah kesihatan berkaitan ruang akibat kepesatan bandar juga telah di kemukakan dan perlunya penyelesaian segera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{"citationItems":[{"id":"ITEM-1","itemData":{"DOI":"10.3986/AGS49106","ISSN":"15818314","abstract":"The ever increasing urban population growth has created many implications in land use planning in the most of developing countries. Traditional methods of spatial planning are still useful, but they need to be upgraded according to new methodological, technological possibilities and full complexity of spatial planning. The factors which influence the urban structure and its socio-economic life are countless, and so to deal with a huge set of data, Geographic information system (GIS) techniques can help to organize and control the impact of different problems. Urban utilities are the vital elements to provide comfort and amenity for the residents. Clearly in many cases the inappropriate sitting of urban infrastructures has decreased the efficiency and sustainability of the cities. Today GIS as powerful processing means can provide different alternatives for land use planning. One of the most socio-religious urban land uses in Iran is cemetery. Traditionally cemeteries are located in the vicinity of a holy shrine or specified by the local authorities. However, these sites are suitable by the view of people and religious groups but they impose many physical problems such as poor health conditions or accessibility due to the rapid expansion of the city by the population increase. This paper attempts to select a right site for a new cemetery in town Sanandaj, as the old one now has no empty space. The paper applies GIS and Analytic hierarchy process (AHP) techniques to find an appropriate area. The results show that the integrated GIS and AHP model has a high potential to compare different alternatives by investigating multi-criteria models and different factors which are involved in an urban utility site selection.","author":[{"dropping-particle":"","family":"Lotfi","given":"Sedigheh","non-dropping-particle":"","parse-names":false,"suffix":""},{"dropping-particle":"","family":"Habibi","given":"Kiumars","non-dropping-particle":"","parse-names":false,"suffix":""},{"dropping-particle":"","family":"Javad Koohsari","given":"Mohammad","non-dropping-particle":"","parse-names":false,"suffix":""}],"container-title":"Acta Geographica Slovenica","id":"ITEM-1","issue":"1","issued":{"date-parts":[["2009"]]},"page":"179-198","title":"Integrating Multi-Criteria Models And Geographical Information System For Cemetery Site Selection (A Case Study Of The Sanandaj City, Iran)","type":"article-journal","volume":"49"},"uris":["http://www.mendeley.com/documents/?uuid=5cd4cc4e-61dc-4950-9978-277b8d9a47f4"]}],"mendeley":{"formattedCitation":"(Lotfi et al. 2009)","plainTextFormattedCitation":"(Lotfi et al. 2009)","previouslyFormattedCitation":"(Lotfi et al. 2009)"},"properties":{"noteIndex":0},"schema":"https://github.com/citation-style-language/schema/raw/master/csl-citation.json"}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(Lotfi et al., 2009)</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Merangka kaedah mendapatkan tanah perkuburan baharu ini mengurangkan pencemaran alam sekitar, mewujudkan ruang penambahan yang selamat dan persekitaran yang boleh diterima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{"citationItems":[{"id":"ITEM-1","itemData":{"author":[{"dropping-particle":"","family":"Abbaspour","given":"Rahim A","non-dropping-particle":"","parse-names":false,"suffix":""}],"container-title":"Journal of Environment Studies","id":"ITEM-1","issue":"June 2014","issued":{"date-parts":[["2014"]]},"title":"Multi criteria decision making based on DEMATEL and ANP techniques to select the optimum location for cemeteries, Isfahan City, Iran","type":"article-journal"},"uris":["http://www.mendeley.com/documents/?uuid=167098c2-c589-4a02-8d9e-bd35798f9ae3"]}],"mendeley":{"formattedCitation":"(Abbaspour 2014)","plainTextFormattedCitation":"(Abbaspour 2014)","previouslyFormattedCitation":"(Abbaspour 2014)"},"properties":{"noteIndex":0},"schema":"https://github.com/citation-style-language/schema/raw/master/csl-citation.json"}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(Abbaspour, 2014)</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w:t>
      </w:r>
    </w:p>
    <w:p w14:paraId="74C0E6F3" w14:textId="3BBB0AA2" w:rsidR="00B55C57" w:rsidRPr="00B55C57" w:rsidRDefault="00B55C57" w:rsidP="000005C0">
      <w:pPr>
        <w:suppressAutoHyphens w:val="0"/>
        <w:spacing w:after="0" w:line="240" w:lineRule="auto"/>
        <w:ind w:leftChars="0" w:left="0" w:firstLineChars="0" w:firstLine="720"/>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Dalam bidang GIS, analisis jarak merupakan satu kaedah penting dalam memahami dan mengukur dari satu titik ke titik yang lain. Pengumpulan data sumber air perlu di masukkan kedudukannya dan direkodkan. Kemudian analisis jarak antara tanah perkuburan dan sumber air dilakukan. Hasil akhir akan dipetakan dan disemak ketepatannya. Pemetaan ini penting dalam konteks kesihatan awam kerana ia membantu dalam mengurangkan risiko penyebaran penyakit. </w:t>
      </w:r>
      <w:r w:rsidRPr="00B55C57">
        <w:rPr>
          <w:rFonts w:ascii="Times New Roman" w:eastAsia="Arial" w:hAnsi="Times New Roman" w:cs="Arial"/>
          <w:color w:val="000000"/>
          <w:position w:val="0"/>
          <w:sz w:val="24"/>
          <w:szCs w:val="24"/>
          <w:lang w:val="ms-MY" w:eastAsia="ms-MY"/>
        </w:rPr>
        <w:fldChar w:fldCharType="begin"/>
      </w:r>
      <w:r w:rsidRPr="00B55C57">
        <w:rPr>
          <w:rFonts w:ascii="Times New Roman" w:eastAsia="Arial" w:hAnsi="Times New Roman" w:cs="Arial"/>
          <w:color w:val="000000"/>
          <w:position w:val="0"/>
          <w:sz w:val="24"/>
          <w:szCs w:val="24"/>
          <w:lang w:val="ms-MY" w:eastAsia="ms-MY"/>
        </w:rPr>
        <w:instrText xml:space="preserve"> REF _Ref156084385 \h  \* MERGEFORMAT </w:instrText>
      </w:r>
      <w:r w:rsidRPr="00B55C57">
        <w:rPr>
          <w:rFonts w:ascii="Times New Roman" w:eastAsia="Arial" w:hAnsi="Times New Roman" w:cs="Arial"/>
          <w:color w:val="000000"/>
          <w:position w:val="0"/>
          <w:sz w:val="24"/>
          <w:szCs w:val="24"/>
          <w:lang w:val="ms-MY" w:eastAsia="ms-MY"/>
        </w:rPr>
      </w:r>
      <w:r w:rsidRPr="00B55C57">
        <w:rPr>
          <w:rFonts w:ascii="Times New Roman" w:eastAsia="Arial" w:hAnsi="Times New Roman" w:cs="Arial"/>
          <w:color w:val="000000"/>
          <w:position w:val="0"/>
          <w:sz w:val="24"/>
          <w:szCs w:val="24"/>
          <w:lang w:val="ms-MY" w:eastAsia="ms-MY"/>
        </w:rPr>
        <w:fldChar w:fldCharType="separate"/>
      </w:r>
      <w:r w:rsidR="00035C0F" w:rsidRPr="00035C0F">
        <w:rPr>
          <w:rFonts w:ascii="Times New Roman" w:eastAsia="Arial" w:hAnsi="Times New Roman" w:cs="Arial"/>
          <w:color w:val="000000"/>
          <w:position w:val="0"/>
          <w:sz w:val="24"/>
          <w:szCs w:val="24"/>
          <w:lang w:val="en-MY" w:eastAsia="ms-MY"/>
        </w:rPr>
        <w:t xml:space="preserve">Jadual </w:t>
      </w:r>
      <w:r w:rsidR="00035C0F" w:rsidRPr="00035C0F">
        <w:rPr>
          <w:rFonts w:ascii="Times New Roman" w:eastAsia="Arial" w:hAnsi="Times New Roman" w:cs="Arial"/>
          <w:color w:val="000000"/>
          <w:position w:val="0"/>
          <w:sz w:val="24"/>
          <w:szCs w:val="24"/>
          <w:lang w:val="ms-MY" w:eastAsia="ms-MY"/>
        </w:rPr>
        <w:t>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menunjukkan jarak dan kedalaman yang digunakan oleh pengkaji serta maklumat berkaitan.</w:t>
      </w:r>
    </w:p>
    <w:p w14:paraId="025909B1" w14:textId="58C915A7" w:rsidR="00B55C57" w:rsidRPr="00B55C57" w:rsidRDefault="00B55C57" w:rsidP="00B55C57">
      <w:pPr>
        <w:keepNext/>
        <w:suppressAutoHyphens w:val="0"/>
        <w:spacing w:after="0" w:line="240" w:lineRule="auto"/>
        <w:ind w:leftChars="0" w:left="0" w:firstLineChars="0" w:hanging="10"/>
        <w:jc w:val="center"/>
        <w:textDirection w:val="lrTb"/>
        <w:textAlignment w:val="auto"/>
        <w:outlineLvl w:val="9"/>
        <w:rPr>
          <w:rFonts w:ascii="Times New Roman" w:eastAsia="Arial" w:hAnsi="Times New Roman" w:cs="Arial"/>
          <w:iCs/>
          <w:position w:val="0"/>
          <w:sz w:val="20"/>
          <w:szCs w:val="20"/>
          <w:lang w:val="ms-MY" w:eastAsia="ms-MY"/>
        </w:rPr>
      </w:pPr>
      <w:bookmarkStart w:id="3" w:name="_Ref156084385"/>
      <w:r w:rsidRPr="00B55C57">
        <w:rPr>
          <w:rFonts w:ascii="Times New Roman" w:eastAsia="Arial" w:hAnsi="Times New Roman" w:cs="Arial"/>
          <w:b/>
          <w:bCs/>
          <w:iCs/>
          <w:position w:val="0"/>
          <w:sz w:val="20"/>
          <w:szCs w:val="20"/>
          <w:lang w:val="ms-MY" w:eastAsia="ms-MY"/>
        </w:rPr>
        <w:t xml:space="preserve">Jadual </w:t>
      </w:r>
      <w:r w:rsidRPr="00B55C57">
        <w:rPr>
          <w:rFonts w:ascii="Times New Roman" w:eastAsia="Arial" w:hAnsi="Times New Roman" w:cs="Arial"/>
          <w:b/>
          <w:bCs/>
          <w:iCs/>
          <w:position w:val="0"/>
          <w:sz w:val="20"/>
          <w:szCs w:val="20"/>
          <w:lang w:val="ms-MY" w:eastAsia="ms-MY"/>
        </w:rPr>
        <w:fldChar w:fldCharType="begin"/>
      </w:r>
      <w:r w:rsidRPr="00B55C57">
        <w:rPr>
          <w:rFonts w:ascii="Times New Roman" w:eastAsia="Arial" w:hAnsi="Times New Roman" w:cs="Arial"/>
          <w:b/>
          <w:bCs/>
          <w:iCs/>
          <w:position w:val="0"/>
          <w:sz w:val="20"/>
          <w:szCs w:val="20"/>
          <w:lang w:val="ms-MY" w:eastAsia="ms-MY"/>
        </w:rPr>
        <w:instrText xml:space="preserve"> SEQ Jadual \* ARABIC </w:instrText>
      </w:r>
      <w:r w:rsidRPr="00B55C57">
        <w:rPr>
          <w:rFonts w:ascii="Times New Roman" w:eastAsia="Arial" w:hAnsi="Times New Roman" w:cs="Arial"/>
          <w:b/>
          <w:bCs/>
          <w:iCs/>
          <w:position w:val="0"/>
          <w:sz w:val="20"/>
          <w:szCs w:val="20"/>
          <w:lang w:val="ms-MY" w:eastAsia="ms-MY"/>
        </w:rPr>
        <w:fldChar w:fldCharType="separate"/>
      </w:r>
      <w:r w:rsidR="00035C0F">
        <w:rPr>
          <w:rFonts w:ascii="Times New Roman" w:eastAsia="Arial" w:hAnsi="Times New Roman" w:cs="Arial"/>
          <w:b/>
          <w:bCs/>
          <w:iCs/>
          <w:noProof/>
          <w:position w:val="0"/>
          <w:sz w:val="20"/>
          <w:szCs w:val="20"/>
          <w:lang w:val="ms-MY" w:eastAsia="ms-MY"/>
        </w:rPr>
        <w:t>3</w:t>
      </w:r>
      <w:r w:rsidRPr="00B55C57">
        <w:rPr>
          <w:rFonts w:ascii="Times New Roman" w:eastAsia="Arial" w:hAnsi="Times New Roman" w:cs="Arial"/>
          <w:b/>
          <w:bCs/>
          <w:iCs/>
          <w:position w:val="0"/>
          <w:sz w:val="20"/>
          <w:szCs w:val="20"/>
          <w:lang w:val="ms-MY" w:eastAsia="ms-MY"/>
        </w:rPr>
        <w:fldChar w:fldCharType="end"/>
      </w:r>
      <w:bookmarkEnd w:id="3"/>
      <w:r w:rsidRPr="00B55C57">
        <w:rPr>
          <w:rFonts w:ascii="Times New Roman" w:eastAsia="Arial" w:hAnsi="Times New Roman" w:cs="Arial"/>
          <w:b/>
          <w:bCs/>
          <w:iCs/>
          <w:position w:val="0"/>
          <w:sz w:val="20"/>
          <w:szCs w:val="20"/>
          <w:lang w:val="ms-MY" w:eastAsia="ms-MY"/>
        </w:rPr>
        <w:t xml:space="preserve">.  </w:t>
      </w:r>
      <w:r w:rsidRPr="00B55C57">
        <w:rPr>
          <w:rFonts w:ascii="Times New Roman" w:eastAsia="Arial" w:hAnsi="Times New Roman" w:cs="Arial"/>
          <w:iCs/>
          <w:position w:val="0"/>
          <w:sz w:val="20"/>
          <w:szCs w:val="20"/>
          <w:lang w:val="ms-MY" w:eastAsia="ms-MY"/>
        </w:rPr>
        <w:t>Jarak dan kedalaman yang digunakan oleh pengkaji</w:t>
      </w:r>
    </w:p>
    <w:p w14:paraId="2CD57BDB"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eastAsia="SimSun" w:cs="Times New Roman"/>
          <w:kern w:val="2"/>
          <w:position w:val="0"/>
          <w:sz w:val="20"/>
          <w:szCs w:val="20"/>
          <w:lang w:val="ms-MY" w:eastAsia="ms-MY"/>
        </w:rPr>
      </w:pPr>
    </w:p>
    <w:tbl>
      <w:tblPr>
        <w:tblW w:w="9315" w:type="dxa"/>
        <w:tblInd w:w="16" w:type="dxa"/>
        <w:tblCellMar>
          <w:left w:w="0" w:type="dxa"/>
          <w:right w:w="0" w:type="dxa"/>
        </w:tblCellMar>
        <w:tblLook w:val="04A0" w:firstRow="1" w:lastRow="0" w:firstColumn="1" w:lastColumn="0" w:noHBand="0" w:noVBand="1"/>
      </w:tblPr>
      <w:tblGrid>
        <w:gridCol w:w="268"/>
        <w:gridCol w:w="2268"/>
        <w:gridCol w:w="2835"/>
        <w:gridCol w:w="3802"/>
        <w:gridCol w:w="142"/>
      </w:tblGrid>
      <w:tr w:rsidR="00B55C57" w:rsidRPr="00B55C57" w14:paraId="474E7422" w14:textId="77777777" w:rsidTr="000A4087">
        <w:trPr>
          <w:gridAfter w:val="1"/>
          <w:wAfter w:w="142" w:type="dxa"/>
        </w:trPr>
        <w:tc>
          <w:tcPr>
            <w:tcW w:w="268" w:type="dxa"/>
            <w:tcBorders>
              <w:top w:val="single" w:sz="4" w:space="0" w:color="auto"/>
              <w:bottom w:val="single" w:sz="4" w:space="0" w:color="auto"/>
            </w:tcBorders>
            <w:shd w:val="clear" w:color="auto" w:fill="C1E4F5"/>
          </w:tcPr>
          <w:p w14:paraId="14FD4F04"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p>
        </w:tc>
        <w:tc>
          <w:tcPr>
            <w:tcW w:w="2268" w:type="dxa"/>
            <w:tcBorders>
              <w:top w:val="single" w:sz="4" w:space="0" w:color="auto"/>
              <w:bottom w:val="single" w:sz="4" w:space="0" w:color="auto"/>
            </w:tcBorders>
            <w:shd w:val="clear" w:color="auto" w:fill="C1E4F5"/>
          </w:tcPr>
          <w:p w14:paraId="54CCF763"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Pengkaji</w:t>
            </w:r>
          </w:p>
        </w:tc>
        <w:tc>
          <w:tcPr>
            <w:tcW w:w="2835" w:type="dxa"/>
            <w:tcBorders>
              <w:top w:val="single" w:sz="4" w:space="0" w:color="auto"/>
              <w:bottom w:val="single" w:sz="4" w:space="0" w:color="auto"/>
            </w:tcBorders>
            <w:shd w:val="clear" w:color="auto" w:fill="C1E4F5"/>
          </w:tcPr>
          <w:p w14:paraId="563B6DE0"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Jarak dari kawasan perkuburan</w:t>
            </w:r>
          </w:p>
        </w:tc>
        <w:tc>
          <w:tcPr>
            <w:tcW w:w="3802" w:type="dxa"/>
            <w:tcBorders>
              <w:top w:val="single" w:sz="4" w:space="0" w:color="auto"/>
              <w:bottom w:val="single" w:sz="4" w:space="0" w:color="auto"/>
            </w:tcBorders>
            <w:shd w:val="clear" w:color="auto" w:fill="C1E4F5"/>
          </w:tcPr>
          <w:p w14:paraId="40F30D35"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Keterangan</w:t>
            </w:r>
          </w:p>
        </w:tc>
      </w:tr>
      <w:tr w:rsidR="00B55C57" w:rsidRPr="00B55C57" w14:paraId="2D483427" w14:textId="77777777" w:rsidTr="000A4087">
        <w:tc>
          <w:tcPr>
            <w:tcW w:w="268" w:type="dxa"/>
            <w:tcBorders>
              <w:top w:val="single" w:sz="4" w:space="0" w:color="auto"/>
            </w:tcBorders>
            <w:shd w:val="clear" w:color="auto" w:fill="auto"/>
          </w:tcPr>
          <w:p w14:paraId="27CA19F0"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tcBorders>
              <w:top w:val="single" w:sz="4" w:space="0" w:color="auto"/>
            </w:tcBorders>
            <w:shd w:val="clear" w:color="auto" w:fill="auto"/>
          </w:tcPr>
          <w:p w14:paraId="0F51E102"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{"citationItems":[{"id":"ITEM-1","itemData":{"DOI":"10.1080/14649360802383154","ISBN":"1464936080","ISSN":"14649365","abstract":"In discussing the importance of public health anxieties within the birth of modern forms of governmentality, Foucault frequently mentions, but does not develop, the questions that arose about the appropriate disposal of the dead. In this paper, I explore the spatial rationalities of the modern cemetery in England in the mid-nineteenth century. As an illustrative example, I provide a detailed analysis of John Claudius Loudon's proposals for cemeteries. Loudon, a horticultural writer and designer who campaigned vigorously for cemetery reform, became crucial in the reconfiguration of the cemetery. I use Loudon's ideas as a dispositif, a material space that also provides a method of analysis for illuminating the operation of various inter-related governmental spatialisations and techniques. Specifically, I illustrate how the cemetery captures the diversification and widening of dispositional techniques of institutions and, at the same time, integrates hygienic imperatives, aesthetic-moral registers and an array of educational-civic functions. I argue that the cemetery, in real and ideal terms, manifests and intensifies a variety of rural and urban spaces and, paradoxically, generates a model milieu for the living.","author":[{"dropping-particle":"","family":"Johnson","given":"Peter","non-dropping-particle":"","parse-names":false,"suffix":""}],"container-title":"Social and Cultural Geography","id":"ITEM-1","issue":"7","issued":{"date-parts":[["2008"]]},"page":"777-790","title":"The modern cemetery: A design for life","type":"article-journal","volume":"9"},"uris":["http://www.mendeley.com/documents/?uuid=4f17d7db-68df-478a-8b3d-24202ce61189"]}],"mendeley":{"formattedCitation":"(Johnson 2008)","manualFormatting":"Johnson (2008)","plainTextFormattedCitation":"(Johnson 2008)","previouslyFormattedCitation":"(Johnson 2008)"},"properties":{"noteIndex":0},"schema":"https://github.com/citation-style-language/schema/raw/master/csl-citation.json"}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Johnson (2008)</w:t>
            </w:r>
            <w:r w:rsidRPr="00B55C57">
              <w:rPr>
                <w:rFonts w:ascii="Times New Roman" w:eastAsia="Arial" w:hAnsi="Times New Roman" w:cs="Arial"/>
                <w:position w:val="0"/>
                <w:sz w:val="20"/>
                <w:szCs w:val="20"/>
                <w:lang w:val="ms-MY" w:eastAsia="ms-MY"/>
              </w:rPr>
              <w:fldChar w:fldCharType="end"/>
            </w:r>
          </w:p>
        </w:tc>
        <w:tc>
          <w:tcPr>
            <w:tcW w:w="2835" w:type="dxa"/>
            <w:tcBorders>
              <w:top w:val="single" w:sz="4" w:space="0" w:color="auto"/>
            </w:tcBorders>
            <w:shd w:val="clear" w:color="auto" w:fill="auto"/>
          </w:tcPr>
          <w:p w14:paraId="5331D4E1"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Tidak dinyatakan</w:t>
            </w:r>
          </w:p>
        </w:tc>
        <w:tc>
          <w:tcPr>
            <w:tcW w:w="3944" w:type="dxa"/>
            <w:gridSpan w:val="2"/>
            <w:tcBorders>
              <w:top w:val="single" w:sz="4" w:space="0" w:color="auto"/>
            </w:tcBorders>
            <w:shd w:val="clear" w:color="auto" w:fill="auto"/>
          </w:tcPr>
          <w:p w14:paraId="39C09CB2"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Kebimbangan kesihatan awam</w:t>
            </w:r>
          </w:p>
        </w:tc>
      </w:tr>
      <w:tr w:rsidR="00B55C57" w:rsidRPr="00B55C57" w14:paraId="1BC13260" w14:textId="77777777" w:rsidTr="000A4087">
        <w:tc>
          <w:tcPr>
            <w:tcW w:w="268" w:type="dxa"/>
            <w:shd w:val="clear" w:color="auto" w:fill="auto"/>
          </w:tcPr>
          <w:p w14:paraId="46058DB1"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5E198AC1"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{"citationItems":[{"id":"ITEM-1","itemData":{"DOI":"10.1007/s10064-014-0635-3","ISSN":"14359537","abstract":"Cemeteries are generally considered low-risk landfills and are, therefore, not adequately governed in terms of minimum requirements for engineering geological and hydrogeological investigations. With the decay of human bodies, the bulk of the contaminant load is typically present within one year of burial and decreases over time. Further controls include adsorption of pathogens and particulates to soil in the vadose zone, and eventual breakdown in changing aerobic and anaerobic subsurface environments. A case study is presented where a cemetery has been active for decades and contains in excess of 18,000 human bodies. With recent expansion, water seepage into newly excavated burial pits was identified, and all further development has ceased. Trial pitting and detailed soil profile descriptions are used to infer hydrological interaction at the site and to address possible contamination pathways. Future work is recommended with respect to water quality, although valuable insight is provided into the consequences of improper ground investigation prior to development. Final comments are made regarding provisional guidelines in the forms of a cost-effort-risk screen and a multi-faceted Vadose Zone Assessment Protocol.","author":[{"dropping-particle":"","family":"Dippenaar","given":"Matthys A.","non-dropping-particle":"","parse-names":false,"suffix":""}],"container-title":"Bulletin of Engineering Geology and the Environment","id":"ITEM-1","issue":"4","issued":{"date-parts":[["2014"]]},"page":"1105-1115","title":"Towards a multi-faceted Vadose Zone Assessment Protocol: cemetery guidelines and application to a burial site located near a seasonal wetland (Pretoria, South Africa)","type":"article-journal","volume":"73"},"uris":["http://www.mendeley.com/documents/?uuid=1bfbb9fc-4477-416c-9ad4-0182acefa56d"]}],"mendeley":{"formattedCitation":"(Dippenaar 2014)","manualFormatting":"Dippenaar (2014)","plainTextFormattedCitation":"(Dippenaar 2014)","previouslyFormattedCitation":"(Dippenaar 2014)"},"properties":{"noteIndex":0},"schema":"https://github.com/citation-style-language/schema/raw/master/csl-citation.json"}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Dippenaar (2014)</w:t>
            </w:r>
            <w:r w:rsidRPr="00B55C57">
              <w:rPr>
                <w:rFonts w:ascii="Times New Roman" w:eastAsia="Arial" w:hAnsi="Times New Roman" w:cs="Arial"/>
                <w:position w:val="0"/>
                <w:sz w:val="20"/>
                <w:szCs w:val="20"/>
                <w:lang w:val="ms-MY" w:eastAsia="ms-MY"/>
              </w:rPr>
              <w:fldChar w:fldCharType="end"/>
            </w:r>
          </w:p>
        </w:tc>
        <w:tc>
          <w:tcPr>
            <w:tcW w:w="2835" w:type="dxa"/>
            <w:shd w:val="clear" w:color="auto" w:fill="auto"/>
          </w:tcPr>
          <w:p w14:paraId="14ECE495"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Tidak dinyatakan</w:t>
            </w:r>
          </w:p>
        </w:tc>
        <w:tc>
          <w:tcPr>
            <w:tcW w:w="3944" w:type="dxa"/>
            <w:gridSpan w:val="2"/>
            <w:shd w:val="clear" w:color="auto" w:fill="auto"/>
          </w:tcPr>
          <w:p w14:paraId="5F09F321"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Resapan air ke dalam lubang kubur dan hubungan hidrologi</w:t>
            </w:r>
          </w:p>
        </w:tc>
      </w:tr>
      <w:tr w:rsidR="00B55C57" w:rsidRPr="00B55C57" w14:paraId="09321AE3" w14:textId="77777777" w:rsidTr="000A4087">
        <w:tc>
          <w:tcPr>
            <w:tcW w:w="268" w:type="dxa"/>
            <w:shd w:val="clear" w:color="auto" w:fill="auto"/>
          </w:tcPr>
          <w:p w14:paraId="5DB64A3D"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354AFD4C"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Index","type":"article-journal","volume":"15"},"uris":["http://www.mendeley.com/documents/?uuid=4cc3430a-56dd-44e7-8d7b-d83b5b9a2cf6"]}],"mendeley":{"formattedCitation":"(Goncalves et al. 2023)","manualFormatting":"Goncalves et al. (2023)","plainTextFormattedCitation":"(Goncalves et al. 2023)","previouslyFormattedCitation":"(Goncalves et al. 2023)"},"properties":{"noteIndex":0},"schema":"https://github.com/citation-style-language/schema/raw/master/csl-citation.json"}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Goncalves et al. (2023)</w:t>
            </w:r>
            <w:r w:rsidRPr="00B55C57">
              <w:rPr>
                <w:rFonts w:ascii="Times New Roman" w:eastAsia="Arial" w:hAnsi="Times New Roman" w:cs="Arial"/>
                <w:position w:val="0"/>
                <w:sz w:val="20"/>
                <w:szCs w:val="20"/>
                <w:lang w:val="ms-MY" w:eastAsia="ms-MY"/>
              </w:rPr>
              <w:fldChar w:fldCharType="end"/>
            </w:r>
          </w:p>
        </w:tc>
        <w:tc>
          <w:tcPr>
            <w:tcW w:w="2835" w:type="dxa"/>
            <w:shd w:val="clear" w:color="auto" w:fill="auto"/>
          </w:tcPr>
          <w:p w14:paraId="18E41F1C"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Tidak dinyatakan, kedalaman  antara 15.2-22.9m</w:t>
            </w:r>
          </w:p>
        </w:tc>
        <w:tc>
          <w:tcPr>
            <w:tcW w:w="3944" w:type="dxa"/>
            <w:gridSpan w:val="2"/>
            <w:shd w:val="clear" w:color="auto" w:fill="auto"/>
          </w:tcPr>
          <w:p w14:paraId="028A2821"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Pencemaran air berlaku</w:t>
            </w:r>
          </w:p>
        </w:tc>
      </w:tr>
      <w:tr w:rsidR="00B55C57" w:rsidRPr="00B55C57" w14:paraId="2FC4DBE4" w14:textId="77777777" w:rsidTr="000A4087">
        <w:tc>
          <w:tcPr>
            <w:tcW w:w="268" w:type="dxa"/>
            <w:shd w:val="clear" w:color="auto" w:fill="auto"/>
          </w:tcPr>
          <w:p w14:paraId="623E1FFA"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045D9C6C"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Ecuador","type":"article-journal","volume":"14"},"uris":["http://www.mendeley.com/documents/?uuid=0d15b96a-638b-4d31-af1c-93243ba0d046"]}],"mendeley":{"formattedCitation":"(Flores Gomez et al. 2022)","manualFormatting":"Flores Gomez et al. (2022)","plainTextFormattedCitation":"(Flores Gomez et al. 2022)","previouslyFormattedCitation":"(Flores Gomez et al. 2022)"},"properties":{"noteIndex":0},"schema":"https://github.com/citation-style-language/schema/raw/master/csl-citation.json"}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Flores Gomez et al. (2022)</w:t>
            </w:r>
            <w:r w:rsidRPr="00B55C57">
              <w:rPr>
                <w:rFonts w:ascii="Times New Roman" w:eastAsia="Arial" w:hAnsi="Times New Roman" w:cs="Arial"/>
                <w:position w:val="0"/>
                <w:sz w:val="20"/>
                <w:szCs w:val="20"/>
                <w:lang w:val="ms-MY" w:eastAsia="ms-MY"/>
              </w:rPr>
              <w:fldChar w:fldCharType="end"/>
            </w:r>
          </w:p>
        </w:tc>
        <w:tc>
          <w:tcPr>
            <w:tcW w:w="2835" w:type="dxa"/>
            <w:shd w:val="clear" w:color="auto" w:fill="auto"/>
          </w:tcPr>
          <w:p w14:paraId="164680ED"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Tidak dinyatakan</w:t>
            </w:r>
          </w:p>
        </w:tc>
        <w:tc>
          <w:tcPr>
            <w:tcW w:w="3944" w:type="dxa"/>
            <w:gridSpan w:val="2"/>
            <w:shd w:val="clear" w:color="auto" w:fill="auto"/>
          </w:tcPr>
          <w:p w14:paraId="29CCC596"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Berlaku pencemaran alam sekitar</w:t>
            </w:r>
          </w:p>
        </w:tc>
      </w:tr>
      <w:tr w:rsidR="00B55C57" w:rsidRPr="00B55C57" w14:paraId="017FC290" w14:textId="77777777" w:rsidTr="000A4087">
        <w:tc>
          <w:tcPr>
            <w:tcW w:w="268" w:type="dxa"/>
            <w:shd w:val="clear" w:color="auto" w:fill="auto"/>
          </w:tcPr>
          <w:p w14:paraId="2E348FD9"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317F3F64"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Technology","id":"ITEM-1","issue":"5","issued":{"date-parts":[["2022"]]},"page":"1218-1229","title":"Assessment of groundwater quality along cemeteries and associated potential health concerns in Dar es Salaam, Tanzania","type":"article-journal","volume":"17"},"uris":["http://www.mendeley.com/documents/?uuid=8d262901-7c0e-4041-97b2-09bf89ebf763"]}],"mendeley":{"formattedCitation":"(Leonard 2022)","manualFormatting":"Leonard (2022)","plainTextFormattedCitation":"(Leonard 2022)","previouslyFormattedCitation":"(Leonard 2022)"},"properties":{"noteIndex":0},"schema":"https://github.com/citation-style-language/schema/raw/master/csl-citation.json"}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Leonard (2022)</w:t>
            </w:r>
            <w:r w:rsidRPr="00B55C57">
              <w:rPr>
                <w:rFonts w:ascii="Times New Roman" w:eastAsia="Arial" w:hAnsi="Times New Roman" w:cs="Arial"/>
                <w:position w:val="0"/>
                <w:sz w:val="20"/>
                <w:szCs w:val="20"/>
                <w:lang w:val="ms-MY" w:eastAsia="ms-MY"/>
              </w:rPr>
              <w:fldChar w:fldCharType="end"/>
            </w:r>
          </w:p>
        </w:tc>
        <w:tc>
          <w:tcPr>
            <w:tcW w:w="2835" w:type="dxa"/>
            <w:shd w:val="clear" w:color="auto" w:fill="auto"/>
          </w:tcPr>
          <w:p w14:paraId="79AFA4B5"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40m</w:t>
            </w:r>
          </w:p>
        </w:tc>
        <w:tc>
          <w:tcPr>
            <w:tcW w:w="3944" w:type="dxa"/>
            <w:gridSpan w:val="2"/>
            <w:shd w:val="clear" w:color="auto" w:fill="auto"/>
          </w:tcPr>
          <w:p w14:paraId="624EBB99"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Terdapat parameter kimia dan fosfat, tanah yang lebih dekat, tahap pencemaran lebih tinggi</w:t>
            </w:r>
          </w:p>
        </w:tc>
      </w:tr>
      <w:tr w:rsidR="00B55C57" w:rsidRPr="00B55C57" w14:paraId="63E48C1D" w14:textId="77777777" w:rsidTr="000A4087">
        <w:tc>
          <w:tcPr>
            <w:tcW w:w="268" w:type="dxa"/>
            <w:shd w:val="clear" w:color="auto" w:fill="auto"/>
          </w:tcPr>
          <w:p w14:paraId="1D57C9F5"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4BEB85F5"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Environment","id":"ITEM-1","issued":{"date-parts":[["2019","3"]]},"page":"831-841","publisher":"Elsevier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environments","type":"article-journal","volume":"655"},"uris":["http://www.mendeley.com/documents/?uuid=78e221eb-b061-401e-9883-c29fb6359dc3"]}],"mendeley":{"formattedCitation":"(Abia et al. 2019)","manualFormatting":"(Abia et al. 2019)","plainTextFormattedCitation":"(Abia et al. 2019)","previouslyFormattedCitation":"(Abia et al. 2019)"},"properties":{"noteIndex":0},"schema":"https://github.com/citation-style-language/schema/raw/master/csl-citation.json"}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Abia et al. (2019)</w:t>
            </w:r>
            <w:r w:rsidRPr="00B55C57">
              <w:rPr>
                <w:rFonts w:ascii="Times New Roman" w:eastAsia="Arial" w:hAnsi="Times New Roman" w:cs="Arial"/>
                <w:position w:val="0"/>
                <w:sz w:val="20"/>
                <w:szCs w:val="20"/>
                <w:lang w:val="ms-MY" w:eastAsia="ms-MY"/>
              </w:rPr>
              <w:fldChar w:fldCharType="end"/>
            </w:r>
            <w:r w:rsidRPr="00B55C57">
              <w:rPr>
                <w:rFonts w:ascii="Times New Roman" w:eastAsia="Arial" w:hAnsi="Times New Roman" w:cs="Arial"/>
                <w:position w:val="0"/>
                <w:sz w:val="20"/>
                <w:szCs w:val="20"/>
                <w:lang w:val="ms-MY" w:eastAsia="ms-MY"/>
              </w:rPr>
              <w:t xml:space="preserve"> </w:t>
            </w:r>
          </w:p>
        </w:tc>
        <w:tc>
          <w:tcPr>
            <w:tcW w:w="2835" w:type="dxa"/>
            <w:shd w:val="clear" w:color="auto" w:fill="auto"/>
          </w:tcPr>
          <w:p w14:paraId="257EF810"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Kedalaman 0.10m dan 2m dari permukaan tanah.</w:t>
            </w:r>
          </w:p>
        </w:tc>
        <w:tc>
          <w:tcPr>
            <w:tcW w:w="3944" w:type="dxa"/>
            <w:gridSpan w:val="2"/>
            <w:shd w:val="clear" w:color="auto" w:fill="auto"/>
          </w:tcPr>
          <w:p w14:paraId="12FF36C3"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Merekodkan sumber penyakit lebih tinggi jika dibanding dengan sampel di permukaan</w:t>
            </w:r>
          </w:p>
        </w:tc>
      </w:tr>
      <w:tr w:rsidR="00B55C57" w:rsidRPr="00B55C57" w14:paraId="0B27C3D3" w14:textId="77777777" w:rsidTr="000A4087">
        <w:tc>
          <w:tcPr>
            <w:tcW w:w="268" w:type="dxa"/>
            <w:shd w:val="clear" w:color="auto" w:fill="auto"/>
          </w:tcPr>
          <w:p w14:paraId="51E013FE"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1C6BE0DA"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{"citationItems":[{"id":"ITEM-1","itemData":{"DOI":"10.37624/ijert/13.6.2020.1283-1288","ISBN":"0000000205","ISSN":"09743154","abstract":"Water quality monitoring is essential for continual availability of safe water for both domestic and industrial use. This work serves to identify potential risks from underground water sources sited around burial sites and also, to provide the initial data on the impact of such toxins on the water quality and the environment. Samples from 9 points (7 bore hole outlet and 2 dug wells) were taken within 500 metres circumference from Ayobo cemetery in Lagos, Nigeria and analysed for their physico-chemical properties using standard procedures. Results revealed that samples majorly had high salinity (5.5 ± 1.9), slightly acidic pH values (5.23 ± 0.94) and significantly elevated lead concentrations (0.63 ± 0.27) among the parameters measured. This acidity makes the water more vulnerable to metals dissolving in it. It is unclear if the sources of the salts are from the soil itself and/or compounds used for preparing the corpse for burial or the metal fittings and paints used in the finishing of the caskets being contributory to the lead contamination. This work forms the initial water quality for the Ayobo axis but more work is recommended to ascertain the precise source of these contaminants while initial water quality assessment should be carried out and documented before future cemeteries are sited. A regular monitoring and the use of buffers to neutralize the acidic water are recommended.","author":[{"dropping-particle":"","family":"Alagbe","given":"Edith Egbimhanlu","non-dropping-particle":"","parse-names":false,"suffix":""},{"dropping-particle":"","family":"Sophia","given":"Okocha Dumebi","non-dropping-particle":"","parse-names":false,"suffix":""},{"dropping-particle":"","family":"Korede","given":"Ayegbo Stephen","non-dropping-particle":"","parse-names":false,"suffix":""},{"dropping-particle":"","family":"Adenike","given":"Oyeniyi Esther","non-dropping-particle":"","parse-names":false,"suffix":""},{"dropping-particle":"","family":"Adegboyega","given":"Alagbe Olusegun","non-dropping-particle":"","parse-names":false,"suffix":""},{"dropping-particle":"","family":"Omonigho","given":"Daniel Ebakota","non-dropping-particle":"","parse-names":false,"suffix":""},{"dropping-particle":"","family":"Efeovbokhan","given":"Efeovbokhan Vincent","non-dropping-particle":"","parse-names":false,"suffix":""}],"container-title":"International Journal of Engineering Research and Technology","id":"ITEM-1","issue":"6","issued":{"date-parts":[["2020"]]},"page":"1283-1288","title":"Contamination Assessment of Underground Water around a Cemetery: Case study of Ayobo cemetery in Lagos, Nigeria.","type":"article-journal","volume":"13"},"uris":["http://www.mendeley.com/documents/?uuid=de264d06-825a-400a-b651-cb15cdcb6436"]}],"mendeley":{"formattedCitation":"(Alagbe et al. 2020)","manualFormatting":"Alagbe et al. (2020)","plainTextFormattedCitation":"(Alagbe et al. 2020)","previouslyFormattedCitation":"(Alagbe et al. 2020)"},"properties":{"noteIndex":0},"schema":"https://github.com/citation-style-language/schema/raw/master/csl-citation.json"}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Alagbe et al. (2020)</w:t>
            </w:r>
            <w:r w:rsidRPr="00B55C57">
              <w:rPr>
                <w:rFonts w:ascii="Times New Roman" w:eastAsia="Arial" w:hAnsi="Times New Roman" w:cs="Arial"/>
                <w:position w:val="0"/>
                <w:sz w:val="20"/>
                <w:szCs w:val="20"/>
                <w:lang w:val="ms-MY" w:eastAsia="ms-MY"/>
              </w:rPr>
              <w:fldChar w:fldCharType="end"/>
            </w:r>
          </w:p>
        </w:tc>
        <w:tc>
          <w:tcPr>
            <w:tcW w:w="2835" w:type="dxa"/>
            <w:shd w:val="clear" w:color="auto" w:fill="auto"/>
          </w:tcPr>
          <w:p w14:paraId="719DBC0C"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500m</w:t>
            </w:r>
          </w:p>
        </w:tc>
        <w:tc>
          <w:tcPr>
            <w:tcW w:w="3944" w:type="dxa"/>
            <w:gridSpan w:val="2"/>
            <w:shd w:val="clear" w:color="auto" w:fill="auto"/>
          </w:tcPr>
          <w:p w14:paraId="4B4402AF"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Tahap asid yang tinggi</w:t>
            </w:r>
          </w:p>
        </w:tc>
      </w:tr>
      <w:tr w:rsidR="00B55C57" w:rsidRPr="00B55C57" w14:paraId="40F9841D" w14:textId="77777777" w:rsidTr="000005C0">
        <w:trPr>
          <w:cantSplit/>
        </w:trPr>
        <w:tc>
          <w:tcPr>
            <w:tcW w:w="268" w:type="dxa"/>
            <w:shd w:val="clear" w:color="auto" w:fill="auto"/>
          </w:tcPr>
          <w:p w14:paraId="0F903DBD"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shd w:val="clear" w:color="auto" w:fill="auto"/>
          </w:tcPr>
          <w:p w14:paraId="2B9D2519"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{"citationItems":[{"id":"ITEM-1","itemData":{"DOI":"10.3986/AGS49106","ISSN":"15818314","abstract":"The ever increasing urban population growth has created many implications in land use planning in the most of developing countries. Traditional methods of spatial planning are still useful, but they need to be upgraded according to new methodological, technological possibilities and full complexity of spatial planning. The factors which influence the urban structure and its socio-economic life are countless, and so to deal with a huge set of data, Geographic information system (GIS) techniques can help to organize and control the impact of different problems. Urban utilities are the vital elements to provide comfort and amenity for the residents. Clearly in many cases the inappropriate sitting of urban infrastructures has decreased the efficiency and sustainability of the cities. Today GIS as powerful processing means can provide different alternatives for land use planning. One of the most socio-religious urban land uses in Iran is cemetery. Traditionally cemeteries are located in the vicinity of a holy shrine or specified by the local authorities. However, these sites are suitable by the view of people and religious groups but they impose many physical problems such as poor health conditions or accessibility due to the rapid expansion of the city by the population increase. This paper attempts to select a right site for a new cemetery in town Sanandaj, as the old one now has no empty space. The paper applies GIS and Analytic hierarchy process (AHP) techniques to find an appropriate area. The results show that the integrated GIS and AHP model has a high potential to compare different alternatives by investigating multi-criteria models and different factors which are involved in an urban utility site selection.","author":[{"dropping-particle":"","family":"Lotfi","given":"Sedigheh","non-dropping-particle":"","parse-names":false,"suffix":""},{"dropping-particle":"","family":"Habibi","given":"Kiumars","non-dropping-particle":"","parse-names":false,"suffix":""},{"dropping-particle":"","family":"Javad Koohsari","given":"Mohammad","non-dropping-particle":"","parse-names":false,"suffix":""}],"container-title":"Acta Geographica Slovenica","id":"ITEM-1","issue":"1","issued":{"date-parts":[["2009"]]},"page":"179-198","title":"Integrating Multi-Criteria Models And Geographical Information System For Cemetery Site Selection (A Case Study Of The Sanandaj City, Iran)","type":"article-journal","volume":"49"},"uris":["http://www.mendeley.com/documents/?uuid=5cd4cc4e-61dc-4950-9978-277b8d9a47f4"]}],"mendeley":{"formattedCitation":"(Lotfi et al. 2009)","manualFormatting":"Lotfi, Habibi &amp; Javad Koohsari (2009)","plainTextFormattedCitation":"(Lotfi et al. 2009)","previouslyFormattedCitation":"(Lotfi et al. 2009)"},"properties":{"noteIndex":0},"schema":"https://github.com/citation-style-language/schema/raw/master/csl-citation.json"}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Lotfi, Habibi &amp; Javad Koohsari (2009)</w:t>
            </w:r>
            <w:r w:rsidRPr="00B55C57">
              <w:rPr>
                <w:rFonts w:ascii="Times New Roman" w:eastAsia="Arial" w:hAnsi="Times New Roman" w:cs="Arial"/>
                <w:position w:val="0"/>
                <w:sz w:val="20"/>
                <w:szCs w:val="20"/>
                <w:lang w:val="ms-MY" w:eastAsia="ms-MY"/>
              </w:rPr>
              <w:fldChar w:fldCharType="end"/>
            </w:r>
          </w:p>
        </w:tc>
        <w:tc>
          <w:tcPr>
            <w:tcW w:w="2835" w:type="dxa"/>
            <w:shd w:val="clear" w:color="auto" w:fill="auto"/>
          </w:tcPr>
          <w:p w14:paraId="46A4F4B7" w14:textId="77777777" w:rsidR="00B55C57" w:rsidRPr="00B55C57" w:rsidRDefault="00B55C57" w:rsidP="000005C0">
            <w:pPr>
              <w:widowControl w:val="0"/>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100m</w:t>
            </w:r>
          </w:p>
        </w:tc>
        <w:tc>
          <w:tcPr>
            <w:tcW w:w="3944" w:type="dxa"/>
            <w:gridSpan w:val="2"/>
            <w:shd w:val="clear" w:color="auto" w:fill="auto"/>
          </w:tcPr>
          <w:p w14:paraId="414CF901"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 xml:space="preserve">Pencemaran air bawah tanah adalah serius. </w:t>
            </w:r>
          </w:p>
        </w:tc>
      </w:tr>
      <w:tr w:rsidR="00B55C57" w:rsidRPr="00B55C57" w14:paraId="5B35A887" w14:textId="77777777" w:rsidTr="000005C0">
        <w:trPr>
          <w:trHeight w:val="305"/>
        </w:trPr>
        <w:tc>
          <w:tcPr>
            <w:tcW w:w="268" w:type="dxa"/>
            <w:tcBorders>
              <w:bottom w:val="single" w:sz="4" w:space="0" w:color="auto"/>
            </w:tcBorders>
            <w:shd w:val="clear" w:color="auto" w:fill="auto"/>
          </w:tcPr>
          <w:p w14:paraId="3F4E23D4" w14:textId="77777777" w:rsidR="00B55C57" w:rsidRPr="00B55C57" w:rsidRDefault="00B55C57" w:rsidP="00B55C57">
            <w:pPr>
              <w:widowControl w:val="0"/>
              <w:numPr>
                <w:ilvl w:val="0"/>
                <w:numId w:val="6"/>
              </w:numPr>
              <w:suppressAutoHyphens w:val="0"/>
              <w:spacing w:after="0" w:line="240" w:lineRule="auto"/>
              <w:ind w:leftChars="0" w:left="0" w:firstLineChars="0"/>
              <w:jc w:val="both"/>
              <w:textDirection w:val="lrTb"/>
              <w:textAlignment w:val="auto"/>
              <w:outlineLvl w:val="9"/>
              <w:rPr>
                <w:rFonts w:ascii="Times New Roman" w:eastAsia="Arial" w:hAnsi="Times New Roman" w:cs="Arial"/>
                <w:position w:val="0"/>
                <w:sz w:val="20"/>
                <w:szCs w:val="20"/>
                <w:lang w:val="ms-MY" w:eastAsia="ms-MY"/>
              </w:rPr>
            </w:pPr>
          </w:p>
        </w:tc>
        <w:tc>
          <w:tcPr>
            <w:tcW w:w="2268" w:type="dxa"/>
            <w:tcBorders>
              <w:bottom w:val="single" w:sz="4" w:space="0" w:color="auto"/>
            </w:tcBorders>
            <w:shd w:val="clear" w:color="auto" w:fill="auto"/>
          </w:tcPr>
          <w:p w14:paraId="33C146F2"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fldChar w:fldCharType="begin" w:fldLock="1"/>
            </w:r>
            <w:r w:rsidRPr="00B55C57">
              <w:rPr>
                <w:rFonts w:ascii="Times New Roman" w:eastAsia="Arial" w:hAnsi="Times New Roman" w:cs="Arial"/>
                <w:position w:val="0"/>
                <w:sz w:val="20"/>
                <w:szCs w:val="20"/>
                <w:lang w:val="ms-MY" w:eastAsia="ms-MY"/>
              </w:rPr>
              <w:instrText>ADDIN CSL_CITATION {"citationItems":[{"id":"ITEM-1","itemData":{"author":[{"dropping-particle":"","family":"Abbaspour","given":"Rahim A","non-dropping-particle":"","parse-names":false,"suffix":""}],"container-title":"Journal of Environment Studies","id":"ITEM-1","issue":"June 2014","issued":{"date-parts":[["2014"]]},"title":"Multi criteria decision making based on DEMATEL and ANP techniques to select the optimum location for cemeteries, Isfahan City, Iran","type":"article-journal"},"uris":["http://www.mendeley.com/documents/?uuid=167098c2-c589-4a02-8d9e-bd35798f9ae3"]}],"mendeley":{"formattedCitation":"(Abbaspour 2014)","manualFormatting":"Abbaspour (2014)","plainTextFormattedCitation":"(Abbaspour 2014)","previouslyFormattedCitation":"(Abbaspour 2014)"},"properties":{"noteIndex":0},"schema":"https://github.com/citation-style-language/schema/raw/master/csl-citation.json"}</w:instrText>
            </w:r>
            <w:r w:rsidRPr="00B55C57">
              <w:rPr>
                <w:rFonts w:ascii="Times New Roman" w:eastAsia="Arial" w:hAnsi="Times New Roman" w:cs="Arial"/>
                <w:position w:val="0"/>
                <w:sz w:val="20"/>
                <w:szCs w:val="20"/>
                <w:lang w:val="ms-MY" w:eastAsia="ms-MY"/>
              </w:rPr>
              <w:fldChar w:fldCharType="separate"/>
            </w:r>
            <w:r w:rsidRPr="00B55C57">
              <w:rPr>
                <w:rFonts w:ascii="Times New Roman" w:eastAsia="Arial" w:hAnsi="Times New Roman" w:cs="Arial"/>
                <w:noProof/>
                <w:position w:val="0"/>
                <w:sz w:val="20"/>
                <w:szCs w:val="20"/>
                <w:lang w:val="ms-MY" w:eastAsia="ms-MY"/>
              </w:rPr>
              <w:t>Abbaspour (2014)</w:t>
            </w:r>
            <w:r w:rsidRPr="00B55C57">
              <w:rPr>
                <w:rFonts w:ascii="Times New Roman" w:eastAsia="Arial" w:hAnsi="Times New Roman" w:cs="Arial"/>
                <w:position w:val="0"/>
                <w:sz w:val="20"/>
                <w:szCs w:val="20"/>
                <w:lang w:val="ms-MY" w:eastAsia="ms-MY"/>
              </w:rPr>
              <w:fldChar w:fldCharType="end"/>
            </w:r>
          </w:p>
        </w:tc>
        <w:tc>
          <w:tcPr>
            <w:tcW w:w="2835" w:type="dxa"/>
            <w:tcBorders>
              <w:bottom w:val="single" w:sz="4" w:space="0" w:color="auto"/>
            </w:tcBorders>
            <w:shd w:val="clear" w:color="auto" w:fill="auto"/>
          </w:tcPr>
          <w:p w14:paraId="18CB7DF8" w14:textId="77777777" w:rsidR="00B55C57" w:rsidRPr="00B55C57" w:rsidRDefault="00B55C57" w:rsidP="000005C0">
            <w:pPr>
              <w:widowControl w:val="0"/>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200m</w:t>
            </w:r>
          </w:p>
        </w:tc>
        <w:tc>
          <w:tcPr>
            <w:tcW w:w="3944" w:type="dxa"/>
            <w:gridSpan w:val="2"/>
            <w:tcBorders>
              <w:bottom w:val="single" w:sz="4" w:space="0" w:color="auto"/>
            </w:tcBorders>
            <w:shd w:val="clear" w:color="auto" w:fill="auto"/>
          </w:tcPr>
          <w:p w14:paraId="51AC5495"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position w:val="0"/>
                <w:sz w:val="20"/>
                <w:szCs w:val="20"/>
                <w:lang w:val="ms-MY" w:eastAsia="ms-MY"/>
              </w:rPr>
            </w:pPr>
            <w:r w:rsidRPr="00B55C57">
              <w:rPr>
                <w:rFonts w:ascii="Times New Roman" w:eastAsia="Arial" w:hAnsi="Times New Roman" w:cs="Arial"/>
                <w:position w:val="0"/>
                <w:sz w:val="20"/>
                <w:szCs w:val="20"/>
                <w:lang w:val="ms-MY" w:eastAsia="ms-MY"/>
              </w:rPr>
              <w:t>Bergantung kepada aliran air bawah tanah</w:t>
            </w:r>
          </w:p>
        </w:tc>
      </w:tr>
    </w:tbl>
    <w:p w14:paraId="70C1425E" w14:textId="77777777" w:rsidR="00B55C57" w:rsidRPr="00B55C57" w:rsidRDefault="00B55C57" w:rsidP="00B55C57">
      <w:pPr>
        <w:keepNext/>
        <w:keepLines/>
        <w:widowControl w:val="0"/>
        <w:suppressAutoHyphens w:val="0"/>
        <w:spacing w:after="0" w:line="240" w:lineRule="auto"/>
        <w:ind w:leftChars="0" w:left="0" w:firstLineChars="0" w:firstLine="0"/>
        <w:jc w:val="both"/>
        <w:textDirection w:val="lrTb"/>
        <w:textAlignment w:val="auto"/>
        <w:outlineLvl w:val="1"/>
        <w:rPr>
          <w:rFonts w:ascii="Times New Roman" w:eastAsia="SimHei" w:hAnsi="Times New Roman" w:cs="Times New Roman"/>
          <w:i/>
          <w:iCs/>
          <w:kern w:val="2"/>
          <w:position w:val="0"/>
          <w:sz w:val="24"/>
          <w:szCs w:val="24"/>
          <w:lang w:val="ms-MY" w:eastAsia="zh-CN"/>
        </w:rPr>
      </w:pPr>
      <w:r w:rsidRPr="00B55C57">
        <w:rPr>
          <w:rFonts w:ascii="Times New Roman" w:eastAsia="SimHei" w:hAnsi="Times New Roman" w:cs="Times New Roman"/>
          <w:i/>
          <w:iCs/>
          <w:kern w:val="2"/>
          <w:position w:val="0"/>
          <w:sz w:val="24"/>
          <w:szCs w:val="24"/>
          <w:lang w:val="ms-MY" w:eastAsia="zh-CN"/>
        </w:rPr>
        <w:lastRenderedPageBreak/>
        <w:t>Tanah perkuburan dengan kediaman</w:t>
      </w:r>
    </w:p>
    <w:p w14:paraId="411BFBE5"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val="ms-MY" w:eastAsia="ms-MY"/>
        </w:rPr>
      </w:pPr>
    </w:p>
    <w:p w14:paraId="699B61D2" w14:textId="417CEAF8"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r w:rsidRPr="00B55C57">
        <w:rPr>
          <w:rFonts w:ascii="Times New Roman" w:eastAsia="Arial" w:hAnsi="Times New Roman" w:cs="Arial"/>
          <w:position w:val="0"/>
          <w:sz w:val="24"/>
          <w:szCs w:val="24"/>
          <w:lang w:val="ms-MY" w:eastAsia="ms-MY"/>
        </w:rPr>
        <w:t>Jarak antara tanah perkuburan dengan kediaman masyarakat biasanya mempengaruhi kesejahteraan psikologi penduduk setempat. Oleh kerana tanah kediaman yang semakin terhad terutama di kawasan bandar, menyebabkan hartanah kediaman dibina berhampiran kawasan perkuburan</w:t>
      </w:r>
      <w:r w:rsidR="000005C0">
        <w:rPr>
          <w:rFonts w:ascii="Times New Roman" w:eastAsia="Arial" w:hAnsi="Times New Roman" w:cs="Arial"/>
          <w:position w:val="0"/>
          <w:sz w:val="24"/>
          <w:szCs w:val="24"/>
          <w:lang w:val="ms-MY" w:eastAsia="ms-MY"/>
        </w:rPr>
        <w:t xml:space="preserve">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val="ms-MY" w:eastAsia="ms-MY"/>
        </w:rPr>
        <w:instrText xml:space="preserve">ADDIN CSL_CITATION {"citationItems":[{"id":"ITEM-1","itemData":{"ISSN":"22778616","abstract":"Ever-limited residential land has resulted in an increasing number </w:instrText>
      </w:r>
      <w:r w:rsidRPr="00B55C57">
        <w:rPr>
          <w:rFonts w:ascii="Times New Roman" w:eastAsia="Arial" w:hAnsi="Times New Roman" w:cs="Arial"/>
          <w:position w:val="0"/>
          <w:sz w:val="24"/>
          <w:szCs w:val="24"/>
          <w:lang w:eastAsia="ms-MY"/>
        </w:rPr>
        <w:instrText>of residential properties being built near cemeteries. Races and religions view cemeteries differently which affects their decision to purchase properties located nearby. Cemetery may impacted the surrounding include housing nearby either in positive or negative views. This paper explores Malaysian community perceptions of housing near cemeteries since Malaysia was a multicultural and multiracial country. The study adopts quantitative research and the data analysed using statistical analysis and Pearson Chi Square. The findings show that most of the respondents had positive views where about 197 or 52 per cents respondents with difference religious background agreed that cemetery is not a factor to be considered. Different religious did not show significance in affecting demand of housing as the p-value only 0.096. This supports residential development in such areas. Nevertheless, further study is required to identify additional factors that affect people’s perception of cemeteries.","author":[{"dropping-particle":"","family":"Vern","given":"Tan Wee","non-dropping-particle":"","parse-names":false,"suffix":""},{"dropping-particle":"","family":"Mohsin","given":"Aminah Binti","non-dropping-particle":"","parse-names":false,"suffix":""},{"dropping-particle":"Bin","family":"Abd Rahman","given":"Mohd Shahril","non-dropping-particle":"","parse-names":false,"suffix":""},{"dropping-particle":"","family":"Teck","given":"Gabriel Ling Hoh","non-dropping-particle":"","parse-names":false,"suffix":""},{"dropping-particle":"","family":"Choon","given":"Tan Liat","non-dropping-particle":"","parse-names":false,"suffix":""},{"dropping-particle":"","family":"Liang","given":"Toh Ming","non-dropping-particle":"","parse-names":false,"suffix":""}],"container-title":"International Journal of Scientific and Technology Research","id":"ITEM-1","issue":"3","issued":{"date-parts":[["2020"]]},"page":"6692-6698","title":"The effects of proximity to cemetery on purchasing residential properties in Malaysia","type":"article-journal","volume":"9"},"uris":["http://www.mendeley.com/documents/?uuid=ed2408c4-4168-401f-b6cf-686514db8e10"]}],"mendeley":{"formattedCitation":"(Vern et al. 2020)","manualFormatting":"(Vern et al. 2020)","plainTextFormattedCitation":"(Vern et al. 2020)","previouslyFormattedCitation":"(Vern et al. 2020)"},"properties":{"noteIndex":0},"schema":"https://github.com/citation-style-language/schema/raw/master/csl-citation.json"}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(Vern et al., 2020)</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Majoriti responden dari pelbagai latar belakang agama bersetuju bahawa tanah perkuburan bukanlah faktor yang perlu dipertimbangkan. Perkara ini mendapat sokongan untuk menjadikan tanah perkuburan sebagai taman rekreasi kerana kekurangan tanah lapang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{"citationItems":[{"id":"ITEM-1","itemData":{"DOI":"10.1016/j.ufug.2020.126837","ISSN":"16108167","abstract":"While cemeteries represent a part of any society's cultural heritage, their continued existence in urban areas has raised concerns, mainly due to the scarcity of urban land. Referring specifically to the Chinese cemeteries of Kuala Lumpur, this paper explored the perceptions among the local Chinese residents of the possible multi-dimensional uses of cemeteries for recreational purposes. This issue involves questions of city planning and future land use, urban green purposing and the potential contribution of such land to urban fabric enhancement. Specifically, the authors intended to identify the influence of demographic profile on perceptions in consideration of future planning of cemeteries for recreational purposes. A total of 403 questionnaire samples were collected for analysis. The analysis findings indicated that the possible use of cemeteries for educational purposes was favoured among the respondents in general, with a higher acceptance rate of multiple uses of cemeteries for recreational purposes among younger respondents. Physical design enhancing landscaping, avoiding conflicts overuse, appropriate safety measures and awareness campaigns are all vital if cemeteries are to be promoted for recreational purposes.","author":[{"dropping-particle":"","family":"Goh","given":"Hong Ching","non-dropping-particle":"","parse-names":false,"suffix":""},{"dropping-particle":"","family":"Ching","given":"Fei Ern","non-dropping-particle":"","parse-names":false,"suffix":""}],"container-title":"Urban Forestry and Urban Greening","id":"ITEM-1","issue":"June","issued":{"date-parts":[["2020"]]},"page":"126837","publisher":"Elsevier GmbH","title":"Acceptable use of Chinese cemeteries in Kuala Lumpur as perceived by the city's residents","type":"article-journal","volume":"55"},"uris":["http://www.mendeley.com/documents/?uuid=20a76d4b-d829-46af-9a70-0d075263dda1"]}],"mendeley":{"formattedCitation":"(Goh et al. 2020)","plainTextFormattedCitation":"(Goh et al. 2020)","previouslyFormattedCitation":"(Goh et al. 2020)"},"properties":{"noteIndex":0},"schema":"https://github.com/citation-style-language/schema/raw/master/csl-citation.json"}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(Goh et al., 2020)</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 xml:space="preserve">. Kecenderungan orang muda kepada tanah perkuburan sebagai tempat yang tenang amatlah tinggi </w:t>
      </w:r>
      <w:r w:rsidRPr="00B55C57">
        <w:rPr>
          <w:rFonts w:ascii="Times New Roman" w:eastAsia="Arial" w:hAnsi="Times New Roman" w:cs="Arial"/>
          <w:position w:val="0"/>
          <w:sz w:val="24"/>
          <w:szCs w:val="24"/>
          <w:lang w:eastAsia="ms-MY"/>
        </w:rPr>
        <w:fldChar w:fldCharType="begin" w:fldLock="1"/>
      </w:r>
      <w:r w:rsidRPr="00B55C57">
        <w:rPr>
          <w:rFonts w:ascii="Times New Roman" w:eastAsia="Arial" w:hAnsi="Times New Roman" w:cs="Arial"/>
          <w:position w:val="0"/>
          <w:sz w:val="24"/>
          <w:szCs w:val="24"/>
          <w:lang w:eastAsia="ms-MY"/>
        </w:rPr>
        <w:instrText>ADDIN CSL_CITATION {"citationItems":[{"id":"ITEM-1","itemData":{"DOI":"10.1016/j.ufug.2022.127598","ISSN":"16108167","abstract":"Several studies from the Nordic countries show that cemeteries not only fulfil an important societal function as places for the disposal of bodily remains; they are also recreational landscapes that people visit to reflect, experience nature or perhaps go for a walk with the dog. In this comparative study, based on PPGIS data collected between 2018 and 2020 from residents in Copenhagen (Denmark) and Helsinki (Finland), we explored the extent to which residents use urban cemeteries as everyday recreational landscapes. We also assessed users’ characteristics and the values they attached to the cemeteries. The results show that several of Copenhagen's cemeteries were actively used for recreation, while those in Helsinki were used much less frequently for this purpose. Of the total 7276 mapped visiting points in Copenhagen, 16.5% were located within cemeteries, compared with 1.9% of the 4298 mapped visiting points in Helsinki, hence conclusions from Helsinki should be drawn with caution. Physical activity and experiencing nature were the most common values attached to cemeteries in Copenhagen, whereas social interaction, spirituality and tranquillity were most common for Helsinki cemeteries. The results also revealed that younger Danes were particularly inclined to use cemeteries for social interactions, physical activity and spirituality and tranquillity. In the discussion, we elaborate on spatial differences between the cases, such as the availability of other green spaces, the size of cemeteries or people living in proximity to a cemetery, as well as on differences in policies and practices, including how Copenhagen stands out in actively promoting municipal cemeteries as recreational landscapes.","author":[{"dropping-particle":"","family":"Nordh","given":"Helena","non-dropping-particle":"","parse-names":false,"suffix":""},{"dropping-particle":"","family":"Stahl Olafsson","given":"Anton","non-dropping-particle":"","parse-names":false,"suffix":""},{"dropping-particle":"","family":"Kajosaari","given":"Anna","non-dropping-particle":"","parse-names":false,"suffix":""},{"dropping-particle":"","family":"Præstholm","given":"Søren","non-dropping-particle":"","parse-names":false,"suffix":""},{"dropping-particle":"","family":"Liu","given":"Yu","non-dropping-particle":"","parse-names":false,"suffix":""},{"dropping-particle":"","family":"Rossi","given":"Saana","non-dropping-particle":"","parse-names":false,"suffix":""},{"dropping-particle":"","family":"Gentin","given":"Sandra","non-dropping-particle":"","parse-names":false,"suffix":""}],"container-title":"Urban Forestry and Urban Greening","id":"ITEM-1","issued":{"date-parts":[["2022"]]},"title":"Similar spaces, different usage : A comparative study on how residents in the capitals of Finland and Denmark use cemeteries as recreational landscapes","type":"article-journal","volume":"73"},"uris":["http://www.mendeley.com/documents/?uuid=1ea77cc9-6e91-495e-b557-c816c1089e77"]}],"mendeley":{"formattedCitation":"(Nordh et al. 2022)","plainTextFormattedCitation":"(Nordh et al. 2022)","previouslyFormattedCitation":"(Nordh et al. 2022)"},"properties":{"noteIndex":0},"schema":"https://github.com/citation-style-language/schema/raw/master/csl-citation.json"}</w:instrText>
      </w:r>
      <w:r w:rsidRPr="00B55C57">
        <w:rPr>
          <w:rFonts w:ascii="Times New Roman" w:eastAsia="Arial" w:hAnsi="Times New Roman" w:cs="Arial"/>
          <w:position w:val="0"/>
          <w:sz w:val="24"/>
          <w:szCs w:val="24"/>
          <w:lang w:eastAsia="ms-MY"/>
        </w:rPr>
        <w:fldChar w:fldCharType="separate"/>
      </w:r>
      <w:r w:rsidRPr="00B55C57">
        <w:rPr>
          <w:rFonts w:ascii="Times New Roman" w:eastAsia="Arial" w:hAnsi="Times New Roman" w:cs="Arial"/>
          <w:noProof/>
          <w:position w:val="0"/>
          <w:sz w:val="24"/>
          <w:szCs w:val="24"/>
          <w:lang w:eastAsia="ms-MY"/>
        </w:rPr>
        <w:t>(Nordh et al., 2022)</w:t>
      </w:r>
      <w:r w:rsidRPr="00B55C57">
        <w:rPr>
          <w:rFonts w:ascii="Times New Roman" w:eastAsia="Arial" w:hAnsi="Times New Roman" w:cs="Arial"/>
          <w:position w:val="0"/>
          <w:sz w:val="24"/>
          <w:szCs w:val="24"/>
          <w:lang w:eastAsia="ms-MY"/>
        </w:rPr>
        <w:fldChar w:fldCharType="end"/>
      </w:r>
      <w:r w:rsidRPr="00B55C57">
        <w:rPr>
          <w:rFonts w:ascii="Times New Roman" w:eastAsia="Arial" w:hAnsi="Times New Roman" w:cs="Arial"/>
          <w:position w:val="0"/>
          <w:sz w:val="24"/>
          <w:szCs w:val="24"/>
          <w:lang w:eastAsia="ms-MY"/>
        </w:rPr>
        <w:t>.</w:t>
      </w:r>
    </w:p>
    <w:p w14:paraId="0904A922"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Dalam beberapa kes, wujudnya tanah perkuburan mempengaruhi nilai hartanah di kawasan tersebut. Persepsi masyarakat terhadap tanah perkuburan memberi impak kepada keputusan pelaburan mereka. Nilai harta kediaman dengan pemandangan perkuburan lebih rendah jika dibandingkan sebaliknya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{"citationItems":[{"id":"ITEM-1","itemData":{"DOI":"10.1108/02637470010360669","ISSN":"02637472","abstract":"The elements of sales comparison for residential property depend on a package of inherent attributes that are valued by consumers. These attributes can be classified into the following categories: structural, physical, neighbourhood and environmental. A model that incorporates adjustments for floor area, age, views and amenities such as availability of recreational facilities is presented and discussed. A multiple regression analysis with transactions-based data, using weighted least square to determine the discrete estate-type induced price effect in the Hong Kong housing market, is also presented. The paper demonstrates how the view of negative housing attributes is capitalised into house prices. Specifically, it is shown that the residential property values are higher for estate-type housing properties, and lower for dwelling units with a cemetery view. © 2000, MCB UP Limited","author":[{"dropping-particle":"","family":"Tse","given":"Raymond Y.c.","non-dropping-particle":"","parse-names":false,"suffix":""},{"dropping-particle":"","family":"Love","given":"Peter E.d.","non-dropping-particle":"","parse-names":false,"suffix":""}],"container-title":"Property Management","id":"ITEM-1","issue":"5","issued":{"date-parts":[["2000"]]},"page":"366-374","title":"Measuring residential property values in Hong Kong","type":"article-journal","volume":"18"},"uris":["http://www.mendeley.com/documents/?uuid=8d91da55-ee24-449a-833d-4e0c977d15f8"]}],"mendeley":{"formattedCitation":"(Tse et al. 2000)","plainTextFormattedCitation":"(Tse et al. 2000)","previouslyFormattedCitation":"(Tse et al. 2000)"},"properties":{"noteIndex":0},"schema":"https://github.com/citation-style-language/schema/raw/master/csl-citation.json"}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(Tse et al., 2000)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Masyarakat berumur juga dilihat mempunyai alasan tersendiri dengan penempatan berdekatan perkuburan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{"citationItems":[{"id":"ITEM-1","itemData":{"ISSN":"18424090","abstract":"Incompatible land uses are a major source of potential degradation at the urban level. Knowledge about land uses compatibility can be a useful guide for planners and local authorities to manage the existing issues and to generate social, environmental and economic welfare without degrading the environment. In this study we identified the potentially conflicts that can appear between cemeteries and adjacent residential land uses and provided alternatives that might alleviate them. The paper improves the understanding of people's demands regarding the management of issues caused by cemeteries. We demonstrated that an increased probability of negative perception regarding a cemetery location is found for those people who are older, perceive more than one issue in relation to the cemetery, live within eyesight to a cemetery and have educational or non-technical jobs. These results point out important physical and psychological interactions between people and their local environment. Knowledge about these interactions can be used by local authorities to understand urban conflicts and provide useful insights for improving urban sustainability.","author":[{"dropping-particle":"","family":"Tudor","given":"Constantina Alina","non-dropping-particle":"","parse-names":false,"suffix":""},{"dropping-particle":"","family":"Iojǎ","given":"Ioan Cristian","non-dropping-particle":"","parse-names":false,"suffix":""},{"dropping-particle":"","family":"Hersperger","given":"Anna","non-dropping-particle":"","parse-names":false,"suffix":""},{"dropping-particle":"","family":"Pǎtru-Stupariu","given":"Ileana","non-dropping-particle":"","parse-names":false,"suffix":""}],"container-title":"Carpathian Journal of Earth and Environmental Sciences","id":"ITEM-1","issue":"2","issued":{"date-parts":[["2013"]]},"page":"153-162","title":"Is the residential land use incompatible with cemeteries location? Assessing the attitudes of urban residents","type":"article-journal","volume":"8"},"uris":["http://www.mendeley.com/documents/?uuid=d9854757-ad34-4e84-81b0-b39e90ac4dd9"]}],"mendeley":{"formattedCitation":"(Tudor et al. 2013)","plainTextFormattedCitation":"(Tudor et al. 2013)","previouslyFormattedCitation":"(Tudor et al. 2013)"},"properties":{"noteIndex":0},"schema":"https://github.com/citation-style-language/schema/raw/master/csl-citation.json"}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(Tudor et al., 2013)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Nilai rumah sewa dengan pemandangan tanah perkuburan juga sedikit terjejas jika dibandingkan dengan perumahan yang terletak dalam jarak 200m dari tanah perkuburan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{"citationItems":[{"id":"ITEM-1","itemData":{"abstract":"This study examined the probable impact of cemeteries on residential property value. The empirical inquiry aims at determining whether cemetery proximity has any significant bearing on the values of rental homes within its neighbourhood or not. Data was elicited via 150 questionnaires administered on rent paying residents around the neighbourhood of Atan Cemetery in Yaba, Lagos and analyzed using descriptive statistics and ordinary least square (OLS) regression tools. Result revealed that, consonant with earlier foreign studies, cemetery proximity is insignificantly related to rental values of residential properties located within 200 meter distance to the memorial site in the study area. The study concludes that where cemetery facilities receive proper care and attention, the effect of good maintenance could overshadow the associated probable gloomy impact of cemetery proximity to residential area and vice versa.","author":[{"dropping-particle":"","family":"Sodiya","given":"A.K.","non-dropping-particle":"","parse-names":false,"suffix":""},{"dropping-particle":"","family":"Ibisola","given":"A.S","non-dropping-particle":"","parse-names":false,"suffix":""},{"dropping-particle":"","family":"Fateye","given":"T.B.2","non-dropping-particle":"","parse-names":false,"suffix":""}],"container-title":"Ethiopian Journal of Environmental Studies &amp; Management","id":"ITEM-1","issue":"1","issued":{"date-parts":[["2021"]]},"page":"1-4","title":"Impact Of Cemetery On Proximate Residential Property Value","type":"article-journal","volume":"14"},"uris":["http://www.mendeley.com/documents/?uuid=bb1ceecc-d344-4062-b7e8-9df36d3b17da"]}],"mendeley":{"formattedCitation":"(Sodiya et al. 2021)","plainTextFormattedCitation":"(Sodiya et al. 2021)","previouslyFormattedCitation":"(Sodiya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(Sodiya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w:t>
      </w:r>
    </w:p>
    <w:p w14:paraId="12D929CA"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Bagi kebanyakan komuniti, adalah satu perkara yang penting untuk tanah perkuburan yang mudah di capai oleh penduduk setempat. Ini adalah sebahagian dari proses untuk memelihara hubungan dengan orang yang dan meninggal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{"citationItems":[{"id":"ITEM-1","itemData":{"DOI":"10.1080/09548963.2018.1534719","ISSN":"14693690","abstract":"Recent criticism of creative economies demonstrates tensions between programmes that support innovative cultural expression and community belonging, and those more oriented to instrumentally economic outcomes. While municipal planners recognize the link between cultural activity and enhanced quality of life, related budget support typically calls for quantifiable outcomes. Creative economy policies and projects are thus vulnerable to favouring more narrowly construed forms of economic growth. We explore the municipally embedded artist-in-residence (AiR) programme as a source of friction, complexity and inefficiency intentionally introduced into organizations constitutionally regulated to suppress exactly these kinds of excesses. In Deleuzian terms, the social machinery of neoliberal urban and economic development hesitates when it encounters the short-circuiting unpredictabilities of creative desire introduced by the embedded residency. The municipally embedded AiR is a residual apparatus of creative economy policy that can offer resistance to and even inoculation against easy alliances with neoliberal economic agendas. In the case of an embedded AiR in city cemeteries in Edmonton, Canada, the artist, working on the grounds, meeting visitors and holding workshops, uses now-obsolete photographic craft production to manipulate conventional memorial images and texts in unexpected conjunctions with experimental aesthetic expression and living stories. The physical presence of the residency also disrupts received categories to produce the cemetery as living public space rather than a setting with “holes to put the past in”. In this sense, the cemetery becomes accessible as newly encoded, sustainable cultural and recreational space with minimal civic investment. Calling up ghosts of challenged creative economy ideals, this AiR opens new forms of engagement between citizens, local history and urban nature as a complex adaptive system that incorporates both cultural values and commodity logic without primary emphasis on quantifiable outcomes.","author":[{"dropping-particle":"","family":"Lithgow","given":"Michael","non-dropping-particle":"","parse-names":false,"suffix":""},{"dropping-particle":"","family":"Wall","given":"Karen","non-dropping-particle":"","parse-names":false,"suffix":""}],"container-title":"Cultural Trends","id":"ITEM-1","issue":"5","issued":{"date-parts":[["2018"]]},"page":"353-366","publisher":"Taylor &amp; Francis","title":"When the dead rise: encountering resistant legacies of creative economy within an artist’s residency at a municipal cemetery","type":"article-journal","volume":"27"},"uris":["http://www.mendeley.com/documents/?uuid=b99217fe-8425-476a-8f9f-f6637f7299fa"]}],"mendeley":{"formattedCitation":"(Lithgow et al. 2018)","plainTextFormattedCitation":"(Lithgow et al. 2018)","previouslyFormattedCitation":"(Lithgow et al. 2018)"},"properties":{"noteIndex":0},"schema":"https://github.com/citation-style-language/schema/raw/master/csl-citation.json"}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(Lithgow et al., 2018)</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Sebagai tambahan, tanah perkuburan juga dikaitkan dengan bunyi bagi sesuatu kawasan. Ini kerana trafik yang tinggi dari manusia, muzik yang sedih dan berduka ketika melakukan upacara pengebumian yang boleh menyebabkan tekanan kepada masyarakat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{"citationItems":[{"id":"ITEM-1","itemData":{"DOI":"10.1016/j.scs.2022.103675","ISSN":"22106707","abstract":"Mapping individuals’ sense of hearing in the urban environment helps urban managers and planners accomplish goals such as creating a favorable urban environment for the citizens. The present study has been conducted to address the lack of modeling and compilation of a sense of hearing potential map in the urban environment and can help urban managers and planners make decisions in this regard. The present study aims for spatial modeling of people's hearing senses and developing potential maps for various hearing states in Tehran, Iran, using a random forest (RF) machine learning algorithm. The four various states, including pleasant sound, annoying sound, normal sound, and stressful sound, have been considered in the present study for the sounds that can be heard in the city. First, a spatial database made up of dependent, and independent data was built. Dependent data included people's four states of hearing in the urban environment, and the respective data was collected through a questionnaire from 657 people. Independent data were categorized into four groups. The first group was traffic related noises including the criteria of traffic volume and equivalent continuous sound level (Leq), the second group included land use related criteria of distance to cemetery, distance to sports areas, distance to commercial areas, distance to primary streets, distance to secondary streets, distance to park, and distance to industrial areas. Furthermore, the public facilities related group includes the distance to airports and distance to public transportation stations, and the population related group includes population density. 70% of the data were used for training, and 30% were set aside for validation. The spatial database was used to develop the potential map for the four states of the hearing sense in the urban environment using the RF algorithm. The potential hearing sense map was evaluated using the receiver operating characteristic (ROC) curve and the respective area under the curve (AUC). The AUC values were 0.930, 0.957, 0.950, and 0.903 for each of the pleasant, annoying, normal, and stressful states, respectively. There was a higher potential for pleasant sounds in the northern districts and some of the central ones, for annoying sounds mainly in the central districts, for normal sounds in central and southern districts, and stressful sounds in some parts of the central and mainly southern districts.","author":[{"dropping-particle":"","family":"Farahani","given":"Mahsa","non-dropping-particle":"","parse-names":false,"suffix":""},{"dropping-particle":"","family":"Razavi-Termeh","given":"Seyed Vahid","non-dropping-particle":"","parse-names":false,"suffix":""},{"dropping-particle":"","family":"Sadeghi-Niaraki","given":"Abolghasem","non-dropping-particle":"","parse-names":false,"suffix":""}],"container-title":"Sustainable Cities and Society","id":"ITEM-1","issue":"October 2021","issued":{"date-parts":[["2022"]]},"page":"103675","publisher":"Elsevier Ltd","title":"A spatially based machine learning algorithm for potential mapping of the hearing senses in an urban environment","type":"article-journal","volume":"80"},"uris":["http://www.mendeley.com/documents/?uuid=960b872a-e9f9-4761-98ce-924d1b6756ff"]}],"mendeley":{"formattedCitation":"(Farahani et al. 2022)","plainTextFormattedCitation":"(Farahani et al. 2022)","previouslyFormattedCitation":"(Farahani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(Farahani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w:t>
      </w:r>
    </w:p>
    <w:p w14:paraId="3024D2D8"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0FB9859C"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5B475CAE" w14:textId="77777777" w:rsidR="00B55C57" w:rsidRPr="00B55C57" w:rsidRDefault="00B55C57" w:rsidP="00B55C57">
      <w:pPr>
        <w:keepNext/>
        <w:keepLines/>
        <w:spacing w:after="0" w:line="240" w:lineRule="auto"/>
        <w:ind w:left="0" w:hanging="2"/>
        <w:jc w:val="both"/>
        <w:textDirection w:val="lrTb"/>
        <w:textAlignment w:val="auto"/>
        <w:rPr>
          <w:rFonts w:ascii="Times New Roman" w:eastAsia="Cambria" w:hAnsi="Times New Roman" w:cs="Times New Roman"/>
          <w:b/>
          <w:sz w:val="24"/>
          <w:szCs w:val="24"/>
          <w:lang w:eastAsia="zh-CN"/>
        </w:rPr>
      </w:pPr>
      <w:r w:rsidRPr="00B55C57">
        <w:rPr>
          <w:rFonts w:ascii="Times New Roman" w:eastAsia="Cambria" w:hAnsi="Times New Roman" w:cs="Times New Roman"/>
          <w:b/>
          <w:sz w:val="24"/>
          <w:szCs w:val="24"/>
          <w:lang w:eastAsia="zh-CN"/>
        </w:rPr>
        <w:t>Perbincangan</w:t>
      </w:r>
    </w:p>
    <w:p w14:paraId="5BBB6317" w14:textId="77777777"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color w:val="000000"/>
          <w:position w:val="0"/>
          <w:sz w:val="24"/>
          <w:szCs w:val="24"/>
          <w:lang w:val="ms-MY" w:eastAsia="ms-MY"/>
        </w:rPr>
      </w:pPr>
    </w:p>
    <w:p w14:paraId="3ED54811" w14:textId="704F0614" w:rsidR="00B55C57" w:rsidRPr="00B55C57" w:rsidRDefault="00B55C57" w:rsidP="00B55C57">
      <w:pPr>
        <w:suppressAutoHyphens w:val="0"/>
        <w:spacing w:after="0" w:line="240" w:lineRule="auto"/>
        <w:ind w:leftChars="0" w:left="0" w:firstLineChars="0" w:hanging="11"/>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Kesemua tema yang dianalisis membantu memberikan maklumat yang amat berguna untuk mencapai objektif kajian. Berdasarkan keseluruhan literatur yang dibuat secara sistematik ini, pengurusan tanah perkuburan memerlukan perancangan yang sistematik dan teratur serta kaedah terkini dalam pelbagai aspek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{"citationItems":[{"id":"ITEM-1","itemData":{"DOI":"10.1007/978-3-031-08288-7_10","abstract":"Due to the increasing population growth and subsequently the number of corpses, it is fundamental to consider the degree of pollution of the cemeteries. Otherwise, the cemeteries become sources of pollution, inasmuch as they are their final separation and contaminants can infiltrate the soil and affect water sources. This research identifies environmentally inappropriate areas for the location of existing cemeteries in the cantons of Mejía, Quito and Rumiñahui of central Ecuador, conducting a detailed geographical study of cemeteries in critical areas. A multicriteria analysis was performed, using the Hierarchical Analytical Process (HAP) and Map Algebra. As a result, we obtained a map of areas for the location of cemeteries classified by colors. Hereby, we identified 32 out of 70 cemeteries in total, to be in inadequate and slightly adequate areas considered poorly located. Of these, nine cemeteries were selected for the generation of detailed maps with Unmanned Aerial Vehicle (UAV) imagery. Hereby, none of the cemeteries complied with the minimum distance to nearest bodies of water (200 m), while the cemeteries with the highest risk of contamination were Gualea and Cotogchoa due to the proximity and the poor infrastructure they presented. The current study suggests an innovative geographical methodology for quantitative and qualitative environmental analysis of the spatial distribution of cemeteries in the region. © 2022, The Author(s), under exclusive license to Springer Nature Switzerland AG.","author":[{"dropping-particle":"","family":"Crisanto-Perrazo","given":"T","non-dropping-particle":"","parse-names":false,"suffix":""},{"dropping-particle":"","family":"Arcos-Yanez","given":"E","non-dropping-particle":"","parse-names":false,"suffix":""},{"dropping-particle":"","family":"Sinde-Gonzalez","given":"I","non-dropping-particle":"","parse-names":false,"suffix":""},{"dropping-particle":"","family":"Mayorga-Llerena","given":"E","non-dropping-particle":"","parse-names":false,"suffix":""},{"dropping-particle":"","family":"Vizuete-Freire","given":"D","non-dropping-particle":"","parse-names":false,"suffix":""},{"dropping-particle":"","family":"Toulkeridis","given":"T","non-dropping-particle":"","parse-names":false,"suffix":""}],"container-title":"Lecture Notes in Electrical Engineering","id":"ITEM-1","issued":{"date-parts":[["2022"]]},"note":"Export Date: 21 August 2023","number-of-pages":"153-168","title":"Land Use Evaluation of Cemeteries in Central Ecuador","type":"book","volume":"932 LNEE"},"uris":["http://www.mendeley.com/documents/?uuid=e96854f4-df59-4c35-9ce6-b764b070c710"]},{"id":"ITEM-2","itemData":{"author":[{"dropping-particle":"","family":"Abdul Rasam","given":"Abdul Rauf","non-dropping-particle":"","parse-names":false,"suffix":""},{"dropping-particle":"","family":"Mazlan","given":"Ahmad Safwan","non-dropping-particle":"","parse-names":false,"suffix":""},{"dropping-particle":"","family":"Wan Rodi","given":"Wan Norhishamuddin","non-dropping-particle":"","parse-names":false,"suffix":""},{"dropping-particle":"","family":"Mohamed Azmi","given":"Ahmad Shazrin","non-dropping-particle":"","parse-names":false,"suffix":""},{"dropping-particle":"","family":"Abdullah","given":"Mohamad Isa","non-dropping-particle":"","parse-names":false,"suffix":""},{"dropping-particle":"","family":"Mahamood","given":"Nur Medeena","non-dropping-particle":"","parse-names":false,"suffix":""},{"dropping-particle":"","family":"Idris","given":"Nur Hidayah","non-dropping-particle":"","parse-names":false,"suffix":""}],"container-title":"BEIAC 2013 - 2013 IEEE Business Engineering and Industrial Applications Colloquium","id":"ITEM-2","issued":{"date-parts":[["2013"]]},"page":"364-368","title":"GIS-Based Muslim Cemetery Information System","type":"article-journal"},"uris":["http://www.mendeley.com/documents/?uuid=4e4e4fb0-8219-4689-8e74-483875201f6b"]}],"mendeley":{"formattedCitation":"(Crisanto-Perrazo et al. 2022; Abdul Rasam et al. 2013)","plainTextFormattedCitation":"(Crisanto-Perrazo et al. 2022; Abdul Rasam et al. 2013)","previouslyFormattedCitation":"(Crisanto-Perrazo et al. 2022; Abdul Rasam et al. 2013)"},"properties":{"noteIndex":0},"schema":"https://github.com/citation-style-language/schema/raw/master/csl-citation.json"}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(Crisanto-Perrazo et al., 2022; Abdul Rasam et al., 2013)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untuk mengatasi masalah kekurangan ruang terutama di kawasan bandar. Tanah perkuburan lama juga perlu dilihat dari sudut masalah pencemaran air bawah tanah dan ianya semakin meningkat dengan kadar pertambahan jumlah mayat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Environment","id":"ITEM-1","issued":{"date-parts":[["2019","3"]]},"page":"831-841","publisher":"Elsevier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environments","type":"article-journal","volume":"655"},"uris":["http://www.mendeley.com/documents/?uuid=78e221eb-b061-401e-9883-c29fb6359dc3"]}],"mendeley":{"formattedCitation":"(Abia et al. 2019)","manualFormatting":"(Abia et al. 2019","plainTextFormattedCitation":"(Abia et al. 2019)","previouslyFormattedCitation":"(Abia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(Abia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Environment","id":"ITEM-1","issued":{"date-parts":[["2019","3"]]},"page":"831-841","publisher":"Elsevier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environments","type":"article-journal","volume":"655"},"uris":["http://www.mendeley.com/documents/?uuid=78e221eb-b061-401e-9883-c29fb6359dc3"]},{"id":"ITEM-2","itemData":{"DOI":"10.5004/dwt.2019.24622","ISBN":"9851385506","ISSN":"19443986","abstract":"Groundwater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Treatment","id":"ITEM-2","issued":{"date-parts":[["2019"]]},"page":"235-242","title":"Assessment of cemetery effects on groundwater quality using GIS","type":"article-journal","volume":"168"},"uris":["http://www.mendeley.com/documents/?uuid=e8488352-9b6f-4eb4-b4f3-91832a2f3792"]},{"id":"ITEM-3","itemData":{"DOI":"10.2166/wpt.2022.041","ISSN":"1751231X","abstract":"Urbanization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Technology","id":"ITEM-3","issue":"5","issued":{"date-parts":[["2022"]]},"page":"1218-1229","title":"Assessment of groundwater quality along cemeteries and associated potential health concerns in Dar es Salaam, Tanzania","type":"article-journal","volume":"17"},"uris":["http://www.mendeley.com/documents/?uuid=8d262901-7c0e-4041-97b2-09bf89ebf763"]}],"mendeley":{"formattedCitation":"(Abia et al. 2019; Kandoli et al. 2019; Leonard 2022)","manualFormatting":"; Kandoli et al. 2019; Leonard 2022)","plainTextFormattedCitation":"(Abia et al. 2019; Kandoli et al. 2019; Leonard 2022)","previouslyFormattedCitation":"(Abia et al. 2019; Kandoli et al. 2019; Leonard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 Kandoli et al., 2019; Leonard,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Tanah perkuburan juga mempengaruhi kualiti kesihatan masyarakat dan faktor persekitaran lain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{"citationItems":[{"id":"ITEM-1","itemData":{"DOI":"10.1080/14649360802383154","ISBN":"1464936080","ISSN":"14649365","abstract":"In discussing the importance of public health anxieties within the birth of modern forms of governmentality, Foucault frequently mentions, but does not develop, the questions that arose about the appropriate disposal of the dead. In this paper, I explore the spatial rationalities of the modern cemetery in England in the mid-nineteenth century. As an illustrative example, I provide a detailed analysis of John Claudius Loudon's proposals for cemeteries. Loudon, a horticultural writer and designer who campaigned vigorously for cemetery reform, became crucial in the reconfiguration of the cemetery. I use Loudon's ideas as a dispositif, a material space that also provides a method of analysis for illuminating the operation of various inter-related governmental spatialisations and techniques. Specifically, I illustrate how the cemetery captures the diversification and widening of dispositional techniques of institutions and, at the same time, integrates hygienic imperatives, aesthetic-moral registers and an array of educational-civic functions. I argue that the cemetery, in real and ideal terms, manifests and intensifies a variety of rural and urban spaces and, paradoxically, generates a model milieu for the living.","author":[{"dropping-particle":"","family":"Johnson","given":"Peter","non-dropping-particle":"","parse-names":false,"suffix":""}],"container-title":"Social and Cultural Geography","id":"ITEM-1","issue":"7","issued":{"date-parts":[["2008"]]},"page":"777-790","title":"The modern cemetery: A design for life","type":"article-journal","volume":"9"},"uris":["http://www.mendeley.com/documents/?uuid=4f17d7db-68df-478a-8b3d-24202ce61189"]},{"id":"ITEM-2","itemData":{"DOI":"10.1007/s10064-014-0635-3","ISSN":"14359537","abstract":"Cemeteries are generally considered low-risk landfills and are, therefore, not adequately governed in terms of minimum requirements for engineering geological and hydrogeological investigations. With the decay of human bodies, the bulk of the contaminant load is typically present within one year of burial and decreases over time. Further controls include adsorption of pathogens and particulates to soil in the vadose zone, and eventual breakdown in changing aerobic and anaerobic subsurface environments. A case study is presented where a cemetery has been active for decades and contains in excess of 18,000 human bodies. With recent expansion, water seepage into newly excavated burial pits was identified, and all further development has ceased. Trial pitting and detailed soil profile descriptions are used to infer hydrological interaction at the site and to address possible contamination pathways. Future work is recommended with respect to water quality, although valuable insight is provided into the consequences of improper ground investigation prior to development. Final comments are made regarding provisional guidelines in the forms of a cost-effort-risk screen and a multi-faceted Vadose Zone Assessment Protocol.","author":[{"dropping-particle":"","family":"Dippenaar","given":"Matthys A.","non-dropping-particle":"","parse-names":false,"suffix":""}],"container-title":"Bulletin of Engineering Geology and the Environment","id":"ITEM-2","issue":"4","issued":{"date-parts":[["2014"]]},"page":"1105-1115","title":"Towards a multi-faceted Vadose Zone Assessment Protocol: cemetery guidelines and application to a burial site located near a seasonal wetland (Pretoria, South Africa)","type":"article-journal","volume":"73"},"uris":["http://www.mendeley.com/documents/?uuid=1bfbb9fc-4477-416c-9ad4-0182acefa56d"]},{"id":"ITEM-3","itemData":{"DOI":"10.2166/wpt.2022.041","ISSN":"1751231X","abstract":"Urbanization and population growth have resulted in the increase of construction of housing and drilling boreholes around cemeteries causing potential public health and environmental concerns. Although cemeteries provide ecosystem services including green space, micrometeorology control and storm water infiltration, they pose a unique threat to the quality of groundwater as pollutants migrate from graves to aquifers. Thus, this study aimed at assessing the quality of water from boreholes around cemeteries in Dar es Salaam City, Tanzania. The study involved groundwater sampling from 23 boreholes in five wards. DR/4000 Spectrophotometer was used to analyze nutrients in the laboratory, and data analysis involved univariate and multivariate analysis. Findings indicated that some boreholes located along cemeteries had elevated values of EC and nutrients. The value of EC ranged between (469.5 μS/cm–2,852.33 μS/cm), NH3-N (0.16 mg/L–6.9 mg/L) while NO3 ranged from 9.21 mg/L to 239.5 mg/L whereby, 91.3% of sampled boreholes had elevated concentration of NO3 above 50 mg/L permissible limit, NO2-N (0.01 mg/L–2.17 mg/L), which is also above the 0.5 mg/L TZS and WHO guidelines. These results are indicators that there is potential pollution from cemeteries that calls upon proper urban planning. This study recommends groundwater quality monitoring and alternative drinking water sources around cemeteries in the study area.","author":[{"dropping-particle":"","family":"Leonard","given":"Leopord Sibomana","non-dropping-particle":"","parse-names":false,"suffix":""}],"container-title":"Water Practice and Technology","id":"ITEM-3","issue":"5","issued":{"date-parts":[["2022"]]},"page":"1218-1229","title":"Assessment of groundwater quality along cemeteries and associated potential health concerns in Dar es Salaam, Tanzania","type":"article-journal","volume":"17"},"uris":["http://www.mendeley.com/documents/?uuid=8d262901-7c0e-4041-97b2-09bf89ebf763"]}],"mendeley":{"formattedCitation":"(Johnson 2008; Dippenaar 2014; Leonard 2022)","plainTextFormattedCitation":"(Johnson 2008; Dippenaar 2014; Leonard 2022)","previouslyFormattedCitation":"(Johnson 2008; Dippenaar 2014; Leonard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(Johnson, 2008; Dippenaar, 2014; Leonard,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menekankan bahawa perlunya kaedah tertentu untuk mengatasi perkara ini. Oleh yang demikian, penggunaan GIS terhadap tapak perkuburan baharu dilihat semakin penting selaras dengan perkembangan ilmu dan teknologi untuk membawa kepada perubahan yang menyeluruh terhadap kawasan perkuburan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{"citationItems":[{"id":"ITEM-1","itemData":{"DOI":"10.3390/w15040812","ISSN":"20734441","abstract":"Deposition of corpses in the ground is the most common burial practice, which can allow interactions between polluting compounds and the soil, groundwater, and surface water, which may afterwards lead to negative environmental impacts and risks to public health. The risk of cemeteries contaminating groundwater is related to their location, the quantity of clothes, metals and adornments buried, and geographical, geological, hydrogeological, and climatic factors. Using the DRASTIC index and geographical information system (GIS) tools, the potential for groundwater contamination was investigated in eight cemeteries located in the Figueira da Foz region (Portugal), which are the main anthropogenic pollution sources in the area. Aquifer vulnerability was assessed through the development of thirteen site characteristic maps, seven thematic maps, and a DRASTIC index vulnerability map, using GIS operation tools. No studies were found on the development of vulnerability maps with this method and digital tools. Cemeteries UC2, UC4, UC5, UC6, UC7, and UC8 are located within the zones susceptible to recharge, with an average recharge rate of 254 mm/year. Cemeteries UC5, UC7, and UC8 are expected to develop a greater water-holding capacity. The water table depth is more vulnerable at UC6, varying between 9.1 m and 15.2 m. However, results show only a high vulnerability associated with the UC4 cemetery with the contributions T,C &gt; R,S &gt; I &gt; A &gt; D, which should be under an environmental monitoring program. The area surrounding UC4 is characterized by a water table depth ranging between 15.2 m to 22.9 m, mainly fine-grained sands in both the vadose zone and the aquifer media, Gleyic Solonchaks at the topsoil, very unfavorable slope (0–2%), and high hydraulic conductivity (&gt;81.5 m/day). The sensitivity analysis shows that the topography, soil media, and aquifer media weights were the most effective in the vulnerability assessment. However, the highest contributions to index variation were made by hydraulic conductivity, net recharge, and soil media. This type of approach not only makes it possible to assess the vulnerability of groundwater to contamination from cemeteries but also allows the definition of environmental monitoring plans as well as provides the entities responsible for its management and surveillance with a methodology and tools for its continuous monitoring.","author":[{"dropping-particle":"","family":"Goncalves","given":"Vanessa","non-dropping-particle":"","parse-names":false,"suffix":""},{"dropping-particle":"","family":"Albuquerque","given":"Antonio","non-dropping-particle":"","parse-names":false,"suffix":""},{"dropping-particle":"","family":"Carvalho","given":"Paulo","non-dropping-particle":"","parse-names":false,"suffix":""},{"dropping-particle":"","family":"Almeida","given":"Pedro","non-dropping-particle":"","parse-names":false,"suffix":""},{"dropping-particle":"","family":"Cavaleiro","given":"Victor","non-dropping-particle":"","parse-names":false,"suffix":""}],"container-title":"Water (Switzerland)","id":"ITEM-1","issue":"4","issued":{"date-parts":[["2023"]]},"title":"Groundwater Vulnerability Assessment to Cemeteries Pollution through GIS-Based DRASTIC Index","type":"article-journal","volume":"15"},"uris":["http://www.mendeley.com/documents/?uuid=4cc3430a-56dd-44e7-8d7b-d83b5b9a2cf6"]},{"id":"ITEM-2","itemData":{"DOI":"10.5004/dwt.2019.24622","ISBN":"9851385506","ISSN":"19443986","abstract":"Groundwater pollution is a global challenge with potentially serious outcomes. Therefore, the main resources of water pollution such as cemetery should be considered to control this challenge. The main objective of the present study was to investigate the contamination potential of a cemetery with Islamic culture by detection of various chemical and biological factors in higher depth and show the results in geographic information system. During this study, nine wells were selected from the cemetery area, the vicinity of the cemetery and upstream of the cemetery groundwater flow. After sampling in three time periods, hydro-chemical and biological factors including electrical conductivity (EC), pH, total dissolved solids (TDS), phosphorous, nitrates, nitrites, chemical oxygen demand (COD), fluoride, potassium, sodium, sulfate, chloride, lead, E. coli, heterotrophic plate count and fecal streptococci were detected. Analysis of the obtained data revealed that there was a direct relationship between measured pH, EC, chloride, sodium, phosphate, TDS, and lead as heavy metal in taken samples from cemetery wells and blank wells. However, this relationship was not statistically significant for potassium, alkalinity, COD, nitrite, nitrate, sulfate, and phosphate (p &lt; 0.05). According to the obtained data, cemeteries have a great potential to contaminate aquifers.","author":[{"dropping-particle":"","family":"Kandoli","given":"Salman Jafarpoor","non-dropping-particle":"","parse-names":false,"suffix":""},{"dropping-particle":"","family":"Alidadi","given":"Hosein","non-dropping-particle":"","parse-names":false,"suffix":""},{"dropping-particle":"","family":"Najafpoor","given":"Ali Asghar","non-dropping-particle":"","parse-names":false,"suffix":""},{"dropping-particle":"","family":"Mehrabpour","given":"Marjan","non-dropping-particle":"","parse-names":false,"suffix":""},{"dropping-particle":"","family":"Hosseinzadeh","given":"Ahmad","non-dropping-particle":"","parse-names":false,"suffix":""},{"dropping-particle":"","family":"Momeni","given":"Fatemeh","non-dropping-particle":"","parse-names":false,"suffix":""}],"container-title":"Desalination and Water Treatment","id":"ITEM-2","issued":{"date-parts":[["2019"]]},"page":"235-242","title":"Assessment of cemetery effects on groundwater quality using GIS","type":"article-journal","volume":"168"},"uris":["http://www.mendeley.com/documents/?uuid=e8488352-9b6f-4eb4-b4f3-91832a2f3792"]},{"id":"ITEM-3","itemData":{"abstract":"Estimates suggest that over 15,000 people are buried at East End Cemetery, a historic African American cemetery in Richmond, Virginia, that until recently received no public funding for upkeep. Here, we present a case study analysis and potentially replicable methodology for counting and locating unmarked burial depressions in non-forested areas using a low-cost sUAV (drone) and simple, hydrology-based geographic information systems analyses. Upon visual inspection of 12% of our final 8,000 burial site dataset, we find our dataset is a plausible representation (75% accuracy) of potential grave locations. We hope that the methods presented below can be implemented to assist in reclaiming historically underfunded Black cemeteries across the American South. © 2021, The Author(s).","author":[{"dropping-particle":"","family":"Spera, S.A., Franklin, M.S., Zizzamia","given":"E.A. et al.","non-dropping-particle":"","parse-names":false,"suffix":""}],"container-title":"International Journal of Historical Archaeology","id":"ITEM-3","issue":"26","issued":{"date-parts":[["2022"]]},"page":"1110–1131","title":"Recovering a Black Cemetery: Automated Mapping of Hidden Gravesites Using an sUAV and GIS in East End Cemetery, Richmond, VA","type":"article-journal"},"uris":["http://www.mendeley.com/documents/?uuid=4c55e3b8-889b-4c2e-804b-e4b753ea760a"]},{"id":"ITEM-4","itemData":{"DOI":"10.3390/rs13091688","ISSN":"20724292","abstract":"A preventive excavation performed in 2018 prior to development work led to the discov-ery of more than 213 subjects buried from the 4th to the 11th centuries in the 1850 m2 dug area. This is a cemetery located in Olonne-sur-Mer in France (46.53723, −1.77603). The complex is limited to the south by a ditch. To the north, no limits were observed during the excavation and, to the west, ancient archaeological surveys suggest an extension of the burial area. Biological analysis of the skeletons reveals a demographic characterizing a natural community, with an under-representation of children under 5 and with subjects under 20 appearing to be grouped together in the center of the area. The place where the youngest are buried often testifies to a strategic position in Christian contexts (near church doors, under sub stillicidio gutters, etc.). Funeral practices are characterized by numerous skeletal alterations, especially in the western area of the site where their concentrations are particularly significant. These are not ossuaries but rather supernumerary bones present in the fills of graves of subjects in place or old tombs where no skeletons in place are preserved. These alterations mark the areas where burials are most frequent. The 3D reconstruction is coupled with geostatistical analyses (heatmap and Moran’s index), considering the digging of the land, the con-centration of residual artefacts found in the graves, but also the biological characteristics of the sample and the funeral practices uncovered. From 2D entities generated with GIS software, the process of the elevation and sculpture of the volumes is innovative, because even if it is carried out by precise but classical computer graphics techniques, it is led by advanced taphonomical and anthropo-logical reflections. This makes it possible to propose empty spaces, a potential gathering area for the village community and circulation paths. These elements are essential in order to go beyond the storytelling often proposed in archaeology and propose a vision based on the coherence of the observed facts. Even when the archaeological remains are only sunken (no preserved elevation), the integration of multisource archaeological data (biological anthropology, funerary, artefacts and pit size) allows relevant 3D reconstructions as a formidable tool for discussing past occupations. Three-dimensional technologies make it possible to recreate a lost environment to allow a better understanding of the site.…","author":[{"dropping-particle":"","family":"Colleter","given":"Rozenn","non-dropping-particle":"","parse-names":false,"suffix":""},{"dropping-particle":"","family":"Barreau","given":"Jean Baptiste","non-dropping-particle":"","parse-names":false,"suffix":""}],"container-title":"Remote Sensing","id":"ITEM-4","issue":"9","issued":{"date-parts":[["2021"]]},"title":"3d reconstruction and geostatic analysis of an early medieval cemetery (Olonne-sur-mer, France)","type":"article-journal","volume":"13"},"uris":["http://www.mendeley.com/documents/?uuid=74e80ef0-8904-4ad4-a3a2-0a7b3f1d6432"]},{"id":"ITEM-5","itemData":{"DOI":"10.1108/JIABR-01-2019-0026","ISSN":"17590825","abstract":"Purpose: The purpose of this paper is to implement the istibdal waqf concept using a geographical information system (GIS) for the benefit of socio-economics and Muslim cemetery waqf management. GIS is a technique that provides clearer, precise and faster access to a location based on actual space data. It attempts to analyze the area that one wishes to develop to establish whether it fulfills the criteria set for istibdal. Design/methodology/approach: This research was conducted qualitatively. The study begins with the development of the concept of istibdal waqf and the concept of GIS. The concept was developed by conducting a literature review of books, articles, newspapers, fatwa and circulars related to istibdal waqf and GIS. After the concept was formed, field studies were conducted on two mosques, namely, Jamek Jelutong Mosque and Masjid Jamek Sungai Nibong because both mosques have gravesites located within their compound. To obtain information on the problems faced by the mosques Jemaah community, researchers have interviewed the Mosque Committee Members and Jemaah Community in both mosques using the unstructured interviewing method. This process is essential in managing both material and spiritual for sustaining socio-economics of the society. Findings: The results showed that by applying GIS technique could identify new land locations according to the criteria set by istibdal. Additionally, new location environments found through the GIS application can be viewed more clearly and accurately than using the manual method. The findings also revealed that some of the mosque managers and the heirs of the waqf grave land were not open-minded in accepting the istibdal concept of the grave that had been allowed by the Syarak until the process of expanding the mosque was affected. The study also found that the maslahah consideration was considered between doing istibdal waqf and not doing istibdal waqf, the maslahah of doing istibdal waqf is greater because general (umum) maslahah should be prioritized compared to the special (khusus) maslahah. In addition, this effort can appreciate the morality and ethics of waqf donors to donate their wealth or properties for benefit of society. Research limitations/implications: This study only focuses on Muslim cemetery waqf in Penang Island. Practical implications: This study is expected to benefit both material and spiritual where Muslim cemetery site can be developed for expanding mosque site and consequently a…","author":[{"dropping-particle":"","family":"Asni","given":"Fathullah","non-dropping-particle":"","parse-names":false,"suffix":""},{"dropping-particle":"","family":"Mahamud","given":"Mohd Amirul","non-dropping-particle":"","parse-names":false,"suffix":""},{"dropping-particle":"","family":"Sulong","given":"Jasni","non-dropping-particle":"","parse-names":false,"suffix":""}],"container-title":"Journal of Islamic Accounting and Business Research","id":"ITEM-5","issue":"7","issued":{"date-parts":[["2020"]]},"page":"1343-1362","title":"Socio-economics and management of Muslim cemetery waqf using istibdal and GIS method in Penang state","type":"article-journal","volume":"11"},"uris":["http://www.mendeley.com/documents/?uuid=d19bf340-d875-4fc5-a76f-29272a0d0e5e"]},{"id":"ITEM-6","itemData":{"author":[{"dropping-particle":"","family":"Abbaspour","given":"Rahim A","non-dropping-particle":"","parse-names":false,"suffix":""}],"container-title":"Journal of Environment Studies","id":"ITEM-6","issue":"June 2014","issued":{"date-parts":[["2014"]]},"title":"Multi criteria decision making based on DEMATEL and ANP techniques to select the optimum location for cemeteries, Isfahan City, Iran","type":"article-journal"},"uris":["http://www.mendeley.com/documents/?uuid=167098c2-c589-4a02-8d9e-bd35798f9ae3"]},{"id":"ITEM-7","itemData":{"abstract":"Land use planning is an important tool for countries around the world to help regulate the land use process as well as ensure sustainable development. In Vietnam, the development and implementation of land use planning also face a lot of shortcomings and especially many of the positions that are strongly opposed by people because these locations often cause environmental pollution problems. In particular, the current land use planning in Vietnam still relies heavily on the experiences and subjective opinions of the planners but not on any specific scientific method. While cemetery is one of land use type that is often strongly protested by households living around, this study was conducted with the aim of proposing some optimal positions for land use planning of cemetery based on the application of methods including fuzzy theory which used to change reasonable score from scale of discrete to continuous one (ranging from 0 to 1) and Analytic Hierarchy Process (AHP) method which utilized for weighting criteria and factors. The proposed process was implemented in the geographical information system environment with the support of GIS software. With a reasonable threshold of &gt; 0.73 (reasonable level &gt; 73%), this study proposed a large-area position (&gt;25ha) in Diep Nong commune for the purpose of cemetery planning.","author":[{"dropping-particle":"","family":"Nguyen","given":"Xuan Linh","non-dropping-particle":"","parse-names":false,"suffix":""},{"dropping-particle":"","family":"Chou","given":"Tien Yin","non-dropping-particle":"","parse-names":false,"suffix":""},{"dropping-particle":"Van","family":"Hoang","given":"Thanh","non-dropping-particle":"","parse-names":false,"suffix":""},{"dropping-particle":"","family":"Fang","given":"Yao Min","non-dropping-particle":"","parse-names":false,"suffix":""},{"dropping-particle":"","family":"Nguyen","given":"Quoc Huy","non-dropping-particle":"","parse-names":false,"suffix":""}],"container-title":"International Journal of Research and Innovations in Earth Science","id":"ITEM-7","issue":"3","issued":{"date-parts":[["2019"]]},"page":"20-28","title":"Research on Optimal Cemetery Location Selection using Approach of Fuzzy Set Theory and Analytic Hierarchy Process in Environment of Geographic Information System : a Case Study in Hung Ha District , Thai Binh province , Vietnam","type":"article-journal","volume":"6"},"uris":["http://www.mendeley.com/documents/?uuid=f835dce3-3794-4c6a-a1fc-224884fad933"]},{"id":"ITEM-8","itemData":{"ISSN":"2337-845X","abstract":"Gambaran geografis mengenai letak dan informasi keberadaan infrastruktur fasilitas pelayanan kesehatan masyarakat yang tersebar cukup merata di Kota Semarang belum memenuhi kriteria yang dibutuhkan oleh masyarakat. Pembangunan Sistem Informasi Geografis (SIG) persebaran pelayanan kesehatan masyarakat merupakan pilihan yang diharapkan mampu memberikan solusi atas masalah yang dihadapi tersebut dengan penyajian informasi secara terintegrasi dari data spasial dan data non spasial, serta penyajian yang dinamis untuk proses editing data.Untuk dapat menghasilkan aplikasi Sistem Informasi Geografis berbasis web ini dibutuhkan data spasial masing-masing lokasi pelayanan kesehatan seperti rumah sakit dan puskesmas untuk wilayah Kota Semarang, serta diambil contoh apotek dan klinik untuk wilayah Kecamatan Banyumanik beserta data atributnya. Sistem Informasi Geografis berbasis web ini dimulai dengan pengumpulan data, kemudian penganalisisisan data yang telah diperoleh, dilanjutkan dengan pembangunan program menggunakan software XAMPP untuk server lokal dan basis data MySQL dengan fitur phpMyAdmin di dalamnya, Notepad ++ untuk proses pembuatan kode program, integrasi basis data dengan Google Maps API untuk menampilkan peta, serta browser sebagai pengecekan tampilan yang dihasilkan oleh kode program melalui server lokal.Hasil dari pemrograman diperoleh aplikasi pelayanan kesehatan masyarakat berbasis web yang dapat diakses pada situs http://semarang-gohealthy.com dengan menampilkan lokasi dan informasi yang cukup kompleks yang disajikan melalui peta Google Maps API dengan fitur fungsi edit bagi pengguna pihak kedua yaitu rumah sakit, puskesmas, apotek, dan klinik, serta dinas kesehatan.","author":[{"dropping-particle":"","family":"Aji","given":"A.","non-dropping-particle":"","parse-names":false,"suffix":""},{"dropping-particle":"","family":"Suprayogi","given":"A.","non-dropping-particle":"","parse-names":false,"suffix":""},{"dropping-particle":"","family":"Wijaya","given":"A.","non-dropping-particle":"","parse-names":false,"suffix":""}],"container-title":"Jurnal Geodesi Undip","id":"ITEM-8","issue":"4","issued":{"date-parts":[["2015"]]},"page":"99-107","title":"Analisis Kesesuaian Kawasan Peruntukan Pemakaman Umum Baru Berbasis Sistem Informasi Geografis (Sig) (Studi Kasus : Kecamatan Tembalang, Kota Semarang)","type":"article-journal","volume":"4"},"uris":["http://www.mendeley.com/documents/?uuid=c85008c6-869f-4321-bc9a-66e09b47393c"]}],"mendeley":{"formattedCitation":"(Goncalves et al. 2023; Kandoli et al. 2019; Spera, S.A., Franklin, M.S., Zizzamia 2022; Colleter et al. 2021; Asni et al. 2020; Abbaspour 2014; Nguyen et al. 2019; Aji et al. 2015)","plainTextFormattedCitation":"(Goncalves et al. 2023; Kandoli et al. 2019; Spera, S.A., Franklin, M.S., Zizzamia 2022; Colleter et al. 2021; Asni et al. 2020; Abbaspour 2014; Nguyen et al. 2019; Aji et al. 2015)","previouslyFormattedCitation":"(Goncalves et al. 2023; Kandoli et al. 2019; Spera, S.A., Franklin, M.S., Zizzamia 2022; Colleter et al. 2021; Asni et al. 2020; Abbaspour 2014; Nguyen et al. 2019; Aji et al. 2015)"},"properties":{"noteIndex":0},"schema":"https://github.com/citation-style-language/schema/raw/master/csl-citation.json"}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(Goncalves et al., 2023; Kandoli et al., 2019; Spera, Franklin, &amp; Zizzamia, 2022; Colleter et al., 2021; Asni et al., 2020; Abbaspour, 2014; Nguyen et al., 2019; Aji et al., 2015)</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Perancangan untuk tanah perkuburan baharu perlu mengambil kira aspek kesihatan, sosial dan alam sekitar untuk keperluan generasi akan datang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{"citationItems":[{"id":"ITEM-1","itemData":{"DOI":"10.3390/su14031577","ISBN":"5939820859","ISSN":"20711050","abstract":"Cemeteries are sites for the final disposal of human bodies that constitute a source of contamination of soil and water as a result of the cadaveric decomposition generated. The current research performed an initial study on the contamination of soil and water due to the influence of cemeteries and verified compliance with the legislation regulating land use and occupation of Central Ecuador (PUGS) with the aim of proposing an environmental and territorial solution to the problems generated by the mismanagement of cemeteries, through the physicochemical analysis of soil and water and studies of land use compatibility. The results indicate the tendency of contamination caused by the studied cemeteries, since the samples taken in both the rainy and dry season for the measurement of parameters BOD5, COD, DO, pH and electrical conductivity fail to meet the established requirements of the Ecuadorian and international environmental regulations. In addition, land use conflicts were encountered in the cemetery grounds. It is concluded that the existing cemeteries should be subjected to more detailed environmental analysis and subsequently should be treated as security landfills in the closure and post-closure stage. Also, it has been concluded that the cemeteries should not be located in urban or peri-urban areas.","author":[{"dropping-particle":"","family":"Flores Gomez","given":"Geomara","non-dropping-particle":"","parse-names":false,"suffix":""},{"dropping-particle":"","family":"Crisanto-Perrazo","given":"Tania","non-dropping-particle":"","parse-names":false,"suffix":""},{"dropping-particle":"","family":"Toulkeridis","given":"Theofilos","non-dropping-particle":"","parse-names":false,"suffix":""},{"dropping-particle":"","family":"Fierro-Naranjo","given":"Greta","non-dropping-particle":"","parse-names":false,"suffix":""},{"dropping-particle":"","family":"Guevara-García","given":"Paulina","non-dropping-particle":"","parse-names":false,"suffix":""},{"dropping-particle":"","family":"Mayorga-Llerena","given":"Eduardo","non-dropping-particle":"","parse-names":false,"suffix":""},{"dropping-particle":"","family":"Vizuete-Freire","given":"Diego","non-dropping-particle":"","parse-names":false,"suffix":""},{"dropping-particle":"","family":"Salazar","given":"Esthela","non-dropping-particle":"","parse-names":false,"suffix":""},{"dropping-particle":"","family":"Sinde-Gonzalez","given":"Izar","non-dropping-particle":"","parse-names":false,"suffix":""}],"container-title":"Sustainability (Switzerland)","id":"ITEM-1","issue":"3","issued":{"date-parts":[["2022"]]},"title":"Proposal of an Initial Environmental Management and Land Use for Critical Cemeteries in Central Ecuador","type":"article-journal","volume":"14"},"uris":["http://www.mendeley.com/documents/?uuid=0d15b96a-638b-4d31-af1c-93243ba0d046"]},{"id":"ITEM-2","itemData":{"DOI":"10.1002/arp.1884","ISSN":"10990763","abstract":"Ground Penetrating Radar (GPR) survey was conducted to detect historic unmarked graves from the period of the Civil War (1861–1865) at the Fairlawn Cemetery in Stillwater, Oklahoma. The GPR survey at the Fairlawn Cemetery will help preserve the unmarked historic graves if they exist or clear sections of the cemetery for possible expansion. GPR detection of historic graves are often a challenge as these graves are made of wooden boxes, bones and coffins, with no metal caskets or concrete burial vaults. It was even more challenging to detect unmarked graves in this study as the cemetery is covered with iron-rich silty clay soil, which attenuates the GPR signals. We conducted the GPR survey along a grid consisting of 44 parallel 30-m-long profiles spaced at 50-cm intervals using the 400-MHz antenna. The acquired GPR data were processed as 2D profiles and produced a pseudo-3D GPR volume to resolve the unmarked graves. Multiple features extracted from the pseudo-3D volume at depths ranging from 0.7 to 1.3 m aligned along three north–south rows. Based on the dimensions, orientation, distribution and depth of burial of the anomalous features relative to the recent graves, we interpreted these features as unmarked graves. This study has demonstrated the GPR as an effective non-invasive technique in detecting historical unmarked graves that contain no metal caskets or concrete burial vaults. This work will contribute not only to the science of historical archaeology but also to prehistorical archaeology, as caskets were not typically part of the prehistorical burials, and the modern-day archaeology, particularly in the cases of mass graves in recent conflicts.","author":[{"dropping-particle":"","family":"Diab","given":"Ahmed","non-dropping-particle":"","parse-names":false,"suffix":""},{"dropping-particle":"","family":"Ismail","given":"Ahmed","non-dropping-particle":"","parse-names":false,"suffix":""}],"container-title":"Archaeological Prospection","id":"ITEM-2","issue":"2","issued":{"date-parts":[["2023"]]},"page":"171-183","title":"Ground Penetrating Radar detection of unmarked historic graves at the Fairlawn Cemetery in Stillwater, Oklahoma","type":"article-journal","volume":"30"},"uris":["http://www.mendeley.com/documents/?uuid=87cf2c24-e957-4b98-9288-8ad095dab2c3"]},{"id":"ITEM-3","itemData":{"DOI":"10.1088/1755-1315/909/1/012010","abstract":"Deaths due to the COVID-19 pandemic in East Sumba raised the problem of limited burial grounds, so the government tried to provide a new location. The Hambala Special Purpose Forest Area (KHDTK) has a potential land to be used as a burial site by MoEF Regulation No.P.27/2018. The study analyzed the suitability of burial grounds using a GIS-based multi-criteria approach. Criteria and indicators cover the legality (license status of forests, policies), management (master plans, detailed plans), technical (human resources, infrastructure), socio-economic (pandemic, grave needs, economic impacts, culture, conflict), and ecological (topography, land cover, distance to water sources and settlements). A multi-criteria evaluation of the proposed use of KHDTK covering an area of 17 ha resulted in three scenarios of the burial land suitability map, namely the 'strict scenario' covering an area of 1.5 hectares; moderate scenario covering an area of 6.5 hectares, and 'scenario loosely' covering an area of 14.2 hectares. The third scenario as a reference for managers and stakeholders is lend-use of Forest Areas for burial grounds by government cooperation mechanism. © Published under licence by IOP Publishing Ltd.","author":[{"dropping-particle":"","family":"Pujiono","given":"E","non-dropping-particle":"","parse-names":false,"suffix":""},{"dropping-particle":"","family":"Hidayat","given":"O","non-dropping-particle":"","parse-names":false,"suffix":""},{"dropping-particle":"","family":"Njurumana","given":"G N","non-dropping-particle":"","parse-names":false,"suffix":""}],"container-title":"IOP Conference Series: Earth and Environmental Science","id":"ITEM-3","issue":"1","issued":{"date-parts":[["2021"]]},"note":"Export Date: 21 August 2023","title":"Land sustainability for public cemeteries in KHDTK Hambala: A preliminary study on the borrow-to-use forest area with a cooperation mechanism in Sumba, Indonesia","type":"paper-conference","volume":"909"},"uris":["http://www.mendeley.com/documents/?uuid=196a9f36-febc-4743-8f98-6dced3225269"]}],"mendeley":{"formattedCitation":"(Flores Gomez et al. 2022; Diab et al. 2023; Pujiono et al. 2021)","plainTextFormattedCitation":"(Flores Gomez et al. 2022; Diab et al. 2023; Pujiono et al. 2021)","previouslyFormattedCitation":"(Flores Gomez et al. 2022; Diab et al. 2023; Pujiono et al.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(Flores Gomez et al., 2022; Diab et al., 2023; Pujiono et al.,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Namun, kewujudan tanah perkuburan di kawasan kediaman bukanlah masalah yang besar di terutama di kawasan perbandaran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{"citationItems":[{"id":"ITEM-1","itemData":{"ISSN":"22778616","abstract":"Ever-limited residential land has resulted in an increasing number of residential properties being built near cemeteries. Races and religions view cemeteries differently which affects their decision to purchase properties located nearby. Cemetery may impacted the surrounding include housing nearby either in positive or negative views. This paper explores Malaysian community perceptions of housing near cemeteries since Malaysia was a multicultural and multiracial country. The study adopts quantitative research and the data analysed using statistical analysis and Pearson Chi Square. The findings show that most of the respondents had positive views where about 197 or 52 per cents respondents with difference religious background agreed that cemetery is not a factor to be considered. Different religious did not show significance in affecting demand of housing as the p-value only 0.096. This supports residential development in such areas. Nevertheless, further study is required to identify additional factors that affect people’s perception of cemeteries.","author":[{"dropping-particle":"","family":"Vern","given":"Tan Wee","non-dropping-particle":"","parse-names":false,"suffix":""},{"dropping-particle":"","family":"Mohsin","given":"Aminah Binti","non-dropping-particle":"","parse-names":false,"suffix":""},{"dropping-particle":"Bin","family":"Abd Rahman","given":"Mohd Shahril","non-dropping-particle":"","parse-names":false,"suffix":""},{"dropping-particle":"","family":"Teck","given":"Gabriel Ling Hoh","non-dropping-particle":"","parse-names":false,"suffix":""},{"dropping-particle":"","family":"Choon","given":"Tan Liat","non-dropping-particle":"","parse-names":false,"suffix":""},{"dropping-particle":"","family":"Liang","given":"Toh Ming","non-dropping-particle":"","parse-names":false,"suffix":""}],"container-title":"International Journal of Scientific and Technology Research","id":"ITEM-1","issue":"3","issued":{"date-parts":[["2020"]]},"page":"6692-6698","title":"The effects of proximity to cemetery on purchasing residential properties in Malaysia","type":"article-journal","volume":"9"},"uris":["http://www.mendeley.com/documents/?uuid=ed2408c4-4168-401f-b6cf-686514db8e10"]},{"id":"ITEM-2","itemData":{"DOI":"10.1016/j.ufug.2020.126837","ISSN":"16108167","abstract":"While cemeteries represent a part of any society's cultural heritage, their continued existence in urban areas has raised concerns, mainly due to the scarcity of urban land. Referring specifically to the Chinese cemeteries of Kuala Lumpur, this paper explored the perceptions among the local Chinese residents of the possible multi-dimensional uses of cemeteries for recreational purposes. This issue involves questions of city planning and future land use, urban green purposing and the potential contribution of such land to urban fabric enhancement. Specifically, the authors intended to identify the influence of demographic profile on perceptions in consideration of future planning of cemeteries for recreational purposes. A total of 403 questionnaire samples were collected for analysis. The analysis findings indicated that the possible use of cemeteries for educational purposes was favoured among the respondents in general, with a higher acceptance rate of multiple uses of cemeteries for recreational purposes among younger respondents. Physical design enhancing landscaping, avoiding conflicts overuse, appropriate safety measures and awareness campaigns are all vital if cemeteries are to be promoted for recreational purposes.","author":[{"dropping-particle":"","family":"Goh","given":"Hong Ching","non-dropping-particle":"","parse-names":false,"suffix":""},{"dropping-particle":"","family":"Ching","given":"Fei Ern","non-dropping-particle":"","parse-names":false,"suffix":""}],"container-title":"Urban Forestry and Urban Greening","id":"ITEM-2","issue":"June","issued":{"date-parts":[["2020"]]},"page":"126837","publisher":"Elsevier GmbH","title":"Acceptable use of Chinese cemeteries in Kuala Lumpur as perceived by the city's residents","type":"article-journal","volume":"55"},"uris":["http://www.mendeley.com/documents/?uuid=20a76d4b-d829-46af-9a70-0d075263dda1"]},{"id":"ITEM-3","itemData":{"DOI":"10.1016/j.ufug.2022.127598","ISSN":"16108167","abstract":"Several studies from the Nordic countries show that cemeteries not only fulfil an important societal function as places for the disposal of bodily remains; they are also recreational landscapes that people visit to reflect, experience nature or perhaps go for a walk with the dog. In this comparative study, based on PPGIS data collected between 2018 and 2020 from residents in Copenhagen (Denmark) and Helsinki (Finland), we explored the extent to which residents use urban cemeteries as everyday recreational landscapes. We also assessed users’ characteristics and the values they attached to the cemeteries. The results show that several of Copenhagen's cemeteries were actively used for recreation, while those in Helsinki were used much less frequently for this purpose. Of the total 7276 mapped visiting points in Copenhagen, 16.5% were located within cemeteries, compared with 1.9% of the 4298 mapped visiting points in Helsinki, hence conclusions from Helsinki should be drawn with caution. Physical activity and experiencing nature were the most common values attached to cemeteries in Copenhagen, whereas social interaction, spirituality and tranquillity were most common for Helsinki cemeteries. The results also revealed that younger Danes were particularly inclined to use cemeteries for social interactions, physical activity and spirituality and tranquillity. In the discussion, we elaborate on spatial differences between the cases, such as the availability of other green spaces, the size of cemeteries or people living in proximity to a cemetery, as well as on differences in policies and practices, including how Copenhagen stands out in actively promoting municipal cemeteries as recreational landscapes.","author":[{"dropping-particle":"","family":"Nordh","given":"Helena","non-dropping-particle":"","parse-names":false,"suffix":""},{"dropping-particle":"","family":"Stahl Olafsson","given":"Anton","non-dropping-particle":"","parse-names":false,"suffix":""},{"dropping-particle":"","family":"Kajosaari","given":"Anna","non-dropping-particle":"","parse-names":false,"suffix":""},{"dropping-particle":"","family":"Præstholm","given":"Søren","non-dropping-particle":"","parse-names":false,"suffix":""},{"dropping-particle":"","family":"Liu","given":"Yu","non-dropping-particle":"","parse-names":false,"suffix":""},{"dropping-particle":"","family":"Rossi","given":"Saana","non-dropping-particle":"","parse-names":false,"suffix":""},{"dropping-particle":"","family":"Gentin","given":"Sandra","non-dropping-particle":"","parse-names":false,"suffix":""}],"container-title":"Urban Forestry and Urban Greening","id":"ITEM-3","issued":{"date-parts":[["2022"]]},"title":"Similar spaces, different usage : A comparative study on how residents in the capitals of Finland and Denmark use cemeteries as recreational landscapes","type":"article-journal","volume":"73"},"uris":["http://www.mendeley.com/documents/?uuid=1ea77cc9-6e91-495e-b557-c816c1089e77"]}],"mendeley":{"formattedCitation":"(Vern et al. 2020; Goh et al. 2020; Nordh et al. 2022)","plainTextFormattedCitation":"(Vern et al. 2020; Goh et al. 2020; Nordh et al. 2022)","previouslyFormattedCitation":"(Vern et al. 2020; Goh et al. 2020; Nordh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(Vern et al., 2020; Goh et al., 2020; Nordh et al., 2022)</w:t>
      </w:r>
      <w:r w:rsidRPr="00B55C57">
        <w:rPr>
          <w:rFonts w:ascii="Times New Roman" w:eastAsia="Arial" w:hAnsi="Times New Roman" w:cs="Arial"/>
          <w:color w:val="000000"/>
          <w:position w:val="0"/>
          <w:sz w:val="24"/>
          <w:szCs w:val="24"/>
          <w:lang w:val="ms-MY" w:eastAsia="ms-MY"/>
        </w:rPr>
        <w:fldChar w:fldCharType="end"/>
      </w:r>
    </w:p>
    <w:p w14:paraId="173A7E6F"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lastRenderedPageBreak/>
        <w:t xml:space="preserve">Permasalahan yang dikaji di tanah perkuburan lama seharusnya di beri perhatian dan diambil sebagai faktor yang perlu diterapkan semasa pemilihan tanah perkuburan baharu.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{"citationItems":[{"id":"ITEM-1","itemData":{"DOI":"10.47470/0016-9900-2022-101-11-1315-1320","ISBN":"0000000335058","ISSN":"24120650","abstract":"Introduction. Taking into account the prevailing urban planning situation, the residential area has almost come close to the burial sites. Justification of the possibility of a safe interposition for the population of residential and “zones with special conditions for the use of territories”, to which the sanitary protection zones (SPZ) are referred, requires scientific and methodological study due to the lack of normative fixation of the procedure. The purpose of the study was the hygienic assessment of burial sites as sources of environmental pollution, the development and practical testing of methodological approaches to substantiating the size of the sanitary protection zone, the admissibility (inadmissibility) of placing normalized, in accordance with the requirements of sanitary legislation, objects in the SPZ cemeteries. Materials and methods. The design and technical documentation were studied, the analysis and assessment of the obtained data on the quality of environmental objects on the territory and boundaries of the SPZ of the cemetery for compliance with sanitary and epidemiological requirements and hygienic standards was carried out. Results. To substantiate correctly the hygienic requirements for the conditions of burial and the safe operation of cemeteries, excluding the possibility of their negative impact on the health of the population, a comprehensive sanitary and chemical assessment has been developed with the determination of the degree of influence of burials on environmental objects. An algorithm for the formation of the evidence base for the absence (presence) of the negative impact of the fact of the location of residential buildings in the sanitary protection zone of cemeteries is proposed. A step-by-step assessment mechanism has been worked out including identification of hazards, instrumental measurements of the quality of environmental objects, selection of priority pollutants and objects (sources) that pose a threat to public health. Limitations. The research was carried out for the territories of cemeteries, it includes an assessment of the sources of environmental pollution specific to this type of burial. The methods used for this study are used to assess soil, groundwater, and atmospheric air. Conclusion. The proposed procedure, tested in real conditions of a large city, makes it possible to form the criteria and priorities of the evidence base for making a decision on the assessment of the hazard (safety) of the place…","author":[{"dropping-particle":"V.","family":"Ushakova","given":"Olga","non-dropping-particle":"","parse-names":false,"suffix":""},{"dropping-particle":"","family":"Sabirova","given":"Zulfya F.","non-dropping-particle":"","parse-names":false,"suffix":""},{"dropping-particle":"","family":"Evseeva","given":"Irina S.","non-dropping-particle":"","parse-names":false,"suffix":""},{"dropping-particle":"","family":"Vodianova","given":"Maria A.","non-dropping-particle":"","parse-names":false,"suffix":""}],"container-title":"Gigiena i Sanitariya","id":"ITEM-1","issue":"11","issued":{"date-parts":[["2022"]]},"page":"1315-1320","title":"Topical issues of environmental pollution in the area of municipal cemeteries","type":"article-journal","volume":"101"},"uris":["http://www.mendeley.com/documents/?uuid=8552ed9b-62cf-4e60-9019-d153fe715417"]}],"mendeley":{"formattedCitation":"(Ushakova et al. 2022)","manualFormatting":"Ushakova et al. 2022","plainTextFormattedCitation":"(Ushakova et al. 2022)","previouslyFormattedCitation":"(Ushakova et al. 2022)"},"properties":{"noteIndex":0},"schema":"https://github.com/citation-style-language/schema/raw/master/csl-citation.json"}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Ushakova et al. (2022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menghadkan kajiannya kepada aspek air bawah tanah dan udara persekitaran tanpa melibatkan aspek kesihatan lain. Kehadiran antibiotik dalam sumber air bawah tanah dijalankan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{"citationItems":[{"id":"ITEM-1","itemData":{"DOI":"10.1016/j.scitotenv.2018.11.302","ISSN":"00489697","PMID":"30481710","abstract":"Recent studies have identified cemeteries as potential environmental reservoirs of multi-drug resistant pathogenic bacteria that could contaminate groundwater sources posing public health threats. However, these findings were based on the identification of culturable bacteria and at times not below burial grounds. Investigation on the bacterial diversity and functional profiles of bacterial communities above and below burial grounds in human cemeteries are few. The current study used high-throughput sequencing techniques to determine the bacterial composition and their associated functional profiles in cemetery soil samples collected at the surface and below burial ground in two South African cemeteries (Maitland Cemetery in Cape Town and Fontein Street Cemetery in Middelburg) to evaluate the potential health threat to surrounding populations through contamination of groundwater. Significant differences were observed between sample depths with the clustering of the surface (0 m) and the 2 m samples into separate groups. Pseudomonas and Corynebacterium were the most abundant genera across all samples. Pseudomonas and Rhodococcus were the dominant genera in the 2 m samples while Prauserella and Staphylococcus were dominant in the surface samples. The 2 m samples showed a lower alpha diversity but recorded higher proportions of human diseases functional classes compared to the surface samples. Human disease functional profiles revealed involvement, in infectious (cholera), neurodegenerative (Alzheimer's disease) cardiovascular (hypertrophic cardiomyopathy) immune system (Systemic lupus erythematosus) metabolic (Type I &amp; II diabetes) diseases and cancer. Antibiotic resistance and antibiotics synthesis signatures were also identified. Thus, cemeteries could be potential sources of microbial and antibiotic pollution in groundwater, especially in areas with shallow water tables such as Maitland. Selection of sites for use as cemeteries should, therefore, require a proper understanding of the hydrogeological characteristics of the selected site. However, further studies are required to trace the actual movement of these pollutants into groundwater resources.","author":[{"dropping-particle":"","family":"Abia","given":"Akebe Luther King","non-dropping-particle":"","parse-names":false,"suffix":""},{"dropping-particle":"","family":"Alisoltani","given":"Arghavan","non-dropping-particle":"","parse-names":false,"suffix":""},{"dropping-particle":"","family":"Ubomba-Jaswa","given":"Eunice","non-dropping-particle":"","parse-names":false,"suffix":""},{"dropping-particle":"","family":"Dippenaar","given":"Matthys Alois","non-dropping-particle":"","parse-names":false,"suffix":""}],"container-title":"Science of The Total Environment","id":"ITEM-1","issued":{"date-parts":[["2019","3"]]},"page":"831-841","publisher":"Elsevier B.V.","title":"Microbial life beyond the grave: 16S rRNA gene-based metagenomic analysis of bacteria diversity and their functional profiles in cemetery environments","type":"article-journal","volume":"655"},"uris":["http://www.mendeley.com/documents/?uuid=78e221eb-b061-401e-9883-c29fb6359dc3"]}],"mendeley":{"formattedCitation":"(Abia et al. 2019)","plainTextFormattedCitation":"(Abia et al. 2019)","previouslyFormattedCitation":"(Abia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Abia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mungkin memberikan maklumat berharga terhadap penyelidikan.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{"citationItems":[{"id":"ITEM-1","itemData":{"DOI":"10.37624/ijert/13.6.2020.1283-1288","ISBN":"0000000205","ISSN":"09743154","abstract":"Water quality monitoring is essential for continual availability of safe water for both domestic and industrial use. This work serves to identify potential risks from underground water sources sited around burial sites and also, to provide the initial data on the impact of such toxins on the water quality and the environment. Samples from 9 points (7 bore hole outlet and 2 dug wells) were taken within 500 metres circumference from Ayobo cemetery in Lagos, Nigeria and analysed for their physico-chemical properties using standard procedures. Results revealed that samples majorly had high salinity (5.5 ± 1.9), slightly acidic pH values (5.23 ± 0.94) and significantly elevated lead concentrations (0.63 ± 0.27) among the parameters measured. This acidity makes the water more vulnerable to metals dissolving in it. It is unclear if the sources of the salts are from the soil itself and/or compounds used for preparing the corpse for burial or the metal fittings and paints used in the finishing of the caskets being contributory to the lead contamination. This work forms the initial water quality for the Ayobo axis but more work is recommended to ascertain the precise source of these contaminants while initial water quality assessment should be carried out and documented before future cemeteries are sited. A regular monitoring and the use of buffers to neutralize the acidic water are recommended.","author":[{"dropping-particle":"","family":"Alagbe","given":"Edith Egbimhanlu","non-dropping-particle":"","parse-names":false,"suffix":""},{"dropping-particle":"","family":"Sophia","given":"Okocha Dumebi","non-dropping-particle":"","parse-names":false,"suffix":""},{"dropping-particle":"","family":"Korede","given":"Ayegbo Stephen","non-dropping-particle":"","parse-names":false,"suffix":""},{"dropping-particle":"","family":"Adenike","given":"Oyeniyi Esther","non-dropping-particle":"","parse-names":false,"suffix":""},{"dropping-particle":"","family":"Adegboyega","given":"Alagbe Olusegun","non-dropping-particle":"","parse-names":false,"suffix":""},{"dropping-particle":"","family":"Omonigho","given":"Daniel Ebakota","non-dropping-particle":"","parse-names":false,"suffix":""},{"dropping-particle":"","family":"Efeovbokhan","given":"Efeovbokhan Vincent","non-dropping-particle":"","parse-names":false,"suffix":""}],"container-title":"International Journal of Engineering Research and Technology","id":"ITEM-1","issue":"6","issued":{"date-parts":[["2020"]]},"page":"1283-1288","title":"Contamination Assessment of Underground Water around a Cemetery: Case study of Ayobo cemetery in Lagos, Nigeria.","type":"article-journal","volume":"13"},"uris":["http://www.mendeley.com/documents/?uuid=de264d06-825a-400a-b651-cb15cdcb6436"]}],"mendeley":{"formattedCitation":"(Alagbe et al. 2020)","plainTextFormattedCitation":"(Alagbe et al. 2020)","previouslyFormattedCitation":"(Alagbe et al. 2020)"},"properties":{"noteIndex":0},"schema":"https://github.com/citation-style-language/schema/raw/master/csl-citation.json"}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Alagbe et al. (2020)</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menyatakan batasan hanya pada data-data awal sahaja dan tidak meliputi analisis jangka panjang untuk menentukan sumber pencemaran dengan lebih tepat dan jarak yang digunakan oleh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{"citationItems":[{"id":"ITEM-1","itemData":{"DOI":"10.1371/journal.pone.0292008","ISBN":"1111111111","ISSN":"19326203","PMID":"38096312","abstract":"This study was carried out to assess the levels of physico-chemical parameters that could be impacted by burial leakage and associated human health risks in Benin City, Nigeria. A total of thirty groundwater samples were collected from two cemeteries and analysed for pH, alkalinity, chloride, sulphate, nitrate, phosphate, ammonia- N, calcium, sodium, potassium, BOD₅, COD, Mn, Cd, Cu, Ni, Pb, Zn and Fe. The concentrations of the parameters were compared to national and international standards. The results revealed that the groundwater is highly acidic in nature. Principal component analysis (PCA) revealed that except for alkalinity, all other parameters characterised contributed significantly to various principal components (PC) with eigenvalues ≥ 1. Moreover, the significance of the PC depicted decomposition of the body corpse and associated burial materials. Water quality index (WQI), heavy metal evaluation index (HEI) and Nemerov pollution index (NI) indicated that groundwater from the study area is of poor quality, and highly contaminated by heavy metals. We determined the Chronic health risk through exposure by calculating the hazard quotient (HQ) and hazard index (HI), for both children and adults. For the oral exposure, approximately 33% of samples suggest the high category of chronic risk for children while the medium category was indicated for adults. We found that oral exposure showed relatively higher risk than dermal exposure, and chronic risk for children and adults ranged from low to negligible. However, the carcinogenic risk of Ni and Pb via oral exposure route suggests, very high risk for Ni and medium risk for Pb. In consideration that long term exposure to low concentrations of some heavy metals (including Pb, Cd, and Ni) could result in different manifestations of cancer, we recommend that residents of these areas should find an alternative source of water for drinking and other domestic uses.","author":[{"dropping-particle":"","family":"Ezenwa","given":"Ifeanyi Maxwell","non-dropping-particle":"","parse-names":false,"suffix":""},{"dropping-particle":"","family":"Omoigberale","given":"Michael","non-dropping-particle":"","parse-names":false,"suffix":""},{"dropping-particle":"","family":"Abulu","given":"Rachel","non-dropping-particle":"","parse-names":false,"suffix":""},{"dropping-particle":"","family":"Biose","given":"Ekene","non-dropping-particle":"","parse-names":false,"suffix":""},{"dropping-particle":"","family":"Okpara","given":"Benjamin","non-dropping-particle":"","parse-names":false,"suffix":""},{"dropping-particle":"","family":"Uyi","given":"Osariyekemwen","non-dropping-particle":"","parse-names":false,"suffix":""}],"container-title":"PloS one","id":"ITEM-1","issue":"12","issued":{"date-parts":[["2023"]]},"page":"e0292008","title":"Burial leakage: A human accustomed groundwater contaminant sources and health hazards study near cemeteries in Benin City, Nigeria","type":"article-journal","volume":"18"},"uris":["http://www.mendeley.com/documents/?uuid=e0efde02-819f-468b-9e7b-7fbc8bbd5d1c"]}],"mendeley":{"formattedCitation":"(Ezenwa et al. 2023)","plainTextFormattedCitation":"(Ezenwa et al. 2023)","previouslyFormattedCitation":"(Ezenwa et al. 2023)"},"properties":{"noteIndex":0},"schema":"https://github.com/citation-style-language/schema/raw/master/csl-citation.json"}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Ezenwa et al. (2023)</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iaitu sehingga 150 m sahaja tanpa mengetahui jarak yang tiada pencemaran menunjukkan terdapat kelompongan kajian dalam menentukan jarak yang sesuai.</w:t>
      </w:r>
    </w:p>
    <w:p w14:paraId="3A111C07"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Tidak dinafikan berkenaan kewujudan kemodenan berkaitan tanah perkuburan dan penambahbaikan, namun kebanyakan kajian yang diusahakan cenderung kepada tanah perkuburan lama dan hanya sebilangan berkaitan mendapatkan tanah perkuburan baharu. Antara pengkaji yang berusaha menggunakan aplikasi untuk mendapatkan kawasan tanah perkuburan baharu mengikut negara adalah Malaysia (2007), Iran (2009, 2014), Vietnam (2019), Indonesia (2015, 2016, 2020, 2021), Mexico (2021) dan Poland (2022).</w:t>
      </w:r>
    </w:p>
    <w:p w14:paraId="3D6CF8C2"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 xml:space="preserve">Kajian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{"citationItems":[{"id":"ITEM-1","itemData":{"author":[{"dropping-particle":"","family":"Ismail","given":"Norazman","non-dropping-particle":"","parse-names":false,"suffix":""},{"dropping-particle":"","family":"Omar","given":"Abdullah Hisham","non-dropping-particle":"","parse-names":false,"suffix":""},{"dropping-particle":"","family":"Majeed","given":"Zainal A","non-dropping-particle":"","parse-names":false,"suffix":""}],"container-title":"Symposium A Quarterly Journal In Modern Foreign Literatures","id":"ITEM-1","issue":"25","issued":{"date-parts":[["2007"]]},"page":"5-17","title":"Site Selection for New Memorial Park Using GIS: Muslim Memorial Park","type":"article-journal","volume":"2007"},"uris":["http://www.mendeley.com/documents/?uuid=eeb90de9-8261-40ff-9a9e-15e41beee20b"]}],"mendeley":{"formattedCitation":"(Ismail et al. 2007)","plainTextFormattedCitation":"(Ismail et al. 2007)","previouslyFormattedCitation":"(Ismail et al. 2007)"},"properties":{"noteIndex":0},"schema":"https://github.com/citation-style-language/schema/raw/master/csl-citation.json"}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Ismail et al. (2007)</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adalah kajian terawal menggunakan garis panduan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{"citationItems":[{"id":"ITEM-1","itemData":{"author":[{"dropping-particle":"","family":"JPBD","given":"","non-dropping-particle":"","parse-names":false,"suffix":""}],"id":"ITEM-1","issued":{"date-parts":[["1997"]]},"publisher":"Jabatan Perancang Bandar dan Desa, Semenanjung Malaysia","title":"Garis Panduan Perancangan Tanah Perkuburan Islam Dan Bukan Islam","type":"article"},"uris":["http://www.mendeley.com/documents/?uuid=56b35793-a8a8-403a-82c7-2b2be60ba274"]}],"mendeley":{"formattedCitation":"(JPBD 1997)","plainTextFormattedCitation":"(JPBD 1997)","previouslyFormattedCitation":"(JPBD 1997)"},"properties":{"noteIndex":0},"schema":"https://github.com/citation-style-language/schema/raw/master/csl-citation.json"}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JPBD (1997)</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di Malaysia, dan mengikut peredaran masa, garis panduan ini telah dikemas kini pada 2012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{"citationItems":[{"id":"ITEM-1","itemData":{"author":[{"dropping-particle":"","family":"JPBD","given":"","non-dropping-particle":"","parse-names":false,"suffix":""}],"id":"ITEM-1","issue":"September","issued":{"date-parts":[["2012"]]},"title":"Garis Panduan Perancangan Tanah Perkuburan dan Krematorium","type":"article"},"uris":["http://www.mendeley.com/documents/?uuid=9d85c23b-17e1-43aa-b14b-d25ba90e0204"]}],"mendeley":{"formattedCitation":"(JPBD 2012)","plainTextFormattedCitation":"(JPBD 2012)","previouslyFormattedCitation":"(JPBD 2012)"},"properties":{"noteIndex":0},"schema":"https://github.com/citation-style-language/schema/raw/master/csl-citation.json"}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(JPBD, 2012)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maka, satu kajian berkaitan tanah perkuburan baharu yang merangkumi pelbagai sudut maklumat berkaitan adalah perlu dihasilkan dan mengklasifikasikan sebagai langkah yang perlu dilakukan segera bagi mengatasi kekurangan tanah perkuburan seperti yang dilaporkan di media arus perdana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M","given":"Bavani","non-dropping-particle":"","parse-names":false,"suffix":""},{"dropping-particle":"","family":"Tan","given":"Vincent","non-dropping-particle":"","parse-names":false,"suffix":""}],"container-title":"The Star","id":"ITEM-1","issue":"Ccm","issued":{"date-parts":[["2012","1","17"]]},"page":"10-11","title":"Running out of space at Cheras Christian cemetery - Community | The Star Online","type":"article-newspaper"},"uris":["http://www.mendeley.com/documents/?uuid=f0a2b210-c069-4cdc-ba4e-bce05dc483e6"]},{"id":"ITEM-2","itemData":{"author":[{"dropping-particle":"","family":"Norafiza","given":"Jaafar","non-dropping-particle":"","parse-names":false,"suffix":""}],"container-title":"Sinar Harian","id":"ITEM-2","issued":{"date-parts":[["2019"]]},"title":"Tanah kubur Islam di Segambut makin padat","type":"article-newspaper"},"uris":["http://www.mendeley.com/documents/?uuid=6ae91404-c0f9-4b44-b628-3c83b1e50d5d"]},{"id":"ITEM-3","itemData":{"author":[{"dropping-particle":"","family":"Norafiza","given":"Jaafar","non-dropping-particle":"","parse-names":false,"suffix":""}],"container-title":"Sinar Harian","id":"ITEM-3","issued":{"date-parts":[["2021"]]},"title":"Tanah kubur hampir penuh , mampu bertahan dua minggu","type":"article-newspaper"},"uris":["http://www.mendeley.com/documents/?uuid=16b36b06-861b-404b-be22-19e5242b9cba"]}],"mendeley":{"formattedCitation":"(M et al. 2012; Norafiza 2019; 2021)","plainTextFormattedCitation":"(M et al. 2012; Norafiza 2019; 2021)","previouslyFormattedCitation":"(M et al. 2012; Norafiza 2019;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(Bavani et al., 2012; Norafiza, 2019;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Kekurangan tanah kubur ini telah menjadi kebimbangan kepada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{"citationItems":[{"id":"ITEM-1","itemData":{"abstract":"Land shortage for burials is one of many issues that emerge out of accelerated urban growth in most developing Asian cities, including Kuala Lumpur. Despite actions taken by the federal government and local authorities in addressing this issue, there is no strategic solution being formulated. Apart from making provisions for land to be developed as new cemeteries, the future plan is merely to allocate reserve land to accommodate the increasing demands of burial grounds around the city.This paper examines problems that arise from the traditional practices of Malay funerary as well as an insight to current urban practices in managing Muslim burial spaces around Kuala Lumpur metropolitan region. This paper will also provide some solutions through design approach that can be applied to counter the existing issues.","author":[{"dropping-particle":"","family":"Mohamed Afla","given":"Mohamad Reza","non-dropping-particle":"","parse-names":false,"suffix":""}],"container-title":"World Academy of Science, Engineering and Technology","id":"ITEM-1","issue":"71","issued":{"date-parts":[["2012"]]},"page":"538-558","title":"Sustainability of Urban Cemeteries and the Transformation of Malay Burial Practices in Kuala Lumpur Metropolitan Region","type":"article-journal"},"uris":["http://www.mendeley.com/documents/?uuid=f16b724d-8db0-4142-addb-ac8ae075ec2f"]}],"mendeley":{"formattedCitation":"(Mohamed Afla 2012)","manualFormatting":"Mohamed Afla 2012","plainTextFormattedCitation":"(Mohamed Afla 2012)","previouslyFormattedCitation":"(Mohamed Afla 2012)"},"properties":{"noteIndex":0},"schema":"https://github.com/citation-style-language/schema/raw/master/csl-citation.json"}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Mohamed Afla (2012</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yang menyatakan tiadanya penyelesaian strategik yang dirangka untuk mengatasinya. Perkara berkaitan tanah perkuburan ini bukan sahaja dilaporkan di media arus perdana tetapi menjadi topik yang perlu diselesaikan di peringkat Dewan Rakyat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{"citationItems":[{"id":"ITEM-1","itemData":{"author":[{"dropping-particle":"","family":"DUN Selangor","given":"","non-dropping-particle":"","parse-names":false,"suffix":""}],"container-title":"Dewan Rakyat","id":"ITEM-1","issue":"6 Disember 2022","issued":{"date-parts":[["2022"]]},"page":"1","publisher":"Minit mesyuarat DUN Selangor 6 Disember 2022-Masalah Kekurangan Tanah Perkuburan","publisher-place":"Selangor","title":"Mesyuarat Ke-3, Penggal Ke-4","type":"article","volume":"1976"},"uris":["http://www.mendeley.com/documents/?uuid=8293d808-c6c2-4a1b-a03c-a40b34d44886"]},{"id":"ITEM-2","itemData":{"author":[{"dropping-particle":"","family":"DUN Selangor","given":"","non-dropping-particle":"","parse-names":false,"suffix":""}],"container-title":"Pejabat Dewan Negeri Selangor","id":"ITEM-2","issue":"16 Mac 2022","issued":{"date-parts":[["2022"]]},"page":"60","publisher":"Minit mesyuarat DUN Selangor 16 Mac 2022-Pertanyaan Mulut","publisher-place":"Selangor","title":"Mesyuarat Pertama, Penggal Ke-5","type":"article"},"uris":["http://www.mendeley.com/documents/?uuid=813defb7-fa83-4247-a9fa-8ab2c3b5d2cf"]},{"id":"ITEM-3","itemData":{"author":[{"dropping-particle":"","family":"DUN Selangor","given":"","non-dropping-particle":"","parse-names":false,"suffix":""}],"container-title":"Pejabat Dewan Negeri Selangor","id":"ITEM-3","issue":"26 Ogos 2021","issued":{"date-parts":[["2021"]]},"page":"48","publisher":"Minit mesyuarat DUN Selangor 26 Ogos 2021","publisher-place":"Selangor","title":"Mesyuarat Pertama, Penggal Ke-4","type":"article"},"uris":["http://www.mendeley.com/documents/?uuid=eca50d1f-6aa7-4ea6-9fcd-d81ebf52bb26"]}],"mendeley":{"formattedCitation":"(DUN Selangor 2022a; 2022b; 2021)","plainTextFormattedCitation":"(DUN Selangor 2022a; 2022b; 2021)","previouslyFormattedCitation":"(DUN Selangor 2022a; 2022b; 2021)"},"properties":{"noteIndex":0},"schema":"https://github.com/citation-style-language/schema/raw/master/csl-citation.json"}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(DUN Selangor, 2022a; 2022b; 2021)</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dan Dewan Parlimen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{"citationItems":[{"id":"ITEM-1","itemData":{"author":[{"dropping-particle":"","family":"Parlimen","given":"","non-dropping-particle":"","parse-names":false,"suffix":""}],"container-title":"Dewan Rakyat","id":"ITEM-1","issue":"6 Oktober 2021","issued":{"date-parts":[["2021"]]},"page":"129","publisher":"Penyata Rasmi Parlimen 6 Oktober 2021-Tanah Perkuburan Urusan Kerajaan Negeri","publisher-place":"Malaysia","title":"Mesyuarat Pertama, Penggal Ke-4","type":"article"},"uris":["http://www.mendeley.com/documents/?uuid=6fac44e3-eb7e-4b85-aa8b-e5a7738a8b81"]},{"id":"ITEM-2","itemData":{"author":[{"dropping-particle":"","family":"Parlimen","given":"","non-dropping-particle":"","parse-names":false,"suffix":""}],"container-title":"Dewan Rakyat","id":"ITEM-2","issue":"20 Julai 2020","issued":{"date-parts":[["2020"]]},"page":"32","publisher":"Penyata Rasmi Parlimen 20 Julai 2020-Hakisan Kawasan Perkuburan Islam","publisher-place":"Malaysia","title":"Mesyuarat Ke-2, Penggal Ke-3","type":"article"},"uris":["http://www.mendeley.com/documents/?uuid=1f17387d-a9f3-4a5a-9dcd-ac0bca4e8269"]},{"id":"ITEM-3","itemData":{"author":[{"dropping-particle":"","family":"Parlimen","given":"","non-dropping-particle":"","parse-names":false,"suffix":""}],"container-title":"Dewan Rakyat","id":"ITEM-3","issue":"5 November 2019","issued":{"date-parts":[["2019"]]},"page":"126","publisher":"Penyata Rasmi Parlimen 5 November 2019-tanah wakaf perlu disegerakan","publisher-place":"Malaysia","title":"Mesyuarat Ke-3, Penggal Ke-2","type":"article"},"uris":["http://www.mendeley.com/documents/?uuid=00a38277-4786-4b9c-991d-080574dce2da"]}],"mendeley":{"formattedCitation":"(Parlimen 2021; 2020; 2019)","plainTextFormattedCitation":"(Parlimen 2021; 2020; 2019)","previouslyFormattedCitation":"(Parlimen 2021; 2020;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(Parlimen, 2021; 2020;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Penghasilan penyelidikan berkaitan dilihat mampu memperluaskan lagi sorotan berkaitan tanah perkuburan disamping memudahkan urusan dalam konteks penggunaan teknologi yang berkesan.</w:t>
      </w:r>
    </w:p>
    <w:p w14:paraId="188FF781"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6616DF36" w14:textId="77777777" w:rsidR="00B55C57" w:rsidRPr="00B55C57" w:rsidRDefault="00B55C57" w:rsidP="00B55C57">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167E022C" w14:textId="77777777" w:rsidR="00B55C57" w:rsidRPr="00B55C57" w:rsidRDefault="00B55C57" w:rsidP="00B55C57">
      <w:pPr>
        <w:keepNext/>
        <w:keepLines/>
        <w:spacing w:after="0" w:line="240" w:lineRule="auto"/>
        <w:ind w:left="0" w:hanging="2"/>
        <w:jc w:val="both"/>
        <w:textDirection w:val="lrTb"/>
        <w:textAlignment w:val="auto"/>
        <w:rPr>
          <w:rFonts w:ascii="Times New Roman" w:eastAsia="Cambria" w:hAnsi="Times New Roman" w:cs="Times New Roman"/>
          <w:b/>
          <w:sz w:val="24"/>
          <w:szCs w:val="24"/>
          <w:lang w:eastAsia="zh-CN"/>
        </w:rPr>
      </w:pPr>
      <w:r w:rsidRPr="00B55C57">
        <w:rPr>
          <w:rFonts w:ascii="Times New Roman" w:eastAsia="Cambria" w:hAnsi="Times New Roman" w:cs="Times New Roman"/>
          <w:b/>
          <w:sz w:val="24"/>
          <w:szCs w:val="24"/>
          <w:shd w:val="clear" w:color="auto" w:fill="FFFFFF"/>
          <w:lang w:eastAsia="zh-CN"/>
        </w:rPr>
        <w:t>Kesimpulan</w:t>
      </w:r>
    </w:p>
    <w:p w14:paraId="7B260681"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position w:val="0"/>
          <w:sz w:val="24"/>
          <w:szCs w:val="24"/>
          <w:lang w:eastAsia="ms-MY"/>
        </w:rPr>
      </w:pPr>
    </w:p>
    <w:p w14:paraId="7CD48FBA"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position w:val="0"/>
          <w:sz w:val="24"/>
          <w:szCs w:val="24"/>
          <w:lang w:eastAsia="ms-MY"/>
        </w:rPr>
      </w:pPr>
      <w:r w:rsidRPr="00B55C57">
        <w:rPr>
          <w:rFonts w:ascii="Times New Roman" w:eastAsia="Arial" w:hAnsi="Times New Roman" w:cs="Arial"/>
          <w:position w:val="0"/>
          <w:sz w:val="24"/>
          <w:szCs w:val="24"/>
          <w:lang w:eastAsia="ms-MY"/>
        </w:rPr>
        <w:t xml:space="preserve">Perbincangan yang digariskan dalam makalah ini menumpukan kepada kepentingan tanah perkuburan sebagai elemen penting dalam masyarakat. Ianya bukan sahaja menyediakan ruang istirahat terakhir tetapi juga mencerminkan nilai budaya, sosial dan komuniti setempat. Pelbagai kaedah digunakan untuk mendapatkan maklumat berkaitan tanah perkuburan lama dan juga gabungan kepada maklumat semasa, dapat menghasilkan lokasi tanah perkuburan baharu yang sesuai dengan keadaan semasa. Halaju tanah perkuburan moden disimpulkan mengambil kira faktor terkini bagi memastikan perkembangan teknologi dapat diadaptasi tanpa mengabaikan sensitiviti terhadap keperluan masyarakat. Kaedah SLR yang di bincangkan, mampu memberi impak positif terhadap kajian berkaitan tanah perkuburan. </w:t>
      </w:r>
    </w:p>
    <w:p w14:paraId="019ABEFF"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t>Melalui kaedah SLR ini juga data koleksi literatur yang dibincangkan berdasarkan tema ternyata berjaya melengkapkan objektif kajian. Penulisan yang menggabungkan kajian-kajian lepas berkaitan perkuburan secara sistematik sangat penting bukan sahaja dalam konteks membantu menambah proses rujukan sebagai sumber sekunder kajian akan datang, malah ia menjadi signifikan sebagai salah satu usaha pemerkasaan pengurusan perkuburan.</w:t>
      </w:r>
    </w:p>
    <w:p w14:paraId="289DE9D2" w14:textId="77777777" w:rsidR="00B55C57" w:rsidRPr="00B55C57" w:rsidRDefault="00B55C57" w:rsidP="00B55C57">
      <w:pPr>
        <w:suppressAutoHyphens w:val="0"/>
        <w:spacing w:after="0" w:line="240" w:lineRule="auto"/>
        <w:ind w:leftChars="0" w:left="0" w:firstLineChars="0" w:firstLine="708"/>
        <w:jc w:val="both"/>
        <w:textDirection w:val="lrTb"/>
        <w:textAlignment w:val="auto"/>
        <w:outlineLvl w:val="9"/>
        <w:rPr>
          <w:rFonts w:ascii="Times New Roman" w:eastAsia="Arial" w:hAnsi="Times New Roman" w:cs="Arial"/>
          <w:color w:val="000000"/>
          <w:position w:val="0"/>
          <w:sz w:val="24"/>
          <w:szCs w:val="24"/>
          <w:lang w:val="ms-MY" w:eastAsia="ms-MY"/>
        </w:rPr>
      </w:pPr>
      <w:r w:rsidRPr="00B55C57">
        <w:rPr>
          <w:rFonts w:ascii="Times New Roman" w:eastAsia="Arial" w:hAnsi="Times New Roman" w:cs="Arial"/>
          <w:color w:val="000000"/>
          <w:position w:val="0"/>
          <w:sz w:val="24"/>
          <w:szCs w:val="24"/>
          <w:lang w:val="ms-MY" w:eastAsia="ms-MY"/>
        </w:rPr>
        <w:lastRenderedPageBreak/>
        <w:t xml:space="preserve">Secara keseluruhannya, usaha penyelidikan berkaitan tanah perkuburan masih berada pada tahap yang kurang memuaskan kerana terdapat persoalan yang belum dimuktamadkan misalnya, dengan kewujudan garis panduan perkuburan, kenapa masih terdapat laporan berkaitan tanah perkuburan yang tidak mencukupi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{"citationItems":[{"id":"ITEM-1","itemData":{"author":[{"dropping-particle":"","family":"Norafiza","given":"Jaafar","non-dropping-particle":"","parse-names":false,"suffix":""}],"container-title":"Sinar Harian","id":"ITEM-1","issued":{"date-parts":[["2021"]]},"title":"Tanah kubur hampir penuh , mampu bertahan dua minggu","type":"article-newspaper"},"uris":["http://www.mendeley.com/documents/?uuid=16b36b06-861b-404b-be22-19e5242b9cba"]},{"id":"ITEM-2","itemData":{"author":[{"dropping-particle":"","family":"Norafiza","given":"Jaafar","non-dropping-particle":"","parse-names":false,"suffix":""}],"container-title":"Sinar Harian","id":"ITEM-2","issued":{"date-parts":[["2019"]]},"title":"Tanah kubur Islam di Segambut makin padat","type":"article-newspaper"},"uris":["http://www.mendeley.com/documents/?uuid=6ae91404-c0f9-4b44-b628-3c83b1e50d5d"]}],"mendeley":{"formattedCitation":"(Norafiza 2021; 2019)","plainTextFormattedCitation":"(Norafiza 2021; 2019)","previouslyFormattedCitation":"(Norafiza 2021;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(Norafiza, 2021;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di landa banjir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{"citationItems":[{"id":"ITEM-1","itemData":{"author":[{"dropping-particle":"","family":"Kawi","given":"Mohd Roji","non-dropping-particle":"","parse-names":false,"suffix":""}],"container-title":"Harian Metro","id":"ITEM-1","issued":{"date-parts":[["2019","1","18"]]},"page":"1-2","title":"Hakisan Tanah Jejas Kubur","type":"article-newspaper"},"uris":["http://www.mendeley.com/documents/?uuid=55345d6d-d6ad-4c92-bb5b-159ed3155b7f"]}],"mendeley":{"formattedCitation":"(Kawi 2019)","plainTextFormattedCitation":"(Kawi 2019)","previouslyFormattedCitation":"(Kawi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(Kawi,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dan pelbagai masalah lain serta apakah tempoh jangka masa sesuatu kawasan untuk penuh?. Untuk menjawab persoalan ini, </w:t>
      </w:r>
      <w:r w:rsidRPr="00B55C57">
        <w:rPr>
          <w:rFonts w:ascii="Times New Roman" w:eastAsia="Arial" w:hAnsi="Times New Roman" w:cs="Arial"/>
          <w:color w:val="000000"/>
          <w:position w:val="0"/>
          <w:sz w:val="24"/>
          <w:szCs w:val="24"/>
          <w:lang w:val="ms-MY" w:eastAsia="ms-MY"/>
        </w:rPr>
        <w:fldChar w:fldCharType="begin" w:fldLock="1"/>
      </w:r>
      <w:r w:rsidRPr="00B55C57">
        <w:rPr>
          <w:rFonts w:ascii="Times New Roman" w:eastAsia="Arial" w:hAnsi="Times New Roman" w:cs="Arial"/>
          <w:color w:val="000000"/>
          <w:position w:val="0"/>
          <w:sz w:val="24"/>
          <w:szCs w:val="24"/>
          <w:lang w:val="ms-MY" w:eastAsia="ms-MY"/>
        </w:rPr>
        <w:instrText>ADDIN CSL_CITATION {"citationItems":[{"id":"ITEM-1","itemData":{"abstract":"Land use planning is an important tool for countries around the world to help regulate the land use process as well as ensure sustainable development. In Vietnam, the development and implementation of land use planning also face a lot of shortcomings and especially many of the positions that are strongly opposed by people because these locations often cause environmental pollution problems. In particular, the current land use planning in Vietnam still relies heavily on the experiences and subjective opinions of the planners but not on any specific scientific method. While cemetery is one of land use type that is often strongly protested by households living around, this study was conducted with the aim of proposing some optimal positions for land use planning of cemetery based on the application of methods including fuzzy theory which used to change reasonable score from scale of discrete to continuous one (ranging from 0 to 1) and Analytic Hierarchy Process (AHP) method which utilized for weighting criteria and factors. The proposed process was implemented in the geographical information system environment with the support of GIS software. With a reasonable threshold of &gt; 0.73 (reasonable level &gt; 73%), this study proposed a large-area position (&gt;25ha) in Diep Nong commune for the purpose of cemetery planning.","author":[{"dropping-particle":"","family":"Nguyen","given":"Xuan Linh","non-dropping-particle":"","parse-names":false,"suffix":""},{"dropping-particle":"","family":"Chou","given":"Tien Yin","non-dropping-particle":"","parse-names":false,"suffix":""},{"dropping-particle":"Van","family":"Hoang","given":"Thanh","non-dropping-particle":"","parse-names":false,"suffix":""},{"dropping-particle":"","family":"Fang","given":"Yao Min","non-dropping-particle":"","parse-names":false,"suffix":""},{"dropping-particle":"","family":"Nguyen","given":"Quoc Huy","non-dropping-particle":"","parse-names":false,"suffix":""}],"container-title":"International Journal of Research and Innovations in Earth Science","id":"ITEM-1","issue":"3","issued":{"date-parts":[["2019"]]},"page":"20-28","title":"Research on Optimal Cemetery Location Selection using Approach of Fuzzy Set Theory and Analytic Hierarchy Process in Environment of Geographic Information System : a Case Study in Hung Ha District , Thai Binh province , Vietnam","type":"article-journal","volume":"6"},"uris":["http://www.mendeley.com/documents/?uuid=f835dce3-3794-4c6a-a1fc-224884fad933"]}],"mendeley":{"formattedCitation":"(Nguyen et al. 2019)","plainTextFormattedCitation":"(Nguyen et al. 2019)","previouslyFormattedCitation":"(Nguyen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val="ms-MY" w:eastAsia="ms-MY"/>
        </w:rPr>
        <w:fldChar w:fldCharType="separate"/>
      </w:r>
      <w:r w:rsidRPr="00B55C57">
        <w:rPr>
          <w:rFonts w:ascii="Times New Roman" w:eastAsia="Arial" w:hAnsi="Times New Roman" w:cs="Arial"/>
          <w:noProof/>
          <w:color w:val="000000"/>
          <w:position w:val="0"/>
          <w:sz w:val="24"/>
          <w:szCs w:val="24"/>
          <w:lang w:val="ms-MY" w:eastAsia="ms-MY"/>
        </w:rPr>
        <w:t>Nguyen et al. (2019)</w:t>
      </w:r>
      <w:r w:rsidRPr="00B55C57">
        <w:rPr>
          <w:rFonts w:ascii="Times New Roman" w:eastAsia="Arial" w:hAnsi="Times New Roman" w:cs="Arial"/>
          <w:color w:val="000000"/>
          <w:position w:val="0"/>
          <w:sz w:val="24"/>
          <w:szCs w:val="24"/>
          <w:lang w:val="ms-MY" w:eastAsia="ms-MY"/>
        </w:rPr>
        <w:fldChar w:fldCharType="end"/>
      </w:r>
      <w:r w:rsidRPr="00B55C57">
        <w:rPr>
          <w:rFonts w:ascii="Times New Roman" w:eastAsia="Arial" w:hAnsi="Times New Roman" w:cs="Arial"/>
          <w:color w:val="000000"/>
          <w:position w:val="0"/>
          <w:sz w:val="24"/>
          <w:szCs w:val="24"/>
          <w:lang w:val="ms-MY" w:eastAsia="ms-MY"/>
        </w:rPr>
        <w:t xml:space="preserve"> mencadangkan penggunaan model </w:t>
      </w:r>
      <w:r w:rsidRPr="00B55C57">
        <w:rPr>
          <w:rFonts w:ascii="Times New Roman" w:eastAsia="Arial" w:hAnsi="Times New Roman" w:cs="Arial"/>
          <w:i/>
          <w:color w:val="000000"/>
          <w:position w:val="0"/>
          <w:sz w:val="24"/>
          <w:szCs w:val="24"/>
          <w:lang w:val="ms-MY" w:eastAsia="ms-MY"/>
        </w:rPr>
        <w:t xml:space="preserve">Analytic Network Process </w:t>
      </w:r>
      <w:r w:rsidRPr="00B55C57">
        <w:rPr>
          <w:rFonts w:ascii="Times New Roman" w:eastAsia="Arial" w:hAnsi="Times New Roman" w:cs="Arial"/>
          <w:color w:val="000000"/>
          <w:position w:val="0"/>
          <w:sz w:val="24"/>
          <w:szCs w:val="24"/>
          <w:lang w:val="ms-MY" w:eastAsia="ms-MY"/>
        </w:rPr>
        <w:t xml:space="preserve">(AHP), </w:t>
      </w:r>
      <w:r w:rsidRPr="00B55C57">
        <w:rPr>
          <w:rFonts w:ascii="Times New Roman" w:eastAsia="Arial" w:hAnsi="Times New Roman" w:cs="Arial"/>
          <w:i/>
          <w:color w:val="000000"/>
          <w:position w:val="0"/>
          <w:sz w:val="24"/>
          <w:szCs w:val="24"/>
          <w:lang w:val="ms-MY" w:eastAsia="ms-MY"/>
        </w:rPr>
        <w:t xml:space="preserve">Fuzzy Analytical Hierarchy </w:t>
      </w:r>
      <w:r w:rsidRPr="00B55C57">
        <w:rPr>
          <w:rFonts w:ascii="Times New Roman" w:eastAsia="Arial" w:hAnsi="Times New Roman" w:cs="Arial"/>
          <w:color w:val="000000"/>
          <w:position w:val="0"/>
          <w:sz w:val="24"/>
          <w:szCs w:val="24"/>
          <w:lang w:val="ms-MY" w:eastAsia="ms-MY"/>
        </w:rPr>
        <w:t xml:space="preserve">(FAHP) ataupun </w:t>
      </w:r>
      <w:r w:rsidRPr="00B55C57">
        <w:rPr>
          <w:rFonts w:ascii="Times New Roman" w:eastAsia="Arial" w:hAnsi="Times New Roman" w:cs="Arial"/>
          <w:i/>
          <w:color w:val="000000"/>
          <w:position w:val="0"/>
          <w:sz w:val="24"/>
          <w:szCs w:val="24"/>
          <w:lang w:val="ms-MY" w:eastAsia="ms-MY"/>
        </w:rPr>
        <w:t>Technique for Order Preference by Similarity to Ideal Solution</w:t>
      </w:r>
      <w:r w:rsidRPr="00B55C57">
        <w:rPr>
          <w:rFonts w:ascii="Times New Roman" w:eastAsia="Arial" w:hAnsi="Times New Roman" w:cs="Arial"/>
          <w:color w:val="000000"/>
          <w:position w:val="0"/>
          <w:sz w:val="24"/>
          <w:szCs w:val="24"/>
          <w:lang w:val="ms-MY" w:eastAsia="ms-MY"/>
        </w:rPr>
        <w:t xml:space="preserve"> (TOPSIS) di samping mengkaji semula data spatial yang akan digunakan. Kajian melalui SLR ini diyakini mampu menjadi penyumbang utama bagi mengatasi masalah yang timbul.</w:t>
      </w:r>
    </w:p>
    <w:p w14:paraId="4D1FE512" w14:textId="77777777" w:rsidR="00B55C57" w:rsidRPr="00B55C57" w:rsidRDefault="00B55C57" w:rsidP="00B55C57">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2"/>
          <w:position w:val="0"/>
          <w:sz w:val="24"/>
          <w:szCs w:val="24"/>
          <w:lang w:eastAsia="zh-CN"/>
        </w:rPr>
      </w:pPr>
    </w:p>
    <w:p w14:paraId="5BA3C954" w14:textId="77777777" w:rsidR="00B55C57" w:rsidRPr="00B55C57" w:rsidRDefault="00B55C57" w:rsidP="00B55C57">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2"/>
          <w:position w:val="0"/>
          <w:sz w:val="24"/>
          <w:szCs w:val="24"/>
          <w:lang w:eastAsia="zh-CN"/>
        </w:rPr>
      </w:pPr>
    </w:p>
    <w:p w14:paraId="356F7F52" w14:textId="77777777" w:rsidR="00B55C57" w:rsidRPr="00B55C57" w:rsidRDefault="00B55C57" w:rsidP="00B55C57">
      <w:pPr>
        <w:keepNext/>
        <w:keepLines/>
        <w:spacing w:after="0" w:line="240" w:lineRule="auto"/>
        <w:ind w:left="0" w:hanging="2"/>
        <w:jc w:val="both"/>
        <w:textDirection w:val="lrTb"/>
        <w:textAlignment w:val="auto"/>
        <w:rPr>
          <w:rFonts w:ascii="Times New Roman" w:eastAsia="Cambria" w:hAnsi="Times New Roman" w:cs="Times New Roman"/>
          <w:b/>
          <w:sz w:val="24"/>
          <w:szCs w:val="24"/>
          <w:lang w:eastAsia="zh-CN"/>
        </w:rPr>
      </w:pPr>
      <w:r w:rsidRPr="00B55C57">
        <w:rPr>
          <w:rFonts w:ascii="Times New Roman" w:eastAsia="Cambria" w:hAnsi="Times New Roman" w:cs="Times New Roman"/>
          <w:b/>
          <w:sz w:val="24"/>
          <w:szCs w:val="24"/>
          <w:lang w:eastAsia="zh-CN"/>
        </w:rPr>
        <w:t>Implikasi kajian</w:t>
      </w:r>
    </w:p>
    <w:p w14:paraId="11744489"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Times New Roman"/>
          <w:color w:val="000000"/>
          <w:position w:val="0"/>
          <w:sz w:val="24"/>
          <w:szCs w:val="24"/>
          <w:lang w:eastAsia="ms-MY"/>
        </w:rPr>
      </w:pPr>
    </w:p>
    <w:p w14:paraId="3475E3C8" w14:textId="77777777" w:rsidR="00B55C57" w:rsidRPr="00B55C57" w:rsidRDefault="00B55C57" w:rsidP="00B55C57">
      <w:pPr>
        <w:suppressAutoHyphens w:val="0"/>
        <w:spacing w:after="0" w:line="240" w:lineRule="auto"/>
        <w:ind w:leftChars="0" w:left="0" w:firstLineChars="0" w:firstLine="0"/>
        <w:jc w:val="both"/>
        <w:textDirection w:val="lrTb"/>
        <w:textAlignment w:val="auto"/>
        <w:outlineLvl w:val="9"/>
        <w:rPr>
          <w:rFonts w:ascii="Times New Roman" w:eastAsia="Arial" w:hAnsi="Times New Roman" w:cs="Arial"/>
          <w:color w:val="000000"/>
          <w:position w:val="0"/>
          <w:sz w:val="24"/>
          <w:szCs w:val="24"/>
          <w:lang w:eastAsia="ms-MY"/>
        </w:rPr>
      </w:pPr>
      <w:r w:rsidRPr="00B55C57">
        <w:rPr>
          <w:rFonts w:ascii="Times New Roman" w:eastAsia="Arial" w:hAnsi="Times New Roman" w:cs="Arial"/>
          <w:color w:val="000000"/>
          <w:position w:val="0"/>
          <w:sz w:val="24"/>
          <w:szCs w:val="24"/>
          <w:lang w:eastAsia="ms-MY"/>
        </w:rPr>
        <w:t xml:space="preserve">Didapati bahawa walaupun terdapat kajian berkaitan tanah perkuburan, </w:t>
      </w:r>
      <w:r w:rsidRPr="00B55C57">
        <w:rPr>
          <w:rFonts w:ascii="Times New Roman" w:eastAsia="Arial" w:hAnsi="Times New Roman" w:cs="Arial"/>
          <w:i/>
          <w:color w:val="000000"/>
          <w:position w:val="0"/>
          <w:sz w:val="24"/>
          <w:szCs w:val="24"/>
          <w:lang w:eastAsia="ms-MY"/>
        </w:rPr>
        <w:t>burial</w:t>
      </w:r>
      <w:r w:rsidRPr="00B55C57">
        <w:rPr>
          <w:rFonts w:ascii="Times New Roman" w:eastAsia="Arial" w:hAnsi="Times New Roman" w:cs="Arial"/>
          <w:color w:val="000000"/>
          <w:position w:val="0"/>
          <w:sz w:val="24"/>
          <w:szCs w:val="24"/>
          <w:lang w:eastAsia="ms-MY"/>
        </w:rPr>
        <w:t xml:space="preserve"> dan </w:t>
      </w:r>
      <w:r w:rsidRPr="00B55C57">
        <w:rPr>
          <w:rFonts w:ascii="Times New Roman" w:eastAsia="Arial" w:hAnsi="Times New Roman" w:cs="Arial"/>
          <w:i/>
          <w:color w:val="000000"/>
          <w:position w:val="0"/>
          <w:sz w:val="24"/>
          <w:szCs w:val="24"/>
          <w:lang w:eastAsia="ms-MY"/>
        </w:rPr>
        <w:t>cemetery</w:t>
      </w:r>
      <w:r w:rsidRPr="00B55C57">
        <w:rPr>
          <w:rFonts w:ascii="Times New Roman" w:eastAsia="Arial" w:hAnsi="Times New Roman" w:cs="Arial"/>
          <w:color w:val="000000"/>
          <w:position w:val="0"/>
          <w:sz w:val="24"/>
          <w:szCs w:val="24"/>
          <w:lang w:eastAsia="ms-MY"/>
        </w:rPr>
        <w:t xml:space="preserve">, namun terdapat kekurangan kajian yang sangat jelas dan ketara dalam topik berkaitan pemilihan tapak perkuburan baharu. Dari 74 rujukan yang digunakan, hanya 8 yang berkaitan dengan pemilihan tanah perkuburan dan hanya 1 sahaja kajian dari Malaysia iaitu pada tahun 2007 dan perlunya kajian baharu mengenainya di Malaysia. Daripada 8 itu juga, hanya 1 iaitu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{"citationItems":[{"id":"ITEM-1","itemData":{"abstract":"Land use planning is an important tool for countries around the world to help regulate the land use process as well as ensure sustainable development. In Vietnam, the development and implementation of land use planning also face a lot of shortcomings and especially many of the positions that are strongly opposed by people because these locations often cause environmental pollution problems. In particular, the current land use planning in Vietnam still relies heavily on the experiences and subjective opinions of the planners but not on any specific scientific method. While cemetery is one of land use type that is often strongly protested by households living around, this study was conducted with the aim of proposing some optimal positions for land use planning of cemetery based on the application of methods including fuzzy theory which used to change reasonable score from scale of discrete to continuous one (ranging from 0 to 1) and Analytic Hierarchy Process (AHP) method which utilized for weighting criteria and factors. The proposed process was implemented in the geographical information system environment with the support of GIS software. With a reasonable threshold of &gt; 0.73 (reasonable level &gt; 73%), this study proposed a large-area position (&gt;25ha) in Diep Nong commune for the purpose of cemetery planning.","author":[{"dropping-particle":"","family":"Nguyen","given":"Xuan Linh","non-dropping-particle":"","parse-names":false,"suffix":""},{"dropping-particle":"","family":"Chou","given":"Tien Yin","non-dropping-particle":"","parse-names":false,"suffix":""},{"dropping-particle":"Van","family":"Hoang","given":"Thanh","non-dropping-particle":"","parse-names":false,"suffix":""},{"dropping-particle":"","family":"Fang","given":"Yao Min","non-dropping-particle":"","parse-names":false,"suffix":""},{"dropping-particle":"","family":"Nguyen","given":"Quoc Huy","non-dropping-particle":"","parse-names":false,"suffix":""}],"container-title":"International Journal of Research and Innovations in Earth Science","id":"ITEM-1","issue":"3","issued":{"date-parts":[["2019"]]},"page":"20-28","title":"Research on Optimal Cemetery Location Selection using Approach of Fuzzy Set Theory and Analytic Hierarchy Process in Environment of Geographic Information System : a Case Study in Hung Ha District , Thai Binh province , Vietnam","type":"article-journal","volume":"6"},"uris":["http://www.mendeley.com/documents/?uuid=3c4f8fe7-ff1f-4be1-bc65-b5fe01d1d854"]}],"mendeley":{"formattedCitation":"(Nguyen et al. 2019)","manualFormatting":"Nguyen et al. 2019","plainTextFormattedCitation":"(Nguyen et al. 2019)","previouslyFormattedCitation":"(Nguyen et al. 2019)"},"properties":{"noteIndex":0},"schema":"https://github.com/citation-style-language/schema/raw/master/csl-citation.json"}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Nguyen et al. (2019</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xml:space="preserve">) sahaja yang menggunakan kaedah AHP tetapi terbatas kepada hanya 8 faktor yang digunakan. Mengikut garis panduan </w:t>
      </w:r>
      <w:r w:rsidRPr="00B55C57">
        <w:rPr>
          <w:rFonts w:ascii="Times New Roman" w:eastAsia="Arial" w:hAnsi="Times New Roman" w:cs="Arial"/>
          <w:color w:val="000000"/>
          <w:position w:val="0"/>
          <w:sz w:val="24"/>
          <w:szCs w:val="24"/>
          <w:lang w:eastAsia="ms-MY"/>
        </w:rPr>
        <w:fldChar w:fldCharType="begin" w:fldLock="1"/>
      </w:r>
      <w:r w:rsidRPr="00B55C57">
        <w:rPr>
          <w:rFonts w:ascii="Times New Roman" w:eastAsia="Arial" w:hAnsi="Times New Roman" w:cs="Arial"/>
          <w:color w:val="000000"/>
          <w:position w:val="0"/>
          <w:sz w:val="24"/>
          <w:szCs w:val="24"/>
          <w:lang w:eastAsia="ms-MY"/>
        </w:rPr>
        <w:instrText>ADDIN CSL_CITATION {"citationItems":[{"id":"ITEM-1","itemData":{"author":[{"dropping-particle":"","family":"JPBD","given":"","non-dropping-particle":"","parse-names":false,"suffix":""}],"id":"ITEM-1","issue":"September","issued":{"date-parts":[["2012"]]},"title":"Garis Panduan Perancangan Tanah Perkuburan dan Krematorium","type":"article"},"uris":["http://www.mendeley.com/documents/?uuid=9d85c23b-17e1-43aa-b14b-d25ba90e0204"]}],"mendeley":{"formattedCitation":"(JPBD 2012)","plainTextFormattedCitation":"(JPBD 2012)","previouslyFormattedCitation":"(JPBD 2012)"},"properties":{"noteIndex":0},"schema":"https://github.com/citation-style-language/schema/raw/master/csl-citation.json"}</w:instrText>
      </w:r>
      <w:r w:rsidRPr="00B55C57">
        <w:rPr>
          <w:rFonts w:ascii="Times New Roman" w:eastAsia="Arial" w:hAnsi="Times New Roman" w:cs="Arial"/>
          <w:color w:val="000000"/>
          <w:position w:val="0"/>
          <w:sz w:val="24"/>
          <w:szCs w:val="24"/>
          <w:lang w:eastAsia="ms-MY"/>
        </w:rPr>
        <w:fldChar w:fldCharType="separate"/>
      </w:r>
      <w:r w:rsidRPr="00B55C57">
        <w:rPr>
          <w:rFonts w:ascii="Times New Roman" w:eastAsia="Arial" w:hAnsi="Times New Roman" w:cs="Arial"/>
          <w:noProof/>
          <w:color w:val="000000"/>
          <w:position w:val="0"/>
          <w:sz w:val="24"/>
          <w:szCs w:val="24"/>
          <w:lang w:eastAsia="ms-MY"/>
        </w:rPr>
        <w:t>(JPBD, 2012)</w:t>
      </w:r>
      <w:r w:rsidRPr="00B55C57">
        <w:rPr>
          <w:rFonts w:ascii="Times New Roman" w:eastAsia="Arial" w:hAnsi="Times New Roman" w:cs="Arial"/>
          <w:color w:val="000000"/>
          <w:position w:val="0"/>
          <w:sz w:val="24"/>
          <w:szCs w:val="24"/>
          <w:lang w:eastAsia="ms-MY"/>
        </w:rPr>
        <w:fldChar w:fldCharType="end"/>
      </w:r>
      <w:r w:rsidRPr="00B55C57">
        <w:rPr>
          <w:rFonts w:ascii="Times New Roman" w:eastAsia="Arial" w:hAnsi="Times New Roman" w:cs="Arial"/>
          <w:color w:val="000000"/>
          <w:position w:val="0"/>
          <w:sz w:val="24"/>
          <w:szCs w:val="24"/>
          <w:lang w:eastAsia="ms-MY"/>
        </w:rPr>
        <w:t>, terdapat 10 faktor yang perlu diambil kira dalam mengenal pasti tanah perkuburan baharu dan perkara ini menguatkan lagi dapatan penulis. Kajian ini mencadangkan agar kaedah penyelesaian tanah perkuburan baharu menggunakan garis panduan diterokai dengan lebih mendalam.</w:t>
      </w:r>
    </w:p>
    <w:p w14:paraId="26AD6C5B" w14:textId="77777777" w:rsidR="00B55C57" w:rsidRDefault="00B55C57" w:rsidP="00B55C57">
      <w:pPr>
        <w:spacing w:after="0" w:line="240" w:lineRule="auto"/>
        <w:ind w:left="0" w:hanging="2"/>
        <w:jc w:val="both"/>
        <w:rPr>
          <w:rFonts w:ascii="Times New Roman" w:eastAsia="Times New Roman" w:hAnsi="Times New Roman" w:cs="Times New Roman"/>
          <w:sz w:val="24"/>
          <w:szCs w:val="24"/>
        </w:rPr>
      </w:pPr>
    </w:p>
    <w:p w14:paraId="4F47D229" w14:textId="77777777" w:rsidR="000005C0" w:rsidRDefault="000005C0" w:rsidP="00B55C57">
      <w:pPr>
        <w:spacing w:after="0" w:line="240" w:lineRule="auto"/>
        <w:ind w:left="0" w:hanging="2"/>
        <w:jc w:val="both"/>
        <w:rPr>
          <w:rFonts w:ascii="Times New Roman" w:eastAsia="Times New Roman" w:hAnsi="Times New Roman" w:cs="Times New Roman"/>
          <w:sz w:val="24"/>
          <w:szCs w:val="24"/>
        </w:rPr>
      </w:pPr>
    </w:p>
    <w:p w14:paraId="64E4BD9B" w14:textId="77777777" w:rsidR="000005C0" w:rsidRPr="000005C0" w:rsidRDefault="000005C0" w:rsidP="000005C0">
      <w:pPr>
        <w:keepNext/>
        <w:keepLines/>
        <w:spacing w:after="0" w:line="240" w:lineRule="auto"/>
        <w:ind w:left="0" w:hanging="2"/>
        <w:jc w:val="both"/>
        <w:textDirection w:val="lrTb"/>
        <w:textAlignment w:val="auto"/>
        <w:rPr>
          <w:rFonts w:ascii="Times New Roman" w:eastAsia="Cambria" w:hAnsi="Times New Roman" w:cs="Times New Roman"/>
          <w:b/>
          <w:sz w:val="24"/>
          <w:szCs w:val="24"/>
          <w:lang w:eastAsia="zh-CN"/>
        </w:rPr>
      </w:pPr>
      <w:r w:rsidRPr="000005C0">
        <w:rPr>
          <w:rFonts w:ascii="Times New Roman" w:eastAsia="Cambria" w:hAnsi="Times New Roman" w:cs="Times New Roman"/>
          <w:b/>
          <w:sz w:val="24"/>
          <w:szCs w:val="24"/>
          <w:lang w:eastAsia="zh-CN"/>
        </w:rPr>
        <w:t>Rujukan</w:t>
      </w:r>
    </w:p>
    <w:p w14:paraId="364ABE1F" w14:textId="77777777" w:rsidR="000005C0" w:rsidRPr="000005C0" w:rsidRDefault="000005C0" w:rsidP="000005C0">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6C6C8ACB"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hAnsi="Times New Roman" w:cs="Times New Roman"/>
          <w:kern w:val="2"/>
          <w:position w:val="0"/>
          <w:sz w:val="24"/>
          <w:szCs w:val="24"/>
          <w:lang w:eastAsia="zh-CN"/>
        </w:rPr>
        <w:fldChar w:fldCharType="begin" w:fldLock="1"/>
      </w:r>
      <w:r w:rsidRPr="000005C0">
        <w:rPr>
          <w:rFonts w:ascii="Times New Roman" w:hAnsi="Times New Roman" w:cs="Times New Roman"/>
          <w:kern w:val="2"/>
          <w:position w:val="0"/>
          <w:sz w:val="24"/>
          <w:szCs w:val="24"/>
          <w:lang w:eastAsia="zh-CN"/>
        </w:rPr>
        <w:instrText xml:space="preserve">ADDIN Mendeley Bibliography CSL_BIBLIOGRAPHY </w:instrText>
      </w:r>
      <w:r w:rsidRPr="000005C0">
        <w:rPr>
          <w:rFonts w:ascii="Times New Roman" w:hAnsi="Times New Roman" w:cs="Times New Roman"/>
          <w:kern w:val="2"/>
          <w:position w:val="0"/>
          <w:sz w:val="24"/>
          <w:szCs w:val="24"/>
          <w:lang w:eastAsia="zh-CN"/>
        </w:rPr>
        <w:fldChar w:fldCharType="separate"/>
      </w:r>
      <w:r w:rsidRPr="000005C0">
        <w:rPr>
          <w:rFonts w:ascii="Times New Roman" w:eastAsia="SimSun" w:hAnsi="Times New Roman" w:cs="Times New Roman"/>
          <w:noProof/>
          <w:kern w:val="2"/>
          <w:position w:val="0"/>
          <w:sz w:val="24"/>
          <w:szCs w:val="24"/>
          <w:lang w:eastAsia="zh-CN"/>
        </w:rPr>
        <w:t xml:space="preserve">Abdul Rasam, Abdul Rauf, Ahmad Safwan Mazlan, Wan Norhishamuddin Wan Rodi, Ahmad Shazrin Mohamed Azmi, Mohamad Isa Abdullah, Nur Medeena Mahamood, &amp; Nur Hidayah Idris. (2013). GIS-Based Muslim Cemetery Information System. </w:t>
      </w:r>
      <w:r w:rsidRPr="000005C0">
        <w:rPr>
          <w:rFonts w:ascii="Times New Roman" w:eastAsia="SimSun" w:hAnsi="Times New Roman" w:cs="Times New Roman"/>
          <w:i/>
          <w:iCs/>
          <w:noProof/>
          <w:kern w:val="2"/>
          <w:position w:val="0"/>
          <w:sz w:val="24"/>
          <w:szCs w:val="24"/>
          <w:lang w:eastAsia="zh-CN"/>
        </w:rPr>
        <w:t>BEIAC 2013 - 2013 IEEE Business Engineering and Industrial Applications Colloquium</w:t>
      </w:r>
      <w:r w:rsidRPr="000005C0">
        <w:rPr>
          <w:rFonts w:ascii="Times New Roman" w:eastAsia="SimSun" w:hAnsi="Times New Roman" w:cs="Times New Roman"/>
          <w:noProof/>
          <w:kern w:val="2"/>
          <w:position w:val="0"/>
          <w:sz w:val="24"/>
          <w:szCs w:val="24"/>
          <w:lang w:eastAsia="zh-CN"/>
        </w:rPr>
        <w:t>, 364–68.</w:t>
      </w:r>
    </w:p>
    <w:p w14:paraId="1B157E4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Abia, Akebe Luther King, Arghavan Alisoltani, Eunice Ubomba-Jaswa, &amp; Matthys Alois Dippenaar. (2019). Microbial Life beyond the Grave: 16S RRNA Gene-Based Metagenomic Analysis of Bacteria Diversity and Their Functional Profiles in Cemetery Environments. </w:t>
      </w:r>
      <w:r w:rsidRPr="000005C0">
        <w:rPr>
          <w:rFonts w:ascii="Times New Roman" w:eastAsia="SimSun" w:hAnsi="Times New Roman" w:cs="Times New Roman"/>
          <w:i/>
          <w:iCs/>
          <w:noProof/>
          <w:kern w:val="2"/>
          <w:position w:val="0"/>
          <w:sz w:val="24"/>
          <w:szCs w:val="24"/>
          <w:lang w:eastAsia="zh-CN"/>
        </w:rPr>
        <w:t>Science of The Total Environment,</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655</w:t>
      </w:r>
      <w:r w:rsidRPr="000005C0">
        <w:rPr>
          <w:rFonts w:ascii="Times New Roman" w:eastAsia="SimSun" w:hAnsi="Times New Roman" w:cs="Times New Roman"/>
          <w:noProof/>
          <w:kern w:val="2"/>
          <w:position w:val="0"/>
          <w:sz w:val="24"/>
          <w:szCs w:val="24"/>
          <w:lang w:eastAsia="zh-CN"/>
        </w:rPr>
        <w:t>(March), 831–41. https://doi.org/10.1016/j.scitotenv.2018.11.302</w:t>
      </w:r>
    </w:p>
    <w:p w14:paraId="229AB021"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Ahmad, Mustaffa Anjang, Noralfishah Sulaiman, Munzilah Md Rohani, Harliana Halim, Kamilah Ahmad, Roshartini Omar, Haidaliza Masram, Habibah Awang, Shakila Ahmad, &amp; Shamsaadal Sholeh Kamaluddin Bilal Saad. (2015). Conceptual Design of the Islamic Cemetery With Technology Park Concept. In </w:t>
      </w:r>
      <w:r w:rsidRPr="000005C0">
        <w:rPr>
          <w:rFonts w:ascii="Times New Roman" w:eastAsia="SimSun" w:hAnsi="Times New Roman" w:cs="Times New Roman"/>
          <w:i/>
          <w:iCs/>
          <w:noProof/>
          <w:kern w:val="2"/>
          <w:position w:val="0"/>
          <w:sz w:val="24"/>
          <w:szCs w:val="24"/>
          <w:lang w:eastAsia="zh-CN"/>
        </w:rPr>
        <w:t>International Conference on Knowledge Transfer</w:t>
      </w:r>
      <w:r w:rsidRPr="000005C0">
        <w:rPr>
          <w:rFonts w:ascii="Times New Roman" w:eastAsia="SimSun" w:hAnsi="Times New Roman" w:cs="Times New Roman"/>
          <w:noProof/>
          <w:kern w:val="2"/>
          <w:position w:val="0"/>
          <w:sz w:val="24"/>
          <w:szCs w:val="24"/>
          <w:lang w:eastAsia="zh-CN"/>
        </w:rPr>
        <w:t>. Putrajaya Marriott Hotel.</w:t>
      </w:r>
    </w:p>
    <w:p w14:paraId="2363B443" w14:textId="3A3835C1"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Aji, A., A. Suprayogi, &amp; Wijaya, A. (2015). Analisis Kesesuaian Kawasan Peruntukan Pemakaman Umum Baru Berbasis Sistem Informasi Geografis (Sig) (Studi Kasus: Kecamatan Tembalang, Kota Semarang). </w:t>
      </w:r>
      <w:r w:rsidRPr="000005C0">
        <w:rPr>
          <w:rFonts w:ascii="Times New Roman" w:eastAsia="SimSun" w:hAnsi="Times New Roman" w:cs="Times New Roman"/>
          <w:i/>
          <w:iCs/>
          <w:noProof/>
          <w:kern w:val="2"/>
          <w:position w:val="0"/>
          <w:sz w:val="24"/>
          <w:szCs w:val="24"/>
          <w:lang w:eastAsia="zh-CN"/>
        </w:rPr>
        <w:t>Jurnal Geodesi Undip,</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4</w:t>
      </w:r>
      <w:r w:rsidRPr="000005C0">
        <w:rPr>
          <w:rFonts w:ascii="Times New Roman" w:eastAsia="SimSun" w:hAnsi="Times New Roman" w:cs="Times New Roman"/>
          <w:noProof/>
          <w:kern w:val="2"/>
          <w:position w:val="0"/>
          <w:sz w:val="24"/>
          <w:szCs w:val="24"/>
          <w:lang w:eastAsia="zh-CN"/>
        </w:rPr>
        <w:t>(4), 99–107.</w:t>
      </w:r>
    </w:p>
    <w:p w14:paraId="430732C0"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Alagbe, Edith Egbimhanlu, Okocha Dumebi Sophia, Ayegbo Stephen Korede, Oyeniyi Esther </w:t>
      </w:r>
      <w:r w:rsidRPr="000005C0">
        <w:rPr>
          <w:rFonts w:ascii="Times New Roman" w:eastAsia="SimSun" w:hAnsi="Times New Roman" w:cs="Times New Roman"/>
          <w:noProof/>
          <w:kern w:val="2"/>
          <w:position w:val="0"/>
          <w:sz w:val="24"/>
          <w:szCs w:val="24"/>
          <w:lang w:eastAsia="zh-CN"/>
        </w:rPr>
        <w:lastRenderedPageBreak/>
        <w:t xml:space="preserve">Adenike, Alagbe Olusegun Adegboyega, Daniel Ebakota Omonigho, &amp; Efeovbokhan Vincent Efeovbokhan. (2020). Contamination Assessment of Underground Water around a Cemetery: Case Study of Ayobo Cemetery in Lagos, Nigeria. </w:t>
      </w:r>
      <w:r w:rsidRPr="000005C0">
        <w:rPr>
          <w:rFonts w:ascii="Times New Roman" w:eastAsia="SimSun" w:hAnsi="Times New Roman" w:cs="Times New Roman"/>
          <w:i/>
          <w:iCs/>
          <w:noProof/>
          <w:kern w:val="2"/>
          <w:position w:val="0"/>
          <w:sz w:val="24"/>
          <w:szCs w:val="24"/>
          <w:lang w:eastAsia="zh-CN"/>
        </w:rPr>
        <w:t>International Journal of Engineering Research and Technology,</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13</w:t>
      </w:r>
      <w:r w:rsidRPr="000005C0">
        <w:rPr>
          <w:rFonts w:ascii="Times New Roman" w:eastAsia="SimSun" w:hAnsi="Times New Roman" w:cs="Times New Roman"/>
          <w:noProof/>
          <w:kern w:val="2"/>
          <w:position w:val="0"/>
          <w:sz w:val="24"/>
          <w:szCs w:val="24"/>
          <w:lang w:eastAsia="zh-CN"/>
        </w:rPr>
        <w:t>(6), 1283–88. https://doi.org/10.37624/ijert/ 13.6.2020.1283-1288</w:t>
      </w:r>
    </w:p>
    <w:p w14:paraId="0632C360"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Alastair, R., &amp; Benjamin, R. (2023). Combined Use of Drones and Geophysics in Enhancing Cemetery Studies: Two Case Studies in Northern Ireland, UK. </w:t>
      </w:r>
      <w:r w:rsidRPr="000005C0">
        <w:rPr>
          <w:rFonts w:ascii="Times New Roman" w:eastAsia="SimSun" w:hAnsi="Times New Roman" w:cs="Times New Roman"/>
          <w:i/>
          <w:iCs/>
          <w:noProof/>
          <w:kern w:val="2"/>
          <w:position w:val="0"/>
          <w:sz w:val="24"/>
          <w:szCs w:val="24"/>
          <w:lang w:eastAsia="zh-CN"/>
        </w:rPr>
        <w:t>Archaeological Prospection</w:t>
      </w:r>
      <w:r w:rsidRPr="000005C0">
        <w:rPr>
          <w:rFonts w:ascii="Times New Roman" w:eastAsia="SimSun" w:hAnsi="Times New Roman" w:cs="Times New Roman"/>
          <w:noProof/>
          <w:kern w:val="2"/>
          <w:position w:val="0"/>
          <w:sz w:val="24"/>
          <w:szCs w:val="24"/>
          <w:lang w:eastAsia="zh-CN"/>
        </w:rPr>
        <w:t>, 1–8. https://doi.org/10.1002/arp.1922</w:t>
      </w:r>
    </w:p>
    <w:p w14:paraId="647DE242"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Asni, Fathullah, Mohd Amirul Mahamud, &amp; Jasni Sulong. (2020). Socio-Economics and Management of Muslim Cemetery Waqf Using Istibdal and GIS Method in Penang State. </w:t>
      </w:r>
      <w:r w:rsidRPr="000005C0">
        <w:rPr>
          <w:rFonts w:ascii="Times New Roman" w:eastAsia="SimSun" w:hAnsi="Times New Roman" w:cs="Times New Roman"/>
          <w:i/>
          <w:iCs/>
          <w:noProof/>
          <w:kern w:val="2"/>
          <w:position w:val="0"/>
          <w:sz w:val="24"/>
          <w:szCs w:val="24"/>
          <w:lang w:eastAsia="zh-CN"/>
        </w:rPr>
        <w:t>Journal of Islamic Accounting and Business Research,</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11</w:t>
      </w:r>
      <w:r w:rsidRPr="000005C0">
        <w:rPr>
          <w:rFonts w:ascii="Times New Roman" w:eastAsia="SimSun" w:hAnsi="Times New Roman" w:cs="Times New Roman"/>
          <w:noProof/>
          <w:kern w:val="2"/>
          <w:position w:val="0"/>
          <w:sz w:val="24"/>
          <w:szCs w:val="24"/>
          <w:lang w:eastAsia="zh-CN"/>
        </w:rPr>
        <w:t>(7), 1343-62. https://doi.org/10.1108/JIABR-01-2019-0026</w:t>
      </w:r>
    </w:p>
    <w:p w14:paraId="4C5DFA82"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Bavani, M., &amp; Vincent Tan. (2012). Running out of Space at Cheras Christian Cemetery - Community | The Star Online. </w:t>
      </w:r>
      <w:r w:rsidRPr="000005C0">
        <w:rPr>
          <w:rFonts w:ascii="Times New Roman" w:eastAsia="SimSun" w:hAnsi="Times New Roman" w:cs="Times New Roman"/>
          <w:i/>
          <w:iCs/>
          <w:noProof/>
          <w:kern w:val="2"/>
          <w:position w:val="0"/>
          <w:sz w:val="24"/>
          <w:szCs w:val="24"/>
          <w:lang w:eastAsia="zh-CN"/>
        </w:rPr>
        <w:t>The Star</w:t>
      </w:r>
      <w:r w:rsidRPr="000005C0">
        <w:rPr>
          <w:rFonts w:ascii="Times New Roman" w:eastAsia="SimSun" w:hAnsi="Times New Roman" w:cs="Times New Roman"/>
          <w:noProof/>
          <w:kern w:val="2"/>
          <w:position w:val="0"/>
          <w:sz w:val="24"/>
          <w:szCs w:val="24"/>
          <w:lang w:eastAsia="zh-CN"/>
        </w:rPr>
        <w:t>, January 17, 2012. https://www.thestar.com.my/news/community/2012/01/17/running-out-of-space-at-cheras-christian-cemetery/</w:t>
      </w:r>
    </w:p>
    <w:p w14:paraId="4C6022B8"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Brennan, Angela K., Carrie E. Givens, Julia G. Prokopec, &amp; Christopher J. Hoard. (2018). Prepared in Cooperation with the Lansing Board of Water and Light and the Lansing Wellhead Protection Team Preliminary Investigation of Groundwater Quality near a Michigan Cemetery, 2016-17 </w:t>
      </w:r>
      <w:r w:rsidRPr="000005C0">
        <w:rPr>
          <w:rFonts w:ascii="Times New Roman" w:eastAsia="SimSun" w:hAnsi="Times New Roman" w:cs="Times New Roman"/>
          <w:i/>
          <w:iCs/>
          <w:noProof/>
          <w:kern w:val="2"/>
          <w:position w:val="0"/>
          <w:sz w:val="24"/>
          <w:szCs w:val="24"/>
          <w:lang w:eastAsia="zh-CN"/>
        </w:rPr>
        <w:t>Scientific Investigations Report</w:t>
      </w:r>
      <w:r w:rsidRPr="000005C0">
        <w:rPr>
          <w:rFonts w:ascii="Times New Roman" w:eastAsia="SimSun" w:hAnsi="Times New Roman" w:cs="Times New Roman"/>
          <w:noProof/>
          <w:kern w:val="2"/>
          <w:position w:val="0"/>
          <w:sz w:val="24"/>
          <w:szCs w:val="24"/>
          <w:lang w:eastAsia="zh-CN"/>
        </w:rPr>
        <w:t xml:space="preserve"> 2018-5120.</w:t>
      </w:r>
    </w:p>
    <w:p w14:paraId="1F20D05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Burrough, P. A, McDonnell, R. A., &amp; Lloyd, C. D. (2015). </w:t>
      </w:r>
      <w:r w:rsidRPr="000005C0">
        <w:rPr>
          <w:rFonts w:ascii="Times New Roman" w:eastAsia="SimSun" w:hAnsi="Times New Roman" w:cs="Times New Roman"/>
          <w:i/>
          <w:iCs/>
          <w:noProof/>
          <w:kern w:val="2"/>
          <w:position w:val="0"/>
          <w:sz w:val="24"/>
          <w:szCs w:val="24"/>
          <w:lang w:eastAsia="zh-CN"/>
        </w:rPr>
        <w:t>Principles of Geographical Information Systems</w:t>
      </w:r>
      <w:r w:rsidRPr="000005C0">
        <w:rPr>
          <w:rFonts w:ascii="Times New Roman" w:eastAsia="SimSun" w:hAnsi="Times New Roman" w:cs="Times New Roman"/>
          <w:noProof/>
          <w:kern w:val="2"/>
          <w:position w:val="0"/>
          <w:sz w:val="24"/>
          <w:szCs w:val="24"/>
          <w:lang w:eastAsia="zh-CN"/>
        </w:rPr>
        <w:t>. Oxford University Press.</w:t>
      </w:r>
    </w:p>
    <w:p w14:paraId="48E5C890"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Colleter, R., &amp; Barreau, J. B. (2021). 3D Reconstruction and Geostatic Analysis of an Early Medieval Cemetery (Olonne-Sur-Mer, France). </w:t>
      </w:r>
      <w:r w:rsidRPr="000005C0">
        <w:rPr>
          <w:rFonts w:ascii="Times New Roman" w:eastAsia="SimSun" w:hAnsi="Times New Roman" w:cs="Times New Roman"/>
          <w:i/>
          <w:iCs/>
          <w:noProof/>
          <w:kern w:val="2"/>
          <w:position w:val="0"/>
          <w:sz w:val="24"/>
          <w:szCs w:val="24"/>
          <w:lang w:eastAsia="zh-CN"/>
        </w:rPr>
        <w:t>Remote Sensing,</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13</w:t>
      </w:r>
      <w:r w:rsidRPr="000005C0">
        <w:rPr>
          <w:rFonts w:ascii="Times New Roman" w:eastAsia="SimSun" w:hAnsi="Times New Roman" w:cs="Times New Roman"/>
          <w:noProof/>
          <w:kern w:val="2"/>
          <w:position w:val="0"/>
          <w:sz w:val="24"/>
          <w:szCs w:val="24"/>
          <w:lang w:eastAsia="zh-CN"/>
        </w:rPr>
        <w:t>(9), 1688. https://doi.org/10.3390/rs13091688</w:t>
      </w:r>
    </w:p>
    <w:p w14:paraId="324C1B2C"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Crisanto-Perrazo, T, E Arcos-Yanez, I Sinde-Gonzalez, E Mayorga-Llerena, D Vizuete-Freire, &amp; T Toulkeridis. (2022). </w:t>
      </w:r>
      <w:r w:rsidRPr="000005C0">
        <w:rPr>
          <w:rFonts w:ascii="Times New Roman" w:eastAsia="SimSun" w:hAnsi="Times New Roman" w:cs="Times New Roman"/>
          <w:i/>
          <w:iCs/>
          <w:noProof/>
          <w:kern w:val="2"/>
          <w:position w:val="0"/>
          <w:sz w:val="24"/>
          <w:szCs w:val="24"/>
          <w:lang w:eastAsia="zh-CN"/>
        </w:rPr>
        <w:t>Land Use Evaluation of Cemeteries in Central Ecuador</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Lecture Notes in Electrical Engineering</w:t>
      </w:r>
      <w:r w:rsidRPr="000005C0">
        <w:rPr>
          <w:rFonts w:ascii="Times New Roman" w:eastAsia="SimSun" w:hAnsi="Times New Roman" w:cs="Times New Roman"/>
          <w:noProof/>
          <w:kern w:val="2"/>
          <w:position w:val="0"/>
          <w:sz w:val="24"/>
          <w:szCs w:val="24"/>
          <w:lang w:eastAsia="zh-CN"/>
        </w:rPr>
        <w:t>. Vol. 932 LNEE. https://doi.org/10.1007/978-3-031-08288-7_10</w:t>
      </w:r>
    </w:p>
    <w:p w14:paraId="2CBB3F2D"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Daud, Noor Shafiqah Binti Mohamad, &amp; Noralfishah Binti Sulaiman. (2015). Muslim Cemetery Management (MCM) in Malaysia: Practices, Issues and Challenges. In </w:t>
      </w:r>
      <w:r w:rsidRPr="000005C0">
        <w:rPr>
          <w:rFonts w:ascii="Times New Roman" w:eastAsia="SimSun" w:hAnsi="Times New Roman" w:cs="Times New Roman"/>
          <w:i/>
          <w:iCs/>
          <w:noProof/>
          <w:kern w:val="2"/>
          <w:position w:val="0"/>
          <w:sz w:val="24"/>
          <w:szCs w:val="24"/>
          <w:lang w:eastAsia="zh-CN"/>
        </w:rPr>
        <w:t>Proceedings of the 25th International Business Information Management Association Conference - Innovation Vision 2020: From Regional Development Sustainability to Global Economic Growth, IBIMA 2015</w:t>
      </w:r>
      <w:r w:rsidRPr="000005C0">
        <w:rPr>
          <w:rFonts w:ascii="Times New Roman" w:eastAsia="SimSun" w:hAnsi="Times New Roman" w:cs="Times New Roman"/>
          <w:noProof/>
          <w:kern w:val="2"/>
          <w:position w:val="0"/>
          <w:sz w:val="24"/>
          <w:szCs w:val="24"/>
          <w:lang w:eastAsia="zh-CN"/>
        </w:rPr>
        <w:t>, 3819–33.</w:t>
      </w:r>
    </w:p>
    <w:p w14:paraId="2673732C"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Diab, Ahmed, &amp; Ahmed Ismail. (2023). Ground Penetrating Radar Detection of Unmarked Historic Graves at the Fairlawn Cemetery in Stillwater, Oklahoma. </w:t>
      </w:r>
      <w:r w:rsidRPr="000005C0">
        <w:rPr>
          <w:rFonts w:ascii="Times New Roman" w:eastAsia="SimSun" w:hAnsi="Times New Roman" w:cs="Times New Roman"/>
          <w:i/>
          <w:iCs/>
          <w:noProof/>
          <w:kern w:val="2"/>
          <w:position w:val="0"/>
          <w:sz w:val="24"/>
          <w:szCs w:val="24"/>
          <w:lang w:eastAsia="zh-CN"/>
        </w:rPr>
        <w:t>Archaeological Prospection,</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30</w:t>
      </w:r>
      <w:r w:rsidRPr="000005C0">
        <w:rPr>
          <w:rFonts w:ascii="Times New Roman" w:eastAsia="SimSun" w:hAnsi="Times New Roman" w:cs="Times New Roman"/>
          <w:noProof/>
          <w:kern w:val="2"/>
          <w:position w:val="0"/>
          <w:sz w:val="24"/>
          <w:szCs w:val="24"/>
          <w:lang w:eastAsia="zh-CN"/>
        </w:rPr>
        <w:t>(2), 171-83. https://doi.org/10.1002/arp.1884</w:t>
      </w:r>
    </w:p>
    <w:p w14:paraId="36161FF3"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Dippenaar, Matthys A. (2014). Towards a Multi-Faceted Vadose Zone Assessment Protocol: Cemetery Guidelines and Application to a Burial Site Located near a Seasonal Wetland (Pretoria, South Africa). </w:t>
      </w:r>
      <w:r w:rsidRPr="000005C0">
        <w:rPr>
          <w:rFonts w:ascii="Times New Roman" w:eastAsia="SimSun" w:hAnsi="Times New Roman" w:cs="Times New Roman"/>
          <w:i/>
          <w:iCs/>
          <w:noProof/>
          <w:kern w:val="2"/>
          <w:position w:val="0"/>
          <w:sz w:val="24"/>
          <w:szCs w:val="24"/>
          <w:lang w:eastAsia="zh-CN"/>
        </w:rPr>
        <w:t>Bulletin of Engineering Geology and the Environment,</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73</w:t>
      </w:r>
      <w:r w:rsidRPr="000005C0">
        <w:rPr>
          <w:rFonts w:ascii="Times New Roman" w:eastAsia="SimSun" w:hAnsi="Times New Roman" w:cs="Times New Roman"/>
          <w:noProof/>
          <w:kern w:val="2"/>
          <w:position w:val="0"/>
          <w:sz w:val="24"/>
          <w:szCs w:val="24"/>
          <w:lang w:eastAsia="zh-CN"/>
        </w:rPr>
        <w:t>(4), 1105-15. https://doi.org/10.1007/s10064-014-0635-3</w:t>
      </w:r>
    </w:p>
    <w:p w14:paraId="09D47344"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Dlugozima, A. (2022). How to Find a Suitable Location for a Cemetery? Application of Multi-Criteria Evaluation for Identifying Potential Sites for Cemeteries in Białystok, Poland. </w:t>
      </w:r>
      <w:r w:rsidRPr="000005C0">
        <w:rPr>
          <w:rFonts w:ascii="Times New Roman" w:eastAsia="SimSun" w:hAnsi="Times New Roman" w:cs="Times New Roman"/>
          <w:i/>
          <w:iCs/>
          <w:noProof/>
          <w:kern w:val="2"/>
          <w:position w:val="0"/>
          <w:sz w:val="24"/>
          <w:szCs w:val="24"/>
          <w:lang w:eastAsia="zh-CN"/>
        </w:rPr>
        <w:t>Moravian Geographical Reports,</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30</w:t>
      </w:r>
      <w:r w:rsidRPr="000005C0">
        <w:rPr>
          <w:rFonts w:ascii="Times New Roman" w:eastAsia="SimSun" w:hAnsi="Times New Roman" w:cs="Times New Roman"/>
          <w:noProof/>
          <w:kern w:val="2"/>
          <w:position w:val="0"/>
          <w:sz w:val="24"/>
          <w:szCs w:val="24"/>
          <w:lang w:eastAsia="zh-CN"/>
        </w:rPr>
        <w:t>(1), 34-53. https://doi.org/10.2478/mgr-2022-0003</w:t>
      </w:r>
    </w:p>
    <w:p w14:paraId="36569DD8"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DUN Selangor. (2021). Mesyuarat Pertama, Penggal Ke-4. </w:t>
      </w:r>
      <w:r w:rsidRPr="000005C0">
        <w:rPr>
          <w:rFonts w:ascii="Times New Roman" w:eastAsia="SimSun" w:hAnsi="Times New Roman" w:cs="Times New Roman"/>
          <w:i/>
          <w:iCs/>
          <w:noProof/>
          <w:kern w:val="2"/>
          <w:position w:val="0"/>
          <w:sz w:val="24"/>
          <w:szCs w:val="24"/>
          <w:lang w:eastAsia="zh-CN"/>
        </w:rPr>
        <w:t>Pejabat Dewan Negeri Selangor</w:t>
      </w:r>
      <w:r w:rsidRPr="000005C0">
        <w:rPr>
          <w:rFonts w:ascii="Times New Roman" w:eastAsia="SimSun" w:hAnsi="Times New Roman" w:cs="Times New Roman"/>
          <w:noProof/>
          <w:kern w:val="2"/>
          <w:position w:val="0"/>
          <w:sz w:val="24"/>
          <w:szCs w:val="24"/>
          <w:lang w:eastAsia="zh-CN"/>
        </w:rPr>
        <w:t>. Selangor: Minit mesyuarat DUN Selangor 26 Ogos 2021.</w:t>
      </w:r>
    </w:p>
    <w:p w14:paraId="33F22C67"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 (2022a). Mesyuarat Ke-3, Penggal Ke-4. </w:t>
      </w:r>
      <w:r w:rsidRPr="000005C0">
        <w:rPr>
          <w:rFonts w:ascii="Times New Roman" w:eastAsia="SimSun" w:hAnsi="Times New Roman" w:cs="Times New Roman"/>
          <w:i/>
          <w:iCs/>
          <w:noProof/>
          <w:kern w:val="2"/>
          <w:position w:val="0"/>
          <w:sz w:val="24"/>
          <w:szCs w:val="24"/>
          <w:lang w:eastAsia="zh-CN"/>
        </w:rPr>
        <w:t>Dewan Rakyat</w:t>
      </w:r>
      <w:r w:rsidRPr="000005C0">
        <w:rPr>
          <w:rFonts w:ascii="Times New Roman" w:eastAsia="SimSun" w:hAnsi="Times New Roman" w:cs="Times New Roman"/>
          <w:noProof/>
          <w:kern w:val="2"/>
          <w:position w:val="0"/>
          <w:sz w:val="24"/>
          <w:szCs w:val="24"/>
          <w:lang w:eastAsia="zh-CN"/>
        </w:rPr>
        <w:t xml:space="preserve">. Selangor: Minit mesyuarat DUN </w:t>
      </w:r>
      <w:r w:rsidRPr="000005C0">
        <w:rPr>
          <w:rFonts w:ascii="Times New Roman" w:eastAsia="SimSun" w:hAnsi="Times New Roman" w:cs="Times New Roman"/>
          <w:noProof/>
          <w:kern w:val="2"/>
          <w:position w:val="0"/>
          <w:sz w:val="24"/>
          <w:szCs w:val="24"/>
          <w:lang w:eastAsia="zh-CN"/>
        </w:rPr>
        <w:lastRenderedPageBreak/>
        <w:t>Selangor 6 Disember 2022-Masalah Kekurangan Tanah Perkuburan.</w:t>
      </w:r>
    </w:p>
    <w:p w14:paraId="6C9E4973"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 (2022b). Mesyuarat Pertama, Penggal Ke-5. </w:t>
      </w:r>
      <w:r w:rsidRPr="000005C0">
        <w:rPr>
          <w:rFonts w:ascii="Times New Roman" w:eastAsia="SimSun" w:hAnsi="Times New Roman" w:cs="Times New Roman"/>
          <w:i/>
          <w:iCs/>
          <w:noProof/>
          <w:kern w:val="2"/>
          <w:position w:val="0"/>
          <w:sz w:val="24"/>
          <w:szCs w:val="24"/>
          <w:lang w:eastAsia="zh-CN"/>
        </w:rPr>
        <w:t>Pejabat Dewan Negeri Selangor</w:t>
      </w:r>
      <w:r w:rsidRPr="000005C0">
        <w:rPr>
          <w:rFonts w:ascii="Times New Roman" w:eastAsia="SimSun" w:hAnsi="Times New Roman" w:cs="Times New Roman"/>
          <w:noProof/>
          <w:kern w:val="2"/>
          <w:position w:val="0"/>
          <w:sz w:val="24"/>
          <w:szCs w:val="24"/>
          <w:lang w:eastAsia="zh-CN"/>
        </w:rPr>
        <w:t>. Selangor: Minit mesyuarat DUN Selangor 16 Mac 2022-Pertanyaan Mulut.</w:t>
      </w:r>
    </w:p>
    <w:p w14:paraId="0F74BF6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Ezenwa, Ifeanyi Maxwell, Michael Omoigberale, Rachel Abulu, Ekene Biose, Benjamin Okpara, &amp; Osariyekemwen Uyi. (2023). Burial Leakage: A Human Accustomed Groundwater Contaminant Sources and Health Hazards Study near Cemeteries in Benin City, Nigeria. </w:t>
      </w:r>
      <w:r w:rsidRPr="000005C0">
        <w:rPr>
          <w:rFonts w:ascii="Times New Roman" w:eastAsia="SimSun" w:hAnsi="Times New Roman" w:cs="Times New Roman"/>
          <w:i/>
          <w:iCs/>
          <w:noProof/>
          <w:kern w:val="2"/>
          <w:position w:val="0"/>
          <w:sz w:val="24"/>
          <w:szCs w:val="24"/>
          <w:lang w:eastAsia="zh-CN"/>
        </w:rPr>
        <w:t>PloS One,</w:t>
      </w:r>
      <w:r w:rsidRPr="000005C0">
        <w:rPr>
          <w:rFonts w:ascii="Times New Roman" w:eastAsia="SimSun" w:hAnsi="Times New Roman" w:cs="Times New Roman"/>
          <w:noProof/>
          <w:kern w:val="2"/>
          <w:position w:val="0"/>
          <w:sz w:val="24"/>
          <w:szCs w:val="24"/>
          <w:lang w:eastAsia="zh-CN"/>
        </w:rPr>
        <w:t xml:space="preserve"> 18(12), e0292008. https://doi.org/10.1371/journal.pone. 0292008.</w:t>
      </w:r>
    </w:p>
    <w:p w14:paraId="0CDFD1B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Fahrul, Muhammad, Yusni Ikhwan Siregar, &amp; Sukendi Sukendi. (2020). Strategi Ruang Terbuka Hijau Pemakaman Di Kota Pekanbaru. </w:t>
      </w:r>
      <w:r w:rsidRPr="000005C0">
        <w:rPr>
          <w:rFonts w:ascii="Times New Roman" w:eastAsia="SimSun" w:hAnsi="Times New Roman" w:cs="Times New Roman"/>
          <w:i/>
          <w:iCs/>
          <w:noProof/>
          <w:kern w:val="2"/>
          <w:position w:val="0"/>
          <w:sz w:val="24"/>
          <w:szCs w:val="24"/>
          <w:lang w:eastAsia="zh-CN"/>
        </w:rPr>
        <w:t>Jurnal Zona,</w:t>
      </w:r>
      <w:r w:rsidRPr="000005C0">
        <w:rPr>
          <w:rFonts w:ascii="Times New Roman" w:eastAsia="SimSun" w:hAnsi="Times New Roman" w:cs="Times New Roman"/>
          <w:noProof/>
          <w:kern w:val="2"/>
          <w:position w:val="0"/>
          <w:sz w:val="24"/>
          <w:szCs w:val="24"/>
          <w:lang w:eastAsia="zh-CN"/>
        </w:rPr>
        <w:t xml:space="preserve"> 4(1), 33–39. https://doi.org/10.52364/jz.v4i1.30.</w:t>
      </w:r>
    </w:p>
    <w:p w14:paraId="017D70FD"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Farahani, Mahsa, Seyed Vahid Razavi-Termeh, &amp; Abolghasem Sadeghi-Niaraki. (2022). A Spatially Based Machine Learning Algorithm for Potential Mapping of the Hearing Senses in an Urban Environment. </w:t>
      </w:r>
      <w:r w:rsidRPr="000005C0">
        <w:rPr>
          <w:rFonts w:ascii="Times New Roman" w:eastAsia="SimSun" w:hAnsi="Times New Roman" w:cs="Times New Roman"/>
          <w:i/>
          <w:iCs/>
          <w:noProof/>
          <w:kern w:val="2"/>
          <w:position w:val="0"/>
          <w:sz w:val="24"/>
          <w:szCs w:val="24"/>
          <w:lang w:eastAsia="zh-CN"/>
        </w:rPr>
        <w:t>Sustainable Cities and Society,</w:t>
      </w:r>
      <w:r w:rsidRPr="000005C0">
        <w:rPr>
          <w:rFonts w:ascii="Times New Roman" w:eastAsia="SimSun" w:hAnsi="Times New Roman" w:cs="Times New Roman"/>
          <w:noProof/>
          <w:kern w:val="2"/>
          <w:position w:val="0"/>
          <w:sz w:val="24"/>
          <w:szCs w:val="24"/>
          <w:lang w:eastAsia="zh-CN"/>
        </w:rPr>
        <w:t xml:space="preserve"> 80(October 2021), 103675. https://doi.org/10.1016/j.scs.2022.103675</w:t>
      </w:r>
    </w:p>
    <w:p w14:paraId="44645807"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Fayzullin, I., Kuptsova, L., &amp; Mukhametdinov, V. (2021). The Ceramics Production of the Cis-Ural Srubnaya Culture: A Case Study of the Kurgan Cemetery I Near Tverdilovo Village. Nizhnevolzhskiy Arheologicheskiy Vestnik.</w:t>
      </w:r>
    </w:p>
    <w:p w14:paraId="5891CE46"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Fedorova, N., &amp; Noskevich, V. (2020). Geophysical Investigations of the Bronze Age Archaeological Site in the Trans-Urals, Russia. </w:t>
      </w:r>
      <w:r w:rsidRPr="000005C0">
        <w:rPr>
          <w:rFonts w:ascii="Times New Roman" w:eastAsia="SimSun" w:hAnsi="Times New Roman" w:cs="Times New Roman"/>
          <w:i/>
          <w:iCs/>
          <w:noProof/>
          <w:kern w:val="2"/>
          <w:position w:val="0"/>
          <w:sz w:val="24"/>
          <w:szCs w:val="24"/>
          <w:lang w:eastAsia="zh-CN"/>
        </w:rPr>
        <w:t>Advances in Science, Technology and Innovation,</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XI</w:t>
      </w:r>
      <w:r w:rsidRPr="000005C0">
        <w:rPr>
          <w:rFonts w:ascii="Times New Roman" w:eastAsia="SimSun" w:hAnsi="Times New Roman" w:cs="Times New Roman"/>
          <w:noProof/>
          <w:kern w:val="2"/>
          <w:position w:val="0"/>
          <w:sz w:val="24"/>
          <w:szCs w:val="24"/>
          <w:lang w:eastAsia="zh-CN"/>
        </w:rPr>
        <w:t>(2), 95–98. https://doi.org/10.1007/978-3-030-72547-1_21</w:t>
      </w:r>
    </w:p>
    <w:p w14:paraId="6CA32E8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Filzwieser, R., &amp; Eichert, S. (2020). Towards an Online Database for Archaeological Landscapes. Using the Web Based, Open Source Software Openatlas for the Acquisition, Analysis and Dissemination of Archaeological and Historical Data on a Landscape Basis. </w:t>
      </w:r>
      <w:r w:rsidRPr="000005C0">
        <w:rPr>
          <w:rFonts w:ascii="Times New Roman" w:eastAsia="SimSun" w:hAnsi="Times New Roman" w:cs="Times New Roman"/>
          <w:i/>
          <w:iCs/>
          <w:noProof/>
          <w:kern w:val="2"/>
          <w:position w:val="0"/>
          <w:sz w:val="24"/>
          <w:szCs w:val="24"/>
          <w:lang w:eastAsia="zh-CN"/>
        </w:rPr>
        <w:t>Heritage,</w:t>
      </w:r>
      <w:r w:rsidRPr="000005C0">
        <w:rPr>
          <w:rFonts w:ascii="Times New Roman" w:eastAsia="SimSun" w:hAnsi="Times New Roman" w:cs="Times New Roman"/>
          <w:noProof/>
          <w:kern w:val="2"/>
          <w:position w:val="0"/>
          <w:sz w:val="24"/>
          <w:szCs w:val="24"/>
          <w:lang w:eastAsia="zh-CN"/>
        </w:rPr>
        <w:t xml:space="preserve"> 3(4), 1385-1401. https://doi.org/10.3390/heritage3040077</w:t>
      </w:r>
    </w:p>
    <w:p w14:paraId="4B3D5F8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Flores Gomez, Geomara, Tania Crisanto-Perrazo, Theofilos Toulkeridis, Greta Fierro-Naranjo, Paulina Guevara-García, Eduardo Mayorga-Llerena, Diego Vizuete-Freire, Esthela Salazar, &amp; Izar Sinde-Gonzalez. (2022). Proposal of an Initial Environmental Management and Land Use for Critical Cemeteries in Central Ecuador. </w:t>
      </w:r>
      <w:r w:rsidRPr="000005C0">
        <w:rPr>
          <w:rFonts w:ascii="Times New Roman" w:eastAsia="SimSun" w:hAnsi="Times New Roman" w:cs="Times New Roman"/>
          <w:i/>
          <w:iCs/>
          <w:noProof/>
          <w:kern w:val="2"/>
          <w:position w:val="0"/>
          <w:sz w:val="24"/>
          <w:szCs w:val="24"/>
          <w:lang w:eastAsia="zh-CN"/>
        </w:rPr>
        <w:t>Sustainability,</w:t>
      </w:r>
      <w:r w:rsidRPr="000005C0">
        <w:rPr>
          <w:rFonts w:ascii="Times New Roman" w:eastAsia="SimSun" w:hAnsi="Times New Roman" w:cs="Times New Roman"/>
          <w:noProof/>
          <w:kern w:val="2"/>
          <w:position w:val="0"/>
          <w:sz w:val="24"/>
          <w:szCs w:val="24"/>
          <w:lang w:eastAsia="zh-CN"/>
        </w:rPr>
        <w:t xml:space="preserve"> 14(3), 1577. https://doi.org/10.3390/su14031577</w:t>
      </w:r>
    </w:p>
    <w:p w14:paraId="0C871145"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Franco, Dison S. P., Jordana Georgin, Luis Angel Villarreal Campo, Maria Arango Mayoral, Jose Orozco Goenaga, Carolina Moreno Fruto, Alcindo Neckel, Marcos Leandro Oliveira, &amp; Claudete Gindri Ramos. (2022). The Environmental Pollution Caused by Cemeteries and Cremations: A Review. </w:t>
      </w:r>
      <w:r w:rsidRPr="000005C0">
        <w:rPr>
          <w:rFonts w:ascii="Times New Roman" w:eastAsia="SimSun" w:hAnsi="Times New Roman" w:cs="Times New Roman"/>
          <w:i/>
          <w:iCs/>
          <w:noProof/>
          <w:kern w:val="2"/>
          <w:position w:val="0"/>
          <w:sz w:val="24"/>
          <w:szCs w:val="24"/>
          <w:lang w:eastAsia="zh-CN"/>
        </w:rPr>
        <w:t>Chemosphere,</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307</w:t>
      </w:r>
      <w:r w:rsidRPr="000005C0">
        <w:rPr>
          <w:rFonts w:ascii="Times New Roman" w:eastAsia="SimSun" w:hAnsi="Times New Roman" w:cs="Times New Roman"/>
          <w:noProof/>
          <w:kern w:val="2"/>
          <w:position w:val="0"/>
          <w:sz w:val="24"/>
          <w:szCs w:val="24"/>
          <w:lang w:eastAsia="zh-CN"/>
        </w:rPr>
        <w:t>(4). https://doi.org/10.1016/j.chemosphere.2022.136025</w:t>
      </w:r>
    </w:p>
    <w:p w14:paraId="34AE3944"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Goh, Hong Ching, &amp; Fei Ern Ching. (2020). Acceptable Use of Chinese Cemeteries in Kuala Lumpur as Perceived by the City’s Residents. </w:t>
      </w:r>
      <w:r w:rsidRPr="000005C0">
        <w:rPr>
          <w:rFonts w:ascii="Times New Roman" w:eastAsia="SimSun" w:hAnsi="Times New Roman" w:cs="Times New Roman"/>
          <w:i/>
          <w:iCs/>
          <w:noProof/>
          <w:kern w:val="2"/>
          <w:position w:val="0"/>
          <w:sz w:val="24"/>
          <w:szCs w:val="24"/>
          <w:lang w:eastAsia="zh-CN"/>
        </w:rPr>
        <w:t>Urban Forestry and Urban Greening,</w:t>
      </w:r>
      <w:r w:rsidRPr="000005C0">
        <w:rPr>
          <w:rFonts w:ascii="Times New Roman" w:eastAsia="SimSun" w:hAnsi="Times New Roman" w:cs="Times New Roman"/>
          <w:noProof/>
          <w:kern w:val="2"/>
          <w:position w:val="0"/>
          <w:sz w:val="24"/>
          <w:szCs w:val="24"/>
          <w:lang w:eastAsia="zh-CN"/>
        </w:rPr>
        <w:t xml:space="preserve"> 55 (June): 126837. https://doi.org/10.1016/j.ufug.2020.126837</w:t>
      </w:r>
    </w:p>
    <w:p w14:paraId="1AD7BE32"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Goncalves, Vanessa, Antonio Albuquerque, Paulo Carvalho, Pedro Almeida, &amp; Victor Cavaleiro. (2023). Groundwater Vulnerability Assessment to Cemeteries Pollution through GIS-Based DRASTIC Index. </w:t>
      </w:r>
      <w:r w:rsidRPr="000005C0">
        <w:rPr>
          <w:rFonts w:ascii="Times New Roman" w:eastAsia="SimSun" w:hAnsi="Times New Roman" w:cs="Times New Roman"/>
          <w:i/>
          <w:iCs/>
          <w:noProof/>
          <w:kern w:val="2"/>
          <w:position w:val="0"/>
          <w:sz w:val="24"/>
          <w:szCs w:val="24"/>
          <w:lang w:eastAsia="zh-CN"/>
        </w:rPr>
        <w:t>Water,</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15</w:t>
      </w:r>
      <w:r w:rsidRPr="000005C0">
        <w:rPr>
          <w:rFonts w:ascii="Times New Roman" w:eastAsia="SimSun" w:hAnsi="Times New Roman" w:cs="Times New Roman"/>
          <w:noProof/>
          <w:kern w:val="2"/>
          <w:position w:val="0"/>
          <w:sz w:val="24"/>
          <w:szCs w:val="24"/>
          <w:lang w:eastAsia="zh-CN"/>
        </w:rPr>
        <w:t>(4). https://doi.org/10.3390/w15040812</w:t>
      </w:r>
    </w:p>
    <w:p w14:paraId="61A84B7E"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Hamzah, M. J., &amp; Ebraheem, M. A. (2020). Analyzing Urban Attraction Nodes by Using GIS and Space Syntax (Case Study-Al-Adhamiya). In </w:t>
      </w:r>
      <w:r w:rsidRPr="000005C0">
        <w:rPr>
          <w:rFonts w:ascii="Times New Roman" w:eastAsia="SimSun" w:hAnsi="Times New Roman" w:cs="Times New Roman"/>
          <w:i/>
          <w:iCs/>
          <w:noProof/>
          <w:kern w:val="2"/>
          <w:position w:val="0"/>
          <w:sz w:val="24"/>
          <w:szCs w:val="24"/>
          <w:lang w:eastAsia="zh-CN"/>
        </w:rPr>
        <w:t>IOP Conference Series: Materials Science and Engineering</w:t>
      </w:r>
      <w:r w:rsidRPr="000005C0">
        <w:rPr>
          <w:rFonts w:ascii="Times New Roman" w:eastAsia="SimSun" w:hAnsi="Times New Roman" w:cs="Times New Roman"/>
          <w:noProof/>
          <w:kern w:val="2"/>
          <w:position w:val="0"/>
          <w:sz w:val="24"/>
          <w:szCs w:val="24"/>
          <w:lang w:eastAsia="zh-CN"/>
        </w:rPr>
        <w:t>, 737:012181. IOP Publishing. https://doi.org/10.1088/1757-899X/737/1/012181</w:t>
      </w:r>
    </w:p>
    <w:p w14:paraId="10651DFB"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Hatta, Heliza Rahmania, Muhammad Rizaldi, &amp; Dyna Marisa Khairina. (2016). Penerapan Metode Weighted Product Untuk Pemilihan Lokasi Lahan Baru Pemakaman Muslim Dengan Visualisasi Google Maps. </w:t>
      </w:r>
      <w:r w:rsidRPr="000005C0">
        <w:rPr>
          <w:rFonts w:ascii="Times New Roman" w:eastAsia="SimSun" w:hAnsi="Times New Roman" w:cs="Times New Roman"/>
          <w:i/>
          <w:iCs/>
          <w:noProof/>
          <w:kern w:val="2"/>
          <w:position w:val="0"/>
          <w:sz w:val="24"/>
          <w:szCs w:val="24"/>
          <w:lang w:eastAsia="zh-CN"/>
        </w:rPr>
        <w:t>Jurnal Nasional Teknologi Dan Sistem Informasi,</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2</w:t>
      </w:r>
      <w:r w:rsidRPr="000005C0">
        <w:rPr>
          <w:rFonts w:ascii="Times New Roman" w:eastAsia="SimSun" w:hAnsi="Times New Roman" w:cs="Times New Roman"/>
          <w:noProof/>
          <w:kern w:val="2"/>
          <w:position w:val="0"/>
          <w:sz w:val="24"/>
          <w:szCs w:val="24"/>
          <w:lang w:eastAsia="zh-CN"/>
        </w:rPr>
        <w:t xml:space="preserve">(3), 85-94. </w:t>
      </w:r>
      <w:r w:rsidRPr="000005C0">
        <w:rPr>
          <w:rFonts w:ascii="Times New Roman" w:eastAsia="SimSun" w:hAnsi="Times New Roman" w:cs="Times New Roman"/>
          <w:noProof/>
          <w:kern w:val="2"/>
          <w:position w:val="0"/>
          <w:sz w:val="24"/>
          <w:szCs w:val="24"/>
          <w:lang w:eastAsia="zh-CN"/>
        </w:rPr>
        <w:lastRenderedPageBreak/>
        <w:t>https://doi.org/10.25077/teknosi.v2i3.2016.85-94</w:t>
      </w:r>
    </w:p>
    <w:p w14:paraId="123BEDAB"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Holleran, Samuel. (2023). From Graves to Gardens: Berlin’s Changing Cemeteries. </w:t>
      </w:r>
      <w:r w:rsidRPr="000005C0">
        <w:rPr>
          <w:rFonts w:ascii="Times New Roman" w:eastAsia="SimSun" w:hAnsi="Times New Roman" w:cs="Times New Roman"/>
          <w:i/>
          <w:iCs/>
          <w:noProof/>
          <w:kern w:val="2"/>
          <w:position w:val="0"/>
          <w:sz w:val="24"/>
          <w:szCs w:val="24"/>
          <w:lang w:eastAsia="zh-CN"/>
        </w:rPr>
        <w:t>City,</w:t>
      </w:r>
      <w:r w:rsidRPr="000005C0">
        <w:rPr>
          <w:rFonts w:ascii="Times New Roman" w:eastAsia="SimSun" w:hAnsi="Times New Roman" w:cs="Times New Roman"/>
          <w:noProof/>
          <w:kern w:val="2"/>
          <w:position w:val="0"/>
          <w:sz w:val="24"/>
          <w:szCs w:val="24"/>
          <w:lang w:eastAsia="zh-CN"/>
        </w:rPr>
        <w:t xml:space="preserve"> 27(1–2), 247–61. https://doi.org/10.1080/13604813.2023.2173401</w:t>
      </w:r>
    </w:p>
    <w:p w14:paraId="2019778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Ismail, Norazman, Abdullah Hisham Omar, and Zainal A Majeed. (2007). Site Selection for New Memorial Park Using GIS: Muslim Memorial Park. </w:t>
      </w:r>
      <w:r w:rsidRPr="000005C0">
        <w:rPr>
          <w:rFonts w:ascii="Times New Roman" w:eastAsia="SimSun" w:hAnsi="Times New Roman" w:cs="Times New Roman"/>
          <w:i/>
          <w:iCs/>
          <w:noProof/>
          <w:kern w:val="2"/>
          <w:position w:val="0"/>
          <w:sz w:val="24"/>
          <w:szCs w:val="24"/>
          <w:lang w:eastAsia="zh-CN"/>
        </w:rPr>
        <w:t>Symposium A Quarterly Journal In Modern Foreign Literatures</w:t>
      </w:r>
      <w:r w:rsidRPr="000005C0">
        <w:rPr>
          <w:rFonts w:ascii="Times New Roman" w:eastAsia="SimSun" w:hAnsi="Times New Roman" w:cs="Times New Roman"/>
          <w:noProof/>
          <w:kern w:val="2"/>
          <w:position w:val="0"/>
          <w:sz w:val="24"/>
          <w:szCs w:val="24"/>
          <w:lang w:eastAsia="zh-CN"/>
        </w:rPr>
        <w:t xml:space="preserve"> 2007(25), 5–17. http://eprints.utm.my/4666/.</w:t>
      </w:r>
    </w:p>
    <w:p w14:paraId="0C0BA860"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Johnson, P. (2008). The Modern Cemetery: A Design for Life. </w:t>
      </w:r>
      <w:r w:rsidRPr="000005C0">
        <w:rPr>
          <w:rFonts w:ascii="Times New Roman" w:eastAsia="SimSun" w:hAnsi="Times New Roman" w:cs="Times New Roman"/>
          <w:i/>
          <w:iCs/>
          <w:noProof/>
          <w:kern w:val="2"/>
          <w:position w:val="0"/>
          <w:sz w:val="24"/>
          <w:szCs w:val="24"/>
          <w:lang w:eastAsia="zh-CN"/>
        </w:rPr>
        <w:t>Social and Cultural Geography,</w:t>
      </w:r>
      <w:r w:rsidRPr="000005C0">
        <w:rPr>
          <w:rFonts w:ascii="Times New Roman" w:eastAsia="SimSun" w:hAnsi="Times New Roman" w:cs="Times New Roman"/>
          <w:noProof/>
          <w:kern w:val="2"/>
          <w:position w:val="0"/>
          <w:sz w:val="24"/>
          <w:szCs w:val="24"/>
          <w:lang w:eastAsia="zh-CN"/>
        </w:rPr>
        <w:t xml:space="preserve"> 9(7), 777–90. https://doi.org/10.1080/14649360802383154</w:t>
      </w:r>
    </w:p>
    <w:p w14:paraId="36472A0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JPBD. (1997). Garis Panduan Perancangan Tanah Perkuburan Islam Dan Bukan Islam. Jabatan Perancang Bandar dan Desa, Semenanjung Malaysia.</w:t>
      </w:r>
    </w:p>
    <w:p w14:paraId="6324A031"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JPBD. (2012). Garis Panduan Perancangan Tanah Perkuburan Dan Krematorium.</w:t>
      </w:r>
    </w:p>
    <w:p w14:paraId="0F225A7C"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Kadioglu, Selma, Yusuf Kagan Kadioglu, &amp; Ali Akin Akyol. (2014). Imaging the Hittite Cemetery Site with 3D Half Bird’s Eye View of GPR Data Set in Sapinuva Ancient City of the Hittite Empire (Corum-Turkey). </w:t>
      </w:r>
      <w:r w:rsidRPr="000005C0">
        <w:rPr>
          <w:rFonts w:ascii="Times New Roman" w:eastAsia="SimSun" w:hAnsi="Times New Roman" w:cs="Times New Roman"/>
          <w:i/>
          <w:iCs/>
          <w:noProof/>
          <w:kern w:val="2"/>
          <w:position w:val="0"/>
          <w:sz w:val="24"/>
          <w:szCs w:val="24"/>
          <w:lang w:eastAsia="zh-CN"/>
        </w:rPr>
        <w:t>Proceedings of the 15th International Conference on Ground Penetrating Radar, GPR 2014</w:t>
      </w:r>
      <w:r w:rsidRPr="000005C0">
        <w:rPr>
          <w:rFonts w:ascii="Times New Roman" w:eastAsia="SimSun" w:hAnsi="Times New Roman" w:cs="Times New Roman"/>
          <w:noProof/>
          <w:kern w:val="2"/>
          <w:position w:val="0"/>
          <w:sz w:val="24"/>
          <w:szCs w:val="24"/>
          <w:lang w:eastAsia="zh-CN"/>
        </w:rPr>
        <w:t>, 71–74. https://doi.org/10.1109/ICGPR.2014.6970387.</w:t>
      </w:r>
    </w:p>
    <w:p w14:paraId="33F602FE"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Kamarazaly, Myzatul Aishah, Cheah Man Yee, Nurulhuda Hashim, Seong King, Noorul Iffa, Mohd Nayan. (2021). Does Feng Shui Factors Influenced The Decision Of Malaysian In Housing Selection. </w:t>
      </w:r>
      <w:r w:rsidRPr="000005C0">
        <w:rPr>
          <w:rFonts w:ascii="Times New Roman" w:eastAsia="SimSun" w:hAnsi="Times New Roman" w:cs="Times New Roman"/>
          <w:i/>
          <w:iCs/>
          <w:noProof/>
          <w:kern w:val="2"/>
          <w:position w:val="0"/>
          <w:sz w:val="24"/>
          <w:szCs w:val="24"/>
          <w:lang w:eastAsia="zh-CN"/>
        </w:rPr>
        <w:t>Malaysian Construction Research Journal,</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12</w:t>
      </w:r>
      <w:r w:rsidRPr="000005C0">
        <w:rPr>
          <w:rFonts w:ascii="Times New Roman" w:eastAsia="SimSun" w:hAnsi="Times New Roman" w:cs="Times New Roman"/>
          <w:noProof/>
          <w:kern w:val="2"/>
          <w:position w:val="0"/>
          <w:sz w:val="24"/>
          <w:szCs w:val="24"/>
          <w:lang w:eastAsia="zh-CN"/>
        </w:rPr>
        <w:t>(1), 101–17.</w:t>
      </w:r>
    </w:p>
    <w:p w14:paraId="7FDD89BC"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Kandoli, Salman Jafarpoor, Hosein Alidadi, Ali Asghar Najafpoor, Marjan Mehrabpour, Ahmad Hosseinzadeh, &amp; Fatemeh Momeni. (2019). Assessment of Cemetery Effects on Groundwater Quality Using GIS. </w:t>
      </w:r>
      <w:r w:rsidRPr="000005C0">
        <w:rPr>
          <w:rFonts w:ascii="Times New Roman" w:eastAsia="SimSun" w:hAnsi="Times New Roman" w:cs="Times New Roman"/>
          <w:i/>
          <w:iCs/>
          <w:noProof/>
          <w:kern w:val="2"/>
          <w:position w:val="0"/>
          <w:sz w:val="24"/>
          <w:szCs w:val="24"/>
          <w:lang w:eastAsia="zh-CN"/>
        </w:rPr>
        <w:t>Desalination and Water Treatment,</w:t>
      </w:r>
      <w:r w:rsidRPr="000005C0">
        <w:rPr>
          <w:rFonts w:ascii="Times New Roman" w:eastAsia="SimSun" w:hAnsi="Times New Roman" w:cs="Times New Roman"/>
          <w:noProof/>
          <w:kern w:val="2"/>
          <w:position w:val="0"/>
          <w:sz w:val="24"/>
          <w:szCs w:val="24"/>
          <w:lang w:eastAsia="zh-CN"/>
        </w:rPr>
        <w:t xml:space="preserve"> 168, 235-42. https://doi.org/10.5004/dwt.2019.24622</w:t>
      </w:r>
    </w:p>
    <w:p w14:paraId="70F9EBB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Kawi, Mohd Roji. (2019). Hakisan Tanah Jejas Kubur. </w:t>
      </w:r>
      <w:r w:rsidRPr="000005C0">
        <w:rPr>
          <w:rFonts w:ascii="Times New Roman" w:eastAsia="SimSun" w:hAnsi="Times New Roman" w:cs="Times New Roman"/>
          <w:i/>
          <w:iCs/>
          <w:noProof/>
          <w:kern w:val="2"/>
          <w:position w:val="0"/>
          <w:sz w:val="24"/>
          <w:szCs w:val="24"/>
          <w:lang w:eastAsia="zh-CN"/>
        </w:rPr>
        <w:t>Harian Metro</w:t>
      </w:r>
      <w:r w:rsidRPr="000005C0">
        <w:rPr>
          <w:rFonts w:ascii="Times New Roman" w:eastAsia="SimSun" w:hAnsi="Times New Roman" w:cs="Times New Roman"/>
          <w:noProof/>
          <w:kern w:val="2"/>
          <w:position w:val="0"/>
          <w:sz w:val="24"/>
          <w:szCs w:val="24"/>
          <w:lang w:eastAsia="zh-CN"/>
        </w:rPr>
        <w:t>, January 18, 2019. https://www.hmetro.com.my/mutakhir/2019/01/413718/hakisan-tanah-jejas-kubur.</w:t>
      </w:r>
    </w:p>
    <w:p w14:paraId="3ED53748"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Koksalan., M., Wallenius, J., &amp; Zionts, S. (2011). </w:t>
      </w:r>
      <w:r w:rsidRPr="000005C0">
        <w:rPr>
          <w:rFonts w:ascii="Times New Roman" w:eastAsia="SimSun" w:hAnsi="Times New Roman" w:cs="Times New Roman"/>
          <w:i/>
          <w:iCs/>
          <w:noProof/>
          <w:kern w:val="2"/>
          <w:position w:val="0"/>
          <w:sz w:val="24"/>
          <w:szCs w:val="24"/>
          <w:lang w:eastAsia="zh-CN"/>
        </w:rPr>
        <w:t>Multiple Criteria Decision Making: From Early History to the 21st Century</w:t>
      </w:r>
      <w:r w:rsidRPr="000005C0">
        <w:rPr>
          <w:rFonts w:ascii="Times New Roman" w:eastAsia="SimSun" w:hAnsi="Times New Roman" w:cs="Times New Roman"/>
          <w:noProof/>
          <w:kern w:val="2"/>
          <w:position w:val="0"/>
          <w:sz w:val="24"/>
          <w:szCs w:val="24"/>
          <w:lang w:eastAsia="zh-CN"/>
        </w:rPr>
        <w:t>. World Scientific.</w:t>
      </w:r>
    </w:p>
    <w:p w14:paraId="14B6909D"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Korkin, S. E., &amp; Isupov, V. A. (2020). Analysis of Erosion Processes in Settlements of the Middle Ob Region. </w:t>
      </w:r>
      <w:r w:rsidRPr="000005C0">
        <w:rPr>
          <w:rFonts w:ascii="Times New Roman" w:eastAsia="SimSun" w:hAnsi="Times New Roman" w:cs="Times New Roman"/>
          <w:i/>
          <w:iCs/>
          <w:noProof/>
          <w:kern w:val="2"/>
          <w:position w:val="0"/>
          <w:sz w:val="24"/>
          <w:szCs w:val="24"/>
          <w:lang w:eastAsia="zh-CN"/>
        </w:rPr>
        <w:t>International Multidisciplinary Scientific GeoConference Surveying Geology and Mining Ecology Management, SGEM</w:t>
      </w:r>
      <w:r w:rsidRPr="000005C0">
        <w:rPr>
          <w:rFonts w:ascii="Times New Roman" w:eastAsia="SimSun" w:hAnsi="Times New Roman" w:cs="Times New Roman"/>
          <w:noProof/>
          <w:kern w:val="2"/>
          <w:position w:val="0"/>
          <w:sz w:val="24"/>
          <w:szCs w:val="24"/>
          <w:lang w:eastAsia="zh-CN"/>
        </w:rPr>
        <w:t xml:space="preserve"> 2020-Augus (1.1), 397–402. https://doi.org/10.5593/sgem2020/1.1/s02.049</w:t>
      </w:r>
    </w:p>
    <w:p w14:paraId="3AD68724"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Leonard, L. S. (2022). Assessment of Groundwater Quality along Cemeteries and Associated Potential Health Concerns in Dar Es Salaam, Tanzania. </w:t>
      </w:r>
      <w:r w:rsidRPr="000005C0">
        <w:rPr>
          <w:rFonts w:ascii="Times New Roman" w:eastAsia="SimSun" w:hAnsi="Times New Roman" w:cs="Times New Roman"/>
          <w:i/>
          <w:iCs/>
          <w:noProof/>
          <w:kern w:val="2"/>
          <w:position w:val="0"/>
          <w:sz w:val="24"/>
          <w:szCs w:val="24"/>
          <w:lang w:eastAsia="zh-CN"/>
        </w:rPr>
        <w:t>Water Practice and Technology,</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17</w:t>
      </w:r>
      <w:r w:rsidRPr="000005C0">
        <w:rPr>
          <w:rFonts w:ascii="Times New Roman" w:eastAsia="SimSun" w:hAnsi="Times New Roman" w:cs="Times New Roman"/>
          <w:noProof/>
          <w:kern w:val="2"/>
          <w:position w:val="0"/>
          <w:sz w:val="24"/>
          <w:szCs w:val="24"/>
          <w:lang w:eastAsia="zh-CN"/>
        </w:rPr>
        <w:t>(5), 1218–29. https://doi.org/10.2166/wpt.2022.041</w:t>
      </w:r>
    </w:p>
    <w:p w14:paraId="530B3B15"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Lithgow, M., &amp; Wall, K. (2018). When the Dead Rise: Encountering Resistant Legacies of Creative Economy within an Artist’s Residency at a Municipal Cemetery. </w:t>
      </w:r>
      <w:r w:rsidRPr="000005C0">
        <w:rPr>
          <w:rFonts w:ascii="Times New Roman" w:eastAsia="SimSun" w:hAnsi="Times New Roman" w:cs="Times New Roman"/>
          <w:i/>
          <w:iCs/>
          <w:noProof/>
          <w:kern w:val="2"/>
          <w:position w:val="0"/>
          <w:sz w:val="24"/>
          <w:szCs w:val="24"/>
          <w:lang w:eastAsia="zh-CN"/>
        </w:rPr>
        <w:t>Cultural Trends</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27</w:t>
      </w:r>
      <w:r w:rsidRPr="000005C0">
        <w:rPr>
          <w:rFonts w:ascii="Times New Roman" w:eastAsia="SimSun" w:hAnsi="Times New Roman" w:cs="Times New Roman"/>
          <w:noProof/>
          <w:kern w:val="2"/>
          <w:position w:val="0"/>
          <w:sz w:val="24"/>
          <w:szCs w:val="24"/>
          <w:lang w:eastAsia="zh-CN"/>
        </w:rPr>
        <w:t>(5), 353–66. https://doi.org/10.1080/09548963.2018.1534719.</w:t>
      </w:r>
    </w:p>
    <w:p w14:paraId="70E667A6"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Lotfi, Sedigheh, Kiumars Habibi, &amp; Mohammad Javad Koohsari. (2009). Integrating Multi-Criteria Models And Geographical Information System For Cemetery Site Selection (A Case Study Of The Sanandaj City, Iran). </w:t>
      </w:r>
      <w:r w:rsidRPr="000005C0">
        <w:rPr>
          <w:rFonts w:ascii="Times New Roman" w:eastAsia="SimSun" w:hAnsi="Times New Roman" w:cs="Times New Roman"/>
          <w:i/>
          <w:iCs/>
          <w:noProof/>
          <w:kern w:val="2"/>
          <w:position w:val="0"/>
          <w:sz w:val="24"/>
          <w:szCs w:val="24"/>
          <w:lang w:eastAsia="zh-CN"/>
        </w:rPr>
        <w:t>Acta Geographica Slovenica,</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49</w:t>
      </w:r>
      <w:r w:rsidRPr="000005C0">
        <w:rPr>
          <w:rFonts w:ascii="Times New Roman" w:eastAsia="SimSun" w:hAnsi="Times New Roman" w:cs="Times New Roman"/>
          <w:noProof/>
          <w:kern w:val="2"/>
          <w:position w:val="0"/>
          <w:sz w:val="24"/>
          <w:szCs w:val="24"/>
          <w:lang w:eastAsia="zh-CN"/>
        </w:rPr>
        <w:t>(1), 179-98. https://doi.org/10.3986/AGS49106.</w:t>
      </w:r>
    </w:p>
    <w:p w14:paraId="52232F0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Lunga, Dalton, Rohan Dhamdhere, Sarah Walters, Lauryn Bragg, Nikhil Makkar, &amp; Marie Urban. (2022). Learning to Count Grave Sites for Cemetery Observation Models with Satellite Imagery. </w:t>
      </w:r>
      <w:r w:rsidRPr="000005C0">
        <w:rPr>
          <w:rFonts w:ascii="Times New Roman" w:eastAsia="SimSun" w:hAnsi="Times New Roman" w:cs="Times New Roman"/>
          <w:i/>
          <w:iCs/>
          <w:noProof/>
          <w:kern w:val="2"/>
          <w:position w:val="0"/>
          <w:sz w:val="24"/>
          <w:szCs w:val="24"/>
          <w:lang w:eastAsia="zh-CN"/>
        </w:rPr>
        <w:t>IEEE Geoscience and Remote Sensing Letters,</w:t>
      </w:r>
      <w:r w:rsidRPr="000005C0">
        <w:rPr>
          <w:rFonts w:ascii="Times New Roman" w:eastAsia="SimSun" w:hAnsi="Times New Roman" w:cs="Times New Roman"/>
          <w:noProof/>
          <w:kern w:val="2"/>
          <w:position w:val="0"/>
          <w:sz w:val="24"/>
          <w:szCs w:val="24"/>
          <w:lang w:eastAsia="zh-CN"/>
        </w:rPr>
        <w:t xml:space="preserve"> 19, 1–5. https://doi.org/10.1109/LGRS.2020.3022328.</w:t>
      </w:r>
    </w:p>
    <w:p w14:paraId="2AD03D1E"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Makarov Nikolaj, A., M. Krasnikova Anna, &amp; A. Erokhin Sergej. (2021). First Results Of New Studies Of The Gnezdilovo Cemetery Near Suzdal. </w:t>
      </w:r>
      <w:r w:rsidRPr="000005C0">
        <w:rPr>
          <w:rFonts w:ascii="Times New Roman" w:eastAsia="SimSun" w:hAnsi="Times New Roman" w:cs="Times New Roman"/>
          <w:i/>
          <w:iCs/>
          <w:noProof/>
          <w:kern w:val="2"/>
          <w:position w:val="0"/>
          <w:sz w:val="24"/>
          <w:szCs w:val="24"/>
          <w:lang w:eastAsia="zh-CN"/>
        </w:rPr>
        <w:t xml:space="preserve">Kratkiye Soobshcheniya Instituta </w:t>
      </w:r>
      <w:r w:rsidRPr="000005C0">
        <w:rPr>
          <w:rFonts w:ascii="Times New Roman" w:eastAsia="SimSun" w:hAnsi="Times New Roman" w:cs="Times New Roman"/>
          <w:i/>
          <w:iCs/>
          <w:noProof/>
          <w:kern w:val="2"/>
          <w:position w:val="0"/>
          <w:sz w:val="24"/>
          <w:szCs w:val="24"/>
          <w:lang w:eastAsia="zh-CN"/>
        </w:rPr>
        <w:lastRenderedPageBreak/>
        <w:t>Arkheologii,</w:t>
      </w:r>
      <w:r w:rsidRPr="000005C0">
        <w:rPr>
          <w:rFonts w:ascii="Times New Roman" w:eastAsia="SimSun" w:hAnsi="Times New Roman" w:cs="Times New Roman"/>
          <w:noProof/>
          <w:kern w:val="2"/>
          <w:position w:val="0"/>
          <w:sz w:val="24"/>
          <w:szCs w:val="24"/>
          <w:lang w:eastAsia="zh-CN"/>
        </w:rPr>
        <w:t xml:space="preserve"> 264(December), 7–29. https://doi.org/10.25681/IARAS.0130- 2620.264.7-29</w:t>
      </w:r>
    </w:p>
    <w:p w14:paraId="11C5815E"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Mileto, Camilla, Fernando Vegas, Valentina Cristini, &amp; Pedro M.Cabezos Bernal. (2021). Burial Architecture. 3d Dissemination Study For A Selection Of Byzantine Graves. </w:t>
      </w:r>
      <w:r w:rsidRPr="000005C0">
        <w:rPr>
          <w:rFonts w:ascii="Times New Roman" w:eastAsia="SimSun" w:hAnsi="Times New Roman" w:cs="Times New Roman"/>
          <w:i/>
          <w:iCs/>
          <w:noProof/>
          <w:kern w:val="2"/>
          <w:position w:val="0"/>
          <w:sz w:val="24"/>
          <w:szCs w:val="24"/>
          <w:lang w:eastAsia="zh-CN"/>
        </w:rPr>
        <w:t>Virtual Archaeology Review,</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12</w:t>
      </w:r>
      <w:r w:rsidRPr="000005C0">
        <w:rPr>
          <w:rFonts w:ascii="Times New Roman" w:eastAsia="SimSun" w:hAnsi="Times New Roman" w:cs="Times New Roman"/>
          <w:noProof/>
          <w:kern w:val="2"/>
          <w:position w:val="0"/>
          <w:sz w:val="24"/>
          <w:szCs w:val="24"/>
          <w:lang w:eastAsia="zh-CN"/>
        </w:rPr>
        <w:t>(24), 90–98. https://doi.org/10.4995/VAR.2021.13187</w:t>
      </w:r>
    </w:p>
    <w:p w14:paraId="6100A1F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Mohamad Reza Mohamed Afla. (2019). Spatial Planning Of Muslim Cemeteries: A Focus On Sustainable Design Practice. In </w:t>
      </w:r>
      <w:r w:rsidRPr="000005C0">
        <w:rPr>
          <w:rFonts w:ascii="Times New Roman" w:eastAsia="SimSun" w:hAnsi="Times New Roman" w:cs="Times New Roman"/>
          <w:i/>
          <w:iCs/>
          <w:noProof/>
          <w:kern w:val="2"/>
          <w:position w:val="0"/>
          <w:sz w:val="24"/>
          <w:szCs w:val="24"/>
          <w:lang w:eastAsia="zh-CN"/>
        </w:rPr>
        <w:t>4th International Conference on Rebuilding Place</w:t>
      </w:r>
      <w:r w:rsidRPr="000005C0">
        <w:rPr>
          <w:rFonts w:ascii="Times New Roman" w:eastAsia="SimSun" w:hAnsi="Times New Roman" w:cs="Times New Roman"/>
          <w:noProof/>
          <w:kern w:val="2"/>
          <w:position w:val="0"/>
          <w:sz w:val="24"/>
          <w:szCs w:val="24"/>
          <w:lang w:eastAsia="zh-CN"/>
        </w:rPr>
        <w:t>, 144–59. European Proceedings of Multidisciplinary Sciences. https://doi.org/ 10.15405/epms.2019.12.15</w:t>
      </w:r>
    </w:p>
    <w:p w14:paraId="7052E1D0"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Mohamed Afla, Mohamad Reza. (2012). Sustainability of Urban Cemeteries and the Transformation of Malay Burial Practices in Kuala Lumpur Metropolitan Region. </w:t>
      </w:r>
      <w:r w:rsidRPr="000005C0">
        <w:rPr>
          <w:rFonts w:ascii="Times New Roman" w:eastAsia="SimSun" w:hAnsi="Times New Roman" w:cs="Times New Roman"/>
          <w:i/>
          <w:iCs/>
          <w:noProof/>
          <w:kern w:val="2"/>
          <w:position w:val="0"/>
          <w:sz w:val="24"/>
          <w:szCs w:val="24"/>
          <w:lang w:eastAsia="zh-CN"/>
        </w:rPr>
        <w:t>World Academy of Science, Engineering and Technology</w:t>
      </w:r>
      <w:r w:rsidRPr="000005C0">
        <w:rPr>
          <w:rFonts w:ascii="Times New Roman" w:eastAsia="SimSun" w:hAnsi="Times New Roman" w:cs="Times New Roman"/>
          <w:noProof/>
          <w:kern w:val="2"/>
          <w:position w:val="0"/>
          <w:sz w:val="24"/>
          <w:szCs w:val="24"/>
          <w:lang w:eastAsia="zh-CN"/>
        </w:rPr>
        <w:t>, 71, 538–58. https://www.waset.org/ journals/waset/v71.php</w:t>
      </w:r>
    </w:p>
    <w:p w14:paraId="36ADDB47"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Mohamed Shaffril, Hayrol Azril, Samsul Farid Samsuddin, &amp; Asnarulkhadi Abu Samah. (2021). The ABC of Systematic Literature Review: The Basic Methodological Guidance for Beginners. </w:t>
      </w:r>
      <w:r w:rsidRPr="000005C0">
        <w:rPr>
          <w:rFonts w:ascii="Times New Roman" w:eastAsia="SimSun" w:hAnsi="Times New Roman" w:cs="Times New Roman"/>
          <w:i/>
          <w:iCs/>
          <w:noProof/>
          <w:kern w:val="2"/>
          <w:position w:val="0"/>
          <w:sz w:val="24"/>
          <w:szCs w:val="24"/>
          <w:lang w:eastAsia="zh-CN"/>
        </w:rPr>
        <w:t>Quality &amp; Quantity,</w:t>
      </w:r>
      <w:r w:rsidRPr="000005C0">
        <w:rPr>
          <w:rFonts w:ascii="Times New Roman" w:eastAsia="SimSun" w:hAnsi="Times New Roman" w:cs="Times New Roman"/>
          <w:noProof/>
          <w:kern w:val="2"/>
          <w:position w:val="0"/>
          <w:sz w:val="24"/>
          <w:szCs w:val="24"/>
          <w:lang w:eastAsia="zh-CN"/>
        </w:rPr>
        <w:t xml:space="preserve"> 55, 1319-46.</w:t>
      </w:r>
    </w:p>
    <w:p w14:paraId="46C2103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Moher, David, Alessandro Liberati, Jennifer Tetzlaff, &amp; Douglas G Altman. (2009). Preferred Reporting Items for Systematic Reviews and Meta-Analyses: The PRISMA Statement. </w:t>
      </w:r>
      <w:r w:rsidRPr="000005C0">
        <w:rPr>
          <w:rFonts w:ascii="Times New Roman" w:eastAsia="SimSun" w:hAnsi="Times New Roman" w:cs="Times New Roman"/>
          <w:i/>
          <w:iCs/>
          <w:noProof/>
          <w:kern w:val="2"/>
          <w:position w:val="0"/>
          <w:sz w:val="24"/>
          <w:szCs w:val="24"/>
          <w:lang w:eastAsia="zh-CN"/>
        </w:rPr>
        <w:t>BMJ</w:t>
      </w:r>
      <w:r w:rsidRPr="000005C0">
        <w:rPr>
          <w:rFonts w:ascii="Times New Roman" w:eastAsia="SimSun" w:hAnsi="Times New Roman" w:cs="Times New Roman"/>
          <w:noProof/>
          <w:kern w:val="2"/>
          <w:position w:val="0"/>
          <w:sz w:val="24"/>
          <w:szCs w:val="24"/>
          <w:lang w:eastAsia="zh-CN"/>
        </w:rPr>
        <w:t xml:space="preserve"> 339(July), b2535. https://doi.org/10.1136/bmj.b2535</w:t>
      </w:r>
    </w:p>
    <w:p w14:paraId="1DF56E51"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Nguyen, Xuan Linh, Tien Yin Chou, Thanh Van Hoang, Yao Min Fang, &amp; Quoc Huy Nguyen. 2019. Research on Optimal Cemetery Location Selection Using Approach of Fuzzy Set Theory and Analytic Hierarchy Process in Environment of Geographic Information System : A Case Study in Hung Ha District , Thai Binh Province , Vietnam. </w:t>
      </w:r>
      <w:r w:rsidRPr="000005C0">
        <w:rPr>
          <w:rFonts w:ascii="Times New Roman" w:eastAsia="SimSun" w:hAnsi="Times New Roman" w:cs="Times New Roman"/>
          <w:i/>
          <w:iCs/>
          <w:noProof/>
          <w:kern w:val="2"/>
          <w:position w:val="0"/>
          <w:sz w:val="24"/>
          <w:szCs w:val="24"/>
          <w:lang w:eastAsia="zh-CN"/>
        </w:rPr>
        <w:t>International Journal of Research and Innovations in Earth Science,</w:t>
      </w:r>
      <w:r w:rsidRPr="000005C0">
        <w:rPr>
          <w:rFonts w:ascii="Times New Roman" w:eastAsia="SimSun" w:hAnsi="Times New Roman" w:cs="Times New Roman"/>
          <w:noProof/>
          <w:kern w:val="2"/>
          <w:position w:val="0"/>
          <w:sz w:val="24"/>
          <w:szCs w:val="24"/>
          <w:lang w:eastAsia="zh-CN"/>
        </w:rPr>
        <w:t xml:space="preserve"> 6(3), 20–28.</w:t>
      </w:r>
    </w:p>
    <w:p w14:paraId="6B95ECD2"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Norafiza, Jaafar. (2019). Tanah Kubur Islam Di Segambut Makin Padat. </w:t>
      </w:r>
      <w:r w:rsidRPr="000005C0">
        <w:rPr>
          <w:rFonts w:ascii="Times New Roman" w:eastAsia="SimSun" w:hAnsi="Times New Roman" w:cs="Times New Roman"/>
          <w:i/>
          <w:iCs/>
          <w:noProof/>
          <w:kern w:val="2"/>
          <w:position w:val="0"/>
          <w:sz w:val="24"/>
          <w:szCs w:val="24"/>
          <w:lang w:eastAsia="zh-CN"/>
        </w:rPr>
        <w:t>Sinar Harian</w:t>
      </w:r>
      <w:r w:rsidRPr="000005C0">
        <w:rPr>
          <w:rFonts w:ascii="Times New Roman" w:eastAsia="SimSun" w:hAnsi="Times New Roman" w:cs="Times New Roman"/>
          <w:noProof/>
          <w:kern w:val="2"/>
          <w:position w:val="0"/>
          <w:sz w:val="24"/>
          <w:szCs w:val="24"/>
          <w:lang w:eastAsia="zh-CN"/>
        </w:rPr>
        <w:t>, 2019.</w:t>
      </w:r>
    </w:p>
    <w:p w14:paraId="71AB147F"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 (2021). Tanah Kubur Hampir Penuh, Mampu Bertahan Dua Minggu. </w:t>
      </w:r>
      <w:r w:rsidRPr="000005C0">
        <w:rPr>
          <w:rFonts w:ascii="Times New Roman" w:eastAsia="SimSun" w:hAnsi="Times New Roman" w:cs="Times New Roman"/>
          <w:i/>
          <w:iCs/>
          <w:noProof/>
          <w:kern w:val="2"/>
          <w:position w:val="0"/>
          <w:sz w:val="24"/>
          <w:szCs w:val="24"/>
          <w:lang w:eastAsia="zh-CN"/>
        </w:rPr>
        <w:t>Sinar Harian</w:t>
      </w:r>
      <w:r w:rsidRPr="000005C0">
        <w:rPr>
          <w:rFonts w:ascii="Times New Roman" w:eastAsia="SimSun" w:hAnsi="Times New Roman" w:cs="Times New Roman"/>
          <w:noProof/>
          <w:kern w:val="2"/>
          <w:position w:val="0"/>
          <w:sz w:val="24"/>
          <w:szCs w:val="24"/>
          <w:lang w:eastAsia="zh-CN"/>
        </w:rPr>
        <w:t>, 2021.</w:t>
      </w:r>
    </w:p>
    <w:p w14:paraId="4B3E2EAB"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Nordh, Helena, Anton Stahl Olafsson, Anna Kajosaari, Søren Præstholm, Yu Liu, Saana Rossi, and Sandra Gentin. (2022). Similar Spaces, Different Usage: A Comparative Study on How Residents in the Capitals of Finland and Denmark Use Cemeteries as Recreational Landscapes. </w:t>
      </w:r>
      <w:r w:rsidRPr="000005C0">
        <w:rPr>
          <w:rFonts w:ascii="Times New Roman" w:eastAsia="SimSun" w:hAnsi="Times New Roman" w:cs="Times New Roman"/>
          <w:i/>
          <w:iCs/>
          <w:noProof/>
          <w:kern w:val="2"/>
          <w:position w:val="0"/>
          <w:sz w:val="24"/>
          <w:szCs w:val="24"/>
          <w:lang w:eastAsia="zh-CN"/>
        </w:rPr>
        <w:t>Urban Forestry and Urban Greening,</w:t>
      </w:r>
      <w:r w:rsidRPr="000005C0">
        <w:rPr>
          <w:rFonts w:ascii="Times New Roman" w:eastAsia="SimSun" w:hAnsi="Times New Roman" w:cs="Times New Roman"/>
          <w:noProof/>
          <w:kern w:val="2"/>
          <w:position w:val="0"/>
          <w:sz w:val="24"/>
          <w:szCs w:val="24"/>
          <w:lang w:eastAsia="zh-CN"/>
        </w:rPr>
        <w:t xml:space="preserve"> 73. https://doi.org/10.1016/j.ufug. 2022.127598.</w:t>
      </w:r>
    </w:p>
    <w:p w14:paraId="2B912A91"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Olum, Y. (2004). Modern Management Theories and Practices. Makerere University. https://faculty.ksu.edu.sa/sites/default/files/theories.pdf.</w:t>
      </w:r>
    </w:p>
    <w:p w14:paraId="7B1ACB5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Parlimen. (2019). Mesyuarat Ke-3, Penggal Ke-2. </w:t>
      </w:r>
      <w:r w:rsidRPr="000005C0">
        <w:rPr>
          <w:rFonts w:ascii="Times New Roman" w:eastAsia="SimSun" w:hAnsi="Times New Roman" w:cs="Times New Roman"/>
          <w:i/>
          <w:iCs/>
          <w:noProof/>
          <w:kern w:val="2"/>
          <w:position w:val="0"/>
          <w:sz w:val="24"/>
          <w:szCs w:val="24"/>
          <w:lang w:eastAsia="zh-CN"/>
        </w:rPr>
        <w:t>Dewan Rakyat</w:t>
      </w:r>
      <w:r w:rsidRPr="000005C0">
        <w:rPr>
          <w:rFonts w:ascii="Times New Roman" w:eastAsia="SimSun" w:hAnsi="Times New Roman" w:cs="Times New Roman"/>
          <w:noProof/>
          <w:kern w:val="2"/>
          <w:position w:val="0"/>
          <w:sz w:val="24"/>
          <w:szCs w:val="24"/>
          <w:lang w:eastAsia="zh-CN"/>
        </w:rPr>
        <w:t>. Malaysia: Penyata Rasmi Parlimen 5 November 2019-tanah wakaf perlu disegerakan.</w:t>
      </w:r>
    </w:p>
    <w:p w14:paraId="4DF80AE5"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 (2020). Mesyuarat Ke-2, Penggal Ke-3. </w:t>
      </w:r>
      <w:r w:rsidRPr="000005C0">
        <w:rPr>
          <w:rFonts w:ascii="Times New Roman" w:eastAsia="SimSun" w:hAnsi="Times New Roman" w:cs="Times New Roman"/>
          <w:i/>
          <w:iCs/>
          <w:noProof/>
          <w:kern w:val="2"/>
          <w:position w:val="0"/>
          <w:sz w:val="24"/>
          <w:szCs w:val="24"/>
          <w:lang w:eastAsia="zh-CN"/>
        </w:rPr>
        <w:t>Dewan Rakyat</w:t>
      </w:r>
      <w:r w:rsidRPr="000005C0">
        <w:rPr>
          <w:rFonts w:ascii="Times New Roman" w:eastAsia="SimSun" w:hAnsi="Times New Roman" w:cs="Times New Roman"/>
          <w:noProof/>
          <w:kern w:val="2"/>
          <w:position w:val="0"/>
          <w:sz w:val="24"/>
          <w:szCs w:val="24"/>
          <w:lang w:eastAsia="zh-CN"/>
        </w:rPr>
        <w:t>. Malaysia: Penyata Rasmi Parlimen 20 Julai 2020-Hakisan Kawasan Perkuburan Islam.</w:t>
      </w:r>
    </w:p>
    <w:p w14:paraId="3FC6CCE2"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 (2021). Mesyuarat Pertama, Penggal Ke-4. </w:t>
      </w:r>
      <w:r w:rsidRPr="000005C0">
        <w:rPr>
          <w:rFonts w:ascii="Times New Roman" w:eastAsia="SimSun" w:hAnsi="Times New Roman" w:cs="Times New Roman"/>
          <w:i/>
          <w:iCs/>
          <w:noProof/>
          <w:kern w:val="2"/>
          <w:position w:val="0"/>
          <w:sz w:val="24"/>
          <w:szCs w:val="24"/>
          <w:lang w:eastAsia="zh-CN"/>
        </w:rPr>
        <w:t>Dewan Rakyat</w:t>
      </w:r>
      <w:r w:rsidRPr="000005C0">
        <w:rPr>
          <w:rFonts w:ascii="Times New Roman" w:eastAsia="SimSun" w:hAnsi="Times New Roman" w:cs="Times New Roman"/>
          <w:noProof/>
          <w:kern w:val="2"/>
          <w:position w:val="0"/>
          <w:sz w:val="24"/>
          <w:szCs w:val="24"/>
          <w:lang w:eastAsia="zh-CN"/>
        </w:rPr>
        <w:t>. Malaysia: Penyata Rasmi Parlimen 6 Oktober 2021-Tanah Perkuburan Urusan Kerajaan Negeri. https://www.parlimen.gov.my/carian.html?documen%5B%5D=perbahasan&amp;doctype%5B%5D=DR-hs&amp;daterangeraw=21%2F07%2F2023+-+19%2F08%2F2023 &amp;DATETYPE=0&amp;str2=&amp;str=tanah+perkuburan&amp;uweb=web&amp;submit=CARI.</w:t>
      </w:r>
    </w:p>
    <w:p w14:paraId="48AEBDD6"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Pujiono, E., Hidayat, O., &amp; Njurumana, G. N. (2021). Land Sustainability for Public Cemeteries in KHDTK Hambala: A Preliminary Study on the Borrow-to-Use Forest Area with a Cooperation Mechanism in Sumba, Indonesia. In </w:t>
      </w:r>
      <w:r w:rsidRPr="000005C0">
        <w:rPr>
          <w:rFonts w:ascii="Times New Roman" w:eastAsia="SimSun" w:hAnsi="Times New Roman" w:cs="Times New Roman"/>
          <w:i/>
          <w:iCs/>
          <w:noProof/>
          <w:kern w:val="2"/>
          <w:position w:val="0"/>
          <w:sz w:val="24"/>
          <w:szCs w:val="24"/>
          <w:lang w:eastAsia="zh-CN"/>
        </w:rPr>
        <w:t>IOP Conference Series: Earth and Environmental Science</w:t>
      </w:r>
      <w:r w:rsidRPr="000005C0">
        <w:rPr>
          <w:rFonts w:ascii="Times New Roman" w:eastAsia="SimSun" w:hAnsi="Times New Roman" w:cs="Times New Roman"/>
          <w:noProof/>
          <w:kern w:val="2"/>
          <w:position w:val="0"/>
          <w:sz w:val="24"/>
          <w:szCs w:val="24"/>
          <w:lang w:eastAsia="zh-CN"/>
        </w:rPr>
        <w:t>, 909. https://doi.org/10.1088/1755-1315/909/1/ 012010.</w:t>
      </w:r>
    </w:p>
    <w:p w14:paraId="72B59C5F"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Quinton, Jessica M., &amp; Peter N. Duinker. (2019). Beyond Burial: Researching and Managing </w:t>
      </w:r>
      <w:r w:rsidRPr="000005C0">
        <w:rPr>
          <w:rFonts w:ascii="Times New Roman" w:eastAsia="SimSun" w:hAnsi="Times New Roman" w:cs="Times New Roman"/>
          <w:noProof/>
          <w:kern w:val="2"/>
          <w:position w:val="0"/>
          <w:sz w:val="24"/>
          <w:szCs w:val="24"/>
          <w:lang w:eastAsia="zh-CN"/>
        </w:rPr>
        <w:lastRenderedPageBreak/>
        <w:t xml:space="preserve">Cemeteries as Urban Green Spaces, with Examples from Canada. </w:t>
      </w:r>
      <w:r w:rsidRPr="000005C0">
        <w:rPr>
          <w:rFonts w:ascii="Times New Roman" w:eastAsia="SimSun" w:hAnsi="Times New Roman" w:cs="Times New Roman"/>
          <w:i/>
          <w:iCs/>
          <w:noProof/>
          <w:kern w:val="2"/>
          <w:position w:val="0"/>
          <w:sz w:val="24"/>
          <w:szCs w:val="24"/>
          <w:lang w:eastAsia="zh-CN"/>
        </w:rPr>
        <w:t>Environmental Reviews,</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27</w:t>
      </w:r>
      <w:r w:rsidRPr="000005C0">
        <w:rPr>
          <w:rFonts w:ascii="Times New Roman" w:eastAsia="SimSun" w:hAnsi="Times New Roman" w:cs="Times New Roman"/>
          <w:noProof/>
          <w:kern w:val="2"/>
          <w:position w:val="0"/>
          <w:sz w:val="24"/>
          <w:szCs w:val="24"/>
          <w:lang w:eastAsia="zh-CN"/>
        </w:rPr>
        <w:t>(2), 252–62. https://doi.org/10.1139/er-2018-0060</w:t>
      </w:r>
    </w:p>
    <w:p w14:paraId="3C3CDC5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Quinton, Jessica M., Peter N. Duinker, James W.N. Steenberg, &amp; John D. Charles. (2020). The Living among the Dead: Cemeteries as Urban Forests, Now and in the Future. </w:t>
      </w:r>
      <w:r w:rsidRPr="000005C0">
        <w:rPr>
          <w:rFonts w:ascii="Times New Roman" w:eastAsia="SimSun" w:hAnsi="Times New Roman" w:cs="Times New Roman"/>
          <w:i/>
          <w:iCs/>
          <w:noProof/>
          <w:kern w:val="2"/>
          <w:position w:val="0"/>
          <w:sz w:val="24"/>
          <w:szCs w:val="24"/>
          <w:lang w:eastAsia="zh-CN"/>
        </w:rPr>
        <w:t>Urban Forestry and Urban Greening,</w:t>
      </w:r>
      <w:r w:rsidRPr="000005C0">
        <w:rPr>
          <w:rFonts w:ascii="Times New Roman" w:eastAsia="SimSun" w:hAnsi="Times New Roman" w:cs="Times New Roman"/>
          <w:noProof/>
          <w:kern w:val="2"/>
          <w:position w:val="0"/>
          <w:sz w:val="24"/>
          <w:szCs w:val="24"/>
          <w:lang w:eastAsia="zh-CN"/>
        </w:rPr>
        <w:t xml:space="preserve"> 48, 126564. https://doi.org/10.1016/j.ufug. 2019.126564</w:t>
      </w:r>
    </w:p>
    <w:p w14:paraId="05DE3BA5"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Ravindranath, Sudha, A Vidya, Parul Bukadia, &amp; Uday Raj. (2015). Geospatial Techniques for Heritage Site Monitoring and Evaluation of Tourism Potential in Uttarakhand. In </w:t>
      </w:r>
      <w:r w:rsidRPr="000005C0">
        <w:rPr>
          <w:rFonts w:ascii="Times New Roman" w:eastAsia="SimSun" w:hAnsi="Times New Roman" w:cs="Times New Roman"/>
          <w:i/>
          <w:iCs/>
          <w:noProof/>
          <w:kern w:val="2"/>
          <w:position w:val="0"/>
          <w:sz w:val="24"/>
          <w:szCs w:val="24"/>
          <w:lang w:eastAsia="zh-CN"/>
        </w:rPr>
        <w:t>Geospatial Techniques for Heritage Site Monitoring and Evaluation of Tourism Potential in Uttarakhand</w:t>
      </w:r>
      <w:r w:rsidRPr="000005C0">
        <w:rPr>
          <w:rFonts w:ascii="Times New Roman" w:eastAsia="SimSun" w:hAnsi="Times New Roman" w:cs="Times New Roman"/>
          <w:noProof/>
          <w:kern w:val="2"/>
          <w:position w:val="0"/>
          <w:sz w:val="24"/>
          <w:szCs w:val="24"/>
          <w:lang w:eastAsia="zh-CN"/>
        </w:rPr>
        <w:t>.</w:t>
      </w:r>
    </w:p>
    <w:p w14:paraId="39A2DF57"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Rusli, Noradila, Ami Hassan Md Din, M.Rafee Majid, &amp; Ahmad Johari Awang. (2021). Exploring The Potential Of Gis Application For Muslim Cemetery Management. </w:t>
      </w:r>
      <w:r w:rsidRPr="000005C0">
        <w:rPr>
          <w:rFonts w:ascii="Times New Roman" w:eastAsia="SimSun" w:hAnsi="Times New Roman" w:cs="Times New Roman"/>
          <w:i/>
          <w:iCs/>
          <w:noProof/>
          <w:kern w:val="2"/>
          <w:position w:val="0"/>
          <w:sz w:val="24"/>
          <w:szCs w:val="24"/>
          <w:lang w:eastAsia="zh-CN"/>
        </w:rPr>
        <w:t>Malaysian Journal of Remote Sensing &amp; GIS,</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10</w:t>
      </w:r>
      <w:r w:rsidRPr="000005C0">
        <w:rPr>
          <w:rFonts w:ascii="Times New Roman" w:eastAsia="SimSun" w:hAnsi="Times New Roman" w:cs="Times New Roman"/>
          <w:noProof/>
          <w:kern w:val="2"/>
          <w:position w:val="0"/>
          <w:sz w:val="24"/>
          <w:szCs w:val="24"/>
          <w:lang w:eastAsia="zh-CN"/>
        </w:rPr>
        <w:t>(10:1), 76–82.</w:t>
      </w:r>
    </w:p>
    <w:p w14:paraId="385EE180"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Saumel, Ina, Sylvia Butenschon, &amp; Nina Kreibig. 2023. Gardens of Life: Multifunctional and Ecosystem Services of Urban Cemeteries in Central Europe and beyond - Historical, Structural, Planning, Nature and Heritage Conservation Aspects. </w:t>
      </w:r>
      <w:r w:rsidRPr="000005C0">
        <w:rPr>
          <w:rFonts w:ascii="Times New Roman" w:eastAsia="SimSun" w:hAnsi="Times New Roman" w:cs="Times New Roman"/>
          <w:i/>
          <w:iCs/>
          <w:noProof/>
          <w:kern w:val="2"/>
          <w:position w:val="0"/>
          <w:sz w:val="24"/>
          <w:szCs w:val="24"/>
          <w:lang w:eastAsia="zh-CN"/>
        </w:rPr>
        <w:t>Frontiers in Environmental Science,</w:t>
      </w:r>
      <w:r w:rsidRPr="000005C0">
        <w:rPr>
          <w:rFonts w:ascii="Times New Roman" w:eastAsia="SimSun" w:hAnsi="Times New Roman" w:cs="Times New Roman"/>
          <w:noProof/>
          <w:kern w:val="2"/>
          <w:position w:val="0"/>
          <w:sz w:val="24"/>
          <w:szCs w:val="24"/>
          <w:lang w:eastAsia="zh-CN"/>
        </w:rPr>
        <w:t xml:space="preserve"> 10(January), 1–19. https://doi.org/10.3389/fenvs.2022. 1077565</w:t>
      </w:r>
    </w:p>
    <w:p w14:paraId="2AFDBD9F"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Scalenghe, Riccardo, &amp; Ottorino Luca Pantani. (2019). Connecting Existing Cemeteries Saving Good Soils (for Livings). </w:t>
      </w:r>
      <w:r w:rsidRPr="000005C0">
        <w:rPr>
          <w:rFonts w:ascii="Times New Roman" w:eastAsia="SimSun" w:hAnsi="Times New Roman" w:cs="Times New Roman"/>
          <w:i/>
          <w:iCs/>
          <w:noProof/>
          <w:kern w:val="2"/>
          <w:position w:val="0"/>
          <w:sz w:val="24"/>
          <w:szCs w:val="24"/>
          <w:lang w:eastAsia="zh-CN"/>
        </w:rPr>
        <w:t>Sustainability,</w:t>
      </w:r>
      <w:r w:rsidRPr="000005C0">
        <w:rPr>
          <w:rFonts w:ascii="Times New Roman" w:eastAsia="SimSun" w:hAnsi="Times New Roman" w:cs="Times New Roman"/>
          <w:noProof/>
          <w:kern w:val="2"/>
          <w:position w:val="0"/>
          <w:sz w:val="24"/>
          <w:szCs w:val="24"/>
          <w:lang w:eastAsia="zh-CN"/>
        </w:rPr>
        <w:t xml:space="preserve"> 12(1), 1–13. https://doi.org/10.3390/ SU12010093</w:t>
      </w:r>
    </w:p>
    <w:p w14:paraId="6360599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Schaffer, William Charles. (2018). The Amarna South Tombs Cemetery-Biocultural Dynamics of a Disembedded Capital City in New Kingdom Egypt. [Doctoral Dissertation] Arizona State University. http://www.nber.org/papers/w16019</w:t>
      </w:r>
    </w:p>
    <w:p w14:paraId="025A1E73"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Seramur, Keith C., Kyle B. Campbell, Joseph B. Anderson, &amp; Ellen A. Cowan. (2023). On Cemetery Hill: The Legacy of Burials at Clemson University, a Public University in the Southern USA. </w:t>
      </w:r>
      <w:r w:rsidRPr="000005C0">
        <w:rPr>
          <w:rFonts w:ascii="Times New Roman" w:eastAsia="SimSun" w:hAnsi="Times New Roman" w:cs="Times New Roman"/>
          <w:i/>
          <w:iCs/>
          <w:noProof/>
          <w:kern w:val="2"/>
          <w:position w:val="0"/>
          <w:sz w:val="24"/>
          <w:szCs w:val="24"/>
          <w:lang w:eastAsia="zh-CN"/>
        </w:rPr>
        <w:t>Archaeological Prospection</w:t>
      </w:r>
      <w:r w:rsidRPr="000005C0">
        <w:rPr>
          <w:rFonts w:ascii="Times New Roman" w:eastAsia="SimSun" w:hAnsi="Times New Roman" w:cs="Times New Roman"/>
          <w:noProof/>
          <w:kern w:val="2"/>
          <w:position w:val="0"/>
          <w:sz w:val="24"/>
          <w:szCs w:val="24"/>
          <w:lang w:eastAsia="zh-CN"/>
        </w:rPr>
        <w:t>, 1–15. https://doi.org/10.1002/ arp.1916</w:t>
      </w:r>
    </w:p>
    <w:p w14:paraId="564EC96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Sharif, Md Haidar, Sahin Uyaver, Md Haris Uddin Sharif, Ibrahim Furkan Ince, &amp; Zaid Zerdo. (2019). Classification of Geographical Features from Satellite Imagery. In </w:t>
      </w:r>
      <w:r w:rsidRPr="000005C0">
        <w:rPr>
          <w:rFonts w:ascii="Times New Roman" w:eastAsia="SimSun" w:hAnsi="Times New Roman" w:cs="Times New Roman"/>
          <w:i/>
          <w:iCs/>
          <w:noProof/>
          <w:kern w:val="2"/>
          <w:position w:val="0"/>
          <w:sz w:val="24"/>
          <w:szCs w:val="24"/>
          <w:lang w:eastAsia="zh-CN"/>
        </w:rPr>
        <w:t>Advances in Intelligent Systems and Computing</w:t>
      </w:r>
      <w:r w:rsidRPr="000005C0">
        <w:rPr>
          <w:rFonts w:ascii="Times New Roman" w:eastAsia="SimSun" w:hAnsi="Times New Roman" w:cs="Times New Roman"/>
          <w:noProof/>
          <w:kern w:val="2"/>
          <w:position w:val="0"/>
          <w:sz w:val="24"/>
          <w:szCs w:val="24"/>
          <w:lang w:eastAsia="zh-CN"/>
        </w:rPr>
        <w:t>, 814, 309–21. Springer Singapore. https://doi.org/10.1007/978-981-13-1501-5_27</w:t>
      </w:r>
    </w:p>
    <w:p w14:paraId="2791C4B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Shiner, Marion R. (2021). Burial in Early Medieval Wales: Identifying Multifunctional Cemeteries. </w:t>
      </w:r>
      <w:r w:rsidRPr="000005C0">
        <w:rPr>
          <w:rFonts w:ascii="Times New Roman" w:eastAsia="SimSun" w:hAnsi="Times New Roman" w:cs="Times New Roman"/>
          <w:i/>
          <w:iCs/>
          <w:noProof/>
          <w:kern w:val="2"/>
          <w:position w:val="0"/>
          <w:sz w:val="24"/>
          <w:szCs w:val="24"/>
          <w:lang w:eastAsia="zh-CN"/>
        </w:rPr>
        <w:t>Oxford Journal of Archaeology,</w:t>
      </w:r>
      <w:r w:rsidRPr="000005C0">
        <w:rPr>
          <w:rFonts w:ascii="Times New Roman" w:eastAsia="SimSun" w:hAnsi="Times New Roman" w:cs="Times New Roman"/>
          <w:noProof/>
          <w:kern w:val="2"/>
          <w:position w:val="0"/>
          <w:sz w:val="24"/>
          <w:szCs w:val="24"/>
          <w:lang w:eastAsia="zh-CN"/>
        </w:rPr>
        <w:t xml:space="preserve"> 40(3), 268–85. https://doi.org/10.1111/ ojoa.12223</w:t>
      </w:r>
    </w:p>
    <w:p w14:paraId="1E34B631"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Sodiya, A. K., Ibisola, A. S., &amp; Fateye, T. B. (2021). Impact Of Cemetery On Proximate Residential Property Value. </w:t>
      </w:r>
      <w:r w:rsidRPr="000005C0">
        <w:rPr>
          <w:rFonts w:ascii="Times New Roman" w:eastAsia="SimSun" w:hAnsi="Times New Roman" w:cs="Times New Roman"/>
          <w:i/>
          <w:iCs/>
          <w:noProof/>
          <w:kern w:val="2"/>
          <w:position w:val="0"/>
          <w:sz w:val="24"/>
          <w:szCs w:val="24"/>
          <w:lang w:eastAsia="zh-CN"/>
        </w:rPr>
        <w:t>Ethiopian Journal of Environmental Studies &amp; Management,</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14</w:t>
      </w:r>
      <w:r w:rsidRPr="000005C0">
        <w:rPr>
          <w:rFonts w:ascii="Times New Roman" w:eastAsia="SimSun" w:hAnsi="Times New Roman" w:cs="Times New Roman"/>
          <w:noProof/>
          <w:kern w:val="2"/>
          <w:position w:val="0"/>
          <w:sz w:val="24"/>
          <w:szCs w:val="24"/>
          <w:lang w:eastAsia="zh-CN"/>
        </w:rPr>
        <w:t>(1), 1–4.</w:t>
      </w:r>
    </w:p>
    <w:p w14:paraId="673E2621"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Spera, S. A., Franklin, M. S., Zizzamia, E. A., et al. (2022). Recovering a Black Cemetery: Automated Mapping of Hidden Gravesites Using an SUAV and GIS in East End Cemetery, Richmond, VA. </w:t>
      </w:r>
      <w:r w:rsidRPr="000005C0">
        <w:rPr>
          <w:rFonts w:ascii="Times New Roman" w:eastAsia="SimSun" w:hAnsi="Times New Roman" w:cs="Times New Roman"/>
          <w:i/>
          <w:iCs/>
          <w:noProof/>
          <w:kern w:val="2"/>
          <w:position w:val="0"/>
          <w:sz w:val="24"/>
          <w:szCs w:val="24"/>
          <w:lang w:eastAsia="zh-CN"/>
        </w:rPr>
        <w:t>International Journal of Historical Archaeology</w:t>
      </w:r>
      <w:r w:rsidRPr="000005C0">
        <w:rPr>
          <w:rFonts w:ascii="Times New Roman" w:eastAsia="SimSun" w:hAnsi="Times New Roman" w:cs="Times New Roman"/>
          <w:noProof/>
          <w:kern w:val="2"/>
          <w:position w:val="0"/>
          <w:sz w:val="24"/>
          <w:szCs w:val="24"/>
          <w:lang w:eastAsia="zh-CN"/>
        </w:rPr>
        <w:t>, 26, 1110–1131. https://rdcu.be/djUIw</w:t>
      </w:r>
    </w:p>
    <w:p w14:paraId="56499FE5"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Suarez, Ranyart Rodrigo, &amp; Elio Villasenor. (2021). Cemetery Detection Using Satellite Images in Google Earth Engine. </w:t>
      </w:r>
      <w:r w:rsidRPr="000005C0">
        <w:rPr>
          <w:rFonts w:ascii="Times New Roman" w:eastAsia="SimSun" w:hAnsi="Times New Roman" w:cs="Times New Roman"/>
          <w:i/>
          <w:iCs/>
          <w:noProof/>
          <w:kern w:val="2"/>
          <w:position w:val="0"/>
          <w:sz w:val="24"/>
          <w:szCs w:val="24"/>
          <w:lang w:eastAsia="zh-CN"/>
        </w:rPr>
        <w:t>2021 23rd IEEE International Autumn Meeting on Power, Electronics and Computing, ROPEC 2021</w:t>
      </w:r>
      <w:r w:rsidRPr="000005C0">
        <w:rPr>
          <w:rFonts w:ascii="Times New Roman" w:eastAsia="SimSun" w:hAnsi="Times New Roman" w:cs="Times New Roman"/>
          <w:noProof/>
          <w:kern w:val="2"/>
          <w:position w:val="0"/>
          <w:sz w:val="24"/>
          <w:szCs w:val="24"/>
          <w:lang w:eastAsia="zh-CN"/>
        </w:rPr>
        <w:t xml:space="preserve"> 5(Ropec): 1–5. https://doi.org/10.1109/ROPEC53248.2021.9668061</w:t>
      </w:r>
    </w:p>
    <w:p w14:paraId="61880136"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Tahery, M., Ali Abbaspour, R., &amp; Alavipanah, S. K. (2014). Multi Criteria Decision Making Based on DEMATEL and ANP Techniques to Select the Optimum Location for Cemeteries, Isfahan City, Iran. </w:t>
      </w:r>
      <w:r w:rsidRPr="000005C0">
        <w:rPr>
          <w:rFonts w:ascii="Times New Roman" w:eastAsia="SimSun" w:hAnsi="Times New Roman" w:cs="Times New Roman"/>
          <w:i/>
          <w:iCs/>
          <w:noProof/>
          <w:kern w:val="2"/>
          <w:position w:val="0"/>
          <w:sz w:val="24"/>
          <w:szCs w:val="24"/>
          <w:lang w:eastAsia="zh-CN"/>
        </w:rPr>
        <w:t>Journal of Environmental Studies</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40</w:t>
      </w:r>
      <w:r w:rsidRPr="000005C0">
        <w:rPr>
          <w:rFonts w:ascii="Times New Roman" w:eastAsia="SimSun" w:hAnsi="Times New Roman" w:cs="Times New Roman"/>
          <w:noProof/>
          <w:kern w:val="2"/>
          <w:position w:val="0"/>
          <w:sz w:val="24"/>
          <w:szCs w:val="24"/>
          <w:lang w:eastAsia="zh-CN"/>
        </w:rPr>
        <w:t>(2), 463-480. doi: 10.22059/jes.2014.51213</w:t>
      </w:r>
    </w:p>
    <w:p w14:paraId="39A35979"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Tse, Raymond Y. C., &amp; Peter E. D. Love. 2000. Measuring Residential Property Values in Hong Kong. </w:t>
      </w:r>
      <w:r w:rsidRPr="000005C0">
        <w:rPr>
          <w:rFonts w:ascii="Times New Roman" w:eastAsia="SimSun" w:hAnsi="Times New Roman" w:cs="Times New Roman"/>
          <w:i/>
          <w:iCs/>
          <w:noProof/>
          <w:kern w:val="2"/>
          <w:position w:val="0"/>
          <w:sz w:val="24"/>
          <w:szCs w:val="24"/>
          <w:lang w:eastAsia="zh-CN"/>
        </w:rPr>
        <w:t>Property Management,</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18</w:t>
      </w:r>
      <w:r w:rsidRPr="000005C0">
        <w:rPr>
          <w:rFonts w:ascii="Times New Roman" w:eastAsia="SimSun" w:hAnsi="Times New Roman" w:cs="Times New Roman"/>
          <w:noProof/>
          <w:kern w:val="2"/>
          <w:position w:val="0"/>
          <w:sz w:val="24"/>
          <w:szCs w:val="24"/>
          <w:lang w:eastAsia="zh-CN"/>
        </w:rPr>
        <w:t>(5), 366–74. https://doi.org/10.1108/026374700 10360669</w:t>
      </w:r>
    </w:p>
    <w:p w14:paraId="4AAC3D2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lastRenderedPageBreak/>
        <w:t xml:space="preserve">Tudor, Constantina Alina, Ioan Cristian Iojǎ, Anna Hersperger, &amp; Ileana Pǎtru-Stupariu. (2013). Is the Residential Land Use Incompatible with Cemeteries Location? Assessing the Attitudes of Urban Residents. </w:t>
      </w:r>
      <w:r w:rsidRPr="000005C0">
        <w:rPr>
          <w:rFonts w:ascii="Times New Roman" w:eastAsia="SimSun" w:hAnsi="Times New Roman" w:cs="Times New Roman"/>
          <w:i/>
          <w:iCs/>
          <w:noProof/>
          <w:kern w:val="2"/>
          <w:position w:val="0"/>
          <w:sz w:val="24"/>
          <w:szCs w:val="24"/>
          <w:lang w:eastAsia="zh-CN"/>
        </w:rPr>
        <w:t>Carpathian Journal of Earth and Environmental Sciences,</w:t>
      </w:r>
      <w:r w:rsidRPr="000005C0">
        <w:rPr>
          <w:rFonts w:ascii="Times New Roman" w:eastAsia="SimSun" w:hAnsi="Times New Roman" w:cs="Times New Roman"/>
          <w:noProof/>
          <w:kern w:val="2"/>
          <w:position w:val="0"/>
          <w:sz w:val="24"/>
          <w:szCs w:val="24"/>
          <w:lang w:eastAsia="zh-CN"/>
        </w:rPr>
        <w:t xml:space="preserve"> </w:t>
      </w:r>
      <w:r w:rsidRPr="000005C0">
        <w:rPr>
          <w:rFonts w:ascii="Times New Roman" w:eastAsia="SimSun" w:hAnsi="Times New Roman" w:cs="Times New Roman"/>
          <w:i/>
          <w:iCs/>
          <w:noProof/>
          <w:kern w:val="2"/>
          <w:position w:val="0"/>
          <w:sz w:val="24"/>
          <w:szCs w:val="24"/>
          <w:lang w:eastAsia="zh-CN"/>
        </w:rPr>
        <w:t>8</w:t>
      </w:r>
      <w:r w:rsidRPr="000005C0">
        <w:rPr>
          <w:rFonts w:ascii="Times New Roman" w:eastAsia="SimSun" w:hAnsi="Times New Roman" w:cs="Times New Roman"/>
          <w:noProof/>
          <w:kern w:val="2"/>
          <w:position w:val="0"/>
          <w:sz w:val="24"/>
          <w:szCs w:val="24"/>
          <w:lang w:eastAsia="zh-CN"/>
        </w:rPr>
        <w:t>(2), 153–62.</w:t>
      </w:r>
    </w:p>
    <w:p w14:paraId="4CB355AA"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Ushakova, Olga V., Zulfya F. Sabirova, Irina S. Evseeva, &amp; Maria A. Vodianova. (2022). Topical Issues of Environmental Pollution in the Area of Municipal Cemeteries. </w:t>
      </w:r>
      <w:r w:rsidRPr="000005C0">
        <w:rPr>
          <w:rFonts w:ascii="Times New Roman" w:eastAsia="SimSun" w:hAnsi="Times New Roman" w:cs="Times New Roman"/>
          <w:i/>
          <w:iCs/>
          <w:noProof/>
          <w:kern w:val="2"/>
          <w:position w:val="0"/>
          <w:sz w:val="24"/>
          <w:szCs w:val="24"/>
          <w:lang w:eastAsia="zh-CN"/>
        </w:rPr>
        <w:t>Gigiena i Sanitariya,</w:t>
      </w:r>
      <w:r w:rsidRPr="000005C0">
        <w:rPr>
          <w:rFonts w:ascii="Times New Roman" w:eastAsia="SimSun" w:hAnsi="Times New Roman" w:cs="Times New Roman"/>
          <w:noProof/>
          <w:kern w:val="2"/>
          <w:position w:val="0"/>
          <w:sz w:val="24"/>
          <w:szCs w:val="24"/>
          <w:lang w:eastAsia="zh-CN"/>
        </w:rPr>
        <w:t xml:space="preserve"> 101(11), 1315–20. https://doi.org/10.47470/0016- 9900-2022-101-11-1315-1320.</w:t>
      </w:r>
    </w:p>
    <w:p w14:paraId="16EA39B2" w14:textId="77777777" w:rsidR="000005C0" w:rsidRPr="000005C0" w:rsidRDefault="000005C0" w:rsidP="000005C0">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eastAsia="SimSun" w:hAnsi="Times New Roman" w:cs="Times New Roman"/>
          <w:noProof/>
          <w:kern w:val="2"/>
          <w:position w:val="0"/>
          <w:sz w:val="24"/>
          <w:szCs w:val="24"/>
          <w:lang w:eastAsia="zh-CN"/>
        </w:rPr>
      </w:pPr>
      <w:r w:rsidRPr="000005C0">
        <w:rPr>
          <w:rFonts w:ascii="Times New Roman" w:eastAsia="SimSun" w:hAnsi="Times New Roman" w:cs="Times New Roman"/>
          <w:noProof/>
          <w:kern w:val="2"/>
          <w:position w:val="0"/>
          <w:sz w:val="24"/>
          <w:szCs w:val="24"/>
          <w:lang w:eastAsia="zh-CN"/>
        </w:rPr>
        <w:t xml:space="preserve">Vern, Tan Wee, Aminah Binti Mohsin, Mohd Shahril Bin Abd Rahman, Gabriel Ling Hoh Teck, Tan Liat Choon, &amp; Toh Ming Liang. (2020). The Effects of Proximity to Cemetery on Purchasing Residential Properties in Malaysia. </w:t>
      </w:r>
      <w:r w:rsidRPr="000005C0">
        <w:rPr>
          <w:rFonts w:ascii="Times New Roman" w:eastAsia="SimSun" w:hAnsi="Times New Roman" w:cs="Times New Roman"/>
          <w:i/>
          <w:iCs/>
          <w:noProof/>
          <w:kern w:val="2"/>
          <w:position w:val="0"/>
          <w:sz w:val="24"/>
          <w:szCs w:val="24"/>
          <w:lang w:eastAsia="zh-CN"/>
        </w:rPr>
        <w:t>International Journal of Scientific and Technology Research,</w:t>
      </w:r>
      <w:r w:rsidRPr="000005C0">
        <w:rPr>
          <w:rFonts w:ascii="Times New Roman" w:eastAsia="SimSun" w:hAnsi="Times New Roman" w:cs="Times New Roman"/>
          <w:noProof/>
          <w:kern w:val="2"/>
          <w:position w:val="0"/>
          <w:sz w:val="24"/>
          <w:szCs w:val="24"/>
          <w:lang w:eastAsia="zh-CN"/>
        </w:rPr>
        <w:t xml:space="preserve"> 9(3), 6692–98.</w:t>
      </w:r>
    </w:p>
    <w:p w14:paraId="37EBD20E" w14:textId="32B41A76" w:rsidR="000005C0" w:rsidRDefault="000005C0" w:rsidP="000005C0">
      <w:pPr>
        <w:spacing w:after="0" w:line="240" w:lineRule="auto"/>
        <w:ind w:leftChars="0" w:left="0" w:firstLineChars="0" w:firstLine="0"/>
        <w:jc w:val="both"/>
        <w:rPr>
          <w:rFonts w:ascii="Times New Roman" w:eastAsia="Times New Roman" w:hAnsi="Times New Roman" w:cs="Times New Roman"/>
          <w:sz w:val="24"/>
          <w:szCs w:val="24"/>
        </w:rPr>
      </w:pPr>
      <w:r w:rsidRPr="000005C0">
        <w:rPr>
          <w:rFonts w:ascii="Times New Roman" w:hAnsi="Times New Roman" w:cs="Times New Roman"/>
          <w:kern w:val="2"/>
          <w:position w:val="0"/>
          <w:sz w:val="24"/>
          <w:szCs w:val="24"/>
          <w:lang w:eastAsia="zh-CN"/>
        </w:rPr>
        <w:fldChar w:fldCharType="end"/>
      </w:r>
    </w:p>
    <w:sectPr w:rsidR="000005C0" w:rsidSect="00B65D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6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3D3EE" w14:textId="77777777" w:rsidR="00D020C6" w:rsidRDefault="00D020C6">
      <w:pPr>
        <w:spacing w:after="0" w:line="240" w:lineRule="auto"/>
        <w:ind w:left="0" w:hanging="2"/>
      </w:pPr>
      <w:r>
        <w:separator/>
      </w:r>
    </w:p>
  </w:endnote>
  <w:endnote w:type="continuationSeparator" w:id="0">
    <w:p w14:paraId="7EE00F39" w14:textId="77777777" w:rsidR="00D020C6" w:rsidRDefault="00D020C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6AB98" w14:textId="77777777" w:rsidR="00814F52" w:rsidRDefault="00814F5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6875" w14:textId="77777777" w:rsidR="00814F52" w:rsidRDefault="00814F5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297E" w14:textId="77777777" w:rsidR="00814F52" w:rsidRDefault="00814F5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3A16C" w14:textId="77777777" w:rsidR="00D020C6" w:rsidRDefault="00D020C6">
      <w:pPr>
        <w:spacing w:after="0" w:line="240" w:lineRule="auto"/>
        <w:ind w:left="0" w:hanging="2"/>
      </w:pPr>
      <w:r>
        <w:separator/>
      </w:r>
    </w:p>
  </w:footnote>
  <w:footnote w:type="continuationSeparator" w:id="0">
    <w:p w14:paraId="0F58C027" w14:textId="77777777" w:rsidR="00D020C6" w:rsidRDefault="00D020C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E091" w14:textId="77777777" w:rsidR="00814F52" w:rsidRDefault="00814F5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427C" w14:textId="35C5F16B" w:rsidR="00B65DD1" w:rsidRPr="00B65DD1" w:rsidRDefault="00B65DD1" w:rsidP="00B65DD1">
    <w:pPr>
      <w:tabs>
        <w:tab w:val="left" w:pos="720"/>
        <w:tab w:val="center" w:pos="4680"/>
        <w:tab w:val="right" w:pos="9360"/>
      </w:tabs>
      <w:spacing w:after="0" w:line="240" w:lineRule="auto"/>
      <w:ind w:left="0" w:hanging="2"/>
      <w:jc w:val="both"/>
      <w:rPr>
        <w:rFonts w:ascii="Times New Roman" w:hAnsi="Times New Roman" w:cs="Times New Roman"/>
        <w:position w:val="0"/>
        <w:sz w:val="18"/>
        <w:szCs w:val="18"/>
      </w:rPr>
    </w:pPr>
    <w:bookmarkStart w:id="4" w:name="_Hlk143544534"/>
    <w:bookmarkStart w:id="5" w:name="_GoBack"/>
    <w:r w:rsidRPr="00B65DD1">
      <w:rPr>
        <w:rFonts w:ascii="Times New Roman" w:hAnsi="Times New Roman" w:cs="Times New Roman"/>
        <w:sz w:val="18"/>
        <w:szCs w:val="18"/>
      </w:rPr>
      <w:t>Geografia-Malaysian Journal of Society and Space 20 issue 3 (</w:t>
    </w:r>
    <w:r>
      <w:rPr>
        <w:rFonts w:ascii="Times New Roman" w:hAnsi="Times New Roman" w:cs="Times New Roman"/>
        <w:sz w:val="18"/>
        <w:szCs w:val="18"/>
      </w:rPr>
      <w:t>68-87</w:t>
    </w:r>
    <w:r w:rsidRPr="00B65DD1">
      <w:rPr>
        <w:rFonts w:ascii="Times New Roman" w:hAnsi="Times New Roman" w:cs="Times New Roman"/>
        <w:sz w:val="18"/>
        <w:szCs w:val="18"/>
      </w:rPr>
      <w:t>)</w:t>
    </w:r>
    <w:r w:rsidRPr="00B65DD1">
      <w:rPr>
        <w:rFonts w:ascii="Times New Roman" w:hAnsi="Times New Roman" w:cs="Times New Roman"/>
        <w:sz w:val="18"/>
        <w:szCs w:val="18"/>
      </w:rPr>
      <w:tab/>
    </w:r>
  </w:p>
  <w:p w14:paraId="1F501C0F" w14:textId="54F6DCE9" w:rsidR="00B65DD1" w:rsidRPr="00B65DD1" w:rsidRDefault="00B65DD1" w:rsidP="00B65DD1">
    <w:pPr>
      <w:pStyle w:val="Header"/>
      <w:spacing w:after="0" w:line="240" w:lineRule="auto"/>
      <w:ind w:left="0" w:hanging="2"/>
      <w:rPr>
        <w:rFonts w:ascii="Times New Roman" w:hAnsi="Times New Roman" w:cs="Times New Roman"/>
        <w:sz w:val="18"/>
        <w:szCs w:val="18"/>
      </w:rPr>
    </w:pPr>
    <w:r w:rsidRPr="00B65DD1">
      <w:rPr>
        <w:rFonts w:ascii="Times New Roman" w:hAnsi="Times New Roman" w:cs="Times New Roman"/>
        <w:sz w:val="18"/>
        <w:szCs w:val="18"/>
      </w:rPr>
      <w:t xml:space="preserve">© 2024, e-ISSN 2682-7727 </w:t>
    </w:r>
    <w:bookmarkEnd w:id="4"/>
    <w:r w:rsidRPr="00B65DD1">
      <w:rPr>
        <w:rFonts w:ascii="Times New Roman" w:hAnsi="Times New Roman" w:cs="Times New Roman"/>
        <w:sz w:val="18"/>
        <w:szCs w:val="18"/>
      </w:rPr>
      <w:fldChar w:fldCharType="begin"/>
    </w:r>
    <w:r w:rsidRPr="00B65DD1">
      <w:rPr>
        <w:rFonts w:ascii="Times New Roman" w:hAnsi="Times New Roman" w:cs="Times New Roman"/>
        <w:sz w:val="18"/>
        <w:szCs w:val="18"/>
      </w:rPr>
      <w:instrText xml:space="preserve"> HYPERLINK "https://doi.org/10.17576/geo-2024-2003-05" </w:instrText>
    </w:r>
    <w:r w:rsidRPr="00B65DD1">
      <w:rPr>
        <w:rFonts w:ascii="Times New Roman" w:hAnsi="Times New Roman" w:cs="Times New Roman"/>
        <w:sz w:val="18"/>
        <w:szCs w:val="18"/>
      </w:rPr>
    </w:r>
    <w:r w:rsidRPr="00B65DD1">
      <w:rPr>
        <w:rFonts w:ascii="Times New Roman" w:hAnsi="Times New Roman" w:cs="Times New Roman"/>
        <w:sz w:val="18"/>
        <w:szCs w:val="18"/>
      </w:rPr>
      <w:fldChar w:fldCharType="separate"/>
    </w:r>
    <w:r w:rsidRPr="00B65DD1">
      <w:rPr>
        <w:rStyle w:val="Hyperlink"/>
        <w:rFonts w:ascii="Times New Roman" w:hAnsi="Times New Roman" w:cs="Times New Roman"/>
        <w:color w:val="auto"/>
        <w:sz w:val="18"/>
        <w:szCs w:val="18"/>
        <w:u w:val="none"/>
      </w:rPr>
      <w:t>https://doi.org/10.17576/geo-2024-2003-05</w:t>
    </w:r>
    <w:r w:rsidRPr="00B65DD1">
      <w:rPr>
        <w:rFonts w:ascii="Times New Roman" w:hAnsi="Times New Roman" w:cs="Times New Roman"/>
        <w:sz w:val="18"/>
        <w:szCs w:val="18"/>
      </w:rPr>
      <w:fldChar w:fldCharType="end"/>
    </w:r>
    <w:bookmarkEnd w:id="5"/>
    <w:sdt>
      <w:sdtPr>
        <w:rPr>
          <w:rFonts w:ascii="Times New Roman" w:hAnsi="Times New Roman" w:cs="Times New Roman"/>
          <w:sz w:val="18"/>
          <w:szCs w:val="18"/>
        </w:rPr>
        <w:id w:val="-59679393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65DD1">
          <w:rPr>
            <w:rFonts w:ascii="Times New Roman" w:hAnsi="Times New Roman" w:cs="Times New Roman"/>
            <w:sz w:val="18"/>
            <w:szCs w:val="18"/>
          </w:rPr>
          <w:fldChar w:fldCharType="begin"/>
        </w:r>
        <w:r w:rsidRPr="00B65DD1">
          <w:rPr>
            <w:rFonts w:ascii="Times New Roman" w:hAnsi="Times New Roman" w:cs="Times New Roman"/>
            <w:sz w:val="18"/>
            <w:szCs w:val="18"/>
          </w:rPr>
          <w:instrText xml:space="preserve"> PAGE   \* MERGEFORMAT </w:instrText>
        </w:r>
        <w:r w:rsidRPr="00B65DD1">
          <w:rPr>
            <w:rFonts w:ascii="Times New Roman" w:hAnsi="Times New Roman" w:cs="Times New Roman"/>
            <w:sz w:val="18"/>
            <w:szCs w:val="18"/>
          </w:rPr>
          <w:fldChar w:fldCharType="separate"/>
        </w:r>
        <w:r w:rsidR="00035C0F">
          <w:rPr>
            <w:rFonts w:ascii="Times New Roman" w:hAnsi="Times New Roman" w:cs="Times New Roman"/>
            <w:noProof/>
            <w:sz w:val="18"/>
            <w:szCs w:val="18"/>
          </w:rPr>
          <w:t>68</w:t>
        </w:r>
        <w:r w:rsidRPr="00B65DD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B17A" w14:textId="77777777" w:rsidR="00814F52" w:rsidRDefault="00814F5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61C"/>
    <w:multiLevelType w:val="multilevel"/>
    <w:tmpl w:val="5526EE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132C6C"/>
    <w:multiLevelType w:val="hybridMultilevel"/>
    <w:tmpl w:val="1DA211AE"/>
    <w:lvl w:ilvl="0" w:tplc="09C2D44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6278B"/>
    <w:multiLevelType w:val="hybridMultilevel"/>
    <w:tmpl w:val="FB8CF064"/>
    <w:lvl w:ilvl="0" w:tplc="3A4020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244962"/>
    <w:multiLevelType w:val="multilevel"/>
    <w:tmpl w:val="5B2449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0645E4"/>
    <w:multiLevelType w:val="multilevel"/>
    <w:tmpl w:val="5F06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534E0"/>
    <w:multiLevelType w:val="hybridMultilevel"/>
    <w:tmpl w:val="679E8036"/>
    <w:lvl w:ilvl="0" w:tplc="ED66F68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1A"/>
    <w:rsid w:val="000005C0"/>
    <w:rsid w:val="00014637"/>
    <w:rsid w:val="00035C0F"/>
    <w:rsid w:val="000C231A"/>
    <w:rsid w:val="00194A4B"/>
    <w:rsid w:val="001A4EFB"/>
    <w:rsid w:val="00335A43"/>
    <w:rsid w:val="00455F87"/>
    <w:rsid w:val="00793640"/>
    <w:rsid w:val="007D2BDE"/>
    <w:rsid w:val="00814F52"/>
    <w:rsid w:val="00956A8A"/>
    <w:rsid w:val="00A302A7"/>
    <w:rsid w:val="00A32DE1"/>
    <w:rsid w:val="00B166B0"/>
    <w:rsid w:val="00B55C57"/>
    <w:rsid w:val="00B65DD1"/>
    <w:rsid w:val="00B86865"/>
    <w:rsid w:val="00BC22CC"/>
    <w:rsid w:val="00D020C6"/>
    <w:rsid w:val="00DD3811"/>
    <w:rsid w:val="00EC3DA6"/>
    <w:rsid w:val="00EE7D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B7E68"/>
  <w15:docId w15:val="{B6922018-F970-BD49-BC0C-4904AF12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odyText">
    <w:name w:val="Body Text"/>
    <w:basedOn w:val="Normal"/>
    <w:link w:val="BodyTextChar"/>
    <w:uiPriority w:val="99"/>
    <w:unhideWhenUsed/>
    <w:qFormat/>
    <w:rsid w:val="00B55C57"/>
    <w:pPr>
      <w:suppressAutoHyphens w:val="0"/>
      <w:spacing w:after="120" w:line="240" w:lineRule="auto"/>
      <w:ind w:leftChars="0" w:left="11" w:firstLineChars="0" w:hanging="11"/>
      <w:jc w:val="both"/>
      <w:textDirection w:val="lrTb"/>
      <w:textAlignment w:val="auto"/>
      <w:outlineLvl w:val="9"/>
    </w:pPr>
    <w:rPr>
      <w:rFonts w:ascii="Times New Roman" w:eastAsia="Arial" w:hAnsi="Times New Roman" w:cs="Arial"/>
      <w:color w:val="000000"/>
      <w:position w:val="0"/>
      <w:lang w:val="ms-MY" w:eastAsia="ms-MY"/>
    </w:rPr>
  </w:style>
  <w:style w:type="character" w:customStyle="1" w:styleId="BodyTextChar">
    <w:name w:val="Body Text Char"/>
    <w:basedOn w:val="DefaultParagraphFont"/>
    <w:link w:val="BodyText"/>
    <w:uiPriority w:val="99"/>
    <w:qFormat/>
    <w:rsid w:val="00B55C57"/>
    <w:rPr>
      <w:rFonts w:ascii="Times New Roman" w:eastAsia="Arial" w:hAnsi="Times New Roman" w:cs="Arial"/>
      <w:color w:val="000000"/>
      <w:lang w:val="ms-MY" w:eastAsia="ms-MY"/>
    </w:rPr>
  </w:style>
  <w:style w:type="paragraph" w:styleId="BodyText2">
    <w:name w:val="Body Text 2"/>
    <w:basedOn w:val="Normal"/>
    <w:link w:val="BodyText2Char"/>
    <w:uiPriority w:val="99"/>
    <w:unhideWhenUsed/>
    <w:qFormat/>
    <w:rsid w:val="00B55C57"/>
    <w:pPr>
      <w:suppressAutoHyphens w:val="0"/>
      <w:spacing w:after="120" w:line="240" w:lineRule="auto"/>
      <w:ind w:leftChars="0" w:left="0" w:firstLineChars="0" w:firstLine="284"/>
      <w:jc w:val="both"/>
      <w:textDirection w:val="lrTb"/>
      <w:textAlignment w:val="auto"/>
      <w:outlineLvl w:val="9"/>
    </w:pPr>
    <w:rPr>
      <w:rFonts w:ascii="Times New Roman" w:eastAsia="Arial" w:hAnsi="Times New Roman" w:cs="Arial"/>
      <w:color w:val="000000"/>
      <w:position w:val="0"/>
      <w:lang w:val="ms-MY" w:eastAsia="ms-MY"/>
    </w:rPr>
  </w:style>
  <w:style w:type="character" w:customStyle="1" w:styleId="BodyText2Char">
    <w:name w:val="Body Text 2 Char"/>
    <w:basedOn w:val="DefaultParagraphFont"/>
    <w:link w:val="BodyText2"/>
    <w:uiPriority w:val="99"/>
    <w:qFormat/>
    <w:rsid w:val="00B55C57"/>
    <w:rPr>
      <w:rFonts w:ascii="Times New Roman" w:eastAsia="Arial" w:hAnsi="Times New Roman" w:cs="Arial"/>
      <w:color w:val="000000"/>
      <w:lang w:val="ms-MY" w:eastAsia="ms-MY"/>
    </w:rPr>
  </w:style>
  <w:style w:type="paragraph" w:customStyle="1" w:styleId="Default">
    <w:name w:val="Default"/>
    <w:qFormat/>
    <w:rsid w:val="00B55C57"/>
    <w:pPr>
      <w:autoSpaceDE w:val="0"/>
      <w:autoSpaceDN w:val="0"/>
      <w:adjustRightInd w:val="0"/>
      <w:spacing w:after="0" w:line="240" w:lineRule="auto"/>
    </w:pPr>
    <w:rPr>
      <w:rFonts w:eastAsia="DengXian"/>
      <w:color w:val="000000"/>
      <w:sz w:val="24"/>
      <w:szCs w:val="24"/>
      <w:lang w:val="ms-MY" w:eastAsia="ms-MY"/>
    </w:rPr>
  </w:style>
  <w:style w:type="paragraph" w:customStyle="1" w:styleId="Bodytextbiru">
    <w:name w:val="Body text biru"/>
    <w:basedOn w:val="BodyText"/>
    <w:qFormat/>
    <w:rsid w:val="00B55C57"/>
    <w:pPr>
      <w:spacing w:before="240" w:line="360" w:lineRule="auto"/>
      <w:ind w:left="0" w:firstLine="0"/>
    </w:pPr>
    <w:rPr>
      <w:color w:val="1F4E79"/>
      <w:lang w:val="en-US"/>
    </w:rPr>
  </w:style>
  <w:style w:type="paragraph" w:styleId="NormalWeb">
    <w:name w:val="Normal (Web)"/>
    <w:basedOn w:val="Normal"/>
    <w:uiPriority w:val="99"/>
    <w:unhideWhenUsed/>
    <w:qFormat/>
    <w:rsid w:val="00B55C57"/>
    <w:rPr>
      <w:rFonts w:ascii="Times New Roman" w:hAnsi="Times New Roman" w:cs="Times New Roman"/>
      <w:sz w:val="24"/>
      <w:szCs w:val="24"/>
    </w:rPr>
  </w:style>
  <w:style w:type="paragraph" w:styleId="Caption">
    <w:name w:val="caption"/>
    <w:basedOn w:val="Normal"/>
    <w:next w:val="Normal"/>
    <w:uiPriority w:val="35"/>
    <w:unhideWhenUsed/>
    <w:qFormat/>
    <w:rsid w:val="00B55C57"/>
    <w:pPr>
      <w:suppressAutoHyphens w:val="0"/>
      <w:spacing w:line="240" w:lineRule="auto"/>
      <w:ind w:leftChars="0" w:left="444" w:right="152" w:firstLineChars="0" w:hanging="10"/>
      <w:jc w:val="both"/>
      <w:textDirection w:val="lrTb"/>
      <w:textAlignment w:val="auto"/>
      <w:outlineLvl w:val="9"/>
    </w:pPr>
    <w:rPr>
      <w:rFonts w:ascii="Times New Roman" w:eastAsia="Arial" w:hAnsi="Times New Roman" w:cs="Arial"/>
      <w:i/>
      <w:iCs/>
      <w:position w:val="0"/>
      <w:sz w:val="18"/>
      <w:szCs w:val="18"/>
      <w:lang w:val="ms-MY"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Phd\Draf%20paper%20review\2024-02-22%20refer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0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sz="1000">
                <a:latin typeface="Times New Roman" panose="02020603050405020304" charset="0"/>
                <a:cs typeface="Times New Roman" panose="02020603050405020304" charset="0"/>
              </a:rPr>
              <a:t>Jumlah artikel</a:t>
            </a:r>
            <a:r>
              <a:rPr lang="en-US" sz="1000" baseline="0">
                <a:latin typeface="Times New Roman" panose="02020603050405020304" charset="0"/>
                <a:cs typeface="Times New Roman" panose="02020603050405020304" charset="0"/>
              </a:rPr>
              <a:t> diterbitkan mengikut tahun </a:t>
            </a:r>
            <a:endParaRPr lang="en-US" sz="10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Global!$N$71</c:f>
              <c:strCache>
                <c:ptCount val="1"/>
                <c:pt idx="0">
                  <c:v>Artikel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Global!$M$72:$M$88</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Global!$N$72:$N$88</c:f>
              <c:numCache>
                <c:formatCode>General</c:formatCode>
                <c:ptCount val="17"/>
                <c:pt idx="0">
                  <c:v>1</c:v>
                </c:pt>
                <c:pt idx="1">
                  <c:v>1</c:v>
                </c:pt>
                <c:pt idx="2">
                  <c:v>1</c:v>
                </c:pt>
                <c:pt idx="3">
                  <c:v>0</c:v>
                </c:pt>
                <c:pt idx="4">
                  <c:v>0</c:v>
                </c:pt>
                <c:pt idx="5">
                  <c:v>1</c:v>
                </c:pt>
                <c:pt idx="6">
                  <c:v>2</c:v>
                </c:pt>
                <c:pt idx="7">
                  <c:v>3</c:v>
                </c:pt>
                <c:pt idx="8">
                  <c:v>3</c:v>
                </c:pt>
                <c:pt idx="9">
                  <c:v>1</c:v>
                </c:pt>
                <c:pt idx="10">
                  <c:v>1</c:v>
                </c:pt>
                <c:pt idx="11">
                  <c:v>3</c:v>
                </c:pt>
                <c:pt idx="12">
                  <c:v>6</c:v>
                </c:pt>
                <c:pt idx="13">
                  <c:v>11</c:v>
                </c:pt>
                <c:pt idx="14">
                  <c:v>10</c:v>
                </c:pt>
                <c:pt idx="15">
                  <c:v>11</c:v>
                </c:pt>
                <c:pt idx="16">
                  <c:v>4</c:v>
                </c:pt>
              </c:numCache>
            </c:numRef>
          </c:val>
          <c:extLst>
            <c:ext xmlns:c16="http://schemas.microsoft.com/office/drawing/2014/chart" uri="{C3380CC4-5D6E-409C-BE32-E72D297353CC}">
              <c16:uniqueId val="{00000000-B740-44B0-A5BA-FBD7C6CDEF7D}"/>
            </c:ext>
          </c:extLst>
        </c:ser>
        <c:dLbls>
          <c:showLegendKey val="0"/>
          <c:showVal val="1"/>
          <c:showCatName val="0"/>
          <c:showSerName val="0"/>
          <c:showPercent val="0"/>
          <c:showBubbleSize val="0"/>
        </c:dLbls>
        <c:gapWidth val="150"/>
        <c:axId val="416005152"/>
        <c:axId val="416003584"/>
      </c:barChart>
      <c:catAx>
        <c:axId val="4160051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ms-MY"/>
                  <a:t>Tahun</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003584"/>
        <c:crosses val="autoZero"/>
        <c:auto val="1"/>
        <c:lblAlgn val="ctr"/>
        <c:lblOffset val="100"/>
        <c:noMultiLvlLbl val="0"/>
      </c:catAx>
      <c:valAx>
        <c:axId val="416003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ms-MY">
                    <a:latin typeface="Times New Roman" panose="02020603050405020304" charset="0"/>
                    <a:cs typeface="Times New Roman" panose="02020603050405020304" charset="0"/>
                  </a:rPr>
                  <a:t>Jumlah artikel</a:t>
                </a:r>
                <a:r>
                  <a:rPr lang="ms-MY" baseline="0">
                    <a:latin typeface="Times New Roman" panose="02020603050405020304" charset="0"/>
                    <a:cs typeface="Times New Roman" panose="02020603050405020304" charset="0"/>
                  </a:rPr>
                  <a:t> yang diterbitkan</a:t>
                </a:r>
                <a:endParaRPr lang="ms-MY">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00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81199</Words>
  <Characters>462836</Characters>
  <Application>Microsoft Office Word</Application>
  <DocSecurity>0</DocSecurity>
  <Lines>3856</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2024-08-29T04:40:00Z</cp:lastPrinted>
  <dcterms:created xsi:type="dcterms:W3CDTF">2024-08-29T04:35:00Z</dcterms:created>
  <dcterms:modified xsi:type="dcterms:W3CDTF">2024-08-29T04:40:00Z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