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962C4" w14:textId="0AA49045" w:rsidR="007B4C9C" w:rsidRPr="001B5C56" w:rsidRDefault="007B4C9C" w:rsidP="00242459">
      <w:pPr>
        <w:suppressAutoHyphens/>
        <w:spacing w:after="0" w:line="240" w:lineRule="auto"/>
        <w:jc w:val="center"/>
        <w:textAlignment w:val="top"/>
        <w:outlineLvl w:val="0"/>
        <w:rPr>
          <w:rFonts w:ascii="Times New Roman" w:eastAsia="Times New Roman" w:hAnsi="Times New Roman"/>
          <w:b/>
          <w:kern w:val="0"/>
          <w:position w:val="-1"/>
          <w:sz w:val="28"/>
          <w:szCs w:val="28"/>
          <w:lang w:val="en-US" w:eastAsia="en-US"/>
        </w:rPr>
      </w:pPr>
      <w:bookmarkStart w:id="0" w:name="OLE_LINK1"/>
      <w:bookmarkStart w:id="1" w:name="OLE_LINK2"/>
      <w:r w:rsidRPr="001B5C56">
        <w:rPr>
          <w:rFonts w:ascii="Times New Roman" w:eastAsia="Times New Roman" w:hAnsi="Times New Roman"/>
          <w:b/>
          <w:kern w:val="0"/>
          <w:position w:val="-1"/>
          <w:sz w:val="28"/>
          <w:szCs w:val="28"/>
          <w:lang w:val="en-US" w:eastAsia="en-US"/>
        </w:rPr>
        <w:t xml:space="preserve">How Does Information and Communication Technology (ICT) </w:t>
      </w:r>
      <w:r w:rsidRPr="001B5C56">
        <w:rPr>
          <w:rFonts w:ascii="Times New Roman" w:eastAsia="Times New Roman" w:hAnsi="Times New Roman"/>
          <w:b/>
          <w:kern w:val="0"/>
          <w:position w:val="-1"/>
          <w:sz w:val="28"/>
          <w:szCs w:val="28"/>
          <w:lang w:val="en-US" w:eastAsia="en-US"/>
        </w:rPr>
        <w:br/>
        <w:t xml:space="preserve">Affect Oil Palm </w:t>
      </w:r>
      <w:r w:rsidR="00390A89" w:rsidRPr="001B5C56">
        <w:rPr>
          <w:rFonts w:ascii="Times New Roman" w:eastAsia="Times New Roman" w:hAnsi="Times New Roman"/>
          <w:b/>
          <w:kern w:val="0"/>
          <w:position w:val="-1"/>
          <w:sz w:val="28"/>
          <w:szCs w:val="28"/>
          <w:lang w:val="en-US" w:eastAsia="en-US"/>
        </w:rPr>
        <w:t>Agricultural Practices</w:t>
      </w:r>
      <w:r w:rsidRPr="001B5C56">
        <w:rPr>
          <w:rFonts w:ascii="Times New Roman" w:eastAsia="Times New Roman" w:hAnsi="Times New Roman"/>
          <w:b/>
          <w:kern w:val="0"/>
          <w:position w:val="-1"/>
          <w:sz w:val="28"/>
          <w:szCs w:val="28"/>
          <w:lang w:val="en-US" w:eastAsia="en-US"/>
        </w:rPr>
        <w:t>?</w:t>
      </w:r>
    </w:p>
    <w:p w14:paraId="2A6CB68B" w14:textId="77777777" w:rsidR="00242459" w:rsidRDefault="00242459"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rPr>
      </w:pPr>
    </w:p>
    <w:p w14:paraId="386EB6F2" w14:textId="663F6E06" w:rsidR="00F4172D" w:rsidRPr="0040713A" w:rsidRDefault="00F4172D"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vertAlign w:val="superscript"/>
        </w:rPr>
      </w:pPr>
      <w:r w:rsidRPr="0040713A">
        <w:rPr>
          <w:rFonts w:ascii="Times New Roman" w:hAnsi="Times New Roman"/>
        </w:rPr>
        <w:t>Tan Say Peng</w:t>
      </w:r>
      <w:r w:rsidRPr="0040713A">
        <w:rPr>
          <w:rFonts w:ascii="Times New Roman" w:hAnsi="Times New Roman"/>
          <w:vertAlign w:val="superscript"/>
        </w:rPr>
        <w:t>1</w:t>
      </w:r>
      <w:r w:rsidR="000A4AC3" w:rsidRPr="0040713A">
        <w:rPr>
          <w:rFonts w:ascii="Times New Roman" w:hAnsi="Times New Roman"/>
          <w:vertAlign w:val="superscript"/>
        </w:rPr>
        <w:t>,2</w:t>
      </w:r>
      <w:r w:rsidRPr="0040713A">
        <w:rPr>
          <w:rFonts w:ascii="Times New Roman" w:hAnsi="Times New Roman"/>
        </w:rPr>
        <w:t>,</w:t>
      </w:r>
      <w:r w:rsidR="005D18FE" w:rsidRPr="0040713A">
        <w:rPr>
          <w:rFonts w:ascii="Times New Roman" w:hAnsi="Times New Roman"/>
        </w:rPr>
        <w:t xml:space="preserve"> </w:t>
      </w:r>
      <w:r w:rsidR="00D6120E" w:rsidRPr="0040713A">
        <w:rPr>
          <w:rFonts w:ascii="Times New Roman" w:hAnsi="Times New Roman"/>
        </w:rPr>
        <w:t>Novel Lyndon</w:t>
      </w:r>
      <w:r w:rsidR="00D6120E" w:rsidRPr="0040713A">
        <w:rPr>
          <w:rFonts w:ascii="Times New Roman" w:hAnsi="Times New Roman"/>
          <w:vertAlign w:val="superscript"/>
        </w:rPr>
        <w:t>2</w:t>
      </w:r>
      <w:r w:rsidR="00D6120E" w:rsidRPr="0040713A">
        <w:rPr>
          <w:rFonts w:ascii="Times New Roman" w:hAnsi="Times New Roman"/>
        </w:rPr>
        <w:t xml:space="preserve">, </w:t>
      </w:r>
      <w:r w:rsidR="000A4AC3" w:rsidRPr="0040713A">
        <w:rPr>
          <w:rFonts w:ascii="Times New Roman" w:hAnsi="Times New Roman"/>
        </w:rPr>
        <w:t>Humaira Ma Taib</w:t>
      </w:r>
      <w:r w:rsidR="000A4AC3" w:rsidRPr="0040713A">
        <w:rPr>
          <w:rFonts w:ascii="Times New Roman" w:hAnsi="Times New Roman"/>
          <w:vertAlign w:val="superscript"/>
        </w:rPr>
        <w:t>1</w:t>
      </w:r>
      <w:r w:rsidR="000A4AC3" w:rsidRPr="0040713A">
        <w:rPr>
          <w:rFonts w:ascii="Times New Roman" w:hAnsi="Times New Roman"/>
        </w:rPr>
        <w:t xml:space="preserve">, </w:t>
      </w:r>
      <w:proofErr w:type="spellStart"/>
      <w:r w:rsidR="000A4AC3" w:rsidRPr="0040713A">
        <w:rPr>
          <w:rFonts w:ascii="Times New Roman" w:hAnsi="Times New Roman"/>
        </w:rPr>
        <w:t>Nur</w:t>
      </w:r>
      <w:proofErr w:type="spellEnd"/>
      <w:r w:rsidR="000A4AC3" w:rsidRPr="0040713A">
        <w:rPr>
          <w:rFonts w:ascii="Times New Roman" w:hAnsi="Times New Roman"/>
        </w:rPr>
        <w:t xml:space="preserve"> Hana Basaruddin</w:t>
      </w:r>
      <w:r w:rsidR="000A4AC3" w:rsidRPr="0040713A">
        <w:rPr>
          <w:rFonts w:ascii="Times New Roman" w:hAnsi="Times New Roman"/>
          <w:vertAlign w:val="superscript"/>
        </w:rPr>
        <w:t>1</w:t>
      </w:r>
      <w:r w:rsidR="000A4AC3" w:rsidRPr="0040713A">
        <w:rPr>
          <w:rFonts w:ascii="Times New Roman" w:hAnsi="Times New Roman"/>
        </w:rPr>
        <w:t xml:space="preserve">, </w:t>
      </w:r>
      <w:proofErr w:type="spellStart"/>
      <w:r w:rsidR="000A4AC3" w:rsidRPr="0040713A">
        <w:rPr>
          <w:rFonts w:ascii="Times New Roman" w:hAnsi="Times New Roman"/>
        </w:rPr>
        <w:t>Zaki</w:t>
      </w:r>
      <w:proofErr w:type="spellEnd"/>
      <w:r w:rsidR="000A4AC3" w:rsidRPr="0040713A">
        <w:rPr>
          <w:rFonts w:ascii="Times New Roman" w:hAnsi="Times New Roman"/>
        </w:rPr>
        <w:t xml:space="preserve"> Aman</w:t>
      </w:r>
      <w:r w:rsidR="000A4AC3" w:rsidRPr="0040713A">
        <w:rPr>
          <w:rFonts w:ascii="Times New Roman" w:hAnsi="Times New Roman"/>
          <w:vertAlign w:val="superscript"/>
        </w:rPr>
        <w:t>1</w:t>
      </w:r>
      <w:r w:rsidR="000A4AC3" w:rsidRPr="0040713A">
        <w:rPr>
          <w:rFonts w:ascii="Times New Roman" w:hAnsi="Times New Roman"/>
        </w:rPr>
        <w:t xml:space="preserve">, </w:t>
      </w:r>
      <w:proofErr w:type="spellStart"/>
      <w:r w:rsidR="00634070" w:rsidRPr="0040713A">
        <w:rPr>
          <w:rFonts w:ascii="Times New Roman" w:hAnsi="Times New Roman"/>
        </w:rPr>
        <w:t>Sinyee</w:t>
      </w:r>
      <w:proofErr w:type="spellEnd"/>
      <w:r w:rsidR="00634070" w:rsidRPr="0040713A">
        <w:rPr>
          <w:rFonts w:ascii="Times New Roman" w:hAnsi="Times New Roman"/>
        </w:rPr>
        <w:t xml:space="preserve"> Gan</w:t>
      </w:r>
      <w:r w:rsidR="00634070" w:rsidRPr="0040713A">
        <w:rPr>
          <w:rFonts w:ascii="Times New Roman" w:hAnsi="Times New Roman"/>
          <w:vertAlign w:val="superscript"/>
        </w:rPr>
        <w:t>1</w:t>
      </w:r>
      <w:r w:rsidR="00634070" w:rsidRPr="0040713A">
        <w:rPr>
          <w:rFonts w:ascii="Times New Roman" w:hAnsi="Times New Roman"/>
        </w:rPr>
        <w:t>,</w:t>
      </w:r>
      <w:r w:rsidR="00D6120E" w:rsidRPr="0040713A">
        <w:rPr>
          <w:rFonts w:ascii="Times New Roman" w:hAnsi="Times New Roman"/>
        </w:rPr>
        <w:t xml:space="preserve"> </w:t>
      </w:r>
      <w:proofErr w:type="spellStart"/>
      <w:r w:rsidR="000A4AC3" w:rsidRPr="0040713A">
        <w:rPr>
          <w:rFonts w:ascii="Times New Roman" w:hAnsi="Times New Roman"/>
        </w:rPr>
        <w:t>Zurinah</w:t>
      </w:r>
      <w:proofErr w:type="spellEnd"/>
      <w:r w:rsidR="000A4AC3" w:rsidRPr="0040713A">
        <w:rPr>
          <w:rFonts w:ascii="Times New Roman" w:hAnsi="Times New Roman"/>
        </w:rPr>
        <w:t xml:space="preserve"> Tahir</w:t>
      </w:r>
      <w:r w:rsidR="000A4AC3" w:rsidRPr="0040713A">
        <w:rPr>
          <w:rFonts w:ascii="Times New Roman" w:hAnsi="Times New Roman"/>
          <w:vertAlign w:val="superscript"/>
        </w:rPr>
        <w:t>2</w:t>
      </w:r>
    </w:p>
    <w:p w14:paraId="6962239A" w14:textId="77777777" w:rsidR="001B5C56" w:rsidRPr="001B5C56" w:rsidRDefault="001B5C56"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b/>
          <w:bCs/>
        </w:rPr>
      </w:pPr>
    </w:p>
    <w:p w14:paraId="0A6D2F2B" w14:textId="13D30ACD" w:rsidR="00146006" w:rsidRPr="001B5C56" w:rsidRDefault="00F4172D"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lang w:val="en-GB"/>
        </w:rPr>
      </w:pPr>
      <w:r w:rsidRPr="001B5C56">
        <w:rPr>
          <w:rFonts w:ascii="Times New Roman" w:eastAsia="Times New Roman" w:hAnsi="Times New Roman"/>
          <w:color w:val="000000"/>
          <w:kern w:val="0"/>
          <w:position w:val="-1"/>
          <w:vertAlign w:val="superscript"/>
          <w:lang w:val="en-US" w:eastAsia="en-US"/>
        </w:rPr>
        <w:t>1</w:t>
      </w:r>
      <w:r w:rsidRPr="001B5C56">
        <w:rPr>
          <w:rFonts w:ascii="Times New Roman" w:eastAsia="Times New Roman" w:hAnsi="Times New Roman"/>
          <w:color w:val="000000"/>
          <w:kern w:val="0"/>
          <w:position w:val="-1"/>
          <w:lang w:val="en-US" w:eastAsia="en-US"/>
        </w:rPr>
        <w:t>Malaysian</w:t>
      </w:r>
      <w:r w:rsidRPr="001B5C56">
        <w:rPr>
          <w:rFonts w:ascii="Times New Roman" w:hAnsi="Times New Roman"/>
          <w:lang w:val="en-GB"/>
        </w:rPr>
        <w:t xml:space="preserve"> Palm Oil Board, </w:t>
      </w:r>
      <w:r w:rsidR="00834624">
        <w:rPr>
          <w:rFonts w:ascii="Times New Roman" w:hAnsi="Times New Roman"/>
          <w:lang w:val="en-GB"/>
        </w:rPr>
        <w:t xml:space="preserve">No. </w:t>
      </w:r>
      <w:r w:rsidRPr="001B5C56">
        <w:rPr>
          <w:rFonts w:ascii="Times New Roman" w:hAnsi="Times New Roman"/>
          <w:lang w:val="en-GB"/>
        </w:rPr>
        <w:t>6</w:t>
      </w:r>
      <w:r w:rsidR="00834624">
        <w:rPr>
          <w:rFonts w:ascii="Times New Roman" w:hAnsi="Times New Roman"/>
          <w:lang w:val="en-GB"/>
        </w:rPr>
        <w:t>.</w:t>
      </w:r>
      <w:r w:rsidRPr="001B5C56">
        <w:rPr>
          <w:rFonts w:ascii="Times New Roman" w:hAnsi="Times New Roman"/>
          <w:lang w:val="en-GB"/>
        </w:rPr>
        <w:t xml:space="preserve"> </w:t>
      </w:r>
      <w:proofErr w:type="spellStart"/>
      <w:r w:rsidRPr="001B5C56">
        <w:rPr>
          <w:rFonts w:ascii="Times New Roman" w:hAnsi="Times New Roman"/>
          <w:lang w:val="en-GB"/>
        </w:rPr>
        <w:t>Persiaran</w:t>
      </w:r>
      <w:proofErr w:type="spellEnd"/>
      <w:r w:rsidRPr="001B5C56">
        <w:rPr>
          <w:rFonts w:ascii="Times New Roman" w:hAnsi="Times New Roman"/>
          <w:lang w:val="en-GB"/>
        </w:rPr>
        <w:t xml:space="preserve"> </w:t>
      </w:r>
      <w:proofErr w:type="spellStart"/>
      <w:r w:rsidRPr="001B5C56">
        <w:rPr>
          <w:rFonts w:ascii="Times New Roman" w:hAnsi="Times New Roman"/>
          <w:lang w:val="en-GB"/>
        </w:rPr>
        <w:t>Institusi</w:t>
      </w:r>
      <w:proofErr w:type="spellEnd"/>
      <w:r w:rsidRPr="001B5C56">
        <w:rPr>
          <w:rFonts w:ascii="Times New Roman" w:hAnsi="Times New Roman"/>
          <w:lang w:val="en-GB"/>
        </w:rPr>
        <w:t xml:space="preserve">, Bandar </w:t>
      </w:r>
      <w:proofErr w:type="spellStart"/>
      <w:r w:rsidRPr="001B5C56">
        <w:rPr>
          <w:rFonts w:ascii="Times New Roman" w:hAnsi="Times New Roman"/>
          <w:lang w:val="en-GB"/>
        </w:rPr>
        <w:t>Baru</w:t>
      </w:r>
      <w:proofErr w:type="spellEnd"/>
      <w:r w:rsidRPr="001B5C56">
        <w:rPr>
          <w:rFonts w:ascii="Times New Roman" w:hAnsi="Times New Roman"/>
          <w:lang w:val="en-GB"/>
        </w:rPr>
        <w:t xml:space="preserve"> </w:t>
      </w:r>
      <w:proofErr w:type="spellStart"/>
      <w:r w:rsidRPr="001B5C56">
        <w:rPr>
          <w:rFonts w:ascii="Times New Roman" w:hAnsi="Times New Roman"/>
          <w:lang w:val="en-GB"/>
        </w:rPr>
        <w:t>Bangi</w:t>
      </w:r>
      <w:proofErr w:type="spellEnd"/>
    </w:p>
    <w:p w14:paraId="6289FA6F" w14:textId="77777777" w:rsidR="001B033A" w:rsidRDefault="00443D33"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lang w:val="en-GB"/>
        </w:rPr>
      </w:pPr>
      <w:r w:rsidRPr="001B5C56">
        <w:rPr>
          <w:rFonts w:ascii="Times New Roman" w:hAnsi="Times New Roman"/>
          <w:vertAlign w:val="superscript"/>
          <w:lang w:val="en-GB"/>
        </w:rPr>
        <w:t>2</w:t>
      </w:r>
      <w:r w:rsidR="00242459">
        <w:rPr>
          <w:rFonts w:ascii="Times New Roman" w:hAnsi="Times New Roman"/>
          <w:lang w:val="en-GB"/>
        </w:rPr>
        <w:t xml:space="preserve">Research Centre for Development, Social &amp; Environment, </w:t>
      </w:r>
    </w:p>
    <w:p w14:paraId="267F76C8" w14:textId="576BEDAD" w:rsidR="00443D33" w:rsidRDefault="001B5C56" w:rsidP="00A749A0">
      <w:pPr>
        <w:pBdr>
          <w:top w:val="nil"/>
          <w:left w:val="nil"/>
          <w:bottom w:val="nil"/>
          <w:right w:val="nil"/>
          <w:between w:val="nil"/>
        </w:pBdr>
        <w:suppressAutoHyphens/>
        <w:spacing w:after="0" w:line="240" w:lineRule="auto"/>
        <w:ind w:leftChars="-1" w:hangingChars="1" w:hanging="2"/>
        <w:jc w:val="center"/>
        <w:textAlignment w:val="top"/>
        <w:outlineLvl w:val="0"/>
        <w:rPr>
          <w:rFonts w:ascii="Times New Roman" w:hAnsi="Times New Roman"/>
          <w:kern w:val="0"/>
          <w:lang w:val="en-GB"/>
        </w:rPr>
      </w:pPr>
      <w:r>
        <w:rPr>
          <w:rFonts w:ascii="Times New Roman" w:hAnsi="Times New Roman"/>
          <w:lang w:val="en-GB"/>
        </w:rPr>
        <w:t xml:space="preserve">Faculty </w:t>
      </w:r>
      <w:r w:rsidR="004527C1" w:rsidRPr="001B5C56">
        <w:rPr>
          <w:rFonts w:ascii="Times New Roman" w:hAnsi="Times New Roman"/>
          <w:kern w:val="0"/>
          <w:lang w:val="en-GB"/>
        </w:rPr>
        <w:t xml:space="preserve">of Social Sciences and Humanities, </w:t>
      </w:r>
      <w:proofErr w:type="spellStart"/>
      <w:r w:rsidR="004527C1" w:rsidRPr="001B5C56">
        <w:rPr>
          <w:rFonts w:ascii="Times New Roman" w:hAnsi="Times New Roman"/>
          <w:kern w:val="0"/>
          <w:lang w:val="en-GB"/>
        </w:rPr>
        <w:t>Universiti</w:t>
      </w:r>
      <w:proofErr w:type="spellEnd"/>
      <w:r w:rsidR="004527C1" w:rsidRPr="001B5C56">
        <w:rPr>
          <w:rFonts w:ascii="Times New Roman" w:hAnsi="Times New Roman"/>
          <w:kern w:val="0"/>
          <w:lang w:val="en-GB"/>
        </w:rPr>
        <w:t xml:space="preserve"> </w:t>
      </w:r>
      <w:proofErr w:type="spellStart"/>
      <w:r w:rsidR="004527C1" w:rsidRPr="001B5C56">
        <w:rPr>
          <w:rFonts w:ascii="Times New Roman" w:hAnsi="Times New Roman"/>
          <w:kern w:val="0"/>
          <w:lang w:val="en-GB"/>
        </w:rPr>
        <w:t>Kebangsaan</w:t>
      </w:r>
      <w:proofErr w:type="spellEnd"/>
      <w:r w:rsidR="004527C1" w:rsidRPr="001B5C56">
        <w:rPr>
          <w:rFonts w:ascii="Times New Roman" w:hAnsi="Times New Roman"/>
          <w:kern w:val="0"/>
          <w:lang w:val="en-GB"/>
        </w:rPr>
        <w:t xml:space="preserve"> Malaysia</w:t>
      </w:r>
    </w:p>
    <w:p w14:paraId="09C1ECE1" w14:textId="77777777" w:rsidR="001B5C56" w:rsidRDefault="001B5C56" w:rsidP="00A749A0">
      <w:pPr>
        <w:autoSpaceDE w:val="0"/>
        <w:autoSpaceDN w:val="0"/>
        <w:adjustRightInd w:val="0"/>
        <w:spacing w:after="0" w:line="240" w:lineRule="auto"/>
        <w:jc w:val="center"/>
        <w:rPr>
          <w:rFonts w:ascii="Times New Roman" w:hAnsi="Times New Roman"/>
          <w:kern w:val="0"/>
          <w:lang w:val="en-GB"/>
        </w:rPr>
      </w:pPr>
    </w:p>
    <w:p w14:paraId="654B091C" w14:textId="69B91A46" w:rsidR="001B5C56" w:rsidRPr="001B5C56" w:rsidRDefault="001B5C56" w:rsidP="00A749A0">
      <w:pPr>
        <w:autoSpaceDE w:val="0"/>
        <w:autoSpaceDN w:val="0"/>
        <w:adjustRightInd w:val="0"/>
        <w:spacing w:after="0" w:line="240" w:lineRule="auto"/>
        <w:jc w:val="center"/>
        <w:rPr>
          <w:rFonts w:ascii="Times New Roman" w:hAnsi="Times New Roman"/>
          <w:kern w:val="0"/>
          <w:lang w:val="en-GB"/>
        </w:rPr>
      </w:pPr>
      <w:r>
        <w:rPr>
          <w:rFonts w:ascii="Times New Roman" w:hAnsi="Times New Roman"/>
          <w:kern w:val="0"/>
          <w:lang w:val="en-GB"/>
        </w:rPr>
        <w:t>Correspondence: Novel Lyndon (novel@ukm.edu.my)</w:t>
      </w:r>
    </w:p>
    <w:p w14:paraId="3CC7F020" w14:textId="77777777" w:rsidR="00DE343F" w:rsidRDefault="00DE343F" w:rsidP="00A749A0">
      <w:pPr>
        <w:spacing w:after="0" w:line="240" w:lineRule="auto"/>
        <w:ind w:hanging="2"/>
        <w:rPr>
          <w:rFonts w:ascii="Times New Roman" w:hAnsi="Times New Roman"/>
          <w:lang w:val="ms-MY"/>
        </w:rPr>
      </w:pPr>
    </w:p>
    <w:p w14:paraId="088B0B4F" w14:textId="537897A7" w:rsidR="00DE343F" w:rsidRPr="0098163C" w:rsidRDefault="00DE343F" w:rsidP="00A749A0">
      <w:pPr>
        <w:spacing w:after="0" w:line="240" w:lineRule="auto"/>
        <w:ind w:hanging="2"/>
        <w:rPr>
          <w:rFonts w:ascii="Times New Roman" w:hAnsi="Times New Roman"/>
        </w:rPr>
      </w:pPr>
      <w:r w:rsidRPr="0098163C">
        <w:rPr>
          <w:rFonts w:ascii="Times New Roman" w:hAnsi="Times New Roman"/>
          <w:lang w:val="ms-MY"/>
        </w:rPr>
        <w:t xml:space="preserve">Received: </w:t>
      </w:r>
      <w:r w:rsidR="001B033A">
        <w:rPr>
          <w:rFonts w:ascii="Times New Roman" w:hAnsi="Times New Roman"/>
          <w:lang w:val="ms-MY"/>
        </w:rPr>
        <w:t>27 March 2024</w:t>
      </w:r>
      <w:r w:rsidRPr="0098163C">
        <w:rPr>
          <w:rFonts w:ascii="Times New Roman" w:hAnsi="Times New Roman"/>
          <w:lang w:val="en-GB"/>
        </w:rPr>
        <w:t>; Accepted:</w:t>
      </w:r>
      <w:r w:rsidRPr="0098163C">
        <w:rPr>
          <w:rFonts w:ascii="Times New Roman" w:hAnsi="Times New Roman"/>
          <w:lang w:val="ms-MY"/>
        </w:rPr>
        <w:t xml:space="preserve"> </w:t>
      </w:r>
      <w:r w:rsidR="001B033A">
        <w:rPr>
          <w:rFonts w:ascii="Times New Roman" w:hAnsi="Times New Roman"/>
          <w:lang w:val="ms-MY"/>
        </w:rPr>
        <w:t>27</w:t>
      </w:r>
      <w:r w:rsidRPr="0098163C">
        <w:rPr>
          <w:rFonts w:ascii="Times New Roman" w:hAnsi="Times New Roman"/>
          <w:lang w:val="ms-MY"/>
        </w:rPr>
        <w:t xml:space="preserve"> August 2024</w:t>
      </w:r>
      <w:r w:rsidRPr="0098163C">
        <w:rPr>
          <w:rFonts w:ascii="Times New Roman" w:hAnsi="Times New Roman"/>
          <w:lang w:val="en-GB"/>
        </w:rPr>
        <w:t xml:space="preserve">; Published: </w:t>
      </w:r>
      <w:r>
        <w:rPr>
          <w:rFonts w:ascii="Times New Roman" w:hAnsi="Times New Roman"/>
        </w:rPr>
        <w:t>29</w:t>
      </w:r>
      <w:r w:rsidRPr="0098163C">
        <w:rPr>
          <w:rFonts w:ascii="Times New Roman" w:hAnsi="Times New Roman"/>
        </w:rPr>
        <w:t xml:space="preserve"> August 2024</w:t>
      </w:r>
    </w:p>
    <w:p w14:paraId="5E8575E1" w14:textId="77777777" w:rsidR="0040713A" w:rsidRDefault="0040713A" w:rsidP="00A749A0">
      <w:pPr>
        <w:pStyle w:val="ListParagraph"/>
        <w:tabs>
          <w:tab w:val="left" w:pos="851"/>
          <w:tab w:val="left" w:pos="1560"/>
        </w:tabs>
        <w:spacing w:after="0" w:line="240" w:lineRule="auto"/>
        <w:ind w:left="0"/>
        <w:jc w:val="both"/>
        <w:rPr>
          <w:rFonts w:ascii="Times New Roman" w:hAnsi="Times New Roman"/>
          <w:sz w:val="24"/>
          <w:szCs w:val="24"/>
          <w:lang w:val="en-GB"/>
        </w:rPr>
      </w:pPr>
    </w:p>
    <w:p w14:paraId="42F43216" w14:textId="77777777" w:rsidR="00A749A0" w:rsidRDefault="00A749A0" w:rsidP="00A749A0">
      <w:pPr>
        <w:pStyle w:val="ListParagraph"/>
        <w:tabs>
          <w:tab w:val="left" w:pos="851"/>
          <w:tab w:val="left" w:pos="1560"/>
        </w:tabs>
        <w:spacing w:after="0" w:line="240" w:lineRule="auto"/>
        <w:ind w:left="0"/>
        <w:jc w:val="both"/>
        <w:rPr>
          <w:rFonts w:ascii="Times New Roman" w:hAnsi="Times New Roman"/>
          <w:sz w:val="24"/>
          <w:szCs w:val="24"/>
          <w:lang w:val="en-GB"/>
        </w:rPr>
      </w:pPr>
    </w:p>
    <w:p w14:paraId="02B1AB27" w14:textId="69D6CF5C" w:rsidR="00146006" w:rsidRPr="0040713A" w:rsidRDefault="00242459" w:rsidP="0040713A">
      <w:pPr>
        <w:pStyle w:val="ListParagraph"/>
        <w:tabs>
          <w:tab w:val="left" w:pos="851"/>
          <w:tab w:val="left" w:pos="1560"/>
        </w:tabs>
        <w:spacing w:after="0" w:line="240" w:lineRule="auto"/>
        <w:ind w:left="0"/>
        <w:rPr>
          <w:rFonts w:ascii="Times New Roman" w:hAnsi="Times New Roman"/>
          <w:b/>
          <w:bCs/>
          <w:sz w:val="24"/>
          <w:szCs w:val="24"/>
          <w:lang w:val="en-GB"/>
        </w:rPr>
      </w:pPr>
      <w:r w:rsidRPr="0040713A">
        <w:rPr>
          <w:rFonts w:ascii="Times New Roman" w:hAnsi="Times New Roman"/>
          <w:b/>
          <w:bCs/>
          <w:sz w:val="24"/>
          <w:szCs w:val="24"/>
          <w:lang w:val="en-GB"/>
        </w:rPr>
        <w:t>Abstract</w:t>
      </w:r>
    </w:p>
    <w:p w14:paraId="52390D09" w14:textId="77777777" w:rsidR="00242459" w:rsidRDefault="00242459" w:rsidP="0040713A">
      <w:pPr>
        <w:spacing w:after="0" w:line="240" w:lineRule="auto"/>
        <w:jc w:val="both"/>
        <w:rPr>
          <w:rFonts w:ascii="Times New Roman" w:hAnsi="Times New Roman"/>
          <w:sz w:val="24"/>
          <w:szCs w:val="24"/>
          <w:lang w:val="en-US"/>
        </w:rPr>
      </w:pPr>
    </w:p>
    <w:p w14:paraId="75F5E090" w14:textId="0E84DF8F" w:rsidR="001B7B28" w:rsidRPr="00242459" w:rsidRDefault="009B2FBD" w:rsidP="0040713A">
      <w:pPr>
        <w:spacing w:after="0" w:line="240" w:lineRule="auto"/>
        <w:jc w:val="both"/>
        <w:rPr>
          <w:rFonts w:ascii="Times New Roman" w:hAnsi="Times New Roman"/>
          <w:sz w:val="24"/>
          <w:szCs w:val="24"/>
        </w:rPr>
      </w:pPr>
      <w:r w:rsidRPr="0040713A">
        <w:rPr>
          <w:rFonts w:ascii="Times New Roman" w:hAnsi="Times New Roman"/>
          <w:sz w:val="24"/>
          <w:szCs w:val="24"/>
          <w:lang w:val="en-US"/>
        </w:rPr>
        <w:t xml:space="preserve">This study investigates the factors </w:t>
      </w:r>
      <w:r w:rsidR="00732AB0" w:rsidRPr="0040713A">
        <w:rPr>
          <w:rFonts w:ascii="Times New Roman" w:hAnsi="Times New Roman"/>
          <w:sz w:val="24"/>
          <w:szCs w:val="24"/>
          <w:lang w:val="en-US"/>
        </w:rPr>
        <w:t>influencing</w:t>
      </w:r>
      <w:r w:rsidRPr="0040713A">
        <w:rPr>
          <w:rFonts w:ascii="Times New Roman" w:hAnsi="Times New Roman"/>
          <w:sz w:val="24"/>
          <w:szCs w:val="24"/>
          <w:lang w:val="en-US"/>
        </w:rPr>
        <w:t xml:space="preserve"> the adoption of Information and Communication Technology (ICT) among oil palm-independent smallholders and assesses their perception of</w:t>
      </w:r>
      <w:r w:rsidR="00431042" w:rsidRPr="0040713A">
        <w:rPr>
          <w:rFonts w:ascii="Times New Roman" w:hAnsi="Times New Roman"/>
          <w:sz w:val="24"/>
          <w:szCs w:val="24"/>
          <w:lang w:val="en-US"/>
        </w:rPr>
        <w:t xml:space="preserve"> the use of</w:t>
      </w:r>
      <w:r w:rsidRPr="0040713A">
        <w:rPr>
          <w:rFonts w:ascii="Times New Roman" w:hAnsi="Times New Roman"/>
          <w:sz w:val="24"/>
          <w:szCs w:val="24"/>
          <w:lang w:val="en-US"/>
        </w:rPr>
        <w:t xml:space="preserve"> ICT</w:t>
      </w:r>
      <w:r w:rsidR="00431042" w:rsidRPr="0040713A">
        <w:rPr>
          <w:rFonts w:ascii="Times New Roman" w:hAnsi="Times New Roman"/>
          <w:sz w:val="24"/>
          <w:szCs w:val="24"/>
          <w:lang w:val="en-US"/>
        </w:rPr>
        <w:t xml:space="preserve"> </w:t>
      </w:r>
      <w:r w:rsidRPr="0040713A">
        <w:rPr>
          <w:rFonts w:ascii="Times New Roman" w:hAnsi="Times New Roman"/>
          <w:sz w:val="24"/>
          <w:szCs w:val="24"/>
          <w:lang w:val="en-US"/>
        </w:rPr>
        <w:t>in agricultural practices.</w:t>
      </w:r>
      <w:r w:rsidR="004706F7" w:rsidRPr="0040713A">
        <w:rPr>
          <w:rFonts w:ascii="Times New Roman" w:hAnsi="Times New Roman"/>
          <w:sz w:val="24"/>
          <w:szCs w:val="24"/>
          <w:lang w:val="en-US"/>
        </w:rPr>
        <w:t xml:space="preserve"> </w:t>
      </w:r>
      <w:r w:rsidRPr="0040713A">
        <w:rPr>
          <w:rFonts w:ascii="Times New Roman" w:hAnsi="Times New Roman"/>
          <w:sz w:val="24"/>
          <w:szCs w:val="24"/>
          <w:lang w:val="en-US"/>
        </w:rPr>
        <w:t xml:space="preserve">Through personal interviews with 384 independent smallholders, this research examines the relationship between respondents' demographic characteristics and smartphone usage, identifies the factors influencing ICT adoption among </w:t>
      </w:r>
      <w:r w:rsidR="00842E55" w:rsidRPr="0040713A">
        <w:rPr>
          <w:rFonts w:ascii="Times New Roman" w:hAnsi="Times New Roman"/>
          <w:sz w:val="24"/>
          <w:szCs w:val="24"/>
          <w:lang w:val="en-US"/>
        </w:rPr>
        <w:t>o</w:t>
      </w:r>
      <w:r w:rsidRPr="0040713A">
        <w:rPr>
          <w:rFonts w:ascii="Times New Roman" w:hAnsi="Times New Roman"/>
          <w:sz w:val="24"/>
          <w:szCs w:val="24"/>
          <w:lang w:val="en-US"/>
        </w:rPr>
        <w:t xml:space="preserve">il </w:t>
      </w:r>
      <w:r w:rsidR="00842E55" w:rsidRPr="0040713A">
        <w:rPr>
          <w:rFonts w:ascii="Times New Roman" w:hAnsi="Times New Roman"/>
          <w:sz w:val="24"/>
          <w:szCs w:val="24"/>
          <w:lang w:val="en-US"/>
        </w:rPr>
        <w:t>p</w:t>
      </w:r>
      <w:r w:rsidRPr="0040713A">
        <w:rPr>
          <w:rFonts w:ascii="Times New Roman" w:hAnsi="Times New Roman"/>
          <w:sz w:val="24"/>
          <w:szCs w:val="24"/>
          <w:lang w:val="en-US"/>
        </w:rPr>
        <w:t xml:space="preserve">alm </w:t>
      </w:r>
      <w:r w:rsidR="00842E55" w:rsidRPr="0040713A">
        <w:rPr>
          <w:rFonts w:ascii="Times New Roman" w:hAnsi="Times New Roman"/>
          <w:sz w:val="24"/>
          <w:szCs w:val="24"/>
          <w:lang w:val="en-US"/>
        </w:rPr>
        <w:t>i</w:t>
      </w:r>
      <w:r w:rsidRPr="0040713A">
        <w:rPr>
          <w:rFonts w:ascii="Times New Roman" w:hAnsi="Times New Roman"/>
          <w:sz w:val="24"/>
          <w:szCs w:val="24"/>
          <w:lang w:val="en-US"/>
        </w:rPr>
        <w:t xml:space="preserve">ndependent </w:t>
      </w:r>
      <w:r w:rsidR="00842E55" w:rsidRPr="0040713A">
        <w:rPr>
          <w:rFonts w:ascii="Times New Roman" w:hAnsi="Times New Roman"/>
          <w:sz w:val="24"/>
          <w:szCs w:val="24"/>
          <w:lang w:val="en-US"/>
        </w:rPr>
        <w:t>s</w:t>
      </w:r>
      <w:r w:rsidRPr="0040713A">
        <w:rPr>
          <w:rFonts w:ascii="Times New Roman" w:hAnsi="Times New Roman"/>
          <w:sz w:val="24"/>
          <w:szCs w:val="24"/>
          <w:lang w:val="en-US"/>
        </w:rPr>
        <w:t>mallholders (</w:t>
      </w:r>
      <w:r w:rsidR="00A0483E" w:rsidRPr="0040713A">
        <w:rPr>
          <w:rFonts w:ascii="Times New Roman" w:hAnsi="Times New Roman"/>
          <w:sz w:val="24"/>
          <w:szCs w:val="24"/>
          <w:lang w:val="en-US"/>
        </w:rPr>
        <w:t>ISH</w:t>
      </w:r>
      <w:r w:rsidRPr="0040713A">
        <w:rPr>
          <w:rFonts w:ascii="Times New Roman" w:hAnsi="Times New Roman"/>
          <w:sz w:val="24"/>
          <w:szCs w:val="24"/>
          <w:lang w:val="en-US"/>
        </w:rPr>
        <w:t xml:space="preserve">), and evaluates the extent of ICT usage perceived by </w:t>
      </w:r>
      <w:r w:rsidR="00A0483E" w:rsidRPr="0040713A">
        <w:rPr>
          <w:rFonts w:ascii="Times New Roman" w:hAnsi="Times New Roman"/>
          <w:sz w:val="24"/>
          <w:szCs w:val="24"/>
          <w:lang w:val="en-US"/>
        </w:rPr>
        <w:t>ISH</w:t>
      </w:r>
      <w:r w:rsidRPr="0040713A">
        <w:rPr>
          <w:rFonts w:ascii="Times New Roman" w:hAnsi="Times New Roman"/>
          <w:color w:val="FF0000"/>
          <w:sz w:val="24"/>
          <w:szCs w:val="24"/>
          <w:lang w:val="en-US"/>
        </w:rPr>
        <w:t xml:space="preserve">. </w:t>
      </w:r>
      <w:r w:rsidR="00431042" w:rsidRPr="00242459">
        <w:rPr>
          <w:rFonts w:ascii="Times New Roman" w:hAnsi="Times New Roman"/>
          <w:sz w:val="24"/>
          <w:szCs w:val="24"/>
          <w:lang w:val="en-US"/>
        </w:rPr>
        <w:t>The analysis of the Chi-square</w:t>
      </w:r>
      <w:r w:rsidR="008A3BC0" w:rsidRPr="00242459">
        <w:rPr>
          <w:rFonts w:ascii="Times New Roman" w:hAnsi="Times New Roman"/>
          <w:sz w:val="24"/>
          <w:szCs w:val="24"/>
          <w:lang w:val="en-US"/>
        </w:rPr>
        <w:t xml:space="preserve"> </w:t>
      </w:r>
      <w:r w:rsidR="00431042" w:rsidRPr="00242459">
        <w:rPr>
          <w:rFonts w:ascii="Times New Roman" w:hAnsi="Times New Roman"/>
          <w:sz w:val="24"/>
          <w:szCs w:val="24"/>
          <w:lang w:val="en-US"/>
        </w:rPr>
        <w:t>test</w:t>
      </w:r>
      <w:r w:rsidR="008A3BC0" w:rsidRPr="00242459">
        <w:rPr>
          <w:rFonts w:ascii="Times New Roman" w:hAnsi="Times New Roman"/>
          <w:sz w:val="24"/>
          <w:szCs w:val="24"/>
          <w:lang w:val="en-US"/>
        </w:rPr>
        <w:t xml:space="preserve"> showed a significant difference p</w:t>
      </w:r>
      <w:r w:rsidR="001B7B28" w:rsidRPr="00242459">
        <w:rPr>
          <w:rFonts w:ascii="Times New Roman" w:hAnsi="Times New Roman"/>
          <w:sz w:val="24"/>
          <w:szCs w:val="24"/>
          <w:lang w:val="en-US"/>
        </w:rPr>
        <w:t>&lt;0.05</w:t>
      </w:r>
      <w:r w:rsidR="004706F7" w:rsidRPr="00242459">
        <w:rPr>
          <w:rFonts w:ascii="Times New Roman" w:hAnsi="Times New Roman"/>
          <w:sz w:val="24"/>
          <w:szCs w:val="24"/>
          <w:lang w:val="en-US"/>
        </w:rPr>
        <w:t xml:space="preserve"> between the education status </w:t>
      </w:r>
      <w:r w:rsidR="00431042" w:rsidRPr="00242459">
        <w:rPr>
          <w:rFonts w:ascii="Times New Roman" w:hAnsi="Times New Roman"/>
          <w:sz w:val="24"/>
          <w:szCs w:val="24"/>
          <w:lang w:val="en-US"/>
        </w:rPr>
        <w:t>of</w:t>
      </w:r>
      <w:r w:rsidR="004706F7" w:rsidRPr="00242459">
        <w:rPr>
          <w:rFonts w:ascii="Times New Roman" w:hAnsi="Times New Roman"/>
          <w:sz w:val="24"/>
          <w:szCs w:val="24"/>
          <w:lang w:val="en-US"/>
        </w:rPr>
        <w:t xml:space="preserve"> farmers and their use of smartphone </w:t>
      </w:r>
      <w:r w:rsidR="001B7B28" w:rsidRPr="00242459">
        <w:rPr>
          <w:rFonts w:ascii="Times New Roman" w:hAnsi="Times New Roman"/>
          <w:sz w:val="24"/>
          <w:szCs w:val="24"/>
          <w:lang w:val="en-US"/>
        </w:rPr>
        <w:t>brands</w:t>
      </w:r>
      <w:r w:rsidR="004706F7" w:rsidRPr="00242459">
        <w:rPr>
          <w:rFonts w:ascii="Times New Roman" w:hAnsi="Times New Roman"/>
          <w:sz w:val="24"/>
          <w:szCs w:val="24"/>
          <w:lang w:val="en-US"/>
        </w:rPr>
        <w:t xml:space="preserve">, the time spent on social media, and the experience with the smartphone. </w:t>
      </w:r>
      <w:r w:rsidRPr="00242459">
        <w:rPr>
          <w:rFonts w:ascii="Times New Roman" w:hAnsi="Times New Roman"/>
          <w:sz w:val="24"/>
          <w:szCs w:val="24"/>
          <w:lang w:val="en-US"/>
        </w:rPr>
        <w:t>The</w:t>
      </w:r>
      <w:r w:rsidR="004706F7" w:rsidRPr="00242459">
        <w:rPr>
          <w:rFonts w:ascii="Times New Roman" w:hAnsi="Times New Roman"/>
          <w:sz w:val="24"/>
          <w:szCs w:val="24"/>
          <w:lang w:val="en-US"/>
        </w:rPr>
        <w:t xml:space="preserve"> </w:t>
      </w:r>
      <w:r w:rsidRPr="00242459">
        <w:rPr>
          <w:rFonts w:ascii="Times New Roman" w:hAnsi="Times New Roman"/>
          <w:sz w:val="24"/>
          <w:szCs w:val="24"/>
          <w:lang w:val="en-US"/>
        </w:rPr>
        <w:t xml:space="preserve">findings reveal a widespread agreement among smallholders </w:t>
      </w:r>
      <w:r w:rsidR="00431042" w:rsidRPr="00242459">
        <w:rPr>
          <w:rFonts w:ascii="Times New Roman" w:hAnsi="Times New Roman"/>
          <w:sz w:val="24"/>
          <w:szCs w:val="24"/>
          <w:lang w:val="en-US"/>
        </w:rPr>
        <w:t>on</w:t>
      </w:r>
      <w:r w:rsidRPr="00242459">
        <w:rPr>
          <w:rFonts w:ascii="Times New Roman" w:hAnsi="Times New Roman"/>
          <w:sz w:val="24"/>
          <w:szCs w:val="24"/>
          <w:lang w:val="en-US"/>
        </w:rPr>
        <w:t xml:space="preserve"> the value of smartphones, reflecting their recognition of the importance of ICT. However, the study highlights that accessibility to ICT facilities emerged as a significant factor with the lowest mean score, indicating a lack of </w:t>
      </w:r>
      <w:r w:rsidR="00431042" w:rsidRPr="00242459">
        <w:rPr>
          <w:rFonts w:ascii="Times New Roman" w:hAnsi="Times New Roman"/>
          <w:sz w:val="24"/>
          <w:szCs w:val="24"/>
          <w:lang w:val="en-US"/>
        </w:rPr>
        <w:t>adequate</w:t>
      </w:r>
      <w:r w:rsidRPr="00242459">
        <w:rPr>
          <w:rFonts w:ascii="Times New Roman" w:hAnsi="Times New Roman"/>
          <w:sz w:val="24"/>
          <w:szCs w:val="24"/>
          <w:lang w:val="en-US"/>
        </w:rPr>
        <w:t xml:space="preserve"> infrastructure in the surveyed areas. Furthermore, respondents expressed dissatisfaction with the current state of ICT facilities. Conversely, </w:t>
      </w:r>
      <w:r w:rsidR="00242459" w:rsidRPr="00242459">
        <w:rPr>
          <w:rFonts w:ascii="Times New Roman" w:hAnsi="Times New Roman"/>
          <w:sz w:val="24"/>
          <w:szCs w:val="24"/>
          <w:lang w:val="en-US"/>
        </w:rPr>
        <w:t>most</w:t>
      </w:r>
      <w:r w:rsidRPr="00242459">
        <w:rPr>
          <w:rFonts w:ascii="Times New Roman" w:hAnsi="Times New Roman"/>
          <w:sz w:val="24"/>
          <w:szCs w:val="24"/>
          <w:lang w:val="en-US"/>
        </w:rPr>
        <w:t xml:space="preserve"> respondents emphasized</w:t>
      </w:r>
      <w:r w:rsidR="0041555A" w:rsidRPr="00242459">
        <w:rPr>
          <w:rFonts w:ascii="Times New Roman" w:hAnsi="Times New Roman"/>
          <w:sz w:val="24"/>
          <w:szCs w:val="24"/>
          <w:lang w:val="en-US"/>
        </w:rPr>
        <w:t xml:space="preserve"> </w:t>
      </w:r>
      <w:r w:rsidRPr="00242459">
        <w:rPr>
          <w:rFonts w:ascii="Times New Roman" w:hAnsi="Times New Roman"/>
          <w:sz w:val="24"/>
          <w:szCs w:val="24"/>
          <w:lang w:val="en-US"/>
        </w:rPr>
        <w:t xml:space="preserve">the significance of accessing online information on fresh fruit bunch (FFB) prices and demonstrated an eagerness to obtain agricultural information online. This study also </w:t>
      </w:r>
      <w:r w:rsidR="00431042" w:rsidRPr="00242459">
        <w:rPr>
          <w:rFonts w:ascii="Times New Roman" w:hAnsi="Times New Roman"/>
          <w:sz w:val="24"/>
          <w:szCs w:val="24"/>
          <w:lang w:val="en-US"/>
        </w:rPr>
        <w:t>emphasizes</w:t>
      </w:r>
      <w:r w:rsidRPr="00242459">
        <w:rPr>
          <w:rFonts w:ascii="Times New Roman" w:hAnsi="Times New Roman"/>
          <w:sz w:val="24"/>
          <w:szCs w:val="24"/>
          <w:lang w:val="en-US"/>
        </w:rPr>
        <w:t xml:space="preserve"> the need to </w:t>
      </w:r>
      <w:r w:rsidR="00431042" w:rsidRPr="00242459">
        <w:rPr>
          <w:rFonts w:ascii="Times New Roman" w:hAnsi="Times New Roman"/>
          <w:sz w:val="24"/>
          <w:szCs w:val="24"/>
          <w:lang w:val="en-US"/>
        </w:rPr>
        <w:t>understand</w:t>
      </w:r>
      <w:r w:rsidRPr="00242459">
        <w:rPr>
          <w:rFonts w:ascii="Times New Roman" w:hAnsi="Times New Roman"/>
          <w:sz w:val="24"/>
          <w:szCs w:val="24"/>
          <w:lang w:val="en-US"/>
        </w:rPr>
        <w:t xml:space="preserve"> the factors </w:t>
      </w:r>
      <w:r w:rsidR="00431042" w:rsidRPr="00242459">
        <w:rPr>
          <w:rFonts w:ascii="Times New Roman" w:hAnsi="Times New Roman"/>
          <w:sz w:val="24"/>
          <w:szCs w:val="24"/>
          <w:lang w:val="en-US"/>
        </w:rPr>
        <w:t>driving</w:t>
      </w:r>
      <w:r w:rsidRPr="00242459">
        <w:rPr>
          <w:rFonts w:ascii="Times New Roman" w:hAnsi="Times New Roman"/>
          <w:sz w:val="24"/>
          <w:szCs w:val="24"/>
          <w:lang w:val="en-US"/>
        </w:rPr>
        <w:t xml:space="preserve"> ICT adoption among </w:t>
      </w:r>
      <w:r w:rsidR="00A0483E" w:rsidRPr="00242459">
        <w:rPr>
          <w:rFonts w:ascii="Times New Roman" w:hAnsi="Times New Roman"/>
          <w:sz w:val="24"/>
          <w:szCs w:val="24"/>
          <w:lang w:val="en-US"/>
        </w:rPr>
        <w:t>ISH</w:t>
      </w:r>
      <w:r w:rsidRPr="00242459">
        <w:rPr>
          <w:rFonts w:ascii="Times New Roman" w:hAnsi="Times New Roman"/>
          <w:sz w:val="24"/>
          <w:szCs w:val="24"/>
          <w:lang w:val="en-US"/>
        </w:rPr>
        <w:t xml:space="preserve"> and underscores the importance of enhancing accessibility to ICT facilities and improving satisfaction with existing infrastructure. Empowering </w:t>
      </w:r>
      <w:r w:rsidR="00A0483E" w:rsidRPr="00242459">
        <w:rPr>
          <w:rFonts w:ascii="Times New Roman" w:hAnsi="Times New Roman"/>
          <w:sz w:val="24"/>
          <w:szCs w:val="24"/>
          <w:lang w:val="en-US"/>
        </w:rPr>
        <w:t>ISH</w:t>
      </w:r>
      <w:r w:rsidRPr="00242459">
        <w:rPr>
          <w:rFonts w:ascii="Times New Roman" w:hAnsi="Times New Roman"/>
          <w:sz w:val="24"/>
          <w:szCs w:val="24"/>
          <w:lang w:val="en-US"/>
        </w:rPr>
        <w:t xml:space="preserve"> </w:t>
      </w:r>
      <w:r w:rsidR="00732AB0" w:rsidRPr="00242459">
        <w:rPr>
          <w:rFonts w:ascii="Times New Roman" w:hAnsi="Times New Roman"/>
          <w:sz w:val="24"/>
          <w:szCs w:val="24"/>
          <w:lang w:val="en-US"/>
        </w:rPr>
        <w:t>to leverage ICT tools effectively</w:t>
      </w:r>
      <w:r w:rsidRPr="00242459">
        <w:rPr>
          <w:rFonts w:ascii="Times New Roman" w:hAnsi="Times New Roman"/>
          <w:sz w:val="24"/>
          <w:szCs w:val="24"/>
          <w:lang w:val="en-US"/>
        </w:rPr>
        <w:t xml:space="preserve"> can enable them to access vital information and establish efficient connections with potential markets in the digital era. </w:t>
      </w:r>
      <w:r w:rsidR="001B7B28" w:rsidRPr="00242459">
        <w:rPr>
          <w:rFonts w:ascii="Times New Roman" w:hAnsi="Times New Roman"/>
          <w:sz w:val="24"/>
          <w:szCs w:val="24"/>
          <w:lang w:val="en-US"/>
        </w:rPr>
        <w:t>S</w:t>
      </w:r>
      <w:proofErr w:type="spellStart"/>
      <w:r w:rsidR="001B7B28" w:rsidRPr="00242459">
        <w:rPr>
          <w:rFonts w:ascii="Times New Roman" w:hAnsi="Times New Roman"/>
          <w:sz w:val="24"/>
          <w:szCs w:val="24"/>
        </w:rPr>
        <w:t>martphones</w:t>
      </w:r>
      <w:proofErr w:type="spellEnd"/>
      <w:r w:rsidR="001B7B28" w:rsidRPr="00242459">
        <w:rPr>
          <w:rFonts w:ascii="Times New Roman" w:hAnsi="Times New Roman"/>
          <w:sz w:val="24"/>
          <w:szCs w:val="24"/>
        </w:rPr>
        <w:t xml:space="preserve"> as ICT tools have revolutionized the agricultural sector by improving access to information, financial services, and advanced farming tools, thereby fostering higher efficiency and sustainability in agricultural practices.</w:t>
      </w:r>
    </w:p>
    <w:p w14:paraId="46E98646" w14:textId="74B4FDA7" w:rsidR="001B5C56" w:rsidRPr="0040713A" w:rsidRDefault="001B5C56" w:rsidP="0040713A">
      <w:pPr>
        <w:spacing w:after="0" w:line="240" w:lineRule="auto"/>
        <w:jc w:val="both"/>
        <w:rPr>
          <w:rFonts w:ascii="Times New Roman" w:hAnsi="Times New Roman"/>
          <w:sz w:val="24"/>
          <w:szCs w:val="24"/>
          <w:lang w:val="en-US"/>
        </w:rPr>
      </w:pPr>
    </w:p>
    <w:p w14:paraId="68402F5F" w14:textId="044926DF" w:rsidR="005C0B68" w:rsidRPr="0040713A" w:rsidRDefault="005C0B68" w:rsidP="00242459">
      <w:pPr>
        <w:pStyle w:val="NoSpacing"/>
        <w:jc w:val="both"/>
        <w:rPr>
          <w:rFonts w:ascii="Times New Roman" w:hAnsi="Times New Roman"/>
          <w:sz w:val="24"/>
          <w:szCs w:val="24"/>
          <w:lang w:val="en-US"/>
        </w:rPr>
      </w:pPr>
      <w:r w:rsidRPr="0040713A">
        <w:rPr>
          <w:rFonts w:ascii="Times New Roman" w:hAnsi="Times New Roman"/>
          <w:b/>
          <w:bCs/>
          <w:sz w:val="24"/>
          <w:szCs w:val="24"/>
          <w:lang w:val="en-US"/>
        </w:rPr>
        <w:t>Keywords:</w:t>
      </w:r>
      <w:r w:rsidRPr="0040713A">
        <w:rPr>
          <w:rFonts w:ascii="Times New Roman" w:hAnsi="Times New Roman"/>
          <w:sz w:val="24"/>
          <w:szCs w:val="24"/>
          <w:lang w:val="en-US"/>
        </w:rPr>
        <w:t xml:space="preserve"> </w:t>
      </w:r>
      <w:r w:rsidR="001B5C56" w:rsidRPr="0040713A">
        <w:rPr>
          <w:rFonts w:ascii="Times New Roman" w:hAnsi="Times New Roman"/>
          <w:sz w:val="24"/>
          <w:szCs w:val="24"/>
          <w:lang w:val="en-US"/>
        </w:rPr>
        <w:t>Agricultural practices,</w:t>
      </w:r>
      <w:r w:rsidR="0041555A" w:rsidRPr="0040713A">
        <w:rPr>
          <w:rFonts w:ascii="Times New Roman" w:hAnsi="Times New Roman"/>
          <w:sz w:val="24"/>
          <w:szCs w:val="24"/>
          <w:lang w:val="en-US"/>
        </w:rPr>
        <w:t xml:space="preserve"> </w:t>
      </w:r>
      <w:r w:rsidR="00093F14" w:rsidRPr="0040713A">
        <w:rPr>
          <w:rFonts w:ascii="Times New Roman" w:hAnsi="Times New Roman"/>
          <w:sz w:val="24"/>
          <w:szCs w:val="24"/>
          <w:lang w:val="en-US"/>
        </w:rPr>
        <w:t>e</w:t>
      </w:r>
      <w:r w:rsidR="001B5C56" w:rsidRPr="0040713A">
        <w:rPr>
          <w:rFonts w:ascii="Times New Roman" w:hAnsi="Times New Roman"/>
          <w:sz w:val="24"/>
          <w:szCs w:val="24"/>
          <w:lang w:val="en-US"/>
        </w:rPr>
        <w:t>xtension service,</w:t>
      </w:r>
      <w:r w:rsidR="0041555A" w:rsidRPr="0040713A">
        <w:rPr>
          <w:rFonts w:ascii="Times New Roman" w:hAnsi="Times New Roman"/>
          <w:sz w:val="24"/>
          <w:szCs w:val="24"/>
          <w:lang w:val="en-US"/>
        </w:rPr>
        <w:t xml:space="preserve"> </w:t>
      </w:r>
      <w:r w:rsidR="00093F14" w:rsidRPr="0040713A">
        <w:rPr>
          <w:rFonts w:ascii="Times New Roman" w:hAnsi="Times New Roman"/>
          <w:sz w:val="24"/>
          <w:szCs w:val="24"/>
          <w:lang w:val="en-US"/>
        </w:rPr>
        <w:t>i</w:t>
      </w:r>
      <w:r w:rsidRPr="0040713A">
        <w:rPr>
          <w:rFonts w:ascii="Times New Roman" w:hAnsi="Times New Roman"/>
          <w:sz w:val="24"/>
          <w:szCs w:val="24"/>
          <w:lang w:val="en-US"/>
        </w:rPr>
        <w:t xml:space="preserve">nformation and </w:t>
      </w:r>
      <w:r w:rsidR="00093F14" w:rsidRPr="0040713A">
        <w:rPr>
          <w:rFonts w:ascii="Times New Roman" w:hAnsi="Times New Roman"/>
          <w:sz w:val="24"/>
          <w:szCs w:val="24"/>
          <w:lang w:val="en-US"/>
        </w:rPr>
        <w:t>c</w:t>
      </w:r>
      <w:r w:rsidRPr="0040713A">
        <w:rPr>
          <w:rFonts w:ascii="Times New Roman" w:hAnsi="Times New Roman"/>
          <w:sz w:val="24"/>
          <w:szCs w:val="24"/>
          <w:lang w:val="en-US"/>
        </w:rPr>
        <w:t xml:space="preserve">ommunication </w:t>
      </w:r>
      <w:r w:rsidR="00093F14" w:rsidRPr="0040713A">
        <w:rPr>
          <w:rFonts w:ascii="Times New Roman" w:hAnsi="Times New Roman"/>
          <w:sz w:val="24"/>
          <w:szCs w:val="24"/>
          <w:lang w:val="en-US"/>
        </w:rPr>
        <w:t>t</w:t>
      </w:r>
      <w:r w:rsidRPr="0040713A">
        <w:rPr>
          <w:rFonts w:ascii="Times New Roman" w:hAnsi="Times New Roman"/>
          <w:sz w:val="24"/>
          <w:szCs w:val="24"/>
          <w:lang w:val="en-US"/>
        </w:rPr>
        <w:t>echnology</w:t>
      </w:r>
      <w:r w:rsidR="001B5C56" w:rsidRPr="0040713A">
        <w:rPr>
          <w:rFonts w:ascii="Times New Roman" w:hAnsi="Times New Roman"/>
          <w:sz w:val="24"/>
          <w:szCs w:val="24"/>
          <w:lang w:val="en-US"/>
        </w:rPr>
        <w:t xml:space="preserve">, </w:t>
      </w:r>
      <w:r w:rsidR="00093F14" w:rsidRPr="0040713A">
        <w:rPr>
          <w:rFonts w:ascii="Times New Roman" w:hAnsi="Times New Roman"/>
          <w:sz w:val="24"/>
          <w:szCs w:val="24"/>
          <w:lang w:val="en-US"/>
        </w:rPr>
        <w:t>s</w:t>
      </w:r>
      <w:r w:rsidRPr="0040713A">
        <w:rPr>
          <w:rFonts w:ascii="Times New Roman" w:hAnsi="Times New Roman"/>
          <w:sz w:val="24"/>
          <w:szCs w:val="24"/>
          <w:lang w:val="en-US"/>
        </w:rPr>
        <w:t>mallholders</w:t>
      </w:r>
      <w:r w:rsidR="001B5C56" w:rsidRPr="0040713A">
        <w:rPr>
          <w:rFonts w:ascii="Times New Roman" w:hAnsi="Times New Roman"/>
          <w:sz w:val="24"/>
          <w:szCs w:val="24"/>
          <w:lang w:val="en-US"/>
        </w:rPr>
        <w:t xml:space="preserve">, </w:t>
      </w:r>
      <w:r w:rsidR="00093F14" w:rsidRPr="0040713A">
        <w:rPr>
          <w:rFonts w:ascii="Times New Roman" w:hAnsi="Times New Roman"/>
          <w:sz w:val="24"/>
          <w:szCs w:val="24"/>
          <w:lang w:val="en-US"/>
        </w:rPr>
        <w:t>s</w:t>
      </w:r>
      <w:r w:rsidR="001B5C56" w:rsidRPr="0040713A">
        <w:rPr>
          <w:rFonts w:ascii="Times New Roman" w:hAnsi="Times New Roman"/>
          <w:sz w:val="24"/>
          <w:szCs w:val="24"/>
          <w:lang w:val="en-US"/>
        </w:rPr>
        <w:t>martphone</w:t>
      </w:r>
      <w:r w:rsidRPr="0040713A">
        <w:rPr>
          <w:rFonts w:ascii="Times New Roman" w:hAnsi="Times New Roman"/>
          <w:sz w:val="24"/>
          <w:szCs w:val="24"/>
          <w:lang w:val="en-US"/>
        </w:rPr>
        <w:t xml:space="preserve"> </w:t>
      </w:r>
    </w:p>
    <w:p w14:paraId="0166356B" w14:textId="77777777" w:rsidR="00D3758F" w:rsidRPr="0040713A" w:rsidRDefault="00D3758F" w:rsidP="0040713A">
      <w:pPr>
        <w:pStyle w:val="ListParagraph"/>
        <w:tabs>
          <w:tab w:val="left" w:pos="851"/>
          <w:tab w:val="left" w:pos="1560"/>
        </w:tabs>
        <w:spacing w:after="0" w:line="240" w:lineRule="auto"/>
        <w:ind w:left="0"/>
        <w:jc w:val="both"/>
        <w:rPr>
          <w:rFonts w:ascii="Times New Roman" w:hAnsi="Times New Roman"/>
          <w:sz w:val="24"/>
          <w:szCs w:val="24"/>
          <w:lang w:val="en-US"/>
        </w:rPr>
      </w:pPr>
    </w:p>
    <w:p w14:paraId="2CA75F5F" w14:textId="77777777" w:rsidR="00CE469B" w:rsidRPr="0040713A" w:rsidRDefault="00CE469B" w:rsidP="0040713A">
      <w:pPr>
        <w:pStyle w:val="ListParagraph"/>
        <w:tabs>
          <w:tab w:val="left" w:pos="851"/>
          <w:tab w:val="left" w:pos="1560"/>
        </w:tabs>
        <w:spacing w:after="0" w:line="240" w:lineRule="auto"/>
        <w:ind w:left="0"/>
        <w:jc w:val="both"/>
        <w:rPr>
          <w:rFonts w:ascii="Times New Roman" w:hAnsi="Times New Roman"/>
          <w:sz w:val="24"/>
          <w:szCs w:val="24"/>
          <w:lang w:val="en-US"/>
        </w:rPr>
      </w:pPr>
    </w:p>
    <w:p w14:paraId="491BFE8C" w14:textId="72823939" w:rsidR="00F85D8E" w:rsidRPr="0040713A" w:rsidRDefault="0041555A" w:rsidP="0040713A">
      <w:pPr>
        <w:spacing w:after="0" w:line="240" w:lineRule="auto"/>
        <w:rPr>
          <w:rFonts w:ascii="Times New Roman" w:hAnsi="Times New Roman"/>
          <w:b/>
          <w:bCs/>
          <w:sz w:val="24"/>
          <w:szCs w:val="24"/>
          <w:lang w:val="hu-HU"/>
        </w:rPr>
      </w:pPr>
      <w:r w:rsidRPr="0040713A">
        <w:rPr>
          <w:rFonts w:ascii="Times New Roman" w:hAnsi="Times New Roman"/>
          <w:b/>
          <w:bCs/>
          <w:sz w:val="24"/>
          <w:szCs w:val="24"/>
          <w:lang w:val="hu-HU"/>
        </w:rPr>
        <w:t>Introduction</w:t>
      </w:r>
    </w:p>
    <w:p w14:paraId="69E31E4C" w14:textId="77777777" w:rsidR="00242459" w:rsidRDefault="00242459" w:rsidP="0040713A">
      <w:pPr>
        <w:tabs>
          <w:tab w:val="left" w:pos="851"/>
          <w:tab w:val="left" w:pos="3402"/>
        </w:tabs>
        <w:spacing w:after="0" w:line="240" w:lineRule="auto"/>
        <w:jc w:val="both"/>
        <w:rPr>
          <w:rFonts w:ascii="Times New Roman" w:hAnsi="Times New Roman"/>
          <w:color w:val="FF0000"/>
          <w:sz w:val="24"/>
          <w:szCs w:val="24"/>
        </w:rPr>
      </w:pPr>
    </w:p>
    <w:p w14:paraId="52010EEF" w14:textId="3DB2B856" w:rsidR="00270E02" w:rsidRPr="00242459" w:rsidRDefault="0079627E" w:rsidP="0040713A">
      <w:pPr>
        <w:tabs>
          <w:tab w:val="left" w:pos="851"/>
          <w:tab w:val="left" w:pos="3402"/>
        </w:tabs>
        <w:spacing w:after="0" w:line="240" w:lineRule="auto"/>
        <w:jc w:val="both"/>
        <w:rPr>
          <w:rFonts w:ascii="Times New Roman" w:hAnsi="Times New Roman"/>
          <w:sz w:val="24"/>
          <w:szCs w:val="24"/>
          <w:lang w:val="en-GB"/>
        </w:rPr>
      </w:pPr>
      <w:r w:rsidRPr="00242459">
        <w:rPr>
          <w:rFonts w:ascii="Times New Roman" w:hAnsi="Times New Roman"/>
          <w:sz w:val="24"/>
          <w:szCs w:val="24"/>
        </w:rPr>
        <w:t>In</w:t>
      </w:r>
      <w:r w:rsidRPr="00242459">
        <w:rPr>
          <w:rFonts w:ascii="Times New Roman" w:hAnsi="Times New Roman"/>
          <w:sz w:val="24"/>
          <w:szCs w:val="24"/>
          <w:lang w:val="en-US"/>
        </w:rPr>
        <w:t>formation</w:t>
      </w:r>
      <w:r w:rsidR="00E27F1A" w:rsidRPr="00242459">
        <w:rPr>
          <w:rFonts w:ascii="Times New Roman" w:hAnsi="Times New Roman"/>
          <w:sz w:val="24"/>
          <w:szCs w:val="24"/>
          <w:lang w:val="en-US"/>
        </w:rPr>
        <w:t xml:space="preserve"> and communication technology</w:t>
      </w:r>
      <w:r w:rsidR="00E27F1A" w:rsidRPr="00242459">
        <w:rPr>
          <w:rFonts w:ascii="Times New Roman" w:hAnsi="Times New Roman"/>
          <w:sz w:val="24"/>
          <w:szCs w:val="24"/>
        </w:rPr>
        <w:t xml:space="preserve"> (</w:t>
      </w:r>
      <w:r w:rsidR="00E27F1A" w:rsidRPr="00242459">
        <w:rPr>
          <w:rFonts w:ascii="Times New Roman" w:eastAsia="Calibri" w:hAnsi="Times New Roman"/>
          <w:kern w:val="0"/>
          <w:sz w:val="24"/>
          <w:szCs w:val="24"/>
          <w:lang w:val="en-GB" w:eastAsia="en-US"/>
        </w:rPr>
        <w:t>ICT) encompasses all types of computer and communication devices and software utilised to generate, design, store, transmit, interpret and manipulate information in its diverse representations. ICT tools encompass a wide range of devices, including personal computers, laptops, tablets, mobile phones, radios, television and transportation systems</w:t>
      </w:r>
      <w:r w:rsidRPr="00242459">
        <w:rPr>
          <w:rFonts w:ascii="Times New Roman" w:eastAsia="Calibri" w:hAnsi="Times New Roman"/>
          <w:kern w:val="0"/>
          <w:sz w:val="24"/>
          <w:szCs w:val="24"/>
          <w:lang w:val="en-GB" w:eastAsia="en-US"/>
        </w:rPr>
        <w:t xml:space="preserve"> </w:t>
      </w:r>
      <w:r w:rsidRPr="00242459">
        <w:rPr>
          <w:rFonts w:ascii="Times New Roman" w:hAnsi="Times New Roman"/>
          <w:sz w:val="24"/>
          <w:szCs w:val="24"/>
        </w:rPr>
        <w:fldChar w:fldCharType="begin" w:fldLock="1"/>
      </w:r>
      <w:r w:rsidRPr="00242459">
        <w:rPr>
          <w:rFonts w:ascii="Times New Roman" w:hAnsi="Times New Roman"/>
          <w:sz w:val="24"/>
          <w:szCs w:val="24"/>
        </w:rPr>
        <w:instrText>ADDIN CSL_CITATION {"citationItems":[{"id":"ITEM-1","itemData":{"author":[{"dropping-particle":"","family":"Aker","given":"Jenny C.","non-dropping-particle":"","parse-names":false,"suffix":""}],"container-title":"Journal of Agriculture","id":"ITEM-1","issue":"working Paper 269","issued":{"date-parts":[["2011"]]},"number-of-pages":"37","title":"Dial “A” for Agriculture: A Review of Information and Communication Technologies for Agricultural Extension in Developing Countries","type":"report"},"uris":["http://www.mendeley.com/documents/?uuid=5f5d0981-3746-488f-939c-cc3d0a678ce7"]}],"mendeley":{"formattedCitation":"(Aker, 2011)","plainTextFormattedCitation":"(Aker, 2011)","previouslyFormattedCitation":"(Aker, 2011)"},"properties":{"noteIndex":0},"schema":"https://github.com/citation-style-language/schema/raw/master/csl-citation.json"}</w:instrText>
      </w:r>
      <w:r w:rsidRPr="00242459">
        <w:rPr>
          <w:rFonts w:ascii="Times New Roman" w:hAnsi="Times New Roman"/>
          <w:sz w:val="24"/>
          <w:szCs w:val="24"/>
        </w:rPr>
        <w:fldChar w:fldCharType="separate"/>
      </w:r>
      <w:r w:rsidRPr="00242459">
        <w:rPr>
          <w:rFonts w:ascii="Times New Roman" w:hAnsi="Times New Roman"/>
          <w:noProof/>
          <w:sz w:val="24"/>
          <w:szCs w:val="24"/>
        </w:rPr>
        <w:t>(Aker, 2011)</w:t>
      </w:r>
      <w:r w:rsidRPr="00242459">
        <w:rPr>
          <w:rFonts w:ascii="Times New Roman" w:hAnsi="Times New Roman"/>
          <w:sz w:val="24"/>
          <w:szCs w:val="24"/>
        </w:rPr>
        <w:fldChar w:fldCharType="end"/>
      </w:r>
      <w:r w:rsidR="00E27F1A" w:rsidRPr="00242459">
        <w:rPr>
          <w:rFonts w:ascii="Times New Roman" w:eastAsia="Calibri" w:hAnsi="Times New Roman"/>
          <w:kern w:val="0"/>
          <w:sz w:val="24"/>
          <w:szCs w:val="24"/>
          <w:lang w:val="en-GB" w:eastAsia="en-US"/>
        </w:rPr>
        <w:t xml:space="preserve">. </w:t>
      </w:r>
      <w:r w:rsidRPr="00242459">
        <w:rPr>
          <w:rFonts w:ascii="Times New Roman" w:hAnsi="Times New Roman"/>
          <w:sz w:val="24"/>
          <w:szCs w:val="24"/>
        </w:rPr>
        <w:t xml:space="preserve">It also involves the associated services and functions, such </w:t>
      </w:r>
      <w:r w:rsidRPr="00242459">
        <w:rPr>
          <w:rFonts w:ascii="Times New Roman" w:hAnsi="Times New Roman"/>
          <w:sz w:val="24"/>
          <w:szCs w:val="24"/>
        </w:rPr>
        <w:lastRenderedPageBreak/>
        <w:t>as web portals, email, short message service (SMS), video conferencing</w:t>
      </w:r>
      <w:r w:rsidR="00242459">
        <w:rPr>
          <w:rFonts w:ascii="Times New Roman" w:hAnsi="Times New Roman"/>
          <w:sz w:val="24"/>
          <w:szCs w:val="24"/>
        </w:rPr>
        <w:t>,</w:t>
      </w:r>
      <w:r w:rsidRPr="00242459">
        <w:rPr>
          <w:rFonts w:ascii="Times New Roman" w:hAnsi="Times New Roman"/>
          <w:sz w:val="24"/>
          <w:szCs w:val="24"/>
        </w:rPr>
        <w:t xml:space="preserve"> </w:t>
      </w:r>
      <w:r w:rsidR="00242459" w:rsidRPr="00242459">
        <w:rPr>
          <w:rFonts w:ascii="Times New Roman" w:hAnsi="Times New Roman"/>
          <w:sz w:val="24"/>
          <w:szCs w:val="24"/>
        </w:rPr>
        <w:t>etc.</w:t>
      </w:r>
      <w:r w:rsidRPr="00242459">
        <w:rPr>
          <w:rFonts w:ascii="Times New Roman" w:hAnsi="Times New Roman"/>
          <w:sz w:val="24"/>
          <w:szCs w:val="24"/>
        </w:rPr>
        <w:t xml:space="preserve"> V</w:t>
      </w:r>
      <w:r w:rsidR="00270E02" w:rsidRPr="00242459">
        <w:rPr>
          <w:rFonts w:ascii="Times New Roman" w:hAnsi="Times New Roman"/>
          <w:sz w:val="24"/>
          <w:szCs w:val="24"/>
        </w:rPr>
        <w:t xml:space="preserve">arious studies have examined </w:t>
      </w:r>
      <w:r w:rsidR="00732AB0" w:rsidRPr="00242459">
        <w:rPr>
          <w:rFonts w:ascii="Times New Roman" w:hAnsi="Times New Roman"/>
          <w:sz w:val="24"/>
          <w:szCs w:val="24"/>
        </w:rPr>
        <w:t>farmers' access to and utilization of</w:t>
      </w:r>
      <w:r w:rsidR="00E27F1A" w:rsidRPr="00242459">
        <w:rPr>
          <w:rFonts w:ascii="Times New Roman" w:hAnsi="Times New Roman"/>
          <w:sz w:val="24"/>
          <w:szCs w:val="24"/>
        </w:rPr>
        <w:t xml:space="preserve"> </w:t>
      </w:r>
      <w:r w:rsidR="00732AB0" w:rsidRPr="00242459">
        <w:rPr>
          <w:rFonts w:ascii="Times New Roman" w:hAnsi="Times New Roman"/>
          <w:sz w:val="24"/>
          <w:szCs w:val="24"/>
        </w:rPr>
        <w:t>ICT</w:t>
      </w:r>
      <w:r w:rsidR="00E27F1A" w:rsidRPr="00242459">
        <w:rPr>
          <w:rFonts w:ascii="Times New Roman" w:hAnsi="Times New Roman"/>
          <w:sz w:val="24"/>
          <w:szCs w:val="24"/>
        </w:rPr>
        <w:t xml:space="preserve"> </w:t>
      </w:r>
      <w:r w:rsidR="00732AB0" w:rsidRPr="00242459">
        <w:rPr>
          <w:rFonts w:ascii="Times New Roman" w:hAnsi="Times New Roman"/>
          <w:sz w:val="24"/>
          <w:szCs w:val="24"/>
        </w:rPr>
        <w:t>tools</w:t>
      </w:r>
      <w:r w:rsidR="00E27F1A" w:rsidRPr="00242459">
        <w:rPr>
          <w:rFonts w:ascii="Times New Roman" w:hAnsi="Times New Roman"/>
          <w:sz w:val="24"/>
          <w:szCs w:val="24"/>
        </w:rPr>
        <w:t xml:space="preserve"> </w:t>
      </w:r>
      <w:r w:rsidR="00270E02" w:rsidRPr="00242459">
        <w:rPr>
          <w:rFonts w:ascii="Times New Roman" w:hAnsi="Times New Roman"/>
          <w:sz w:val="24"/>
          <w:szCs w:val="24"/>
        </w:rPr>
        <w:t xml:space="preserve">in food crops and poultry </w:t>
      </w:r>
      <w:r w:rsidR="00857921"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{"citationItems":[{"id":"ITEM-1","itemData":{"DOI":"10.9734/air/2020/v21i130177","abstract":"The use of ICTs forms part of efforts to achieve the Sustainable Development Goals (SGDs) especially ensuring inclusive and equitable quality education and promote life-long learning opportunities for all. In the agricultural sector, access to the right knowledge and information in a timely manner enhances agricultural production and thus increase food production. In Ghana, several studies have reported on the access and use of ICT tools by farmers in food crop and poultry sectors, however, much work has not been done in the tree crop sector, especially the oil palm subsector.\r This study sought to determine the availability and use of Information and Communication Technologies (ICTs) by oil palm farmers in the Akyemansa District of Ghana. The primary data used in the study were collected through focus group discussions and structured questionnaires administered to 150 randomly selected oil palm farmers. Both descriptive and inferential statisticswere employed in analyzing the data. Results show that 99.00% of farmers have access to radio with very low availability and access to a computer. Chi-square test analysis showed that there was a significant difference p= (0.00 and 0.00) between farmers’ extent of access to ICTs and their use for oil palm production activities. However, there was no significant relationship p= (.8137, and .2233) between farmers extent of access to the mobile phone, radio and how often farmers used them for oil palm production. There is a need to improve organizational structures, technical and infrastructural facilities regarding ICT availability to allow more access to and use of these facilities.","author":[{"dropping-particle":"","family":"Swanzy","given":"F. K. M.","non-dropping-particle":"","parse-names":false,"suffix":""},{"dropping-particle":"","family":"Sosu","given":"E. K. M.","non-dropping-particle":"","parse-names":false,"suffix":""},{"dropping-particle":"","family":"Danso","given":"W. O.","non-dropping-particle":"","parse-names":false,"suffix":""}],"container-title":"Advances in Research","id":"ITEM-1","issue":"1","issued":{"date-parts":[["2020"]]},"page":"1-10","title":"Availability and Use of Information and Communication Technology by Oil Palm Farmers in the Akyemansa District, Ghana","type":"article-journal","volume":"21"},"uris":["http://www.mendeley.com/documents/?uuid=3e8d783b-d75b-4652-8043-ebf5671802c7"]}],"mendeley":{"formattedCitation":"(Swanzy et al., 2020)","plainTextFormattedCitation":"(Swanzy et al., 2020)","previouslyFormattedCitation":"(Swanzy et al., 2020)"},"properties":{"noteIndex":0},"schema":"https://github.com/citation-style-language/schema/raw/master/csl-citation.json"}</w:instrText>
      </w:r>
      <w:r w:rsidR="00857921" w:rsidRPr="00242459">
        <w:rPr>
          <w:rFonts w:ascii="Times New Roman" w:hAnsi="Times New Roman"/>
          <w:sz w:val="24"/>
          <w:szCs w:val="24"/>
        </w:rPr>
        <w:fldChar w:fldCharType="separate"/>
      </w:r>
      <w:r w:rsidR="00A70998" w:rsidRPr="00242459">
        <w:rPr>
          <w:rFonts w:ascii="Times New Roman" w:hAnsi="Times New Roman"/>
          <w:noProof/>
          <w:sz w:val="24"/>
          <w:szCs w:val="24"/>
        </w:rPr>
        <w:t>(Swanzy et al., 2020)</w:t>
      </w:r>
      <w:r w:rsidR="00857921" w:rsidRPr="00242459">
        <w:rPr>
          <w:rFonts w:ascii="Times New Roman" w:hAnsi="Times New Roman"/>
          <w:sz w:val="24"/>
          <w:szCs w:val="24"/>
        </w:rPr>
        <w:fldChar w:fldCharType="end"/>
      </w:r>
      <w:r w:rsidR="00857921" w:rsidRPr="00242459">
        <w:rPr>
          <w:rFonts w:ascii="Times New Roman" w:hAnsi="Times New Roman"/>
          <w:sz w:val="24"/>
          <w:szCs w:val="24"/>
        </w:rPr>
        <w:t>.</w:t>
      </w:r>
      <w:r w:rsidR="00270E02" w:rsidRPr="00242459">
        <w:rPr>
          <w:rFonts w:ascii="Times New Roman" w:hAnsi="Times New Roman"/>
          <w:sz w:val="24"/>
          <w:szCs w:val="24"/>
        </w:rPr>
        <w:t xml:space="preserve"> </w:t>
      </w:r>
      <w:r w:rsidR="00EA52C7" w:rsidRPr="00242459">
        <w:rPr>
          <w:rFonts w:ascii="Times New Roman" w:hAnsi="Times New Roman"/>
          <w:sz w:val="24"/>
          <w:szCs w:val="24"/>
        </w:rPr>
        <w:t xml:space="preserve">However, most smallholders primarily rely on non-ICT sources to obtain information, particularly about their oil palm production and marketing activities in Ghana </w:t>
      </w:r>
      <w:r w:rsidR="00EA52C7" w:rsidRPr="00242459">
        <w:rPr>
          <w:rFonts w:ascii="Times New Roman" w:hAnsi="Times New Roman"/>
          <w:sz w:val="24"/>
          <w:szCs w:val="24"/>
          <w:lang w:val="en-US"/>
        </w:rPr>
        <w:fldChar w:fldCharType="begin" w:fldLock="1"/>
      </w:r>
      <w:r w:rsidR="00EA52C7" w:rsidRPr="00242459">
        <w:rPr>
          <w:rFonts w:ascii="Times New Roman" w:hAnsi="Times New Roman"/>
          <w:sz w:val="24"/>
          <w:szCs w:val="24"/>
          <w:lang w:val="en-US"/>
        </w:rPr>
        <w:instrText>ADDIN CSL_CITATION {"citationItems":[{"id":"ITEM-1","itemData":{"DOI":"10.9734/air/2020/v21i130177","abstract":"The use of ICTs forms part of efforts to achieve the Sustainable Development Goals (SGDs) especially ensuring inclusive and equitable quality education and promote life-long learning opportunities for all. In the agricultural sector, access to the right knowledge and information in a timely manner enhances agricultural production and thus increase food production. In Ghana, several studies have reported on the access and use of ICT tools by farmers in food crop and poultry sectors, however, much work has not been done in the tree crop sector, especially the oil palm subsector.\r This study sought to determine the availability and use of Information and Communication Technologies (ICTs) by oil palm farmers in the Akyemansa District of Ghana. The primary data used in the study were collected through focus group discussions and structured questionnaires administered to 150 randomly selected oil palm farmers. Both descriptive and inferential statisticswere employed in analyzing the data. Results show that 99.00% of farmers have access to radio with very low availability and access to a computer. Chi-square test analysis showed that there was a significant difference p= (0.00 and 0.00) between farmers’ extent of access to ICTs and their use for oil palm production activities. However, there was no significant relationship p= (.8137, and .2233) between farmers extent of access to the mobile phone, radio and how often farmers used them for oil palm production. There is a need to improve organizational structures, technical and infrastructural facilities regarding ICT availability to allow more access to and use of these facilities.","author":[{"dropping-particle":"","family":"Swanzy","given":"F. K. M.","non-dropping-particle":"","parse-names":false,"suffix":""},{"dropping-particle":"","family":"Sosu","given":"E. K. M.","non-dropping-particle":"","parse-names":false,"suffix":""},{"dropping-particle":"","family":"Danso","given":"W. O.","non-dropping-particle":"","parse-names":false,"suffix":""}],"container-title":"Advances in Research","id":"ITEM-1","issue":"1","issued":{"date-parts":[["2020"]]},"page":"1-10","title":"Availability and Use of Information and Communication Technology by Oil Palm Farmers in the Akyemansa District, Ghana","type":"article-journal","volume":"21"},"uris":["http://www.mendeley.com/documents/?uuid=3e8d783b-d75b-4652-8043-ebf5671802c7"]}],"mendeley":{"formattedCitation":"(Swanzy et al., 2020)","plainTextFormattedCitation":"(Swanzy et al., 2020)","previouslyFormattedCitation":"(Swanzy et al., 2020)"},"properties":{"noteIndex":0},"schema":"https://github.com/citation-style-language/schema/raw/master/csl-citation.json"}</w:instrText>
      </w:r>
      <w:r w:rsidR="00EA52C7" w:rsidRPr="00242459">
        <w:rPr>
          <w:rFonts w:ascii="Times New Roman" w:hAnsi="Times New Roman"/>
          <w:sz w:val="24"/>
          <w:szCs w:val="24"/>
          <w:lang w:val="en-US"/>
        </w:rPr>
        <w:fldChar w:fldCharType="separate"/>
      </w:r>
      <w:r w:rsidR="00EA52C7" w:rsidRPr="00242459">
        <w:rPr>
          <w:rFonts w:ascii="Times New Roman" w:hAnsi="Times New Roman"/>
          <w:noProof/>
          <w:sz w:val="24"/>
          <w:szCs w:val="24"/>
          <w:lang w:val="en-US"/>
        </w:rPr>
        <w:t>(Swanzy et al., 2020)</w:t>
      </w:r>
      <w:r w:rsidR="00EA52C7" w:rsidRPr="00242459">
        <w:rPr>
          <w:rFonts w:ascii="Times New Roman" w:hAnsi="Times New Roman"/>
          <w:sz w:val="24"/>
          <w:szCs w:val="24"/>
        </w:rPr>
        <w:fldChar w:fldCharType="end"/>
      </w:r>
      <w:r w:rsidR="00EA52C7" w:rsidRPr="00242459">
        <w:rPr>
          <w:rFonts w:ascii="Times New Roman" w:hAnsi="Times New Roman"/>
          <w:sz w:val="24"/>
          <w:szCs w:val="24"/>
        </w:rPr>
        <w:t xml:space="preserve">. For instance, </w:t>
      </w:r>
      <w:r w:rsidRPr="00242459">
        <w:rPr>
          <w:rFonts w:ascii="Times New Roman" w:hAnsi="Times New Roman"/>
          <w:sz w:val="24"/>
          <w:szCs w:val="24"/>
        </w:rPr>
        <w:fldChar w:fldCharType="begin" w:fldLock="1"/>
      </w:r>
      <w:r w:rsidRPr="00242459">
        <w:rPr>
          <w:rFonts w:ascii="Times New Roman" w:hAnsi="Times New Roman"/>
          <w:sz w:val="24"/>
          <w:szCs w:val="24"/>
        </w:rPr>
        <w:instrText>ADDIN CSL_CITATION {"citationItems":[{"id":"ITEM-1","itemData":{"author":[{"dropping-particle":"","family":"Agwu","given":"Agwu Ekwe","non-dropping-particle":"","parse-names":false,"suffix":""},{"dropping-particle":"","family":"Uchechi","given":"Nwokorie","non-dropping-particle":"","parse-names":false,"suffix":""}],"container-title":"Technical Centre for Agricultural and Rural Cooperation ACP-EU (CTA)","id":"ITEM-1","issued":{"date-parts":[["2019"]]},"page":"4-5","title":"Challenges and opportunities for ICT adoption in agricultural extension","type":"article-magazine"},"uris":["http://www.mendeley.com/documents/?uuid=814ec57a-1e27-4809-8c3e-8e895ba3d5ed"]}],"mendeley":{"formattedCitation":"(Agwu &amp; Uchechi, 2019)","manualFormatting":"Agwu &amp; Uchechi (2019)","plainTextFormattedCitation":"(Agwu &amp; Uchechi, 2019)","previouslyFormattedCitation":"(Agwu &amp; Uchechi, 2019)"},"properties":{"noteIndex":0},"schema":"https://github.com/citation-style-language/schema/raw/master/csl-citation.json"}</w:instrText>
      </w:r>
      <w:r w:rsidRPr="00242459">
        <w:rPr>
          <w:rFonts w:ascii="Times New Roman" w:hAnsi="Times New Roman"/>
          <w:sz w:val="24"/>
          <w:szCs w:val="24"/>
        </w:rPr>
        <w:fldChar w:fldCharType="separate"/>
      </w:r>
      <w:r w:rsidRPr="00242459">
        <w:rPr>
          <w:rFonts w:ascii="Times New Roman" w:hAnsi="Times New Roman"/>
          <w:noProof/>
          <w:sz w:val="24"/>
          <w:szCs w:val="24"/>
        </w:rPr>
        <w:t xml:space="preserve">Agwu </w:t>
      </w:r>
      <w:r w:rsidR="00242459">
        <w:rPr>
          <w:rFonts w:ascii="Times New Roman" w:hAnsi="Times New Roman"/>
          <w:noProof/>
          <w:sz w:val="24"/>
          <w:szCs w:val="24"/>
        </w:rPr>
        <w:t>and</w:t>
      </w:r>
      <w:r w:rsidRPr="00242459">
        <w:rPr>
          <w:rFonts w:ascii="Times New Roman" w:hAnsi="Times New Roman"/>
          <w:noProof/>
          <w:sz w:val="24"/>
          <w:szCs w:val="24"/>
        </w:rPr>
        <w:t xml:space="preserve"> Uchechi (2019)</w:t>
      </w:r>
      <w:r w:rsidRPr="00242459">
        <w:rPr>
          <w:rFonts w:ascii="Times New Roman" w:hAnsi="Times New Roman"/>
          <w:sz w:val="24"/>
          <w:szCs w:val="24"/>
        </w:rPr>
        <w:fldChar w:fldCharType="end"/>
      </w:r>
      <w:r w:rsidRPr="00242459">
        <w:rPr>
          <w:rFonts w:ascii="Times New Roman" w:hAnsi="Times New Roman"/>
          <w:sz w:val="24"/>
          <w:szCs w:val="24"/>
        </w:rPr>
        <w:t xml:space="preserve"> defined o</w:t>
      </w:r>
      <w:r w:rsidR="00270E02" w:rsidRPr="00242459">
        <w:rPr>
          <w:rFonts w:ascii="Times New Roman" w:hAnsi="Times New Roman"/>
          <w:sz w:val="24"/>
          <w:szCs w:val="24"/>
        </w:rPr>
        <w:t xml:space="preserve">nline communication tools have </w:t>
      </w:r>
      <w:r w:rsidR="00732AB0" w:rsidRPr="00242459">
        <w:rPr>
          <w:rFonts w:ascii="Times New Roman" w:hAnsi="Times New Roman"/>
          <w:sz w:val="24"/>
          <w:szCs w:val="24"/>
        </w:rPr>
        <w:t>allowed smallholder</w:t>
      </w:r>
      <w:r w:rsidR="00EA52C7" w:rsidRPr="00242459">
        <w:rPr>
          <w:rFonts w:ascii="Times New Roman" w:hAnsi="Times New Roman"/>
          <w:sz w:val="24"/>
          <w:szCs w:val="24"/>
        </w:rPr>
        <w:t xml:space="preserve">s </w:t>
      </w:r>
      <w:r w:rsidR="00270E02" w:rsidRPr="00242459">
        <w:rPr>
          <w:rFonts w:ascii="Times New Roman" w:hAnsi="Times New Roman"/>
          <w:sz w:val="24"/>
          <w:szCs w:val="24"/>
        </w:rPr>
        <w:t xml:space="preserve">to share their stories and directly market their products to a </w:t>
      </w:r>
      <w:r w:rsidR="00E37A36" w:rsidRPr="00242459">
        <w:rPr>
          <w:rFonts w:ascii="Times New Roman" w:hAnsi="Times New Roman"/>
          <w:sz w:val="24"/>
          <w:szCs w:val="24"/>
        </w:rPr>
        <w:t>broader</w:t>
      </w:r>
      <w:r w:rsidR="00270E02" w:rsidRPr="00242459">
        <w:rPr>
          <w:rFonts w:ascii="Times New Roman" w:hAnsi="Times New Roman"/>
          <w:sz w:val="24"/>
          <w:szCs w:val="24"/>
        </w:rPr>
        <w:t xml:space="preserve"> audience. </w:t>
      </w:r>
      <w:r w:rsidR="00F57A0A" w:rsidRPr="00242459">
        <w:rPr>
          <w:rFonts w:ascii="Times New Roman" w:hAnsi="Times New Roman"/>
          <w:sz w:val="24"/>
          <w:szCs w:val="24"/>
          <w:lang w:val="en-GB"/>
        </w:rPr>
        <w:t xml:space="preserve">The benefits of ICT have yet to reach all farmers. Many farmers, especially marginalised or sharecroppers, need to receive these services due to poor economic conditions and social restrictions (Rotz et al., 2019). Other contributing factors include illiteracy, language barriers, and a reluctance to adopt new technologies. A new trend in agricultural development is emerging in both developing and developed countries. The overall development of the rural sector is taking a new direction, challenging the traditional ways of delivering services to citizens and transforming traditional societies into knowledge-based ones. Applications of ICT as E-connectivity are central to this new social order. It is necessary to develop the capacity to generate, absorb, disseminate and protect knowledge and use it as a powerful tool for social transformation </w:t>
      </w:r>
      <w:r w:rsidR="00F57A0A" w:rsidRPr="00242459">
        <w:rPr>
          <w:rFonts w:ascii="Times New Roman" w:hAnsi="Times New Roman"/>
          <w:noProof/>
          <w:sz w:val="24"/>
          <w:szCs w:val="24"/>
          <w:lang w:val="en-GB"/>
        </w:rPr>
        <w:t>(Banerjee, 2011)</w:t>
      </w:r>
      <w:r w:rsidR="00F57A0A" w:rsidRPr="00242459">
        <w:rPr>
          <w:rFonts w:ascii="Times New Roman" w:hAnsi="Times New Roman"/>
          <w:sz w:val="24"/>
          <w:szCs w:val="24"/>
          <w:lang w:val="en-GB"/>
        </w:rPr>
        <w:t xml:space="preserve">. ICT can enhance the functionality of social organisations and agricultural productivity, serving as a potential catalyst for change. An agricultural extension now includes sectors beyond agriculture, including health, rural business studies, and agricultural marketing, and is taught by professionals of various disciplines. With the help of ICT, agricultural extension can become more diversified, knowledge-intensive, demand-driven, and more effective in meeting farmers' information needs </w:t>
      </w:r>
      <w:r w:rsidR="00432BCB" w:rsidRPr="00242459">
        <w:rPr>
          <w:rFonts w:ascii="Times New Roman" w:hAnsi="Times New Roman"/>
          <w:sz w:val="24"/>
          <w:szCs w:val="24"/>
          <w:lang w:val="en-GB"/>
        </w:rPr>
        <w:t>(</w:t>
      </w:r>
      <w:proofErr w:type="spellStart"/>
      <w:r w:rsidR="00432BCB" w:rsidRPr="00242459">
        <w:rPr>
          <w:rFonts w:ascii="Times New Roman" w:hAnsi="Times New Roman"/>
          <w:sz w:val="24"/>
          <w:szCs w:val="24"/>
        </w:rPr>
        <w:t>Kountios</w:t>
      </w:r>
      <w:proofErr w:type="spellEnd"/>
      <w:r w:rsidR="00432BCB" w:rsidRPr="00242459">
        <w:rPr>
          <w:rFonts w:ascii="Times New Roman" w:hAnsi="Times New Roman"/>
          <w:sz w:val="24"/>
          <w:szCs w:val="24"/>
        </w:rPr>
        <w:t xml:space="preserve"> et al., 2023</w:t>
      </w:r>
      <w:r w:rsidR="004B2551" w:rsidRPr="00242459">
        <w:rPr>
          <w:rFonts w:ascii="Times New Roman" w:hAnsi="Times New Roman"/>
          <w:sz w:val="24"/>
          <w:szCs w:val="24"/>
        </w:rPr>
        <w:t>;</w:t>
      </w:r>
      <w:r w:rsidR="00432BCB" w:rsidRPr="00242459">
        <w:rPr>
          <w:rFonts w:ascii="Times New Roman" w:hAnsi="Times New Roman"/>
          <w:sz w:val="24"/>
          <w:szCs w:val="24"/>
        </w:rPr>
        <w:t xml:space="preserve"> </w:t>
      </w:r>
      <w:proofErr w:type="spellStart"/>
      <w:r w:rsidR="00432BCB" w:rsidRPr="00242459">
        <w:rPr>
          <w:rFonts w:ascii="Times New Roman" w:hAnsi="Times New Roman"/>
          <w:sz w:val="24"/>
          <w:szCs w:val="24"/>
        </w:rPr>
        <w:t>Samadder</w:t>
      </w:r>
      <w:proofErr w:type="spellEnd"/>
      <w:r w:rsidR="00432BCB" w:rsidRPr="00242459">
        <w:rPr>
          <w:rFonts w:ascii="Times New Roman" w:hAnsi="Times New Roman"/>
          <w:sz w:val="24"/>
          <w:szCs w:val="24"/>
        </w:rPr>
        <w:t xml:space="preserve"> &amp; Rao, 2023).</w:t>
      </w:r>
    </w:p>
    <w:p w14:paraId="1DB769DC" w14:textId="6957FADA" w:rsidR="0041555A" w:rsidRPr="00242459" w:rsidRDefault="0079627E" w:rsidP="0040713A">
      <w:pPr>
        <w:pStyle w:val="NoSpacing"/>
        <w:ind w:firstLine="720"/>
        <w:jc w:val="both"/>
        <w:rPr>
          <w:rFonts w:ascii="Times New Roman" w:hAnsi="Times New Roman"/>
          <w:sz w:val="24"/>
          <w:szCs w:val="24"/>
        </w:rPr>
      </w:pPr>
      <w:r w:rsidRPr="00242459">
        <w:rPr>
          <w:rFonts w:ascii="Times New Roman" w:hAnsi="Times New Roman"/>
          <w:sz w:val="24"/>
          <w:szCs w:val="24"/>
        </w:rPr>
        <w:t xml:space="preserve">In recent years, the field of extension services has undergone a digital transformation, moving away from traditional methods towards digitizing services. </w:t>
      </w:r>
      <w:r w:rsidR="00EC55D1" w:rsidRPr="00242459">
        <w:rPr>
          <w:rFonts w:ascii="Times New Roman" w:hAnsi="Times New Roman"/>
          <w:sz w:val="24"/>
          <w:szCs w:val="24"/>
        </w:rPr>
        <w:t>ICT has garnered significant attention from smallholders and stakeholders at national and international levels</w:t>
      </w:r>
      <w:r w:rsidR="004706F7" w:rsidRPr="00242459">
        <w:rPr>
          <w:rFonts w:ascii="Times New Roman" w:hAnsi="Times New Roman"/>
          <w:sz w:val="24"/>
          <w:szCs w:val="24"/>
        </w:rPr>
        <w:t xml:space="preserve"> </w:t>
      </w:r>
      <w:r w:rsidR="00EC55D1" w:rsidRPr="00242459">
        <w:rPr>
          <w:rFonts w:ascii="Times New Roman" w:hAnsi="Times New Roman"/>
          <w:sz w:val="24"/>
          <w:szCs w:val="24"/>
        </w:rPr>
        <w:t xml:space="preserve">to enhance agricultural production and foster sustainability </w:t>
      </w:r>
      <w:r w:rsidR="00857921" w:rsidRPr="00242459">
        <w:rPr>
          <w:rFonts w:ascii="Times New Roman" w:hAnsi="Times New Roman"/>
          <w:sz w:val="24"/>
          <w:szCs w:val="24"/>
        </w:rPr>
        <w:fldChar w:fldCharType="begin" w:fldLock="1"/>
      </w:r>
      <w:r w:rsidR="001A11DE" w:rsidRPr="00242459">
        <w:rPr>
          <w:rFonts w:ascii="Times New Roman" w:hAnsi="Times New Roman"/>
          <w:sz w:val="24"/>
          <w:szCs w:val="24"/>
        </w:rPr>
        <w:instrText>ADDIN CSL_CITATION {"citationItems":[{"id":"ITEM-1","itemData":{"DOI":"10.4102/sajim.v19i1.745","ISSN":"2078-1865","abstract":"Background: This study integrates the diffusion of innovation, technology acceptance model and Hofstede’s cultural dimensions theory to assess the role that information and communications technology (ICT) plays in ensuring food security. A survey of smallholder farmers from the iLembe district municipality of the KwaZulu-Natal Province of South Africa was conducted, and the data were used to test the proposed model.Objectives: The study evaluates the influence of ICTs in improving food security in KwaZulu-Natal Province. A theoretical framework was developed as the lens through which diffusion and adoption of ICTs can be understood. The theorised model was developed using constructs from the diffusion of innovation (DOI) theory, technology acceptance model (TAM) and Hofstede’s cultural dimensions theory.Method: Survey data from 517 smallholder farmers from the district municipality of iLembe were collected using a questionnaire. A quantitative approach was followed, and the developed theorised model was analysed using structural equation modelling techniques.Results: This study proposes that ICT influence on food security is associated with culture, perceived usefulness and perceived ease of use. The study further finds that perceived ease of use of ICTs has the most significant effect with regard to ICT adoption and diffusion amongst smallholder farmers in iLembe district municipality. There are, however, no associations found with perceived attributes of innovation and the nature of social systems. The study consisted of a largely homogeneous social system; therefore, the researcher could not make any comparisons.Conclusion: The proposed framework for evaluating the influence of ICTs on food security put forward in this study highlights a number of issues. Firstly, there is need for further study to be conducted to understand adoption of ICTs specifically for food security. This would help in creating more accurate adoption strategies. Secondly, the study informs ICT innovation developers on the need to prioritise ease of use of ICT-based interventions when developing innovations that focus on smallholder farmers. The study also contributes to policy guidelines and suggests clear guidelines be developed to address cultural aspects such as gender imbalances.","author":[{"dropping-particle":"","family":"Jere","given":"Ntabeni J.","non-dropping-particle":"","parse-names":false,"suffix":""},{"dropping-particle":"","family":"Maharaj","given":"Manoj S.","non-dropping-particle":"","parse-names":false,"suffix":""}],"container-title":"SA Journal of Information Management","id":"ITEM-1","issue":"1","issued":{"date-parts":[["2017"]]},"page":"1-7","title":"Evaluating the influence of information and communications technology on food security","type":"article-journal","volume":"19"},"uris":["http://www.mendeley.com/documents/?uuid=794fab09-8db4-48fa-8b6b-45a3d9488ef4"]},{"id":"ITEM-2","itemData":{"DOI":"10.1007/978-3-030-10728-4_8","ISBN":"9783030107277","ISSN":"21945357","abstract":"The digital breach between agricultural producers and IoT technologies has reduced in the last years. In the future, these technologies will allow improving productivity through the sustainable cultivation of food, as well as to take care of the environment thanks to the efficient use of water and the optimization of inputs and treatments. IoT technologies allow developing systems that support different agricultural processes. Some of these systems are remote monitoring systems, decision support tools, automated irrigation systems, frost protection systems, and fertilization systems, among others. Considering the aforementioned facts, it is necessary to provide farmers and researchers with a clear perspective of IoT applications in agriculture. In this sense, this work presents a systematic literature review of IoT-based tools and applications for agriculture. The objective of this paper is to offer an overview of the IoT applications in agriculture through topics such IoT-based software applications for agriculture available in the market, IoT-based devices used in the agriculture, as well as the benefits provided by this kind of technologies.","author":[{"dropping-particle":"","family":"Gómez-Chabla","given":"Raquel","non-dropping-particle":"","parse-names":false,"suffix":""},{"dropping-particle":"","family":"Real-Avilés","given":"Karina","non-dropping-particle":"","parse-names":false,"suffix":""},{"dropping-particle":"","family":"Morán","given":"César","non-dropping-particle":"","parse-names":false,"suffix":""},{"dropping-particle":"","family":"Grijalva","given":"Paola","non-dropping-particle":"","parse-names":false,"suffix":""},{"dropping-particle":"","family":"Recalde","given":"Tanya","non-dropping-particle":"","parse-names":false,"suffix":""}],"container-title":"Advances in Intelligent Systems and Computing","id":"ITEM-2","issued":{"date-parts":[["2019"]]},"page":"68-76","title":"IoT Applications in Agriculture: A Systematic Literature Review","type":"article-journal","volume":"901"},"uris":["http://www.mendeley.com/documents/?uuid=94859fae-9584-46aa-b244-97dfe1bcbca4"]},{"id":"ITEM-3","itemData":{"DOI":"10.4018/JGIM.2019010103","ISSN":"15337995","abstract":"This article discusses the productivity of the Information and Communication Technology (ICT) sector using cross-sectional data from 793 service firms in Palestine. The authors have examined the impact of ICT growth on service sector productivity in Palestine using a set of indicators for ICT including internet usage, e-commerce, networks, websites, and use of “smart” phones. They find that using ICT (mainly Internet) in commerce (e-commerce) is one of the most important levers of labor productivity among service firms. Service firms that are less ICT-intensive are less productive than more ICT-intensive firms; moreover, the use of mobile phones for services other than send-and-receive calls, highly improves the labor productivity of service firms. Conversely, using a website and computer network does not positively affect the labor productivity. Regarding geographical differences in labor productivity, the analysis shows that firms in Jerusalem are characterized by higher productivity than firms in the West Bank, while firms in Gaza have a lower productivity compared to firms in the West Bank.","author":[{"dropping-particle":"","family":"Morrar","given":"Rabeh","non-dropping-particle":"","parse-names":false,"suffix":""},{"dropping-particle":"","family":"Abdeljawad","given":"Islam","non-dropping-particle":"","parse-names":false,"suffix":""},{"dropping-particle":"","family":"Jabr","given":"Samer","non-dropping-particle":"","parse-names":false,"suffix":""},{"dropping-particle":"","family":"Kisa","given":"Adnan","non-dropping-particle":"","parse-names":false,"suffix":""},{"dropping-particle":"","family":"Younis","given":"Mustafa Z.","non-dropping-particle":"","parse-names":false,"suffix":""}],"container-title":"Journal of Global Information Management","id":"ITEM-3","issue":"1","issued":{"date-parts":[["2019"]]},"page":"47-65","title":"The role of information and communications technology (ICT) in enhancing service sector productivity in Palestine: An international perspective","type":"article-journal","volume":"27"},"uris":["http://www.mendeley.com/documents/?uuid=c2853583-6570-43a3-aff5-0fa2e3a83b9f"]},{"id":"ITEM-4","itemData":{"DOI":"10.1016/j.inpa.2015.11.002","ISSN":"22143173","abstract":"Over the last three decades, China's agriculture sector has been transformed from the traditional to modern practice through the effective deployment of Information and Communication Technologies (ICTs). Information processing and dissemination have played a critical role in this transformation process. Many studies in relation to agriculture information services have been conducted in China, but few of them have attempted to provide a comprehensive review and analysis of different information dissemination models and their applications. This paper aims to review and identify the ICT based information dissemination models in China and to share the knowledge and experience in applying emerging ICTs in disseminating agriculture information to farmers and farm communities to improve productivity and economic, social and environmental sustainability. The paper reviews and analyzes the development stages of China's agricultural information dissemination systems and different mechanisms for agricultural information service development and operations. Seven ICT-based information dissemination models are identified and discussed. Success cases are presented. The findings provide a useful direction for researchers and practitioners in developing future ICT based information dissemination systems. It is hoped that this paper will also help other developing countries to learn from China's experience and best practice in their endeavor of applying emerging ICTs in agriculture information dissemination and knowledge transfer.","author":[{"dropping-particle":"","family":"Zhang","given":"Yun","non-dropping-particle":"","parse-names":false,"suffix":""},{"dropping-particle":"","family":"Wang","given":"Lei","non-dropping-particle":"","parse-names":false,"suffix":""},{"dropping-particle":"","family":"Duan","given":"Yanqing","non-dropping-particle":"","parse-names":false,"suffix":""}],"container-title":"Information Processing in Agriculture","id":"ITEM-4","issue":"1","issued":{"date-parts":[["2016"]]},"page":"17-29","publisher":"China Agricultural University","title":"Agricultural information dissemination using ICTs: A review and analysis of information dissemination models in China","type":"article-journal","volume":"3"},"uris":["http://www.mendeley.com/documents/?uuid=cd43e1c1-f2ec-4aaf-89a4-a6d2fcf65d42"]}],"mendeley":{"formattedCitation":"(Gómez-Chabla et al., 2019; Jere &amp; Maharaj, 2017; Morrar et al., 2019; Zhang et al., 2016)","manualFormatting":"(Zhang et al., 2016; Morrar et al., 2019; Jere &amp; Maharaj, 2017; Gómez-Chabla et al., 2019)","plainTextFormattedCitation":"(Gómez-Chabla et al., 2019; Jere &amp; Maharaj, 2017; Morrar et al., 2019; Zhang et al., 2016)","previouslyFormattedCitation":"(Gómez-Chabla et al., 2019; Jere &amp; Maharaj, 2017; Morrar et al., 2019; Zhang et al., 2016)"},"properties":{"noteIndex":0},"schema":"https://github.com/citation-style-language/schema/raw/master/csl-citation.json"}</w:instrText>
      </w:r>
      <w:r w:rsidR="00857921" w:rsidRPr="00242459">
        <w:rPr>
          <w:rFonts w:ascii="Times New Roman" w:hAnsi="Times New Roman"/>
          <w:sz w:val="24"/>
          <w:szCs w:val="24"/>
        </w:rPr>
        <w:fldChar w:fldCharType="separate"/>
      </w:r>
      <w:r w:rsidR="00A70998" w:rsidRPr="00242459">
        <w:rPr>
          <w:rFonts w:ascii="Times New Roman" w:hAnsi="Times New Roman"/>
          <w:noProof/>
          <w:sz w:val="24"/>
          <w:szCs w:val="24"/>
        </w:rPr>
        <w:t>(</w:t>
      </w:r>
      <w:r w:rsidR="004706F7" w:rsidRPr="00242459">
        <w:rPr>
          <w:rFonts w:ascii="Times New Roman" w:hAnsi="Times New Roman"/>
          <w:noProof/>
          <w:sz w:val="24"/>
          <w:szCs w:val="24"/>
        </w:rPr>
        <w:t xml:space="preserve">Zhang et al., 2016; Morrar et al., 2019; Jere &amp; Maharaj, 2017; </w:t>
      </w:r>
      <w:r w:rsidR="00A70998" w:rsidRPr="00242459">
        <w:rPr>
          <w:rFonts w:ascii="Times New Roman" w:hAnsi="Times New Roman"/>
          <w:noProof/>
          <w:sz w:val="24"/>
          <w:szCs w:val="24"/>
        </w:rPr>
        <w:t>Gómez-Chabla et al., 2019)</w:t>
      </w:r>
      <w:r w:rsidR="00857921" w:rsidRPr="00242459">
        <w:rPr>
          <w:rFonts w:ascii="Times New Roman" w:hAnsi="Times New Roman"/>
          <w:sz w:val="24"/>
          <w:szCs w:val="24"/>
        </w:rPr>
        <w:fldChar w:fldCharType="end"/>
      </w:r>
      <w:r w:rsidR="00EC55D1" w:rsidRPr="00242459">
        <w:rPr>
          <w:rFonts w:ascii="Times New Roman" w:hAnsi="Times New Roman"/>
          <w:sz w:val="24"/>
          <w:szCs w:val="24"/>
        </w:rPr>
        <w:t xml:space="preserve">. The widespread belief is that digitalization holds </w:t>
      </w:r>
      <w:r w:rsidR="00E37A36" w:rsidRPr="00242459">
        <w:rPr>
          <w:rFonts w:ascii="Times New Roman" w:hAnsi="Times New Roman"/>
          <w:sz w:val="24"/>
          <w:szCs w:val="24"/>
        </w:rPr>
        <w:t>excellent</w:t>
      </w:r>
      <w:r w:rsidR="00EC55D1" w:rsidRPr="00242459">
        <w:rPr>
          <w:rFonts w:ascii="Times New Roman" w:hAnsi="Times New Roman"/>
          <w:sz w:val="24"/>
          <w:szCs w:val="24"/>
        </w:rPr>
        <w:t xml:space="preserve"> potential for delivering productivity and sustainability benefits to the agricultural sector </w:t>
      </w:r>
      <w:r w:rsidR="000535B1"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{"citationItems":[{"id":"ITEM-1","itemData":{"DOI":"10.1016/j.agsy.2019.102763","ISSN":"0308521X","abstract":"Digitalisation is widely regarded as having the potential to provide productivity and sustainability gains for the agricultural sector. However, there are likely to be broader implications arising from the digitalisation of agricultural innovation systems. Agricultural knowledge and advice networks are important components of agricultural innovation systems that have the potential to be digitally disrupted. In this paper, we review trends within agricultural knowledge and advice networks both internationally and in Australia, to anticipate and prepare for potential transformations in these networks. Through a combined structured and traditional review of relevant literature, we come to three key conclusions regarding the state-of-the-art. First, the connectivity of humans and technologies in agricultural knowledge and advice networks and value chains will likely continue to increase. Second, transparency of agricultural practices and informational interaction between farmers, advisors, agri-businesses, consumers and regulators will drive and be driven by growing connectivity. Finally, there are likely to be challenges balancing the priorities of various agricultural stakeholders as agricultural innovation systems digitalise. These findings have implications for the oversight of international agri-food sectors.","author":[{"dropping-particle":"","family":"Fielke","given":"Simon","non-dropping-particle":"","parse-names":false,"suffix":""},{"dropping-particle":"","family":"Taylor","given":"Bruce","non-dropping-particle":"","parse-names":false,"suffix":""},{"dropping-particle":"","family":"Jakku","given":"Emma","non-dropping-particle":"","parse-names":false,"suffix":""}],"container-title":"Agricultural Systems","id":"ITEM-1","issue":"November 2019","issued":{"date-parts":[["2020","4","1"]]},"page":"102763","publisher":"Elsevier","title":"Digitalisation of agricultural knowledge and advice networks: A state-of-the-art review","type":"article-journal","volume":"180"},"uris":["http://www.mendeley.com/documents/?uuid=d83b6bb7-ac7d-414a-882e-3ea209619798"]}],"mendeley":{"formattedCitation":"(Fielke et al., 2020)","plainTextFormattedCitation":"(Fielke et al., 2020)","previouslyFormattedCitation":"(Fielke et al., 2020)"},"properties":{"noteIndex":0},"schema":"https://github.com/citation-style-language/schema/raw/master/csl-citation.json"}</w:instrText>
      </w:r>
      <w:r w:rsidR="000535B1" w:rsidRPr="00242459">
        <w:rPr>
          <w:rFonts w:ascii="Times New Roman" w:hAnsi="Times New Roman"/>
          <w:sz w:val="24"/>
          <w:szCs w:val="24"/>
        </w:rPr>
        <w:fldChar w:fldCharType="separate"/>
      </w:r>
      <w:r w:rsidR="00A70998" w:rsidRPr="00242459">
        <w:rPr>
          <w:rFonts w:ascii="Times New Roman" w:hAnsi="Times New Roman"/>
          <w:noProof/>
          <w:sz w:val="24"/>
          <w:szCs w:val="24"/>
        </w:rPr>
        <w:t>(Fielke et al., 2020)</w:t>
      </w:r>
      <w:r w:rsidR="000535B1" w:rsidRPr="00242459">
        <w:rPr>
          <w:rFonts w:ascii="Times New Roman" w:hAnsi="Times New Roman"/>
          <w:sz w:val="24"/>
          <w:szCs w:val="24"/>
        </w:rPr>
        <w:fldChar w:fldCharType="end"/>
      </w:r>
      <w:r w:rsidR="00EC55D1" w:rsidRPr="00242459">
        <w:rPr>
          <w:rFonts w:ascii="Times New Roman" w:hAnsi="Times New Roman"/>
          <w:sz w:val="24"/>
          <w:szCs w:val="24"/>
        </w:rPr>
        <w:t xml:space="preserve">. Digital tools offer numerous advantages to smallholders, enabling them to receive real-time weather updates, share adaptation strategies, maintain digital records of risk management practices, access relevant information, and obtain guidelines for effective risk management. Additionally, these technologies facilitate communication and collaboration among smallholders, extension workers, and relevant agricultural agencies. </w:t>
      </w:r>
      <w:r w:rsidR="00E37A36" w:rsidRPr="00242459">
        <w:rPr>
          <w:rFonts w:ascii="Times New Roman" w:hAnsi="Times New Roman"/>
          <w:sz w:val="24"/>
          <w:szCs w:val="24"/>
        </w:rPr>
        <w:t xml:space="preserve">With ICTs, smallholders can stay informed about the latest farm management practices, </w:t>
      </w:r>
      <w:r w:rsidR="00EC55D1" w:rsidRPr="00242459">
        <w:rPr>
          <w:rFonts w:ascii="Times New Roman" w:hAnsi="Times New Roman"/>
          <w:sz w:val="24"/>
          <w:szCs w:val="24"/>
        </w:rPr>
        <w:t xml:space="preserve">enhancing their knowledge and decision-making capabilities </w:t>
      </w:r>
      <w:r w:rsidR="00857921"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{"citationItems":[{"id":"ITEM-1","itemData":{"DOI":"10.5937/ekopolj1402471m","ISSN":"0352-3462","abstract":"The agro-industrial sector in developing countries is faced with challenges, such as requirement for increase of food production and yield and creation of opportunity for employment of rural and poor population. In addition, the agricultural sector is influenced by global factors and fast changes. These facts indicate that there is great need for information and information technologies (IT), which can be used to cope with the challenges and changes and to improve agricultural production and marketing. However, the potential of IT is not fully utilized in agriculture. Implementation of IT in agricultural sector and rural areas is relatively slow in comparison to the other sectors of the economy where contemporary IT has been implemented at high speed. The aim of the paper is to analyze role, potential and contribution of IT in agribusiness and to explain opportunities for use of IT in many fields of agricultural sector. Our findings are based on economic theory and available literature, and they suggest that IT has great potential for supporting farmers and the other stakeholders in improvement of efficiency, effectiveness and productivity of agriculture. However, the stakeholders have to cope with many limitations and problems in IT implementation and use.","author":[{"dropping-particle":"","family":"Milovanovic","given":"Slavoljub","non-dropping-particle":"","parse-names":false,"suffix":""}],"container-title":"Ekonomika poljoprivrede","id":"ITEM-1","issue":"2","issued":{"date-parts":[["2014"]]},"page":"471-485","title":"The role and potential of information technology in agricultural improvement","type":"article-journal","volume":"61"},"uris":["http://www.mendeley.com/documents/?uuid=9bc4e24e-2cee-4bdb-a870-637b89ee749d"]}],"mendeley":{"formattedCitation":"(Milovanovic, 2014)","plainTextFormattedCitation":"(Milovanovic, 2014)","previouslyFormattedCitation":"(Milovanovic, 2014)"},"properties":{"noteIndex":0},"schema":"https://github.com/citation-style-language/schema/raw/master/csl-citation.json"}</w:instrText>
      </w:r>
      <w:r w:rsidR="00857921"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(Milovanovic, 2014)</w:t>
      </w:r>
      <w:r w:rsidR="00857921" w:rsidRPr="00242459">
        <w:rPr>
          <w:rFonts w:ascii="Times New Roman" w:hAnsi="Times New Roman"/>
          <w:sz w:val="24"/>
          <w:szCs w:val="24"/>
        </w:rPr>
        <w:fldChar w:fldCharType="end"/>
      </w:r>
      <w:r w:rsidR="00857921" w:rsidRPr="00242459">
        <w:rPr>
          <w:rFonts w:ascii="Times New Roman" w:hAnsi="Times New Roman"/>
          <w:sz w:val="24"/>
          <w:szCs w:val="24"/>
        </w:rPr>
        <w:t>.</w:t>
      </w:r>
    </w:p>
    <w:p w14:paraId="14DFB289" w14:textId="1152858B" w:rsidR="00146006" w:rsidRPr="00242459" w:rsidRDefault="000E3FE3" w:rsidP="0040713A">
      <w:pPr>
        <w:pStyle w:val="NoSpacing"/>
        <w:ind w:firstLine="720"/>
        <w:jc w:val="both"/>
        <w:rPr>
          <w:rFonts w:ascii="Times New Roman" w:hAnsi="Times New Roman"/>
          <w:sz w:val="24"/>
          <w:szCs w:val="24"/>
        </w:rPr>
      </w:pPr>
      <w:r w:rsidRPr="00242459">
        <w:rPr>
          <w:rFonts w:ascii="Times New Roman" w:hAnsi="Times New Roman"/>
          <w:sz w:val="24"/>
          <w:szCs w:val="24"/>
        </w:rPr>
        <w:t>ICT solutions offer significant relevance and remarkable potential. It is undeniable that smallholders have already embraced various ICT tools, including online communication platforms, as an integral part of their daily lives</w:t>
      </w:r>
      <w:r w:rsidR="00552716" w:rsidRPr="00242459">
        <w:rPr>
          <w:rFonts w:ascii="Times New Roman" w:hAnsi="Times New Roman"/>
          <w:sz w:val="24"/>
          <w:szCs w:val="24"/>
        </w:rPr>
        <w:t xml:space="preserve"> </w:t>
      </w:r>
      <w:r w:rsidR="00552716" w:rsidRPr="00242459">
        <w:rPr>
          <w:rFonts w:ascii="Times New Roman" w:hAnsi="Times New Roman"/>
          <w:sz w:val="24"/>
          <w:szCs w:val="24"/>
        </w:rPr>
        <w:fldChar w:fldCharType="begin" w:fldLock="1"/>
      </w:r>
      <w:r w:rsidR="006C34EF" w:rsidRPr="00242459">
        <w:rPr>
          <w:rFonts w:ascii="Times New Roman" w:hAnsi="Times New Roman"/>
          <w:sz w:val="24"/>
          <w:szCs w:val="24"/>
        </w:rPr>
        <w:instrText>ADDIN CSL_CITATION {"citationItems":[{"id":"ITEM-1","itemData":{"DOI":"10.6007/ijarbss/v6-i5/2141","abstract":"Information Communication Technology (ICT) offers an abundance of benefits to users especially in socio-economic aspects. Rural youth are one group of users that has experienced such benefits. They are able to access more opportunities due to their superior ICT knowledge and compatibility. This study aims to identify the potential benefits of ICT usage for rural youth development. Through document analyses and review of literature, it can be concluded that the benefits offered from ICT usage towards youth development can be categorized in the aspects of competency, character, confidence, caring, connection and contribution. With all of these aspects of potential benefits in place, it is hoped that consistent involvement from youths in rural development can be ensured.","author":[{"dropping-particle":"","family":"Samsuddin","given":"Samsul Farid","non-dropping-particle":"","parse-names":false,"suffix":""},{"dropping-particle":"","family":"Omar","given":"Siti Zobidah","non-dropping-particle":"","parse-names":false,"suffix":""},{"dropping-particle":"","family":"Samah","given":"Bahaman Abu","non-dropping-particle":"","parse-names":false,"suffix":""},{"dropping-particle":"","family":"Bolong","given":"Jusang","non-dropping-particle":"","parse-names":false,"suffix":""}],"container-title":"International Journal of Academic Research in Business and Social Sciences","id":"ITEM-1","issue":"5","issued":{"date-parts":[["2016"]]},"page":"258-272","title":"Potential Benefits of ICT towards Rural Positive Youth Development in Malaysia","type":"article-journal","volume":"6"},"uris":["http://www.mendeley.com/documents/?uuid=a17e64ef-3c4d-4e3e-a611-c3620ca6e1d5"]},{"id":"ITEM-2","itemData":{"DOI":"10.31015/jaefs.18005","ISSN":"2602-246X","author":[{"dropping-particle":"","family":"Ali","given":"Muhammad","non-dropping-particle":"","parse-names":false,"suffix":""},{"dropping-particle":"","family":"Man","given":"Norsida","non-dropping-particle":"","parse-names":false,"suffix":""},{"dropping-particle":"","family":"Abd Latif","given":"Ismail","non-dropping-particle":"","parse-names":false,"suffix":""},{"dropping-particle":"","family":"Muharam","given":"Farrah Melissa","non-dropping-particle":"","parse-names":false,"suffix":""},{"dropping-particle":"","family":"Zobidah Omar","given":"Siti","non-dropping-particle":"","parse-names":false,"suffix":""}],"container-title":"International Journal of Agriculture, Environment and Food Sciences","id":"ITEM-2","issue":"1","issued":{"date-parts":[["2018"]]},"page":"29-35","title":"The Use of Information and Communication Technologies in Agricultural Risk Management by The Agricultural Extension Services in Malaysia","type":"article-journal","volume":"2"},"uris":["http://www.mendeley.com/documents/?uuid=3ea34821-3bbb-45cd-98ba-36fa187951ac"]}],"mendeley":{"formattedCitation":"(Ali et al., 2018; Samsuddin et al., 2016)","plainTextFormattedCitation":"(Ali et al., 2018; Samsuddin et al., 2016)","previouslyFormattedCitation":"(Ali et al., 2018; Samsuddin et al., 2016)"},"properties":{"noteIndex":0},"schema":"https://github.com/citation-style-language/schema/raw/master/csl-citation.json"}</w:instrText>
      </w:r>
      <w:r w:rsidR="00552716" w:rsidRPr="00242459">
        <w:rPr>
          <w:rFonts w:ascii="Times New Roman" w:hAnsi="Times New Roman"/>
          <w:sz w:val="24"/>
          <w:szCs w:val="24"/>
        </w:rPr>
        <w:fldChar w:fldCharType="separate"/>
      </w:r>
      <w:r w:rsidR="00552716" w:rsidRPr="00242459">
        <w:rPr>
          <w:rFonts w:ascii="Times New Roman" w:hAnsi="Times New Roman"/>
          <w:noProof/>
          <w:sz w:val="24"/>
          <w:szCs w:val="24"/>
        </w:rPr>
        <w:t>(Ali et al., 2018; Samsuddin et al., 2016)</w:t>
      </w:r>
      <w:r w:rsidR="00552716" w:rsidRPr="00242459">
        <w:rPr>
          <w:rFonts w:ascii="Times New Roman" w:hAnsi="Times New Roman"/>
          <w:sz w:val="24"/>
          <w:szCs w:val="24"/>
        </w:rPr>
        <w:fldChar w:fldCharType="end"/>
      </w:r>
      <w:r w:rsidRPr="00242459">
        <w:rPr>
          <w:rFonts w:ascii="Times New Roman" w:hAnsi="Times New Roman"/>
          <w:sz w:val="24"/>
          <w:szCs w:val="24"/>
        </w:rPr>
        <w:t xml:space="preserve"> with no</w:t>
      </w:r>
      <w:r w:rsidR="00FA4C7F" w:rsidRPr="00242459">
        <w:rPr>
          <w:rFonts w:ascii="Times New Roman" w:hAnsi="Times New Roman"/>
          <w:sz w:val="24"/>
          <w:szCs w:val="24"/>
        </w:rPr>
        <w:t>t</w:t>
      </w:r>
      <w:r w:rsidR="00CB6754" w:rsidRPr="00242459">
        <w:rPr>
          <w:rFonts w:ascii="Times New Roman" w:hAnsi="Times New Roman"/>
          <w:sz w:val="24"/>
          <w:szCs w:val="24"/>
        </w:rPr>
        <w:t>able</w:t>
      </w:r>
      <w:r w:rsidR="00FA4C7F" w:rsidRPr="00242459">
        <w:rPr>
          <w:rFonts w:ascii="Times New Roman" w:hAnsi="Times New Roman"/>
          <w:sz w:val="24"/>
          <w:szCs w:val="24"/>
        </w:rPr>
        <w:t xml:space="preserve"> </w:t>
      </w:r>
      <w:r w:rsidRPr="00242459">
        <w:rPr>
          <w:rFonts w:ascii="Times New Roman" w:hAnsi="Times New Roman"/>
          <w:sz w:val="24"/>
          <w:szCs w:val="24"/>
        </w:rPr>
        <w:t xml:space="preserve">penetration in the agricultural sector </w:t>
      </w:r>
      <w:r w:rsidR="00857921"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{"citationItems":[{"id":"ITEM-1","itemData":{"DOI":"10.4038/icter.v4i1.4670","ISSN":"1800-4156","abstract":"This paper investigates the factors influencing the adoption of mobile phone technology among farmers in Bangladesh. Electronic services are one important measure for rural development and mobile phones is the dominating cellular technology; hence understanding the adoption of this technology is important. The paper uses interpretive philosophy investigating adoption factors by means of survey data, participant observation and related studies on rural Bangladesh and technology acceptance. Based on a number of acceptance models from the literature, a conceptual Rural Technology Acceptance Model (RUTAM) was developed to analyze the arguments pertinent to a rural developing country context. The most salient modification, compared to earlier models, is that social influence plays a bigger role than technology at early stages of adoption. ‘Tech-service promotion’ and ‘tech-service attributes’ are introduced as external factors which affect the behavioral intentions of an individual by means of perceived usefulness (PU) and perceived","author":[{"dropping-particle":"","family":"Islam","given":"Sirajul M","non-dropping-particle":"","parse-names":false,"suffix":""},{"dropping-particle":"","family":"Grönlund","given":"Åke Grönlund","non-dropping-particle":"","parse-names":false,"suffix":""}],"container-title":"International Journal on Advances in ICT for Emerging Regions (ICTer)","id":"ITEM-1","issue":"1","issued":{"date-parts":[["2012"]]},"page":"4","title":"Factors Influencing the Adoption of Mobile Phones among the Farmers in Bangladesh: Theories and Practices","type":"article-journal","volume":"4"},"uris":["http://www.mendeley.com/documents/?uuid=2cb00a85-53a5-46d5-a655-24980adb5980"]}],"mendeley":{"formattedCitation":"(Islam &amp; Grönlund, 2012)","plainTextFormattedCitation":"(Islam &amp; Grönlund, 2012)","previouslyFormattedCitation":"(Islam &amp; Grönlund, 2012)"},"properties":{"noteIndex":0},"schema":"https://github.com/citation-style-language/schema/raw/master/csl-citation.json"}</w:instrText>
      </w:r>
      <w:r w:rsidR="00857921"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(Islam &amp; Grönlund, 2012)</w:t>
      </w:r>
      <w:r w:rsidR="00857921" w:rsidRPr="00242459">
        <w:rPr>
          <w:rFonts w:ascii="Times New Roman" w:hAnsi="Times New Roman"/>
          <w:sz w:val="24"/>
          <w:szCs w:val="24"/>
        </w:rPr>
        <w:fldChar w:fldCharType="end"/>
      </w:r>
      <w:r w:rsidRPr="00242459">
        <w:rPr>
          <w:rFonts w:ascii="Times New Roman" w:hAnsi="Times New Roman"/>
          <w:sz w:val="24"/>
          <w:szCs w:val="24"/>
        </w:rPr>
        <w:t xml:space="preserve">. Online communication tools, such as mobile phones, have become commonplace among smallholders, and their positive attitude towards these tools is steadily increasing, driven by the substantial benefits they offer in agricultural practices. </w:t>
      </w:r>
      <w:r w:rsidR="00817D6B" w:rsidRPr="00242459">
        <w:rPr>
          <w:rFonts w:ascii="Times New Roman" w:hAnsi="Times New Roman"/>
          <w:sz w:val="24"/>
          <w:szCs w:val="24"/>
        </w:rPr>
        <w:t xml:space="preserve">According to Jere </w:t>
      </w:r>
      <w:r w:rsidR="00242459">
        <w:rPr>
          <w:rFonts w:ascii="Times New Roman" w:hAnsi="Times New Roman"/>
          <w:sz w:val="24"/>
          <w:szCs w:val="24"/>
        </w:rPr>
        <w:t>and</w:t>
      </w:r>
      <w:r w:rsidR="00817D6B" w:rsidRPr="00242459">
        <w:rPr>
          <w:rFonts w:ascii="Times New Roman" w:hAnsi="Times New Roman"/>
          <w:sz w:val="24"/>
          <w:szCs w:val="24"/>
        </w:rPr>
        <w:t xml:space="preserve"> Maharaj (2017), ICT-based interventions have tremendous potential to improve profitability, production, and efficiency for smallholder farmers, ultimately contributing to food security</w:t>
      </w:r>
      <w:r w:rsidRPr="00242459">
        <w:rPr>
          <w:rFonts w:ascii="Times New Roman" w:hAnsi="Times New Roman"/>
          <w:sz w:val="24"/>
          <w:szCs w:val="24"/>
        </w:rPr>
        <w:t xml:space="preserve">. However, the lack of timely awareness regarding agricultural risk management perpetuates a cycle of poverty among resource-poor smallholders, resulting in limited food availability, food insecurity, and various socio-economic challenges </w:t>
      </w:r>
      <w:r w:rsidR="00324882" w:rsidRPr="00242459">
        <w:rPr>
          <w:rFonts w:ascii="Times New Roman" w:hAnsi="Times New Roman"/>
          <w:sz w:val="24"/>
          <w:szCs w:val="24"/>
          <w:lang w:val="en-GB"/>
        </w:rPr>
        <w:fldChar w:fldCharType="begin" w:fldLock="1"/>
      </w:r>
      <w:r w:rsidR="00552716" w:rsidRPr="00242459">
        <w:rPr>
          <w:rFonts w:ascii="Times New Roman" w:hAnsi="Times New Roman"/>
          <w:sz w:val="24"/>
          <w:szCs w:val="24"/>
          <w:lang w:val="en-GB"/>
        </w:rPr>
        <w:instrText>ADDIN CSL_CITATION {"citationItems":[{"id":"ITEM-1","itemData":{"DOI":"10.1016/j.agsy.2018.01.019","ISSN":"0308521X","abstract":"Climate variability is a major source of risk to smallholder farmers and pastoralists, particularly in dryland regions. A growing body of evidence links climate-related risk to the extent and the persistence of rural poverty in these environments. Stochastic shocks erode smallholder farmers’ long-term livelihood potential through loss of productive assets. The resulting uncertainty impedes progress out of poverty by acting as a disincentive to investment in agriculture – by farmers, rural financial services, value chain institutions and governments. We assess evidence published in the last ten years that a set of production technologies and institutional options for managing risk can stabilize production and incomes, protect assets in the face of shocks, enhance uptake of improved technologies and practices, improve farmer welfare, and contribute to poverty reduction in risk-prone smallholder agricultural systems. Production technologies and practices such as stress-adapted crop germplasm, conservation agriculture, and diversified production systems stabilize agricultural production and incomes and, hence, reduce the adverse impacts of climate-related risk under some circumstances. Institutional interventions such as index-based insurance and social protection through adaptive safety nets play a complementary role in enabling farmers to manage risk, overcome risk-related barriers to adoption of improved technologies and practices, and protect their assets against the impacts of extreme climatic events. While some research documents improvements in household welfare indicators, there is limited evidence that the risk-reduction benefits of the interventions reviewed have enabled significant numbers of very poor farmers to escape poverty. We discuss the roles that climate-risk management interventions can play in efforts to reduce rural poverty, and the need for further research on identifying and targeting environments and farming populations where improved climate risk management could accelerate efforts to reduce rural poverty.","author":[{"dropping-particle":"","family":"Hansen","given":"James","non-dropping-particle":"","parse-names":false,"suffix":""},{"dropping-particle":"","family":"Hellin","given":"Jon","non-dropping-particle":"","parse-names":false,"suffix":""},{"dropping-particle":"","family":"Rosenstock","given":"Todd","non-dropping-particle":"","parse-names":false,"suffix":""},{"dropping-particle":"","family":"Fisher","given":"Eleanor","non-dropping-particle":"","parse-names":false,"suffix":""},{"dropping-particle":"","family":"Cairns","given":"Jill","non-dropping-particle":"","parse-names":false,"suffix":""},{"dropping-particle":"","family":"Stirling","given":"Clare","non-dropping-particle":"","parse-names":false,"suffix":""},{"dropping-particle":"","family":"Lamanna","given":"Christine","non-dropping-particle":"","parse-names":false,"suffix":""},{"dropping-particle":"","family":"Etten","given":"Jacob","non-dropping-particle":"van","parse-names":false,"suffix":""},{"dropping-particle":"","family":"Rose","given":"Alison","non-dropping-particle":"","parse-names":false,"suffix":""},{"dropping-particle":"","family":"Campbell","given":"Bruce","non-dropping-particle":"","parse-names":false,"suffix":""}],"container-title":"Agricultural Systems","id":"ITEM-1","issue":"July 2017","issued":{"date-parts":[["2019"]]},"page":"28-46","publisher":"Elsevier","title":"Climate risk management and rural poverty reduction","type":"article-journal","volume":"172"},"uris":["http://www.mendeley.com/documents/?uuid=e6dec6b6-dc3b-45f9-a9c7-47d55790e86e"]}],"mendeley":{"formattedCitation":"(Hansen et al., 2019)","plainTextFormattedCitation":"(Hansen et al., 2019)","previouslyFormattedCitation":"(Hansen et al., 2019)"},"properties":{"noteIndex":0},"schema":"https://github.com/citation-style-language/schema/raw/master/csl-citation.json"}</w:instrText>
      </w:r>
      <w:r w:rsidR="00324882" w:rsidRPr="00242459">
        <w:rPr>
          <w:rFonts w:ascii="Times New Roman" w:hAnsi="Times New Roman"/>
          <w:sz w:val="24"/>
          <w:szCs w:val="24"/>
          <w:lang w:val="en-GB"/>
        </w:rPr>
        <w:fldChar w:fldCharType="separate"/>
      </w:r>
      <w:r w:rsidR="00A70998" w:rsidRPr="00242459">
        <w:rPr>
          <w:rFonts w:ascii="Times New Roman" w:hAnsi="Times New Roman"/>
          <w:noProof/>
          <w:sz w:val="24"/>
          <w:szCs w:val="24"/>
          <w:lang w:val="en-GB"/>
        </w:rPr>
        <w:t>(Hansen et al., 2019)</w:t>
      </w:r>
      <w:r w:rsidR="00324882" w:rsidRPr="00242459">
        <w:rPr>
          <w:rFonts w:ascii="Times New Roman" w:hAnsi="Times New Roman"/>
          <w:sz w:val="24"/>
          <w:szCs w:val="24"/>
        </w:rPr>
        <w:fldChar w:fldCharType="end"/>
      </w:r>
      <w:r w:rsidR="00324882" w:rsidRPr="00242459">
        <w:rPr>
          <w:rFonts w:ascii="Times New Roman" w:hAnsi="Times New Roman"/>
          <w:sz w:val="24"/>
          <w:szCs w:val="24"/>
        </w:rPr>
        <w:t xml:space="preserve">. </w:t>
      </w:r>
      <w:r w:rsidRPr="00242459">
        <w:rPr>
          <w:rFonts w:ascii="Times New Roman" w:hAnsi="Times New Roman"/>
          <w:sz w:val="24"/>
          <w:szCs w:val="24"/>
        </w:rPr>
        <w:t xml:space="preserve">Additionally, the existing agricultural extension and advisory systems, designed to assist smallholders with diverse farm-related </w:t>
      </w:r>
      <w:r w:rsidRPr="00242459">
        <w:rPr>
          <w:rFonts w:ascii="Times New Roman" w:hAnsi="Times New Roman"/>
          <w:sz w:val="24"/>
          <w:szCs w:val="24"/>
        </w:rPr>
        <w:lastRenderedPageBreak/>
        <w:t xml:space="preserve">issues, are struggling to meet the information needs of the growing smallholder population </w:t>
      </w:r>
      <w:r w:rsidR="00857921"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{"citationItems":[{"id":"ITEM-1","itemData":{"ISBN":"9781321663648","abstract":"Drawing on the foundations of the theory of inclusive innovations, this study analyzes the extent to which a marginalized group—specifically, rural women in Pakistan—utilizes the innovation of mobile technology to access telecommunication-based agricultural extension information services. Agriculture is the backbone of Pakistan's economy, and women are around three-fourths of the total labor force employed in this sector. Despite their crucial role in the agricultural growth of the country, this segment is often deprived of updated agricultural extension information. The evolution of mobile technology can bridge this gap as it helps users to access information instantaneously, moving beyond the limitations of mobility and cultural barriers. A total of 80 rural women, in the five villages of the Lahore district, chosen by random sampling, were interviewed through a structured questionnaire to identify whether the women were aware of telecommunication-based agricultural extension information services, and whether those with a higher educational qualification were more likely to use mobile technology to access those services, compared with those who were unaware and had lower educational qualifications. The study found that being aware of such services was not the indicator that motivated the respondents to access the services. The cell phone is, no doubt, the most widely and frequently used means of accessing these services. The educational qualification was significantly related to the use of mobile technology to access telecommunication-based agricultural extension information services.","author":[{"dropping-particle":"","family":"Maqsood","given":"Leena","non-dropping-particle":"","parse-names":false,"suffix":""}],"container-title":"ProQuest Dissertations and Theses","id":"ITEM-1","issued":{"date-parts":[["2015"]]},"number-of-pages":"86","title":"Use of mobile technology among rural women in Pakistan for agricultural extension information","type":"thesis"},"uris":["http://www.mendeley.com/documents/?uuid=a5e4f40e-8390-4e01-81ee-ec6fbf69d80a"]}],"mendeley":{"formattedCitation":"(Maqsood, 2015)","plainTextFormattedCitation":"(Maqsood, 2015)","previouslyFormattedCitation":"(Maqsood, 2015)"},"properties":{"noteIndex":0},"schema":"https://github.com/citation-style-language/schema/raw/master/csl-citation.json"}</w:instrText>
      </w:r>
      <w:r w:rsidR="00857921"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(Maqsood, 2015)</w:t>
      </w:r>
      <w:r w:rsidR="00857921" w:rsidRPr="00242459">
        <w:rPr>
          <w:rFonts w:ascii="Times New Roman" w:hAnsi="Times New Roman"/>
          <w:sz w:val="24"/>
          <w:szCs w:val="24"/>
        </w:rPr>
        <w:fldChar w:fldCharType="end"/>
      </w:r>
      <w:r w:rsidR="00857921" w:rsidRPr="00242459">
        <w:rPr>
          <w:rFonts w:ascii="Times New Roman" w:hAnsi="Times New Roman"/>
          <w:sz w:val="24"/>
          <w:szCs w:val="24"/>
        </w:rPr>
        <w:t>.</w:t>
      </w:r>
    </w:p>
    <w:p w14:paraId="13450E97" w14:textId="2BDB75DB" w:rsidR="001F2753" w:rsidRPr="00242459" w:rsidRDefault="001F2753" w:rsidP="0040713A">
      <w:pPr>
        <w:pStyle w:val="NoSpacing"/>
        <w:ind w:firstLine="720"/>
        <w:jc w:val="both"/>
        <w:rPr>
          <w:rFonts w:ascii="Times New Roman" w:hAnsi="Times New Roman"/>
          <w:sz w:val="24"/>
          <w:szCs w:val="24"/>
          <w:lang w:val="en-GB"/>
        </w:rPr>
      </w:pPr>
      <w:r w:rsidRPr="00242459">
        <w:rPr>
          <w:rFonts w:ascii="Times New Roman" w:hAnsi="Times New Roman"/>
          <w:sz w:val="24"/>
          <w:szCs w:val="24"/>
          <w:lang w:val="en-GB"/>
        </w:rPr>
        <w:t xml:space="preserve">The impact of natural disasters, especially floods, on smallholder production, agricultural land, and overall progress in Malaysia has been significant </w:t>
      </w:r>
      <w:r w:rsidRPr="00242459">
        <w:rPr>
          <w:rFonts w:ascii="Times New Roman" w:hAnsi="Times New Roman"/>
          <w:sz w:val="24"/>
          <w:szCs w:val="24"/>
          <w:lang w:val="en-US"/>
        </w:rPr>
        <w:fldChar w:fldCharType="begin" w:fldLock="1"/>
      </w:r>
      <w:r w:rsidRPr="00242459">
        <w:rPr>
          <w:rFonts w:ascii="Times New Roman" w:hAnsi="Times New Roman"/>
          <w:sz w:val="24"/>
          <w:szCs w:val="24"/>
          <w:lang w:val="en-US"/>
        </w:rPr>
        <w:instrText>ADDIN CSL_CITATION {"citationItems":[{"id":"ITEM-1","itemData":{"ISBN":"9789679429565","abstract":"The agricultural sector is exposed to a variety of risks that occur with high frequency. These risks include climate and weather, natural catastrophes, pests and diseases, which combine to cause highly variable production outcomes. The broad objective of this study is to examine these agricultural risk factors and the policies in place for countering them. The approach adopted here includes an in-depth review of literature, government policy documents and Emergency Disasters Databases (EM-DAT) data on disaster occurrences. Inferential statistics were employed in data analysis. Risk management in agriculture ranges from informal practices such as the avoidance of highly risky crops and crop and income-source diversification to formal measures such as crop insurance, a minimum-support price system and a futures market. Statistics show the prevalence of weather-related hazards of cyclone, floods, landslides, earthquake and tsunami. As to the impact of such hazards on human health, statistics for 1980-2010 show that deaths caused by epidemics amounted to 43.4% of all deaths arising from natural disasters. Epidemics accounted for the highest number of deaths against 5.8% the lowest arising from mass movement (dry). Government policy documents show that efforts have been made to manage hazards, such as the construction of the Stormwater Management and Road Tunnel (SMART), the tsunami-recovery plan and the December 2006 flood-recovery plan, among others. Analysis shows, however, that not every economic sector has a specific policy for addressing the effect of global warming on its productivity. The nation urgently needs to strengthen its ability to predict the effects of climate variability and subsequent weather hazards. This study recommends the establishment of a coordination-and-planning committee at the national level to address issues related to climate variability and climate change and to identify and mobilise the national capacity to strengthen research-and-development activities in line with national priorities and needs.","author":[{"dropping-particle":"","family":"Austin","given":"","non-dropping-particle":"","parse-names":false,"suffix":""},{"dropping-particle":"","family":"Chukwukere","given":"Okezie","non-dropping-particle":"","parse-names":false,"suffix":""},{"dropping-particle":"","family":"Baharuddin","given":"","non-dropping-particle":"","parse-names":false,"suffix":""},{"dropping-particle":"","family":"Hussin","given":"Amir","non-dropping-particle":"","parse-names":false,"suffix":""},{"dropping-particle":"","family":"Okezie, C. A. &amp; Baharuddin","given":"A. H.","non-dropping-particle":"","parse-names":false,"suffix":""}],"container-title":"Kajian Malaysia: Journal of Malaysian Studies","id":"ITEM-1","issue":"1","issued":{"date-parts":[["2012"]]},"page":"21-25","title":"Risk in Malaysian Agriculture: The need for a strategic approach and a policy refocus","type":"article-journal","volume":"30"},"uris":["http://www.mendeley.com/documents/?uuid=2f6da4c0-2dfc-474d-a010-e7c405d470be"]}],"mendeley":{"formattedCitation":"(Austin et al., 2012)","plainTextFormattedCitation":"(Austin et al., 2012)","previouslyFormattedCitation":"(Austin et al., 2012)"},"properties":{"noteIndex":0},"schema":"https://github.com/citation-style-language/schema/raw/master/csl-citation.json"}</w:instrText>
      </w:r>
      <w:r w:rsidRPr="00242459">
        <w:rPr>
          <w:rFonts w:ascii="Times New Roman" w:hAnsi="Times New Roman"/>
          <w:sz w:val="24"/>
          <w:szCs w:val="24"/>
          <w:lang w:val="en-US"/>
        </w:rPr>
        <w:fldChar w:fldCharType="separate"/>
      </w:r>
      <w:r w:rsidRPr="00242459">
        <w:rPr>
          <w:rFonts w:ascii="Times New Roman" w:hAnsi="Times New Roman"/>
          <w:sz w:val="24"/>
          <w:szCs w:val="24"/>
          <w:lang w:val="en-US"/>
        </w:rPr>
        <w:t>(Austin et al., 2012)</w:t>
      </w:r>
      <w:r w:rsidRPr="00242459">
        <w:rPr>
          <w:rFonts w:ascii="Times New Roman" w:hAnsi="Times New Roman"/>
          <w:sz w:val="24"/>
          <w:szCs w:val="24"/>
        </w:rPr>
        <w:fldChar w:fldCharType="end"/>
      </w:r>
      <w:r w:rsidRPr="00242459">
        <w:rPr>
          <w:rFonts w:ascii="Times New Roman" w:hAnsi="Times New Roman"/>
          <w:sz w:val="24"/>
          <w:szCs w:val="24"/>
          <w:lang w:val="en-GB"/>
        </w:rPr>
        <w:t>. For example, earthquakes can cause damages that hinder traditional farming practices (Epstein et al., 2017). Climate change also negatively affects smallholders' resilience (</w:t>
      </w:r>
      <w:proofErr w:type="spellStart"/>
      <w:r w:rsidRPr="00242459">
        <w:rPr>
          <w:rFonts w:ascii="Times New Roman" w:hAnsi="Times New Roman"/>
          <w:sz w:val="24"/>
          <w:szCs w:val="24"/>
          <w:lang w:val="en-GB"/>
        </w:rPr>
        <w:t>Irham</w:t>
      </w:r>
      <w:proofErr w:type="spellEnd"/>
      <w:r w:rsidRPr="00242459">
        <w:rPr>
          <w:rFonts w:ascii="Times New Roman" w:hAnsi="Times New Roman"/>
          <w:sz w:val="24"/>
          <w:szCs w:val="24"/>
          <w:lang w:val="en-GB"/>
        </w:rPr>
        <w:t xml:space="preserve"> et al., 2021). These disasters emphasize the vulnerability of smallholders and the need for effective strategies to mitigate risk.</w:t>
      </w:r>
      <w:r w:rsidR="00BF7016" w:rsidRPr="00242459">
        <w:rPr>
          <w:rFonts w:ascii="Times New Roman" w:hAnsi="Times New Roman"/>
          <w:sz w:val="24"/>
          <w:szCs w:val="24"/>
          <w:lang w:val="en-GB"/>
        </w:rPr>
        <w:t xml:space="preserve"> </w:t>
      </w:r>
      <w:r w:rsidRPr="00242459">
        <w:rPr>
          <w:rFonts w:ascii="Times New Roman" w:hAnsi="Times New Roman"/>
          <w:sz w:val="24"/>
          <w:szCs w:val="24"/>
          <w:lang w:val="en-GB"/>
        </w:rPr>
        <w:t>Risks can vary based on location and resources available to cope with them (</w:t>
      </w:r>
      <w:r w:rsidRPr="00242459">
        <w:rPr>
          <w:rFonts w:ascii="Times New Roman" w:hAnsi="Times New Roman"/>
          <w:sz w:val="24"/>
          <w:szCs w:val="24"/>
          <w:lang w:val="en-GB"/>
        </w:rPr>
        <w:fldChar w:fldCharType="begin" w:fldLock="1"/>
      </w:r>
      <w:r w:rsidRPr="00242459">
        <w:rPr>
          <w:rFonts w:ascii="Times New Roman" w:hAnsi="Times New Roman"/>
          <w:sz w:val="24"/>
          <w:szCs w:val="24"/>
          <w:lang w:val="en-GB"/>
        </w:rPr>
        <w:instrText>ADDIN CSL_CITATION {"citationItems":[{"id":"ITEM-1","itemData":{"DOI":"10.1007/s11027-011-9319-5","ISSN":"13812386","abstract":"The climatic factors are changing very rapidly in Malaysia. For the farmers to adapt with the changes, government and other external agencies are providing several supports. But still there is a gap between farmers' adaptability with climate change and current level of supports. This study uses descriptive statistics, ordinal regression, and percentile analysis to measure the level of farmers' adaptability to climate change as a result of the various existing supports and encouragements provided by the government and other external agencies, and new supports expected by farmers. The data were collected through questionnaire survey on 198 paddy producing farmers in the area of Integrated Agricultural Development Area (IADA), North-West Selangor, Malaysia. The study found that among current types of supports provided by different agencies, only farmers' accessibility in the market is statistically significant for influencing their current adaptability to climatic changes. Though 58.6% of the farmers agree that government supports are enough to cope properly with climate change, 12.1% of farmers are not able to cope with climate change with the current level of supports. Farmers' expectations of several new supports has no statistically significant influences on their current adaptability with climatic changes, but their priority ranking for these expected supports will help policymakers to determine the future supports for climatic change adaptation for agriculture sustainability and livelihood sustainability under adverse climatic changes scenarios, especially for Malaysia. © 2011 Springer Science+Business Media B.V.","author":[{"dropping-particle":"","family":"Alam","given":"Md Mahmudul","non-dropping-particle":"","parse-names":false,"suffix":""},{"dropping-particle":"","family":"Siwar","given":"Chamhuri","non-dropping-particle":"","parse-names":false,"suffix":""},{"dropping-particle":"","family":"Toriman","given":"Mohd Ekhwan","non-dropping-particle":"bin","parse-names":false,"suffix":""},{"dropping-particle":"","family":"Molla","given":"Rafiqul Islam","non-dropping-particle":"","parse-names":false,"suffix":""},{"dropping-particle":"","family":"Talib","given":"Basri","non-dropping-particle":"","parse-names":false,"suffix":""}],"container-title":"Mitigation and Adaptation Strategies for Global Change","id":"ITEM-1","issue":"2","issued":{"date-parts":[["2012"]]},"page":"173-186","title":"Climate change induced adaptation by paddy farmers in Malaysia","type":"article-journal","volume":"17"},"uris":["http://www.mendeley.com/documents/?uuid=dae1cde1-686c-4a90-99f3-3e32934ff8b0"]}],"mendeley":{"formattedCitation":"(Alam et al., 2012)","manualFormatting":"Alam et al., 2012)","plainTextFormattedCitation":"(Alam et al., 2012)","previouslyFormattedCitation":"(Alam et al., 2012)"},"properties":{"noteIndex":0},"schema":"https://github.com/citation-style-language/schema/raw/master/csl-citation.json"}</w:instrText>
      </w:r>
      <w:r w:rsidRPr="00242459">
        <w:rPr>
          <w:rFonts w:ascii="Times New Roman" w:hAnsi="Times New Roman"/>
          <w:sz w:val="24"/>
          <w:szCs w:val="24"/>
          <w:lang w:val="en-GB"/>
        </w:rPr>
        <w:fldChar w:fldCharType="separate"/>
      </w:r>
      <w:r w:rsidRPr="00242459">
        <w:rPr>
          <w:rFonts w:ascii="Times New Roman" w:hAnsi="Times New Roman"/>
          <w:sz w:val="24"/>
          <w:szCs w:val="24"/>
          <w:lang w:val="en-GB"/>
        </w:rPr>
        <w:t>Alam et al., 2012)</w:t>
      </w:r>
      <w:r w:rsidRPr="00242459">
        <w:rPr>
          <w:rFonts w:ascii="Times New Roman" w:hAnsi="Times New Roman"/>
          <w:sz w:val="24"/>
          <w:szCs w:val="24"/>
        </w:rPr>
        <w:fldChar w:fldCharType="end"/>
      </w:r>
      <w:r w:rsidRPr="00242459">
        <w:rPr>
          <w:rFonts w:ascii="Times New Roman" w:hAnsi="Times New Roman"/>
          <w:sz w:val="24"/>
          <w:szCs w:val="24"/>
          <w:lang w:val="en-GB"/>
        </w:rPr>
        <w:t>. To ensure sustainable development, it's crucial to implement innovative technologies and strategic policies as soon as possible (</w:t>
      </w:r>
      <w:r w:rsidRPr="00242459">
        <w:rPr>
          <w:rFonts w:ascii="Times New Roman" w:hAnsi="Times New Roman"/>
          <w:sz w:val="24"/>
          <w:szCs w:val="24"/>
          <w:lang w:val="en-US"/>
        </w:rPr>
        <w:fldChar w:fldCharType="begin" w:fldLock="1"/>
      </w:r>
      <w:r w:rsidRPr="00242459">
        <w:rPr>
          <w:rFonts w:ascii="Times New Roman" w:hAnsi="Times New Roman"/>
          <w:sz w:val="24"/>
          <w:szCs w:val="24"/>
          <w:lang w:val="en-US"/>
        </w:rPr>
        <w:instrText>ADDIN CSL_CITATION {"citationItems":[{"id":"ITEM-1","itemData":{"DOI":"10.1016/j.techsoc.2018.01.014","ISSN":"0160791X","abstract":"Technological innovation integrated with strategic policies is vital for sustainable growth. This study aims to highlight the importance of technological innovation and governance institution quality on Malaysia's sustainable growth from 1985 through 2015. The dynamic relationships among gross domestic product, capital, employment, electricity consumption, technological innovation, governance institution quality, and the interaction of technological innovation and governance institution quality are examined. The augmented production function, F-bound, dynamic ordinary least squares, and Granger causality tests are utilized. The results confirm the dynamic relationship among the above variables. In the long run, unidirectional causality runs from governance institution quality and technological innovation-governance institution quality toward Malaysia's financial development. However, in the short run, there is bidirectional causality between financial development and economic growth. The interaction between technological innovation and governance institution quality has a significant positive impact on Malaysia's economy in the long run. Also, capital, employment, and electricity consumption have a positive significant impact on economic growth in the long run. These three variables are vital growth inputs and should be accompanied by technological innovation and governance institution quality. Well-planned and relevant policies can boost technological progress in Malaysia, slowly yet surely.","author":[{"dropping-particle":"","family":"Bekhet","given":"Hussain Ali","non-dropping-particle":"","parse-names":false,"suffix":""},{"dropping-particle":"","family":"Latif","given":"Nurul Wahilah Abdul","non-dropping-particle":"","parse-names":false,"suffix":""}],"container-title":"Technology in Society","id":"ITEM-1","issued":{"date-parts":[["2018"]]},"page":"27-40","publisher":"Elsevier Ltd","title":"The impact of technological innovation and governance institution quality on Malaysia's sustainable growth: Evidence from a dynamic relationship","type":"article-journal","volume":"54"},"uris":["http://www.mendeley.com/documents/?uuid=9a134acb-a439-4cb4-bf29-d612c70ceb16"]}],"mendeley":{"formattedCitation":"(Bekhet &amp; Latif, 2018)","manualFormatting":"Bekhet &amp; Latif 2018)","plainTextFormattedCitation":"(Bekhet &amp; Latif, 2018)","previouslyFormattedCitation":"(Bekhet &amp; Latif, 2018)"},"properties":{"noteIndex":0},"schema":"https://github.com/citation-style-language/schema/raw/master/csl-citation.json"}</w:instrText>
      </w:r>
      <w:r w:rsidRPr="00242459">
        <w:rPr>
          <w:rFonts w:ascii="Times New Roman" w:hAnsi="Times New Roman"/>
          <w:sz w:val="24"/>
          <w:szCs w:val="24"/>
          <w:lang w:val="en-US"/>
        </w:rPr>
        <w:fldChar w:fldCharType="separate"/>
      </w:r>
      <w:r w:rsidRPr="00242459">
        <w:rPr>
          <w:rFonts w:ascii="Times New Roman" w:hAnsi="Times New Roman"/>
          <w:sz w:val="24"/>
          <w:szCs w:val="24"/>
          <w:lang w:val="en-US"/>
        </w:rPr>
        <w:t>Bekhet &amp; Latif</w:t>
      </w:r>
      <w:r w:rsidR="00242459">
        <w:rPr>
          <w:rFonts w:ascii="Times New Roman" w:hAnsi="Times New Roman"/>
          <w:sz w:val="24"/>
          <w:szCs w:val="24"/>
          <w:lang w:val="en-US"/>
        </w:rPr>
        <w:t>,</w:t>
      </w:r>
      <w:r w:rsidRPr="00242459">
        <w:rPr>
          <w:rFonts w:ascii="Times New Roman" w:hAnsi="Times New Roman"/>
          <w:sz w:val="24"/>
          <w:szCs w:val="24"/>
          <w:lang w:val="en-US"/>
        </w:rPr>
        <w:t xml:space="preserve"> 2018)</w:t>
      </w:r>
      <w:r w:rsidRPr="00242459">
        <w:rPr>
          <w:rFonts w:ascii="Times New Roman" w:hAnsi="Times New Roman"/>
          <w:sz w:val="24"/>
          <w:szCs w:val="24"/>
        </w:rPr>
        <w:fldChar w:fldCharType="end"/>
      </w:r>
      <w:r w:rsidRPr="00242459">
        <w:rPr>
          <w:rFonts w:ascii="Times New Roman" w:hAnsi="Times New Roman"/>
          <w:sz w:val="24"/>
          <w:szCs w:val="24"/>
          <w:lang w:val="en-GB"/>
        </w:rPr>
        <w:t>. Empowering farmers with the use of ICTs as online communication tools can effectively mitigate anticipated risks in the agricultural sector (</w:t>
      </w:r>
      <w:r w:rsidRPr="00242459">
        <w:rPr>
          <w:rFonts w:ascii="Times New Roman" w:hAnsi="Times New Roman"/>
          <w:sz w:val="24"/>
          <w:szCs w:val="24"/>
          <w:lang w:val="en-US"/>
        </w:rPr>
        <w:fldChar w:fldCharType="begin" w:fldLock="1"/>
      </w:r>
      <w:r w:rsidRPr="00242459">
        <w:rPr>
          <w:rFonts w:ascii="Times New Roman" w:hAnsi="Times New Roman"/>
          <w:sz w:val="24"/>
          <w:szCs w:val="24"/>
          <w:lang w:val="en-US"/>
        </w:rPr>
        <w:instrText>ADDIN CSL_CITATION {"citationItems":[{"id":"ITEM-1","itemData":{"ISBN":"9786079584429","abstract":"Usually the agricultural sector, and in particular farmers, are highly vulnerable to risks due to high variability in climatic conditions and to market uncertainties. The farmer s exposure to risk and uncertainty is often aggravated by lack of information about weather, inputs, farm management practices or market prices, and this lack of information has an adverse impact on crop production and income. Some of these risks, for example the risk of a bad monsoon, affect agriculture as a whole, while other risks vary from region to region, and the severity of their effect depends on an individual farmer s knowledge and ability to cope. The evidence suggests that a farmer who receives quality, up to date information, and who has the ability to use that information, is able to lessen the effect of these risks.","author":[{"dropping-particle":"","family":"Mittal","given":"Surabhi","non-dropping-particle":"","parse-names":false,"suffix":""}],"id":"ITEM-1","issue":"Socioeconomics Working Paper 3","issued":{"date-parts":[["2012"]]},"publisher-place":"Mexico, D.F","title":"Modern ICT for Agricultural Development and Risk Management in Smallholder Agriculture in India","type":"report"},"uris":["http://www.mendeley.com/documents/?uuid=cae8ae2b-1aa2-4b8f-abc7-1f4f812612ee"]}],"mendeley":{"formattedCitation":"(Mittal, 2012)","manualFormatting":"Mittal, 2012)","plainTextFormattedCitation":"(Mittal, 2012)","previouslyFormattedCitation":"(Mittal, 2012)"},"properties":{"noteIndex":0},"schema":"https://github.com/citation-style-language/schema/raw/master/csl-citation.json"}</w:instrText>
      </w:r>
      <w:r w:rsidRPr="00242459">
        <w:rPr>
          <w:rFonts w:ascii="Times New Roman" w:hAnsi="Times New Roman"/>
          <w:sz w:val="24"/>
          <w:szCs w:val="24"/>
          <w:lang w:val="en-US"/>
        </w:rPr>
        <w:fldChar w:fldCharType="separate"/>
      </w:r>
      <w:r w:rsidRPr="00242459">
        <w:rPr>
          <w:rFonts w:ascii="Times New Roman" w:hAnsi="Times New Roman"/>
          <w:sz w:val="24"/>
          <w:szCs w:val="24"/>
          <w:lang w:val="en-US"/>
        </w:rPr>
        <w:t>Mittal, 2012)</w:t>
      </w:r>
      <w:r w:rsidRPr="00242459">
        <w:rPr>
          <w:rFonts w:ascii="Times New Roman" w:hAnsi="Times New Roman"/>
          <w:sz w:val="24"/>
          <w:szCs w:val="24"/>
        </w:rPr>
        <w:fldChar w:fldCharType="end"/>
      </w:r>
      <w:r w:rsidRPr="00242459">
        <w:rPr>
          <w:rFonts w:ascii="Times New Roman" w:hAnsi="Times New Roman"/>
          <w:sz w:val="24"/>
          <w:szCs w:val="24"/>
          <w:lang w:val="en-GB"/>
        </w:rPr>
        <w:t xml:space="preserve">. Various ICT tools can assist farmers in proactive preparation and risk assessment, and mobile phone services have enabled farmers to access vital information about markets, weather conditions, transportation, and agricultural techniques while also connecting with relevant agencies and departments </w:t>
      </w:r>
      <w:r w:rsidRPr="00242459">
        <w:rPr>
          <w:rFonts w:ascii="Times New Roman" w:hAnsi="Times New Roman"/>
          <w:sz w:val="24"/>
          <w:szCs w:val="24"/>
          <w:lang w:val="en-GB"/>
        </w:rPr>
        <w:fldChar w:fldCharType="begin" w:fldLock="1"/>
      </w:r>
      <w:r w:rsidRPr="00242459">
        <w:rPr>
          <w:rFonts w:ascii="Times New Roman" w:hAnsi="Times New Roman"/>
          <w:sz w:val="24"/>
          <w:szCs w:val="24"/>
          <w:lang w:val="en-GB"/>
        </w:rPr>
        <w:instrText>ADDIN CSL_CITATION {"citationItems":[{"id":"ITEM-1","itemData":{"author":[{"dropping-particle":"","family":"Aker","given":"Jenny C.","non-dropping-particle":"","parse-names":false,"suffix":""}],"container-title":"Journal of Agriculture","id":"ITEM-1","issue":"working Paper 269","issued":{"date-parts":[["2011"]]},"number-of-pages":"37","title":"Dial “A” for Agriculture: A Review of Information and Communication Technologies for Agricultural Extension in Developing Countries","type":"report"},"uris":["http://www.mendeley.com/documents/?uuid=5f5d0981-3746-488f-939c-cc3d0a678ce7"]}],"mendeley":{"formattedCitation":"(Aker, 2011)","manualFormatting":"(Aker, 2011","plainTextFormattedCitation":"(Aker, 2011)","previouslyFormattedCitation":"(Aker, 2011)"},"properties":{"noteIndex":0},"schema":"https://github.com/citation-style-language/schema/raw/master/csl-citation.json"}</w:instrText>
      </w:r>
      <w:r w:rsidRPr="00242459">
        <w:rPr>
          <w:rFonts w:ascii="Times New Roman" w:hAnsi="Times New Roman"/>
          <w:sz w:val="24"/>
          <w:szCs w:val="24"/>
          <w:lang w:val="en-GB"/>
        </w:rPr>
        <w:fldChar w:fldCharType="separate"/>
      </w:r>
      <w:r w:rsidRPr="00242459">
        <w:rPr>
          <w:rFonts w:ascii="Times New Roman" w:hAnsi="Times New Roman"/>
          <w:sz w:val="24"/>
          <w:szCs w:val="24"/>
          <w:lang w:val="en-GB"/>
        </w:rPr>
        <w:t>(Aker, 2011</w:t>
      </w:r>
      <w:r w:rsidRPr="00242459">
        <w:rPr>
          <w:rFonts w:ascii="Times New Roman" w:hAnsi="Times New Roman"/>
          <w:sz w:val="24"/>
          <w:szCs w:val="24"/>
        </w:rPr>
        <w:fldChar w:fldCharType="end"/>
      </w:r>
      <w:r w:rsidRPr="00242459">
        <w:rPr>
          <w:rFonts w:ascii="Times New Roman" w:hAnsi="Times New Roman"/>
          <w:sz w:val="24"/>
          <w:szCs w:val="24"/>
          <w:lang w:val="en-GB"/>
        </w:rPr>
        <w:t xml:space="preserve">; </w:t>
      </w:r>
      <w:proofErr w:type="spellStart"/>
      <w:r w:rsidRPr="00242459">
        <w:rPr>
          <w:rFonts w:ascii="Times New Roman" w:hAnsi="Times New Roman"/>
          <w:sz w:val="24"/>
          <w:szCs w:val="24"/>
          <w:lang w:val="en-GB"/>
        </w:rPr>
        <w:t>Öspina</w:t>
      </w:r>
      <w:proofErr w:type="spellEnd"/>
      <w:r w:rsidRPr="00242459">
        <w:rPr>
          <w:rFonts w:ascii="Times New Roman" w:hAnsi="Times New Roman"/>
          <w:sz w:val="24"/>
          <w:szCs w:val="24"/>
          <w:lang w:val="en-GB"/>
        </w:rPr>
        <w:t xml:space="preserve"> et al.</w:t>
      </w:r>
      <w:r w:rsidR="00242459">
        <w:rPr>
          <w:rFonts w:ascii="Times New Roman" w:hAnsi="Times New Roman"/>
          <w:sz w:val="24"/>
          <w:szCs w:val="24"/>
          <w:lang w:val="en-GB"/>
        </w:rPr>
        <w:t>,</w:t>
      </w:r>
      <w:r w:rsidRPr="00242459">
        <w:rPr>
          <w:rFonts w:ascii="Times New Roman" w:hAnsi="Times New Roman"/>
          <w:sz w:val="24"/>
          <w:szCs w:val="24"/>
          <w:lang w:val="en-GB"/>
        </w:rPr>
        <w:t xml:space="preserve"> 2014).</w:t>
      </w:r>
    </w:p>
    <w:p w14:paraId="457567A0" w14:textId="77777777" w:rsidR="005E2ECB" w:rsidRPr="00242459" w:rsidRDefault="001F2753" w:rsidP="0040713A">
      <w:pPr>
        <w:pStyle w:val="NoSpacing"/>
        <w:ind w:firstLine="720"/>
        <w:jc w:val="both"/>
        <w:rPr>
          <w:rFonts w:ascii="Times New Roman" w:hAnsi="Times New Roman"/>
          <w:sz w:val="24"/>
          <w:szCs w:val="24"/>
        </w:rPr>
      </w:pPr>
      <w:r w:rsidRPr="00242459">
        <w:rPr>
          <w:rFonts w:ascii="Times New Roman" w:hAnsi="Times New Roman"/>
          <w:sz w:val="24"/>
          <w:szCs w:val="24"/>
          <w:lang w:val="en-GB"/>
        </w:rPr>
        <w:t>ICTs offer promising solutions to enhance the resilience of smallholders in Malaysia. By utilizing geographic information and ICTs, smallholders can receive crucial information related to agriculture, climate, and disaster risks, leading to improved livelihood security and climate change adaptation (Haworth et al., 2018).  Additionally, adopting ICTs such as mobile phones and the Internet can revolutionize existing extension systems and support the sustainability of smallholder farming systems (Mapiye et al., 2021).</w:t>
      </w:r>
      <w:r w:rsidR="005E2ECB" w:rsidRPr="00242459">
        <w:rPr>
          <w:rFonts w:ascii="Times New Roman" w:hAnsi="Times New Roman"/>
          <w:sz w:val="24"/>
          <w:szCs w:val="24"/>
          <w:lang w:val="en-GB"/>
        </w:rPr>
        <w:t xml:space="preserve"> </w:t>
      </w:r>
      <w:r w:rsidRPr="00242459">
        <w:rPr>
          <w:rFonts w:ascii="Times New Roman" w:hAnsi="Times New Roman"/>
          <w:sz w:val="24"/>
          <w:szCs w:val="24"/>
          <w:lang w:val="en-GB"/>
        </w:rPr>
        <w:t>ICTs can play a vital role in mitigating risks for Malaysian smallholders by providing timely information for decision-making, improving productivity, and facilitating market access. For example, ICT-based interventions can integrate smallholders into higher-value agricultural value chains, addressing their constraints (Okello et al., 2010). Moreover, adopting ICTs can enhance the dissemination of agricultural information and services, ultimately boosting productivity and resilience among smallholders (Mapiye et al., 2021).</w:t>
      </w:r>
      <w:r w:rsidR="00EA52C7" w:rsidRPr="00242459">
        <w:rPr>
          <w:rFonts w:ascii="Times New Roman" w:hAnsi="Times New Roman"/>
          <w:sz w:val="24"/>
          <w:szCs w:val="24"/>
          <w:lang w:val="en-GB"/>
        </w:rPr>
        <w:t xml:space="preserve"> </w:t>
      </w:r>
      <w:r w:rsidR="0082638C" w:rsidRPr="00242459">
        <w:rPr>
          <w:rFonts w:ascii="Times New Roman" w:hAnsi="Times New Roman"/>
          <w:sz w:val="24"/>
          <w:szCs w:val="24"/>
        </w:rPr>
        <w:t xml:space="preserve">Despite attempts to facilitate knowledge transfer in agriculture through mobile phone usage, the outcomes have been unsatisfactory due to the inadequate provision of services, particularly in remote areas </w:t>
      </w:r>
      <w:r w:rsidR="00FC21D5" w:rsidRPr="00242459">
        <w:rPr>
          <w:rFonts w:ascii="Times New Roman" w:hAnsi="Times New Roman"/>
          <w:sz w:val="24"/>
          <w:szCs w:val="24"/>
          <w:lang w:val="en-US"/>
        </w:rPr>
        <w:t xml:space="preserve"> </w:t>
      </w:r>
      <w:r w:rsidR="00FC21D5"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{"citationItems":[{"id":"ITEM-1","itemData":{"DOI":"10.21162/PAKJAS/17.5751","ISSN":"20760906","abstract":"The role of media in agricultural sector in Pakistan is considerably high and in case of Punjab its role becomes manifold. In such a backdrop, this study was carried out to explore the relevance and effectiveness of media (TV and Radio) for farmers in providing agricultural information. The effectiveness of media was assessed by investigating the access to and availability of the sources used, frequency, preferred medium (language) of the source and the coverage of factors affecting agricultural productivity by the source. For this purpose, District Nankana Sahib of Punjab was selected. Multistage sampling technique was employed to select two tehsils (Shahkot and Sangla Hill) of Nankana Sahib randomly. Further, five villages from these two tehsils were selected conveniently and 90 farmers were approached employing convenient sampling technique. The findings imply that TV and Radio subscribers are considerably high but the usage of media for agriculture information is not as effective as it should be. The study revealed that most of the participants had access to TV and radio but preferred brochures, pamphlets, newspapers, agents of pesticide companies and fellow farmers for acquiring relevant information. Most of the agricultural information delivered through TV and radio was in Urdu while the participants showed their preference for Punjabi or local language as a medium of such information. As for coverage of factors affecting agricultural productivity, weather forecast, plant protection measures, livestock and sowing methods were given extensive coverage while machinery and crop variety were slightly covered.","author":[{"dropping-particle":"","family":"Javaid","given":"Umbreen","non-dropping-particle":"","parse-names":false,"suffix":""}],"container-title":"Pakistan Journal of Agricultural Sciences","id":"ITEM-1","issue":"3","issued":{"date-parts":[["2017"]]},"page":"711-715","title":"Role of mass media in promoting agricultural information among farmers of district nankana","type":"article-journal","volume":"54"},"uris":["http://www.mendeley.com/documents/?uuid=1701b51b-c2ad-4c72-a0ae-315fc7031a9c"]}],"mendeley":{"formattedCitation":"(Javaid, 2017)","plainTextFormattedCitation":"(Javaid, 2017)","previouslyFormattedCitation":"(Javaid, 2017)"},"properties":{"noteIndex":0},"schema":"https://github.com/citation-style-language/schema/raw/master/csl-citation.json"}</w:instrText>
      </w:r>
      <w:r w:rsidR="00FC21D5"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(Javaid, 2017)</w:t>
      </w:r>
      <w:r w:rsidR="00FC21D5" w:rsidRPr="00242459">
        <w:rPr>
          <w:rFonts w:ascii="Times New Roman" w:hAnsi="Times New Roman"/>
          <w:sz w:val="24"/>
          <w:szCs w:val="24"/>
        </w:rPr>
        <w:fldChar w:fldCharType="end"/>
      </w:r>
      <w:r w:rsidR="00FC21D5" w:rsidRPr="00242459">
        <w:rPr>
          <w:rFonts w:ascii="Times New Roman" w:hAnsi="Times New Roman"/>
          <w:sz w:val="24"/>
          <w:szCs w:val="24"/>
        </w:rPr>
        <w:t xml:space="preserve">. </w:t>
      </w:r>
    </w:p>
    <w:p w14:paraId="60033829" w14:textId="526DCDF9" w:rsidR="00E2273B" w:rsidRPr="00242459" w:rsidRDefault="0082638C" w:rsidP="0040713A">
      <w:pPr>
        <w:pStyle w:val="NoSpacing"/>
        <w:ind w:firstLine="720"/>
        <w:jc w:val="both"/>
        <w:rPr>
          <w:rFonts w:ascii="Times New Roman" w:hAnsi="Times New Roman"/>
          <w:sz w:val="24"/>
          <w:szCs w:val="24"/>
          <w:lang w:val="en-GB"/>
        </w:rPr>
      </w:pPr>
      <w:r w:rsidRPr="00242459">
        <w:rPr>
          <w:rFonts w:ascii="Times New Roman" w:hAnsi="Times New Roman"/>
          <w:sz w:val="24"/>
          <w:szCs w:val="24"/>
        </w:rPr>
        <w:t xml:space="preserve">Consequently, the integration of ICT, especially online communication tools, has the potential </w:t>
      </w:r>
      <w:r w:rsidR="001F2753" w:rsidRPr="00242459">
        <w:rPr>
          <w:rFonts w:ascii="Times New Roman" w:hAnsi="Times New Roman"/>
          <w:sz w:val="24"/>
          <w:szCs w:val="24"/>
        </w:rPr>
        <w:t>to benefit the agricultural sector greatly</w:t>
      </w:r>
      <w:r w:rsidRPr="00242459">
        <w:rPr>
          <w:rFonts w:ascii="Times New Roman" w:hAnsi="Times New Roman"/>
          <w:sz w:val="24"/>
          <w:szCs w:val="24"/>
        </w:rPr>
        <w:t>. However, Malaysian smallholders still face challenges in adopting ICT tools to access agricultural information, and the extent of their implementation remains largely unknown</w:t>
      </w:r>
      <w:r w:rsidR="00EA52C7" w:rsidRPr="00242459">
        <w:rPr>
          <w:rFonts w:ascii="Times New Roman" w:hAnsi="Times New Roman"/>
          <w:sz w:val="24"/>
          <w:szCs w:val="24"/>
        </w:rPr>
        <w:t xml:space="preserve"> </w:t>
      </w:r>
      <w:r w:rsidR="00FC21D5"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{"citationItems":[{"id":"ITEM-1","itemData":{"DOI":"10.1590/0103-8478cr20181016","ISSN":"16784596","abstract":"Agriculture is considered as the main driving force in Pakistan’s economy employing 45% of the country’s labor force and generating 20% of national GDP Agriculture sector of Pakistan is facing numerous challenges including non-adoption of agricultural technology at the farm level, due to farmers’ lack of access to the latest information. In this context, the current study focusses on the use of the mobile phone in accessing agricultural information among the farmers of the of district Muzaffargarh, Punjab, Pakistan. A multistage sampling technique was used to collect data from the two tehsils (cities/sub-districts) of Muzaffargarh formulating a total sample of 180 farmers. SPSS computer-based Software was used for analyzing the data. Results revealed that 91.2% of the farmers indicated mobile phone ownership. It was further reported that 87.20 % of the farmers used private sectors advisory staff to obtain agriculture information. Market information was ranked as the highest accessed information among the rest of farm-related use. Easy access to updated information and connectivity with stakeholders were reported as the highest perceived benefits of mobile phone use (4.63 &amp; 4.72 mean). Findings reported that farmers’ limited aptitude of Mobile phone usage and lack of awareness of information sources as major constraints in farm-related use of the Mobile phone. On the basis of findings, the current study provided recommendations and policy implications for utilizing the true potential of these ICT-enabled solutions in agriculture.","author":[{"dropping-particle":"","family":"Khan","given":"Nasir Abbas","non-dropping-particle":"","parse-names":false,"suffix":""},{"dropping-particle":"","family":"Qijie","given":"Gao","non-dropping-particle":"","parse-names":false,"suffix":""},{"dropping-particle":"","family":"Ali","given":"Shoukat","non-dropping-particle":"","parse-names":false,"suffix":""},{"dropping-particle":"","family":"Shahbaz","given":"Babar","non-dropping-particle":"","parse-names":false,"suffix":""},{"dropping-particle":"","family":"Shah","given":"Ashfaq Ahmad","non-dropping-particle":"","parse-names":false,"suffix":""}],"container-title":"Ciencia Rural","id":"ITEM-1","issue":"10","issued":{"date-parts":[["2019"]]},"page":"1-12","title":"Farmers’ use of mobile phone for accessing agricultural information in Pakistan: A case of Punjab province","type":"article-journal","volume":"49"},"uris":["http://www.mendeley.com/documents/?uuid=9d56aabf-ea22-45af-be31-1a4bfe974af3"]}],"mendeley":{"formattedCitation":"(Khan et al., 2019)","plainTextFormattedCitation":"(Khan et al., 2019)","previouslyFormattedCitation":"(Khan et al., 2019)"},"properties":{"noteIndex":0},"schema":"https://github.com/citation-style-language/schema/raw/master/csl-citation.json"}</w:instrText>
      </w:r>
      <w:r w:rsidR="00FC21D5"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(Khan et al., 2019)</w:t>
      </w:r>
      <w:r w:rsidR="00FC21D5" w:rsidRPr="00242459">
        <w:rPr>
          <w:rFonts w:ascii="Times New Roman" w:hAnsi="Times New Roman"/>
          <w:sz w:val="24"/>
          <w:szCs w:val="24"/>
        </w:rPr>
        <w:fldChar w:fldCharType="end"/>
      </w:r>
      <w:r w:rsidR="00FC21D5" w:rsidRPr="00242459">
        <w:rPr>
          <w:rFonts w:ascii="Times New Roman" w:hAnsi="Times New Roman"/>
          <w:sz w:val="24"/>
          <w:szCs w:val="24"/>
        </w:rPr>
        <w:t>.</w:t>
      </w:r>
      <w:r w:rsidR="008871B6" w:rsidRPr="00242459">
        <w:rPr>
          <w:rFonts w:ascii="Times New Roman" w:hAnsi="Times New Roman"/>
          <w:sz w:val="24"/>
          <w:szCs w:val="24"/>
        </w:rPr>
        <w:t xml:space="preserve"> </w:t>
      </w:r>
      <w:r w:rsidR="008871B6" w:rsidRPr="00242459">
        <w:rPr>
          <w:rFonts w:ascii="Times New Roman" w:hAnsi="Times New Roman"/>
          <w:sz w:val="24"/>
          <w:szCs w:val="24"/>
          <w:lang w:val="en-GB"/>
        </w:rPr>
        <w:t>The limited adoption of ICT tools among oil palm smallholders is influenced by high startup costs, lack of expertise, inadequate infrastructure, perceived lack of benefits, and low education levels (</w:t>
      </w:r>
      <w:proofErr w:type="spellStart"/>
      <w:r w:rsidR="008871B6" w:rsidRPr="00242459">
        <w:rPr>
          <w:rFonts w:ascii="Times New Roman" w:hAnsi="Times New Roman"/>
          <w:sz w:val="24"/>
          <w:szCs w:val="24"/>
          <w:lang w:val="en-GB"/>
        </w:rPr>
        <w:t>Mahata</w:t>
      </w:r>
      <w:proofErr w:type="spellEnd"/>
      <w:r w:rsidR="008871B6" w:rsidRPr="00242459">
        <w:rPr>
          <w:rFonts w:ascii="Times New Roman" w:hAnsi="Times New Roman"/>
          <w:sz w:val="24"/>
          <w:szCs w:val="24"/>
          <w:lang w:val="en-GB"/>
        </w:rPr>
        <w:t xml:space="preserve"> &amp; </w:t>
      </w:r>
      <w:proofErr w:type="spellStart"/>
      <w:r w:rsidR="008871B6" w:rsidRPr="00242459">
        <w:rPr>
          <w:rFonts w:ascii="Times New Roman" w:hAnsi="Times New Roman"/>
          <w:sz w:val="24"/>
          <w:szCs w:val="24"/>
          <w:lang w:val="en-GB"/>
        </w:rPr>
        <w:t>Mhagama</w:t>
      </w:r>
      <w:proofErr w:type="spellEnd"/>
      <w:r w:rsidR="008871B6" w:rsidRPr="00242459">
        <w:rPr>
          <w:rFonts w:ascii="Times New Roman" w:hAnsi="Times New Roman"/>
          <w:sz w:val="24"/>
          <w:szCs w:val="24"/>
          <w:lang w:val="en-GB"/>
        </w:rPr>
        <w:t xml:space="preserve">, 2022; Ahmad et al., 2025). These factors hinder the adoption of these tools, as they may not see immediate benefits and may reluctance to change traditional farming practices (Adnan et al., 2022; </w:t>
      </w:r>
      <w:proofErr w:type="spellStart"/>
      <w:r w:rsidR="008871B6" w:rsidRPr="00242459">
        <w:rPr>
          <w:rFonts w:ascii="Times New Roman" w:hAnsi="Times New Roman"/>
          <w:sz w:val="24"/>
          <w:szCs w:val="24"/>
          <w:lang w:val="en-GB"/>
        </w:rPr>
        <w:t>Bondzie</w:t>
      </w:r>
      <w:proofErr w:type="spellEnd"/>
      <w:r w:rsidR="008871B6" w:rsidRPr="00242459">
        <w:rPr>
          <w:rFonts w:ascii="Times New Roman" w:hAnsi="Times New Roman"/>
          <w:sz w:val="24"/>
          <w:szCs w:val="24"/>
          <w:lang w:val="en-GB"/>
        </w:rPr>
        <w:t xml:space="preserve">, 2023). </w:t>
      </w:r>
      <w:r w:rsidR="002D1E4A" w:rsidRPr="00242459">
        <w:rPr>
          <w:rFonts w:ascii="Times New Roman" w:hAnsi="Times New Roman"/>
          <w:sz w:val="24"/>
          <w:szCs w:val="24"/>
          <w:lang w:val="en-US"/>
        </w:rPr>
        <w:t xml:space="preserve">Over time, the traditional delivery of extension services has evolved into </w:t>
      </w:r>
      <w:r w:rsidR="00EA52C7" w:rsidRPr="00242459">
        <w:rPr>
          <w:rFonts w:ascii="Times New Roman" w:hAnsi="Times New Roman"/>
          <w:sz w:val="24"/>
          <w:szCs w:val="24"/>
          <w:lang w:val="en-US"/>
        </w:rPr>
        <w:t>digitizing</w:t>
      </w:r>
      <w:r w:rsidR="002D1E4A" w:rsidRPr="00242459">
        <w:rPr>
          <w:rFonts w:ascii="Times New Roman" w:hAnsi="Times New Roman"/>
          <w:sz w:val="24"/>
          <w:szCs w:val="24"/>
          <w:lang w:val="en-US"/>
        </w:rPr>
        <w:t xml:space="preserve"> such services</w:t>
      </w:r>
      <w:r w:rsidR="000A2C3D" w:rsidRPr="00242459">
        <w:rPr>
          <w:rFonts w:ascii="Times New Roman" w:hAnsi="Times New Roman"/>
          <w:sz w:val="24"/>
          <w:szCs w:val="24"/>
          <w:lang w:val="en-US"/>
        </w:rPr>
        <w:t>.</w:t>
      </w:r>
      <w:r w:rsidR="002D1E4A" w:rsidRPr="00242459">
        <w:rPr>
          <w:rFonts w:ascii="Times New Roman" w:hAnsi="Times New Roman"/>
          <w:sz w:val="24"/>
          <w:szCs w:val="24"/>
          <w:lang w:val="en-US"/>
        </w:rPr>
        <w:t xml:space="preserve"> However, Malaysian smallholders still lag</w:t>
      </w:r>
      <w:r w:rsidR="009876FD" w:rsidRPr="00242459">
        <w:rPr>
          <w:rFonts w:ascii="Times New Roman" w:hAnsi="Times New Roman"/>
          <w:sz w:val="24"/>
          <w:szCs w:val="24"/>
          <w:lang w:val="en-US"/>
        </w:rPr>
        <w:t xml:space="preserve"> </w:t>
      </w:r>
      <w:r w:rsidR="002D1E4A" w:rsidRPr="00242459">
        <w:rPr>
          <w:rFonts w:ascii="Times New Roman" w:hAnsi="Times New Roman"/>
          <w:sz w:val="24"/>
          <w:szCs w:val="24"/>
          <w:lang w:val="en-US"/>
        </w:rPr>
        <w:t xml:space="preserve">in adopting ICT tools </w:t>
      </w:r>
      <w:r w:rsidR="00BF7016" w:rsidRPr="00242459">
        <w:rPr>
          <w:rFonts w:ascii="Times New Roman" w:hAnsi="Times New Roman"/>
          <w:sz w:val="24"/>
          <w:szCs w:val="24"/>
          <w:lang w:val="en-US"/>
        </w:rPr>
        <w:t xml:space="preserve">as well as </w:t>
      </w:r>
      <w:r w:rsidR="00D57032" w:rsidRPr="00242459">
        <w:rPr>
          <w:rFonts w:ascii="Times New Roman" w:hAnsi="Times New Roman"/>
          <w:sz w:val="24"/>
          <w:szCs w:val="24"/>
          <w:lang w:val="en-US"/>
        </w:rPr>
        <w:t>smartphones</w:t>
      </w:r>
      <w:r w:rsidR="00BF7016" w:rsidRPr="00242459">
        <w:rPr>
          <w:rFonts w:ascii="Times New Roman" w:hAnsi="Times New Roman"/>
          <w:sz w:val="24"/>
          <w:szCs w:val="24"/>
          <w:lang w:val="en-US"/>
        </w:rPr>
        <w:t xml:space="preserve"> </w:t>
      </w:r>
      <w:r w:rsidR="002D1E4A" w:rsidRPr="00242459">
        <w:rPr>
          <w:rFonts w:ascii="Times New Roman" w:hAnsi="Times New Roman"/>
          <w:sz w:val="24"/>
          <w:szCs w:val="24"/>
          <w:lang w:val="en-US"/>
        </w:rPr>
        <w:t>for accessing agricultural information</w:t>
      </w:r>
      <w:r w:rsidR="000A2C3D" w:rsidRPr="00242459">
        <w:rPr>
          <w:rFonts w:ascii="Times New Roman" w:hAnsi="Times New Roman"/>
          <w:sz w:val="24"/>
          <w:szCs w:val="24"/>
          <w:lang w:val="en-US"/>
        </w:rPr>
        <w:t xml:space="preserve">. </w:t>
      </w:r>
      <w:r w:rsidR="002D1E4A" w:rsidRPr="00242459">
        <w:rPr>
          <w:rFonts w:ascii="Times New Roman" w:hAnsi="Times New Roman"/>
          <w:sz w:val="24"/>
          <w:szCs w:val="24"/>
          <w:lang w:val="en-US"/>
        </w:rPr>
        <w:t xml:space="preserve">Therefore, </w:t>
      </w:r>
      <w:r w:rsidR="00CD5A86" w:rsidRPr="00242459">
        <w:rPr>
          <w:rFonts w:ascii="Times New Roman" w:hAnsi="Times New Roman"/>
          <w:sz w:val="24"/>
          <w:szCs w:val="24"/>
          <w:lang w:val="en-US"/>
        </w:rPr>
        <w:t>t</w:t>
      </w:r>
      <w:r w:rsidR="002D1E4A" w:rsidRPr="00242459">
        <w:rPr>
          <w:rFonts w:ascii="Times New Roman" w:hAnsi="Times New Roman"/>
          <w:sz w:val="24"/>
          <w:szCs w:val="24"/>
          <w:lang w:val="en-US"/>
        </w:rPr>
        <w:t>he paper explores the factors influencing the adoption of ICT among oil palm</w:t>
      </w:r>
      <w:r w:rsidR="00312C3D" w:rsidRPr="00242459">
        <w:rPr>
          <w:rFonts w:ascii="Times New Roman" w:hAnsi="Times New Roman"/>
          <w:sz w:val="24"/>
          <w:szCs w:val="24"/>
          <w:lang w:val="en-US"/>
        </w:rPr>
        <w:t>-</w:t>
      </w:r>
      <w:r w:rsidR="002D1E4A" w:rsidRPr="00242459">
        <w:rPr>
          <w:rFonts w:ascii="Times New Roman" w:hAnsi="Times New Roman"/>
          <w:sz w:val="24"/>
          <w:szCs w:val="24"/>
          <w:lang w:val="en-US"/>
        </w:rPr>
        <w:t>independent smallholders and reveals their perceived extent of ICT usage.</w:t>
      </w:r>
    </w:p>
    <w:p w14:paraId="768E65CB" w14:textId="77777777" w:rsidR="00E2273B" w:rsidRDefault="00E2273B" w:rsidP="0040713A">
      <w:pPr>
        <w:pStyle w:val="ListParagraph"/>
        <w:tabs>
          <w:tab w:val="left" w:pos="851"/>
          <w:tab w:val="left" w:pos="3402"/>
        </w:tabs>
        <w:spacing w:after="0" w:line="240" w:lineRule="auto"/>
        <w:ind w:left="0"/>
        <w:jc w:val="both"/>
        <w:rPr>
          <w:rFonts w:ascii="Times New Roman" w:hAnsi="Times New Roman"/>
          <w:sz w:val="24"/>
          <w:szCs w:val="24"/>
          <w:lang w:val="en-US"/>
        </w:rPr>
      </w:pPr>
    </w:p>
    <w:p w14:paraId="6E1595A8" w14:textId="77777777" w:rsidR="00242459" w:rsidRPr="00242459" w:rsidRDefault="00242459" w:rsidP="0040713A">
      <w:pPr>
        <w:pStyle w:val="ListParagraph"/>
        <w:tabs>
          <w:tab w:val="left" w:pos="851"/>
          <w:tab w:val="left" w:pos="3402"/>
        </w:tabs>
        <w:spacing w:after="0" w:line="240" w:lineRule="auto"/>
        <w:ind w:left="0"/>
        <w:jc w:val="both"/>
        <w:rPr>
          <w:rFonts w:ascii="Times New Roman" w:hAnsi="Times New Roman"/>
          <w:sz w:val="24"/>
          <w:szCs w:val="24"/>
          <w:lang w:val="en-US"/>
        </w:rPr>
      </w:pPr>
    </w:p>
    <w:p w14:paraId="4FE401F9" w14:textId="22FBF202" w:rsidR="00E2273B" w:rsidRPr="00242459" w:rsidRDefault="00242459" w:rsidP="0040713A">
      <w:pPr>
        <w:pStyle w:val="ListParagraph"/>
        <w:tabs>
          <w:tab w:val="left" w:pos="851"/>
          <w:tab w:val="left" w:pos="3402"/>
        </w:tabs>
        <w:spacing w:after="0" w:line="240" w:lineRule="auto"/>
        <w:ind w:left="0"/>
        <w:rPr>
          <w:rFonts w:ascii="Times New Roman" w:hAnsi="Times New Roman"/>
          <w:b/>
          <w:bCs/>
          <w:sz w:val="24"/>
          <w:szCs w:val="24"/>
        </w:rPr>
      </w:pPr>
      <w:r w:rsidRPr="00242459">
        <w:rPr>
          <w:rFonts w:ascii="Times New Roman" w:hAnsi="Times New Roman"/>
          <w:b/>
          <w:bCs/>
          <w:sz w:val="24"/>
          <w:szCs w:val="24"/>
        </w:rPr>
        <w:t>Review of literature</w:t>
      </w:r>
    </w:p>
    <w:p w14:paraId="27FA6F22" w14:textId="77777777" w:rsidR="00242459" w:rsidRDefault="00242459" w:rsidP="0040713A">
      <w:pPr>
        <w:pStyle w:val="ListParagraph"/>
        <w:tabs>
          <w:tab w:val="left" w:pos="851"/>
          <w:tab w:val="left" w:pos="3402"/>
        </w:tabs>
        <w:spacing w:after="0" w:line="240" w:lineRule="auto"/>
        <w:ind w:left="0"/>
        <w:rPr>
          <w:rFonts w:ascii="Times New Roman" w:hAnsi="Times New Roman"/>
          <w:i/>
          <w:iCs/>
          <w:sz w:val="24"/>
          <w:szCs w:val="24"/>
        </w:rPr>
      </w:pPr>
    </w:p>
    <w:p w14:paraId="3E99A5E6" w14:textId="64120105" w:rsidR="00E2273B" w:rsidRPr="00242459" w:rsidRDefault="00242459" w:rsidP="0040713A">
      <w:pPr>
        <w:pStyle w:val="ListParagraph"/>
        <w:tabs>
          <w:tab w:val="left" w:pos="851"/>
          <w:tab w:val="left" w:pos="3402"/>
        </w:tabs>
        <w:spacing w:after="0" w:line="240" w:lineRule="auto"/>
        <w:ind w:left="0"/>
        <w:rPr>
          <w:rFonts w:ascii="Times New Roman" w:hAnsi="Times New Roman"/>
          <w:i/>
          <w:iCs/>
          <w:sz w:val="24"/>
          <w:szCs w:val="24"/>
        </w:rPr>
      </w:pPr>
      <w:r w:rsidRPr="00242459">
        <w:rPr>
          <w:rFonts w:ascii="Times New Roman" w:hAnsi="Times New Roman"/>
          <w:i/>
          <w:iCs/>
          <w:sz w:val="24"/>
          <w:szCs w:val="24"/>
        </w:rPr>
        <w:t>Oil palm independent smallholders</w:t>
      </w:r>
    </w:p>
    <w:p w14:paraId="3224E577" w14:textId="77777777" w:rsidR="00242459" w:rsidRDefault="00242459" w:rsidP="0040713A">
      <w:pPr>
        <w:pBdr>
          <w:top w:val="nil"/>
          <w:left w:val="nil"/>
          <w:bottom w:val="nil"/>
          <w:right w:val="nil"/>
          <w:between w:val="nil"/>
        </w:pBdr>
        <w:suppressAutoHyphens/>
        <w:spacing w:after="0" w:line="240" w:lineRule="auto"/>
        <w:jc w:val="both"/>
        <w:textAlignment w:val="top"/>
        <w:outlineLvl w:val="0"/>
        <w:rPr>
          <w:rFonts w:ascii="Times New Roman" w:hAnsi="Times New Roman"/>
          <w:sz w:val="24"/>
          <w:szCs w:val="24"/>
        </w:rPr>
      </w:pPr>
    </w:p>
    <w:p w14:paraId="3238E931" w14:textId="4D863ED2" w:rsidR="00E2273B" w:rsidRPr="00242459" w:rsidRDefault="00F575C4" w:rsidP="0040713A">
      <w:pPr>
        <w:pBdr>
          <w:top w:val="nil"/>
          <w:left w:val="nil"/>
          <w:bottom w:val="nil"/>
          <w:right w:val="nil"/>
          <w:between w:val="nil"/>
        </w:pBdr>
        <w:suppressAutoHyphens/>
        <w:spacing w:after="0" w:line="240" w:lineRule="auto"/>
        <w:jc w:val="both"/>
        <w:textAlignment w:val="top"/>
        <w:outlineLvl w:val="0"/>
        <w:rPr>
          <w:rFonts w:ascii="Times New Roman" w:hAnsi="Times New Roman"/>
          <w:sz w:val="24"/>
          <w:szCs w:val="24"/>
        </w:rPr>
      </w:pPr>
      <w:r w:rsidRPr="00242459">
        <w:rPr>
          <w:rFonts w:ascii="Times New Roman" w:hAnsi="Times New Roman"/>
          <w:sz w:val="24"/>
          <w:szCs w:val="24"/>
        </w:rPr>
        <w:t xml:space="preserve">According to the Malaysian Palm Oil Board (MPOB) Licensing Regulations 2005, an independent smallholder is defined as someone who owns land less than 40.5 hectares </w:t>
      </w:r>
      <w:r w:rsidRPr="00242459">
        <w:rPr>
          <w:rFonts w:ascii="Times New Roman" w:hAnsi="Times New Roman"/>
          <w:sz w:val="24"/>
          <w:szCs w:val="24"/>
        </w:rPr>
        <w:lastRenderedPageBreak/>
        <w:t>individually or in aggregate. As of December 20</w:t>
      </w:r>
      <w:r w:rsidR="00BC2AD8" w:rsidRPr="00242459">
        <w:rPr>
          <w:rFonts w:ascii="Times New Roman" w:hAnsi="Times New Roman"/>
          <w:sz w:val="24"/>
          <w:szCs w:val="24"/>
        </w:rPr>
        <w:t>21</w:t>
      </w:r>
      <w:r w:rsidRPr="00242459">
        <w:rPr>
          <w:rFonts w:ascii="Times New Roman" w:hAnsi="Times New Roman"/>
          <w:sz w:val="24"/>
          <w:szCs w:val="24"/>
        </w:rPr>
        <w:t xml:space="preserve">, there were a total of </w:t>
      </w:r>
      <w:bookmarkStart w:id="2" w:name="_Hlk137022707"/>
      <w:r w:rsidRPr="00242459">
        <w:rPr>
          <w:rFonts w:ascii="Times New Roman" w:hAnsi="Times New Roman"/>
          <w:sz w:val="24"/>
          <w:szCs w:val="24"/>
        </w:rPr>
        <w:t>2</w:t>
      </w:r>
      <w:r w:rsidR="00BC2AD8" w:rsidRPr="00242459">
        <w:rPr>
          <w:rFonts w:ascii="Times New Roman" w:hAnsi="Times New Roman"/>
          <w:sz w:val="24"/>
          <w:szCs w:val="24"/>
        </w:rPr>
        <w:t>28</w:t>
      </w:r>
      <w:r w:rsidRPr="00242459">
        <w:rPr>
          <w:rFonts w:ascii="Times New Roman" w:hAnsi="Times New Roman"/>
          <w:sz w:val="24"/>
          <w:szCs w:val="24"/>
        </w:rPr>
        <w:t>,</w:t>
      </w:r>
      <w:r w:rsidR="00BC2AD8" w:rsidRPr="00242459">
        <w:rPr>
          <w:rFonts w:ascii="Times New Roman" w:hAnsi="Times New Roman"/>
          <w:sz w:val="24"/>
          <w:szCs w:val="24"/>
        </w:rPr>
        <w:t>702</w:t>
      </w:r>
      <w:r w:rsidRPr="00242459">
        <w:rPr>
          <w:rFonts w:ascii="Times New Roman" w:hAnsi="Times New Roman"/>
          <w:sz w:val="24"/>
          <w:szCs w:val="24"/>
        </w:rPr>
        <w:t xml:space="preserve"> </w:t>
      </w:r>
      <w:bookmarkEnd w:id="2"/>
      <w:r w:rsidRPr="00242459">
        <w:rPr>
          <w:rFonts w:ascii="Times New Roman" w:hAnsi="Times New Roman"/>
          <w:sz w:val="24"/>
          <w:szCs w:val="24"/>
        </w:rPr>
        <w:t xml:space="preserve">independent smallholders (ISH) in Malaysia, covering a land area of </w:t>
      </w:r>
      <w:bookmarkStart w:id="3" w:name="_Hlk137022689"/>
      <w:r w:rsidR="00BC2AD8" w:rsidRPr="00242459">
        <w:rPr>
          <w:rFonts w:ascii="Times New Roman" w:hAnsi="Times New Roman"/>
          <w:sz w:val="24"/>
          <w:szCs w:val="24"/>
        </w:rPr>
        <w:t>863</w:t>
      </w:r>
      <w:r w:rsidRPr="00242459">
        <w:rPr>
          <w:rFonts w:ascii="Times New Roman" w:hAnsi="Times New Roman"/>
          <w:sz w:val="24"/>
          <w:szCs w:val="24"/>
        </w:rPr>
        <w:t>,</w:t>
      </w:r>
      <w:r w:rsidR="00BC2AD8" w:rsidRPr="00242459">
        <w:rPr>
          <w:rFonts w:ascii="Times New Roman" w:hAnsi="Times New Roman"/>
          <w:sz w:val="24"/>
          <w:szCs w:val="24"/>
        </w:rPr>
        <w:t>360</w:t>
      </w:r>
      <w:r w:rsidRPr="00242459">
        <w:rPr>
          <w:rFonts w:ascii="Times New Roman" w:hAnsi="Times New Roman"/>
          <w:sz w:val="24"/>
          <w:szCs w:val="24"/>
        </w:rPr>
        <w:t xml:space="preserve"> </w:t>
      </w:r>
      <w:bookmarkEnd w:id="3"/>
      <w:r w:rsidRPr="00242459">
        <w:rPr>
          <w:rFonts w:ascii="Times New Roman" w:hAnsi="Times New Roman"/>
          <w:sz w:val="24"/>
          <w:szCs w:val="24"/>
        </w:rPr>
        <w:t xml:space="preserve">hectares </w:t>
      </w:r>
      <w:r w:rsidR="00702DE7"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{"citationItems":[{"id":"ITEM-1","itemData":{"author":[{"dropping-particle":"","family":"MPOB","given":"","non-dropping-particle":"","parse-names":false,"suffix":""}],"id":"ITEM-1","issued":{"date-parts":[["2022"]]},"number-of-pages":"1-60","title":"Fact Sheet Pekebun Kecil Sawit Persendirian Disember 2021 SDRD","type":"report"},"uris":["http://www.mendeley.com/documents/?uuid=22e56449-bf61-4c3a-8ea2-f8bdeb331d46"]}],"mendeley":{"formattedCitation":"(MPOB, 2022)","plainTextFormattedCitation":"(MPOB, 2022)","previouslyFormattedCitation":"(MPOB, 2022)"},"properties":{"noteIndex":0},"schema":"https://github.com/citation-style-language/schema/raw/master/csl-citation.json"}</w:instrText>
      </w:r>
      <w:r w:rsidR="00702DE7" w:rsidRPr="00242459">
        <w:rPr>
          <w:rFonts w:ascii="Times New Roman" w:hAnsi="Times New Roman"/>
          <w:sz w:val="24"/>
          <w:szCs w:val="24"/>
        </w:rPr>
        <w:fldChar w:fldCharType="separate"/>
      </w:r>
      <w:r w:rsidR="00A70998" w:rsidRPr="00242459">
        <w:rPr>
          <w:rFonts w:ascii="Times New Roman" w:hAnsi="Times New Roman"/>
          <w:noProof/>
          <w:sz w:val="24"/>
          <w:szCs w:val="24"/>
        </w:rPr>
        <w:t>(MPOB, 2022)</w:t>
      </w:r>
      <w:r w:rsidR="00702DE7" w:rsidRPr="00242459">
        <w:rPr>
          <w:rFonts w:ascii="Times New Roman" w:hAnsi="Times New Roman"/>
          <w:sz w:val="24"/>
          <w:szCs w:val="24"/>
        </w:rPr>
        <w:fldChar w:fldCharType="end"/>
      </w:r>
      <w:r w:rsidR="00702DE7" w:rsidRPr="00242459">
        <w:rPr>
          <w:rFonts w:ascii="Times New Roman" w:hAnsi="Times New Roman"/>
          <w:sz w:val="24"/>
          <w:szCs w:val="24"/>
        </w:rPr>
        <w:t xml:space="preserve">. </w:t>
      </w:r>
      <w:r w:rsidRPr="00242459">
        <w:rPr>
          <w:rFonts w:ascii="Times New Roman" w:hAnsi="Times New Roman"/>
          <w:sz w:val="24"/>
          <w:szCs w:val="24"/>
        </w:rPr>
        <w:t>This accounted for approximately 1</w:t>
      </w:r>
      <w:r w:rsidR="00BC2AD8" w:rsidRPr="00242459">
        <w:rPr>
          <w:rFonts w:ascii="Times New Roman" w:hAnsi="Times New Roman"/>
          <w:sz w:val="24"/>
          <w:szCs w:val="24"/>
        </w:rPr>
        <w:t>5</w:t>
      </w:r>
      <w:r w:rsidR="006813FD" w:rsidRPr="00242459">
        <w:rPr>
          <w:rFonts w:ascii="Times New Roman" w:hAnsi="Times New Roman"/>
          <w:sz w:val="24"/>
          <w:szCs w:val="24"/>
        </w:rPr>
        <w:t xml:space="preserve">% </w:t>
      </w:r>
      <w:r w:rsidR="009876FD" w:rsidRPr="00242459">
        <w:rPr>
          <w:rFonts w:ascii="Times New Roman" w:hAnsi="Times New Roman"/>
          <w:sz w:val="24"/>
          <w:szCs w:val="24"/>
        </w:rPr>
        <w:t xml:space="preserve">of </w:t>
      </w:r>
      <w:r w:rsidRPr="00242459">
        <w:rPr>
          <w:rFonts w:ascii="Times New Roman" w:hAnsi="Times New Roman"/>
          <w:sz w:val="24"/>
          <w:szCs w:val="24"/>
        </w:rPr>
        <w:t xml:space="preserve">the overall oil palm planted area in the country. </w:t>
      </w:r>
      <w:r w:rsidR="00E37A36" w:rsidRPr="00242459">
        <w:rPr>
          <w:rFonts w:ascii="Times New Roman" w:hAnsi="Times New Roman"/>
          <w:sz w:val="24"/>
          <w:szCs w:val="24"/>
        </w:rPr>
        <w:t xml:space="preserve">Small-scale production operations characterize the oil </w:t>
      </w:r>
      <w:r w:rsidR="009876FD" w:rsidRPr="00242459">
        <w:rPr>
          <w:rFonts w:ascii="Times New Roman" w:hAnsi="Times New Roman"/>
          <w:sz w:val="24"/>
          <w:szCs w:val="24"/>
        </w:rPr>
        <w:t>palm-independent smallholder sector and have</w:t>
      </w:r>
      <w:r w:rsidRPr="00242459">
        <w:rPr>
          <w:rFonts w:ascii="Times New Roman" w:hAnsi="Times New Roman"/>
          <w:sz w:val="24"/>
          <w:szCs w:val="24"/>
        </w:rPr>
        <w:t xml:space="preserve"> often been perceived as less efficient and productive compared to the larger-scale production system of the estate sector.</w:t>
      </w:r>
    </w:p>
    <w:p w14:paraId="4C56CACD" w14:textId="5A599E0F" w:rsidR="008E56DF" w:rsidRPr="00242459" w:rsidRDefault="00DE3F20" w:rsidP="0040713A">
      <w:pPr>
        <w:tabs>
          <w:tab w:val="left" w:pos="851"/>
          <w:tab w:val="left" w:pos="3402"/>
        </w:tabs>
        <w:spacing w:after="0" w:line="240" w:lineRule="auto"/>
        <w:jc w:val="both"/>
        <w:rPr>
          <w:rFonts w:ascii="Times New Roman" w:hAnsi="Times New Roman"/>
          <w:sz w:val="24"/>
          <w:szCs w:val="24"/>
          <w:lang w:val="en-GB"/>
        </w:rPr>
      </w:pPr>
      <w:r w:rsidRPr="00242459">
        <w:rPr>
          <w:rFonts w:ascii="Times New Roman" w:hAnsi="Times New Roman"/>
          <w:sz w:val="24"/>
          <w:szCs w:val="24"/>
        </w:rPr>
        <w:tab/>
      </w:r>
      <w:r w:rsidR="007C63FC" w:rsidRPr="00242459">
        <w:rPr>
          <w:rFonts w:ascii="Times New Roman" w:hAnsi="Times New Roman"/>
          <w:sz w:val="24"/>
          <w:szCs w:val="24"/>
        </w:rPr>
        <w:t>Independent smallholders of oil palm in Malaysia encounter significant knowledge-related challenges. They receive limited institutional, technical, and financial support and face a lack of information regarding best practices and new technologies</w:t>
      </w:r>
      <w:r w:rsidR="00A34A37" w:rsidRPr="00242459">
        <w:rPr>
          <w:rFonts w:ascii="Times New Roman" w:hAnsi="Times New Roman"/>
          <w:sz w:val="24"/>
          <w:szCs w:val="24"/>
        </w:rPr>
        <w:t xml:space="preserve"> </w:t>
      </w:r>
      <w:r w:rsidR="00A34A37"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{"citationItems":[{"id":"ITEM-1","itemData":{"DOI":"10.5366/jope.2012.12","ISSN":"2180-415X","abstract":"In the last decade, concern about the negative impacts of large scale agricultural expansion has led to increasing efforts to promote sustainability across a range of agricultural supply chains, including oil palm. Often improvements in sustainability are implemented through the establishment of an international certification system that sets voluntary standards for producers and provides assurances to consumers, such as the Roundtable on Sustainable Palm Oil (RSPO).","author":[{"dropping-particle":"","family":"Nagiah","given":"Claudine","non-dropping-particle":"","parse-names":false,"suffix":""},{"dropping-particle":"","family":"Azmi","given":"Reza","non-dropping-particle":"","parse-names":false,"suffix":""}],"container-title":"Journal of Oil Palm and the Environment","id":"ITEM-1","issue":"November","issued":{"date-parts":[["2012"]]},"page":"114-120","title":"A Review of Smallholder Oil Palm Production: Challenges and Opportunities for Enhancing Sustainability- A Malaysian Perspective","type":"article-journal","volume":"3"},"uris":["http://www.mendeley.com/documents/?uuid=76385863-1fc2-494e-b6f1-0623a8f91513"]}],"mendeley":{"formattedCitation":"(Nagiah &amp; Azmi, 2012)","plainTextFormattedCitation":"(Nagiah &amp; Azmi, 2012)","previouslyFormattedCitation":"(Nagiah &amp; Azmi, 2012)"},"properties":{"noteIndex":0},"schema":"https://github.com/citation-style-language/schema/raw/master/csl-citation.json"}</w:instrText>
      </w:r>
      <w:r w:rsidR="00A34A37"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(Nagiah &amp; Azmi, 2012)</w:t>
      </w:r>
      <w:r w:rsidR="00A34A37" w:rsidRPr="00242459">
        <w:rPr>
          <w:rFonts w:ascii="Times New Roman" w:hAnsi="Times New Roman"/>
          <w:sz w:val="24"/>
          <w:szCs w:val="24"/>
        </w:rPr>
        <w:fldChar w:fldCharType="end"/>
      </w:r>
      <w:r w:rsidR="00A34A37" w:rsidRPr="00242459">
        <w:rPr>
          <w:rFonts w:ascii="Times New Roman" w:hAnsi="Times New Roman"/>
          <w:sz w:val="24"/>
          <w:szCs w:val="24"/>
        </w:rPr>
        <w:t xml:space="preserve">. </w:t>
      </w:r>
      <w:r w:rsidR="009876FD" w:rsidRPr="00242459">
        <w:rPr>
          <w:rFonts w:ascii="Times New Roman" w:hAnsi="Times New Roman"/>
          <w:sz w:val="24"/>
          <w:szCs w:val="24"/>
          <w:lang w:val="en-GB"/>
        </w:rPr>
        <w:t xml:space="preserve">Smallholders must receive targeted and practical assistance to access expanding markets, financial resources, and high-quality management consulting services. This will help them effectively address the growing issues they face. With this knowledge, smallholders can cultivate appropriate agricultural products and secure their incomes. Increasing palm oil production is crucial to improve the well-being of smallholders and to increase the competitiveness of the country's exports. To achieve higher revenues, oil palm smallholders must adopt modern farming and harvesting technologies to increase productivity </w:t>
      </w:r>
      <w:r w:rsidR="00A34A37"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{"citationItems":[{"id":"ITEM-1","itemData":{"ISSN":"1823-884x","abstract":"Industri sawit yang dimajukan sejak empat dekad lalu telah menjadi penyumbang utama sektor pertanian dan kesejahteraan rakyat negara. Sebagai usaha untuk meningkatkan penjanaan pendapatan eksport negara, maka produktiviti pekebun kecil sawit persendirian perlu ditingkatkan. Jesteru itu, pekebun kecil sawit perlu mengubah amalan pertanian mereka kepada yang lebih produktif dan berpendapatan tinggi. Maka pusat TUNAS diberi tanggungjawab menerapkan amalan pertanian terbaik kepada pekebun kecil. Kajian ini menilai sejauh mana TUNAS berupaya memindahkan teknologi dan memberikan impak produktiviti pekebun kecil dengan menggunakan borang kaji selidik.","author":[{"dropping-particle":"","family":"Awang","given":"Abd Hair","non-dropping-particle":"","parse-names":false,"suffix":""},{"dropping-particle":"","family":"Hashim","given":"Khairuman","non-dropping-particle":"","parse-names":false,"suffix":""},{"dropping-particle":"","family":"Ramli","given":"Zaimah","non-dropping-particle":"","parse-names":false,"suffix":""},{"dropping-particle":"","family":"Lyndon","given":"Novel","non-dropping-particle":"","parse-names":false,"suffix":""},{"dropping-particle":"","family":"Ibrahim","given":"Izzurazlia","non-dropping-particle":"","parse-names":false,"suffix":""},{"dropping-particle":"","family":"Tan","given":"Say Peng","non-dropping-particle":"","parse-names":false,"suffix":""},{"dropping-particle":"","family":"Johari","given":"Mohd Arfan","non-dropping-particle":"","parse-names":false,"suffix":""},{"dropping-particle":"","family":"Basaruddin","given":"Nur Hana","non-dropping-particle":"","parse-names":false,"suffix":""},{"dropping-particle":"","family":"Haidar","given":"Mohd","non-dropping-particle":"","parse-names":false,"suffix":""},{"dropping-particle":"","family":"Hamid","given":"Abdul","non-dropping-particle":"","parse-names":false,"suffix":""}],"container-title":"e-Bangi","id":"ITEM-1","issue":"2","issued":{"date-parts":[["2016"]]},"page":"78-87","title":"Pemindahan Teknologi Dan Produktiviti Pekebun Kecil Persendirian Sawit Di Teluk Intan, Perak (Technology Transfer and The Productivity of Palm Oil Smallholders in Teluk Intan, Perak, Malaysia)","type":"article-journal","volume":"13"},"uris":["http://www.mendeley.com/documents/?uuid=c8a3f90f-4691-48a1-9d3c-6faf727ff4a1"]}],"mendeley":{"formattedCitation":"(Awang et al., 2016)","plainTextFormattedCitation":"(Awang et al., 2016)","previouslyFormattedCitation":"(Awang et al., 2016)"},"properties":{"noteIndex":0},"schema":"https://github.com/citation-style-language/schema/raw/master/csl-citation.json"}</w:instrText>
      </w:r>
      <w:r w:rsidR="00A34A37"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(Awang et al., 2016)</w:t>
      </w:r>
      <w:r w:rsidR="00A34A37" w:rsidRPr="00242459">
        <w:rPr>
          <w:rFonts w:ascii="Times New Roman" w:hAnsi="Times New Roman"/>
          <w:sz w:val="24"/>
          <w:szCs w:val="24"/>
        </w:rPr>
        <w:fldChar w:fldCharType="end"/>
      </w:r>
      <w:r w:rsidR="007C63FC" w:rsidRPr="00242459">
        <w:rPr>
          <w:rFonts w:ascii="Times New Roman" w:hAnsi="Times New Roman"/>
          <w:sz w:val="24"/>
          <w:szCs w:val="24"/>
        </w:rPr>
        <w:t>.</w:t>
      </w:r>
    </w:p>
    <w:p w14:paraId="25C0DFC5" w14:textId="38EB7013" w:rsidR="005860B8" w:rsidRPr="00242459" w:rsidRDefault="008E56DF" w:rsidP="0040713A">
      <w:pPr>
        <w:pStyle w:val="ListParagraph"/>
        <w:tabs>
          <w:tab w:val="left" w:pos="851"/>
          <w:tab w:val="left" w:pos="3402"/>
        </w:tabs>
        <w:spacing w:after="0" w:line="240" w:lineRule="auto"/>
        <w:ind w:left="0"/>
        <w:jc w:val="both"/>
        <w:rPr>
          <w:rFonts w:ascii="Times New Roman" w:hAnsi="Times New Roman"/>
          <w:i/>
          <w:iCs/>
          <w:sz w:val="24"/>
          <w:szCs w:val="24"/>
        </w:rPr>
      </w:pPr>
      <w:r w:rsidRPr="00242459">
        <w:rPr>
          <w:rFonts w:ascii="Times New Roman" w:hAnsi="Times New Roman"/>
          <w:sz w:val="24"/>
          <w:szCs w:val="24"/>
          <w:lang w:val="en-MY"/>
        </w:rPr>
        <w:tab/>
      </w:r>
    </w:p>
    <w:p w14:paraId="3BA20CC4" w14:textId="278A9A22" w:rsidR="00E2273B" w:rsidRPr="00242459" w:rsidRDefault="00242459" w:rsidP="0040713A">
      <w:pPr>
        <w:pStyle w:val="ListParagraph"/>
        <w:tabs>
          <w:tab w:val="left" w:pos="851"/>
          <w:tab w:val="left" w:pos="3402"/>
        </w:tabs>
        <w:spacing w:after="0" w:line="240" w:lineRule="auto"/>
        <w:ind w:left="0"/>
        <w:rPr>
          <w:rFonts w:ascii="Times New Roman" w:hAnsi="Times New Roman"/>
          <w:i/>
          <w:iCs/>
          <w:sz w:val="24"/>
          <w:szCs w:val="24"/>
        </w:rPr>
      </w:pPr>
      <w:r w:rsidRPr="00242459">
        <w:rPr>
          <w:rFonts w:ascii="Times New Roman" w:hAnsi="Times New Roman"/>
          <w:i/>
          <w:iCs/>
          <w:sz w:val="24"/>
          <w:szCs w:val="24"/>
        </w:rPr>
        <w:t>Extension services in farm management</w:t>
      </w:r>
    </w:p>
    <w:p w14:paraId="0FD77AC4" w14:textId="77777777" w:rsidR="00242459" w:rsidRDefault="00242459"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27BBCF9E" w14:textId="21BDF7C8" w:rsidR="00E2273B" w:rsidRPr="00242459" w:rsidRDefault="002C3F85" w:rsidP="0040713A">
      <w:pPr>
        <w:pStyle w:val="ListParagraph"/>
        <w:tabs>
          <w:tab w:val="left" w:pos="851"/>
          <w:tab w:val="left" w:pos="3402"/>
        </w:tabs>
        <w:spacing w:after="0" w:line="240" w:lineRule="auto"/>
        <w:ind w:left="0"/>
        <w:jc w:val="both"/>
        <w:rPr>
          <w:rFonts w:ascii="Times New Roman" w:hAnsi="Times New Roman"/>
          <w:sz w:val="24"/>
          <w:szCs w:val="24"/>
          <w:lang w:val="en-MY"/>
        </w:rPr>
      </w:pPr>
      <w:r w:rsidRPr="00242459">
        <w:rPr>
          <w:rFonts w:ascii="Times New Roman" w:hAnsi="Times New Roman"/>
          <w:sz w:val="24"/>
          <w:szCs w:val="24"/>
          <w:lang w:val="en-MY"/>
        </w:rPr>
        <w:t>The integration of ICTs</w:t>
      </w:r>
      <w:r w:rsidR="006813FD" w:rsidRPr="00242459">
        <w:rPr>
          <w:rFonts w:ascii="Times New Roman" w:hAnsi="Times New Roman"/>
          <w:sz w:val="24"/>
          <w:szCs w:val="24"/>
          <w:lang w:val="en-MY"/>
        </w:rPr>
        <w:t xml:space="preserve"> </w:t>
      </w:r>
      <w:r w:rsidRPr="00242459">
        <w:rPr>
          <w:rFonts w:ascii="Times New Roman" w:hAnsi="Times New Roman"/>
          <w:sz w:val="24"/>
          <w:szCs w:val="24"/>
          <w:lang w:val="en-MY"/>
        </w:rPr>
        <w:t xml:space="preserve">in agricultural extension practices has progressively facilitated communication between extension workers and farmers, enabling the provision of information and dissemination of new technologies over long distances. This improved access to information empowers farmers to enhance their production, income, and overall quality of life. Research conducted in Nigeria </w:t>
      </w:r>
      <w:r w:rsidR="001948E3"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{"citationItems":[{"id":"ITEM-1","itemData":{"author":[{"dropping-particle":"","family":"Agwu","given":"Agwu Ekwe","non-dropping-particle":"","parse-names":false,"suffix":""},{"dropping-particle":"","family":"Uchechi","given":"Nwokorie","non-dropping-particle":"","parse-names":false,"suffix":""}],"container-title":"Technical Centre for Agricultural and Rural Cooperation ACP-EU (CTA)","id":"ITEM-1","issued":{"date-parts":[["2019"]]},"page":"4-5","title":"Challenges and opportunities for ICT adoption in agricultural extension","type":"article-magazine"},"uris":["http://www.mendeley.com/documents/?uuid=814ec57a-1e27-4809-8c3e-8e895ba3d5ed"]}],"mendeley":{"formattedCitation":"(Agwu &amp; Uchechi, 2019)","plainTextFormattedCitation":"(Agwu &amp; Uchechi, 2019)","previouslyFormattedCitation":"(Agwu &amp; Uchechi, 2019)"},"properties":{"noteIndex":0},"schema":"https://github.com/citation-style-language/schema/raw/master/csl-citation.json"}</w:instrText>
      </w:r>
      <w:r w:rsidR="001948E3"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(Agwu &amp; Uchechi, 2019)</w:t>
      </w:r>
      <w:r w:rsidR="001948E3" w:rsidRPr="00242459">
        <w:rPr>
          <w:rFonts w:ascii="Times New Roman" w:hAnsi="Times New Roman"/>
          <w:sz w:val="24"/>
          <w:szCs w:val="24"/>
          <w:lang w:val="en-MY"/>
        </w:rPr>
        <w:fldChar w:fldCharType="end"/>
      </w:r>
      <w:r w:rsidRPr="00242459">
        <w:rPr>
          <w:rFonts w:ascii="Times New Roman" w:hAnsi="Times New Roman"/>
          <w:sz w:val="24"/>
          <w:szCs w:val="24"/>
          <w:lang w:val="en-MY"/>
        </w:rPr>
        <w:t xml:space="preserve"> reveals that </w:t>
      </w:r>
      <w:r w:rsidR="001565B1" w:rsidRPr="00242459">
        <w:rPr>
          <w:rFonts w:ascii="Times New Roman" w:hAnsi="Times New Roman"/>
          <w:sz w:val="24"/>
          <w:szCs w:val="24"/>
          <w:lang w:val="en-MY"/>
        </w:rPr>
        <w:t>many</w:t>
      </w:r>
      <w:r w:rsidRPr="00242459">
        <w:rPr>
          <w:rFonts w:ascii="Times New Roman" w:hAnsi="Times New Roman"/>
          <w:sz w:val="24"/>
          <w:szCs w:val="24"/>
          <w:lang w:val="en-MY"/>
        </w:rPr>
        <w:t xml:space="preserve"> extension personnel have access to computers, radios, telephones, televisions, and video recording equipment, which, with the appropriate training, infrastructure, and funding, could be effectively utilized in their activities. </w:t>
      </w:r>
      <w:r w:rsidR="00E37A36" w:rsidRPr="00242459">
        <w:rPr>
          <w:rFonts w:ascii="Times New Roman" w:hAnsi="Times New Roman"/>
          <w:sz w:val="24"/>
          <w:szCs w:val="24"/>
          <w:lang w:val="en-MY"/>
        </w:rPr>
        <w:t xml:space="preserve">Extension officers have observed positive transformations in </w:t>
      </w:r>
      <w:r w:rsidR="001565B1" w:rsidRPr="00242459">
        <w:rPr>
          <w:rFonts w:ascii="Times New Roman" w:hAnsi="Times New Roman"/>
          <w:sz w:val="24"/>
          <w:szCs w:val="24"/>
          <w:lang w:val="en-MY"/>
        </w:rPr>
        <w:t>adopting</w:t>
      </w:r>
      <w:r w:rsidR="00E37A36" w:rsidRPr="00242459">
        <w:rPr>
          <w:rFonts w:ascii="Times New Roman" w:hAnsi="Times New Roman"/>
          <w:sz w:val="24"/>
          <w:szCs w:val="24"/>
          <w:lang w:val="en-MY"/>
        </w:rPr>
        <w:t xml:space="preserve"> ICTs</w:t>
      </w:r>
      <w:r w:rsidR="009876FD" w:rsidRPr="00242459">
        <w:rPr>
          <w:rFonts w:ascii="Times New Roman" w:hAnsi="Times New Roman"/>
          <w:sz w:val="24"/>
          <w:szCs w:val="24"/>
          <w:lang w:val="en-MY"/>
        </w:rPr>
        <w:t xml:space="preserve"> and</w:t>
      </w:r>
      <w:r w:rsidRPr="00242459">
        <w:rPr>
          <w:rFonts w:ascii="Times New Roman" w:hAnsi="Times New Roman"/>
          <w:sz w:val="24"/>
          <w:szCs w:val="24"/>
          <w:lang w:val="en-MY"/>
        </w:rPr>
        <w:t xml:space="preserve"> recognize that these technologies have significantly reduced the challenges of reaching farmers. Although the full integration of ICTs into all aspects of extension work has not yet been achieved, there is optimism that </w:t>
      </w:r>
      <w:r w:rsidR="00E37A36" w:rsidRPr="00242459">
        <w:rPr>
          <w:rFonts w:ascii="Times New Roman" w:hAnsi="Times New Roman"/>
          <w:sz w:val="24"/>
          <w:szCs w:val="24"/>
          <w:lang w:val="en-MY"/>
        </w:rPr>
        <w:t>these technologies will be widely embraced and incorporated into most extension duties on a larger scale in the coming years</w:t>
      </w:r>
      <w:r w:rsidRPr="00242459">
        <w:rPr>
          <w:rFonts w:ascii="Times New Roman" w:hAnsi="Times New Roman"/>
          <w:sz w:val="24"/>
          <w:szCs w:val="24"/>
          <w:lang w:val="en-MY"/>
        </w:rPr>
        <w:t>.</w:t>
      </w:r>
    </w:p>
    <w:p w14:paraId="6B18A5DB" w14:textId="4E57039F" w:rsidR="00E2273B" w:rsidRPr="00242459" w:rsidRDefault="00E2273B" w:rsidP="0040713A">
      <w:pPr>
        <w:pStyle w:val="ListParagraph"/>
        <w:tabs>
          <w:tab w:val="left" w:pos="851"/>
          <w:tab w:val="left" w:pos="3402"/>
        </w:tabs>
        <w:spacing w:after="0" w:line="240" w:lineRule="auto"/>
        <w:ind w:left="0"/>
        <w:jc w:val="both"/>
        <w:rPr>
          <w:rFonts w:ascii="Times New Roman" w:hAnsi="Times New Roman"/>
          <w:sz w:val="24"/>
          <w:szCs w:val="24"/>
          <w:lang w:val="en-MY"/>
        </w:rPr>
      </w:pPr>
      <w:r w:rsidRPr="00242459">
        <w:rPr>
          <w:rFonts w:ascii="Times New Roman" w:hAnsi="Times New Roman"/>
          <w:sz w:val="24"/>
          <w:szCs w:val="24"/>
          <w:lang w:val="en-MY"/>
        </w:rPr>
        <w:tab/>
      </w:r>
      <w:r w:rsidR="004B2CC2" w:rsidRPr="00242459">
        <w:rPr>
          <w:rFonts w:ascii="Times New Roman" w:hAnsi="Times New Roman"/>
          <w:sz w:val="24"/>
          <w:szCs w:val="24"/>
          <w:lang w:val="en-MY"/>
        </w:rPr>
        <w:t xml:space="preserve">Agricultural extension programs </w:t>
      </w:r>
      <w:r w:rsidR="001565B1" w:rsidRPr="00242459">
        <w:rPr>
          <w:rFonts w:ascii="Times New Roman" w:hAnsi="Times New Roman"/>
          <w:sz w:val="24"/>
          <w:szCs w:val="24"/>
          <w:lang w:val="en-MY"/>
        </w:rPr>
        <w:t>are crucial</w:t>
      </w:r>
      <w:r w:rsidR="004B2CC2" w:rsidRPr="00242459">
        <w:rPr>
          <w:rFonts w:ascii="Times New Roman" w:hAnsi="Times New Roman"/>
          <w:sz w:val="24"/>
          <w:szCs w:val="24"/>
          <w:lang w:val="en-MY"/>
        </w:rPr>
        <w:t xml:space="preserve"> in addressing rural poverty and promoting food security. These </w:t>
      </w:r>
      <w:r w:rsidR="006813FD" w:rsidRPr="00242459">
        <w:rPr>
          <w:rFonts w:ascii="Times New Roman" w:hAnsi="Times New Roman"/>
          <w:sz w:val="24"/>
          <w:szCs w:val="24"/>
          <w:lang w:val="en-MY"/>
        </w:rPr>
        <w:t>programs</w:t>
      </w:r>
      <w:r w:rsidR="004B2CC2" w:rsidRPr="00242459">
        <w:rPr>
          <w:rFonts w:ascii="Times New Roman" w:hAnsi="Times New Roman"/>
          <w:sz w:val="24"/>
          <w:szCs w:val="24"/>
          <w:lang w:val="en-MY"/>
        </w:rPr>
        <w:t xml:space="preserve"> serve as effective platforms for transferring technology, supporting adult learning in rural areas, assisting farmers in problem-solving, and actively involving them in the agricultural knowledge and information system </w:t>
      </w:r>
      <w:r w:rsidR="001948E3"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{"citationItems":[{"id":"ITEM-1","itemData":{"DOI":"10.13140/RG.2.2.26725.40163","abstract":"A common framework on agricultural extension was presented as a basis for monitoring, evaluation and critical analysis to improve support to agricultural extension services. The framework identified 4 driving forces for change: (1) many countries are experiencing changes such as decentralization, liberalization, privatization, and democratization; (2) new actors are becoming involved in \"extension\" activities; (3) public spending on extension is shrinking; and, (4) the aims of official development assistance are becoming more focused. The guide is split into 6 sections: (1) the policy environment; (2) extension as \"facilitation\"; (3) producers and their relationship to extension providers; (4) extension and the marketplace; (5) public finances and private sector actors; and, (6) decentralization and pluralism. The Guide aims to offer a tool by which the divide between new policies and field level practice can be made more apparent.","author":[{"dropping-particle":"","family":"Christopolos","given":"Ian","non-dropping-particle":"","parse-names":false,"suffix":""},{"dropping-particle":"","family":"Kidd","given":"Andrew","non-dropping-particle":"","parse-names":false,"suffix":""}],"container-title":"Neuchâtel Group","id":"ITEM-1","issue":"April 2017","issued":{"date-parts":[["2000"]]},"number-of-pages":"1-24","title":"Guide for Monitoring , Evaluation and Joint Analyses of Pluralistic Extension Support","type":"report"},"uris":["http://www.mendeley.com/documents/?uuid=6f53962a-7fd4-43aa-9fc5-63ec455fa8eb"]}],"mendeley":{"formattedCitation":"(Christopolos &amp; Kidd, 2000)","plainTextFormattedCitation":"(Christopolos &amp; Kidd, 2000)","previouslyFormattedCitation":"(Christopolos &amp; Kidd, 2000)"},"properties":{"noteIndex":0},"schema":"https://github.com/citation-style-language/schema/raw/master/csl-citation.json"}</w:instrText>
      </w:r>
      <w:r w:rsidR="001948E3"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(Christopolos &amp; Kidd, 2000)</w:t>
      </w:r>
      <w:r w:rsidR="001948E3" w:rsidRPr="00242459">
        <w:rPr>
          <w:rFonts w:ascii="Times New Roman" w:hAnsi="Times New Roman"/>
          <w:sz w:val="24"/>
          <w:szCs w:val="24"/>
          <w:lang w:val="en-MY"/>
        </w:rPr>
        <w:fldChar w:fldCharType="end"/>
      </w:r>
      <w:r w:rsidR="004B2CC2" w:rsidRPr="00242459">
        <w:rPr>
          <w:rFonts w:ascii="Times New Roman" w:hAnsi="Times New Roman"/>
          <w:sz w:val="24"/>
          <w:szCs w:val="24"/>
          <w:lang w:val="en-MY"/>
        </w:rPr>
        <w:t xml:space="preserve">. By facilitating the exchange of knowledge, providing support, and encouraging farmer participation, agricultural extension programs empower farmers to enhance their practices, adopt new technologies, and overcome challenges. As a result, these programs contribute significantly to poverty alleviation efforts, increased food production, and overall food security in rural communities. </w:t>
      </w:r>
    </w:p>
    <w:p w14:paraId="2B9FAB03" w14:textId="77777777" w:rsidR="001948E3" w:rsidRPr="00242459" w:rsidRDefault="001948E3"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27704DA9" w14:textId="7BA1D542" w:rsidR="00E2273B" w:rsidRPr="00242459" w:rsidRDefault="00242459" w:rsidP="0040713A">
      <w:pPr>
        <w:pStyle w:val="ListParagraph"/>
        <w:tabs>
          <w:tab w:val="left" w:pos="851"/>
          <w:tab w:val="left" w:pos="3402"/>
        </w:tabs>
        <w:spacing w:after="0" w:line="240" w:lineRule="auto"/>
        <w:ind w:left="0"/>
        <w:rPr>
          <w:rFonts w:ascii="Times New Roman" w:hAnsi="Times New Roman"/>
          <w:i/>
          <w:iCs/>
          <w:sz w:val="24"/>
          <w:szCs w:val="24"/>
        </w:rPr>
      </w:pPr>
      <w:r w:rsidRPr="00242459">
        <w:rPr>
          <w:rFonts w:ascii="Times New Roman" w:hAnsi="Times New Roman"/>
          <w:i/>
          <w:iCs/>
          <w:sz w:val="24"/>
          <w:szCs w:val="24"/>
        </w:rPr>
        <w:t>Use of smartphones in extension services</w:t>
      </w:r>
    </w:p>
    <w:p w14:paraId="1A600F62" w14:textId="77777777" w:rsidR="00E2273B" w:rsidRPr="00242459" w:rsidRDefault="00E2273B" w:rsidP="0040713A">
      <w:pPr>
        <w:pStyle w:val="ListParagraph"/>
        <w:tabs>
          <w:tab w:val="left" w:pos="851"/>
          <w:tab w:val="left" w:pos="3402"/>
        </w:tabs>
        <w:spacing w:after="0" w:line="240" w:lineRule="auto"/>
        <w:ind w:left="0"/>
        <w:jc w:val="center"/>
        <w:rPr>
          <w:rFonts w:ascii="Times New Roman" w:hAnsi="Times New Roman"/>
          <w:b/>
          <w:bCs/>
          <w:sz w:val="24"/>
          <w:szCs w:val="24"/>
        </w:rPr>
      </w:pPr>
    </w:p>
    <w:p w14:paraId="586CB554" w14:textId="3EB501AA" w:rsidR="00E2273B" w:rsidRPr="00242459" w:rsidRDefault="006576B0" w:rsidP="0040713A">
      <w:pPr>
        <w:pStyle w:val="NoSpacing"/>
        <w:jc w:val="both"/>
        <w:rPr>
          <w:rFonts w:ascii="Times New Roman" w:hAnsi="Times New Roman"/>
          <w:sz w:val="24"/>
          <w:szCs w:val="24"/>
          <w:lang w:val="en-GB"/>
        </w:rPr>
      </w:pPr>
      <w:r w:rsidRPr="00242459">
        <w:rPr>
          <w:rFonts w:ascii="Times New Roman" w:hAnsi="Times New Roman"/>
          <w:sz w:val="24"/>
          <w:szCs w:val="24"/>
        </w:rPr>
        <w:t xml:space="preserve">Agriculture is undoubtedly </w:t>
      </w:r>
      <w:r w:rsidR="00E2273B" w:rsidRPr="00242459">
        <w:rPr>
          <w:rFonts w:ascii="Times New Roman" w:hAnsi="Times New Roman"/>
          <w:sz w:val="24"/>
          <w:szCs w:val="24"/>
        </w:rPr>
        <w:t xml:space="preserve">an information-sensitive sector </w:t>
      </w:r>
      <w:r w:rsidR="001948E3"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{"citationItems":[{"id":"ITEM-1","itemData":{"abstract":"The strategic transformation of the agricultural industry in Africa through the application of Information and Communication Technology (ICT), forms part of a bigger study commissioned by eTransform Africa, a partnership between the World Bank and the African Development Bank (ADB), supported by the African Union (AU). The objective the study is to produce a new flagship report on how ICT‘s have the potential to change fundamental business models in the key agriculture sectors.","author":[{"dropping-particle":"","family":"Deloitte","given":"","non-dropping-particle":"","parse-names":false,"suffix":""}],"id":"ITEM-1","issued":{"date-parts":[["2012"]]},"number-of-pages":"12-112","title":"eTransform Africa: Agriculture Sector Study. Sector Assessment and Opportunities for ICT","type":"report"},"uris":["http://www.mendeley.com/documents/?uuid=fa0420db-5f5f-4425-a1dd-4c811c760d20"]}],"mendeley":{"formattedCitation":"(Deloitte, 2012)","plainTextFormattedCitation":"(Deloitte, 2012)","previouslyFormattedCitation":"(Deloitte, 2012)"},"properties":{"noteIndex":0},"schema":"https://github.com/citation-style-language/schema/raw/master/csl-citation.json"}</w:instrText>
      </w:r>
      <w:r w:rsidR="001948E3"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(Deloitte, 2012)</w:t>
      </w:r>
      <w:r w:rsidR="001948E3" w:rsidRPr="00242459">
        <w:rPr>
          <w:rFonts w:ascii="Times New Roman" w:hAnsi="Times New Roman"/>
          <w:sz w:val="24"/>
          <w:szCs w:val="24"/>
        </w:rPr>
        <w:fldChar w:fldCharType="end"/>
      </w:r>
      <w:r w:rsidR="00E2273B" w:rsidRPr="00242459">
        <w:rPr>
          <w:rFonts w:ascii="Times New Roman" w:hAnsi="Times New Roman"/>
          <w:sz w:val="24"/>
          <w:szCs w:val="24"/>
        </w:rPr>
        <w:t xml:space="preserve">, and </w:t>
      </w:r>
      <w:r w:rsidR="001948E3" w:rsidRPr="00242459">
        <w:rPr>
          <w:rFonts w:ascii="Times New Roman" w:hAnsi="Times New Roman"/>
          <w:sz w:val="24"/>
          <w:szCs w:val="24"/>
          <w:lang w:val="en-US"/>
        </w:rPr>
        <w:fldChar w:fldCharType="begin" w:fldLock="1"/>
      </w:r>
      <w:r w:rsidR="00842E55" w:rsidRPr="00242459">
        <w:rPr>
          <w:rFonts w:ascii="Times New Roman" w:hAnsi="Times New Roman"/>
          <w:sz w:val="24"/>
          <w:szCs w:val="24"/>
          <w:lang w:val="en-US"/>
        </w:rPr>
        <w:instrText>ADDIN CSL_CITATION {"citationItems":[{"id":"ITEM-1","itemData":{"DOI":"10.1177/0266666908098073","ISSN":"02666669","abstract":"This study investigated the sources of agricultural information available to farmers in Imo State, Nigeria as well as the farmers' preferred sources. The ex-post facto research design was used for the study. A stratified proportionate sampling technique was used to select a sample of 1386 farmers across the existing 34 farm blocks and 63 farm cells in the Agricultural Development Programme (ADP) zones of the state. A self-developed and validated structured questionnaire was used for data collection. Two research questions were formulated to find answers to the sources of agricultural information to the farmers as well as the sources they preferred. A reliability co-efficient of 0.83 was obtained for the instrument using the Crombach apha. Descriptive statistics were used to analyze the data. The results showed that 88.1 percent of the farmers indicated agricultural extension agents as their source of information, 71.2 percent indicated fellow farmers, 63.2 percent indicated radio, 43.3 percent indicated television, etc. The results further showed that majority (70.0 percent) preferred the extension agent to the other media (radio 28.4 percent, friends and relatives 27.2 percent, television 19.1 percent, etc.) The results emphasize the need for the extension agency to regularly identify those sources of information that farmers prefer, or use most, as this will enable them deliver agricultural information effectively to the farmers. © SAGE Publications, Inc. 2008.","author":[{"dropping-particle":"","family":"Opara","given":"Umunna Nnaemeka","non-dropping-particle":"","parse-names":false,"suffix":""}],"container-title":"Information Development","id":"ITEM-1","issue":"4","issued":{"date-parts":[["2008"]]},"page":"289-295","title":"Agricultural information sources used by farmers in Imo State, Nigeria","type":"article-journal","volume":"24"},"uris":["http://www.mendeley.com/documents/?uuid=e135354e-0fb6-4ee2-a837-44f9562ec8fc"]}],"mendeley":{"formattedCitation":"(Opara, 2008)","manualFormatting":"Opara (2008)","plainTextFormattedCitation":"(Opara, 2008)","previouslyFormattedCitation":"(Opara, 2008)"},"properties":{"noteIndex":0},"schema":"https://github.com/citation-style-language/schema/raw/master/csl-citation.json"}</w:instrText>
      </w:r>
      <w:r w:rsidR="001948E3"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 xml:space="preserve">Opara </w:t>
      </w:r>
      <w:r w:rsidR="00842E55" w:rsidRPr="00242459">
        <w:rPr>
          <w:rFonts w:ascii="Times New Roman" w:hAnsi="Times New Roman"/>
          <w:noProof/>
          <w:sz w:val="24"/>
          <w:szCs w:val="24"/>
          <w:lang w:val="en-US"/>
        </w:rPr>
        <w:t>(</w:t>
      </w:r>
      <w:r w:rsidR="00A70998" w:rsidRPr="00242459">
        <w:rPr>
          <w:rFonts w:ascii="Times New Roman" w:hAnsi="Times New Roman"/>
          <w:noProof/>
          <w:sz w:val="24"/>
          <w:szCs w:val="24"/>
          <w:lang w:val="en-US"/>
        </w:rPr>
        <w:t>2008)</w:t>
      </w:r>
      <w:r w:rsidR="001948E3" w:rsidRPr="00242459">
        <w:rPr>
          <w:rFonts w:ascii="Times New Roman" w:hAnsi="Times New Roman"/>
          <w:sz w:val="24"/>
          <w:szCs w:val="24"/>
        </w:rPr>
        <w:fldChar w:fldCharType="end"/>
      </w:r>
      <w:r w:rsidR="00E2273B" w:rsidRPr="00242459">
        <w:rPr>
          <w:rFonts w:ascii="Times New Roman" w:hAnsi="Times New Roman"/>
          <w:sz w:val="24"/>
          <w:szCs w:val="24"/>
        </w:rPr>
        <w:t xml:space="preserve"> </w:t>
      </w:r>
      <w:r w:rsidR="00551CF4" w:rsidRPr="00242459">
        <w:rPr>
          <w:rFonts w:ascii="Times New Roman" w:hAnsi="Times New Roman"/>
          <w:sz w:val="24"/>
          <w:szCs w:val="24"/>
        </w:rPr>
        <w:t xml:space="preserve">emphasized the increasing importance of information in agriculture for </w:t>
      </w:r>
      <w:r w:rsidR="00025393" w:rsidRPr="00242459">
        <w:rPr>
          <w:rFonts w:ascii="Times New Roman" w:hAnsi="Times New Roman"/>
          <w:sz w:val="24"/>
          <w:szCs w:val="24"/>
        </w:rPr>
        <w:t>farmers' effective decision-making</w:t>
      </w:r>
      <w:r w:rsidR="00551CF4" w:rsidRPr="00242459">
        <w:rPr>
          <w:rFonts w:ascii="Times New Roman" w:hAnsi="Times New Roman"/>
          <w:sz w:val="24"/>
          <w:szCs w:val="24"/>
        </w:rPr>
        <w:t xml:space="preserve">. Some argue that information should be considered a public good and made widely available </w:t>
      </w:r>
      <w:r w:rsidR="00BD45F8"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{"citationItems":[{"id":"ITEM-1","itemData":{"DOI":"10.20944/preprints202003.0163.v1","abstract":"The importance of ICTs for dissemination of information to farmers has been verified by extension practitioners, information and communication scholars, policy makers and development agencies. Information related to new seed varieties, production technologies, livestock breeds, vaccines, including weed and pest control, as well as relevant market information is constantly required by smallholder farmers. The identification of specific attributes among smallholder farmers which contributes to their adoption of a proposed ICT-based information source provides an important tool for developing interventions which address the information needs of farmers. Using a literature survey methodology, pertinent studies related to adoption of ICTs, farmers' information source usage and relevant frameworks were identified, including applicable theories and models in technology adoption and information behaviour. In the proposed framework, the socioeconomic characteristics of smallholder farmers were posited as key variables influencing smallholder farmers, within a farming system, to adopt ICT-based information sources. The framework contributes to discern the prospects of adopting ICT-based information sources by individual farmers within a farming system, and may also envisage other related welfare outcomes and market participation pathways among smallholder farmers. The review also addresses the paucity of conceptual discourse, while contributing to a growing pool of research on ICT in African agriculture.","author":[{"dropping-particle":"","family":"Ugochukwu","given":"Christopher","non-dropping-particle":"","parse-names":false,"suffix":""}],"id":"ITEM-1","issue":"March","issued":{"date-parts":[["2020"]]},"page":"1-27","title":"An Integrated Conceptual Framework for ICT-based Market Information Source Adoption among Smallholder Farmers","type":"article-journal"},"uris":["http://www.mendeley.com/documents/?uuid=5dd81740-1762-49a1-b76e-f986c529c23c"]},{"id":"ITEM-2","itemData":{"DOI":"10.1684/agr.2014.0708","ISSN":"17775949","abstract":"To assist smallholder farmer commercialisation, a new generation of low-cost market information services (MIS) has been developed in Uganda. These MIS services take advantage of new information and communication technologies (ICT). They help farmers to monitor market conditions in local, national, and export markets. Although there is much interest in market information from farmers, traders, and service providers, there is scepticism from donors about the effectiveness and sustainability of market information services. This study evaluated how farmers access and use market information to improve their market decision-making and support group marketing. Survey results found that farmers were able to access and use market information successfully. The cost of the service was relatively low and was able to serve more than 4.5 million farming households on a weekly basis. Up to 58% of farmers who used market information services indicated they achieved financial gains, with average gains of 16% above prevailing market prices for individual farmers, and 24% for farmers in groups.","author":[{"dropping-particle":"","family":"Ferris","given":"Shaun","non-dropping-particle":"","parse-names":false,"suffix":""},{"dropping-particle":"","family":"Engoru","given":"Patrick","non-dropping-particle":"","parse-names":false,"suffix":""},{"dropping-particle":"","family":"Kaganzi","given":"Elly","non-dropping-particle":"","parse-names":false,"suffix":""}],"container-title":"Report of Research Workshop on Collective Action and Market Access for Smallholders.","id":"ITEM-2","issued":{"date-parts":[["2008"]]},"number-of-pages":"1-19","publisher-place":"Cali, Colombia","title":"Making market information services work better for the poor in Uganda","type":"report","volume":"77"},"uris":["http://www.mendeley.com/documents/?uuid=75d15e92-568e-4b76-97e5-be14ea047e3f"]}],"mendeley":{"formattedCitation":"(Ferris et al., 2008; Ugochukwu, 2020)","plainTextFormattedCitation":"(Ferris et al., 2008; Ugochukwu, 2020)","previouslyFormattedCitation":"(Ferris et al., 2008; Ugochukwu, 2020)"},"properties":{"noteIndex":0},"schema":"https://github.com/citation-style-language/schema/raw/master/csl-citation.json"}</w:instrText>
      </w:r>
      <w:r w:rsidR="00BD45F8" w:rsidRPr="00242459">
        <w:rPr>
          <w:rFonts w:ascii="Times New Roman" w:hAnsi="Times New Roman"/>
          <w:sz w:val="24"/>
          <w:szCs w:val="24"/>
        </w:rPr>
        <w:fldChar w:fldCharType="separate"/>
      </w:r>
      <w:r w:rsidR="00A70998" w:rsidRPr="00242459">
        <w:rPr>
          <w:rFonts w:ascii="Times New Roman" w:hAnsi="Times New Roman"/>
          <w:noProof/>
          <w:sz w:val="24"/>
          <w:szCs w:val="24"/>
        </w:rPr>
        <w:t>(Ferris et al., 20</w:t>
      </w:r>
      <w:r w:rsidR="006B4645">
        <w:rPr>
          <w:rFonts w:ascii="Times New Roman" w:hAnsi="Times New Roman"/>
          <w:noProof/>
          <w:sz w:val="24"/>
          <w:szCs w:val="24"/>
        </w:rPr>
        <w:t>14</w:t>
      </w:r>
      <w:r w:rsidR="00A70998" w:rsidRPr="00242459">
        <w:rPr>
          <w:rFonts w:ascii="Times New Roman" w:hAnsi="Times New Roman"/>
          <w:noProof/>
          <w:sz w:val="24"/>
          <w:szCs w:val="24"/>
        </w:rPr>
        <w:t>; Ugochukwu, 2020)</w:t>
      </w:r>
      <w:r w:rsidR="00BD45F8" w:rsidRPr="00242459">
        <w:rPr>
          <w:rFonts w:ascii="Times New Roman" w:hAnsi="Times New Roman"/>
          <w:sz w:val="24"/>
          <w:szCs w:val="24"/>
        </w:rPr>
        <w:fldChar w:fldCharType="end"/>
      </w:r>
      <w:r w:rsidR="00BD45F8" w:rsidRPr="00242459">
        <w:rPr>
          <w:rFonts w:ascii="Times New Roman" w:hAnsi="Times New Roman"/>
          <w:sz w:val="24"/>
          <w:szCs w:val="24"/>
        </w:rPr>
        <w:t xml:space="preserve">. </w:t>
      </w:r>
      <w:r w:rsidR="001E73EC" w:rsidRPr="00242459">
        <w:rPr>
          <w:rFonts w:ascii="Times New Roman" w:hAnsi="Times New Roman"/>
          <w:sz w:val="24"/>
          <w:szCs w:val="24"/>
          <w:lang w:val="en-GB"/>
        </w:rPr>
        <w:t xml:space="preserve">Thus, it is essential that farmers have access to trustworthy information sources </w:t>
      </w:r>
      <w:r w:rsidR="00BD45F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{"citationItems":[{"id":"ITEM-1","itemData":{"abstract":"Access to information and the creation of knowledge are key drivers of social and economic transformation. In agriculture, new information and knowledge fuel innovation and increase productivity and competitiveness. The ability of farmers to participate in and benefit from growth in the sector is linked to their ability to adopt new practices, solve problems and embed themselves dynamically in agricultural value chains. Farmers, both men and women, need to be connected to the communication channels through which appropriate information is flowing.","author":[{"dropping-particle":"","family":"Manfre","given":"Cristina","non-dropping-particle":"","parse-names":false,"suffix":""},{"dropping-particle":"","family":"Nordehn","given":"Caitlin","non-dropping-particle":"","parse-names":false,"suffix":""}],"container-title":"MEAS Case Study","id":"ITEM-1","issue":"August","issued":{"date-parts":[["2013"]]},"page":"1-10","title":"Exploring the Promise of Information and Communication Technologies for Women Farmers in Kenya","type":"article-journal"},"uris":["http://www.mendeley.com/documents/?uuid=3550439f-13dc-4f69-9d79-b6191d3c9f2c"]}],"mendeley":{"formattedCitation":"(Manfre &amp; Nordehn, 2013)","plainTextFormattedCitation":"(Manfre &amp; Nordehn, 2013)","previouslyFormattedCitation":"(Manfre &amp; Nordehn, 2013)"},"properties":{"noteIndex":0},"schema":"https://github.com/citation-style-language/schema/raw/master/csl-citation.json"}</w:instrText>
      </w:r>
      <w:r w:rsidR="00BD45F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(Manfre &amp; Nordehn, 2013)</w:t>
      </w:r>
      <w:r w:rsidR="00BD45F8" w:rsidRPr="00242459">
        <w:rPr>
          <w:rFonts w:ascii="Times New Roman" w:hAnsi="Times New Roman"/>
          <w:sz w:val="24"/>
          <w:szCs w:val="24"/>
        </w:rPr>
        <w:fldChar w:fldCharType="end"/>
      </w:r>
      <w:r w:rsidR="00BD45F8" w:rsidRPr="00242459">
        <w:rPr>
          <w:rFonts w:ascii="Times New Roman" w:hAnsi="Times New Roman"/>
          <w:sz w:val="24"/>
          <w:szCs w:val="24"/>
        </w:rPr>
        <w:t>.</w:t>
      </w:r>
      <w:r w:rsidR="006813FD" w:rsidRPr="00242459">
        <w:rPr>
          <w:rFonts w:ascii="Times New Roman" w:hAnsi="Times New Roman"/>
          <w:sz w:val="24"/>
          <w:szCs w:val="24"/>
        </w:rPr>
        <w:t xml:space="preserve"> </w:t>
      </w:r>
      <w:r w:rsidR="00025393" w:rsidRPr="00242459">
        <w:rPr>
          <w:rFonts w:ascii="Times New Roman" w:hAnsi="Times New Roman"/>
          <w:sz w:val="24"/>
          <w:szCs w:val="24"/>
        </w:rPr>
        <w:t>Extension practitioners increasingly promote ICT-enabled services</w:t>
      </w:r>
      <w:r w:rsidR="00551CF4" w:rsidRPr="00242459">
        <w:rPr>
          <w:rFonts w:ascii="Times New Roman" w:hAnsi="Times New Roman"/>
          <w:sz w:val="24"/>
          <w:szCs w:val="24"/>
        </w:rPr>
        <w:t xml:space="preserve"> as an alternative to traditional face-to-face </w:t>
      </w:r>
      <w:r w:rsidR="00551CF4" w:rsidRPr="00242459">
        <w:rPr>
          <w:rFonts w:ascii="Times New Roman" w:hAnsi="Times New Roman"/>
          <w:sz w:val="24"/>
          <w:szCs w:val="24"/>
        </w:rPr>
        <w:lastRenderedPageBreak/>
        <w:t xml:space="preserve">extension approaches. These services encompass a range of options, such as radio programs with additional features, television shows, mobile technology services, and the Internet. ICTs are considered cost-effective and can provide timely, relevant, and actionable information to farmers in remote areas and diverse populations. They are particularly seen as a valuable tool for delivering extension services to rural farmers, especially women, who are economically disadvantaged </w:t>
      </w:r>
      <w:r w:rsidR="00BD45F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{"citationItems":[{"id":"ITEM-1","itemData":{"abstract":"Access to information and the creation of knowledge are key drivers of social and economic transformation. In agriculture, new information and knowledge fuel innovation and increase productivity and competitiveness. The ability of farmers to participate in and benefit from growth in the sector is linked to their ability to adopt new practices, solve problems and embed themselves dynamically in agricultural value chains. Farmers, both men and women, need to be connected to the communication channels through which appropriate information is flowing.","author":[{"dropping-particle":"","family":"Manfre","given":"Cristina","non-dropping-particle":"","parse-names":false,"suffix":""},{"dropping-particle":"","family":"Nordehn","given":"Caitlin","non-dropping-particle":"","parse-names":false,"suffix":""}],"container-title":"MEAS Case Study","id":"ITEM-1","issue":"August","issued":{"date-parts":[["2013"]]},"page":"1-10","title":"Exploring the Promise of Information and Communication Technologies for Women Farmers in Kenya","type":"article-journal"},"uris":["http://www.mendeley.com/documents/?uuid=3550439f-13dc-4f69-9d79-b6191d3c9f2c"]}],"mendeley":{"formattedCitation":"(Manfre &amp; Nordehn, 2013)","plainTextFormattedCitation":"(Manfre &amp; Nordehn, 2013)","previouslyFormattedCitation":"(Manfre &amp; Nordehn, 2013)"},"properties":{"noteIndex":0},"schema":"https://github.com/citation-style-language/schema/raw/master/csl-citation.json"}</w:instrText>
      </w:r>
      <w:r w:rsidR="00BD45F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(Manfre &amp; Nordehn, 2013)</w:t>
      </w:r>
      <w:r w:rsidR="00BD45F8" w:rsidRPr="00242459">
        <w:rPr>
          <w:rFonts w:ascii="Times New Roman" w:hAnsi="Times New Roman"/>
          <w:sz w:val="24"/>
          <w:szCs w:val="24"/>
        </w:rPr>
        <w:fldChar w:fldCharType="end"/>
      </w:r>
      <w:r w:rsidR="00BD45F8" w:rsidRPr="00242459">
        <w:rPr>
          <w:rFonts w:ascii="Times New Roman" w:hAnsi="Times New Roman"/>
          <w:sz w:val="24"/>
          <w:szCs w:val="24"/>
        </w:rPr>
        <w:t xml:space="preserve">. </w:t>
      </w:r>
      <w:r w:rsidR="00551CF4" w:rsidRPr="00242459">
        <w:rPr>
          <w:rFonts w:ascii="Times New Roman" w:hAnsi="Times New Roman"/>
          <w:sz w:val="24"/>
          <w:szCs w:val="24"/>
        </w:rPr>
        <w:t xml:space="preserve">The information provided through ICTs covers various aspects, including specific technologies, market access, price information, weather updates, and early warnings of droughts, floods, and diseases. This empowers farmers to make more informed decisions regarding crop selection and </w:t>
      </w:r>
      <w:r w:rsidR="00E37A36" w:rsidRPr="00242459">
        <w:rPr>
          <w:rFonts w:ascii="Times New Roman" w:hAnsi="Times New Roman"/>
          <w:sz w:val="24"/>
          <w:szCs w:val="24"/>
        </w:rPr>
        <w:t>improvement of agricultural practices</w:t>
      </w:r>
      <w:r w:rsidR="00551CF4" w:rsidRPr="00242459">
        <w:rPr>
          <w:rFonts w:ascii="Times New Roman" w:hAnsi="Times New Roman"/>
          <w:sz w:val="24"/>
          <w:szCs w:val="24"/>
        </w:rPr>
        <w:t>.</w:t>
      </w:r>
    </w:p>
    <w:p w14:paraId="5D754CED" w14:textId="1960C9A5" w:rsidR="00E2273B" w:rsidRPr="00242459" w:rsidRDefault="00551CF4" w:rsidP="0040713A">
      <w:pPr>
        <w:spacing w:after="0" w:line="240" w:lineRule="auto"/>
        <w:jc w:val="both"/>
        <w:rPr>
          <w:rFonts w:ascii="Times New Roman" w:eastAsia="Times New Roman" w:hAnsi="Times New Roman"/>
          <w:kern w:val="0"/>
          <w:sz w:val="24"/>
          <w:szCs w:val="24"/>
          <w:lang w:val="en-GB"/>
        </w:rPr>
      </w:pPr>
      <w:r w:rsidRPr="00242459">
        <w:rPr>
          <w:rFonts w:ascii="Times New Roman" w:hAnsi="Times New Roman"/>
          <w:sz w:val="24"/>
          <w:szCs w:val="24"/>
          <w:lang w:val="en-GB"/>
        </w:rPr>
        <w:tab/>
        <w:t>The increasing ownership of mobile phones among the rural population in developing countries presents an opportunity to deliver essential agricultural services to smallholder farmers through mobile-enabled extension messaging</w:t>
      </w:r>
      <w:r w:rsidR="00F8133E" w:rsidRPr="00242459">
        <w:rPr>
          <w:rFonts w:ascii="Times New Roman" w:hAnsi="Times New Roman"/>
          <w:sz w:val="24"/>
          <w:szCs w:val="24"/>
          <w:lang w:val="en-GB"/>
        </w:rPr>
        <w:t xml:space="preserve"> </w:t>
      </w:r>
      <w:r w:rsidR="00F8133E" w:rsidRPr="00242459">
        <w:rPr>
          <w:rFonts w:ascii="Times New Roman" w:eastAsia="Times New Roman" w:hAnsi="Times New Roman"/>
          <w:kern w:val="0"/>
          <w:sz w:val="24"/>
          <w:szCs w:val="24"/>
          <w:lang w:val="en-GB"/>
        </w:rPr>
        <w:t xml:space="preserve">(Kamal &amp; Bablu, 2023). </w:t>
      </w:r>
      <w:r w:rsidRPr="00242459">
        <w:rPr>
          <w:rFonts w:ascii="Times New Roman" w:hAnsi="Times New Roman"/>
          <w:sz w:val="24"/>
          <w:szCs w:val="24"/>
          <w:lang w:val="en-GB"/>
        </w:rPr>
        <w:t xml:space="preserve">To bridge the digital divide and ensure sustainable agricultural growth, new ICTs </w:t>
      </w:r>
      <w:r w:rsidR="00F8133E" w:rsidRPr="00242459">
        <w:rPr>
          <w:rFonts w:ascii="Times New Roman" w:hAnsi="Times New Roman"/>
          <w:sz w:val="24"/>
          <w:szCs w:val="24"/>
          <w:lang w:val="en-GB"/>
        </w:rPr>
        <w:t>must</w:t>
      </w:r>
      <w:r w:rsidRPr="00242459">
        <w:rPr>
          <w:rFonts w:ascii="Times New Roman" w:hAnsi="Times New Roman"/>
          <w:sz w:val="24"/>
          <w:szCs w:val="24"/>
          <w:lang w:val="en-GB"/>
        </w:rPr>
        <w:t xml:space="preserve"> be disseminated among end-users to facilitate the timely transfer of information. Changes in agriculture's structure, the emergence of new </w:t>
      </w:r>
      <w:r w:rsidR="00E37A36" w:rsidRPr="00242459">
        <w:rPr>
          <w:rFonts w:ascii="Times New Roman" w:hAnsi="Times New Roman"/>
          <w:sz w:val="24"/>
          <w:szCs w:val="24"/>
          <w:lang w:val="en-GB"/>
        </w:rPr>
        <w:t>farming</w:t>
      </w:r>
      <w:r w:rsidRPr="00242459">
        <w:rPr>
          <w:rFonts w:ascii="Times New Roman" w:hAnsi="Times New Roman"/>
          <w:sz w:val="24"/>
          <w:szCs w:val="24"/>
          <w:lang w:val="en-GB"/>
        </w:rPr>
        <w:t xml:space="preserve"> technologies, limited public budgets, decentralization efforts, and advancements in information and communication technologies (ICT) have led to pluralistic and, in some cases, cost-effective extension and advisory services. These services combine both public and private mechanisms for financing and implementing extension activities</w:t>
      </w:r>
      <w:r w:rsidR="00F8133E" w:rsidRPr="00242459">
        <w:rPr>
          <w:rFonts w:ascii="Times New Roman" w:hAnsi="Times New Roman"/>
          <w:sz w:val="24"/>
          <w:szCs w:val="24"/>
          <w:lang w:val="en-GB"/>
        </w:rPr>
        <w:t xml:space="preserve"> </w:t>
      </w:r>
      <w:r w:rsidR="00F8133E" w:rsidRPr="00242459">
        <w:rPr>
          <w:rFonts w:ascii="Times New Roman" w:eastAsia="Times New Roman" w:hAnsi="Times New Roman"/>
          <w:kern w:val="0"/>
          <w:sz w:val="24"/>
          <w:szCs w:val="24"/>
          <w:lang w:val="en-GB"/>
        </w:rPr>
        <w:t>(Norton &amp; Alwang, 2020)</w:t>
      </w:r>
      <w:r w:rsidR="005E2ECB" w:rsidRPr="00242459">
        <w:rPr>
          <w:rFonts w:ascii="Times New Roman" w:eastAsia="Times New Roman" w:hAnsi="Times New Roman"/>
          <w:kern w:val="0"/>
          <w:sz w:val="24"/>
          <w:szCs w:val="24"/>
          <w:lang w:val="en-GB"/>
        </w:rPr>
        <w:t>.</w:t>
      </w:r>
    </w:p>
    <w:p w14:paraId="3B018C87" w14:textId="77777777" w:rsidR="002348BF" w:rsidRPr="00242459" w:rsidRDefault="00E2273B" w:rsidP="0040713A">
      <w:pPr>
        <w:shd w:val="clear" w:color="auto" w:fill="FFFFFF"/>
        <w:spacing w:after="0" w:line="240" w:lineRule="auto"/>
        <w:jc w:val="both"/>
        <w:rPr>
          <w:rFonts w:ascii="Times New Roman" w:eastAsia="Times New Roman" w:hAnsi="Times New Roman"/>
          <w:kern w:val="0"/>
          <w:sz w:val="24"/>
          <w:szCs w:val="24"/>
        </w:rPr>
      </w:pPr>
      <w:r w:rsidRPr="00242459">
        <w:rPr>
          <w:rFonts w:ascii="Times New Roman" w:hAnsi="Times New Roman"/>
          <w:sz w:val="24"/>
          <w:szCs w:val="24"/>
        </w:rPr>
        <w:tab/>
      </w:r>
      <w:r w:rsidR="00551CF4" w:rsidRPr="00242459">
        <w:rPr>
          <w:rFonts w:ascii="Times New Roman" w:hAnsi="Times New Roman"/>
          <w:sz w:val="24"/>
          <w:szCs w:val="24"/>
        </w:rPr>
        <w:t xml:space="preserve">The role of farmer groups and virtual networks in technology diffusion is growing, and extension services can leverage these networks by utilizing the latest ICT approaches </w:t>
      </w:r>
      <w:r w:rsidR="00BD45F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{"citationItems":[{"id":"ITEM-1","itemData":{"DOI":"10.1002/aepp.13008","ISSN":"20405804","abstract":"Agricultural extension programs have changed significantly over the past four decades. What has changed and why? Have these changes affected adoption of innovations by farmers? What if anything should policy makers and extension agencies do differently, particularly in developing countries? Structural changes in agriculture, new types of agricultural technologies, tight public budgets, efforts to decentralize government, and emerging information and communication technologies (ICT) have led to pluralistic and, in some cases, lower-cost extension and advisory services that combine public and private mechanisms for financing and implementing extension activities. Farmer groups and virtual networks play a growing role in technology diffusion, and extension services can exploit these networks using the latest ICT approaches.","author":[{"dropping-particle":"","family":"Norton","given":"George W.","non-dropping-particle":"","parse-names":false,"suffix":""},{"dropping-particle":"","family":"Alwang","given":"Jeffrey","non-dropping-particle":"","parse-names":false,"suffix":""}],"container-title":"Applied Economic Perspectives and Policy","id":"ITEM-1","issue":"1","issued":{"date-parts":[["2020","3","1"]]},"page":"8-20","publisher":"John Wiley and Sons Inc.","title":"Changes in Agricultural Extension and Implications for Farmer Adoption of New Practices","type":"article-journal","volume":"42"},"uris":["http://www.mendeley.com/documents/?uuid=f8c71fee-b95a-40de-8301-9788057589aa"]}],"mendeley":{"formattedCitation":"(Norton &amp; Alwang, 2020)","plainTextFormattedCitation":"(Norton &amp; Alwang, 2020)","previouslyFormattedCitation":"(Norton &amp; Alwang, 2020)"},"properties":{"noteIndex":0},"schema":"https://github.com/citation-style-language/schema/raw/master/csl-citation.json"}</w:instrText>
      </w:r>
      <w:r w:rsidR="00BD45F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(Norton &amp; Alwang, 2020)</w:t>
      </w:r>
      <w:r w:rsidR="00BD45F8" w:rsidRPr="00242459">
        <w:rPr>
          <w:rFonts w:ascii="Times New Roman" w:hAnsi="Times New Roman"/>
          <w:sz w:val="24"/>
          <w:szCs w:val="24"/>
        </w:rPr>
        <w:fldChar w:fldCharType="end"/>
      </w:r>
      <w:r w:rsidR="00BD45F8" w:rsidRPr="00242459">
        <w:rPr>
          <w:rFonts w:ascii="Times New Roman" w:hAnsi="Times New Roman"/>
          <w:sz w:val="24"/>
          <w:szCs w:val="24"/>
        </w:rPr>
        <w:t xml:space="preserve">. </w:t>
      </w:r>
      <w:r w:rsidR="00551CF4" w:rsidRPr="00242459">
        <w:rPr>
          <w:rFonts w:ascii="Times New Roman" w:hAnsi="Times New Roman"/>
          <w:sz w:val="24"/>
          <w:szCs w:val="24"/>
        </w:rPr>
        <w:t xml:space="preserve">Therefore, there is a need for more effective extension services to address agricultural challenges, especially in meeting the information needs of impoverished smallholder farmers in developing countries. In response, agricultural extension experts and institutions worldwide are promoting the utilization of ICT by agricultural extension and education agents. ICTs can expedite </w:t>
      </w:r>
      <w:r w:rsidR="00E37A36" w:rsidRPr="00242459">
        <w:rPr>
          <w:rFonts w:ascii="Times New Roman" w:hAnsi="Times New Roman"/>
          <w:sz w:val="24"/>
          <w:szCs w:val="24"/>
        </w:rPr>
        <w:t>agricultural technology transfer</w:t>
      </w:r>
      <w:r w:rsidR="00551CF4" w:rsidRPr="00242459">
        <w:rPr>
          <w:rFonts w:ascii="Times New Roman" w:hAnsi="Times New Roman"/>
          <w:sz w:val="24"/>
          <w:szCs w:val="24"/>
        </w:rPr>
        <w:t xml:space="preserve"> from research and development institutions to farmers. By supporting farmer learning, problem-solving, and facilitating access to profi</w:t>
      </w:r>
      <w:r w:rsidR="00A17CEF" w:rsidRPr="00242459">
        <w:rPr>
          <w:rFonts w:ascii="Times New Roman" w:hAnsi="Times New Roman"/>
          <w:sz w:val="24"/>
          <w:szCs w:val="24"/>
        </w:rPr>
        <w:t>t</w:t>
      </w:r>
      <w:r w:rsidR="00CB6754" w:rsidRPr="00242459">
        <w:rPr>
          <w:rFonts w:ascii="Times New Roman" w:hAnsi="Times New Roman"/>
          <w:sz w:val="24"/>
          <w:szCs w:val="24"/>
        </w:rPr>
        <w:t>able</w:t>
      </w:r>
      <w:r w:rsidR="00551CF4" w:rsidRPr="00242459">
        <w:rPr>
          <w:rFonts w:ascii="Times New Roman" w:hAnsi="Times New Roman"/>
          <w:sz w:val="24"/>
          <w:szCs w:val="24"/>
        </w:rPr>
        <w:t xml:space="preserve"> </w:t>
      </w:r>
      <w:r w:rsidR="00E37A36" w:rsidRPr="00242459">
        <w:rPr>
          <w:rFonts w:ascii="Times New Roman" w:hAnsi="Times New Roman"/>
          <w:sz w:val="24"/>
          <w:szCs w:val="24"/>
        </w:rPr>
        <w:t>crop markets, ICTs enhance agricultural technology adoption</w:t>
      </w:r>
      <w:r w:rsidR="00551CF4" w:rsidRPr="00242459">
        <w:rPr>
          <w:rFonts w:ascii="Times New Roman" w:hAnsi="Times New Roman"/>
          <w:sz w:val="24"/>
          <w:szCs w:val="24"/>
        </w:rPr>
        <w:t xml:space="preserve"> (World Bank, 2011). The dependence of smallholder farmers on interpersonal sources and their limited access to information have been identified as significant constraints that continue to hinder their participation in markets. The lack of market information places smallholder farmers at a disadvantage and makes them susceptible to exploitation when interacting with better-informed market participants </w:t>
      </w:r>
      <w:r w:rsidR="00BD45F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{"citationItems":[{"id":"ITEM-1","itemData":{"DOI":"10.1002/j.1681-4835.2015.tb00473.x","ISSN":"16814835","abstract":"Making markets work for the poor in rural communities involves different stakeholders. Management, development partners, private sector and NGOs are accustomed to ensure enabling infrastructure is provided. Access to markets requires good transport and low transaction cost accompanied with recent market information. To provide market information to rural community, stakeholders may initiate the program by providing funds and finding the means of ensuring the sustainability of the program. Delivering market information requires established ICT infrastructure and capable staffing. Thus, a framework to access agricultural market information requires management to provide infrastructure and funding, and also to ensure rural areas are equipped with the technology.","author":[{"dropping-particle":"","family":"Magesa","given":"Mawazo M.","non-dropping-particle":"","parse-names":false,"suffix":""},{"dropping-particle":"","family":"Michael","given":"Kisangiri","non-dropping-particle":"","parse-names":false,"suffix":""},{"dropping-particle":"","family":"Ko","given":"Jesuk","non-dropping-particle":"","parse-names":false,"suffix":""}],"container-title":"Electronic Journal of Information Systems in Developing Countries","id":"ITEM-1","issue":"1","issued":{"date-parts":[["2015"]]},"title":"Towards a framework for accessing agricultural market information","type":"article-journal","volume":"66"},"uris":["http://www.mendeley.com/documents/?uuid=fca750c4-1e17-412a-8c97-29c3f2f74af7"]}],"mendeley":{"formattedCitation":"(Magesa et al., 2015)","plainTextFormattedCitation":"(Magesa et al., 2015)","previouslyFormattedCitation":"(Magesa et al., 2015)"},"properties":{"noteIndex":0},"schema":"https://github.com/citation-style-language/schema/raw/master/csl-citation.json"}</w:instrText>
      </w:r>
      <w:r w:rsidR="00BD45F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(Magesa et al., 2015)</w:t>
      </w:r>
      <w:r w:rsidR="00BD45F8" w:rsidRPr="00242459">
        <w:rPr>
          <w:rFonts w:ascii="Times New Roman" w:hAnsi="Times New Roman"/>
          <w:sz w:val="24"/>
          <w:szCs w:val="24"/>
          <w:lang w:val="en-US"/>
        </w:rPr>
        <w:fldChar w:fldCharType="end"/>
      </w:r>
      <w:r w:rsidR="00BD45F8" w:rsidRPr="00242459">
        <w:rPr>
          <w:rFonts w:ascii="Times New Roman" w:hAnsi="Times New Roman"/>
          <w:sz w:val="24"/>
          <w:szCs w:val="24"/>
          <w:lang w:val="en-US"/>
        </w:rPr>
        <w:t>.</w:t>
      </w:r>
      <w:r w:rsidR="002348BF" w:rsidRPr="00242459">
        <w:rPr>
          <w:rFonts w:ascii="Times New Roman" w:eastAsia="Times New Roman" w:hAnsi="Times New Roman"/>
          <w:kern w:val="0"/>
          <w:sz w:val="24"/>
          <w:szCs w:val="24"/>
        </w:rPr>
        <w:t xml:space="preserve"> </w:t>
      </w:r>
    </w:p>
    <w:p w14:paraId="425F028D" w14:textId="3026FDB4" w:rsidR="002348BF" w:rsidRPr="00242459" w:rsidRDefault="001536C8" w:rsidP="0040713A">
      <w:pPr>
        <w:shd w:val="clear" w:color="auto" w:fill="FFFFFF"/>
        <w:spacing w:after="0" w:line="240" w:lineRule="auto"/>
        <w:ind w:firstLine="720"/>
        <w:jc w:val="both"/>
        <w:rPr>
          <w:rFonts w:ascii="Times New Roman" w:eastAsia="Times New Roman" w:hAnsi="Times New Roman"/>
          <w:kern w:val="0"/>
          <w:sz w:val="24"/>
          <w:szCs w:val="24"/>
        </w:rPr>
      </w:pPr>
      <w:r w:rsidRPr="00242459">
        <w:rPr>
          <w:rFonts w:ascii="Times New Roman" w:eastAsia="Times New Roman" w:hAnsi="Times New Roman"/>
          <w:kern w:val="0"/>
          <w:sz w:val="24"/>
          <w:szCs w:val="24"/>
        </w:rPr>
        <w:t>To</w:t>
      </w:r>
      <w:r w:rsidR="002348BF" w:rsidRPr="00242459">
        <w:rPr>
          <w:rFonts w:ascii="Times New Roman" w:eastAsia="Times New Roman" w:hAnsi="Times New Roman"/>
          <w:kern w:val="0"/>
          <w:sz w:val="24"/>
          <w:szCs w:val="24"/>
        </w:rPr>
        <w:t xml:space="preserve"> effectively employ farmer groups and virtual networks for extension services, several problems need to be overcome. Extension services frequently encounter limitations regarding personnel, financial resources, and infrastructure, which can impede the efficient utilisation of farmer groups and virtual networks (Agoda et al., 2017). Sufficient resources are crucial for the construction and upkeep of these networks. Farmers may have insufficient digital literacy abilities to effectively utilise information and communication technology tools and virtual networks (Rai, 2023). To tackle this challenge, it is necessary to offer training and support to improve the digital skills of farmers and guarantee their active involvement. Geographical barriers such as rugged terrain, isolation, and lack of technological infrastructure can hinder the delivery of extension services to farmers (Pun, 2022). It is essential to overcome these geographical obstacles to guarantee fair and equal access to information and assistance for all small</w:t>
      </w:r>
      <w:r w:rsidR="009034E6" w:rsidRPr="00242459">
        <w:rPr>
          <w:rFonts w:ascii="Times New Roman" w:eastAsia="Times New Roman" w:hAnsi="Times New Roman"/>
          <w:kern w:val="0"/>
          <w:sz w:val="24"/>
          <w:szCs w:val="24"/>
        </w:rPr>
        <w:t>holders</w:t>
      </w:r>
      <w:r w:rsidR="002348BF" w:rsidRPr="00242459">
        <w:rPr>
          <w:rFonts w:ascii="Times New Roman" w:eastAsia="Times New Roman" w:hAnsi="Times New Roman"/>
          <w:kern w:val="0"/>
          <w:sz w:val="24"/>
          <w:szCs w:val="24"/>
        </w:rPr>
        <w:t>. The lack of extension personnel can hinder the efficient execution of extension services via farmer groups and virtual networks (</w:t>
      </w:r>
      <w:proofErr w:type="spellStart"/>
      <w:r w:rsidR="002348BF" w:rsidRPr="00242459">
        <w:rPr>
          <w:rFonts w:ascii="Times New Roman" w:eastAsia="Times New Roman" w:hAnsi="Times New Roman"/>
          <w:kern w:val="0"/>
          <w:sz w:val="24"/>
          <w:szCs w:val="24"/>
        </w:rPr>
        <w:t>Mojaki</w:t>
      </w:r>
      <w:proofErr w:type="spellEnd"/>
      <w:r w:rsidR="002348BF" w:rsidRPr="00242459">
        <w:rPr>
          <w:rFonts w:ascii="Times New Roman" w:eastAsia="Times New Roman" w:hAnsi="Times New Roman"/>
          <w:kern w:val="0"/>
          <w:sz w:val="24"/>
          <w:szCs w:val="24"/>
        </w:rPr>
        <w:t xml:space="preserve"> &amp; </w:t>
      </w:r>
      <w:proofErr w:type="spellStart"/>
      <w:r w:rsidR="002348BF" w:rsidRPr="00242459">
        <w:rPr>
          <w:rFonts w:ascii="Times New Roman" w:eastAsia="Times New Roman" w:hAnsi="Times New Roman"/>
          <w:kern w:val="0"/>
          <w:sz w:val="24"/>
          <w:szCs w:val="24"/>
        </w:rPr>
        <w:t>Keregero</w:t>
      </w:r>
      <w:proofErr w:type="spellEnd"/>
      <w:r w:rsidR="002348BF" w:rsidRPr="00242459">
        <w:rPr>
          <w:rFonts w:ascii="Times New Roman" w:eastAsia="Times New Roman" w:hAnsi="Times New Roman"/>
          <w:kern w:val="0"/>
          <w:sz w:val="24"/>
          <w:szCs w:val="24"/>
        </w:rPr>
        <w:t xml:space="preserve">, 2019). Expanding the quantity of well-trained extension personnel is crucial to offering sufficient assistance and direction to farmers. The long-term viability of extension programs that depend on farmer groups and virtual networks is contingent upon the dedication and capability of </w:t>
      </w:r>
      <w:r w:rsidR="002348BF" w:rsidRPr="00242459">
        <w:rPr>
          <w:rFonts w:ascii="Times New Roman" w:eastAsia="Times New Roman" w:hAnsi="Times New Roman"/>
          <w:kern w:val="0"/>
          <w:sz w:val="24"/>
          <w:szCs w:val="24"/>
        </w:rPr>
        <w:lastRenderedPageBreak/>
        <w:t>volunteer trainers, as well as the efficacy of governance structures (</w:t>
      </w:r>
      <w:proofErr w:type="spellStart"/>
      <w:r w:rsidR="002348BF" w:rsidRPr="00242459">
        <w:rPr>
          <w:rFonts w:ascii="Times New Roman" w:eastAsia="Times New Roman" w:hAnsi="Times New Roman"/>
          <w:kern w:val="0"/>
          <w:sz w:val="24"/>
          <w:szCs w:val="24"/>
        </w:rPr>
        <w:t>Kiptot</w:t>
      </w:r>
      <w:proofErr w:type="spellEnd"/>
      <w:r w:rsidR="002348BF" w:rsidRPr="00242459">
        <w:rPr>
          <w:rFonts w:ascii="Times New Roman" w:eastAsia="Times New Roman" w:hAnsi="Times New Roman"/>
          <w:kern w:val="0"/>
          <w:sz w:val="24"/>
          <w:szCs w:val="24"/>
        </w:rPr>
        <w:t xml:space="preserve"> &amp; </w:t>
      </w:r>
      <w:proofErr w:type="spellStart"/>
      <w:r w:rsidR="002348BF" w:rsidRPr="00242459">
        <w:rPr>
          <w:rFonts w:ascii="Times New Roman" w:eastAsia="Times New Roman" w:hAnsi="Times New Roman"/>
          <w:kern w:val="0"/>
          <w:sz w:val="24"/>
          <w:szCs w:val="24"/>
        </w:rPr>
        <w:t>Franzel</w:t>
      </w:r>
      <w:proofErr w:type="spellEnd"/>
      <w:r w:rsidR="002348BF" w:rsidRPr="00242459">
        <w:rPr>
          <w:rFonts w:ascii="Times New Roman" w:eastAsia="Times New Roman" w:hAnsi="Times New Roman"/>
          <w:kern w:val="0"/>
          <w:sz w:val="24"/>
          <w:szCs w:val="24"/>
        </w:rPr>
        <w:t>, 2015). Securing the long-term sustainability of these programs is crucial for their effectiveness.</w:t>
      </w:r>
    </w:p>
    <w:p w14:paraId="2772348F" w14:textId="1D0CE330" w:rsidR="002348BF" w:rsidRPr="00242459" w:rsidRDefault="002348BF" w:rsidP="0040713A">
      <w:pPr>
        <w:shd w:val="clear" w:color="auto" w:fill="FFFFFF"/>
        <w:spacing w:after="0" w:line="240" w:lineRule="auto"/>
        <w:ind w:firstLine="720"/>
        <w:jc w:val="both"/>
        <w:rPr>
          <w:rFonts w:ascii="Times New Roman" w:eastAsia="Times New Roman" w:hAnsi="Times New Roman"/>
          <w:kern w:val="0"/>
          <w:sz w:val="24"/>
          <w:szCs w:val="24"/>
        </w:rPr>
      </w:pPr>
      <w:r w:rsidRPr="00242459">
        <w:rPr>
          <w:rFonts w:ascii="Times New Roman" w:eastAsia="Times New Roman" w:hAnsi="Times New Roman"/>
          <w:kern w:val="0"/>
          <w:sz w:val="24"/>
          <w:szCs w:val="24"/>
        </w:rPr>
        <w:t>Mobile technology allows smallholders to access agricultural extension services remotely, enabling them to contact hotlines for technical advice, receive market information, and stay current on best practices (</w:t>
      </w:r>
      <w:proofErr w:type="spellStart"/>
      <w:r w:rsidRPr="00242459">
        <w:rPr>
          <w:rFonts w:ascii="Times New Roman" w:eastAsia="Times New Roman" w:hAnsi="Times New Roman"/>
          <w:kern w:val="0"/>
          <w:sz w:val="24"/>
          <w:szCs w:val="24"/>
        </w:rPr>
        <w:t>Mojaki</w:t>
      </w:r>
      <w:proofErr w:type="spellEnd"/>
      <w:r w:rsidRPr="00242459">
        <w:rPr>
          <w:rFonts w:ascii="Times New Roman" w:eastAsia="Times New Roman" w:hAnsi="Times New Roman"/>
          <w:kern w:val="0"/>
          <w:sz w:val="24"/>
          <w:szCs w:val="24"/>
        </w:rPr>
        <w:t xml:space="preserve"> &amp; </w:t>
      </w:r>
      <w:proofErr w:type="spellStart"/>
      <w:r w:rsidRPr="00242459">
        <w:rPr>
          <w:rFonts w:ascii="Times New Roman" w:eastAsia="Times New Roman" w:hAnsi="Times New Roman"/>
          <w:kern w:val="0"/>
          <w:sz w:val="24"/>
          <w:szCs w:val="24"/>
        </w:rPr>
        <w:t>Keregero</w:t>
      </w:r>
      <w:proofErr w:type="spellEnd"/>
      <w:r w:rsidRPr="00242459">
        <w:rPr>
          <w:rFonts w:ascii="Times New Roman" w:eastAsia="Times New Roman" w:hAnsi="Times New Roman"/>
          <w:kern w:val="0"/>
          <w:sz w:val="24"/>
          <w:szCs w:val="24"/>
        </w:rPr>
        <w:t xml:space="preserve">, 2019). Social media platforms and digital spaces can also serve as valuable sites for extension services, facilitating interactive communication, knowledge exchange, and virtual advisory services (Klerkx, 2021). These platforms enable real-time interactions, discussions, and sharing of relevant agricultural information. Furthermore, integrating radio, e-media, and other ICT tools into national agricultural policies can significantly enhance the reach and impact of extension services (Manda &amp; </w:t>
      </w:r>
      <w:proofErr w:type="spellStart"/>
      <w:r w:rsidRPr="00242459">
        <w:rPr>
          <w:rFonts w:ascii="Times New Roman" w:eastAsia="Times New Roman" w:hAnsi="Times New Roman"/>
          <w:kern w:val="0"/>
          <w:sz w:val="24"/>
          <w:szCs w:val="24"/>
        </w:rPr>
        <w:t>Chapota</w:t>
      </w:r>
      <w:proofErr w:type="spellEnd"/>
      <w:r w:rsidRPr="00242459">
        <w:rPr>
          <w:rFonts w:ascii="Times New Roman" w:eastAsia="Times New Roman" w:hAnsi="Times New Roman"/>
          <w:kern w:val="0"/>
          <w:sz w:val="24"/>
          <w:szCs w:val="24"/>
        </w:rPr>
        <w:t xml:space="preserve">, 2015). By utilizing diverse ICT platforms, extension services can effectively communicate with farmer groups, disseminate vital information, and provide timely support to smallholders. These approaches improve the accessibility of agricultural information and advisory services, empowering smallholders to make informed decisions and adopt sustainable agricultural practices. Additionally, adopting ICT in extension services can help overcome constraints such as inadequate training, limited resources, and low farmer-to-extension worker ratios (Agoda et al., 2017). Using ICT tools and virtual networks, extension services can improve their effectiveness in reaching and supporting smallholder farmers. Furthermore, using ICT-supported extension services in conservation agriculture can improve information access and knowledge sharing among smallholders (Cox &amp; Sseguya, 2015). </w:t>
      </w:r>
    </w:p>
    <w:p w14:paraId="01C04E7C" w14:textId="4805A3F0" w:rsidR="002348BF" w:rsidRPr="00242459" w:rsidRDefault="00551CF4" w:rsidP="0040713A">
      <w:pPr>
        <w:pStyle w:val="ListParagraph"/>
        <w:tabs>
          <w:tab w:val="left" w:pos="851"/>
          <w:tab w:val="left" w:pos="3402"/>
        </w:tabs>
        <w:spacing w:after="0" w:line="240" w:lineRule="auto"/>
        <w:ind w:left="0"/>
        <w:jc w:val="both"/>
        <w:rPr>
          <w:rFonts w:ascii="Times New Roman" w:hAnsi="Times New Roman"/>
          <w:sz w:val="24"/>
          <w:szCs w:val="24"/>
        </w:rPr>
      </w:pPr>
      <w:r w:rsidRPr="00242459">
        <w:rPr>
          <w:rFonts w:ascii="Times New Roman" w:hAnsi="Times New Roman"/>
          <w:sz w:val="24"/>
          <w:szCs w:val="24"/>
        </w:rPr>
        <w:tab/>
        <w:t xml:space="preserve">Research findings indicate that ICTs contribute to improving the productivity and livelihoods of impoverished smallholder farmers </w:t>
      </w:r>
      <w:r w:rsidR="00760A1B"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{"citationItems":[{"id":"ITEM-1","itemData":{"ISSN":"2075-7751","abstract":"Agriculture plays a vital role in the social and eco- nomic development of most African countries and is the main contributor to economic growth and stability. Small-scale agri- culture and the harvesting of natural resources provide liveli- hoods for over 70% of the African population. However, most smallholders are resource-poor and face many challenges. Mod- ern information and communication technologies (ICTs) have the potential to improve agricultural productivity by communi- cating knowledge and information to rural agricultural com- munities, providing capacity building, accessing markets and credit, restructuring of extension and scaling up inter-linkages of development interventions. Tis paper is based on an Inter- national Development Research Centre (IDRC) scoping study conducted in 2007 on ICTs and small-scale agriculture in Africa, which was carried out through a desk study, field obser- vations, and individual and group interviews in Botswana, Ghana, Kenya and Uganda","author":[{"dropping-particle":"","family":"Munyua","given":"Hilda","non-dropping-particle":"","parse-names":false,"suffix":""},{"dropping-particle":"","family":"Adera","given":"Edith","non-dropping-particle":"","parse-names":false,"suffix":""},{"dropping-particle":"","family":"Jensen","given":"Mike","non-dropping-particle":"","parse-names":false,"suffix":""}],"container-title":"Agricultural information worldwide","id":"ITEM-1","issue":"1","issued":{"date-parts":[["2009"]]},"page":"3-9","title":"Emerging ICTs and their potential in revitalizing small scale agriculture in Africa.","type":"article-journal","volume":"2"},"uris":["http://www.mendeley.com/documents/?uuid=a8aa9698-8ec1-4386-966a-07ae64feefd1"]}],"mendeley":{"formattedCitation":"(Munyua et al., 2009)","plainTextFormattedCitation":"(Munyua et al., 2009)","previouslyFormattedCitation":"(Munyua et al., 2009)"},"properties":{"noteIndex":0},"schema":"https://github.com/citation-style-language/schema/raw/master/csl-citation.json"}</w:instrText>
      </w:r>
      <w:r w:rsidR="00760A1B"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(Munyua et al., 2009)</w:t>
      </w:r>
      <w:r w:rsidR="00760A1B" w:rsidRPr="00242459">
        <w:rPr>
          <w:rFonts w:ascii="Times New Roman" w:hAnsi="Times New Roman"/>
          <w:sz w:val="24"/>
          <w:szCs w:val="24"/>
        </w:rPr>
        <w:fldChar w:fldCharType="end"/>
      </w:r>
      <w:r w:rsidR="00760A1B" w:rsidRPr="00242459">
        <w:rPr>
          <w:rFonts w:ascii="Times New Roman" w:hAnsi="Times New Roman"/>
          <w:sz w:val="24"/>
          <w:szCs w:val="24"/>
        </w:rPr>
        <w:t xml:space="preserve">. </w:t>
      </w:r>
      <w:r w:rsidR="00E37A36" w:rsidRPr="00242459">
        <w:rPr>
          <w:rFonts w:ascii="Times New Roman" w:hAnsi="Times New Roman"/>
          <w:sz w:val="24"/>
          <w:szCs w:val="24"/>
        </w:rPr>
        <w:t>Research and extension play a significant role in the adoption and diffusion of agricultural technology among farmers</w:t>
      </w:r>
      <w:r w:rsidRPr="00242459">
        <w:rPr>
          <w:rFonts w:ascii="Times New Roman" w:hAnsi="Times New Roman"/>
          <w:sz w:val="24"/>
          <w:szCs w:val="24"/>
        </w:rPr>
        <w:t xml:space="preserve">. It is crucial for extension workers to actively engage in farmers' activities and assume a central role in teaching and disseminating information and communication technologies. </w:t>
      </w:r>
      <w:r w:rsidR="00E37A36" w:rsidRPr="00242459">
        <w:rPr>
          <w:rFonts w:ascii="Times New Roman" w:hAnsi="Times New Roman"/>
          <w:sz w:val="24"/>
          <w:szCs w:val="24"/>
        </w:rPr>
        <w:t>Farmers can swiftly access information on weather conditions, marketing opportunities, and other advisory services by harnessing the potential of mobile phone cellular technology</w:t>
      </w:r>
      <w:r w:rsidRPr="00242459">
        <w:rPr>
          <w:rFonts w:ascii="Times New Roman" w:hAnsi="Times New Roman"/>
          <w:sz w:val="24"/>
          <w:szCs w:val="24"/>
        </w:rPr>
        <w:t xml:space="preserve">. </w:t>
      </w:r>
      <w:r w:rsidR="000A5DDC"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{"citationItems":[{"id":"ITEM-1","itemData":{"DOI":"10.3167/ame.2023.180107","ISSN":"17460727","abstract":"In this article, I first examine the ways Moroccan smallholder farmers deploy mobile phones to revise their relationships with markets and roving middlemen. Second, based on a mixed method of participant observation and survey data, I claim that mobile phone use has transformed farmers’ economic behaviour, resulting in deeper market participation and the gradual undoing of the role of middlemen in the agricultural value chain. Finally, I contend that farmers’ use of mobile phones to synthesise market information from different marketplaces does not only unsettle Clifford Geertz’s arguments on information search strategies in the suq economy, but it also renders the centrality of his notions of intensive bargaining and clientilisation far less important than it used to be before the onset of mobile phones.","author":[{"dropping-particle":"","family":"Ilahiane","given":"Hsain","non-dropping-particle":"","parse-names":false,"suffix":""}],"container-title":"Anthropology of the Middle East","id":"ITEM-1","issue":"1","issued":{"date-parts":[["2023"]]},"page":"98-112","title":"Mobile Phones, Farmers, and the Unsettling of Geertz’s Moroccan Suq/Bazaar Economy","type":"article-journal","volume":"18"},"uris":["http://www.mendeley.com/documents/?uuid=6fb46084-cc3c-47b3-aa79-13592490e990"]}],"mendeley":{"formattedCitation":"(Ilahiane, 2023)","manualFormatting":"Ilahiane (2023)","plainTextFormattedCitation":"(Ilahiane, 2023)","previouslyFormattedCitation":"(Ilahiane, 2023)"},"properties":{"noteIndex":0},"schema":"https://github.com/citation-style-language/schema/raw/master/csl-citation.json"}</w:instrText>
      </w:r>
      <w:r w:rsidR="000A5DDC" w:rsidRPr="00242459">
        <w:rPr>
          <w:rFonts w:ascii="Times New Roman" w:hAnsi="Times New Roman"/>
          <w:sz w:val="24"/>
          <w:szCs w:val="24"/>
        </w:rPr>
        <w:fldChar w:fldCharType="separate"/>
      </w:r>
      <w:r w:rsidR="000A5DDC" w:rsidRPr="00242459">
        <w:rPr>
          <w:rFonts w:ascii="Times New Roman" w:hAnsi="Times New Roman"/>
          <w:noProof/>
          <w:sz w:val="24"/>
          <w:szCs w:val="24"/>
        </w:rPr>
        <w:t>Ilahiane (2023)</w:t>
      </w:r>
      <w:r w:rsidR="000A5DDC" w:rsidRPr="00242459">
        <w:rPr>
          <w:rFonts w:ascii="Times New Roman" w:hAnsi="Times New Roman"/>
          <w:sz w:val="24"/>
          <w:szCs w:val="24"/>
        </w:rPr>
        <w:fldChar w:fldCharType="end"/>
      </w:r>
      <w:r w:rsidRPr="00242459">
        <w:rPr>
          <w:rFonts w:ascii="Times New Roman" w:hAnsi="Times New Roman"/>
          <w:sz w:val="24"/>
          <w:szCs w:val="24"/>
        </w:rPr>
        <w:t xml:space="preserve"> asserts that cellular technology has revolutionized </w:t>
      </w:r>
      <w:r w:rsidR="002348BF" w:rsidRPr="00242459">
        <w:rPr>
          <w:rFonts w:ascii="Times New Roman" w:hAnsi="Times New Roman"/>
          <w:sz w:val="24"/>
          <w:szCs w:val="24"/>
        </w:rPr>
        <w:t>how</w:t>
      </w:r>
      <w:r w:rsidRPr="00242459">
        <w:rPr>
          <w:rFonts w:ascii="Times New Roman" w:hAnsi="Times New Roman"/>
          <w:sz w:val="24"/>
          <w:szCs w:val="24"/>
        </w:rPr>
        <w:t xml:space="preserve"> farmers share information and communicate with markets and urban areas, enabling them to obtain relevant information for decision-making. Mobile phones can serve as a medium for disseminating timely information on various aspects, including optimal farming practices, seed availability, crop planning, weather forecasts, fertilizer usage, market updates, organic farming techniques, vaccination information, insurance alerts, livestock diseases, different breeds (exotic and indigenous), livestock management practices, and government schemes for the agriculture and allied sectors</w:t>
      </w:r>
      <w:r w:rsidR="000A5DDC" w:rsidRPr="00242459">
        <w:rPr>
          <w:rFonts w:ascii="Times New Roman" w:hAnsi="Times New Roman"/>
          <w:sz w:val="24"/>
          <w:szCs w:val="24"/>
        </w:rPr>
        <w:t xml:space="preserve"> </w:t>
      </w:r>
      <w:r w:rsidR="00D60D37" w:rsidRPr="00242459">
        <w:rPr>
          <w:rFonts w:ascii="Times New Roman" w:hAnsi="Times New Roman"/>
          <w:sz w:val="24"/>
          <w:szCs w:val="24"/>
          <w:lang w:val="en-US"/>
        </w:rPr>
        <w:fldChar w:fldCharType="begin" w:fldLock="1"/>
      </w:r>
      <w:r w:rsidR="005A240F" w:rsidRPr="00242459">
        <w:rPr>
          <w:rFonts w:ascii="Times New Roman" w:hAnsi="Times New Roman"/>
          <w:sz w:val="24"/>
          <w:szCs w:val="24"/>
          <w:lang w:val="en-US"/>
        </w:rPr>
        <w:instrText>ADDIN CSL_CITATION {"citationItems":[{"id":"ITEM-1","itemData":{"DOI":"10.26480/aim.02.2020.33.36","ISSN":"25210874","abstract":"This study is conducted to know Information and Communication Technology (ICT) mediated extension services in agriculture in Nepal. In this report, different ICT tools that are used for extension of agriculture in Nepal, organizations and divisions working for an extension, extension system of country, benefits and advantages from the use of ICT tools, constraints in the use of ICT tools in agriculture extension and their solutions are included. This report is prepared by studying different journal articles, reports, books and newspapers. Among ICT tools mobile phone is the most used ICT tools by farmers and laptop is the most used ICT tools used by the organizations for data processing. Radio and television are more popular in rural areas. This study shows that most of the ICT users are confined in urban areas. There are many advantages of the use of ICT tools in the field of agriculture. ICT tools can cover a large number of the population with high speed. ICT tools increase productivity, sustainability and efficiency of farms by providing relevant information timely and more easily. ICT tools provide information about quality seeds, transportation, marketing, new technologies and weather condition that facilitate the farmers for making the right decision. There are many agriculture-related mobile applications available at Google play store. These mobile apps give knowledge about cropping methods, crop management practices, crop protection, the market price of inputs and outputs etc. These mobile apps are managed in Nepali language for facilitating the Nepali farmers. Agriculture-related programs are broadcasted through national television channels and FM radio stations. There are technical, socio-economic, institutional and infrastructural constraints that limit the use of ICTs in agriculture fields.","author":[{"dropping-particle":"","family":"Shrestha","given":"Asha","non-dropping-particle":"","parse-names":false,"suffix":""},{"dropping-particle":"","family":"Deepa","given":"Thapa","non-dropping-particle":"","parse-names":false,"suffix":""},{"dropping-particle":"","family":"Baudhacharya","given":"Nisha","non-dropping-particle":"","parse-names":false,"suffix":""},{"dropping-particle":"","family":"Ramtel","given":"Ranjeeta","non-dropping-particle":"","parse-names":false,"suffix":""},{"dropping-particle":"","family":"Thapa","given":"Sony","non-dropping-particle":"","parse-names":false,"suffix":""},{"dropping-particle":"","family":"Poudel","given":"Suraj","non-dropping-particle":"","parse-names":false,"suffix":""}],"container-title":"Acta Informatica Malaysia","id":"ITEM-1","issue":"2","issued":{"date-parts":[["2020"]]},"page":"33-36","title":"Information and Communication Technology (Ict) Mediated Extension Services in Agriculture in Nepal- a Review","type":"article-journal","volume":"4"},"uris":["http://www.mendeley.com/documents/?uuid=951afa2f-c4e6-4092-912f-09df96583dab"]},{"id":"ITEM-2","itemData":{"DOI":"10.30954/2454-4132.2.2019.2","ISSN":"24544132","author":[{"dropping-particle":"","family":"Panda","given":"Subhrajyoti","non-dropping-particle":"","parse-names":false,"suffix":""},{"dropping-particle":"","family":"Das","given":"Tarun Kumar","non-dropping-particle":"","parse-names":false,"suffix":""},{"dropping-particle":"","family":"Pal","given":"P.K.","non-dropping-particle":"","parse-names":false,"suffix":""}],"container-title":"International Journal of Inclusive Development","id":"ITEM-2","issue":"2","issued":{"date-parts":[["2019"]]},"page":"49-51","title":"Use of Mobile Phone by the farmers for Agriculture and Allied Activities","type":"article-journal","volume":"5"},"uris":["http://www.mendeley.com/documents/?uuid=c6bea155-5f10-4947-93b1-86a5631308bb"]}],"mendeley":{"formattedCitation":"(Panda, 2019; Shrestha et al., 2020)","manualFormatting":"(Panda et al., 2019; Shrestha et al., 2020)","plainTextFormattedCitation":"(Panda, 2019; Shrestha et al., 2020)","previouslyFormattedCitation":"(Panda, 2019; Shrestha et al., 2020)"},"properties":{"noteIndex":0},"schema":"https://github.com/citation-style-language/schema/raw/master/csl-citation.json"}</w:instrText>
      </w:r>
      <w:r w:rsidR="00D60D37"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(Panda</w:t>
      </w:r>
      <w:r w:rsidR="005A240F" w:rsidRPr="00242459">
        <w:rPr>
          <w:rFonts w:ascii="Times New Roman" w:hAnsi="Times New Roman"/>
          <w:noProof/>
          <w:sz w:val="24"/>
          <w:szCs w:val="24"/>
          <w:lang w:val="en-US"/>
        </w:rPr>
        <w:t xml:space="preserve"> et al.</w:t>
      </w:r>
      <w:r w:rsidR="00A70998" w:rsidRPr="00242459">
        <w:rPr>
          <w:rFonts w:ascii="Times New Roman" w:hAnsi="Times New Roman"/>
          <w:noProof/>
          <w:sz w:val="24"/>
          <w:szCs w:val="24"/>
          <w:lang w:val="en-US"/>
        </w:rPr>
        <w:t>, 2019; Shrestha et al., 2020)</w:t>
      </w:r>
      <w:r w:rsidR="00D60D37" w:rsidRPr="00242459">
        <w:rPr>
          <w:rFonts w:ascii="Times New Roman" w:hAnsi="Times New Roman"/>
          <w:sz w:val="24"/>
          <w:szCs w:val="24"/>
          <w:lang w:val="en-US"/>
        </w:rPr>
        <w:fldChar w:fldCharType="end"/>
      </w:r>
      <w:r w:rsidR="00D60D37" w:rsidRPr="00242459">
        <w:rPr>
          <w:rFonts w:ascii="Times New Roman" w:hAnsi="Times New Roman"/>
          <w:sz w:val="24"/>
          <w:szCs w:val="24"/>
          <w:lang w:val="en-US"/>
        </w:rPr>
        <w:t>.</w:t>
      </w:r>
      <w:r w:rsidR="00E2273B" w:rsidRPr="00242459">
        <w:rPr>
          <w:rFonts w:ascii="Times New Roman" w:hAnsi="Times New Roman"/>
          <w:sz w:val="24"/>
          <w:szCs w:val="24"/>
        </w:rPr>
        <w:tab/>
      </w:r>
      <w:r w:rsidR="003C0941" w:rsidRPr="00242459">
        <w:rPr>
          <w:rFonts w:ascii="Times New Roman" w:hAnsi="Times New Roman"/>
          <w:sz w:val="24"/>
          <w:szCs w:val="24"/>
        </w:rPr>
        <w:t xml:space="preserve"> </w:t>
      </w:r>
    </w:p>
    <w:p w14:paraId="1B3A11B7" w14:textId="6FA5DD72" w:rsidR="00E2273B" w:rsidRDefault="00E2273B" w:rsidP="0040713A">
      <w:pPr>
        <w:pStyle w:val="ListParagraph"/>
        <w:tabs>
          <w:tab w:val="left" w:pos="851"/>
          <w:tab w:val="left" w:pos="3402"/>
        </w:tabs>
        <w:spacing w:after="0" w:line="240" w:lineRule="auto"/>
        <w:ind w:left="0"/>
        <w:jc w:val="both"/>
        <w:rPr>
          <w:rFonts w:ascii="Times New Roman" w:hAnsi="Times New Roman"/>
          <w:sz w:val="24"/>
          <w:szCs w:val="24"/>
        </w:rPr>
      </w:pPr>
      <w:r w:rsidRPr="00242459">
        <w:rPr>
          <w:rFonts w:ascii="Times New Roman" w:hAnsi="Times New Roman"/>
          <w:sz w:val="24"/>
          <w:szCs w:val="24"/>
        </w:rPr>
        <w:tab/>
      </w:r>
      <w:r w:rsidR="00556CD8" w:rsidRPr="00242459">
        <w:rPr>
          <w:rFonts w:ascii="Times New Roman" w:hAnsi="Times New Roman"/>
          <w:sz w:val="24"/>
          <w:szCs w:val="24"/>
        </w:rPr>
        <w:t>In developing countries like Malaysia, where the oil</w:t>
      </w:r>
      <w:r w:rsidR="00BD4F09" w:rsidRPr="00242459">
        <w:rPr>
          <w:rFonts w:ascii="Times New Roman" w:hAnsi="Times New Roman"/>
          <w:sz w:val="24"/>
          <w:szCs w:val="24"/>
        </w:rPr>
        <w:t xml:space="preserve"> palm</w:t>
      </w:r>
      <w:r w:rsidR="00556CD8" w:rsidRPr="00242459">
        <w:rPr>
          <w:rFonts w:ascii="Times New Roman" w:hAnsi="Times New Roman"/>
          <w:sz w:val="24"/>
          <w:szCs w:val="24"/>
        </w:rPr>
        <w:t xml:space="preserve"> industry significantly contributes to the</w:t>
      </w:r>
      <w:r w:rsidR="009D2E58" w:rsidRPr="00242459">
        <w:rPr>
          <w:rFonts w:ascii="Times New Roman" w:eastAsia="DengXian" w:hAnsi="Times New Roman"/>
          <w:kern w:val="2"/>
          <w:sz w:val="24"/>
          <w:szCs w:val="24"/>
          <w:shd w:val="clear" w:color="auto" w:fill="FFFFFF"/>
          <w:lang w:val="en-MY" w:eastAsia="zh-CN"/>
        </w:rPr>
        <w:t xml:space="preserve"> </w:t>
      </w:r>
      <w:r w:rsidR="006813FD" w:rsidRPr="00242459">
        <w:rPr>
          <w:rFonts w:ascii="Times New Roman" w:hAnsi="Times New Roman"/>
          <w:sz w:val="24"/>
          <w:szCs w:val="24"/>
          <w:lang w:val="en-MY"/>
        </w:rPr>
        <w:t>gross domestic product</w:t>
      </w:r>
      <w:r w:rsidR="00556CD8" w:rsidRPr="00242459">
        <w:rPr>
          <w:rFonts w:ascii="Times New Roman" w:hAnsi="Times New Roman"/>
          <w:sz w:val="24"/>
          <w:szCs w:val="24"/>
        </w:rPr>
        <w:t xml:space="preserve"> </w:t>
      </w:r>
      <w:r w:rsidR="006813FD" w:rsidRPr="00242459">
        <w:rPr>
          <w:rFonts w:ascii="Times New Roman" w:hAnsi="Times New Roman"/>
          <w:sz w:val="24"/>
          <w:szCs w:val="24"/>
        </w:rPr>
        <w:t>(</w:t>
      </w:r>
      <w:r w:rsidR="00556CD8" w:rsidRPr="00242459">
        <w:rPr>
          <w:rFonts w:ascii="Times New Roman" w:hAnsi="Times New Roman"/>
          <w:sz w:val="24"/>
          <w:szCs w:val="24"/>
        </w:rPr>
        <w:t>GDP</w:t>
      </w:r>
      <w:r w:rsidR="006813FD" w:rsidRPr="00242459">
        <w:rPr>
          <w:rFonts w:ascii="Times New Roman" w:hAnsi="Times New Roman"/>
          <w:sz w:val="24"/>
          <w:szCs w:val="24"/>
        </w:rPr>
        <w:t>)</w:t>
      </w:r>
      <w:r w:rsidR="00556CD8" w:rsidRPr="00242459">
        <w:rPr>
          <w:rFonts w:ascii="Times New Roman" w:hAnsi="Times New Roman"/>
          <w:sz w:val="24"/>
          <w:szCs w:val="24"/>
        </w:rPr>
        <w:t xml:space="preserve">, it is essential to acknowledge its importance in an era of rapid transformation. Information technology </w:t>
      </w:r>
      <w:r w:rsidR="00025393" w:rsidRPr="00242459">
        <w:rPr>
          <w:rFonts w:ascii="Times New Roman" w:hAnsi="Times New Roman"/>
          <w:sz w:val="24"/>
          <w:szCs w:val="24"/>
        </w:rPr>
        <w:t>is crucial</w:t>
      </w:r>
      <w:r w:rsidR="00556CD8" w:rsidRPr="00242459">
        <w:rPr>
          <w:rFonts w:ascii="Times New Roman" w:hAnsi="Times New Roman"/>
          <w:sz w:val="24"/>
          <w:szCs w:val="24"/>
        </w:rPr>
        <w:t xml:space="preserve"> in providing users with accurate and timely information in the most sui</w:t>
      </w:r>
      <w:r w:rsidR="00A17CEF" w:rsidRPr="00242459">
        <w:rPr>
          <w:rFonts w:ascii="Times New Roman" w:hAnsi="Times New Roman"/>
          <w:sz w:val="24"/>
          <w:szCs w:val="24"/>
        </w:rPr>
        <w:t>t</w:t>
      </w:r>
      <w:r w:rsidR="00CB6754" w:rsidRPr="00242459">
        <w:rPr>
          <w:rFonts w:ascii="Times New Roman" w:hAnsi="Times New Roman"/>
          <w:sz w:val="24"/>
          <w:szCs w:val="24"/>
        </w:rPr>
        <w:t>able</w:t>
      </w:r>
      <w:r w:rsidR="00556CD8" w:rsidRPr="00242459">
        <w:rPr>
          <w:rFonts w:ascii="Times New Roman" w:hAnsi="Times New Roman"/>
          <w:sz w:val="24"/>
          <w:szCs w:val="24"/>
        </w:rPr>
        <w:t xml:space="preserve"> format. The generation and application of agricultural knowledge are becoming increasingly vital, particularly for small and marginal farmers who require relevant information to improve, sustain, and diversify their farm enterprises. The Internet </w:t>
      </w:r>
      <w:r w:rsidR="009D2E58" w:rsidRPr="00242459">
        <w:rPr>
          <w:rFonts w:ascii="Times New Roman" w:hAnsi="Times New Roman"/>
          <w:sz w:val="24"/>
          <w:szCs w:val="24"/>
        </w:rPr>
        <w:t>is</w:t>
      </w:r>
      <w:r w:rsidR="00E37A36" w:rsidRPr="00242459">
        <w:rPr>
          <w:rFonts w:ascii="Times New Roman" w:hAnsi="Times New Roman"/>
          <w:sz w:val="24"/>
          <w:szCs w:val="24"/>
        </w:rPr>
        <w:t xml:space="preserve"> a mass medium and</w:t>
      </w:r>
      <w:r w:rsidR="00556CD8" w:rsidRPr="00242459">
        <w:rPr>
          <w:rFonts w:ascii="Times New Roman" w:hAnsi="Times New Roman"/>
          <w:sz w:val="24"/>
          <w:szCs w:val="24"/>
        </w:rPr>
        <w:t xml:space="preserve"> a global platform capable of reaching individuals worldwide. It is a unique channel for mass communication that has challenged and even altered some fundamental concepts associated with traditional mass media </w:t>
      </w:r>
      <w:r w:rsidR="00162908" w:rsidRPr="00242459">
        <w:rPr>
          <w:rFonts w:ascii="Times New Roman" w:hAnsi="Times New Roman"/>
          <w:bCs/>
          <w:sz w:val="24"/>
          <w:szCs w:val="24"/>
          <w:lang w:val="en-US"/>
        </w:rPr>
        <w:fldChar w:fldCharType="begin" w:fldLock="1"/>
      </w:r>
      <w:r w:rsidR="00552716" w:rsidRPr="00242459">
        <w:rPr>
          <w:rFonts w:ascii="Times New Roman" w:hAnsi="Times New Roman"/>
          <w:bCs/>
          <w:sz w:val="24"/>
          <w:szCs w:val="24"/>
          <w:lang w:val="en-US"/>
        </w:rPr>
        <w:instrText>ADDIN CSL_CITATION {"citationItems":[{"id":"ITEM-1","itemData":{"author":[{"dropping-particle":"","family":"Ohiagu","given":"O. P.","non-dropping-particle":"","parse-names":false,"suffix":""}],"container-title":"Kiabara Journal of Humanities","id":"ITEM-1","issue":"2","issued":{"date-parts":[["2011"]]},"page":"225-232","title":"The Internet: The Medium of the Mass Media","type":"article-journal","volume":"16"},"uris":["http://www.mendeley.com/documents/?uuid=345dc0f5-0ea0-4c58-a473-1f8209392288"]}],"mendeley":{"formattedCitation":"(Ohiagu, 2011)","plainTextFormattedCitation":"(Ohiagu, 2011)","previouslyFormattedCitation":"(Ohiagu, 2011)"},"properties":{"noteIndex":0},"schema":"https://github.com/citation-style-language/schema/raw/master/csl-citation.json"}</w:instrText>
      </w:r>
      <w:r w:rsidR="00162908" w:rsidRPr="00242459">
        <w:rPr>
          <w:rFonts w:ascii="Times New Roman" w:hAnsi="Times New Roman"/>
          <w:bCs/>
          <w:sz w:val="24"/>
          <w:szCs w:val="24"/>
          <w:lang w:val="en-US"/>
        </w:rPr>
        <w:fldChar w:fldCharType="separate"/>
      </w:r>
      <w:r w:rsidR="00A70998" w:rsidRPr="00242459">
        <w:rPr>
          <w:rFonts w:ascii="Times New Roman" w:hAnsi="Times New Roman"/>
          <w:bCs/>
          <w:noProof/>
          <w:sz w:val="24"/>
          <w:szCs w:val="24"/>
          <w:lang w:val="en-US"/>
        </w:rPr>
        <w:t>(Ohiagu, 2011)</w:t>
      </w:r>
      <w:r w:rsidR="00162908" w:rsidRPr="00242459">
        <w:rPr>
          <w:rFonts w:ascii="Times New Roman" w:hAnsi="Times New Roman"/>
          <w:sz w:val="24"/>
          <w:szCs w:val="24"/>
        </w:rPr>
        <w:fldChar w:fldCharType="end"/>
      </w:r>
      <w:r w:rsidR="00162908" w:rsidRPr="00242459">
        <w:rPr>
          <w:rFonts w:ascii="Times New Roman" w:hAnsi="Times New Roman"/>
          <w:sz w:val="24"/>
          <w:szCs w:val="24"/>
        </w:rPr>
        <w:t xml:space="preserve">. </w:t>
      </w:r>
      <w:r w:rsidR="00556CD8" w:rsidRPr="00242459">
        <w:rPr>
          <w:rFonts w:ascii="Times New Roman" w:hAnsi="Times New Roman"/>
          <w:sz w:val="24"/>
          <w:szCs w:val="24"/>
        </w:rPr>
        <w:t xml:space="preserve">The use of information technology is a fundamental component of agricultural extension, as highlighted by </w:t>
      </w:r>
      <w:r w:rsidR="00097939" w:rsidRPr="00242459">
        <w:rPr>
          <w:rFonts w:ascii="Times New Roman" w:hAnsi="Times New Roman"/>
          <w:sz w:val="24"/>
          <w:szCs w:val="24"/>
        </w:rPr>
        <w:t>(</w:t>
      </w:r>
      <w:r w:rsidR="00162908" w:rsidRPr="00242459">
        <w:rPr>
          <w:rFonts w:ascii="Times New Roman" w:hAnsi="Times New Roman"/>
          <w:bCs/>
          <w:sz w:val="24"/>
          <w:szCs w:val="24"/>
          <w:lang w:val="en-US"/>
        </w:rPr>
        <w:fldChar w:fldCharType="begin" w:fldLock="1"/>
      </w:r>
      <w:r w:rsidR="00552716" w:rsidRPr="00242459">
        <w:rPr>
          <w:rFonts w:ascii="Times New Roman" w:hAnsi="Times New Roman"/>
          <w:bCs/>
          <w:sz w:val="24"/>
          <w:szCs w:val="24"/>
          <w:lang w:val="en-US"/>
        </w:rPr>
        <w:instrText>ADDIN CSL_CITATION {"citationItems":[{"id":"ITEM-1","itemData":{"abstract":"The study was conducted in Karnataka state during the year 2011 to assess the attitude of farmers towards utilization of ICT tools in farm communication and to find out the relationship with socio-economic characteristics of farmers using these tools. Bangalore rural, Chikkaballapura and Kolar districts of Karnataka state were selected purposefully because of the proximity to the hub of IT i e Bangalore. Most of the farmers of these districts are having access to different ICT tools and using both old and new ones. Among 120 farmers selected for the study, more than two-fifth (40.83%) of the farmers had favorable attitude towards ICT tools followed by 31.67 per cent had least favorable and 27.50 per cent had most favorable attitude. Variables such as education, land holding, annual income, economic motivation, risk orientation, scientific orientation and extension participation had positive and significant relationship with attitude of farmers towards ICT tools. Hence, it is high time prepare the farmers to use these ICT tools for their wellbeing through proper educational activities. Information Communication Technologies offering new ways for communicating and exchanging information and knowledge in recent days. ICT can be broadly understood as the technologies that facilitate communication, processing and transmission of information by electronic means (Zijp 1994). ICT can be utilized for providing accurate, timely, relevant information and services to the farmers, thereby facilitating an environment for more remunerative agriculture. The technology revolution encompasses new ways of capturing, processing, storing and displaying information and is capable of increasing productivity and competiveness through information provision (Mangesi 2010). Effective use of ICT tools in rural areas depends on the prepareness of people through proper knowledge and attitude in using these tools. The use of ICT is an important pillar of agriculture extension in the current scenario of a rapidly changing world, has been recognized as an essential mechanism for delivering knowledge (information) and advice as an input for modern farming (Jones 1997). The favorable attitude of farmers towards ICT is very much required in obtaining benefit of effective and efficient information support tool which would lead to stronger conviction and efficient extension programme planning in changing agri-rural environment. Reaping the benefits of Information and Communication Technolog…","author":[{"dropping-particle":"","family":"Raghuprasad","given":"K P","non-dropping-particle":"","parse-names":false,"suffix":""},{"dropping-particle":"","family":"Devaraja","given":"S C","non-dropping-particle":"","parse-names":false,"suffix":""},{"dropping-particle":"","family":"Gopala","given":"Y M","non-dropping-particle":"","parse-names":false,"suffix":""}],"container-title":"Research Journal of Agricultural Sciences","id":"ITEM-1","issue":"5","issued":{"date-parts":[["2012"]]},"page":"1035-1037","title":"Attitude of Farmers towards Utilization of Information Communication Technology (ICT) Tools in Farm Communication","type":"article-journal","volume":"3"},"uris":["http://www.mendeley.com/documents/?uuid=9c32e8e3-b098-4744-9abc-ae1476654027"]}],"mendeley":{"formattedCitation":"(Raghuprasad et al., 2012)","manualFormatting":"Raghuprasad et al. (2012)","plainTextFormattedCitation":"(Raghuprasad et al., 2012)","previouslyFormattedCitation":"(Raghuprasad et al., 2012)"},"properties":{"noteIndex":0},"schema":"https://github.com/citation-style-language/schema/raw/master/csl-citation.json"}</w:instrText>
      </w:r>
      <w:r w:rsidR="00162908" w:rsidRPr="00242459">
        <w:rPr>
          <w:rFonts w:ascii="Times New Roman" w:hAnsi="Times New Roman"/>
          <w:bCs/>
          <w:sz w:val="24"/>
          <w:szCs w:val="24"/>
          <w:lang w:val="en-US"/>
        </w:rPr>
        <w:fldChar w:fldCharType="separate"/>
      </w:r>
      <w:r w:rsidR="00162908" w:rsidRPr="00242459">
        <w:rPr>
          <w:rFonts w:ascii="Times New Roman" w:hAnsi="Times New Roman"/>
          <w:bCs/>
          <w:noProof/>
          <w:sz w:val="24"/>
          <w:szCs w:val="24"/>
          <w:lang w:val="en-US"/>
        </w:rPr>
        <w:t xml:space="preserve">Raghuprasad </w:t>
      </w:r>
      <w:r w:rsidR="00162908" w:rsidRPr="00242459">
        <w:rPr>
          <w:rFonts w:ascii="Times New Roman" w:hAnsi="Times New Roman"/>
          <w:bCs/>
          <w:iCs/>
          <w:noProof/>
          <w:sz w:val="24"/>
          <w:szCs w:val="24"/>
          <w:lang w:val="en-US"/>
        </w:rPr>
        <w:t>et al</w:t>
      </w:r>
      <w:r w:rsidR="00162908" w:rsidRPr="00242459">
        <w:rPr>
          <w:rFonts w:ascii="Times New Roman" w:hAnsi="Times New Roman"/>
          <w:bCs/>
          <w:i/>
          <w:noProof/>
          <w:sz w:val="24"/>
          <w:szCs w:val="24"/>
          <w:lang w:val="en-US"/>
        </w:rPr>
        <w:t>.</w:t>
      </w:r>
      <w:r w:rsidR="00097939" w:rsidRPr="00242459">
        <w:rPr>
          <w:rFonts w:ascii="Times New Roman" w:hAnsi="Times New Roman"/>
          <w:bCs/>
          <w:i/>
          <w:noProof/>
          <w:sz w:val="24"/>
          <w:szCs w:val="24"/>
          <w:lang w:val="en-US"/>
        </w:rPr>
        <w:t>,</w:t>
      </w:r>
      <w:r w:rsidR="00097939" w:rsidRPr="00242459">
        <w:rPr>
          <w:rFonts w:ascii="Times New Roman" w:hAnsi="Times New Roman"/>
          <w:bCs/>
          <w:noProof/>
          <w:sz w:val="24"/>
          <w:szCs w:val="24"/>
          <w:lang w:val="en-US"/>
        </w:rPr>
        <w:t xml:space="preserve"> </w:t>
      </w:r>
      <w:r w:rsidR="00162908" w:rsidRPr="00242459">
        <w:rPr>
          <w:rFonts w:ascii="Times New Roman" w:hAnsi="Times New Roman"/>
          <w:bCs/>
          <w:noProof/>
          <w:sz w:val="24"/>
          <w:szCs w:val="24"/>
          <w:lang w:val="en-US"/>
        </w:rPr>
        <w:t>2012)</w:t>
      </w:r>
      <w:r w:rsidR="00162908" w:rsidRPr="00242459">
        <w:rPr>
          <w:rFonts w:ascii="Times New Roman" w:hAnsi="Times New Roman"/>
          <w:sz w:val="24"/>
          <w:szCs w:val="24"/>
        </w:rPr>
        <w:fldChar w:fldCharType="end"/>
      </w:r>
      <w:r w:rsidR="00162908" w:rsidRPr="00242459">
        <w:rPr>
          <w:rFonts w:ascii="Times New Roman" w:hAnsi="Times New Roman"/>
          <w:sz w:val="24"/>
          <w:szCs w:val="24"/>
        </w:rPr>
        <w:t>.</w:t>
      </w:r>
    </w:p>
    <w:p w14:paraId="3C44F51B" w14:textId="77777777" w:rsidR="001536C8" w:rsidRDefault="001536C8"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1FD28BB4" w14:textId="77777777" w:rsidR="001536C8" w:rsidRDefault="001536C8"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70C83B37" w14:textId="77777777" w:rsidR="001536C8" w:rsidRPr="00242459" w:rsidRDefault="001536C8"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1DC65341" w14:textId="77777777" w:rsidR="00162908" w:rsidRPr="00242459" w:rsidRDefault="00FE3B63" w:rsidP="0040713A">
      <w:pPr>
        <w:pStyle w:val="Heading2"/>
        <w:spacing w:before="0" w:after="0" w:line="240" w:lineRule="auto"/>
        <w:rPr>
          <w:rFonts w:ascii="Times New Roman" w:hAnsi="Times New Roman"/>
          <w:b w:val="0"/>
          <w:bCs w:val="0"/>
          <w:i/>
          <w:iCs w:val="0"/>
          <w:sz w:val="24"/>
          <w:szCs w:val="24"/>
        </w:rPr>
      </w:pPr>
      <w:r w:rsidRPr="00242459">
        <w:rPr>
          <w:rFonts w:ascii="Times New Roman" w:hAnsi="Times New Roman"/>
          <w:b w:val="0"/>
          <w:bCs w:val="0"/>
          <w:i/>
          <w:iCs w:val="0"/>
          <w:sz w:val="24"/>
          <w:szCs w:val="24"/>
        </w:rPr>
        <w:lastRenderedPageBreak/>
        <w:t xml:space="preserve">Social media </w:t>
      </w:r>
    </w:p>
    <w:p w14:paraId="783B00C0" w14:textId="77777777" w:rsidR="001536C8" w:rsidRDefault="001536C8" w:rsidP="0040713A">
      <w:pPr>
        <w:pStyle w:val="NoSpacing"/>
        <w:jc w:val="both"/>
        <w:rPr>
          <w:rFonts w:ascii="Times New Roman" w:hAnsi="Times New Roman"/>
          <w:sz w:val="24"/>
          <w:szCs w:val="24"/>
        </w:rPr>
      </w:pPr>
      <w:bookmarkStart w:id="4" w:name="_Hlk61271036"/>
    </w:p>
    <w:p w14:paraId="5C7499D0" w14:textId="3C7BE633" w:rsidR="00556CD8" w:rsidRPr="00242459" w:rsidRDefault="00556CD8" w:rsidP="0040713A">
      <w:pPr>
        <w:pStyle w:val="NoSpacing"/>
        <w:jc w:val="both"/>
        <w:rPr>
          <w:rFonts w:ascii="Times New Roman" w:hAnsi="Times New Roman"/>
          <w:sz w:val="24"/>
          <w:szCs w:val="24"/>
        </w:rPr>
      </w:pPr>
      <w:r w:rsidRPr="00242459">
        <w:rPr>
          <w:rFonts w:ascii="Times New Roman" w:hAnsi="Times New Roman"/>
          <w:sz w:val="24"/>
          <w:szCs w:val="24"/>
        </w:rPr>
        <w:t xml:space="preserve">Social networks are platforms that facilitate interaction among individuals. </w:t>
      </w:r>
      <w:r w:rsidR="0016290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{"citationItems":[{"id":"ITEM-1","itemData":{"DOI":"10.1016/j.bushor.2009.09.003","ISSN":"00076813","abstract":"The concept of Social Media is top of the agenda for many business executives today. Decision makers, as well as consultants, try to identify ways in which firms can make profitable use of applications such as Wikipedia, YouTube, Facebook, Second Life, and Twitter. Yet despite this interest, there seems to be very limited understanding of what the term \"Social Media\" exactly means; this article intends to provide some clarification. We begin by describing the concept of Social Media, and discuss how it differs from related concepts such as Web 2.0 and User Generated Content. Based on this definition, we then provide a classification of Social Media which groups applications currently subsumed under the generalized term into more specific categories by characteristic: collaborative projects, blogs, content communities, social networking sites, virtual game worlds, and virtual social worlds. Finally, we present 10 pieces of advice for companies which decide to utilize Social Media. © 2009 Kelley School of Business, Indiana University.","author":[{"dropping-particle":"","family":"Kaplan","given":"Andreas M.","non-dropping-particle":"","parse-names":false,"suffix":""},{"dropping-particle":"","family":"Haenlein","given":"Michael","non-dropping-particle":"","parse-names":false,"suffix":""}],"container-title":"Business Horizons","id":"ITEM-1","issue":"1","issued":{"date-parts":[["2010"]]},"page":"59-68","title":"Users of the world, unite! The challenges and opportunities of Social Media","type":"article-journal","volume":"53"},"uris":["http://www.mendeley.com/documents/?uuid=aac0c8eb-8dcb-47b2-b941-e1577e61a9f6"]}],"mendeley":{"formattedCitation":"(Kaplan &amp; Haenlein, 2010)","manualFormatting":"Kaplan and Haenlein (2010)","plainTextFormattedCitation":"(Kaplan &amp; Haenlein, 2010)","previouslyFormattedCitation":"(Kaplan &amp; Haenlein, 2010)"},"properties":{"noteIndex":0},"schema":"https://github.com/citation-style-language/schema/raw/master/csl-citation.json"}</w:instrText>
      </w:r>
      <w:r w:rsidR="00162908" w:rsidRPr="00242459">
        <w:rPr>
          <w:rFonts w:ascii="Times New Roman" w:hAnsi="Times New Roman"/>
          <w:sz w:val="24"/>
          <w:szCs w:val="24"/>
          <w:lang w:val="en-US"/>
        </w:rPr>
        <w:fldChar w:fldCharType="separate"/>
      </w:r>
      <w:r w:rsidR="00162908" w:rsidRPr="00242459">
        <w:rPr>
          <w:rFonts w:ascii="Times New Roman" w:hAnsi="Times New Roman"/>
          <w:noProof/>
          <w:sz w:val="24"/>
          <w:szCs w:val="24"/>
          <w:lang w:val="en-US"/>
        </w:rPr>
        <w:t>Kaplan and Haenlein (2010)</w:t>
      </w:r>
      <w:r w:rsidR="00162908" w:rsidRPr="00242459">
        <w:rPr>
          <w:rFonts w:ascii="Times New Roman" w:hAnsi="Times New Roman"/>
          <w:sz w:val="24"/>
          <w:szCs w:val="24"/>
        </w:rPr>
        <w:fldChar w:fldCharType="end"/>
      </w:r>
      <w:r w:rsidR="00162908" w:rsidRPr="00242459">
        <w:rPr>
          <w:rFonts w:ascii="Times New Roman" w:hAnsi="Times New Roman"/>
          <w:sz w:val="24"/>
          <w:szCs w:val="24"/>
        </w:rPr>
        <w:t xml:space="preserve"> </w:t>
      </w:r>
      <w:r w:rsidRPr="00242459">
        <w:rPr>
          <w:rFonts w:ascii="Times New Roman" w:hAnsi="Times New Roman"/>
          <w:sz w:val="24"/>
          <w:szCs w:val="24"/>
        </w:rPr>
        <w:t xml:space="preserve">provide a definition of social media as "a group of Internet-based applications that build on the ideological and technological foundations of Web 2.0 and allow the creation and exchange of user-generated content." Social media has revolutionized various aspects of our lives, transforming how we communicate, read, search, think, converse, consume media, and even spark political or social movements. Social media is more than just technology; it encompasses the sociology and psychology of communication. </w:t>
      </w:r>
    </w:p>
    <w:p w14:paraId="515330FC" w14:textId="20AEF2FA" w:rsidR="0090401A" w:rsidRPr="00242459" w:rsidRDefault="00556CD8" w:rsidP="0040713A">
      <w:pPr>
        <w:pStyle w:val="NoSpacing"/>
        <w:ind w:firstLine="720"/>
        <w:jc w:val="both"/>
        <w:rPr>
          <w:rFonts w:ascii="Times New Roman" w:hAnsi="Times New Roman"/>
          <w:sz w:val="24"/>
          <w:szCs w:val="24"/>
        </w:rPr>
      </w:pPr>
      <w:r w:rsidRPr="00242459">
        <w:rPr>
          <w:rFonts w:ascii="Times New Roman" w:hAnsi="Times New Roman"/>
          <w:sz w:val="24"/>
          <w:szCs w:val="24"/>
        </w:rPr>
        <w:t xml:space="preserve">Engaging in social networks involves activities such as creating online profiles, posting comments or messages, sharing photos and videos, reacting to or liking others' posts, sharing links, tagging content, creating and sharing game modifications, remixing existing content, and sharing it further. </w:t>
      </w:r>
      <w:bookmarkStart w:id="5" w:name="_Hlk136957226"/>
      <w:r w:rsidRPr="00242459">
        <w:rPr>
          <w:rFonts w:ascii="Times New Roman" w:hAnsi="Times New Roman"/>
          <w:sz w:val="24"/>
          <w:szCs w:val="24"/>
        </w:rPr>
        <w:t xml:space="preserve">According to </w:t>
      </w:r>
      <w:r w:rsidR="00A019C8"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{"citationItems":[{"id":"ITEM-1","itemData":{"URL":"https://www.searchenginejournal.com/social-media/biggest-social-media-sites/","abstract":"Social media is everywhere, but not all platforms work for every business. Find out which of these top 10 social media platforms will work best for your audience.","accessed":{"date-parts":[["2023","6","6"]]},"author":[{"dropping-particle":"","family":"Walsh","given":"Shelley","non-dropping-particle":"","parse-names":false,"suffix":""}],"container-title":"Search Engine Journal","id":"ITEM-1","issued":{"date-parts":[["2022","6","6"]]},"language":"en","title":"The top 10 social media sites &amp; platforms","type":"webpage"},"uris":["http://www.mendeley.com/documents/?uuid=4924c6fe-dd8d-467a-90e2-3ff669cf2458"]}],"mendeley":{"formattedCitation":"(Walsh, 2022)","manualFormatting":"Walsh (2022)","plainTextFormattedCitation":"(Walsh, 2022)","previouslyFormattedCitation":"(Walsh, 2022)"},"properties":{"noteIndex":0},"schema":"https://github.com/citation-style-language/schema/raw/master/csl-citation.json"}</w:instrText>
      </w:r>
      <w:r w:rsidR="00A019C8" w:rsidRPr="00242459">
        <w:rPr>
          <w:rFonts w:ascii="Times New Roman" w:hAnsi="Times New Roman"/>
          <w:sz w:val="24"/>
          <w:szCs w:val="24"/>
        </w:rPr>
        <w:fldChar w:fldCharType="separate"/>
      </w:r>
      <w:r w:rsidR="00A019C8" w:rsidRPr="00242459">
        <w:rPr>
          <w:rFonts w:ascii="Times New Roman" w:hAnsi="Times New Roman"/>
          <w:noProof/>
          <w:sz w:val="24"/>
          <w:szCs w:val="24"/>
        </w:rPr>
        <w:t>Walsh (2022)</w:t>
      </w:r>
      <w:r w:rsidR="00A019C8" w:rsidRPr="00242459">
        <w:rPr>
          <w:rFonts w:ascii="Times New Roman" w:hAnsi="Times New Roman"/>
          <w:sz w:val="24"/>
          <w:szCs w:val="24"/>
        </w:rPr>
        <w:fldChar w:fldCharType="end"/>
      </w:r>
      <w:r w:rsidRPr="00242459">
        <w:rPr>
          <w:rFonts w:ascii="Times New Roman" w:hAnsi="Times New Roman"/>
          <w:sz w:val="24"/>
          <w:szCs w:val="24"/>
        </w:rPr>
        <w:t xml:space="preserve">, </w:t>
      </w:r>
      <w:r w:rsidR="00E37A36" w:rsidRPr="00242459">
        <w:rPr>
          <w:rFonts w:ascii="Times New Roman" w:hAnsi="Times New Roman"/>
          <w:sz w:val="24"/>
          <w:szCs w:val="24"/>
        </w:rPr>
        <w:t>the planet has 4.65 billion social media users</w:t>
      </w:r>
      <w:r w:rsidR="00CD14C3" w:rsidRPr="00242459">
        <w:rPr>
          <w:rFonts w:ascii="Times New Roman" w:hAnsi="Times New Roman"/>
          <w:sz w:val="24"/>
          <w:szCs w:val="24"/>
        </w:rPr>
        <w:t xml:space="preserve">. That’s 58.7% of the global population, many of whom </w:t>
      </w:r>
      <w:r w:rsidR="009D2E58" w:rsidRPr="00242459">
        <w:rPr>
          <w:rFonts w:ascii="Times New Roman" w:hAnsi="Times New Roman"/>
          <w:sz w:val="24"/>
          <w:szCs w:val="24"/>
        </w:rPr>
        <w:t>use</w:t>
      </w:r>
      <w:r w:rsidR="00CD14C3" w:rsidRPr="00242459">
        <w:rPr>
          <w:rFonts w:ascii="Times New Roman" w:hAnsi="Times New Roman"/>
          <w:sz w:val="24"/>
          <w:szCs w:val="24"/>
        </w:rPr>
        <w:t xml:space="preserve"> social media as a primary source of information. T</w:t>
      </w:r>
      <w:r w:rsidRPr="00242459">
        <w:rPr>
          <w:rFonts w:ascii="Times New Roman" w:hAnsi="Times New Roman"/>
          <w:sz w:val="24"/>
          <w:szCs w:val="24"/>
        </w:rPr>
        <w:t>hese include Facebook (with over 2.</w:t>
      </w:r>
      <w:r w:rsidR="00CD14C3" w:rsidRPr="00242459">
        <w:rPr>
          <w:rFonts w:ascii="Times New Roman" w:hAnsi="Times New Roman"/>
          <w:sz w:val="24"/>
          <w:szCs w:val="24"/>
        </w:rPr>
        <w:t>90</w:t>
      </w:r>
      <w:r w:rsidRPr="00242459">
        <w:rPr>
          <w:rFonts w:ascii="Times New Roman" w:hAnsi="Times New Roman"/>
          <w:sz w:val="24"/>
          <w:szCs w:val="24"/>
        </w:rPr>
        <w:t xml:space="preserve"> billion </w:t>
      </w:r>
      <w:r w:rsidR="00CD14C3" w:rsidRPr="00242459">
        <w:rPr>
          <w:rFonts w:ascii="Times New Roman" w:hAnsi="Times New Roman"/>
          <w:sz w:val="24"/>
          <w:szCs w:val="24"/>
        </w:rPr>
        <w:t xml:space="preserve">monthly active </w:t>
      </w:r>
      <w:r w:rsidRPr="00242459">
        <w:rPr>
          <w:rFonts w:ascii="Times New Roman" w:hAnsi="Times New Roman"/>
          <w:sz w:val="24"/>
          <w:szCs w:val="24"/>
        </w:rPr>
        <w:t xml:space="preserve">users), </w:t>
      </w:r>
      <w:r w:rsidR="00CD14C3" w:rsidRPr="00242459">
        <w:rPr>
          <w:rFonts w:ascii="Times New Roman" w:hAnsi="Times New Roman"/>
          <w:sz w:val="24"/>
          <w:szCs w:val="24"/>
        </w:rPr>
        <w:t>YouTube (with 2.2 billion monthly active users), WhatsApp (with 2 billion monthly active users), Instagram (with 2 billion monthly active users)</w:t>
      </w:r>
      <w:r w:rsidR="005F0ADD" w:rsidRPr="00242459">
        <w:rPr>
          <w:rFonts w:ascii="Times New Roman" w:hAnsi="Times New Roman"/>
          <w:sz w:val="24"/>
          <w:szCs w:val="24"/>
        </w:rPr>
        <w:t xml:space="preserve"> and </w:t>
      </w:r>
      <w:r w:rsidR="00CD14C3" w:rsidRPr="00242459">
        <w:rPr>
          <w:rFonts w:ascii="Times New Roman" w:hAnsi="Times New Roman"/>
          <w:sz w:val="24"/>
          <w:szCs w:val="24"/>
        </w:rPr>
        <w:t>TikTok (with 1 billion monthly active users</w:t>
      </w:r>
      <w:r w:rsidR="00CC12BC" w:rsidRPr="00242459">
        <w:rPr>
          <w:rFonts w:ascii="Times New Roman" w:hAnsi="Times New Roman"/>
          <w:sz w:val="24"/>
          <w:szCs w:val="24"/>
        </w:rPr>
        <w:t>)</w:t>
      </w:r>
      <w:r w:rsidRPr="00242459">
        <w:rPr>
          <w:rFonts w:ascii="Times New Roman" w:hAnsi="Times New Roman"/>
          <w:sz w:val="24"/>
          <w:szCs w:val="24"/>
        </w:rPr>
        <w:t>.</w:t>
      </w:r>
      <w:bookmarkEnd w:id="4"/>
      <w:bookmarkEnd w:id="5"/>
      <w:r w:rsidR="00CC12BC" w:rsidRPr="00242459">
        <w:rPr>
          <w:rFonts w:ascii="Times New Roman" w:hAnsi="Times New Roman"/>
          <w:sz w:val="24"/>
          <w:szCs w:val="24"/>
        </w:rPr>
        <w:t xml:space="preserve"> </w:t>
      </w:r>
    </w:p>
    <w:p w14:paraId="5625756B" w14:textId="4CB6E280" w:rsidR="00FE3B63" w:rsidRPr="00242459" w:rsidRDefault="00556CD8" w:rsidP="0040713A">
      <w:pPr>
        <w:pStyle w:val="NoSpacing"/>
        <w:ind w:firstLine="720"/>
        <w:jc w:val="both"/>
        <w:rPr>
          <w:rFonts w:ascii="Times New Roman" w:hAnsi="Times New Roman"/>
          <w:sz w:val="24"/>
          <w:szCs w:val="24"/>
          <w:lang w:val="en-US"/>
        </w:rPr>
      </w:pPr>
      <w:r w:rsidRPr="00242459">
        <w:rPr>
          <w:rFonts w:ascii="Times New Roman" w:hAnsi="Times New Roman"/>
          <w:sz w:val="24"/>
          <w:szCs w:val="24"/>
          <w:lang w:val="en-US"/>
        </w:rPr>
        <w:t xml:space="preserve">Social media platforms have </w:t>
      </w:r>
      <w:r w:rsidR="00E37A36" w:rsidRPr="00242459">
        <w:rPr>
          <w:rFonts w:ascii="Times New Roman" w:hAnsi="Times New Roman"/>
          <w:sz w:val="24"/>
          <w:szCs w:val="24"/>
          <w:lang w:val="en-US"/>
        </w:rPr>
        <w:t>profoundly impacted</w:t>
      </w:r>
      <w:r w:rsidRPr="00242459">
        <w:rPr>
          <w:rFonts w:ascii="Times New Roman" w:hAnsi="Times New Roman"/>
          <w:sz w:val="24"/>
          <w:szCs w:val="24"/>
          <w:lang w:val="en-US"/>
        </w:rPr>
        <w:t xml:space="preserve"> various aspects of our daily lives. They present significant challenges to traditional institutions like mass media and government authorities </w:t>
      </w:r>
      <w:r w:rsidR="00A019C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{"citationItems":[{"id":"ITEM-1","itemData":{"DOI":"10.12924/mac2013.01010002","ISSN":"21832439","abstract":"Abstract: Over the past decade, social media platforms have penetrated deeply into the mechanics of everyday life, affecting people’s informal interactions, as well as institutional structures and professional routines. Far from being neutral platforms for everyone, social media have changed the conditions and rules of social interaction. In this article, we examine the intricate dynamic between social media platforms, mass media, users, and social institutions by calling attention to social media logic—the norms, strategies, mechanisms, and economies—underpinning its dynamics. This logic will be considered in light of what has been identified as mass media logic, which has helped spread the media’s powerful discourse outside its institutional boundaries. Theorizing social media logic, we identify four grounding principles—programmability, popularity, connectivity, and datafication—and argue that these principles become increasingly entangled with mass media logic. The logic of social media, rooted in these grounding principles and strategies, is gradually invading all areas of public life. Besides print news and broadcasting, it also affects law and order, social activism, politics, and so forth. Therefore, its sustaining logic and widespread dissemination deserve to be scrutinized in detail in order to better understand its impact in various domains. Concentrating on the tactics and strategies at work in social media logic, we reassess the constellation of power relationships in which social practices unfold, raising questions such as: How does social media logic modify or enhance existing mass media logic? And how is this new media logic exported beyond the boundaries of (social or mass) media proper? The underlying principles, tactics, and strategies may be relatively simple to identify, but it is much harder to map the complex connections between platforms that distribute this logic: users that employ them, technologies that drive them, economic structures that scaffold them, and institutional bodies that incorporate them.","author":[{"dropping-particle":"","family":"Dijck","given":"José","non-dropping-particle":"van","parse-names":false,"suffix":""},{"dropping-particle":"","family":"Poell","given":"Thomas","non-dropping-particle":"","parse-names":false,"suffix":""}],"container-title":"Media and Communication","id":"ITEM-1","issue":"1","issued":{"date-parts":[["2013","8","12"]]},"page":"2-14","title":"Understanding social media logic","type":"article-journal","volume":"1"},"uris":["http://www.mendeley.com/documents/?uuid=23939619-314b-4a9c-b031-58fab65a9d19"]}],"mendeley":{"formattedCitation":"(van Dijck &amp; Poell, 2013)","plainTextFormattedCitation":"(van Dijck &amp; Poell, 2013)","previouslyFormattedCitation":"(van Dijck &amp; Poell, 2013)"},"properties":{"noteIndex":0},"schema":"https://github.com/citation-style-language/schema/raw/master/csl-citation.json"}</w:instrText>
      </w:r>
      <w:r w:rsidR="00A019C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(van Dijck &amp; Poell, 2013)</w:t>
      </w:r>
      <w:r w:rsidR="00A019C8" w:rsidRPr="00242459">
        <w:rPr>
          <w:rFonts w:ascii="Times New Roman" w:hAnsi="Times New Roman"/>
          <w:sz w:val="24"/>
          <w:szCs w:val="24"/>
          <w:lang w:val="en-US"/>
        </w:rPr>
        <w:fldChar w:fldCharType="end"/>
      </w:r>
      <w:r w:rsidRPr="00242459">
        <w:rPr>
          <w:rFonts w:ascii="Times New Roman" w:hAnsi="Times New Roman"/>
          <w:sz w:val="24"/>
          <w:szCs w:val="24"/>
          <w:lang w:val="en-US"/>
        </w:rPr>
        <w:t>. Over the past decade, ICT</w:t>
      </w:r>
      <w:r w:rsidR="00766046" w:rsidRPr="00242459">
        <w:rPr>
          <w:rFonts w:ascii="Times New Roman" w:hAnsi="Times New Roman"/>
          <w:sz w:val="24"/>
          <w:szCs w:val="24"/>
          <w:lang w:val="en-US"/>
        </w:rPr>
        <w:t>-</w:t>
      </w:r>
      <w:r w:rsidR="00E37A36" w:rsidRPr="00242459">
        <w:rPr>
          <w:rFonts w:ascii="Times New Roman" w:hAnsi="Times New Roman"/>
          <w:sz w:val="24"/>
          <w:szCs w:val="24"/>
          <w:lang w:val="en-US"/>
        </w:rPr>
        <w:t>based</w:t>
      </w:r>
      <w:r w:rsidRPr="00242459">
        <w:rPr>
          <w:rFonts w:ascii="Times New Roman" w:hAnsi="Times New Roman"/>
          <w:sz w:val="24"/>
          <w:szCs w:val="24"/>
          <w:lang w:val="en-US"/>
        </w:rPr>
        <w:t xml:space="preserve"> extension delivery mechanisms have emerged as innovative ways to provide agricultural extension services. These mechanisms combine convergence-based approaches with farmer-friendly, crop-specific, enterprise-specific, and market-led extension services.</w:t>
      </w:r>
      <w:r w:rsidR="005F0ADD" w:rsidRPr="00242459">
        <w:rPr>
          <w:rFonts w:ascii="Times New Roman" w:hAnsi="Times New Roman"/>
          <w:sz w:val="24"/>
          <w:szCs w:val="24"/>
          <w:lang w:val="en-US"/>
        </w:rPr>
        <w:t xml:space="preserve"> </w:t>
      </w:r>
      <w:r w:rsidRPr="00242459">
        <w:rPr>
          <w:rFonts w:ascii="Times New Roman" w:hAnsi="Times New Roman"/>
          <w:sz w:val="24"/>
          <w:szCs w:val="24"/>
          <w:lang w:val="en-US"/>
        </w:rPr>
        <w:t>Social media has become an increasingly important medium for sharing information and raising awareness. Platforms such as Facebook, WhatsApp, Twitter, YouTube, and blogs are being utilized to engage with diverse audiences and disseminate relevant information. These platforms offer new avenues for communication and knowledge sharing in the agricultural sector.</w:t>
      </w:r>
    </w:p>
    <w:p w14:paraId="7F405055" w14:textId="77777777" w:rsidR="001536C8" w:rsidRDefault="001536C8" w:rsidP="0040713A">
      <w:pPr>
        <w:pStyle w:val="NormalWeb"/>
        <w:spacing w:before="0" w:beforeAutospacing="0" w:after="0" w:afterAutospacing="0"/>
        <w:jc w:val="both"/>
        <w:rPr>
          <w:i/>
          <w:iCs/>
        </w:rPr>
      </w:pPr>
    </w:p>
    <w:p w14:paraId="761660B6" w14:textId="4C94B067" w:rsidR="00FE3B63" w:rsidRPr="00242459" w:rsidRDefault="00FE3B63" w:rsidP="0040713A">
      <w:pPr>
        <w:pStyle w:val="NormalWeb"/>
        <w:spacing w:before="0" w:beforeAutospacing="0" w:after="0" w:afterAutospacing="0"/>
        <w:jc w:val="both"/>
        <w:rPr>
          <w:i/>
          <w:iCs/>
          <w:lang w:val="en-US"/>
        </w:rPr>
      </w:pPr>
      <w:r w:rsidRPr="00242459">
        <w:rPr>
          <w:i/>
          <w:iCs/>
        </w:rPr>
        <w:t>Smartphone</w:t>
      </w:r>
    </w:p>
    <w:p w14:paraId="587CA22B" w14:textId="77777777" w:rsidR="001536C8" w:rsidRDefault="001536C8" w:rsidP="0040713A">
      <w:pPr>
        <w:pStyle w:val="NoSpacing"/>
        <w:jc w:val="both"/>
        <w:rPr>
          <w:rFonts w:ascii="Times New Roman" w:hAnsi="Times New Roman"/>
          <w:sz w:val="24"/>
          <w:szCs w:val="24"/>
        </w:rPr>
      </w:pPr>
    </w:p>
    <w:p w14:paraId="53892259" w14:textId="6156C2D0" w:rsidR="00556CD8" w:rsidRPr="00242459" w:rsidRDefault="00556CD8" w:rsidP="0040713A">
      <w:pPr>
        <w:pStyle w:val="NoSpacing"/>
        <w:jc w:val="both"/>
        <w:rPr>
          <w:rFonts w:ascii="Times New Roman" w:hAnsi="Times New Roman"/>
          <w:sz w:val="24"/>
          <w:szCs w:val="24"/>
        </w:rPr>
      </w:pPr>
      <w:r w:rsidRPr="00242459">
        <w:rPr>
          <w:rFonts w:ascii="Times New Roman" w:hAnsi="Times New Roman"/>
          <w:sz w:val="24"/>
          <w:szCs w:val="24"/>
        </w:rPr>
        <w:t xml:space="preserve">Smartphone technology offers unique characteristics compared to basic mobile phones. While basic </w:t>
      </w:r>
      <w:r w:rsidR="00E37A36" w:rsidRPr="00242459">
        <w:rPr>
          <w:rFonts w:ascii="Times New Roman" w:hAnsi="Times New Roman"/>
          <w:sz w:val="24"/>
          <w:szCs w:val="24"/>
        </w:rPr>
        <w:t>telephones</w:t>
      </w:r>
      <w:r w:rsidRPr="00242459">
        <w:rPr>
          <w:rFonts w:ascii="Times New Roman" w:hAnsi="Times New Roman"/>
          <w:sz w:val="24"/>
          <w:szCs w:val="24"/>
        </w:rPr>
        <w:t xml:space="preserve"> are limited to text messaging and voice calls, smartphones </w:t>
      </w:r>
      <w:r w:rsidR="00E37A36" w:rsidRPr="00242459">
        <w:rPr>
          <w:rFonts w:ascii="Times New Roman" w:hAnsi="Times New Roman"/>
          <w:sz w:val="24"/>
          <w:szCs w:val="24"/>
        </w:rPr>
        <w:t>allow users</w:t>
      </w:r>
      <w:r w:rsidRPr="00242459">
        <w:rPr>
          <w:rFonts w:ascii="Times New Roman" w:hAnsi="Times New Roman"/>
          <w:sz w:val="24"/>
          <w:szCs w:val="24"/>
        </w:rPr>
        <w:t xml:space="preserve"> to </w:t>
      </w:r>
      <w:r w:rsidR="00E37A36" w:rsidRPr="00242459">
        <w:rPr>
          <w:rFonts w:ascii="Times New Roman" w:hAnsi="Times New Roman"/>
          <w:sz w:val="24"/>
          <w:szCs w:val="24"/>
        </w:rPr>
        <w:t>customise</w:t>
      </w:r>
      <w:r w:rsidRPr="00242459">
        <w:rPr>
          <w:rFonts w:ascii="Times New Roman" w:hAnsi="Times New Roman"/>
          <w:sz w:val="24"/>
          <w:szCs w:val="24"/>
        </w:rPr>
        <w:t xml:space="preserve"> their devices by installing various applications. This transforms smartphones into versatile tools, such as navigators, dictionaries, personal schedulers, and digital cameras, making them essential for superusers </w:t>
      </w:r>
      <w:r w:rsidR="00A5248A"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{"citationItems":[{"id":"ITEM-1","itemData":{"DOI":"10.1145/2470654.2481294","ISBN":"9781450318990","abstract":"The number of available mobile applications is steadily increasing. People have rapidly adopted application stores as means to customize their devices with various functionalities that go beyond communication. Understanding the principles of mobile application usage is crucial for supporting users within this new ecosystem. In this paper, we investigate how people organize applications they have installed on their devices. We asked more than 130 participants for their habits for icon arrangement and collected more than 1,400 screenshots of their devices' menus to further ground our findings. Based on this data we can distinguish five different concepts for arranging icons on smartphone menus, e.g. based on application usage frequency and applications' functional relatedness. Additionally, we investigated how these concepts emerge in relation to frequency of application installations, removals and icon rearrangements, as well as users' experience levels. Finally we discuss implications for the design of smartphone launchers, and highlight differences to icon arrangement on stationary computers. Copyright 2013 ACM.","author":[{"dropping-particle":"","family":"Böhmer","given":"Matthias","non-dropping-particle":"","parse-names":false,"suffix":""},{"dropping-particle":"","family":"Krüger","given":"Antonio","non-dropping-particle":"","parse-names":false,"suffix":""}],"container-title":"Conference on Human Factors in Computing Systems - Proceedings","id":"ITEM-1","issue":"November 2015","issued":{"date-parts":[["2013"]]},"page":"2137-2146","title":"A study on icon arrangement by smartphone users","type":"paper-conference"},"uris":["http://www.mendeley.com/documents/?uuid=12f9283b-aadf-4020-ae84-5178796c7385"]}],"mendeley":{"formattedCitation":"(Böhmer &amp; Krüger, 2013)","plainTextFormattedCitation":"(Böhmer &amp; Krüger, 2013)","previouslyFormattedCitation":"(Böhmer &amp; Krüger, 2013)"},"properties":{"noteIndex":0},"schema":"https://github.com/citation-style-language/schema/raw/master/csl-citation.json"}</w:instrText>
      </w:r>
      <w:r w:rsidR="00A5248A" w:rsidRPr="00242459">
        <w:rPr>
          <w:rFonts w:ascii="Times New Roman" w:hAnsi="Times New Roman"/>
          <w:sz w:val="24"/>
          <w:szCs w:val="24"/>
        </w:rPr>
        <w:fldChar w:fldCharType="separate"/>
      </w:r>
      <w:r w:rsidR="00A70998" w:rsidRPr="00242459">
        <w:rPr>
          <w:rFonts w:ascii="Times New Roman" w:hAnsi="Times New Roman"/>
          <w:noProof/>
          <w:sz w:val="24"/>
          <w:szCs w:val="24"/>
        </w:rPr>
        <w:t>(Böhmer &amp; Krüger, 2013)</w:t>
      </w:r>
      <w:r w:rsidR="00A5248A" w:rsidRPr="00242459">
        <w:rPr>
          <w:rFonts w:ascii="Times New Roman" w:hAnsi="Times New Roman"/>
          <w:sz w:val="24"/>
          <w:szCs w:val="24"/>
        </w:rPr>
        <w:fldChar w:fldCharType="end"/>
      </w:r>
      <w:r w:rsidRPr="00242459">
        <w:rPr>
          <w:rFonts w:ascii="Times New Roman" w:hAnsi="Times New Roman"/>
          <w:sz w:val="24"/>
          <w:szCs w:val="24"/>
        </w:rPr>
        <w:t xml:space="preserve">. As smartphones have become perceived as a necessity by consumers, individuals tend to develop a strong dependence on their devices and engage in continuous usage, integrating smartphones into their everyday lives </w:t>
      </w:r>
      <w:r w:rsidR="00A019C8"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{"citationItems":[{"id":"ITEM-1","itemData":{"DOI":"10.1089/cpb.2008.0335","ISSN":"10949313","PMID":"19817563","abstract":"This study investigated consumers' attitudes toward and uses of mobile phones via self-report questionnaires in 3,021 Chinese participants ranging from 15 to 65 years old. Confirmatory factor analysis suggests that consumers' attitudes toward mobile phones are composed of three dimensions: sense of security, sense of self-character extension, and sense of dependence. Correlational analyses found all mobile phone attitudes correlated to mobile phone uses. © 2009, Mary Ann Liebert, Inc.","author":[{"dropping-particle":"","family":"Tian","given":"Lei","non-dropping-particle":"","parse-names":false,"suffix":""},{"dropping-particle":"","family":"Shi","given":"Junqi","non-dropping-particle":"","parse-names":false,"suffix":""},{"dropping-particle":"","family":"Yang","given":"Zizhen","non-dropping-particle":"","parse-names":false,"suffix":""}],"container-title":"Cyberpsychology and Behavior","id":"ITEM-1","issue":"5","issued":{"date-parts":[["2009"]]},"page":"513-516","title":"Why does half the world's population have a mobile phone? An examination of consumers' attitudes toward mobile phones","type":"article-journal","volume":"12"},"uris":["http://www.mendeley.com/documents/?uuid=5d07d4b7-de27-4934-9cb3-5546396c5644"]}],"mendeley":{"formattedCitation":"(Tian et al., 2009)","plainTextFormattedCitation":"(Tian et al., 2009)","previouslyFormattedCitation":"(Tian et al., 2009)"},"properties":{"noteIndex":0},"schema":"https://github.com/citation-style-language/schema/raw/master/csl-citation.json"}</w:instrText>
      </w:r>
      <w:r w:rsidR="00A019C8"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(Tian et al., 2009)</w:t>
      </w:r>
      <w:r w:rsidR="00A019C8" w:rsidRPr="00242459">
        <w:rPr>
          <w:rFonts w:ascii="Times New Roman" w:hAnsi="Times New Roman"/>
          <w:sz w:val="24"/>
          <w:szCs w:val="24"/>
        </w:rPr>
        <w:fldChar w:fldCharType="end"/>
      </w:r>
      <w:r w:rsidR="00A019C8" w:rsidRPr="00242459">
        <w:rPr>
          <w:rFonts w:ascii="Times New Roman" w:hAnsi="Times New Roman"/>
          <w:sz w:val="24"/>
          <w:szCs w:val="24"/>
        </w:rPr>
        <w:t xml:space="preserve">. </w:t>
      </w:r>
      <w:r w:rsidRPr="00242459">
        <w:rPr>
          <w:rFonts w:ascii="Times New Roman" w:hAnsi="Times New Roman"/>
          <w:sz w:val="24"/>
          <w:szCs w:val="24"/>
        </w:rPr>
        <w:t>A study conducted</w:t>
      </w:r>
      <w:r w:rsidR="009D2E58" w:rsidRPr="00242459">
        <w:rPr>
          <w:rFonts w:ascii="Times New Roman" w:hAnsi="Times New Roman"/>
          <w:sz w:val="24"/>
          <w:szCs w:val="24"/>
        </w:rPr>
        <w:t xml:space="preserve"> </w:t>
      </w:r>
      <w:r w:rsidR="00A019C8" w:rsidRPr="00242459">
        <w:rPr>
          <w:rFonts w:ascii="Times New Roman" w:hAnsi="Times New Roman"/>
          <w:sz w:val="24"/>
          <w:szCs w:val="24"/>
          <w:lang w:val="en-US"/>
        </w:rPr>
        <w:fldChar w:fldCharType="begin" w:fldLock="1"/>
      </w:r>
      <w:r w:rsidR="009D2E58" w:rsidRPr="00242459">
        <w:rPr>
          <w:rFonts w:ascii="Times New Roman" w:hAnsi="Times New Roman"/>
          <w:sz w:val="24"/>
          <w:szCs w:val="24"/>
          <w:lang w:val="en-US"/>
        </w:rPr>
        <w:instrText>ADDIN CSL_CITATION {"citationItems":[{"id":"ITEM-1","itemData":{"author":[{"dropping-particle":"","family":"Lazim","given":"Halim Mad","non-dropping-particle":"","parse-names":false,"suffix":""},{"dropping-particle":"","family":"Sasitharan","given":"","non-dropping-particle":"","parse-names":false,"suffix":""}],"container-title":"The 4th International Conference on Technology and Operations Management","id":"ITEM-1","issued":{"date-parts":[["2014"]]},"page":"562-570","title":"The Smartphone Technology Acceptance among Malaysian Young Adults","type":"paper-conference"},"uris":["http://www.mendeley.com/documents/?uuid=4b17abc8-95cd-48bb-bb95-9dca09d2b71b"]}],"mendeley":{"formattedCitation":"(Lazim &amp; Sasitharan, 2014)","manualFormatting":"Lazim &amp; Sasitharan (2014)","plainTextFormattedCitation":"(Lazim &amp; Sasitharan, 2014)","previouslyFormattedCitation":"(Lazim &amp; Sasitharan, 2014)"},"properties":{"noteIndex":0},"schema":"https://github.com/citation-style-language/schema/raw/master/csl-citation.json"}</w:instrText>
      </w:r>
      <w:r w:rsidR="00A019C8" w:rsidRPr="00242459">
        <w:rPr>
          <w:rFonts w:ascii="Times New Roman" w:hAnsi="Times New Roman"/>
          <w:sz w:val="24"/>
          <w:szCs w:val="24"/>
          <w:lang w:val="en-US"/>
        </w:rPr>
        <w:fldChar w:fldCharType="separate"/>
      </w:r>
      <w:r w:rsidR="00A019C8" w:rsidRPr="00242459">
        <w:rPr>
          <w:rFonts w:ascii="Times New Roman" w:hAnsi="Times New Roman"/>
          <w:noProof/>
          <w:sz w:val="24"/>
          <w:szCs w:val="24"/>
          <w:lang w:val="en-US"/>
        </w:rPr>
        <w:t xml:space="preserve">Lazim </w:t>
      </w:r>
      <w:r w:rsidR="009D2E58" w:rsidRPr="00242459">
        <w:rPr>
          <w:rFonts w:ascii="Times New Roman" w:hAnsi="Times New Roman"/>
          <w:noProof/>
          <w:sz w:val="24"/>
          <w:szCs w:val="24"/>
          <w:lang w:val="en-US"/>
        </w:rPr>
        <w:t>&amp;</w:t>
      </w:r>
      <w:r w:rsidR="00A019C8" w:rsidRPr="00242459">
        <w:rPr>
          <w:rFonts w:ascii="Times New Roman" w:hAnsi="Times New Roman"/>
          <w:noProof/>
          <w:sz w:val="24"/>
          <w:szCs w:val="24"/>
          <w:lang w:val="en-US"/>
        </w:rPr>
        <w:t xml:space="preserve"> Sasitharan (2014)</w:t>
      </w:r>
      <w:r w:rsidR="00A019C8" w:rsidRPr="00242459">
        <w:rPr>
          <w:rFonts w:ascii="Times New Roman" w:hAnsi="Times New Roman"/>
          <w:sz w:val="24"/>
          <w:szCs w:val="24"/>
        </w:rPr>
        <w:fldChar w:fldCharType="end"/>
      </w:r>
      <w:r w:rsidRPr="00242459">
        <w:rPr>
          <w:rFonts w:ascii="Times New Roman" w:hAnsi="Times New Roman"/>
          <w:sz w:val="24"/>
          <w:szCs w:val="24"/>
        </w:rPr>
        <w:t xml:space="preserve"> confirmed that perceived usefulness plays a significant role in driving smartphone technology acceptance among young adults in Malaysia.</w:t>
      </w:r>
    </w:p>
    <w:p w14:paraId="43A11CE8" w14:textId="2A1C8D04" w:rsidR="00E43C74" w:rsidRPr="00242459" w:rsidRDefault="00E43C74" w:rsidP="0040713A">
      <w:pPr>
        <w:pStyle w:val="ListParagraph"/>
        <w:tabs>
          <w:tab w:val="left" w:pos="851"/>
          <w:tab w:val="left" w:pos="3402"/>
        </w:tabs>
        <w:spacing w:after="0" w:line="240" w:lineRule="auto"/>
        <w:ind w:left="0"/>
        <w:jc w:val="both"/>
        <w:rPr>
          <w:rFonts w:ascii="Times New Roman" w:hAnsi="Times New Roman"/>
          <w:sz w:val="24"/>
          <w:szCs w:val="24"/>
        </w:rPr>
      </w:pPr>
      <w:r w:rsidRPr="00242459">
        <w:rPr>
          <w:rFonts w:ascii="Times New Roman" w:hAnsi="Times New Roman"/>
          <w:sz w:val="24"/>
          <w:szCs w:val="24"/>
        </w:rPr>
        <w:tab/>
        <w:t>Several mobile phone companies operate in Malaysia, including Celcom, Maxis, Digi, U-mobile, TM-Unifi, XOX, and YES. These companies provide 4G and 5G technologies, enabling customers to access the internet on their mobile phones. However, smallholders face significant constraints in terms of access, efficiency, and affordability of agricultural information, which hinders their ability to enhance agricultural productivity (</w:t>
      </w:r>
      <w:r w:rsidRPr="00242459">
        <w:rPr>
          <w:rFonts w:ascii="Times New Roman" w:hAnsi="Times New Roman"/>
          <w:sz w:val="24"/>
          <w:szCs w:val="24"/>
          <w:shd w:val="clear" w:color="auto" w:fill="FFFFFF"/>
        </w:rPr>
        <w:t>Muriithi et al., 2009)</w:t>
      </w:r>
      <w:r w:rsidRPr="00242459">
        <w:rPr>
          <w:rFonts w:ascii="Times New Roman" w:hAnsi="Times New Roman"/>
          <w:sz w:val="24"/>
          <w:szCs w:val="24"/>
        </w:rPr>
        <w:t xml:space="preserve">. The use of cellular mobile phone technology offers a convenient and cost-effective means for farmers to access relevant information. </w:t>
      </w:r>
      <w:r w:rsidRPr="00242459">
        <w:rPr>
          <w:rFonts w:ascii="Times New Roman" w:hAnsi="Times New Roman"/>
          <w:sz w:val="24"/>
          <w:szCs w:val="24"/>
          <w:lang w:val="en-US"/>
        </w:rPr>
        <w:fldChar w:fldCharType="begin" w:fldLock="1"/>
      </w:r>
      <w:r w:rsidRPr="00242459">
        <w:rPr>
          <w:rFonts w:ascii="Times New Roman" w:hAnsi="Times New Roman"/>
          <w:sz w:val="24"/>
          <w:szCs w:val="24"/>
          <w:lang w:val="en-US"/>
        </w:rPr>
        <w:instrText>ADDIN CSL_CITATION {"citationItems":[{"id":"ITEM-1","itemData":{"abstract":"This paper investigates the provision of agricultural information to small scale farmers in Zimbabwe. It seeks to find out the methods and means of disseminating agricultural information to the small scale farmers in Harare, Zimbabwe. Describes how Information and Communication Technology has impacted on the dissemination of agricultural information. Explains how I.C.T's are impacting on agricultural production among small scale farmers in Zimbabwe. Describes the extent to which information provision is utilised in promoting dissemination of agricultural information to small scale farmers. Highlights the challenges the farmers face with regards to access to agricultural information. Considers how the digital divide affects information dissemination considering the challenges of connectivity in emerging economies. Mentions the current ICT driven projects aimed at facilitating access to agricultural information to farmers.The roles of libraries, schools, and agricultural research extension (AREX) services in providing agricultural information towards sustaining agriculture are described. The use of alternative media like radio, television, and podcasting to disseminate agricultural information the challenges of using such media to communicate agricultural information information to small scale farmers are mentioned.","author":[{"dropping-particle":"","family":"Chisita","given":"Collence T.","non-dropping-particle":"","parse-names":false,"suffix":""}],"container-title":"World Library and Information Congress","id":"ITEM-1","issued":{"date-parts":[["2010"]]},"page":"1-14","title":"Meeting: Session 85 — Agricultural Libraries","type":"article-journal"},"uris":["http://www.mendeley.com/documents/?uuid=72747b4b-175b-4675-8677-5892d9813d86"]}],"mendeley":{"formattedCitation":"(Chisita, 2010)","manualFormatting":"Chisita (2010)","plainTextFormattedCitation":"(Chisita, 2010)","previouslyFormattedCitation":"(Chisita, 2010)"},"properties":{"noteIndex":0},"schema":"https://github.com/citation-style-language/schema/raw/master/csl-citation.json"}</w:instrText>
      </w:r>
      <w:r w:rsidRPr="00242459">
        <w:rPr>
          <w:rFonts w:ascii="Times New Roman" w:hAnsi="Times New Roman"/>
          <w:sz w:val="24"/>
          <w:szCs w:val="24"/>
          <w:lang w:val="en-US"/>
        </w:rPr>
        <w:fldChar w:fldCharType="separate"/>
      </w:r>
      <w:r w:rsidRPr="00242459">
        <w:rPr>
          <w:rFonts w:ascii="Times New Roman" w:hAnsi="Times New Roman"/>
          <w:noProof/>
          <w:sz w:val="24"/>
          <w:szCs w:val="24"/>
          <w:lang w:val="en-US"/>
        </w:rPr>
        <w:t>Chisita (2010)</w:t>
      </w:r>
      <w:r w:rsidRPr="00242459">
        <w:rPr>
          <w:rFonts w:ascii="Times New Roman" w:hAnsi="Times New Roman"/>
          <w:sz w:val="24"/>
          <w:szCs w:val="24"/>
        </w:rPr>
        <w:fldChar w:fldCharType="end"/>
      </w:r>
      <w:r w:rsidRPr="00242459">
        <w:rPr>
          <w:rFonts w:ascii="Times New Roman" w:hAnsi="Times New Roman"/>
          <w:sz w:val="24"/>
          <w:szCs w:val="24"/>
        </w:rPr>
        <w:t xml:space="preserve"> highlights the immense potential of ICTs in disseminating agricultural information. Through social networks, </w:t>
      </w:r>
      <w:r w:rsidR="001536C8" w:rsidRPr="00242459">
        <w:rPr>
          <w:rFonts w:ascii="Times New Roman" w:hAnsi="Times New Roman"/>
          <w:sz w:val="24"/>
          <w:szCs w:val="24"/>
        </w:rPr>
        <w:t>telecentres</w:t>
      </w:r>
      <w:r w:rsidRPr="00242459">
        <w:rPr>
          <w:rFonts w:ascii="Times New Roman" w:hAnsi="Times New Roman"/>
          <w:sz w:val="24"/>
          <w:szCs w:val="24"/>
        </w:rPr>
        <w:t xml:space="preserve">, and other ICT-driven communication devices, smallholders can share knowledge </w:t>
      </w:r>
      <w:r w:rsidRPr="00242459">
        <w:rPr>
          <w:rFonts w:ascii="Times New Roman" w:hAnsi="Times New Roman"/>
          <w:sz w:val="24"/>
          <w:szCs w:val="24"/>
        </w:rPr>
        <w:lastRenderedPageBreak/>
        <w:t xml:space="preserve">and experiences. It is crucial to recognize the benefits of information technology in the current information age, as digital and communication technologies have influenced nearly every field. </w:t>
      </w:r>
      <w:r w:rsidRPr="00242459">
        <w:rPr>
          <w:rFonts w:ascii="Times New Roman" w:hAnsi="Times New Roman"/>
          <w:sz w:val="24"/>
          <w:szCs w:val="24"/>
          <w:lang w:val="en-US"/>
        </w:rPr>
        <w:fldChar w:fldCharType="begin" w:fldLock="1"/>
      </w:r>
      <w:r w:rsidRPr="00242459">
        <w:rPr>
          <w:rFonts w:ascii="Times New Roman" w:hAnsi="Times New Roman"/>
          <w:sz w:val="24"/>
          <w:szCs w:val="24"/>
          <w:lang w:val="en-US"/>
        </w:rPr>
        <w:instrText>ADDIN CSL_CITATION {"citationItems":[{"id":"ITEM-1","itemData":{"abstract":"Proteinase-activated receptor 2 (Par2, F2rl1, also designated PAR-2 or PAR2) is prominently expressed in the intestine and has been suggested as a mediator of inflammatory, mitogenic and fibrogenic responses to injury. Mast cell proteinases and pancreatic trypsin, both of which have been shown to affect the intestinal radiation response, are the major biological activators of Par2. Conventional Sprague-Dawley rats, mast cell-deficient rats, and rats in which pancreatic exocrine secretion was blocked pharmacologically by octreotide underwent localized irradiation of a 4-cm loop of small bowel. Radiation injury was assessed 2 weeks after irradiation (early, inflammatory phase) and 26 weeks after irradiation (chronic, fibrotic phase). Par2 expression and activation were assessed by in situ hybridization and immunohistochemistry, using antibodies that distinguished between total (preactivated and activated) Par2 and preactivated Par2. Compared to unirradiated intestine, irradiated intestine exhibited increased Par2 expression, particularly in areas of myofibroblast proliferation and collagen accumulation, after both single-dose and fractionated irradiation. The majority of Par2 expressed in fibrotic areas was activated. Postirradiation Par2 overexpression was greatly attenuated in both mast cell-deficient and octreotide-treated rats. The severity of acute mucosal injury did not affect postirradiation Par2 expression. Mast cells and pancreatic proteinases may exert their fibro-proliferative effects partly through activation of Par2. Par2 may be a potential target for modulating the intestinal radiation response, particularly delayed intestinal wall fibrosis. © 2003 by Radiation Research Society.","author":[{"dropping-particle":"","family":"Tantisantisom","given":"Khumphicha","non-dropping-particle":"","parse-names":false,"suffix":""}],"id":"ITEM-1","issued":{"date-parts":[["2011"]]},"publisher":"Doctoral thesis, Edith Cowan University","title":"Information Dissemination for Farming Communities in Thailand","type":"thesis"},"uris":["http://www.mendeley.com/documents/?uuid=b0e83c4b-29e4-401e-96c8-8f87ea0fad0b"]}],"mendeley":{"formattedCitation":"(Tantisantisom, 2011)","manualFormatting":"Tantisantisom (2011)","plainTextFormattedCitation":"(Tantisantisom, 2011)","previouslyFormattedCitation":"(Tantisantisom, 2011)"},"properties":{"noteIndex":0},"schema":"https://github.com/citation-style-language/schema/raw/master/csl-citation.json"}</w:instrText>
      </w:r>
      <w:r w:rsidRPr="00242459">
        <w:rPr>
          <w:rFonts w:ascii="Times New Roman" w:hAnsi="Times New Roman"/>
          <w:sz w:val="24"/>
          <w:szCs w:val="24"/>
          <w:lang w:val="en-US"/>
        </w:rPr>
        <w:fldChar w:fldCharType="separate"/>
      </w:r>
      <w:r w:rsidRPr="00242459">
        <w:rPr>
          <w:rFonts w:ascii="Times New Roman" w:hAnsi="Times New Roman"/>
          <w:noProof/>
          <w:sz w:val="24"/>
          <w:szCs w:val="24"/>
          <w:lang w:val="en-US"/>
        </w:rPr>
        <w:t>Tantisantisom (2011)</w:t>
      </w:r>
      <w:r w:rsidRPr="00242459">
        <w:rPr>
          <w:rFonts w:ascii="Times New Roman" w:hAnsi="Times New Roman"/>
          <w:sz w:val="24"/>
          <w:szCs w:val="24"/>
        </w:rPr>
        <w:fldChar w:fldCharType="end"/>
      </w:r>
      <w:r w:rsidRPr="00242459">
        <w:rPr>
          <w:rFonts w:ascii="Times New Roman" w:hAnsi="Times New Roman"/>
          <w:sz w:val="24"/>
          <w:szCs w:val="24"/>
        </w:rPr>
        <w:t xml:space="preserve"> suggests that using ICTs in farmers' native language to learn new techniques and profitable agricultural production methods can encourage their adoption of advanced practices and improve agricultural production. Information and communication technology encompasses various technical tools and resources that are utilized to communicate, disseminate, store, and manage information. </w:t>
      </w:r>
    </w:p>
    <w:p w14:paraId="783C9E0F" w14:textId="70CDD203" w:rsidR="00A30697" w:rsidRPr="00242459" w:rsidRDefault="00556CD8" w:rsidP="0040713A">
      <w:pPr>
        <w:pStyle w:val="NoSpacing"/>
        <w:ind w:firstLine="720"/>
        <w:jc w:val="both"/>
        <w:rPr>
          <w:rFonts w:ascii="Times New Roman" w:hAnsi="Times New Roman"/>
          <w:sz w:val="24"/>
          <w:szCs w:val="24"/>
        </w:rPr>
      </w:pPr>
      <w:r w:rsidRPr="00242459">
        <w:rPr>
          <w:rFonts w:ascii="Times New Roman" w:hAnsi="Times New Roman"/>
          <w:sz w:val="24"/>
          <w:szCs w:val="24"/>
        </w:rPr>
        <w:t xml:space="preserve">The use of mobile phones, particularly smartphones, in agriculture is widespread, and the e-agriculture platform continually showcases numerous examples of their application. Smartphones with internet connectivity and touchscreens have gained significant popularity worldwide and have become deeply embedded in contemporary societies. It is estimated that globally, 6.64 billion people own smartphones, </w:t>
      </w:r>
      <w:r w:rsidR="006F2CCD" w:rsidRPr="00242459">
        <w:rPr>
          <w:rFonts w:ascii="Times New Roman" w:hAnsi="Times New Roman"/>
          <w:sz w:val="24"/>
          <w:szCs w:val="24"/>
        </w:rPr>
        <w:t xml:space="preserve">which </w:t>
      </w:r>
      <w:r w:rsidRPr="00242459">
        <w:rPr>
          <w:rFonts w:ascii="Times New Roman" w:hAnsi="Times New Roman"/>
          <w:sz w:val="24"/>
          <w:szCs w:val="24"/>
        </w:rPr>
        <w:t>is expected to reach 83.40% of the global population by 2021</w:t>
      </w:r>
      <w:r w:rsidR="00CB02DB" w:rsidRPr="00242459">
        <w:rPr>
          <w:rFonts w:ascii="Times New Roman" w:hAnsi="Times New Roman"/>
          <w:sz w:val="24"/>
          <w:szCs w:val="24"/>
        </w:rPr>
        <w:t xml:space="preserve"> </w:t>
      </w:r>
      <w:r w:rsidR="00CB02DB"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{"citationItems":[{"id":"ITEM-1","itemData":{"URL":"https://www.statista.com/statistics/330695/number-of-smartphone-users-worldwide/","abstract":"How many smartphone mobile network subscriptions are active worldwide?","author":[{"dropping-particle":"","family":"Taylor","given":"Petroc","non-dropping-particle":"","parse-names":false,"suffix":""}],"container-title":"Statista","id":"ITEM-1","issued":{"date-parts":[["2023","6","7"]]},"language":"en","title":"Mobile network subscriptions worldwide 2028","type":"webpage"},"uris":["http://www.mendeley.com/documents/?uuid=6d901d16-e0bb-44ad-8692-cbd76b6aafd0"]}],"mendeley":{"formattedCitation":"(Taylor, 2023)","plainTextFormattedCitation":"(Taylor, 2023)","previouslyFormattedCitation":"(Taylor, 2023)"},"properties":{"noteIndex":0},"schema":"https://github.com/citation-style-language/schema/raw/master/csl-citation.json"}</w:instrText>
      </w:r>
      <w:r w:rsidR="00CB02DB" w:rsidRPr="00242459">
        <w:rPr>
          <w:rFonts w:ascii="Times New Roman" w:hAnsi="Times New Roman"/>
          <w:sz w:val="24"/>
          <w:szCs w:val="24"/>
        </w:rPr>
        <w:fldChar w:fldCharType="separate"/>
      </w:r>
      <w:r w:rsidR="00A70998" w:rsidRPr="00242459">
        <w:rPr>
          <w:rFonts w:ascii="Times New Roman" w:hAnsi="Times New Roman"/>
          <w:noProof/>
          <w:sz w:val="24"/>
          <w:szCs w:val="24"/>
        </w:rPr>
        <w:t>(Taylor, 2023)</w:t>
      </w:r>
      <w:r w:rsidR="00CB02DB" w:rsidRPr="00242459">
        <w:rPr>
          <w:rFonts w:ascii="Times New Roman" w:hAnsi="Times New Roman"/>
          <w:sz w:val="24"/>
          <w:szCs w:val="24"/>
        </w:rPr>
        <w:fldChar w:fldCharType="end"/>
      </w:r>
      <w:r w:rsidRPr="00242459">
        <w:rPr>
          <w:rFonts w:ascii="Times New Roman" w:hAnsi="Times New Roman"/>
          <w:sz w:val="24"/>
          <w:szCs w:val="24"/>
        </w:rPr>
        <w:t xml:space="preserve">. Mobile phones serve as effective tools for communication and information sharing between farmers and extensionists. By formulating appropriate messages and addressing issues such as illiteracy, farmers can be empowered to utilize mobile phones </w:t>
      </w:r>
      <w:r w:rsidR="00E37A36" w:rsidRPr="00242459">
        <w:rPr>
          <w:rFonts w:ascii="Times New Roman" w:hAnsi="Times New Roman"/>
          <w:sz w:val="24"/>
          <w:szCs w:val="24"/>
        </w:rPr>
        <w:t>to access valuable information and adopt</w:t>
      </w:r>
      <w:r w:rsidRPr="00242459">
        <w:rPr>
          <w:rFonts w:ascii="Times New Roman" w:hAnsi="Times New Roman"/>
          <w:sz w:val="24"/>
          <w:szCs w:val="24"/>
        </w:rPr>
        <w:t xml:space="preserve"> new technologies and improved practices. The convenience, speed, and ease of use associated with mobile phones have made them highly appreciated within farming communities. </w:t>
      </w:r>
      <w:r w:rsidR="005E55C5" w:rsidRPr="00242459">
        <w:rPr>
          <w:rFonts w:ascii="Times New Roman" w:hAnsi="Times New Roman"/>
          <w:sz w:val="24"/>
          <w:szCs w:val="24"/>
        </w:rPr>
        <w:t xml:space="preserve">That is supported by </w:t>
      </w:r>
      <w:proofErr w:type="spellStart"/>
      <w:r w:rsidR="005E55C5" w:rsidRPr="00242459">
        <w:rPr>
          <w:rFonts w:ascii="Times New Roman" w:hAnsi="Times New Roman"/>
          <w:sz w:val="24"/>
          <w:szCs w:val="24"/>
        </w:rPr>
        <w:t>Nyagango</w:t>
      </w:r>
      <w:proofErr w:type="spellEnd"/>
      <w:r w:rsidR="005E55C5" w:rsidRPr="00242459">
        <w:rPr>
          <w:rFonts w:ascii="Times New Roman" w:hAnsi="Times New Roman"/>
          <w:sz w:val="24"/>
          <w:szCs w:val="24"/>
        </w:rPr>
        <w:t xml:space="preserve"> (2023), which smallholders are increasingly using smartphones to access agricultural information, including marketing, farm management software, crop-specific information, and digital agricultural technologies.</w:t>
      </w:r>
      <w:r w:rsidR="005E55C5" w:rsidRPr="00242459">
        <w:rPr>
          <w:rFonts w:ascii="Times New Roman" w:eastAsia="Times New Roman" w:hAnsi="Times New Roman"/>
          <w:kern w:val="0"/>
          <w:sz w:val="24"/>
          <w:szCs w:val="24"/>
          <w:lang w:val="en-GB"/>
        </w:rPr>
        <w:t xml:space="preserve"> </w:t>
      </w:r>
      <w:r w:rsidR="00A30697" w:rsidRPr="00242459">
        <w:rPr>
          <w:rFonts w:ascii="Times New Roman" w:eastAsia="Times New Roman" w:hAnsi="Times New Roman"/>
          <w:kern w:val="0"/>
          <w:sz w:val="24"/>
          <w:szCs w:val="24"/>
          <w:lang w:val="en-GB"/>
        </w:rPr>
        <w:t>They use smartphones to access marketing information, farm management software, data analytics, and smart irrigation systems (Gumbi, 2023). Studies have shown that mobile phone information can improve productivity in specific crops such as maize (</w:t>
      </w:r>
      <w:proofErr w:type="spellStart"/>
      <w:r w:rsidR="00A30697" w:rsidRPr="00242459">
        <w:rPr>
          <w:rFonts w:ascii="Times New Roman" w:eastAsia="Times New Roman" w:hAnsi="Times New Roman"/>
          <w:kern w:val="0"/>
          <w:sz w:val="24"/>
          <w:szCs w:val="24"/>
          <w:lang w:val="en-GB"/>
        </w:rPr>
        <w:t>Kisena</w:t>
      </w:r>
      <w:proofErr w:type="spellEnd"/>
      <w:r w:rsidR="00A30697" w:rsidRPr="00242459">
        <w:rPr>
          <w:rFonts w:ascii="Times New Roman" w:eastAsia="Times New Roman" w:hAnsi="Times New Roman"/>
          <w:kern w:val="0"/>
          <w:sz w:val="24"/>
          <w:szCs w:val="24"/>
          <w:lang w:val="en-GB"/>
        </w:rPr>
        <w:t xml:space="preserve">, 2023). These smallholders </w:t>
      </w:r>
      <w:r w:rsidR="005E55C5" w:rsidRPr="00242459">
        <w:rPr>
          <w:rFonts w:ascii="Times New Roman" w:eastAsia="Times New Roman" w:hAnsi="Times New Roman"/>
          <w:kern w:val="0"/>
          <w:sz w:val="24"/>
          <w:szCs w:val="24"/>
          <w:lang w:val="en-GB"/>
        </w:rPr>
        <w:t>use</w:t>
      </w:r>
      <w:r w:rsidR="00A30697" w:rsidRPr="00242459">
        <w:rPr>
          <w:rFonts w:ascii="Times New Roman" w:eastAsia="Times New Roman" w:hAnsi="Times New Roman"/>
          <w:kern w:val="0"/>
          <w:sz w:val="24"/>
          <w:szCs w:val="24"/>
          <w:lang w:val="en-GB"/>
        </w:rPr>
        <w:t xml:space="preserve"> digital platforms to address production and marketing issues (Hoang, 2023).</w:t>
      </w:r>
    </w:p>
    <w:p w14:paraId="3CEBE85F" w14:textId="093A5A60" w:rsidR="009E781E" w:rsidRPr="00242459" w:rsidRDefault="00436713" w:rsidP="0040713A">
      <w:pPr>
        <w:pStyle w:val="NoSpacing"/>
        <w:ind w:firstLine="720"/>
        <w:jc w:val="both"/>
        <w:rPr>
          <w:rFonts w:ascii="Times New Roman" w:hAnsi="Times New Roman"/>
          <w:sz w:val="24"/>
          <w:szCs w:val="24"/>
        </w:rPr>
      </w:pPr>
      <w:r w:rsidRPr="00242459">
        <w:rPr>
          <w:rFonts w:ascii="Times New Roman" w:hAnsi="Times New Roman"/>
          <w:sz w:val="24"/>
          <w:szCs w:val="24"/>
        </w:rPr>
        <w:t>However, m</w:t>
      </w:r>
      <w:r w:rsidR="00556CD8" w:rsidRPr="00242459">
        <w:rPr>
          <w:rFonts w:ascii="Times New Roman" w:hAnsi="Times New Roman"/>
          <w:sz w:val="24"/>
          <w:szCs w:val="24"/>
        </w:rPr>
        <w:t xml:space="preserve">obile phones offer farmers a convenient means of communication and provide access to information on marketing and weather conditions, enabling them to make informed decisions. They also allow farmers to stay updated on weather forecasts for planning agriculture-related activities such as </w:t>
      </w:r>
      <w:r w:rsidR="00E37A36" w:rsidRPr="00242459">
        <w:rPr>
          <w:rFonts w:ascii="Times New Roman" w:hAnsi="Times New Roman"/>
          <w:sz w:val="24"/>
          <w:szCs w:val="24"/>
        </w:rPr>
        <w:t>applying</w:t>
      </w:r>
      <w:r w:rsidR="00556CD8" w:rsidRPr="00242459">
        <w:rPr>
          <w:rFonts w:ascii="Times New Roman" w:hAnsi="Times New Roman"/>
          <w:sz w:val="24"/>
          <w:szCs w:val="24"/>
        </w:rPr>
        <w:t xml:space="preserve"> fertilizers and pesticides. </w:t>
      </w:r>
      <w:r w:rsidR="00075E8B" w:rsidRPr="00242459">
        <w:rPr>
          <w:rFonts w:ascii="Times New Roman" w:hAnsi="Times New Roman"/>
          <w:sz w:val="24"/>
          <w:szCs w:val="24"/>
        </w:rPr>
        <w:t xml:space="preserve">Farmers can stay informed about weather forecasts, which is essential for making decisions on agricultural inputs like fertilizers and pesticides. Moreover, mobile phones have facilitated direct communication among farmers, allowing them to share knowledge and exchange information on recent advancements in the agricultural sector </w:t>
      </w:r>
      <w:r w:rsidR="00CB02DB"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{"citationItems":[{"id":"ITEM-1","itemData":{"DOI":"10.15373/22778179/JUNE2013/31","ISSN":"22778179","author":[{"dropping-particle":"","family":"Chhachhar","given":"Abdul Razaque","non-dropping-particle":"","parse-names":false,"suffix":""},{"dropping-particle":"","family":"Md Salleh Hassan","given":"Md Salleh Hassan","non-dropping-particle":"","parse-names":false,"suffix":""}],"container-title":"International Journal of Scientific Research","id":"ITEM-1","issue":"6","issued":{"date-parts":[["2012","6","1"]]},"page":"95-98","title":"The Use of Mobile Phone Among Farmers for Agriculture Development","type":"article-journal","volume":"2"},"uris":["http://www.mendeley.com/documents/?uuid=780689bf-404b-35ef-8115-c79f4925e77a"]}],"mendeley":{"formattedCitation":"(Chhachhar &amp; Md Salleh Hassan, 2012)","plainTextFormattedCitation":"(Chhachhar &amp; Md Salleh Hassan, 2012)","previouslyFormattedCitation":"(Chhachhar &amp; Md Salleh Hassan, 2012)"},"properties":{"noteIndex":0},"schema":"https://github.com/citation-style-language/schema/raw/master/csl-citation.json"}</w:instrText>
      </w:r>
      <w:r w:rsidR="00CB02DB"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(Chhachhar &amp; Md Salleh Hassan, 2012)</w:t>
      </w:r>
      <w:r w:rsidR="00CB02DB" w:rsidRPr="00242459">
        <w:rPr>
          <w:rFonts w:ascii="Times New Roman" w:hAnsi="Times New Roman"/>
          <w:sz w:val="24"/>
          <w:szCs w:val="24"/>
        </w:rPr>
        <w:fldChar w:fldCharType="end"/>
      </w:r>
      <w:r w:rsidR="00CB02DB" w:rsidRPr="00242459">
        <w:rPr>
          <w:rFonts w:ascii="Times New Roman" w:hAnsi="Times New Roman"/>
          <w:sz w:val="24"/>
          <w:szCs w:val="24"/>
        </w:rPr>
        <w:t>.</w:t>
      </w:r>
    </w:p>
    <w:p w14:paraId="1F9E7940" w14:textId="68D350FD" w:rsidR="00436713" w:rsidRPr="00242459" w:rsidRDefault="00075E8B" w:rsidP="0040713A">
      <w:pPr>
        <w:pStyle w:val="NoSpacing"/>
        <w:ind w:firstLine="720"/>
        <w:jc w:val="both"/>
        <w:rPr>
          <w:rFonts w:ascii="Times New Roman" w:hAnsi="Times New Roman"/>
          <w:sz w:val="24"/>
          <w:szCs w:val="24"/>
          <w:lang w:val="en-GB"/>
        </w:rPr>
      </w:pPr>
      <w:r w:rsidRPr="00242459">
        <w:rPr>
          <w:rFonts w:ascii="Times New Roman" w:hAnsi="Times New Roman"/>
          <w:sz w:val="24"/>
          <w:szCs w:val="24"/>
        </w:rPr>
        <w:t xml:space="preserve">Smartphones have emerged as the most popular devices for accessing the internet, with a significant majority of internet users relying on smartphones for online activities </w:t>
      </w:r>
      <w:r w:rsidR="00CB02DB" w:rsidRPr="00242459">
        <w:rPr>
          <w:rFonts w:ascii="Times New Roman" w:hAnsi="Times New Roman"/>
          <w:sz w:val="24"/>
          <w:szCs w:val="24"/>
        </w:rPr>
        <w:fldChar w:fldCharType="begin" w:fldLock="1"/>
      </w:r>
      <w:r w:rsidR="00552716" w:rsidRPr="00242459">
        <w:rPr>
          <w:rFonts w:ascii="Times New Roman" w:hAnsi="Times New Roman"/>
          <w:sz w:val="24"/>
          <w:szCs w:val="24"/>
        </w:rPr>
        <w:instrText>ADDIN CSL_CITATION {"citationItems":[{"id":"ITEM-1","itemData":{"URL":"https://www.statista.com/statistics/330695/number-of-smartphone-users-worldwide/","abstract":"How many smartphone mobile network subscriptions are active worldwide?","author":[{"dropping-particle":"","family":"Taylor","given":"Petroc","non-dropping-particle":"","parse-names":false,"suffix":""}],"container-title":"Statista","id":"ITEM-1","issued":{"date-parts":[["2023","6","7"]]},"language":"en","title":"Mobile network subscriptions worldwide 2028","type":"webpage"},"uris":["http://www.mendeley.com/documents/?uuid=6d901d16-e0bb-44ad-8692-cbd76b6aafd0"]}],"mendeley":{"formattedCitation":"(Taylor, 2023)","plainTextFormattedCitation":"(Taylor, 2023)","previouslyFormattedCitation":"(Taylor, 2023)"},"properties":{"noteIndex":0},"schema":"https://github.com/citation-style-language/schema/raw/master/csl-citation.json"}</w:instrText>
      </w:r>
      <w:r w:rsidR="00CB02DB" w:rsidRPr="00242459">
        <w:rPr>
          <w:rFonts w:ascii="Times New Roman" w:hAnsi="Times New Roman"/>
          <w:sz w:val="24"/>
          <w:szCs w:val="24"/>
        </w:rPr>
        <w:fldChar w:fldCharType="separate"/>
      </w:r>
      <w:r w:rsidR="00A70998" w:rsidRPr="00242459">
        <w:rPr>
          <w:rFonts w:ascii="Times New Roman" w:hAnsi="Times New Roman"/>
          <w:noProof/>
          <w:sz w:val="24"/>
          <w:szCs w:val="24"/>
        </w:rPr>
        <w:t>(Taylor, 2023)</w:t>
      </w:r>
      <w:r w:rsidR="00CB02DB" w:rsidRPr="00242459">
        <w:rPr>
          <w:rFonts w:ascii="Times New Roman" w:hAnsi="Times New Roman"/>
          <w:sz w:val="24"/>
          <w:szCs w:val="24"/>
        </w:rPr>
        <w:fldChar w:fldCharType="end"/>
      </w:r>
      <w:r w:rsidRPr="00242459">
        <w:rPr>
          <w:rFonts w:ascii="Times New Roman" w:hAnsi="Times New Roman"/>
          <w:sz w:val="24"/>
          <w:szCs w:val="24"/>
        </w:rPr>
        <w:t xml:space="preserve">. </w:t>
      </w:r>
      <w:r w:rsidR="00436713" w:rsidRPr="00242459">
        <w:rPr>
          <w:rFonts w:ascii="Times New Roman" w:hAnsi="Times New Roman"/>
          <w:sz w:val="24"/>
          <w:szCs w:val="24"/>
          <w:lang w:val="en-GB"/>
        </w:rPr>
        <w:t xml:space="preserve">Ultimately, smallholders utilize their smartphones to obtain a diverse array of agricultural information, encompassing marketing data, software for farm management, particular knowledge about crops, sustainable methods, digital technology, and tactics for overcoming limitations. Access to a wide range of agricultural information is essential for improving farming techniques, productivity, and general quality of life. </w:t>
      </w:r>
    </w:p>
    <w:p w14:paraId="069BF9B7" w14:textId="77777777" w:rsidR="00436713" w:rsidRPr="00242459" w:rsidRDefault="00436713" w:rsidP="0040713A">
      <w:pPr>
        <w:pStyle w:val="NoSpacing"/>
        <w:jc w:val="both"/>
        <w:rPr>
          <w:rFonts w:ascii="Times New Roman" w:hAnsi="Times New Roman"/>
          <w:sz w:val="24"/>
          <w:szCs w:val="24"/>
          <w:lang w:val="en-GB"/>
        </w:rPr>
      </w:pPr>
    </w:p>
    <w:p w14:paraId="4C439F7E" w14:textId="41211E00" w:rsidR="00FE3B63" w:rsidRPr="00242459" w:rsidRDefault="00FE3B63" w:rsidP="0040713A">
      <w:pPr>
        <w:pStyle w:val="NoSpacing"/>
        <w:jc w:val="both"/>
        <w:rPr>
          <w:rFonts w:ascii="Times New Roman" w:hAnsi="Times New Roman"/>
          <w:i/>
          <w:iCs/>
          <w:sz w:val="24"/>
          <w:szCs w:val="24"/>
        </w:rPr>
      </w:pPr>
      <w:r w:rsidRPr="00242459">
        <w:rPr>
          <w:rFonts w:ascii="Times New Roman" w:hAnsi="Times New Roman"/>
          <w:i/>
          <w:iCs/>
          <w:sz w:val="24"/>
          <w:szCs w:val="24"/>
        </w:rPr>
        <w:t xml:space="preserve">Factors </w:t>
      </w:r>
      <w:r w:rsidR="001536C8">
        <w:rPr>
          <w:rFonts w:ascii="Times New Roman" w:hAnsi="Times New Roman"/>
          <w:i/>
          <w:iCs/>
          <w:sz w:val="24"/>
          <w:szCs w:val="24"/>
        </w:rPr>
        <w:t>i</w:t>
      </w:r>
      <w:r w:rsidRPr="00242459">
        <w:rPr>
          <w:rFonts w:ascii="Times New Roman" w:hAnsi="Times New Roman"/>
          <w:i/>
          <w:iCs/>
          <w:sz w:val="24"/>
          <w:szCs w:val="24"/>
        </w:rPr>
        <w:t>nfluence ICT use in agriculture</w:t>
      </w:r>
    </w:p>
    <w:p w14:paraId="4A603E33" w14:textId="77777777" w:rsidR="00436713" w:rsidRPr="00242459" w:rsidRDefault="00436713" w:rsidP="0040713A">
      <w:pPr>
        <w:pStyle w:val="NoSpacing"/>
        <w:ind w:firstLine="720"/>
        <w:jc w:val="both"/>
        <w:rPr>
          <w:rFonts w:ascii="Times New Roman" w:eastAsia="Times New Roman" w:hAnsi="Times New Roman"/>
          <w:i/>
          <w:iCs/>
          <w:sz w:val="24"/>
          <w:szCs w:val="24"/>
        </w:rPr>
      </w:pPr>
    </w:p>
    <w:p w14:paraId="12CF96F3" w14:textId="576FECE2" w:rsidR="005E2AD8" w:rsidRPr="00242459" w:rsidRDefault="00075E8B" w:rsidP="0040713A">
      <w:pPr>
        <w:spacing w:after="0" w:line="240" w:lineRule="auto"/>
        <w:jc w:val="both"/>
        <w:rPr>
          <w:rFonts w:ascii="Times New Roman" w:hAnsi="Times New Roman"/>
          <w:sz w:val="24"/>
          <w:szCs w:val="24"/>
        </w:rPr>
      </w:pPr>
      <w:r w:rsidRPr="00242459">
        <w:rPr>
          <w:rFonts w:ascii="Times New Roman" w:hAnsi="Times New Roman"/>
          <w:sz w:val="24"/>
          <w:szCs w:val="24"/>
        </w:rPr>
        <w:t>ICT</w:t>
      </w:r>
      <w:r w:rsidR="00097939" w:rsidRPr="00242459">
        <w:rPr>
          <w:rFonts w:ascii="Times New Roman" w:hAnsi="Times New Roman"/>
          <w:sz w:val="24"/>
          <w:szCs w:val="24"/>
        </w:rPr>
        <w:t xml:space="preserve"> </w:t>
      </w:r>
      <w:r w:rsidRPr="00242459">
        <w:rPr>
          <w:rFonts w:ascii="Times New Roman" w:hAnsi="Times New Roman"/>
          <w:sz w:val="24"/>
          <w:szCs w:val="24"/>
        </w:rPr>
        <w:t>plays a crucial role in the agricultural sector by facilitating knowledge sharing among various stakeholders, including researchers, exporters, extension services, traders, and farmers</w:t>
      </w:r>
      <w:r w:rsidR="00FD1C33" w:rsidRPr="00242459">
        <w:rPr>
          <w:rFonts w:ascii="Times New Roman" w:hAnsi="Times New Roman"/>
          <w:sz w:val="24"/>
          <w:szCs w:val="24"/>
        </w:rPr>
        <w:t xml:space="preserve"> (Pandey, 2017)</w:t>
      </w:r>
      <w:r w:rsidRPr="00242459">
        <w:rPr>
          <w:rFonts w:ascii="Times New Roman" w:hAnsi="Times New Roman"/>
          <w:sz w:val="24"/>
          <w:szCs w:val="24"/>
        </w:rPr>
        <w:t xml:space="preserve">. However, </w:t>
      </w:r>
      <w:r w:rsidR="00594005" w:rsidRPr="00242459">
        <w:rPr>
          <w:rFonts w:ascii="Times New Roman" w:hAnsi="Times New Roman"/>
          <w:sz w:val="24"/>
          <w:szCs w:val="24"/>
        </w:rPr>
        <w:t>challenges are</w:t>
      </w:r>
      <w:r w:rsidRPr="00242459">
        <w:rPr>
          <w:rFonts w:ascii="Times New Roman" w:hAnsi="Times New Roman"/>
          <w:sz w:val="24"/>
          <w:szCs w:val="24"/>
        </w:rPr>
        <w:t xml:space="preserve"> associated with </w:t>
      </w:r>
      <w:r w:rsidR="00E37A36" w:rsidRPr="00242459">
        <w:rPr>
          <w:rFonts w:ascii="Times New Roman" w:hAnsi="Times New Roman"/>
          <w:sz w:val="24"/>
          <w:szCs w:val="24"/>
        </w:rPr>
        <w:t>adopting and using</w:t>
      </w:r>
      <w:r w:rsidRPr="00242459">
        <w:rPr>
          <w:rFonts w:ascii="Times New Roman" w:hAnsi="Times New Roman"/>
          <w:sz w:val="24"/>
          <w:szCs w:val="24"/>
        </w:rPr>
        <w:t xml:space="preserve"> ICT in agriculture, especially in rural areas where farmers often lack access to updated and relevant agricultural information.</w:t>
      </w:r>
      <w:r w:rsidR="00476F19" w:rsidRPr="00242459">
        <w:rPr>
          <w:rFonts w:ascii="Times New Roman" w:hAnsi="Times New Roman"/>
          <w:sz w:val="24"/>
          <w:szCs w:val="24"/>
        </w:rPr>
        <w:t xml:space="preserve"> </w:t>
      </w:r>
      <w:r w:rsidRPr="00242459">
        <w:rPr>
          <w:rFonts w:ascii="Times New Roman" w:hAnsi="Times New Roman"/>
          <w:sz w:val="24"/>
          <w:szCs w:val="24"/>
        </w:rPr>
        <w:t xml:space="preserve">Farmers in rural areas face </w:t>
      </w:r>
      <w:r w:rsidR="00594005" w:rsidRPr="00242459">
        <w:rPr>
          <w:rFonts w:ascii="Times New Roman" w:hAnsi="Times New Roman"/>
          <w:sz w:val="24"/>
          <w:szCs w:val="24"/>
        </w:rPr>
        <w:t>difficulty</w:t>
      </w:r>
      <w:r w:rsidRPr="00242459">
        <w:rPr>
          <w:rFonts w:ascii="Times New Roman" w:hAnsi="Times New Roman"/>
          <w:sz w:val="24"/>
          <w:szCs w:val="24"/>
        </w:rPr>
        <w:t xml:space="preserve"> accessing agricultural awareness and information, leading to inadequate knowledge about </w:t>
      </w:r>
      <w:r w:rsidR="00E37A36" w:rsidRPr="00242459">
        <w:rPr>
          <w:rFonts w:ascii="Times New Roman" w:hAnsi="Times New Roman"/>
          <w:sz w:val="24"/>
          <w:szCs w:val="24"/>
        </w:rPr>
        <w:t>high-crop</w:t>
      </w:r>
      <w:r w:rsidRPr="00242459">
        <w:rPr>
          <w:rFonts w:ascii="Times New Roman" w:hAnsi="Times New Roman"/>
          <w:sz w:val="24"/>
          <w:szCs w:val="24"/>
        </w:rPr>
        <w:t xml:space="preserve"> production techniques. This </w:t>
      </w:r>
      <w:r w:rsidRPr="00242459">
        <w:rPr>
          <w:rFonts w:ascii="Times New Roman" w:hAnsi="Times New Roman"/>
          <w:sz w:val="24"/>
          <w:szCs w:val="24"/>
        </w:rPr>
        <w:lastRenderedPageBreak/>
        <w:t>lack of updated information hinders their ability to make informed decisions and implement effective farming practices</w:t>
      </w:r>
      <w:r w:rsidR="00FD1C33" w:rsidRPr="00242459">
        <w:rPr>
          <w:rFonts w:ascii="Times New Roman" w:hAnsi="Times New Roman"/>
          <w:sz w:val="24"/>
          <w:szCs w:val="24"/>
        </w:rPr>
        <w:t xml:space="preserve"> (Mapiye et al., 202</w:t>
      </w:r>
      <w:r w:rsidR="000F4705" w:rsidRPr="00242459">
        <w:rPr>
          <w:rFonts w:ascii="Times New Roman" w:hAnsi="Times New Roman"/>
          <w:sz w:val="24"/>
          <w:szCs w:val="24"/>
        </w:rPr>
        <w:t>3</w:t>
      </w:r>
      <w:r w:rsidR="00FD1C33" w:rsidRPr="00242459">
        <w:rPr>
          <w:rFonts w:ascii="Times New Roman" w:hAnsi="Times New Roman"/>
          <w:sz w:val="24"/>
          <w:szCs w:val="24"/>
        </w:rPr>
        <w:t>)</w:t>
      </w:r>
      <w:r w:rsidRPr="00242459">
        <w:rPr>
          <w:rFonts w:ascii="Times New Roman" w:hAnsi="Times New Roman"/>
          <w:sz w:val="24"/>
          <w:szCs w:val="24"/>
        </w:rPr>
        <w:t xml:space="preserve"> </w:t>
      </w:r>
    </w:p>
    <w:p w14:paraId="197523E2" w14:textId="53E0DAB9" w:rsidR="00E2273B" w:rsidRPr="00242459" w:rsidRDefault="005E2AD8" w:rsidP="0040713A">
      <w:pPr>
        <w:pStyle w:val="ListParagraph"/>
        <w:tabs>
          <w:tab w:val="left" w:pos="851"/>
          <w:tab w:val="left" w:pos="3402"/>
        </w:tabs>
        <w:spacing w:after="0" w:line="240" w:lineRule="auto"/>
        <w:ind w:left="0"/>
        <w:jc w:val="both"/>
        <w:rPr>
          <w:rFonts w:ascii="Times New Roman" w:hAnsi="Times New Roman"/>
          <w:sz w:val="24"/>
          <w:szCs w:val="24"/>
        </w:rPr>
      </w:pPr>
      <w:r w:rsidRPr="00242459">
        <w:rPr>
          <w:rFonts w:ascii="Times New Roman" w:hAnsi="Times New Roman"/>
          <w:sz w:val="24"/>
          <w:szCs w:val="24"/>
        </w:rPr>
        <w:tab/>
      </w:r>
      <w:r w:rsidR="00075E8B" w:rsidRPr="00242459">
        <w:rPr>
          <w:rFonts w:ascii="Times New Roman" w:hAnsi="Times New Roman"/>
          <w:sz w:val="24"/>
          <w:szCs w:val="24"/>
        </w:rPr>
        <w:t>To address these challenges, strategies need to be developed to promote the adoption of ICT in agriculture and improve the availability, effectiveness, and efficiency of information dissemination in the agricultural sector</w:t>
      </w:r>
      <w:r w:rsidR="002A4140" w:rsidRPr="00242459">
        <w:rPr>
          <w:rFonts w:ascii="Times New Roman" w:hAnsi="Times New Roman"/>
          <w:sz w:val="24"/>
          <w:szCs w:val="24"/>
        </w:rPr>
        <w:t xml:space="preserve"> </w:t>
      </w:r>
      <w:r w:rsidR="002A4140" w:rsidRPr="00242459">
        <w:rPr>
          <w:rFonts w:ascii="Times New Roman" w:hAnsi="Times New Roman"/>
          <w:sz w:val="24"/>
          <w:szCs w:val="24"/>
          <w:lang w:val="en-US"/>
        </w:rPr>
        <w:fldChar w:fldCharType="begin" w:fldLock="1"/>
      </w:r>
      <w:r w:rsidR="00552716" w:rsidRPr="00242459">
        <w:rPr>
          <w:rFonts w:ascii="Times New Roman" w:hAnsi="Times New Roman"/>
          <w:sz w:val="24"/>
          <w:szCs w:val="24"/>
          <w:lang w:val="en-US"/>
        </w:rPr>
        <w:instrText>ADDIN CSL_CITATION {"citationItems":[{"id":"ITEM-1","itemData":{"abstract":"Agriculture constantly experiences advances in technology. Recently, the use of information technologies (IT), such as e-mail and the World Wide Web, has become commonplace. Information technologies afford the agriculture industry the opportunity to increase information flow to all industry participants at a decreased cost. Identifying the factors associated with IT adoption and use in agriculture will allow the industry, especially managers, to increase information flow and increase the demand for a firm's products and services, while increasing the level of trust in the firm. This research contributes to the understanding of these factors by analyzing IT use in state soybean producer organizations. Continuous dependent variables were developed using a scoring system and were used in regression models to identify the factors most significantly influencing IT use. Results show that an individuals access to IT, level of training, IT knowledge, and trust level all have a positive influence on IT adoption. Managers can use these results to increase training and trust levels of their employees as well as their customers. Introduction Accurate and complete information is vital to all market sectors and industries including","author":[{"dropping-particle":"","family":"Kurtenbach","given":"Tammy","non-dropping-particle":"","parse-names":false,"suffix":""},{"dropping-particle":"","family":"Thompson","given":"Sarahelen","non-dropping-particle":"","parse-names":false,"suffix":""}],"container-title":"Proceedings of World Food and Agribusiness Forum","id":"ITEM-1","issue":"June","issued":{"date-parts":[["1999"]]},"title":"Information Technology Adoption: Implications for Agriculture","type":"paper-conference"},"uris":["http://www.mendeley.com/documents/?uuid=3f7d6b1e-08bf-4464-b7cf-5479218e2917"]}],"mendeley":{"formattedCitation":"(Kurtenbach &amp; Thompson, 1999)","plainTextFormattedCitation":"(Kurtenbach &amp; Thompson, 1999)","previouslyFormattedCitation":"(Kurtenbach &amp; Thompson, 1999)"},"properties":{"noteIndex":0},"schema":"https://github.com/citation-style-language/schema/raw/master/csl-citation.json"}</w:instrText>
      </w:r>
      <w:r w:rsidR="002A4140" w:rsidRPr="00242459">
        <w:rPr>
          <w:rFonts w:ascii="Times New Roman" w:hAnsi="Times New Roman"/>
          <w:sz w:val="24"/>
          <w:szCs w:val="24"/>
          <w:lang w:val="en-US"/>
        </w:rPr>
        <w:fldChar w:fldCharType="separate"/>
      </w:r>
      <w:r w:rsidR="00A70998" w:rsidRPr="00242459">
        <w:rPr>
          <w:rFonts w:ascii="Times New Roman" w:hAnsi="Times New Roman"/>
          <w:noProof/>
          <w:sz w:val="24"/>
          <w:szCs w:val="24"/>
          <w:lang w:val="en-US"/>
        </w:rPr>
        <w:t>(Kurtenbach &amp; Thompson, 1999)</w:t>
      </w:r>
      <w:r w:rsidR="002A4140" w:rsidRPr="00242459">
        <w:rPr>
          <w:rFonts w:ascii="Times New Roman" w:hAnsi="Times New Roman"/>
          <w:sz w:val="24"/>
          <w:szCs w:val="24"/>
        </w:rPr>
        <w:fldChar w:fldCharType="end"/>
      </w:r>
      <w:r w:rsidR="00075E8B" w:rsidRPr="00242459">
        <w:rPr>
          <w:rFonts w:ascii="Times New Roman" w:hAnsi="Times New Roman"/>
          <w:sz w:val="24"/>
          <w:szCs w:val="24"/>
        </w:rPr>
        <w:t>. Understanding the factors influencing the adoption and use of ICT in agriculture is essential for developing targeted interventions and initiatives. By addressing these factors, such as access to technology, digital literacy, affordability, and relevance of information, efforts can be made to bridge the digital divide and ensure that farmers, especially in rural areas, have access to the necessary information and resources to enhance their agricultural practices and productivity.</w:t>
      </w:r>
    </w:p>
    <w:p w14:paraId="3DEE5384" w14:textId="77777777" w:rsidR="002A4140" w:rsidRDefault="002A4140"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0C054E66" w14:textId="77777777" w:rsidR="001536C8" w:rsidRPr="00242459" w:rsidRDefault="001536C8" w:rsidP="0040713A">
      <w:pPr>
        <w:pStyle w:val="ListParagraph"/>
        <w:tabs>
          <w:tab w:val="left" w:pos="851"/>
          <w:tab w:val="left" w:pos="3402"/>
        </w:tabs>
        <w:spacing w:after="0" w:line="240" w:lineRule="auto"/>
        <w:ind w:left="0"/>
        <w:jc w:val="both"/>
        <w:rPr>
          <w:rFonts w:ascii="Times New Roman" w:hAnsi="Times New Roman"/>
          <w:sz w:val="24"/>
          <w:szCs w:val="24"/>
          <w:lang w:val="en-MY"/>
        </w:rPr>
      </w:pPr>
    </w:p>
    <w:p w14:paraId="7B06D48D" w14:textId="44ACD12C" w:rsidR="00E71C02" w:rsidRPr="00242459" w:rsidRDefault="001536C8" w:rsidP="0040713A">
      <w:pPr>
        <w:pStyle w:val="ListParagraph"/>
        <w:tabs>
          <w:tab w:val="left" w:pos="851"/>
          <w:tab w:val="left" w:pos="3402"/>
        </w:tabs>
        <w:spacing w:after="0" w:line="240" w:lineRule="auto"/>
        <w:ind w:left="0"/>
        <w:rPr>
          <w:rFonts w:ascii="Times New Roman" w:hAnsi="Times New Roman"/>
          <w:b/>
          <w:bCs/>
          <w:sz w:val="24"/>
          <w:szCs w:val="24"/>
        </w:rPr>
      </w:pPr>
      <w:bookmarkStart w:id="6" w:name="_Hlk153457265"/>
      <w:r w:rsidRPr="00242459">
        <w:rPr>
          <w:rFonts w:ascii="Times New Roman" w:hAnsi="Times New Roman"/>
          <w:b/>
          <w:bCs/>
          <w:sz w:val="24"/>
          <w:szCs w:val="24"/>
        </w:rPr>
        <w:t>Methodology</w:t>
      </w:r>
    </w:p>
    <w:p w14:paraId="519E70F9" w14:textId="77777777" w:rsidR="001536C8" w:rsidRDefault="001536C8" w:rsidP="0040713A">
      <w:pPr>
        <w:spacing w:after="0" w:line="240" w:lineRule="auto"/>
        <w:jc w:val="both"/>
        <w:rPr>
          <w:rFonts w:ascii="Times New Roman" w:hAnsi="Times New Roman"/>
          <w:sz w:val="24"/>
          <w:szCs w:val="24"/>
          <w:lang w:val="en-GB"/>
        </w:rPr>
      </w:pPr>
      <w:bookmarkStart w:id="7" w:name="_Toc115435415"/>
    </w:p>
    <w:p w14:paraId="37AD77F9" w14:textId="27C562B3" w:rsidR="00311CA5" w:rsidRPr="00242459" w:rsidRDefault="004D627A" w:rsidP="0040713A">
      <w:pPr>
        <w:spacing w:after="0" w:line="240" w:lineRule="auto"/>
        <w:jc w:val="both"/>
        <w:rPr>
          <w:rFonts w:ascii="Times New Roman" w:hAnsi="Times New Roman"/>
          <w:sz w:val="24"/>
          <w:szCs w:val="24"/>
          <w:lang w:val="en-GB"/>
        </w:rPr>
      </w:pPr>
      <w:r w:rsidRPr="00242459">
        <w:rPr>
          <w:rFonts w:ascii="Times New Roman" w:hAnsi="Times New Roman"/>
          <w:sz w:val="24"/>
          <w:szCs w:val="24"/>
          <w:lang w:val="en-GB"/>
        </w:rPr>
        <w:t xml:space="preserve">The study involved 228,702 independent oil palm smallholders in Malaysia, according to MPOB (2022). A sample size of 384 respondents was determined using the formula developed by </w:t>
      </w:r>
      <w:proofErr w:type="spellStart"/>
      <w:r w:rsidRPr="00242459">
        <w:rPr>
          <w:rFonts w:ascii="Times New Roman" w:hAnsi="Times New Roman"/>
          <w:sz w:val="24"/>
          <w:szCs w:val="24"/>
          <w:lang w:val="en-GB"/>
        </w:rPr>
        <w:t>Krejcie</w:t>
      </w:r>
      <w:proofErr w:type="spellEnd"/>
      <w:r w:rsidRPr="00242459">
        <w:rPr>
          <w:rFonts w:ascii="Times New Roman" w:hAnsi="Times New Roman"/>
          <w:sz w:val="24"/>
          <w:szCs w:val="24"/>
          <w:lang w:val="en-GB"/>
        </w:rPr>
        <w:t xml:space="preserve"> &amp; Morgan (1970), </w:t>
      </w:r>
      <w:r w:rsidR="001536C8" w:rsidRPr="00242459">
        <w:rPr>
          <w:rFonts w:ascii="Times New Roman" w:hAnsi="Times New Roman"/>
          <w:sz w:val="24"/>
          <w:szCs w:val="24"/>
          <w:lang w:val="en-GB"/>
        </w:rPr>
        <w:t>considering</w:t>
      </w:r>
      <w:r w:rsidRPr="00242459">
        <w:rPr>
          <w:rFonts w:ascii="Times New Roman" w:hAnsi="Times New Roman"/>
          <w:sz w:val="24"/>
          <w:szCs w:val="24"/>
          <w:lang w:val="en-GB"/>
        </w:rPr>
        <w:t xml:space="preserve"> the desired confidence level and required study precision. </w:t>
      </w:r>
      <w:r w:rsidR="005E0809" w:rsidRPr="00242459">
        <w:rPr>
          <w:rFonts w:ascii="Times New Roman" w:hAnsi="Times New Roman"/>
          <w:sz w:val="24"/>
          <w:szCs w:val="24"/>
          <w:lang w:val="en-GB"/>
        </w:rPr>
        <w:t>The respondents of this study were selected using stratified random sampling by states (</w:t>
      </w:r>
      <w:r w:rsidR="004F2F5F" w:rsidRPr="001536C8">
        <w:rPr>
          <w:rFonts w:ascii="Times New Roman" w:hAnsi="Times New Roman"/>
          <w:sz w:val="24"/>
          <w:szCs w:val="24"/>
          <w:lang w:val="en-GB"/>
        </w:rPr>
        <w:t>Figure</w:t>
      </w:r>
      <w:r w:rsidR="005E0809" w:rsidRPr="001536C8">
        <w:rPr>
          <w:rFonts w:ascii="Times New Roman" w:hAnsi="Times New Roman"/>
          <w:sz w:val="24"/>
          <w:szCs w:val="24"/>
          <w:lang w:val="en-GB"/>
        </w:rPr>
        <w:t xml:space="preserve"> 1</w:t>
      </w:r>
      <w:r w:rsidR="005E0809" w:rsidRPr="00242459">
        <w:rPr>
          <w:rFonts w:ascii="Times New Roman" w:hAnsi="Times New Roman"/>
          <w:sz w:val="24"/>
          <w:szCs w:val="24"/>
          <w:lang w:val="en-GB"/>
        </w:rPr>
        <w:t xml:space="preserve">). </w:t>
      </w:r>
      <w:r w:rsidRPr="00242459">
        <w:rPr>
          <w:rFonts w:ascii="Times New Roman" w:hAnsi="Times New Roman"/>
          <w:sz w:val="24"/>
          <w:szCs w:val="24"/>
          <w:lang w:val="en-GB"/>
        </w:rPr>
        <w:t xml:space="preserve">Data was collected through face-to-face </w:t>
      </w:r>
      <w:r w:rsidR="007A37EE" w:rsidRPr="00242459">
        <w:rPr>
          <w:rFonts w:ascii="Times New Roman" w:hAnsi="Times New Roman"/>
          <w:sz w:val="24"/>
          <w:szCs w:val="24"/>
          <w:lang w:val="en-GB"/>
        </w:rPr>
        <w:t xml:space="preserve">guided </w:t>
      </w:r>
      <w:r w:rsidRPr="00242459">
        <w:rPr>
          <w:rFonts w:ascii="Times New Roman" w:hAnsi="Times New Roman"/>
          <w:sz w:val="24"/>
          <w:szCs w:val="24"/>
          <w:lang w:val="en-GB"/>
        </w:rPr>
        <w:t xml:space="preserve">interviews using a structured questionnaire divided into four parts, designed to capture information on various parameters. A Likert scale was used for five questions in the questionnaire to gauge respondents' agreement with specific statements. </w:t>
      </w:r>
      <w:r w:rsidR="00162658" w:rsidRPr="00242459">
        <w:rPr>
          <w:rFonts w:ascii="Times New Roman" w:hAnsi="Times New Roman"/>
          <w:sz w:val="24"/>
          <w:szCs w:val="24"/>
        </w:rPr>
        <w:t xml:space="preserve">This study used a 5-point Likert scale ranging from 1 (strongly disagree) to 5 (strongly agree) to measure the level of agreement with all indicators. </w:t>
      </w:r>
      <w:r w:rsidRPr="00242459">
        <w:rPr>
          <w:rFonts w:ascii="Times New Roman" w:hAnsi="Times New Roman"/>
          <w:sz w:val="24"/>
          <w:szCs w:val="24"/>
          <w:lang w:val="en-GB"/>
        </w:rPr>
        <w:t xml:space="preserve">The parameters for data collection were based on the research objectives and literature from a study conducted by </w:t>
      </w:r>
      <w:proofErr w:type="spellStart"/>
      <w:r w:rsidRPr="00242459">
        <w:rPr>
          <w:rFonts w:ascii="Times New Roman" w:hAnsi="Times New Roman"/>
          <w:sz w:val="24"/>
          <w:szCs w:val="24"/>
          <w:lang w:val="en-GB"/>
        </w:rPr>
        <w:t>Koyu</w:t>
      </w:r>
      <w:proofErr w:type="spellEnd"/>
      <w:r w:rsidRPr="00242459">
        <w:rPr>
          <w:rFonts w:ascii="Times New Roman" w:hAnsi="Times New Roman"/>
          <w:sz w:val="24"/>
          <w:szCs w:val="24"/>
          <w:lang w:val="en-GB"/>
        </w:rPr>
        <w:t xml:space="preserve"> et al. (2018). </w:t>
      </w:r>
      <w:r w:rsidR="005918BD" w:rsidRPr="00242459">
        <w:rPr>
          <w:rFonts w:ascii="Times New Roman" w:eastAsia="SimSun" w:hAnsi="Times New Roman"/>
          <w:bCs/>
          <w:kern w:val="0"/>
          <w:sz w:val="24"/>
          <w:szCs w:val="24"/>
        </w:rPr>
        <w:t xml:space="preserve">Data collection involved gathering information from 384 participants, which was then </w:t>
      </w:r>
      <w:r w:rsidR="001536C8" w:rsidRPr="00242459">
        <w:rPr>
          <w:rFonts w:ascii="Times New Roman" w:eastAsia="SimSun" w:hAnsi="Times New Roman"/>
          <w:bCs/>
          <w:kern w:val="0"/>
          <w:sz w:val="24"/>
          <w:szCs w:val="24"/>
        </w:rPr>
        <w:t>analysed</w:t>
      </w:r>
      <w:r w:rsidR="005918BD" w:rsidRPr="00242459">
        <w:rPr>
          <w:rFonts w:ascii="Times New Roman" w:eastAsia="SimSun" w:hAnsi="Times New Roman"/>
          <w:bCs/>
          <w:kern w:val="0"/>
          <w:sz w:val="24"/>
          <w:szCs w:val="24"/>
        </w:rPr>
        <w:t xml:space="preserve"> using the Statistical Package for the Social Sciences. Analytical tools such as descriptive statistics, chi-square test, and reliability analysis were used. The parameters for data collection were:</w:t>
      </w:r>
    </w:p>
    <w:p w14:paraId="1922C520" w14:textId="77777777" w:rsidR="004D627A" w:rsidRPr="00242459" w:rsidRDefault="004D627A" w:rsidP="0040713A">
      <w:pPr>
        <w:pStyle w:val="Caption"/>
        <w:spacing w:line="240" w:lineRule="auto"/>
        <w:jc w:val="both"/>
        <w:rPr>
          <w:rFonts w:ascii="Times New Roman" w:hAnsi="Times New Roman" w:cs="Times New Roman"/>
          <w:sz w:val="24"/>
          <w:szCs w:val="24"/>
          <w:lang w:val="en-GB"/>
        </w:rPr>
      </w:pPr>
      <w:r w:rsidRPr="00242459">
        <w:rPr>
          <w:rFonts w:ascii="Times New Roman" w:hAnsi="Times New Roman" w:cs="Times New Roman"/>
          <w:sz w:val="24"/>
          <w:szCs w:val="24"/>
          <w:lang w:val="en-GB"/>
        </w:rPr>
        <w:t>a) Respondent and farm information (age, education level, occupation pattern, farming experience)</w:t>
      </w:r>
    </w:p>
    <w:p w14:paraId="65F10B3A" w14:textId="77777777" w:rsidR="004D627A" w:rsidRPr="00242459" w:rsidRDefault="004D627A" w:rsidP="0040713A">
      <w:pPr>
        <w:pStyle w:val="Caption"/>
        <w:spacing w:line="240" w:lineRule="auto"/>
        <w:jc w:val="both"/>
        <w:rPr>
          <w:rFonts w:ascii="Times New Roman" w:hAnsi="Times New Roman" w:cs="Times New Roman"/>
          <w:sz w:val="24"/>
          <w:szCs w:val="24"/>
          <w:lang w:val="en-GB"/>
        </w:rPr>
      </w:pPr>
      <w:r w:rsidRPr="00242459">
        <w:rPr>
          <w:rFonts w:ascii="Times New Roman" w:hAnsi="Times New Roman" w:cs="Times New Roman"/>
          <w:sz w:val="24"/>
          <w:szCs w:val="24"/>
          <w:lang w:val="en-GB"/>
        </w:rPr>
        <w:t>b) Smartphone information (type, telco services provider, social media apps, information access, perception of smartphone benefits, website exploration, and time spent on social media)</w:t>
      </w:r>
    </w:p>
    <w:p w14:paraId="6B48AF85" w14:textId="77777777" w:rsidR="004D627A" w:rsidRPr="00242459" w:rsidRDefault="004D627A" w:rsidP="0040713A">
      <w:pPr>
        <w:pStyle w:val="Caption"/>
        <w:spacing w:line="240" w:lineRule="auto"/>
        <w:jc w:val="both"/>
        <w:rPr>
          <w:rFonts w:ascii="Times New Roman" w:hAnsi="Times New Roman" w:cs="Times New Roman"/>
          <w:sz w:val="24"/>
          <w:szCs w:val="24"/>
          <w:lang w:val="en-GB"/>
        </w:rPr>
      </w:pPr>
      <w:r w:rsidRPr="00242459">
        <w:rPr>
          <w:rFonts w:ascii="Times New Roman" w:hAnsi="Times New Roman" w:cs="Times New Roman"/>
          <w:sz w:val="24"/>
          <w:szCs w:val="24"/>
          <w:lang w:val="en-GB"/>
        </w:rPr>
        <w:t>c) Factors influencing the use of ICT among independent oil palm smallholders (knowledge and skill, language barrier, ICT availability and accessibility, costing, availability of oil palm input, and perceived usefulness)</w:t>
      </w:r>
    </w:p>
    <w:p w14:paraId="5E828065" w14:textId="77777777" w:rsidR="004D627A" w:rsidRPr="00242459" w:rsidRDefault="004D627A" w:rsidP="0040713A">
      <w:pPr>
        <w:pStyle w:val="Caption"/>
        <w:spacing w:line="240" w:lineRule="auto"/>
        <w:jc w:val="both"/>
        <w:rPr>
          <w:rFonts w:ascii="Times New Roman" w:hAnsi="Times New Roman" w:cs="Times New Roman"/>
          <w:sz w:val="24"/>
          <w:szCs w:val="24"/>
          <w:lang w:val="en-GB"/>
        </w:rPr>
      </w:pPr>
      <w:r w:rsidRPr="00242459">
        <w:rPr>
          <w:rFonts w:ascii="Times New Roman" w:hAnsi="Times New Roman" w:cs="Times New Roman"/>
          <w:sz w:val="24"/>
          <w:szCs w:val="24"/>
          <w:lang w:val="en-GB"/>
        </w:rPr>
        <w:t>d) Farmers' smartphone usage functions and professional applications (phone calls, messaging, camera, information, news, weed control, market data, cost, and price).</w:t>
      </w:r>
    </w:p>
    <w:p w14:paraId="2F09DD68" w14:textId="77777777" w:rsidR="005E2ECB" w:rsidRPr="00242459" w:rsidRDefault="005E2ECB" w:rsidP="0040713A">
      <w:pPr>
        <w:spacing w:after="0" w:line="240" w:lineRule="auto"/>
        <w:rPr>
          <w:rFonts w:ascii="Times New Roman" w:hAnsi="Times New Roman"/>
          <w:sz w:val="24"/>
          <w:szCs w:val="24"/>
        </w:rPr>
      </w:pPr>
    </w:p>
    <w:p w14:paraId="134ECF46" w14:textId="5F9CA7FA" w:rsidR="006B1128" w:rsidRPr="001536C8" w:rsidRDefault="00E533B3" w:rsidP="00E3038E">
      <w:pPr>
        <w:pStyle w:val="Caption"/>
        <w:spacing w:line="360" w:lineRule="auto"/>
        <w:rPr>
          <w:rFonts w:ascii="Times New Roman" w:hAnsi="Times New Roman" w:cs="Times New Roman"/>
          <w:sz w:val="20"/>
        </w:rPr>
      </w:pPr>
      <w:r>
        <w:rPr>
          <w:rFonts w:ascii="Times New Roman" w:hAnsi="Times New Roman" w:cs="Times New Roman"/>
          <w:b/>
          <w:bCs w:val="0"/>
          <w:sz w:val="20"/>
        </w:rPr>
        <w:t>Figure</w:t>
      </w:r>
      <w:r w:rsidR="00CB6754" w:rsidRPr="009E781E">
        <w:rPr>
          <w:rFonts w:ascii="Times New Roman" w:hAnsi="Times New Roman" w:cs="Times New Roman"/>
          <w:b/>
          <w:bCs w:val="0"/>
          <w:sz w:val="20"/>
        </w:rPr>
        <w:t xml:space="preserve"> </w:t>
      </w:r>
      <w:r w:rsidR="006B1128" w:rsidRPr="009E781E">
        <w:rPr>
          <w:rFonts w:ascii="Times New Roman" w:hAnsi="Times New Roman" w:cs="Times New Roman"/>
          <w:b/>
          <w:bCs w:val="0"/>
          <w:sz w:val="20"/>
        </w:rPr>
        <w:t xml:space="preserve">1. </w:t>
      </w:r>
      <w:r w:rsidR="004D627A" w:rsidRPr="001536C8">
        <w:rPr>
          <w:rFonts w:ascii="Times New Roman" w:hAnsi="Times New Roman" w:cs="Times New Roman"/>
          <w:sz w:val="20"/>
        </w:rPr>
        <w:t>Distribution</w:t>
      </w:r>
      <w:r w:rsidR="006B1128" w:rsidRPr="001536C8">
        <w:rPr>
          <w:rFonts w:ascii="Times New Roman" w:hAnsi="Times New Roman" w:cs="Times New Roman"/>
          <w:sz w:val="20"/>
        </w:rPr>
        <w:t xml:space="preserve"> of </w:t>
      </w:r>
      <w:r w:rsidR="001536C8" w:rsidRPr="001536C8">
        <w:rPr>
          <w:rFonts w:ascii="Times New Roman" w:hAnsi="Times New Roman" w:cs="Times New Roman"/>
          <w:sz w:val="20"/>
        </w:rPr>
        <w:t>respondents by state</w:t>
      </w:r>
      <w:bookmarkEnd w:id="7"/>
      <w:r w:rsidR="001536C8" w:rsidRPr="001536C8">
        <w:rPr>
          <w:rFonts w:ascii="Times New Roman" w:hAnsi="Times New Roman" w:cs="Times New Roman"/>
          <w:sz w:val="20"/>
        </w:rPr>
        <w:t>s</w:t>
      </w:r>
    </w:p>
    <w:p w14:paraId="0683C006" w14:textId="09C88856" w:rsidR="00422C0E" w:rsidRPr="001B24BB" w:rsidRDefault="008D399D" w:rsidP="006E60C6">
      <w:pPr>
        <w:autoSpaceDE w:val="0"/>
        <w:autoSpaceDN w:val="0"/>
        <w:adjustRightInd w:val="0"/>
        <w:spacing w:after="240" w:line="360" w:lineRule="auto"/>
        <w:jc w:val="center"/>
        <w:rPr>
          <w:rFonts w:ascii="Times New Roman" w:hAnsi="Times New Roman"/>
          <w:sz w:val="24"/>
          <w:szCs w:val="24"/>
          <w:lang w:val="en-US"/>
        </w:rPr>
      </w:pPr>
      <w:r>
        <w:rPr>
          <w:noProof/>
          <w:lang w:eastAsia="en-MY"/>
        </w:rPr>
        <w:drawing>
          <wp:inline distT="0" distB="0" distL="0" distR="0" wp14:anchorId="628C74E4" wp14:editId="07FE3E04">
            <wp:extent cx="4251277" cy="1951629"/>
            <wp:effectExtent l="0" t="0" r="16510" b="10795"/>
            <wp:docPr id="1180850478" name="Chart 1">
              <a:extLst xmlns:a="http://schemas.openxmlformats.org/drawingml/2006/main">
                <a:ext uri="{FF2B5EF4-FFF2-40B4-BE49-F238E27FC236}">
                  <a16:creationId xmlns:a16="http://schemas.microsoft.com/office/drawing/2014/main" id="{18A6E3DC-8F6C-9273-A33E-8121BDE41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F46F6" w14:textId="77777777" w:rsidR="00E533B3" w:rsidRPr="00B23344" w:rsidRDefault="00E533B3" w:rsidP="0040713A">
      <w:pPr>
        <w:pStyle w:val="Heading2"/>
        <w:spacing w:before="0" w:after="0" w:line="240" w:lineRule="auto"/>
        <w:rPr>
          <w:rFonts w:ascii="Times New Roman" w:hAnsi="Times New Roman"/>
          <w:b w:val="0"/>
          <w:bCs w:val="0"/>
          <w:i/>
          <w:iCs w:val="0"/>
          <w:sz w:val="24"/>
          <w:szCs w:val="24"/>
        </w:rPr>
      </w:pPr>
      <w:bookmarkStart w:id="8" w:name="_Hlk174002676"/>
      <w:r w:rsidRPr="00B23344">
        <w:rPr>
          <w:rFonts w:ascii="Times New Roman" w:hAnsi="Times New Roman"/>
          <w:b w:val="0"/>
          <w:bCs w:val="0"/>
          <w:i/>
          <w:iCs w:val="0"/>
          <w:sz w:val="24"/>
          <w:szCs w:val="24"/>
        </w:rPr>
        <w:lastRenderedPageBreak/>
        <w:t xml:space="preserve">Reliability Analysis </w:t>
      </w:r>
    </w:p>
    <w:p w14:paraId="6AE421CE" w14:textId="77777777" w:rsidR="001536C8" w:rsidRDefault="001536C8" w:rsidP="0040713A">
      <w:pPr>
        <w:pStyle w:val="Caption"/>
        <w:spacing w:line="240" w:lineRule="auto"/>
        <w:jc w:val="both"/>
        <w:rPr>
          <w:rFonts w:ascii="Times New Roman" w:hAnsi="Times New Roman" w:cs="Times New Roman"/>
          <w:sz w:val="24"/>
          <w:szCs w:val="24"/>
        </w:rPr>
      </w:pPr>
    </w:p>
    <w:p w14:paraId="0B72213D" w14:textId="1C075485" w:rsidR="00E533B3" w:rsidRDefault="00E533B3" w:rsidP="0040713A">
      <w:pPr>
        <w:pStyle w:val="Caption"/>
        <w:spacing w:line="240" w:lineRule="auto"/>
        <w:jc w:val="both"/>
        <w:rPr>
          <w:rFonts w:ascii="Times New Roman" w:hAnsi="Times New Roman" w:cs="Times New Roman"/>
          <w:sz w:val="24"/>
          <w:szCs w:val="24"/>
        </w:rPr>
      </w:pPr>
      <w:r w:rsidRPr="00DB1078">
        <w:rPr>
          <w:rFonts w:ascii="Times New Roman" w:hAnsi="Times New Roman" w:cs="Times New Roman"/>
          <w:sz w:val="24"/>
          <w:szCs w:val="24"/>
        </w:rPr>
        <w:t xml:space="preserve">Reliability refers to the internal consistency of a study instrument. One commonly used measure of internal consistency is Cronbach's alpha, which estimates reliability based on the inter-correlations of observed indicator variables. In the case of instruments developed using multiple Likert scale statements, reliability analysis is often employed to determine the scale's consistency. Reliability analysis helps assess the extent to which a measure is free from error and capable of producing consistent results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{"citationItems":[{"id":"ITEM-1","itemData":{"abstract":"Entrepreneurship is very constructive tonic for economic and social development of a country. Intention of youth is strong predictor for future entrepreneurial career. In Pakistan, youth is having moderate entrepreneurial intention. Consequently, the main aim of this study is to investigate barriers and hurdles in choosing entrepreneurship. Using data from 114 undergraduates and graduates of management sciences and getting response with 21 items on Likert scale. Data analysis is mainly executed through descriptive statistics, T test, correlation, Cronbach Alpha, and component factor analysis. The findings suggest that lack of skills, lack of assistance, lack of capital, lack of awareness, and fear of future are major hurdles to starting a business. This study suggests that Government, Nonprofit organizations, Universities and other influential institutions and sectors should endeavor for providing better training, skills and knowledge as well as good environment to feel some comfort in launching a new business.","author":[{"dropping-particle":"","family":"Tanveer","given":"Muhammad Asif","non-dropping-particle":"","parse-names":false,"suffix":""},{"dropping-particle":"","family":"Gillani","given":"Usman Ali","non-dropping-particle":"","parse-names":false,"suffix":""},{"dropping-particle":"","family":"Rizvi","given":"Shaheer","non-dropping-particle":"","parse-names":false,"suffix":""},{"dropping-particle":"","family":"Latif","given":"Moaaz","non-dropping-particle":"","parse-names":false,"suffix":""},{"dropping-particle":"","family":"Maqbool","given":"Hashaam","non-dropping-particle":"","parse-names":false,"suffix":""},{"dropping-particle":"","family":"Rizwan","given":"Muhammad","non-dropping-particle":"","parse-names":false,"suffix":""}],"container-title":"Journal of Business and Management (IOSR-JBM)","id":"ITEM-1","issued":{"date-parts":[["2012"]]},"page":"74-82","title":"Barriers for Business Students in Becoming an Entrepreneur in","type":"article-journal"},"uris":["http://www.mendeley.com/documents/?uuid=21e5444b-b876-49e1-a226-675d0a6d7d02"]}],"mendeley":{"formattedCitation":"(Tanveer et al., 2012)","plainTextFormattedCitation":"(Tanveer et al., 2012)","previouslyFormattedCitation":"(Tanveer et al., 2012)"},"properties":{"noteIndex":0},"schema":"https://github.com/citation-style-language/schema/raw/master/csl-citation.json"}</w:instrText>
      </w:r>
      <w:r>
        <w:rPr>
          <w:rFonts w:ascii="Times New Roman" w:hAnsi="Times New Roman" w:cs="Times New Roman"/>
          <w:sz w:val="24"/>
          <w:szCs w:val="24"/>
        </w:rPr>
        <w:fldChar w:fldCharType="separate"/>
      </w:r>
      <w:r w:rsidRPr="00A70998">
        <w:rPr>
          <w:rFonts w:ascii="Times New Roman" w:hAnsi="Times New Roman" w:cs="Times New Roman"/>
          <w:noProof/>
          <w:sz w:val="24"/>
          <w:szCs w:val="24"/>
        </w:rPr>
        <w:t>(Tanveer et al., 2012)</w:t>
      </w:r>
      <w:r>
        <w:rPr>
          <w:rFonts w:ascii="Times New Roman" w:hAnsi="Times New Roman" w:cs="Times New Roman"/>
          <w:sz w:val="24"/>
          <w:szCs w:val="24"/>
        </w:rPr>
        <w:fldChar w:fldCharType="end"/>
      </w:r>
      <w:r w:rsidRPr="00DB1078">
        <w:rPr>
          <w:rFonts w:ascii="Times New Roman" w:hAnsi="Times New Roman" w:cs="Times New Roman"/>
          <w:sz w:val="24"/>
          <w:szCs w:val="24"/>
        </w:rPr>
        <w:t>.</w:t>
      </w:r>
      <w:r>
        <w:rPr>
          <w:rFonts w:ascii="Times New Roman" w:hAnsi="Times New Roman" w:cs="Times New Roman"/>
          <w:sz w:val="24"/>
          <w:szCs w:val="24"/>
        </w:rPr>
        <w:t xml:space="preserve"> </w:t>
      </w:r>
      <w:r w:rsidRPr="00DB1078">
        <w:rPr>
          <w:rFonts w:ascii="Times New Roman" w:hAnsi="Times New Roman" w:cs="Times New Roman"/>
          <w:sz w:val="24"/>
          <w:szCs w:val="24"/>
        </w:rPr>
        <w:t>In this study, Cronbach's alpha coefficient was used to evaluate the inter-item consistency of the measurement items. It allows researchers to assess the positive correlation among the studied items</w:t>
      </w:r>
      <w:r>
        <w:rPr>
          <w:rFonts w:ascii="Times New Roman" w:hAnsi="Times New Roman" w:cs="Times New Roman"/>
          <w:sz w:val="24"/>
          <w:szCs w:val="24"/>
        </w:rPr>
        <w:t xml:space="preserve"> </w:t>
      </w:r>
      <w:bookmarkStart w:id="9" w:name="_Hlk137043107"/>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978-94-007-0753-5_102084","author":[{"dropping-particle":"","family":"Sekaran","given":"Uma","non-dropping-particle":"","parse-names":false,"suffix":""},{"dropping-particle":"","family":"Bougie","given":"Roger","non-dropping-particle":"","parse-names":false,"suffix":""}],"container-title":"Wiley","id":"ITEM-1","issued":{"date-parts":[["2016"]]},"number-of-pages":"104","title":"Research Methods for Business: A Skill-Building Approach Seventh Edition","type":"book"},"uris":["http://www.mendeley.com/documents/?uuid=d8614f9c-fbe6-4f70-b9bb-5d0efc985ffa"]}],"mendeley":{"formattedCitation":"(Sekaran &amp; Bougie, 2016)","plainTextFormattedCitation":"(Sekaran &amp; Bougie, 2016)","previouslyFormattedCitation":"(Sekaran &amp; Bougie, 2016)"},"properties":{"noteIndex":0},"schema":"https://github.com/citation-style-language/schema/raw/master/csl-citation.json"}</w:instrText>
      </w:r>
      <w:r>
        <w:rPr>
          <w:rFonts w:ascii="Times New Roman" w:hAnsi="Times New Roman" w:cs="Times New Roman"/>
          <w:sz w:val="24"/>
          <w:szCs w:val="24"/>
        </w:rPr>
        <w:fldChar w:fldCharType="separate"/>
      </w:r>
      <w:r w:rsidRPr="00A70998">
        <w:rPr>
          <w:rFonts w:ascii="Times New Roman" w:hAnsi="Times New Roman" w:cs="Times New Roman"/>
          <w:noProof/>
          <w:sz w:val="24"/>
          <w:szCs w:val="24"/>
        </w:rPr>
        <w:t>(Sekaran &amp; Bougie, 2016)</w:t>
      </w:r>
      <w:r>
        <w:rPr>
          <w:rFonts w:ascii="Times New Roman" w:hAnsi="Times New Roman" w:cs="Times New Roman"/>
          <w:sz w:val="24"/>
          <w:szCs w:val="24"/>
        </w:rPr>
        <w:fldChar w:fldCharType="end"/>
      </w:r>
      <w:bookmarkEnd w:id="9"/>
      <w:r>
        <w:rPr>
          <w:rFonts w:ascii="Times New Roman" w:hAnsi="Times New Roman" w:cs="Times New Roman"/>
          <w:sz w:val="24"/>
          <w:szCs w:val="24"/>
        </w:rPr>
        <w:t xml:space="preserve">. </w:t>
      </w:r>
      <w:r w:rsidRPr="00DB1078">
        <w:rPr>
          <w:rFonts w:ascii="Times New Roman" w:hAnsi="Times New Roman" w:cs="Times New Roman"/>
          <w:sz w:val="24"/>
          <w:szCs w:val="24"/>
        </w:rPr>
        <w:t xml:space="preserve">A higher Cronbach's alpha value indicates greater internal consistency, with an ideal value of 0.70 or above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{"citationItems":[{"id":"ITEM-1","itemData":{"abstract":"Analise multivariada","author":[{"dropping-particle":"","family":"Hair","given":"Joseph","non-dropping-particle":"","parse-names":false,"suffix":""},{"dropping-particle":"","family":"Anderson","given":"Rolph","non-dropping-particle":"","parse-names":false,"suffix":""},{"dropping-particle":"","family":"Babin","given":"Barry","non-dropping-particle":"","parse-names":false,"suffix":""},{"dropping-particle":"","family":"Black","given":"Wiiliam","non-dropping-particle":"","parse-names":false,"suffix":""}],"container-title":"Australia : Cengage","id":"ITEM-1","issued":{"date-parts":[["2010"]]},"number-of-pages":"758","title":"Multivariate Data Analysis","type":"book","volume":"7 edition"},"uris":["http://www.mendeley.com/documents/?uuid=f2330caf-d46d-43f3-b130-547474d76c11"]}],"mendeley":{"formattedCitation":"(Hair et al., 2010)","plainTextFormattedCitation":"(Hair et al., 2010)","previouslyFormattedCitation":"(Hair et al., 2010)"},"properties":{"noteIndex":0},"schema":"https://github.com/citation-style-language/schema/raw/master/csl-citation.json"}</w:instrText>
      </w:r>
      <w:r>
        <w:rPr>
          <w:rFonts w:ascii="Times New Roman" w:hAnsi="Times New Roman" w:cs="Times New Roman"/>
          <w:sz w:val="24"/>
          <w:szCs w:val="24"/>
        </w:rPr>
        <w:fldChar w:fldCharType="separate"/>
      </w:r>
      <w:r w:rsidRPr="00A70998">
        <w:rPr>
          <w:rFonts w:ascii="Times New Roman" w:hAnsi="Times New Roman" w:cs="Times New Roman"/>
          <w:noProof/>
          <w:sz w:val="24"/>
          <w:szCs w:val="24"/>
        </w:rPr>
        <w:t>(Hair et al., 2010)</w:t>
      </w:r>
      <w:r>
        <w:rPr>
          <w:rFonts w:ascii="Times New Roman" w:hAnsi="Times New Roman" w:cs="Times New Roman"/>
          <w:sz w:val="24"/>
          <w:szCs w:val="24"/>
        </w:rPr>
        <w:fldChar w:fldCharType="end"/>
      </w:r>
      <w:r w:rsidRPr="00DB1078">
        <w:rPr>
          <w:rFonts w:ascii="Times New Roman" w:hAnsi="Times New Roman" w:cs="Times New Roman"/>
          <w:sz w:val="24"/>
          <w:szCs w:val="24"/>
        </w:rPr>
        <w:t xml:space="preserve">. As shown in </w:t>
      </w:r>
      <w:r>
        <w:rPr>
          <w:rFonts w:ascii="Times New Roman" w:hAnsi="Times New Roman" w:cs="Times New Roman"/>
          <w:sz w:val="24"/>
          <w:szCs w:val="24"/>
        </w:rPr>
        <w:t>Table</w:t>
      </w:r>
      <w:r w:rsidRPr="00DB1078">
        <w:rPr>
          <w:rFonts w:ascii="Times New Roman" w:hAnsi="Times New Roman" w:cs="Times New Roman"/>
          <w:sz w:val="24"/>
          <w:szCs w:val="24"/>
        </w:rPr>
        <w:t xml:space="preserve"> </w:t>
      </w:r>
      <w:r>
        <w:rPr>
          <w:rFonts w:ascii="Times New Roman" w:hAnsi="Times New Roman" w:cs="Times New Roman"/>
          <w:sz w:val="24"/>
          <w:szCs w:val="24"/>
        </w:rPr>
        <w:t>1</w:t>
      </w:r>
      <w:r w:rsidRPr="00DB1078">
        <w:rPr>
          <w:rFonts w:ascii="Times New Roman" w:hAnsi="Times New Roman" w:cs="Times New Roman"/>
          <w:sz w:val="24"/>
          <w:szCs w:val="24"/>
        </w:rPr>
        <w:t>, all variables exhibit Cronbach's alpha values greater than 0.80, except for the cost variable, which has an alpha value of only 0.489. These results indicate that the variables are generally sui</w:t>
      </w:r>
      <w:r>
        <w:rPr>
          <w:rFonts w:ascii="Times New Roman" w:hAnsi="Times New Roman" w:cs="Times New Roman"/>
          <w:sz w:val="24"/>
          <w:szCs w:val="24"/>
        </w:rPr>
        <w:t>table</w:t>
      </w:r>
      <w:r w:rsidRPr="00DB1078">
        <w:rPr>
          <w:rFonts w:ascii="Times New Roman" w:hAnsi="Times New Roman" w:cs="Times New Roman"/>
          <w:sz w:val="24"/>
          <w:szCs w:val="24"/>
        </w:rPr>
        <w:t xml:space="preserve"> for further analysis.</w:t>
      </w:r>
      <w:bookmarkStart w:id="10" w:name="_Toc115435420"/>
      <w:bookmarkStart w:id="11" w:name="_Hlk115387055"/>
    </w:p>
    <w:p w14:paraId="3471DAC8" w14:textId="687962D5" w:rsidR="00E533B3" w:rsidRPr="00B23344" w:rsidRDefault="00E533B3" w:rsidP="00E533B3">
      <w:pPr>
        <w:pStyle w:val="Caption"/>
        <w:spacing w:line="360" w:lineRule="auto"/>
        <w:rPr>
          <w:rFonts w:ascii="Times New Roman" w:hAnsi="Times New Roman" w:cs="Times New Roman"/>
          <w:b/>
          <w:bCs w:val="0"/>
          <w:sz w:val="20"/>
        </w:rPr>
      </w:pPr>
      <w:r w:rsidRPr="00B23344">
        <w:rPr>
          <w:rFonts w:ascii="Times New Roman" w:hAnsi="Times New Roman" w:cs="Times New Roman"/>
          <w:b/>
          <w:bCs w:val="0"/>
          <w:sz w:val="20"/>
        </w:rPr>
        <w:t xml:space="preserve">Table </w:t>
      </w:r>
      <w:r>
        <w:rPr>
          <w:rFonts w:ascii="Times New Roman" w:hAnsi="Times New Roman" w:cs="Times New Roman"/>
          <w:b/>
          <w:bCs w:val="0"/>
          <w:sz w:val="20"/>
        </w:rPr>
        <w:t>1</w:t>
      </w:r>
      <w:r w:rsidR="001536C8">
        <w:rPr>
          <w:rFonts w:ascii="Times New Roman" w:hAnsi="Times New Roman" w:cs="Times New Roman"/>
          <w:b/>
          <w:bCs w:val="0"/>
          <w:sz w:val="20"/>
        </w:rPr>
        <w:t>.</w:t>
      </w:r>
      <w:r w:rsidRPr="00B23344">
        <w:rPr>
          <w:rFonts w:ascii="Times New Roman" w:hAnsi="Times New Roman" w:cs="Times New Roman"/>
          <w:b/>
          <w:bCs w:val="0"/>
          <w:sz w:val="20"/>
        </w:rPr>
        <w:t xml:space="preserve"> </w:t>
      </w:r>
      <w:r w:rsidRPr="001536C8">
        <w:rPr>
          <w:rFonts w:ascii="Times New Roman" w:hAnsi="Times New Roman" w:cs="Times New Roman"/>
          <w:sz w:val="20"/>
        </w:rPr>
        <w:t>Cronbach's Alpha</w:t>
      </w:r>
      <w:bookmarkEnd w:id="10"/>
    </w:p>
    <w:tbl>
      <w:tblPr>
        <w:tblW w:w="0" w:type="auto"/>
        <w:jc w:val="center"/>
        <w:tblLook w:val="04A0" w:firstRow="1" w:lastRow="0" w:firstColumn="1" w:lastColumn="0" w:noHBand="0" w:noVBand="1"/>
      </w:tblPr>
      <w:tblGrid>
        <w:gridCol w:w="4279"/>
        <w:gridCol w:w="2267"/>
        <w:gridCol w:w="1977"/>
      </w:tblGrid>
      <w:tr w:rsidR="00E533B3" w:rsidRPr="00B23344" w14:paraId="0B357909" w14:textId="77777777" w:rsidTr="001536C8">
        <w:trPr>
          <w:jc w:val="center"/>
        </w:trPr>
        <w:tc>
          <w:tcPr>
            <w:tcW w:w="4279" w:type="dxa"/>
            <w:tcBorders>
              <w:top w:val="single" w:sz="4" w:space="0" w:color="auto"/>
              <w:bottom w:val="single" w:sz="4" w:space="0" w:color="auto"/>
            </w:tcBorders>
            <w:shd w:val="clear" w:color="auto" w:fill="B4C6E7" w:themeFill="accent1" w:themeFillTint="66"/>
          </w:tcPr>
          <w:bookmarkEnd w:id="11"/>
          <w:p w14:paraId="0EE2F849" w14:textId="77777777" w:rsidR="00E533B3" w:rsidRPr="00B23344" w:rsidRDefault="00E533B3" w:rsidP="00626F10">
            <w:pPr>
              <w:pStyle w:val="NoSpacing"/>
              <w:rPr>
                <w:rFonts w:ascii="Times New Roman" w:hAnsi="Times New Roman"/>
                <w:b/>
                <w:bCs/>
                <w:sz w:val="20"/>
                <w:szCs w:val="20"/>
              </w:rPr>
            </w:pPr>
            <w:r w:rsidRPr="00B23344">
              <w:rPr>
                <w:rFonts w:ascii="Times New Roman" w:hAnsi="Times New Roman"/>
                <w:b/>
                <w:bCs/>
                <w:sz w:val="20"/>
                <w:szCs w:val="20"/>
              </w:rPr>
              <w:t>Variables</w:t>
            </w:r>
          </w:p>
        </w:tc>
        <w:tc>
          <w:tcPr>
            <w:tcW w:w="2267" w:type="dxa"/>
            <w:tcBorders>
              <w:top w:val="single" w:sz="4" w:space="0" w:color="auto"/>
              <w:bottom w:val="single" w:sz="4" w:space="0" w:color="auto"/>
            </w:tcBorders>
            <w:shd w:val="clear" w:color="auto" w:fill="B4C6E7" w:themeFill="accent1" w:themeFillTint="66"/>
          </w:tcPr>
          <w:p w14:paraId="345BC2E4" w14:textId="77777777" w:rsidR="00E533B3" w:rsidRPr="00B23344" w:rsidRDefault="00E533B3" w:rsidP="00626F10">
            <w:pPr>
              <w:pStyle w:val="NoSpacing"/>
              <w:rPr>
                <w:rFonts w:ascii="Times New Roman" w:hAnsi="Times New Roman"/>
                <w:b/>
                <w:bCs/>
                <w:sz w:val="20"/>
                <w:szCs w:val="20"/>
              </w:rPr>
            </w:pPr>
            <w:r w:rsidRPr="00B23344">
              <w:rPr>
                <w:rFonts w:ascii="Times New Roman" w:hAnsi="Times New Roman"/>
                <w:b/>
                <w:bCs/>
                <w:sz w:val="20"/>
                <w:szCs w:val="20"/>
              </w:rPr>
              <w:t>Cronbach's Alpha</w:t>
            </w:r>
          </w:p>
        </w:tc>
        <w:tc>
          <w:tcPr>
            <w:tcW w:w="1977" w:type="dxa"/>
            <w:tcBorders>
              <w:top w:val="single" w:sz="4" w:space="0" w:color="auto"/>
              <w:bottom w:val="single" w:sz="4" w:space="0" w:color="auto"/>
            </w:tcBorders>
            <w:shd w:val="clear" w:color="auto" w:fill="B4C6E7" w:themeFill="accent1" w:themeFillTint="66"/>
          </w:tcPr>
          <w:p w14:paraId="3F506B69" w14:textId="77777777" w:rsidR="00E533B3" w:rsidRPr="00B23344" w:rsidRDefault="00E533B3" w:rsidP="00626F10">
            <w:pPr>
              <w:pStyle w:val="NoSpacing"/>
              <w:rPr>
                <w:rFonts w:ascii="Times New Roman" w:hAnsi="Times New Roman"/>
                <w:b/>
                <w:bCs/>
                <w:sz w:val="20"/>
                <w:szCs w:val="20"/>
              </w:rPr>
            </w:pPr>
            <w:r w:rsidRPr="00B23344">
              <w:rPr>
                <w:rFonts w:ascii="Times New Roman" w:hAnsi="Times New Roman"/>
                <w:b/>
                <w:bCs/>
                <w:sz w:val="20"/>
                <w:szCs w:val="20"/>
              </w:rPr>
              <w:t>No. of items</w:t>
            </w:r>
          </w:p>
        </w:tc>
      </w:tr>
      <w:tr w:rsidR="00E533B3" w:rsidRPr="00B23344" w14:paraId="6C77A25B" w14:textId="77777777" w:rsidTr="001536C8">
        <w:trPr>
          <w:jc w:val="center"/>
        </w:trPr>
        <w:tc>
          <w:tcPr>
            <w:tcW w:w="4279" w:type="dxa"/>
            <w:tcBorders>
              <w:top w:val="single" w:sz="4" w:space="0" w:color="auto"/>
            </w:tcBorders>
            <w:shd w:val="clear" w:color="auto" w:fill="auto"/>
          </w:tcPr>
          <w:p w14:paraId="1D70F23D"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Knowledge and skills</w:t>
            </w:r>
          </w:p>
        </w:tc>
        <w:tc>
          <w:tcPr>
            <w:tcW w:w="2267" w:type="dxa"/>
            <w:tcBorders>
              <w:top w:val="single" w:sz="4" w:space="0" w:color="auto"/>
            </w:tcBorders>
            <w:shd w:val="clear" w:color="auto" w:fill="auto"/>
          </w:tcPr>
          <w:p w14:paraId="1109C8D5"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0.901</w:t>
            </w:r>
          </w:p>
        </w:tc>
        <w:tc>
          <w:tcPr>
            <w:tcW w:w="1977" w:type="dxa"/>
            <w:tcBorders>
              <w:top w:val="single" w:sz="4" w:space="0" w:color="auto"/>
            </w:tcBorders>
            <w:shd w:val="clear" w:color="auto" w:fill="auto"/>
          </w:tcPr>
          <w:p w14:paraId="3F6A4F79"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3</w:t>
            </w:r>
          </w:p>
        </w:tc>
      </w:tr>
      <w:tr w:rsidR="00E533B3" w:rsidRPr="00B23344" w14:paraId="68926FFD" w14:textId="77777777" w:rsidTr="001536C8">
        <w:trPr>
          <w:jc w:val="center"/>
        </w:trPr>
        <w:tc>
          <w:tcPr>
            <w:tcW w:w="4279" w:type="dxa"/>
            <w:shd w:val="clear" w:color="auto" w:fill="auto"/>
          </w:tcPr>
          <w:p w14:paraId="449C6F40"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Language barriers</w:t>
            </w:r>
          </w:p>
        </w:tc>
        <w:tc>
          <w:tcPr>
            <w:tcW w:w="2267" w:type="dxa"/>
            <w:shd w:val="clear" w:color="auto" w:fill="auto"/>
          </w:tcPr>
          <w:p w14:paraId="4064BD32"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0.820</w:t>
            </w:r>
          </w:p>
        </w:tc>
        <w:tc>
          <w:tcPr>
            <w:tcW w:w="1977" w:type="dxa"/>
            <w:shd w:val="clear" w:color="auto" w:fill="auto"/>
          </w:tcPr>
          <w:p w14:paraId="73BB03EC"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3</w:t>
            </w:r>
          </w:p>
        </w:tc>
      </w:tr>
      <w:tr w:rsidR="00E533B3" w:rsidRPr="00B23344" w14:paraId="50C7207C" w14:textId="77777777" w:rsidTr="001536C8">
        <w:trPr>
          <w:jc w:val="center"/>
        </w:trPr>
        <w:tc>
          <w:tcPr>
            <w:tcW w:w="4279" w:type="dxa"/>
            <w:shd w:val="clear" w:color="auto" w:fill="auto"/>
          </w:tcPr>
          <w:p w14:paraId="54DF3578"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 xml:space="preserve">Access to ICT </w:t>
            </w:r>
          </w:p>
        </w:tc>
        <w:tc>
          <w:tcPr>
            <w:tcW w:w="2267" w:type="dxa"/>
            <w:shd w:val="clear" w:color="auto" w:fill="auto"/>
          </w:tcPr>
          <w:p w14:paraId="12132067"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0.867</w:t>
            </w:r>
          </w:p>
        </w:tc>
        <w:tc>
          <w:tcPr>
            <w:tcW w:w="1977" w:type="dxa"/>
            <w:shd w:val="clear" w:color="auto" w:fill="auto"/>
          </w:tcPr>
          <w:p w14:paraId="02CEC0CD"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3</w:t>
            </w:r>
          </w:p>
        </w:tc>
      </w:tr>
      <w:tr w:rsidR="00E533B3" w:rsidRPr="00B23344" w14:paraId="3DCE5124" w14:textId="77777777" w:rsidTr="001536C8">
        <w:trPr>
          <w:jc w:val="center"/>
        </w:trPr>
        <w:tc>
          <w:tcPr>
            <w:tcW w:w="4279" w:type="dxa"/>
            <w:shd w:val="clear" w:color="auto" w:fill="auto"/>
          </w:tcPr>
          <w:p w14:paraId="02360EBE"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Cost</w:t>
            </w:r>
          </w:p>
        </w:tc>
        <w:tc>
          <w:tcPr>
            <w:tcW w:w="2267" w:type="dxa"/>
            <w:shd w:val="clear" w:color="auto" w:fill="auto"/>
          </w:tcPr>
          <w:p w14:paraId="6EE04365"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0.489</w:t>
            </w:r>
          </w:p>
        </w:tc>
        <w:tc>
          <w:tcPr>
            <w:tcW w:w="1977" w:type="dxa"/>
            <w:shd w:val="clear" w:color="auto" w:fill="auto"/>
          </w:tcPr>
          <w:p w14:paraId="2C8678A0"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4</w:t>
            </w:r>
          </w:p>
        </w:tc>
      </w:tr>
      <w:tr w:rsidR="00E533B3" w:rsidRPr="00B23344" w14:paraId="00BDA667" w14:textId="77777777" w:rsidTr="001536C8">
        <w:trPr>
          <w:jc w:val="center"/>
        </w:trPr>
        <w:tc>
          <w:tcPr>
            <w:tcW w:w="4279" w:type="dxa"/>
            <w:shd w:val="clear" w:color="auto" w:fill="auto"/>
          </w:tcPr>
          <w:p w14:paraId="2F0BA2B4"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 xml:space="preserve">Availability of palm oil information </w:t>
            </w:r>
          </w:p>
        </w:tc>
        <w:tc>
          <w:tcPr>
            <w:tcW w:w="2267" w:type="dxa"/>
            <w:shd w:val="clear" w:color="auto" w:fill="auto"/>
          </w:tcPr>
          <w:p w14:paraId="6C6D97F3"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0.872</w:t>
            </w:r>
          </w:p>
        </w:tc>
        <w:tc>
          <w:tcPr>
            <w:tcW w:w="1977" w:type="dxa"/>
            <w:shd w:val="clear" w:color="auto" w:fill="auto"/>
          </w:tcPr>
          <w:p w14:paraId="436B26D6"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3</w:t>
            </w:r>
          </w:p>
        </w:tc>
      </w:tr>
      <w:tr w:rsidR="00E533B3" w:rsidRPr="00B23344" w14:paraId="66E5740A" w14:textId="77777777" w:rsidTr="001536C8">
        <w:trPr>
          <w:jc w:val="center"/>
        </w:trPr>
        <w:tc>
          <w:tcPr>
            <w:tcW w:w="4279" w:type="dxa"/>
            <w:tcBorders>
              <w:bottom w:val="single" w:sz="4" w:space="0" w:color="auto"/>
            </w:tcBorders>
            <w:shd w:val="clear" w:color="auto" w:fill="auto"/>
          </w:tcPr>
          <w:p w14:paraId="06A57BE9"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ICT application</w:t>
            </w:r>
          </w:p>
        </w:tc>
        <w:tc>
          <w:tcPr>
            <w:tcW w:w="2267" w:type="dxa"/>
            <w:tcBorders>
              <w:bottom w:val="single" w:sz="4" w:space="0" w:color="auto"/>
            </w:tcBorders>
            <w:shd w:val="clear" w:color="auto" w:fill="auto"/>
          </w:tcPr>
          <w:p w14:paraId="158F5FDB"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0.930</w:t>
            </w:r>
          </w:p>
        </w:tc>
        <w:tc>
          <w:tcPr>
            <w:tcW w:w="1977" w:type="dxa"/>
            <w:tcBorders>
              <w:bottom w:val="single" w:sz="4" w:space="0" w:color="auto"/>
            </w:tcBorders>
            <w:shd w:val="clear" w:color="auto" w:fill="auto"/>
          </w:tcPr>
          <w:p w14:paraId="385D1B1A" w14:textId="77777777" w:rsidR="00E533B3" w:rsidRPr="00B23344" w:rsidRDefault="00E533B3" w:rsidP="00626F10">
            <w:pPr>
              <w:pStyle w:val="NoSpacing"/>
              <w:rPr>
                <w:rFonts w:ascii="Times New Roman" w:hAnsi="Times New Roman"/>
                <w:sz w:val="20"/>
                <w:szCs w:val="20"/>
              </w:rPr>
            </w:pPr>
            <w:r w:rsidRPr="00B23344">
              <w:rPr>
                <w:rFonts w:ascii="Times New Roman" w:hAnsi="Times New Roman"/>
                <w:sz w:val="20"/>
                <w:szCs w:val="20"/>
              </w:rPr>
              <w:t>6</w:t>
            </w:r>
          </w:p>
        </w:tc>
      </w:tr>
      <w:bookmarkEnd w:id="8"/>
    </w:tbl>
    <w:p w14:paraId="34ABABD1" w14:textId="77777777" w:rsidR="006B1128" w:rsidRDefault="006B1128" w:rsidP="0040713A">
      <w:pPr>
        <w:pStyle w:val="ListParagraph"/>
        <w:spacing w:after="0" w:line="240" w:lineRule="auto"/>
        <w:ind w:left="0"/>
        <w:jc w:val="both"/>
        <w:rPr>
          <w:rFonts w:ascii="Times New Roman" w:hAnsi="Times New Roman"/>
          <w:sz w:val="24"/>
          <w:szCs w:val="24"/>
          <w:u w:val="single"/>
          <w:lang w:val="en-US"/>
        </w:rPr>
      </w:pPr>
    </w:p>
    <w:p w14:paraId="0A3EAB19" w14:textId="77777777" w:rsidR="001536C8" w:rsidRPr="00F94302" w:rsidRDefault="001536C8" w:rsidP="0040713A">
      <w:pPr>
        <w:pStyle w:val="ListParagraph"/>
        <w:spacing w:after="0" w:line="240" w:lineRule="auto"/>
        <w:ind w:left="0"/>
        <w:jc w:val="both"/>
        <w:rPr>
          <w:rFonts w:ascii="Times New Roman" w:hAnsi="Times New Roman"/>
          <w:sz w:val="24"/>
          <w:szCs w:val="24"/>
          <w:u w:val="single"/>
          <w:lang w:val="en-US"/>
        </w:rPr>
      </w:pPr>
    </w:p>
    <w:bookmarkEnd w:id="6"/>
    <w:p w14:paraId="36DC44A6" w14:textId="0FF7923E" w:rsidR="00146006" w:rsidRPr="00F94302" w:rsidRDefault="004E421E" w:rsidP="0040713A">
      <w:pPr>
        <w:spacing w:after="0" w:line="240" w:lineRule="auto"/>
        <w:rPr>
          <w:rFonts w:ascii="Times New Roman" w:hAnsi="Times New Roman"/>
          <w:b/>
          <w:bCs/>
          <w:sz w:val="24"/>
          <w:szCs w:val="24"/>
        </w:rPr>
      </w:pPr>
      <w:r w:rsidRPr="00F94302">
        <w:rPr>
          <w:rFonts w:ascii="Times New Roman" w:hAnsi="Times New Roman"/>
          <w:b/>
          <w:bCs/>
          <w:sz w:val="24"/>
          <w:szCs w:val="24"/>
        </w:rPr>
        <w:t xml:space="preserve">Results </w:t>
      </w:r>
      <w:r>
        <w:rPr>
          <w:rFonts w:ascii="Times New Roman" w:hAnsi="Times New Roman"/>
          <w:b/>
          <w:bCs/>
          <w:sz w:val="24"/>
          <w:szCs w:val="24"/>
        </w:rPr>
        <w:t>a</w:t>
      </w:r>
      <w:r w:rsidRPr="00F94302">
        <w:rPr>
          <w:rFonts w:ascii="Times New Roman" w:hAnsi="Times New Roman"/>
          <w:b/>
          <w:bCs/>
          <w:sz w:val="24"/>
          <w:szCs w:val="24"/>
        </w:rPr>
        <w:t xml:space="preserve">nd </w:t>
      </w:r>
      <w:r w:rsidR="001536C8">
        <w:rPr>
          <w:rFonts w:ascii="Times New Roman" w:hAnsi="Times New Roman"/>
          <w:b/>
          <w:bCs/>
          <w:sz w:val="24"/>
          <w:szCs w:val="24"/>
        </w:rPr>
        <w:t>d</w:t>
      </w:r>
      <w:r w:rsidRPr="00F94302">
        <w:rPr>
          <w:rFonts w:ascii="Times New Roman" w:hAnsi="Times New Roman"/>
          <w:b/>
          <w:bCs/>
          <w:sz w:val="24"/>
          <w:szCs w:val="24"/>
        </w:rPr>
        <w:t>iscussion</w:t>
      </w:r>
    </w:p>
    <w:p w14:paraId="21F4F323" w14:textId="77777777" w:rsidR="001536C8" w:rsidRDefault="001536C8" w:rsidP="0040713A">
      <w:pPr>
        <w:spacing w:after="0" w:line="240" w:lineRule="auto"/>
        <w:rPr>
          <w:rFonts w:ascii="Times New Roman" w:hAnsi="Times New Roman"/>
          <w:i/>
          <w:iCs/>
          <w:sz w:val="24"/>
          <w:szCs w:val="24"/>
        </w:rPr>
      </w:pPr>
    </w:p>
    <w:p w14:paraId="3B4274BD" w14:textId="194377E6" w:rsidR="005227A7" w:rsidRPr="00560F8A" w:rsidRDefault="001536C8" w:rsidP="0040713A">
      <w:pPr>
        <w:spacing w:after="0" w:line="240" w:lineRule="auto"/>
        <w:rPr>
          <w:rFonts w:ascii="Times New Roman" w:hAnsi="Times New Roman"/>
          <w:i/>
          <w:iCs/>
          <w:sz w:val="24"/>
          <w:szCs w:val="24"/>
        </w:rPr>
      </w:pPr>
      <w:r w:rsidRPr="00560F8A">
        <w:rPr>
          <w:rFonts w:ascii="Times New Roman" w:hAnsi="Times New Roman"/>
          <w:i/>
          <w:iCs/>
          <w:sz w:val="24"/>
          <w:szCs w:val="24"/>
        </w:rPr>
        <w:t>Demographic profile of respondents and farm information</w:t>
      </w:r>
    </w:p>
    <w:p w14:paraId="6BD3D537" w14:textId="77777777" w:rsidR="001536C8" w:rsidRDefault="001536C8" w:rsidP="0040713A">
      <w:pPr>
        <w:pStyle w:val="ListParagraph"/>
        <w:spacing w:after="0" w:line="240" w:lineRule="auto"/>
        <w:ind w:left="0"/>
        <w:jc w:val="both"/>
        <w:rPr>
          <w:rFonts w:ascii="Times New Roman" w:hAnsi="Times New Roman"/>
          <w:bCs/>
          <w:sz w:val="24"/>
          <w:szCs w:val="24"/>
          <w:lang w:val="en-US"/>
        </w:rPr>
      </w:pPr>
      <w:bookmarkStart w:id="12" w:name="_Hlk127910260"/>
    </w:p>
    <w:p w14:paraId="7F8547BB" w14:textId="4D205118" w:rsidR="005227A7" w:rsidRDefault="00CB6754" w:rsidP="0040713A">
      <w:pPr>
        <w:pStyle w:val="ListParagraph"/>
        <w:spacing w:after="0" w:line="240" w:lineRule="auto"/>
        <w:ind w:left="0"/>
        <w:jc w:val="both"/>
        <w:rPr>
          <w:rFonts w:ascii="Times New Roman" w:hAnsi="Times New Roman"/>
          <w:bCs/>
          <w:sz w:val="24"/>
          <w:szCs w:val="24"/>
          <w:lang w:val="en-US"/>
        </w:rPr>
      </w:pPr>
      <w:r>
        <w:rPr>
          <w:rFonts w:ascii="Times New Roman" w:hAnsi="Times New Roman"/>
          <w:bCs/>
          <w:sz w:val="24"/>
          <w:szCs w:val="24"/>
          <w:lang w:val="en-US"/>
        </w:rPr>
        <w:t>Table</w:t>
      </w:r>
      <w:r w:rsidR="004A79B3" w:rsidRPr="004A79B3">
        <w:rPr>
          <w:rFonts w:ascii="Times New Roman" w:hAnsi="Times New Roman"/>
          <w:bCs/>
          <w:sz w:val="24"/>
          <w:szCs w:val="24"/>
          <w:lang w:val="en-US"/>
        </w:rPr>
        <w:t xml:space="preserve"> 2 presents the frequency distribution of gender, age, ethnicity, household size, and </w:t>
      </w:r>
      <w:r w:rsidR="00E37A36">
        <w:rPr>
          <w:rFonts w:ascii="Times New Roman" w:hAnsi="Times New Roman"/>
          <w:bCs/>
          <w:sz w:val="24"/>
          <w:szCs w:val="24"/>
          <w:lang w:val="en-US"/>
        </w:rPr>
        <w:t>educational</w:t>
      </w:r>
      <w:r w:rsidR="004A79B3" w:rsidRPr="004A79B3">
        <w:rPr>
          <w:rFonts w:ascii="Times New Roman" w:hAnsi="Times New Roman"/>
          <w:bCs/>
          <w:sz w:val="24"/>
          <w:szCs w:val="24"/>
          <w:lang w:val="en-US"/>
        </w:rPr>
        <w:t xml:space="preserve"> background among the respondents. Out of the 384 farmers who completed the survey, 80.0% were male and 20.0% were female. The participants were distributed across various age groups, with the majority (7.0%) being younger farmers under the age of 32, followed by those aged 33-42 (16.0%), 53 years (53.1%), and 43-52 (24.0%). The average age of the respondents was 53 years. Around 63% (241 participants) were farm owners who worked full-time on their farms. The average farm size was 1.71 hectares. In terms of ethnicity, the Malay </w:t>
      </w:r>
      <w:r w:rsidR="00D137A5">
        <w:rPr>
          <w:rFonts w:ascii="Times New Roman" w:hAnsi="Times New Roman"/>
          <w:bCs/>
          <w:sz w:val="24"/>
          <w:szCs w:val="24"/>
          <w:lang w:val="en-US"/>
        </w:rPr>
        <w:t>i</w:t>
      </w:r>
      <w:r w:rsidR="004A79B3" w:rsidRPr="004A79B3">
        <w:rPr>
          <w:rFonts w:ascii="Times New Roman" w:hAnsi="Times New Roman"/>
          <w:bCs/>
          <w:sz w:val="24"/>
          <w:szCs w:val="24"/>
          <w:lang w:val="en-US"/>
        </w:rPr>
        <w:t xml:space="preserve">ndependent oil palm smallholders accounted for the majority (52.9%), followed by Chinese (17%) and </w:t>
      </w:r>
      <w:r w:rsidR="00311CA5">
        <w:rPr>
          <w:rFonts w:ascii="Times New Roman" w:hAnsi="Times New Roman"/>
          <w:bCs/>
          <w:sz w:val="24"/>
          <w:szCs w:val="24"/>
          <w:lang w:val="en-US"/>
        </w:rPr>
        <w:t>B</w:t>
      </w:r>
      <w:r w:rsidR="004A79B3" w:rsidRPr="004A79B3">
        <w:rPr>
          <w:rFonts w:ascii="Times New Roman" w:hAnsi="Times New Roman"/>
          <w:bCs/>
          <w:sz w:val="24"/>
          <w:szCs w:val="24"/>
          <w:lang w:val="en-US"/>
        </w:rPr>
        <w:t xml:space="preserve">umiputra Sarawak (15.7%). </w:t>
      </w:r>
      <w:r w:rsidR="00E533B3">
        <w:rPr>
          <w:rFonts w:ascii="Times New Roman" w:hAnsi="Times New Roman"/>
          <w:bCs/>
          <w:sz w:val="24"/>
          <w:szCs w:val="24"/>
          <w:lang w:val="en-US"/>
        </w:rPr>
        <w:t>Most</w:t>
      </w:r>
      <w:r w:rsidR="004A79B3" w:rsidRPr="004A79B3">
        <w:rPr>
          <w:rFonts w:ascii="Times New Roman" w:hAnsi="Times New Roman"/>
          <w:bCs/>
          <w:sz w:val="24"/>
          <w:szCs w:val="24"/>
          <w:lang w:val="en-US"/>
        </w:rPr>
        <w:t xml:space="preserve"> respondents (61%) had households with 4-6 members, with an average household size of 5 members per respondent. </w:t>
      </w:r>
      <w:r w:rsidR="00E533B3">
        <w:rPr>
          <w:rFonts w:ascii="Times New Roman" w:hAnsi="Times New Roman"/>
          <w:bCs/>
          <w:sz w:val="24"/>
          <w:szCs w:val="24"/>
          <w:lang w:val="en-US"/>
        </w:rPr>
        <w:t>Regarding</w:t>
      </w:r>
      <w:r w:rsidR="004A79B3" w:rsidRPr="004A79B3">
        <w:rPr>
          <w:rFonts w:ascii="Times New Roman" w:hAnsi="Times New Roman"/>
          <w:bCs/>
          <w:sz w:val="24"/>
          <w:szCs w:val="24"/>
          <w:lang w:val="en-US"/>
        </w:rPr>
        <w:t xml:space="preserve"> education, a significant proportion (48.8%) of farmers had attained secondary education, while 35.4% held skills certificate/diploma qualifications. Additionally, 21.4% had completed primary education, and </w:t>
      </w:r>
      <w:r w:rsidR="00E37A36">
        <w:rPr>
          <w:rFonts w:ascii="Times New Roman" w:hAnsi="Times New Roman"/>
          <w:bCs/>
          <w:sz w:val="24"/>
          <w:szCs w:val="24"/>
          <w:lang w:val="en-US"/>
        </w:rPr>
        <w:t>four</w:t>
      </w:r>
      <w:r w:rsidR="004A79B3" w:rsidRPr="004A79B3">
        <w:rPr>
          <w:rFonts w:ascii="Times New Roman" w:hAnsi="Times New Roman"/>
          <w:bCs/>
          <w:sz w:val="24"/>
          <w:szCs w:val="24"/>
          <w:lang w:val="en-US"/>
        </w:rPr>
        <w:t xml:space="preserve"> respondents possessed a master's or PhD degree. During the site study in 2022, the average age of the oil palm trees was 11.37 years. Limited studies have explored the impact of sociodemographic factors such as gender, age, and education on the smartphone adoption process, which could provide valuable insights for marketing personnel </w:t>
      </w:r>
      <w:r w:rsidR="00C94289">
        <w:rPr>
          <w:rFonts w:ascii="Times New Roman" w:hAnsi="Times New Roman"/>
          <w:bCs/>
          <w:sz w:val="24"/>
          <w:szCs w:val="24"/>
          <w:lang w:val="en-US"/>
        </w:rPr>
        <w:fldChar w:fldCharType="begin" w:fldLock="1"/>
      </w:r>
      <w:r w:rsidR="00552716">
        <w:rPr>
          <w:rFonts w:ascii="Times New Roman" w:hAnsi="Times New Roman"/>
          <w:bCs/>
          <w:sz w:val="24"/>
          <w:szCs w:val="24"/>
          <w:lang w:val="en-US"/>
        </w:rPr>
        <w:instrText>ADDIN CSL_CITATION {"citationItems":[{"id":"ITEM-1","itemData":{"DOI":"10.1504/IJMC.2014.064597","ISSN":"17415217","abstract":"This study investigated the extent to which the perceived usefulness, perceived ease of use, perceived enjoyment and social influence of smartphones affected word of mouth, as well as the moderating role of customer socio-demographic characteristics. Data were collected through a cross-sectional survey of 481 South Korean smartphone consumers. The results indicated that perceived usefulness, perceived ease of use and social influence affected word of mouth. Moreover, hierarchical regression analyses confirmed that the effect of perceived enjoyment on word of mouth was moderated by customer gender, age and education. Finally, the relationship between perceived ease of use and word of mouth was moderated by gender. These results suggest the need to design targeted smartphone marketing strategies that consider users' gender, age and education. Copyright © 2014 Inderscience Enterprises Ltd.","author":[{"dropping-particle":"","family":"Kang","given":"Seongho","non-dropping-particle":"","parse-names":false,"suffix":""},{"dropping-particle":"","family":"Hur","given":"Won Moo","non-dropping-particle":"","parse-names":false,"suffix":""},{"dropping-particle":"","family":"Son","given":"Minhee","non-dropping-particle":"","parse-names":false,"suffix":""}],"container-title":"International Journal of Mobile Communications","id":"ITEM-1","issue":"5","issued":{"date-parts":[["2014"]]},"page":"532-550","title":"The moderating role of socio-demographics on smartphone adoption","type":"article-journal","volume":"12"},"uris":["http://www.mendeley.com/documents/?uuid=d667480a-ff4a-4002-adbe-779aab7ab904"]}],"mendeley":{"formattedCitation":"(Kang et al., 2014)","plainTextFormattedCitation":"(Kang et al., 2014)","previouslyFormattedCitation":"(Kang et al., 2014)"},"properties":{"noteIndex":0},"schema":"https://github.com/citation-style-language/schema/raw/master/csl-citation.json"}</w:instrText>
      </w:r>
      <w:r w:rsidR="00C94289">
        <w:rPr>
          <w:rFonts w:ascii="Times New Roman" w:hAnsi="Times New Roman"/>
          <w:bCs/>
          <w:sz w:val="24"/>
          <w:szCs w:val="24"/>
          <w:lang w:val="en-US"/>
        </w:rPr>
        <w:fldChar w:fldCharType="separate"/>
      </w:r>
      <w:r w:rsidR="00A70998" w:rsidRPr="00A70998">
        <w:rPr>
          <w:rFonts w:ascii="Times New Roman" w:hAnsi="Times New Roman"/>
          <w:bCs/>
          <w:noProof/>
          <w:sz w:val="24"/>
          <w:szCs w:val="24"/>
          <w:lang w:val="en-US"/>
        </w:rPr>
        <w:t>(Kang et al., 2014)</w:t>
      </w:r>
      <w:r w:rsidR="00C94289">
        <w:rPr>
          <w:rFonts w:ascii="Times New Roman" w:hAnsi="Times New Roman"/>
          <w:bCs/>
          <w:sz w:val="24"/>
          <w:szCs w:val="24"/>
          <w:lang w:val="en-US"/>
        </w:rPr>
        <w:fldChar w:fldCharType="end"/>
      </w:r>
      <w:r w:rsidR="004A79B3" w:rsidRPr="004A79B3">
        <w:rPr>
          <w:rFonts w:ascii="Times New Roman" w:hAnsi="Times New Roman"/>
          <w:bCs/>
          <w:sz w:val="24"/>
          <w:szCs w:val="24"/>
          <w:lang w:val="en-US"/>
        </w:rPr>
        <w:t>.</w:t>
      </w:r>
      <w:bookmarkEnd w:id="12"/>
    </w:p>
    <w:p w14:paraId="7EC46D8D" w14:textId="77777777" w:rsidR="0040713A" w:rsidRDefault="0040713A" w:rsidP="0040713A">
      <w:pPr>
        <w:pStyle w:val="ListParagraph"/>
        <w:spacing w:after="0" w:line="240" w:lineRule="auto"/>
        <w:ind w:left="0"/>
        <w:jc w:val="both"/>
        <w:rPr>
          <w:rFonts w:ascii="Times New Roman" w:hAnsi="Times New Roman"/>
          <w:bCs/>
          <w:sz w:val="24"/>
          <w:szCs w:val="24"/>
          <w:lang w:val="en-US"/>
        </w:rPr>
      </w:pPr>
    </w:p>
    <w:p w14:paraId="26DBC19B" w14:textId="77777777" w:rsidR="001536C8" w:rsidRDefault="001536C8" w:rsidP="0040713A">
      <w:pPr>
        <w:pStyle w:val="ListParagraph"/>
        <w:spacing w:after="0" w:line="240" w:lineRule="auto"/>
        <w:ind w:left="0"/>
        <w:jc w:val="both"/>
        <w:rPr>
          <w:rFonts w:ascii="Times New Roman" w:hAnsi="Times New Roman"/>
          <w:bCs/>
          <w:sz w:val="24"/>
          <w:szCs w:val="24"/>
          <w:lang w:val="en-US"/>
        </w:rPr>
      </w:pPr>
    </w:p>
    <w:p w14:paraId="0E3F123C" w14:textId="77777777" w:rsidR="001536C8" w:rsidRDefault="001536C8" w:rsidP="0040713A">
      <w:pPr>
        <w:pStyle w:val="ListParagraph"/>
        <w:spacing w:after="0" w:line="240" w:lineRule="auto"/>
        <w:ind w:left="0"/>
        <w:jc w:val="both"/>
        <w:rPr>
          <w:rFonts w:ascii="Times New Roman" w:hAnsi="Times New Roman"/>
          <w:bCs/>
          <w:sz w:val="24"/>
          <w:szCs w:val="24"/>
          <w:lang w:val="en-US"/>
        </w:rPr>
      </w:pPr>
    </w:p>
    <w:p w14:paraId="66E3CCA4" w14:textId="77777777" w:rsidR="001536C8" w:rsidRDefault="001536C8" w:rsidP="0040713A">
      <w:pPr>
        <w:pStyle w:val="ListParagraph"/>
        <w:spacing w:after="0" w:line="240" w:lineRule="auto"/>
        <w:ind w:left="0"/>
        <w:jc w:val="both"/>
        <w:rPr>
          <w:rFonts w:ascii="Times New Roman" w:hAnsi="Times New Roman"/>
          <w:bCs/>
          <w:sz w:val="24"/>
          <w:szCs w:val="24"/>
          <w:lang w:val="en-US"/>
        </w:rPr>
      </w:pPr>
    </w:p>
    <w:p w14:paraId="2997380A" w14:textId="77777777" w:rsidR="001536C8" w:rsidRPr="001536C8" w:rsidRDefault="001536C8" w:rsidP="0040713A">
      <w:pPr>
        <w:pStyle w:val="ListParagraph"/>
        <w:spacing w:after="0" w:line="240" w:lineRule="auto"/>
        <w:ind w:left="0"/>
        <w:jc w:val="both"/>
        <w:rPr>
          <w:rFonts w:ascii="Times New Roman" w:hAnsi="Times New Roman"/>
          <w:bCs/>
          <w:sz w:val="24"/>
          <w:szCs w:val="24"/>
          <w:lang w:val="en-US"/>
        </w:rPr>
      </w:pPr>
    </w:p>
    <w:p w14:paraId="0B40DC3F" w14:textId="6F0B4C8E" w:rsidR="005227A7" w:rsidRDefault="001536C8" w:rsidP="001536C8">
      <w:pPr>
        <w:pStyle w:val="Caption"/>
        <w:spacing w:line="240" w:lineRule="auto"/>
        <w:rPr>
          <w:rFonts w:ascii="Times New Roman" w:hAnsi="Times New Roman" w:cs="Times New Roman"/>
          <w:sz w:val="20"/>
        </w:rPr>
      </w:pPr>
      <w:bookmarkStart w:id="13" w:name="_Toc115435416"/>
      <w:r w:rsidRPr="001536C8">
        <w:rPr>
          <w:rFonts w:ascii="Times New Roman" w:hAnsi="Times New Roman" w:cs="Times New Roman"/>
          <w:b/>
          <w:bCs w:val="0"/>
          <w:sz w:val="20"/>
        </w:rPr>
        <w:lastRenderedPageBreak/>
        <w:t>Table 2.</w:t>
      </w:r>
      <w:r>
        <w:rPr>
          <w:rFonts w:ascii="Times New Roman" w:hAnsi="Times New Roman" w:cs="Times New Roman"/>
          <w:sz w:val="20"/>
        </w:rPr>
        <w:t xml:space="preserve"> </w:t>
      </w:r>
      <w:r w:rsidRPr="001536C8">
        <w:rPr>
          <w:rFonts w:ascii="Times New Roman" w:hAnsi="Times New Roman" w:cs="Times New Roman"/>
          <w:sz w:val="20"/>
        </w:rPr>
        <w:t xml:space="preserve"> </w:t>
      </w:r>
      <w:r>
        <w:rPr>
          <w:rFonts w:ascii="Times New Roman" w:hAnsi="Times New Roman" w:cs="Times New Roman"/>
          <w:sz w:val="20"/>
        </w:rPr>
        <w:t>D</w:t>
      </w:r>
      <w:r w:rsidRPr="001536C8">
        <w:rPr>
          <w:rFonts w:ascii="Times New Roman" w:hAnsi="Times New Roman" w:cs="Times New Roman"/>
          <w:sz w:val="20"/>
        </w:rPr>
        <w:t>emographic profile of respondents and farm information</w:t>
      </w:r>
      <w:bookmarkEnd w:id="13"/>
      <w:r w:rsidRPr="001536C8">
        <w:rPr>
          <w:rFonts w:ascii="Times New Roman" w:hAnsi="Times New Roman" w:cs="Times New Roman"/>
          <w:sz w:val="20"/>
        </w:rPr>
        <w:t xml:space="preserve"> (n=384)</w:t>
      </w:r>
    </w:p>
    <w:p w14:paraId="5DC455A9" w14:textId="77777777" w:rsidR="001536C8" w:rsidRPr="001536C8" w:rsidRDefault="001536C8" w:rsidP="001536C8">
      <w:pPr>
        <w:spacing w:after="0" w:line="240" w:lineRule="auto"/>
        <w:rPr>
          <w:lang w:val="en-US"/>
        </w:rPr>
      </w:pPr>
    </w:p>
    <w:tbl>
      <w:tblPr>
        <w:tblW w:w="7288" w:type="dxa"/>
        <w:jc w:val="center"/>
        <w:tblLook w:val="04A0" w:firstRow="1" w:lastRow="0" w:firstColumn="1" w:lastColumn="0" w:noHBand="0" w:noVBand="1"/>
      </w:tblPr>
      <w:tblGrid>
        <w:gridCol w:w="1378"/>
        <w:gridCol w:w="996"/>
        <w:gridCol w:w="996"/>
        <w:gridCol w:w="1540"/>
        <w:gridCol w:w="1342"/>
        <w:gridCol w:w="1036"/>
      </w:tblGrid>
      <w:tr w:rsidR="005227A7" w:rsidRPr="001536C8" w14:paraId="4564465E" w14:textId="77777777" w:rsidTr="001536C8">
        <w:trPr>
          <w:trHeight w:val="280"/>
          <w:jc w:val="center"/>
        </w:trPr>
        <w:tc>
          <w:tcPr>
            <w:tcW w:w="1378" w:type="dxa"/>
            <w:tcBorders>
              <w:top w:val="single" w:sz="4" w:space="0" w:color="auto"/>
              <w:left w:val="nil"/>
              <w:bottom w:val="single" w:sz="4" w:space="0" w:color="auto"/>
              <w:right w:val="nil"/>
            </w:tcBorders>
            <w:shd w:val="clear" w:color="auto" w:fill="B4C6E7" w:themeFill="accent1" w:themeFillTint="66"/>
            <w:noWrap/>
            <w:vAlign w:val="bottom"/>
            <w:hideMark/>
          </w:tcPr>
          <w:p w14:paraId="524E063F" w14:textId="77777777" w:rsidR="005227A7" w:rsidRPr="001536C8" w:rsidRDefault="003607AE" w:rsidP="001536C8">
            <w:pPr>
              <w:pStyle w:val="NoSpacing"/>
              <w:rPr>
                <w:rFonts w:ascii="Times New Roman" w:hAnsi="Times New Roman"/>
                <w:b/>
                <w:bCs/>
                <w:sz w:val="20"/>
                <w:szCs w:val="20"/>
              </w:rPr>
            </w:pPr>
            <w:r w:rsidRPr="001536C8">
              <w:rPr>
                <w:rFonts w:ascii="Times New Roman" w:hAnsi="Times New Roman"/>
                <w:b/>
                <w:bCs/>
                <w:sz w:val="20"/>
                <w:szCs w:val="20"/>
              </w:rPr>
              <w:t>Variables</w:t>
            </w:r>
          </w:p>
        </w:tc>
        <w:tc>
          <w:tcPr>
            <w:tcW w:w="996" w:type="dxa"/>
            <w:tcBorders>
              <w:top w:val="single" w:sz="4" w:space="0" w:color="auto"/>
              <w:left w:val="nil"/>
              <w:bottom w:val="single" w:sz="4" w:space="0" w:color="auto"/>
              <w:right w:val="nil"/>
            </w:tcBorders>
            <w:shd w:val="clear" w:color="auto" w:fill="B4C6E7" w:themeFill="accent1" w:themeFillTint="66"/>
            <w:noWrap/>
            <w:vAlign w:val="bottom"/>
            <w:hideMark/>
          </w:tcPr>
          <w:p w14:paraId="165282EB"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 </w:t>
            </w:r>
          </w:p>
        </w:tc>
        <w:tc>
          <w:tcPr>
            <w:tcW w:w="996" w:type="dxa"/>
            <w:tcBorders>
              <w:top w:val="single" w:sz="4" w:space="0" w:color="auto"/>
              <w:left w:val="nil"/>
              <w:bottom w:val="single" w:sz="4" w:space="0" w:color="auto"/>
              <w:right w:val="nil"/>
            </w:tcBorders>
            <w:shd w:val="clear" w:color="auto" w:fill="B4C6E7" w:themeFill="accent1" w:themeFillTint="66"/>
            <w:noWrap/>
            <w:vAlign w:val="bottom"/>
            <w:hideMark/>
          </w:tcPr>
          <w:p w14:paraId="767537A7"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 </w:t>
            </w:r>
          </w:p>
        </w:tc>
        <w:tc>
          <w:tcPr>
            <w:tcW w:w="1540" w:type="dxa"/>
            <w:tcBorders>
              <w:top w:val="single" w:sz="4" w:space="0" w:color="auto"/>
              <w:left w:val="nil"/>
              <w:bottom w:val="single" w:sz="4" w:space="0" w:color="auto"/>
              <w:right w:val="nil"/>
            </w:tcBorders>
            <w:shd w:val="clear" w:color="auto" w:fill="B4C6E7" w:themeFill="accent1" w:themeFillTint="66"/>
            <w:noWrap/>
            <w:vAlign w:val="bottom"/>
            <w:hideMark/>
          </w:tcPr>
          <w:p w14:paraId="09E4EA0C"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Frequency</w:t>
            </w:r>
          </w:p>
        </w:tc>
        <w:tc>
          <w:tcPr>
            <w:tcW w:w="1342" w:type="dxa"/>
            <w:tcBorders>
              <w:top w:val="single" w:sz="4" w:space="0" w:color="auto"/>
              <w:left w:val="nil"/>
              <w:bottom w:val="single" w:sz="4" w:space="0" w:color="auto"/>
              <w:right w:val="nil"/>
            </w:tcBorders>
            <w:shd w:val="clear" w:color="auto" w:fill="B4C6E7" w:themeFill="accent1" w:themeFillTint="66"/>
            <w:noWrap/>
            <w:vAlign w:val="bottom"/>
            <w:hideMark/>
          </w:tcPr>
          <w:p w14:paraId="2DF382E3"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Percentage</w:t>
            </w:r>
          </w:p>
        </w:tc>
        <w:tc>
          <w:tcPr>
            <w:tcW w:w="1036" w:type="dxa"/>
            <w:tcBorders>
              <w:top w:val="single" w:sz="4" w:space="0" w:color="auto"/>
              <w:left w:val="nil"/>
              <w:bottom w:val="single" w:sz="4" w:space="0" w:color="auto"/>
              <w:right w:val="nil"/>
            </w:tcBorders>
            <w:shd w:val="clear" w:color="auto" w:fill="B4C6E7" w:themeFill="accent1" w:themeFillTint="66"/>
            <w:noWrap/>
            <w:vAlign w:val="bottom"/>
            <w:hideMark/>
          </w:tcPr>
          <w:p w14:paraId="71F0FE9A"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Average</w:t>
            </w:r>
          </w:p>
        </w:tc>
      </w:tr>
      <w:tr w:rsidR="005227A7" w:rsidRPr="001536C8" w14:paraId="3EE7B8FB"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32EC57B2"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Gender</w:t>
            </w:r>
          </w:p>
        </w:tc>
        <w:tc>
          <w:tcPr>
            <w:tcW w:w="996" w:type="dxa"/>
            <w:tcBorders>
              <w:top w:val="nil"/>
              <w:left w:val="nil"/>
              <w:bottom w:val="nil"/>
              <w:right w:val="nil"/>
            </w:tcBorders>
            <w:shd w:val="clear" w:color="auto" w:fill="auto"/>
            <w:noWrap/>
            <w:vAlign w:val="bottom"/>
            <w:hideMark/>
          </w:tcPr>
          <w:p w14:paraId="2FED0F72" w14:textId="77777777" w:rsidR="005227A7" w:rsidRPr="001536C8" w:rsidRDefault="005227A7" w:rsidP="001536C8">
            <w:pPr>
              <w:pStyle w:val="NoSpacing"/>
              <w:rPr>
                <w:rFonts w:ascii="Times New Roman" w:hAnsi="Times New Roman"/>
                <w:b/>
                <w:bCs/>
                <w:sz w:val="20"/>
                <w:szCs w:val="20"/>
              </w:rPr>
            </w:pPr>
          </w:p>
        </w:tc>
        <w:tc>
          <w:tcPr>
            <w:tcW w:w="996" w:type="dxa"/>
            <w:tcBorders>
              <w:top w:val="nil"/>
              <w:left w:val="nil"/>
              <w:bottom w:val="nil"/>
              <w:right w:val="nil"/>
            </w:tcBorders>
            <w:shd w:val="clear" w:color="auto" w:fill="auto"/>
            <w:noWrap/>
            <w:vAlign w:val="bottom"/>
            <w:hideMark/>
          </w:tcPr>
          <w:p w14:paraId="347662B4"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CB56882"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16772A41"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749CD015" w14:textId="77777777" w:rsidR="005227A7" w:rsidRPr="001536C8" w:rsidRDefault="005227A7" w:rsidP="001536C8">
            <w:pPr>
              <w:pStyle w:val="NoSpacing"/>
              <w:rPr>
                <w:rFonts w:ascii="Times New Roman" w:hAnsi="Times New Roman"/>
                <w:sz w:val="20"/>
                <w:szCs w:val="20"/>
              </w:rPr>
            </w:pPr>
          </w:p>
        </w:tc>
      </w:tr>
      <w:tr w:rsidR="005227A7" w:rsidRPr="001536C8" w14:paraId="5738D1AC"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5AB038B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Male </w:t>
            </w:r>
          </w:p>
        </w:tc>
        <w:tc>
          <w:tcPr>
            <w:tcW w:w="996" w:type="dxa"/>
            <w:tcBorders>
              <w:top w:val="nil"/>
              <w:left w:val="nil"/>
              <w:bottom w:val="nil"/>
              <w:right w:val="nil"/>
            </w:tcBorders>
            <w:shd w:val="clear" w:color="auto" w:fill="auto"/>
            <w:noWrap/>
            <w:vAlign w:val="bottom"/>
            <w:hideMark/>
          </w:tcPr>
          <w:p w14:paraId="357BD164"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A1CC32A"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C781A4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307</w:t>
            </w:r>
          </w:p>
        </w:tc>
        <w:tc>
          <w:tcPr>
            <w:tcW w:w="1342" w:type="dxa"/>
            <w:tcBorders>
              <w:top w:val="nil"/>
              <w:left w:val="nil"/>
              <w:bottom w:val="nil"/>
              <w:right w:val="nil"/>
            </w:tcBorders>
            <w:shd w:val="clear" w:color="auto" w:fill="auto"/>
            <w:noWrap/>
            <w:vAlign w:val="bottom"/>
            <w:hideMark/>
          </w:tcPr>
          <w:p w14:paraId="569588A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80</w:t>
            </w:r>
          </w:p>
        </w:tc>
        <w:tc>
          <w:tcPr>
            <w:tcW w:w="1036" w:type="dxa"/>
            <w:tcBorders>
              <w:top w:val="nil"/>
              <w:left w:val="nil"/>
              <w:bottom w:val="nil"/>
              <w:right w:val="nil"/>
            </w:tcBorders>
            <w:shd w:val="clear" w:color="auto" w:fill="auto"/>
            <w:noWrap/>
            <w:vAlign w:val="bottom"/>
            <w:hideMark/>
          </w:tcPr>
          <w:p w14:paraId="41A7A384" w14:textId="77777777" w:rsidR="005227A7" w:rsidRPr="001536C8" w:rsidRDefault="005227A7" w:rsidP="001536C8">
            <w:pPr>
              <w:pStyle w:val="NoSpacing"/>
              <w:rPr>
                <w:rFonts w:ascii="Times New Roman" w:hAnsi="Times New Roman"/>
                <w:sz w:val="20"/>
                <w:szCs w:val="20"/>
              </w:rPr>
            </w:pPr>
          </w:p>
        </w:tc>
      </w:tr>
      <w:tr w:rsidR="005227A7" w:rsidRPr="001536C8" w14:paraId="1A2F6F5E"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39D0A1B4"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Female</w:t>
            </w:r>
          </w:p>
        </w:tc>
        <w:tc>
          <w:tcPr>
            <w:tcW w:w="996" w:type="dxa"/>
            <w:tcBorders>
              <w:top w:val="nil"/>
              <w:left w:val="nil"/>
              <w:bottom w:val="nil"/>
              <w:right w:val="nil"/>
            </w:tcBorders>
            <w:shd w:val="clear" w:color="auto" w:fill="auto"/>
            <w:noWrap/>
            <w:vAlign w:val="bottom"/>
            <w:hideMark/>
          </w:tcPr>
          <w:p w14:paraId="13D857A7"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DA74C4D"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6270D6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75</w:t>
            </w:r>
          </w:p>
        </w:tc>
        <w:tc>
          <w:tcPr>
            <w:tcW w:w="1342" w:type="dxa"/>
            <w:tcBorders>
              <w:top w:val="nil"/>
              <w:left w:val="nil"/>
              <w:bottom w:val="nil"/>
              <w:right w:val="nil"/>
            </w:tcBorders>
            <w:shd w:val="clear" w:color="auto" w:fill="auto"/>
            <w:noWrap/>
            <w:vAlign w:val="bottom"/>
            <w:hideMark/>
          </w:tcPr>
          <w:p w14:paraId="6338E8D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20</w:t>
            </w:r>
          </w:p>
        </w:tc>
        <w:tc>
          <w:tcPr>
            <w:tcW w:w="1036" w:type="dxa"/>
            <w:tcBorders>
              <w:top w:val="nil"/>
              <w:left w:val="nil"/>
              <w:bottom w:val="nil"/>
              <w:right w:val="nil"/>
            </w:tcBorders>
            <w:shd w:val="clear" w:color="auto" w:fill="auto"/>
            <w:noWrap/>
            <w:vAlign w:val="bottom"/>
            <w:hideMark/>
          </w:tcPr>
          <w:p w14:paraId="1948D566" w14:textId="77777777" w:rsidR="005227A7" w:rsidRPr="001536C8" w:rsidRDefault="005227A7" w:rsidP="001536C8">
            <w:pPr>
              <w:pStyle w:val="NoSpacing"/>
              <w:rPr>
                <w:rFonts w:ascii="Times New Roman" w:hAnsi="Times New Roman"/>
                <w:sz w:val="20"/>
                <w:szCs w:val="20"/>
              </w:rPr>
            </w:pPr>
          </w:p>
        </w:tc>
      </w:tr>
      <w:tr w:rsidR="005227A7" w:rsidRPr="001536C8" w14:paraId="7FA36EB2"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7F64FAD6"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Age</w:t>
            </w:r>
          </w:p>
        </w:tc>
        <w:tc>
          <w:tcPr>
            <w:tcW w:w="996" w:type="dxa"/>
            <w:tcBorders>
              <w:top w:val="nil"/>
              <w:left w:val="nil"/>
              <w:bottom w:val="nil"/>
              <w:right w:val="nil"/>
            </w:tcBorders>
            <w:shd w:val="clear" w:color="auto" w:fill="auto"/>
            <w:noWrap/>
            <w:vAlign w:val="bottom"/>
            <w:hideMark/>
          </w:tcPr>
          <w:p w14:paraId="5FF7D94E" w14:textId="77777777" w:rsidR="005227A7" w:rsidRPr="001536C8" w:rsidRDefault="005227A7" w:rsidP="001536C8">
            <w:pPr>
              <w:pStyle w:val="NoSpacing"/>
              <w:rPr>
                <w:rFonts w:ascii="Times New Roman" w:hAnsi="Times New Roman"/>
                <w:b/>
                <w:bCs/>
                <w:sz w:val="20"/>
                <w:szCs w:val="20"/>
              </w:rPr>
            </w:pPr>
          </w:p>
        </w:tc>
        <w:tc>
          <w:tcPr>
            <w:tcW w:w="996" w:type="dxa"/>
            <w:tcBorders>
              <w:top w:val="nil"/>
              <w:left w:val="nil"/>
              <w:bottom w:val="nil"/>
              <w:right w:val="nil"/>
            </w:tcBorders>
            <w:shd w:val="clear" w:color="auto" w:fill="auto"/>
            <w:noWrap/>
            <w:vAlign w:val="bottom"/>
            <w:hideMark/>
          </w:tcPr>
          <w:p w14:paraId="42585F06"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3425347"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3281AC6D"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33C09F13" w14:textId="77777777" w:rsidR="005227A7" w:rsidRPr="001536C8" w:rsidRDefault="005227A7" w:rsidP="001536C8">
            <w:pPr>
              <w:pStyle w:val="NoSpacing"/>
              <w:rPr>
                <w:rFonts w:ascii="Times New Roman" w:hAnsi="Times New Roman"/>
                <w:sz w:val="20"/>
                <w:szCs w:val="20"/>
              </w:rPr>
            </w:pPr>
          </w:p>
        </w:tc>
      </w:tr>
      <w:tr w:rsidR="005227A7" w:rsidRPr="001536C8" w14:paraId="00ECF939" w14:textId="77777777" w:rsidTr="00C85ED6">
        <w:trPr>
          <w:trHeight w:val="280"/>
          <w:jc w:val="center"/>
        </w:trPr>
        <w:tc>
          <w:tcPr>
            <w:tcW w:w="1378" w:type="dxa"/>
            <w:tcBorders>
              <w:top w:val="nil"/>
              <w:left w:val="nil"/>
              <w:bottom w:val="nil"/>
              <w:right w:val="nil"/>
            </w:tcBorders>
            <w:shd w:val="clear" w:color="auto" w:fill="auto"/>
            <w:noWrap/>
            <w:vAlign w:val="center"/>
            <w:hideMark/>
          </w:tcPr>
          <w:p w14:paraId="3BDA97D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22-32</w:t>
            </w:r>
          </w:p>
        </w:tc>
        <w:tc>
          <w:tcPr>
            <w:tcW w:w="996" w:type="dxa"/>
            <w:tcBorders>
              <w:top w:val="nil"/>
              <w:left w:val="nil"/>
              <w:bottom w:val="nil"/>
              <w:right w:val="nil"/>
            </w:tcBorders>
            <w:shd w:val="clear" w:color="auto" w:fill="auto"/>
            <w:noWrap/>
            <w:vAlign w:val="bottom"/>
            <w:hideMark/>
          </w:tcPr>
          <w:p w14:paraId="4C006355"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45EF8540"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0D7CC2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28</w:t>
            </w:r>
          </w:p>
        </w:tc>
        <w:tc>
          <w:tcPr>
            <w:tcW w:w="1342" w:type="dxa"/>
            <w:tcBorders>
              <w:top w:val="nil"/>
              <w:left w:val="nil"/>
              <w:bottom w:val="nil"/>
              <w:right w:val="nil"/>
            </w:tcBorders>
            <w:shd w:val="clear" w:color="auto" w:fill="auto"/>
            <w:noWrap/>
            <w:vAlign w:val="bottom"/>
            <w:hideMark/>
          </w:tcPr>
          <w:p w14:paraId="41BEECB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7</w:t>
            </w:r>
          </w:p>
        </w:tc>
        <w:tc>
          <w:tcPr>
            <w:tcW w:w="1036" w:type="dxa"/>
            <w:tcBorders>
              <w:top w:val="nil"/>
              <w:left w:val="nil"/>
              <w:bottom w:val="nil"/>
              <w:right w:val="nil"/>
            </w:tcBorders>
            <w:shd w:val="clear" w:color="auto" w:fill="auto"/>
            <w:noWrap/>
            <w:vAlign w:val="bottom"/>
            <w:hideMark/>
          </w:tcPr>
          <w:p w14:paraId="548B5948" w14:textId="77777777" w:rsidR="005227A7" w:rsidRPr="001536C8" w:rsidRDefault="005227A7" w:rsidP="001536C8">
            <w:pPr>
              <w:pStyle w:val="NoSpacing"/>
              <w:rPr>
                <w:rFonts w:ascii="Times New Roman" w:hAnsi="Times New Roman"/>
                <w:sz w:val="20"/>
                <w:szCs w:val="20"/>
              </w:rPr>
            </w:pPr>
          </w:p>
        </w:tc>
      </w:tr>
      <w:tr w:rsidR="005227A7" w:rsidRPr="001536C8" w14:paraId="0834404B" w14:textId="77777777" w:rsidTr="00C85ED6">
        <w:trPr>
          <w:trHeight w:val="280"/>
          <w:jc w:val="center"/>
        </w:trPr>
        <w:tc>
          <w:tcPr>
            <w:tcW w:w="1378" w:type="dxa"/>
            <w:tcBorders>
              <w:top w:val="nil"/>
              <w:left w:val="nil"/>
              <w:bottom w:val="nil"/>
              <w:right w:val="nil"/>
            </w:tcBorders>
            <w:shd w:val="clear" w:color="auto" w:fill="auto"/>
            <w:noWrap/>
            <w:vAlign w:val="center"/>
            <w:hideMark/>
          </w:tcPr>
          <w:p w14:paraId="1E21BFE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33-42</w:t>
            </w:r>
          </w:p>
        </w:tc>
        <w:tc>
          <w:tcPr>
            <w:tcW w:w="996" w:type="dxa"/>
            <w:tcBorders>
              <w:top w:val="nil"/>
              <w:left w:val="nil"/>
              <w:bottom w:val="nil"/>
              <w:right w:val="nil"/>
            </w:tcBorders>
            <w:shd w:val="clear" w:color="auto" w:fill="auto"/>
            <w:noWrap/>
            <w:vAlign w:val="bottom"/>
            <w:hideMark/>
          </w:tcPr>
          <w:p w14:paraId="0FCC8DC4"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35674CB1"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6F5F22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62</w:t>
            </w:r>
          </w:p>
        </w:tc>
        <w:tc>
          <w:tcPr>
            <w:tcW w:w="1342" w:type="dxa"/>
            <w:tcBorders>
              <w:top w:val="nil"/>
              <w:left w:val="nil"/>
              <w:bottom w:val="nil"/>
              <w:right w:val="nil"/>
            </w:tcBorders>
            <w:shd w:val="clear" w:color="auto" w:fill="auto"/>
            <w:noWrap/>
            <w:vAlign w:val="bottom"/>
            <w:hideMark/>
          </w:tcPr>
          <w:p w14:paraId="345703F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16</w:t>
            </w:r>
          </w:p>
        </w:tc>
        <w:tc>
          <w:tcPr>
            <w:tcW w:w="1036" w:type="dxa"/>
            <w:tcBorders>
              <w:top w:val="nil"/>
              <w:left w:val="nil"/>
              <w:bottom w:val="nil"/>
              <w:right w:val="nil"/>
            </w:tcBorders>
            <w:shd w:val="clear" w:color="auto" w:fill="auto"/>
            <w:noWrap/>
            <w:vAlign w:val="bottom"/>
            <w:hideMark/>
          </w:tcPr>
          <w:p w14:paraId="094070C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53</w:t>
            </w:r>
          </w:p>
        </w:tc>
      </w:tr>
      <w:tr w:rsidR="005227A7" w:rsidRPr="001536C8" w14:paraId="3409110C" w14:textId="77777777" w:rsidTr="00C85ED6">
        <w:trPr>
          <w:trHeight w:val="280"/>
          <w:jc w:val="center"/>
        </w:trPr>
        <w:tc>
          <w:tcPr>
            <w:tcW w:w="1378" w:type="dxa"/>
            <w:tcBorders>
              <w:top w:val="nil"/>
              <w:left w:val="nil"/>
              <w:bottom w:val="nil"/>
              <w:right w:val="nil"/>
            </w:tcBorders>
            <w:shd w:val="clear" w:color="auto" w:fill="auto"/>
            <w:noWrap/>
            <w:vAlign w:val="center"/>
            <w:hideMark/>
          </w:tcPr>
          <w:p w14:paraId="57932C3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43-52</w:t>
            </w:r>
          </w:p>
        </w:tc>
        <w:tc>
          <w:tcPr>
            <w:tcW w:w="996" w:type="dxa"/>
            <w:tcBorders>
              <w:top w:val="nil"/>
              <w:left w:val="nil"/>
              <w:bottom w:val="nil"/>
              <w:right w:val="nil"/>
            </w:tcBorders>
            <w:shd w:val="clear" w:color="auto" w:fill="auto"/>
            <w:noWrap/>
            <w:vAlign w:val="bottom"/>
            <w:hideMark/>
          </w:tcPr>
          <w:p w14:paraId="441482A3"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1E491B0"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8B5EB0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92</w:t>
            </w:r>
          </w:p>
        </w:tc>
        <w:tc>
          <w:tcPr>
            <w:tcW w:w="1342" w:type="dxa"/>
            <w:tcBorders>
              <w:top w:val="nil"/>
              <w:left w:val="nil"/>
              <w:bottom w:val="nil"/>
              <w:right w:val="nil"/>
            </w:tcBorders>
            <w:shd w:val="clear" w:color="auto" w:fill="auto"/>
            <w:noWrap/>
            <w:vAlign w:val="bottom"/>
            <w:hideMark/>
          </w:tcPr>
          <w:p w14:paraId="16070A99"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24</w:t>
            </w:r>
          </w:p>
        </w:tc>
        <w:tc>
          <w:tcPr>
            <w:tcW w:w="1036" w:type="dxa"/>
            <w:tcBorders>
              <w:top w:val="nil"/>
              <w:left w:val="nil"/>
              <w:bottom w:val="nil"/>
              <w:right w:val="nil"/>
            </w:tcBorders>
            <w:shd w:val="clear" w:color="auto" w:fill="auto"/>
            <w:noWrap/>
            <w:vAlign w:val="bottom"/>
            <w:hideMark/>
          </w:tcPr>
          <w:p w14:paraId="272E3DE4" w14:textId="77777777" w:rsidR="005227A7" w:rsidRPr="001536C8" w:rsidRDefault="005227A7" w:rsidP="001536C8">
            <w:pPr>
              <w:pStyle w:val="NoSpacing"/>
              <w:rPr>
                <w:rFonts w:ascii="Times New Roman" w:hAnsi="Times New Roman"/>
                <w:sz w:val="20"/>
                <w:szCs w:val="20"/>
              </w:rPr>
            </w:pPr>
          </w:p>
        </w:tc>
      </w:tr>
      <w:tr w:rsidR="005227A7" w:rsidRPr="001536C8" w14:paraId="2AE4A8CF" w14:textId="77777777" w:rsidTr="00C85ED6">
        <w:trPr>
          <w:trHeight w:val="280"/>
          <w:jc w:val="center"/>
        </w:trPr>
        <w:tc>
          <w:tcPr>
            <w:tcW w:w="1378" w:type="dxa"/>
            <w:tcBorders>
              <w:top w:val="nil"/>
              <w:left w:val="nil"/>
              <w:bottom w:val="nil"/>
              <w:right w:val="nil"/>
            </w:tcBorders>
            <w:shd w:val="clear" w:color="auto" w:fill="auto"/>
            <w:noWrap/>
            <w:vAlign w:val="center"/>
            <w:hideMark/>
          </w:tcPr>
          <w:p w14:paraId="5ADFBC3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&gt;=53</w:t>
            </w:r>
          </w:p>
        </w:tc>
        <w:tc>
          <w:tcPr>
            <w:tcW w:w="996" w:type="dxa"/>
            <w:tcBorders>
              <w:top w:val="nil"/>
              <w:left w:val="nil"/>
              <w:bottom w:val="nil"/>
              <w:right w:val="nil"/>
            </w:tcBorders>
            <w:shd w:val="clear" w:color="auto" w:fill="auto"/>
            <w:noWrap/>
            <w:vAlign w:val="bottom"/>
            <w:hideMark/>
          </w:tcPr>
          <w:p w14:paraId="5443A4E7"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421A0A7C"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C11055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202</w:t>
            </w:r>
          </w:p>
        </w:tc>
        <w:tc>
          <w:tcPr>
            <w:tcW w:w="1342" w:type="dxa"/>
            <w:tcBorders>
              <w:top w:val="nil"/>
              <w:left w:val="nil"/>
              <w:bottom w:val="nil"/>
              <w:right w:val="nil"/>
            </w:tcBorders>
            <w:shd w:val="clear" w:color="auto" w:fill="auto"/>
            <w:noWrap/>
            <w:vAlign w:val="bottom"/>
            <w:hideMark/>
          </w:tcPr>
          <w:p w14:paraId="3406FA0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53</w:t>
            </w:r>
          </w:p>
        </w:tc>
        <w:tc>
          <w:tcPr>
            <w:tcW w:w="1036" w:type="dxa"/>
            <w:tcBorders>
              <w:top w:val="nil"/>
              <w:left w:val="nil"/>
              <w:bottom w:val="nil"/>
              <w:right w:val="nil"/>
            </w:tcBorders>
            <w:shd w:val="clear" w:color="auto" w:fill="auto"/>
            <w:noWrap/>
            <w:vAlign w:val="bottom"/>
            <w:hideMark/>
          </w:tcPr>
          <w:p w14:paraId="0AB3B2F2" w14:textId="77777777" w:rsidR="005227A7" w:rsidRPr="001536C8" w:rsidRDefault="005227A7" w:rsidP="001536C8">
            <w:pPr>
              <w:pStyle w:val="NoSpacing"/>
              <w:rPr>
                <w:rFonts w:ascii="Times New Roman" w:hAnsi="Times New Roman"/>
                <w:sz w:val="20"/>
                <w:szCs w:val="20"/>
              </w:rPr>
            </w:pPr>
          </w:p>
        </w:tc>
      </w:tr>
      <w:tr w:rsidR="005227A7" w:rsidRPr="001536C8" w14:paraId="1F97FA76" w14:textId="77777777" w:rsidTr="00C85ED6">
        <w:trPr>
          <w:trHeight w:val="280"/>
          <w:jc w:val="center"/>
        </w:trPr>
        <w:tc>
          <w:tcPr>
            <w:tcW w:w="3370" w:type="dxa"/>
            <w:gridSpan w:val="3"/>
            <w:tcBorders>
              <w:top w:val="nil"/>
              <w:left w:val="nil"/>
              <w:bottom w:val="nil"/>
              <w:right w:val="nil"/>
            </w:tcBorders>
            <w:shd w:val="clear" w:color="auto" w:fill="auto"/>
            <w:noWrap/>
            <w:vAlign w:val="center"/>
            <w:hideMark/>
          </w:tcPr>
          <w:p w14:paraId="61F7EC30"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Education Background</w:t>
            </w:r>
          </w:p>
        </w:tc>
        <w:tc>
          <w:tcPr>
            <w:tcW w:w="1540" w:type="dxa"/>
            <w:tcBorders>
              <w:top w:val="nil"/>
              <w:left w:val="nil"/>
              <w:bottom w:val="nil"/>
              <w:right w:val="nil"/>
            </w:tcBorders>
            <w:shd w:val="clear" w:color="auto" w:fill="auto"/>
            <w:noWrap/>
            <w:vAlign w:val="bottom"/>
            <w:hideMark/>
          </w:tcPr>
          <w:p w14:paraId="7F2CE5C5" w14:textId="77777777" w:rsidR="005227A7" w:rsidRPr="001536C8" w:rsidRDefault="005227A7" w:rsidP="001536C8">
            <w:pPr>
              <w:pStyle w:val="NoSpacing"/>
              <w:rPr>
                <w:rFonts w:ascii="Times New Roman" w:hAnsi="Times New Roman"/>
                <w:b/>
                <w:bCs/>
                <w:sz w:val="20"/>
                <w:szCs w:val="20"/>
              </w:rPr>
            </w:pPr>
          </w:p>
        </w:tc>
        <w:tc>
          <w:tcPr>
            <w:tcW w:w="1342" w:type="dxa"/>
            <w:tcBorders>
              <w:top w:val="nil"/>
              <w:left w:val="nil"/>
              <w:bottom w:val="nil"/>
              <w:right w:val="nil"/>
            </w:tcBorders>
            <w:shd w:val="clear" w:color="auto" w:fill="auto"/>
            <w:noWrap/>
            <w:vAlign w:val="bottom"/>
            <w:hideMark/>
          </w:tcPr>
          <w:p w14:paraId="7877ABD3"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2207C832" w14:textId="77777777" w:rsidR="005227A7" w:rsidRPr="001536C8" w:rsidRDefault="005227A7" w:rsidP="001536C8">
            <w:pPr>
              <w:pStyle w:val="NoSpacing"/>
              <w:rPr>
                <w:rFonts w:ascii="Times New Roman" w:hAnsi="Times New Roman"/>
                <w:sz w:val="20"/>
                <w:szCs w:val="20"/>
              </w:rPr>
            </w:pPr>
          </w:p>
        </w:tc>
      </w:tr>
      <w:tr w:rsidR="005227A7" w:rsidRPr="001536C8" w14:paraId="11336652" w14:textId="77777777" w:rsidTr="00C85ED6">
        <w:trPr>
          <w:trHeight w:val="280"/>
          <w:jc w:val="center"/>
        </w:trPr>
        <w:tc>
          <w:tcPr>
            <w:tcW w:w="3370" w:type="dxa"/>
            <w:gridSpan w:val="3"/>
            <w:tcBorders>
              <w:top w:val="nil"/>
              <w:left w:val="nil"/>
              <w:bottom w:val="nil"/>
              <w:right w:val="nil"/>
            </w:tcBorders>
            <w:shd w:val="clear" w:color="auto" w:fill="auto"/>
            <w:noWrap/>
            <w:vAlign w:val="bottom"/>
          </w:tcPr>
          <w:p w14:paraId="2470419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No attending formal school</w:t>
            </w:r>
          </w:p>
        </w:tc>
        <w:tc>
          <w:tcPr>
            <w:tcW w:w="1540" w:type="dxa"/>
            <w:tcBorders>
              <w:top w:val="nil"/>
              <w:left w:val="nil"/>
              <w:bottom w:val="nil"/>
              <w:right w:val="nil"/>
            </w:tcBorders>
            <w:shd w:val="clear" w:color="auto" w:fill="auto"/>
            <w:noWrap/>
            <w:vAlign w:val="bottom"/>
          </w:tcPr>
          <w:p w14:paraId="0191AEC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7</w:t>
            </w:r>
          </w:p>
        </w:tc>
        <w:tc>
          <w:tcPr>
            <w:tcW w:w="1342" w:type="dxa"/>
            <w:tcBorders>
              <w:top w:val="nil"/>
              <w:left w:val="nil"/>
              <w:bottom w:val="nil"/>
              <w:right w:val="nil"/>
            </w:tcBorders>
            <w:shd w:val="clear" w:color="auto" w:fill="auto"/>
            <w:noWrap/>
            <w:vAlign w:val="bottom"/>
          </w:tcPr>
          <w:p w14:paraId="4CE9D49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1.8</w:t>
            </w:r>
          </w:p>
        </w:tc>
        <w:tc>
          <w:tcPr>
            <w:tcW w:w="1036" w:type="dxa"/>
            <w:tcBorders>
              <w:top w:val="nil"/>
              <w:left w:val="nil"/>
              <w:bottom w:val="nil"/>
              <w:right w:val="nil"/>
            </w:tcBorders>
            <w:shd w:val="clear" w:color="auto" w:fill="auto"/>
            <w:noWrap/>
            <w:vAlign w:val="bottom"/>
          </w:tcPr>
          <w:p w14:paraId="418E7536" w14:textId="77777777" w:rsidR="005227A7" w:rsidRPr="001536C8" w:rsidRDefault="005227A7" w:rsidP="001536C8">
            <w:pPr>
              <w:pStyle w:val="NoSpacing"/>
              <w:rPr>
                <w:rFonts w:ascii="Times New Roman" w:hAnsi="Times New Roman"/>
                <w:sz w:val="20"/>
                <w:szCs w:val="20"/>
              </w:rPr>
            </w:pPr>
          </w:p>
        </w:tc>
      </w:tr>
      <w:tr w:rsidR="005227A7" w:rsidRPr="001536C8" w14:paraId="79CBFCD9"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7BE9192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Primary school</w:t>
            </w:r>
          </w:p>
        </w:tc>
        <w:tc>
          <w:tcPr>
            <w:tcW w:w="996" w:type="dxa"/>
            <w:tcBorders>
              <w:top w:val="nil"/>
              <w:left w:val="nil"/>
              <w:bottom w:val="nil"/>
              <w:right w:val="nil"/>
            </w:tcBorders>
            <w:shd w:val="clear" w:color="auto" w:fill="auto"/>
            <w:noWrap/>
            <w:vAlign w:val="bottom"/>
            <w:hideMark/>
          </w:tcPr>
          <w:p w14:paraId="3875C973"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9BE1F1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67</w:t>
            </w:r>
          </w:p>
        </w:tc>
        <w:tc>
          <w:tcPr>
            <w:tcW w:w="1342" w:type="dxa"/>
            <w:tcBorders>
              <w:top w:val="nil"/>
              <w:left w:val="nil"/>
              <w:bottom w:val="nil"/>
              <w:right w:val="nil"/>
            </w:tcBorders>
            <w:shd w:val="clear" w:color="auto" w:fill="auto"/>
            <w:noWrap/>
            <w:vAlign w:val="bottom"/>
            <w:hideMark/>
          </w:tcPr>
          <w:p w14:paraId="2DBC695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17.5</w:t>
            </w:r>
          </w:p>
        </w:tc>
        <w:tc>
          <w:tcPr>
            <w:tcW w:w="1036" w:type="dxa"/>
            <w:tcBorders>
              <w:top w:val="nil"/>
              <w:left w:val="nil"/>
              <w:bottom w:val="nil"/>
              <w:right w:val="nil"/>
            </w:tcBorders>
            <w:shd w:val="clear" w:color="auto" w:fill="auto"/>
            <w:noWrap/>
            <w:vAlign w:val="bottom"/>
            <w:hideMark/>
          </w:tcPr>
          <w:p w14:paraId="3020EA5F" w14:textId="77777777" w:rsidR="005227A7" w:rsidRPr="001536C8" w:rsidRDefault="005227A7" w:rsidP="001536C8">
            <w:pPr>
              <w:pStyle w:val="NoSpacing"/>
              <w:rPr>
                <w:rFonts w:ascii="Times New Roman" w:hAnsi="Times New Roman"/>
                <w:sz w:val="20"/>
                <w:szCs w:val="20"/>
              </w:rPr>
            </w:pPr>
          </w:p>
        </w:tc>
      </w:tr>
      <w:tr w:rsidR="005227A7" w:rsidRPr="001536C8" w14:paraId="33BABB80"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21B015D5"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Secondary school</w:t>
            </w:r>
          </w:p>
        </w:tc>
        <w:tc>
          <w:tcPr>
            <w:tcW w:w="996" w:type="dxa"/>
            <w:tcBorders>
              <w:top w:val="nil"/>
              <w:left w:val="nil"/>
              <w:bottom w:val="nil"/>
              <w:right w:val="nil"/>
            </w:tcBorders>
            <w:shd w:val="clear" w:color="auto" w:fill="auto"/>
            <w:noWrap/>
            <w:vAlign w:val="bottom"/>
            <w:hideMark/>
          </w:tcPr>
          <w:p w14:paraId="7B424FBC"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9F9EAD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187</w:t>
            </w:r>
          </w:p>
        </w:tc>
        <w:tc>
          <w:tcPr>
            <w:tcW w:w="1342" w:type="dxa"/>
            <w:tcBorders>
              <w:top w:val="nil"/>
              <w:left w:val="nil"/>
              <w:bottom w:val="nil"/>
              <w:right w:val="nil"/>
            </w:tcBorders>
            <w:shd w:val="clear" w:color="auto" w:fill="auto"/>
            <w:noWrap/>
            <w:vAlign w:val="bottom"/>
            <w:hideMark/>
          </w:tcPr>
          <w:p w14:paraId="43B20FC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48.8</w:t>
            </w:r>
          </w:p>
        </w:tc>
        <w:tc>
          <w:tcPr>
            <w:tcW w:w="1036" w:type="dxa"/>
            <w:tcBorders>
              <w:top w:val="nil"/>
              <w:left w:val="nil"/>
              <w:bottom w:val="nil"/>
              <w:right w:val="nil"/>
            </w:tcBorders>
            <w:shd w:val="clear" w:color="auto" w:fill="auto"/>
            <w:noWrap/>
            <w:vAlign w:val="bottom"/>
            <w:hideMark/>
          </w:tcPr>
          <w:p w14:paraId="2114BD9C" w14:textId="77777777" w:rsidR="005227A7" w:rsidRPr="001536C8" w:rsidRDefault="005227A7" w:rsidP="001536C8">
            <w:pPr>
              <w:pStyle w:val="NoSpacing"/>
              <w:rPr>
                <w:rFonts w:ascii="Times New Roman" w:hAnsi="Times New Roman"/>
                <w:sz w:val="20"/>
                <w:szCs w:val="20"/>
              </w:rPr>
            </w:pPr>
          </w:p>
        </w:tc>
      </w:tr>
      <w:tr w:rsidR="005227A7" w:rsidRPr="001536C8" w14:paraId="612F393E"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1DB7EF53" w14:textId="6B794B1C"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Skills </w:t>
            </w:r>
            <w:r w:rsidR="00E37A36" w:rsidRPr="001536C8">
              <w:rPr>
                <w:rFonts w:ascii="Times New Roman" w:hAnsi="Times New Roman"/>
                <w:sz w:val="20"/>
                <w:szCs w:val="20"/>
              </w:rPr>
              <w:t>Certificate</w:t>
            </w:r>
            <w:r w:rsidRPr="001536C8">
              <w:rPr>
                <w:rFonts w:ascii="Times New Roman" w:hAnsi="Times New Roman"/>
                <w:sz w:val="20"/>
                <w:szCs w:val="20"/>
              </w:rPr>
              <w:t>/Diploma</w:t>
            </w:r>
          </w:p>
        </w:tc>
        <w:tc>
          <w:tcPr>
            <w:tcW w:w="1540" w:type="dxa"/>
            <w:tcBorders>
              <w:top w:val="nil"/>
              <w:left w:val="nil"/>
              <w:bottom w:val="nil"/>
              <w:right w:val="nil"/>
            </w:tcBorders>
            <w:shd w:val="clear" w:color="auto" w:fill="auto"/>
            <w:noWrap/>
            <w:vAlign w:val="bottom"/>
            <w:hideMark/>
          </w:tcPr>
          <w:p w14:paraId="3465041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82</w:t>
            </w:r>
          </w:p>
        </w:tc>
        <w:tc>
          <w:tcPr>
            <w:tcW w:w="1342" w:type="dxa"/>
            <w:tcBorders>
              <w:top w:val="nil"/>
              <w:left w:val="nil"/>
              <w:bottom w:val="nil"/>
              <w:right w:val="nil"/>
            </w:tcBorders>
            <w:shd w:val="clear" w:color="auto" w:fill="auto"/>
            <w:noWrap/>
            <w:vAlign w:val="bottom"/>
            <w:hideMark/>
          </w:tcPr>
          <w:p w14:paraId="225BB8E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21.4</w:t>
            </w:r>
          </w:p>
        </w:tc>
        <w:tc>
          <w:tcPr>
            <w:tcW w:w="1036" w:type="dxa"/>
            <w:tcBorders>
              <w:top w:val="nil"/>
              <w:left w:val="nil"/>
              <w:bottom w:val="nil"/>
              <w:right w:val="nil"/>
            </w:tcBorders>
            <w:shd w:val="clear" w:color="auto" w:fill="auto"/>
            <w:noWrap/>
            <w:vAlign w:val="bottom"/>
            <w:hideMark/>
          </w:tcPr>
          <w:p w14:paraId="33D0829B" w14:textId="77777777" w:rsidR="005227A7" w:rsidRPr="001536C8" w:rsidRDefault="005227A7" w:rsidP="001536C8">
            <w:pPr>
              <w:pStyle w:val="NoSpacing"/>
              <w:rPr>
                <w:rFonts w:ascii="Times New Roman" w:hAnsi="Times New Roman"/>
                <w:sz w:val="20"/>
                <w:szCs w:val="20"/>
              </w:rPr>
            </w:pPr>
          </w:p>
        </w:tc>
      </w:tr>
      <w:tr w:rsidR="005227A7" w:rsidRPr="001536C8" w14:paraId="5767D9EB"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6BB3DD8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Degree</w:t>
            </w:r>
          </w:p>
        </w:tc>
        <w:tc>
          <w:tcPr>
            <w:tcW w:w="996" w:type="dxa"/>
            <w:tcBorders>
              <w:top w:val="nil"/>
              <w:left w:val="nil"/>
              <w:bottom w:val="nil"/>
              <w:right w:val="nil"/>
            </w:tcBorders>
            <w:shd w:val="clear" w:color="auto" w:fill="auto"/>
            <w:noWrap/>
            <w:vAlign w:val="bottom"/>
            <w:hideMark/>
          </w:tcPr>
          <w:p w14:paraId="6E478F36"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4A4E09EC"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EDF6D9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36</w:t>
            </w:r>
          </w:p>
        </w:tc>
        <w:tc>
          <w:tcPr>
            <w:tcW w:w="1342" w:type="dxa"/>
            <w:tcBorders>
              <w:top w:val="nil"/>
              <w:left w:val="nil"/>
              <w:bottom w:val="nil"/>
              <w:right w:val="nil"/>
            </w:tcBorders>
            <w:shd w:val="clear" w:color="auto" w:fill="auto"/>
            <w:noWrap/>
            <w:vAlign w:val="bottom"/>
            <w:hideMark/>
          </w:tcPr>
          <w:p w14:paraId="4C7BFEF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9.4</w:t>
            </w:r>
          </w:p>
        </w:tc>
        <w:tc>
          <w:tcPr>
            <w:tcW w:w="1036" w:type="dxa"/>
            <w:tcBorders>
              <w:top w:val="nil"/>
              <w:left w:val="nil"/>
              <w:bottom w:val="nil"/>
              <w:right w:val="nil"/>
            </w:tcBorders>
            <w:shd w:val="clear" w:color="auto" w:fill="auto"/>
            <w:noWrap/>
            <w:vAlign w:val="bottom"/>
            <w:hideMark/>
          </w:tcPr>
          <w:p w14:paraId="4BF02929" w14:textId="77777777" w:rsidR="005227A7" w:rsidRPr="001536C8" w:rsidRDefault="005227A7" w:rsidP="001536C8">
            <w:pPr>
              <w:pStyle w:val="NoSpacing"/>
              <w:rPr>
                <w:rFonts w:ascii="Times New Roman" w:hAnsi="Times New Roman"/>
                <w:sz w:val="20"/>
                <w:szCs w:val="20"/>
              </w:rPr>
            </w:pPr>
          </w:p>
        </w:tc>
      </w:tr>
      <w:tr w:rsidR="005227A7" w:rsidRPr="001536C8" w14:paraId="25B762E7"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461FE5E9"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Master/PhD</w:t>
            </w:r>
          </w:p>
        </w:tc>
        <w:tc>
          <w:tcPr>
            <w:tcW w:w="996" w:type="dxa"/>
            <w:tcBorders>
              <w:top w:val="nil"/>
              <w:left w:val="nil"/>
              <w:bottom w:val="nil"/>
              <w:right w:val="nil"/>
            </w:tcBorders>
            <w:shd w:val="clear" w:color="auto" w:fill="auto"/>
            <w:noWrap/>
            <w:vAlign w:val="bottom"/>
            <w:hideMark/>
          </w:tcPr>
          <w:p w14:paraId="50C3F7CE"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090683B7"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9F7A9D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w:t>
            </w:r>
          </w:p>
        </w:tc>
        <w:tc>
          <w:tcPr>
            <w:tcW w:w="1342" w:type="dxa"/>
            <w:tcBorders>
              <w:top w:val="nil"/>
              <w:left w:val="nil"/>
              <w:bottom w:val="nil"/>
              <w:right w:val="nil"/>
            </w:tcBorders>
            <w:shd w:val="clear" w:color="auto" w:fill="auto"/>
            <w:noWrap/>
            <w:vAlign w:val="bottom"/>
            <w:hideMark/>
          </w:tcPr>
          <w:p w14:paraId="0D3B9D5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1.0</w:t>
            </w:r>
          </w:p>
        </w:tc>
        <w:tc>
          <w:tcPr>
            <w:tcW w:w="1036" w:type="dxa"/>
            <w:tcBorders>
              <w:top w:val="nil"/>
              <w:left w:val="nil"/>
              <w:bottom w:val="nil"/>
              <w:right w:val="nil"/>
            </w:tcBorders>
            <w:shd w:val="clear" w:color="auto" w:fill="auto"/>
            <w:noWrap/>
            <w:vAlign w:val="bottom"/>
            <w:hideMark/>
          </w:tcPr>
          <w:p w14:paraId="430EB15F" w14:textId="77777777" w:rsidR="005227A7" w:rsidRPr="001536C8" w:rsidRDefault="005227A7" w:rsidP="001536C8">
            <w:pPr>
              <w:pStyle w:val="NoSpacing"/>
              <w:rPr>
                <w:rFonts w:ascii="Times New Roman" w:hAnsi="Times New Roman"/>
                <w:sz w:val="20"/>
                <w:szCs w:val="20"/>
              </w:rPr>
            </w:pPr>
          </w:p>
        </w:tc>
      </w:tr>
      <w:tr w:rsidR="005227A7" w:rsidRPr="001536C8" w14:paraId="74C29000"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4050CD3D"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Ethnic</w:t>
            </w:r>
          </w:p>
        </w:tc>
        <w:tc>
          <w:tcPr>
            <w:tcW w:w="996" w:type="dxa"/>
            <w:tcBorders>
              <w:top w:val="nil"/>
              <w:left w:val="nil"/>
              <w:bottom w:val="nil"/>
              <w:right w:val="nil"/>
            </w:tcBorders>
            <w:shd w:val="clear" w:color="auto" w:fill="auto"/>
            <w:noWrap/>
            <w:vAlign w:val="bottom"/>
            <w:hideMark/>
          </w:tcPr>
          <w:p w14:paraId="76DE7CC4" w14:textId="77777777" w:rsidR="005227A7" w:rsidRPr="001536C8" w:rsidRDefault="005227A7" w:rsidP="001536C8">
            <w:pPr>
              <w:pStyle w:val="NoSpacing"/>
              <w:rPr>
                <w:rFonts w:ascii="Times New Roman" w:hAnsi="Times New Roman"/>
                <w:b/>
                <w:bCs/>
                <w:sz w:val="20"/>
                <w:szCs w:val="20"/>
              </w:rPr>
            </w:pPr>
          </w:p>
        </w:tc>
        <w:tc>
          <w:tcPr>
            <w:tcW w:w="996" w:type="dxa"/>
            <w:tcBorders>
              <w:top w:val="nil"/>
              <w:left w:val="nil"/>
              <w:bottom w:val="nil"/>
              <w:right w:val="nil"/>
            </w:tcBorders>
            <w:shd w:val="clear" w:color="auto" w:fill="auto"/>
            <w:noWrap/>
            <w:vAlign w:val="bottom"/>
            <w:hideMark/>
          </w:tcPr>
          <w:p w14:paraId="506562B7"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C88D587"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08748E16"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7A7BA6FF" w14:textId="77777777" w:rsidR="005227A7" w:rsidRPr="001536C8" w:rsidRDefault="005227A7" w:rsidP="001536C8">
            <w:pPr>
              <w:pStyle w:val="NoSpacing"/>
              <w:rPr>
                <w:rFonts w:ascii="Times New Roman" w:hAnsi="Times New Roman"/>
                <w:sz w:val="20"/>
                <w:szCs w:val="20"/>
              </w:rPr>
            </w:pPr>
          </w:p>
        </w:tc>
      </w:tr>
      <w:tr w:rsidR="005227A7" w:rsidRPr="001536C8" w14:paraId="47E9547E"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671B4A8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Malay</w:t>
            </w:r>
          </w:p>
        </w:tc>
        <w:tc>
          <w:tcPr>
            <w:tcW w:w="996" w:type="dxa"/>
            <w:tcBorders>
              <w:top w:val="nil"/>
              <w:left w:val="nil"/>
              <w:bottom w:val="nil"/>
              <w:right w:val="nil"/>
            </w:tcBorders>
            <w:shd w:val="clear" w:color="auto" w:fill="auto"/>
            <w:noWrap/>
            <w:vAlign w:val="bottom"/>
            <w:hideMark/>
          </w:tcPr>
          <w:p w14:paraId="1D063678"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126459E3"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ED90719"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202</w:t>
            </w:r>
          </w:p>
        </w:tc>
        <w:tc>
          <w:tcPr>
            <w:tcW w:w="1342" w:type="dxa"/>
            <w:tcBorders>
              <w:top w:val="nil"/>
              <w:left w:val="nil"/>
              <w:bottom w:val="nil"/>
              <w:right w:val="nil"/>
            </w:tcBorders>
            <w:shd w:val="clear" w:color="auto" w:fill="auto"/>
            <w:noWrap/>
            <w:vAlign w:val="bottom"/>
            <w:hideMark/>
          </w:tcPr>
          <w:p w14:paraId="56F2154F"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52.9</w:t>
            </w:r>
          </w:p>
        </w:tc>
        <w:tc>
          <w:tcPr>
            <w:tcW w:w="1036" w:type="dxa"/>
            <w:tcBorders>
              <w:top w:val="nil"/>
              <w:left w:val="nil"/>
              <w:bottom w:val="nil"/>
              <w:right w:val="nil"/>
            </w:tcBorders>
            <w:shd w:val="clear" w:color="auto" w:fill="auto"/>
            <w:noWrap/>
            <w:vAlign w:val="bottom"/>
            <w:hideMark/>
          </w:tcPr>
          <w:p w14:paraId="20285FA1" w14:textId="77777777" w:rsidR="005227A7" w:rsidRPr="001536C8" w:rsidRDefault="005227A7" w:rsidP="001536C8">
            <w:pPr>
              <w:pStyle w:val="NoSpacing"/>
              <w:rPr>
                <w:rFonts w:ascii="Times New Roman" w:hAnsi="Times New Roman"/>
                <w:sz w:val="20"/>
                <w:szCs w:val="20"/>
              </w:rPr>
            </w:pPr>
          </w:p>
        </w:tc>
      </w:tr>
      <w:tr w:rsidR="005227A7" w:rsidRPr="001536C8" w14:paraId="1F653E35"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5D5B37A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Chinese</w:t>
            </w:r>
          </w:p>
        </w:tc>
        <w:tc>
          <w:tcPr>
            <w:tcW w:w="996" w:type="dxa"/>
            <w:tcBorders>
              <w:top w:val="nil"/>
              <w:left w:val="nil"/>
              <w:bottom w:val="nil"/>
              <w:right w:val="nil"/>
            </w:tcBorders>
            <w:shd w:val="clear" w:color="auto" w:fill="auto"/>
            <w:noWrap/>
            <w:vAlign w:val="bottom"/>
            <w:hideMark/>
          </w:tcPr>
          <w:p w14:paraId="0F73896B"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5E6B8FBB"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F75EC2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65</w:t>
            </w:r>
          </w:p>
        </w:tc>
        <w:tc>
          <w:tcPr>
            <w:tcW w:w="1342" w:type="dxa"/>
            <w:tcBorders>
              <w:top w:val="nil"/>
              <w:left w:val="nil"/>
              <w:bottom w:val="nil"/>
              <w:right w:val="nil"/>
            </w:tcBorders>
            <w:shd w:val="clear" w:color="auto" w:fill="auto"/>
            <w:noWrap/>
            <w:vAlign w:val="bottom"/>
            <w:hideMark/>
          </w:tcPr>
          <w:p w14:paraId="49F23BC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17</w:t>
            </w:r>
          </w:p>
        </w:tc>
        <w:tc>
          <w:tcPr>
            <w:tcW w:w="1036" w:type="dxa"/>
            <w:tcBorders>
              <w:top w:val="nil"/>
              <w:left w:val="nil"/>
              <w:bottom w:val="nil"/>
              <w:right w:val="nil"/>
            </w:tcBorders>
            <w:shd w:val="clear" w:color="auto" w:fill="auto"/>
            <w:noWrap/>
            <w:vAlign w:val="bottom"/>
            <w:hideMark/>
          </w:tcPr>
          <w:p w14:paraId="6CEB7144" w14:textId="77777777" w:rsidR="005227A7" w:rsidRPr="001536C8" w:rsidRDefault="005227A7" w:rsidP="001536C8">
            <w:pPr>
              <w:pStyle w:val="NoSpacing"/>
              <w:rPr>
                <w:rFonts w:ascii="Times New Roman" w:hAnsi="Times New Roman"/>
                <w:sz w:val="20"/>
                <w:szCs w:val="20"/>
              </w:rPr>
            </w:pPr>
          </w:p>
        </w:tc>
      </w:tr>
      <w:tr w:rsidR="005227A7" w:rsidRPr="001536C8" w14:paraId="6EAC4D6E"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0A103E84"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Indian</w:t>
            </w:r>
          </w:p>
        </w:tc>
        <w:tc>
          <w:tcPr>
            <w:tcW w:w="996" w:type="dxa"/>
            <w:tcBorders>
              <w:top w:val="nil"/>
              <w:left w:val="nil"/>
              <w:bottom w:val="nil"/>
              <w:right w:val="nil"/>
            </w:tcBorders>
            <w:shd w:val="clear" w:color="auto" w:fill="auto"/>
            <w:noWrap/>
            <w:vAlign w:val="bottom"/>
            <w:hideMark/>
          </w:tcPr>
          <w:p w14:paraId="2C3AF777"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D345BD5"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CB3DEC9"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8</w:t>
            </w:r>
          </w:p>
        </w:tc>
        <w:tc>
          <w:tcPr>
            <w:tcW w:w="1342" w:type="dxa"/>
            <w:tcBorders>
              <w:top w:val="nil"/>
              <w:left w:val="nil"/>
              <w:bottom w:val="nil"/>
              <w:right w:val="nil"/>
            </w:tcBorders>
            <w:shd w:val="clear" w:color="auto" w:fill="auto"/>
            <w:noWrap/>
            <w:vAlign w:val="bottom"/>
            <w:hideMark/>
          </w:tcPr>
          <w:p w14:paraId="6B7687C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2.1</w:t>
            </w:r>
          </w:p>
        </w:tc>
        <w:tc>
          <w:tcPr>
            <w:tcW w:w="1036" w:type="dxa"/>
            <w:tcBorders>
              <w:top w:val="nil"/>
              <w:left w:val="nil"/>
              <w:bottom w:val="nil"/>
              <w:right w:val="nil"/>
            </w:tcBorders>
            <w:shd w:val="clear" w:color="auto" w:fill="auto"/>
            <w:noWrap/>
            <w:vAlign w:val="bottom"/>
            <w:hideMark/>
          </w:tcPr>
          <w:p w14:paraId="3D43D76D" w14:textId="77777777" w:rsidR="005227A7" w:rsidRPr="001536C8" w:rsidRDefault="005227A7" w:rsidP="001536C8">
            <w:pPr>
              <w:pStyle w:val="NoSpacing"/>
              <w:rPr>
                <w:rFonts w:ascii="Times New Roman" w:hAnsi="Times New Roman"/>
                <w:sz w:val="20"/>
                <w:szCs w:val="20"/>
              </w:rPr>
            </w:pPr>
          </w:p>
        </w:tc>
      </w:tr>
      <w:tr w:rsidR="005227A7" w:rsidRPr="001536C8" w14:paraId="2BD1021A"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6323772F"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Bumiputra Sabah</w:t>
            </w:r>
          </w:p>
        </w:tc>
        <w:tc>
          <w:tcPr>
            <w:tcW w:w="996" w:type="dxa"/>
            <w:tcBorders>
              <w:top w:val="nil"/>
              <w:left w:val="nil"/>
              <w:bottom w:val="nil"/>
              <w:right w:val="nil"/>
            </w:tcBorders>
            <w:shd w:val="clear" w:color="auto" w:fill="auto"/>
            <w:noWrap/>
            <w:vAlign w:val="bottom"/>
            <w:hideMark/>
          </w:tcPr>
          <w:p w14:paraId="62A03A96"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7F477A4"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42</w:t>
            </w:r>
          </w:p>
        </w:tc>
        <w:tc>
          <w:tcPr>
            <w:tcW w:w="1342" w:type="dxa"/>
            <w:tcBorders>
              <w:top w:val="nil"/>
              <w:left w:val="nil"/>
              <w:bottom w:val="nil"/>
              <w:right w:val="nil"/>
            </w:tcBorders>
            <w:shd w:val="clear" w:color="auto" w:fill="auto"/>
            <w:noWrap/>
            <w:vAlign w:val="bottom"/>
            <w:hideMark/>
          </w:tcPr>
          <w:p w14:paraId="389E9EA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11</w:t>
            </w:r>
          </w:p>
        </w:tc>
        <w:tc>
          <w:tcPr>
            <w:tcW w:w="1036" w:type="dxa"/>
            <w:tcBorders>
              <w:top w:val="nil"/>
              <w:left w:val="nil"/>
              <w:bottom w:val="nil"/>
              <w:right w:val="nil"/>
            </w:tcBorders>
            <w:shd w:val="clear" w:color="auto" w:fill="auto"/>
            <w:noWrap/>
            <w:vAlign w:val="bottom"/>
            <w:hideMark/>
          </w:tcPr>
          <w:p w14:paraId="383A335B" w14:textId="77777777" w:rsidR="005227A7" w:rsidRPr="001536C8" w:rsidRDefault="005227A7" w:rsidP="001536C8">
            <w:pPr>
              <w:pStyle w:val="NoSpacing"/>
              <w:rPr>
                <w:rFonts w:ascii="Times New Roman" w:hAnsi="Times New Roman"/>
                <w:sz w:val="20"/>
                <w:szCs w:val="20"/>
              </w:rPr>
            </w:pPr>
          </w:p>
        </w:tc>
      </w:tr>
      <w:tr w:rsidR="005227A7" w:rsidRPr="001536C8" w14:paraId="2F77332E"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0C4A6355"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Bumiputra Sarawak</w:t>
            </w:r>
          </w:p>
        </w:tc>
        <w:tc>
          <w:tcPr>
            <w:tcW w:w="1540" w:type="dxa"/>
            <w:tcBorders>
              <w:top w:val="nil"/>
              <w:left w:val="nil"/>
              <w:bottom w:val="nil"/>
              <w:right w:val="nil"/>
            </w:tcBorders>
            <w:shd w:val="clear" w:color="auto" w:fill="auto"/>
            <w:noWrap/>
            <w:vAlign w:val="bottom"/>
            <w:hideMark/>
          </w:tcPr>
          <w:p w14:paraId="1CD17D1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60</w:t>
            </w:r>
          </w:p>
        </w:tc>
        <w:tc>
          <w:tcPr>
            <w:tcW w:w="1342" w:type="dxa"/>
            <w:tcBorders>
              <w:top w:val="nil"/>
              <w:left w:val="nil"/>
              <w:bottom w:val="nil"/>
              <w:right w:val="nil"/>
            </w:tcBorders>
            <w:shd w:val="clear" w:color="auto" w:fill="auto"/>
            <w:noWrap/>
            <w:vAlign w:val="bottom"/>
            <w:hideMark/>
          </w:tcPr>
          <w:p w14:paraId="2BB87A3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15.7</w:t>
            </w:r>
          </w:p>
        </w:tc>
        <w:tc>
          <w:tcPr>
            <w:tcW w:w="1036" w:type="dxa"/>
            <w:tcBorders>
              <w:top w:val="nil"/>
              <w:left w:val="nil"/>
              <w:bottom w:val="nil"/>
              <w:right w:val="nil"/>
            </w:tcBorders>
            <w:shd w:val="clear" w:color="auto" w:fill="auto"/>
            <w:noWrap/>
            <w:vAlign w:val="bottom"/>
            <w:hideMark/>
          </w:tcPr>
          <w:p w14:paraId="5F35D69D" w14:textId="77777777" w:rsidR="005227A7" w:rsidRPr="001536C8" w:rsidRDefault="005227A7" w:rsidP="001536C8">
            <w:pPr>
              <w:pStyle w:val="NoSpacing"/>
              <w:rPr>
                <w:rFonts w:ascii="Times New Roman" w:hAnsi="Times New Roman"/>
                <w:sz w:val="20"/>
                <w:szCs w:val="20"/>
              </w:rPr>
            </w:pPr>
          </w:p>
        </w:tc>
      </w:tr>
      <w:tr w:rsidR="005227A7" w:rsidRPr="001536C8" w14:paraId="46D4E3F1"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0AF3460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Others</w:t>
            </w:r>
          </w:p>
        </w:tc>
        <w:tc>
          <w:tcPr>
            <w:tcW w:w="996" w:type="dxa"/>
            <w:tcBorders>
              <w:top w:val="nil"/>
              <w:left w:val="nil"/>
              <w:bottom w:val="nil"/>
              <w:right w:val="nil"/>
            </w:tcBorders>
            <w:shd w:val="clear" w:color="auto" w:fill="auto"/>
            <w:noWrap/>
            <w:vAlign w:val="bottom"/>
            <w:hideMark/>
          </w:tcPr>
          <w:p w14:paraId="31D1431F"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4408BCED"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E44A09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w:t>
            </w:r>
          </w:p>
        </w:tc>
        <w:tc>
          <w:tcPr>
            <w:tcW w:w="1342" w:type="dxa"/>
            <w:tcBorders>
              <w:top w:val="nil"/>
              <w:left w:val="nil"/>
              <w:bottom w:val="nil"/>
              <w:right w:val="nil"/>
            </w:tcBorders>
            <w:shd w:val="clear" w:color="auto" w:fill="auto"/>
            <w:noWrap/>
            <w:vAlign w:val="bottom"/>
            <w:hideMark/>
          </w:tcPr>
          <w:p w14:paraId="49D0DE0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1.3</w:t>
            </w:r>
          </w:p>
        </w:tc>
        <w:tc>
          <w:tcPr>
            <w:tcW w:w="1036" w:type="dxa"/>
            <w:tcBorders>
              <w:top w:val="nil"/>
              <w:left w:val="nil"/>
              <w:bottom w:val="nil"/>
              <w:right w:val="nil"/>
            </w:tcBorders>
            <w:shd w:val="clear" w:color="auto" w:fill="auto"/>
            <w:noWrap/>
            <w:vAlign w:val="bottom"/>
            <w:hideMark/>
          </w:tcPr>
          <w:p w14:paraId="6CE275FA" w14:textId="77777777" w:rsidR="005227A7" w:rsidRPr="001536C8" w:rsidRDefault="005227A7" w:rsidP="001536C8">
            <w:pPr>
              <w:pStyle w:val="NoSpacing"/>
              <w:rPr>
                <w:rFonts w:ascii="Times New Roman" w:hAnsi="Times New Roman"/>
                <w:sz w:val="20"/>
                <w:szCs w:val="20"/>
              </w:rPr>
            </w:pPr>
          </w:p>
        </w:tc>
      </w:tr>
      <w:tr w:rsidR="005227A7" w:rsidRPr="001536C8" w14:paraId="0410C06B"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79F1711D"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No. of household</w:t>
            </w:r>
          </w:p>
        </w:tc>
        <w:tc>
          <w:tcPr>
            <w:tcW w:w="1540" w:type="dxa"/>
            <w:tcBorders>
              <w:top w:val="nil"/>
              <w:left w:val="nil"/>
              <w:bottom w:val="nil"/>
              <w:right w:val="nil"/>
            </w:tcBorders>
            <w:shd w:val="clear" w:color="auto" w:fill="auto"/>
            <w:noWrap/>
            <w:vAlign w:val="bottom"/>
            <w:hideMark/>
          </w:tcPr>
          <w:p w14:paraId="3E8D564D" w14:textId="77777777" w:rsidR="005227A7" w:rsidRPr="001536C8" w:rsidRDefault="005227A7" w:rsidP="001536C8">
            <w:pPr>
              <w:pStyle w:val="NoSpacing"/>
              <w:rPr>
                <w:rFonts w:ascii="Times New Roman" w:hAnsi="Times New Roman"/>
                <w:b/>
                <w:bCs/>
                <w:sz w:val="20"/>
                <w:szCs w:val="20"/>
              </w:rPr>
            </w:pPr>
          </w:p>
        </w:tc>
        <w:tc>
          <w:tcPr>
            <w:tcW w:w="1342" w:type="dxa"/>
            <w:tcBorders>
              <w:top w:val="nil"/>
              <w:left w:val="nil"/>
              <w:bottom w:val="nil"/>
              <w:right w:val="nil"/>
            </w:tcBorders>
            <w:shd w:val="clear" w:color="auto" w:fill="auto"/>
            <w:noWrap/>
            <w:vAlign w:val="bottom"/>
            <w:hideMark/>
          </w:tcPr>
          <w:p w14:paraId="4F34B00C"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3352A1AA" w14:textId="77777777" w:rsidR="005227A7" w:rsidRPr="001536C8" w:rsidRDefault="005227A7" w:rsidP="001536C8">
            <w:pPr>
              <w:pStyle w:val="NoSpacing"/>
              <w:rPr>
                <w:rFonts w:ascii="Times New Roman" w:hAnsi="Times New Roman"/>
                <w:sz w:val="20"/>
                <w:szCs w:val="20"/>
              </w:rPr>
            </w:pPr>
          </w:p>
        </w:tc>
      </w:tr>
      <w:tr w:rsidR="005227A7" w:rsidRPr="001536C8" w14:paraId="57F69991"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11B26B3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1--3</w:t>
            </w:r>
          </w:p>
        </w:tc>
        <w:tc>
          <w:tcPr>
            <w:tcW w:w="996" w:type="dxa"/>
            <w:tcBorders>
              <w:top w:val="nil"/>
              <w:left w:val="nil"/>
              <w:bottom w:val="nil"/>
              <w:right w:val="nil"/>
            </w:tcBorders>
            <w:shd w:val="clear" w:color="auto" w:fill="auto"/>
            <w:noWrap/>
            <w:vAlign w:val="bottom"/>
            <w:hideMark/>
          </w:tcPr>
          <w:p w14:paraId="04C6F1A0"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5F302ACA"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5E672E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88</w:t>
            </w:r>
          </w:p>
        </w:tc>
        <w:tc>
          <w:tcPr>
            <w:tcW w:w="1342" w:type="dxa"/>
            <w:tcBorders>
              <w:top w:val="nil"/>
              <w:left w:val="nil"/>
              <w:bottom w:val="nil"/>
              <w:right w:val="nil"/>
            </w:tcBorders>
            <w:shd w:val="clear" w:color="auto" w:fill="auto"/>
            <w:noWrap/>
            <w:vAlign w:val="bottom"/>
            <w:hideMark/>
          </w:tcPr>
          <w:p w14:paraId="04D2FAD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23</w:t>
            </w:r>
          </w:p>
        </w:tc>
        <w:tc>
          <w:tcPr>
            <w:tcW w:w="1036" w:type="dxa"/>
            <w:tcBorders>
              <w:top w:val="nil"/>
              <w:left w:val="nil"/>
              <w:bottom w:val="nil"/>
              <w:right w:val="nil"/>
            </w:tcBorders>
            <w:shd w:val="clear" w:color="auto" w:fill="auto"/>
            <w:noWrap/>
            <w:vAlign w:val="bottom"/>
            <w:hideMark/>
          </w:tcPr>
          <w:p w14:paraId="2CEE95D3" w14:textId="77777777" w:rsidR="005227A7" w:rsidRPr="001536C8" w:rsidRDefault="005227A7" w:rsidP="001536C8">
            <w:pPr>
              <w:pStyle w:val="NoSpacing"/>
              <w:rPr>
                <w:rFonts w:ascii="Times New Roman" w:hAnsi="Times New Roman"/>
                <w:sz w:val="20"/>
                <w:szCs w:val="20"/>
              </w:rPr>
            </w:pPr>
          </w:p>
        </w:tc>
      </w:tr>
      <w:tr w:rsidR="005227A7" w:rsidRPr="001536C8" w14:paraId="629B339C"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2A6E285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4--6</w:t>
            </w:r>
          </w:p>
        </w:tc>
        <w:tc>
          <w:tcPr>
            <w:tcW w:w="996" w:type="dxa"/>
            <w:tcBorders>
              <w:top w:val="nil"/>
              <w:left w:val="nil"/>
              <w:bottom w:val="nil"/>
              <w:right w:val="nil"/>
            </w:tcBorders>
            <w:shd w:val="clear" w:color="auto" w:fill="auto"/>
            <w:noWrap/>
            <w:vAlign w:val="bottom"/>
            <w:hideMark/>
          </w:tcPr>
          <w:p w14:paraId="5F0D80B1"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240EFB44"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DCA27E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236</w:t>
            </w:r>
          </w:p>
        </w:tc>
        <w:tc>
          <w:tcPr>
            <w:tcW w:w="1342" w:type="dxa"/>
            <w:tcBorders>
              <w:top w:val="nil"/>
              <w:left w:val="nil"/>
              <w:bottom w:val="nil"/>
              <w:right w:val="nil"/>
            </w:tcBorders>
            <w:shd w:val="clear" w:color="auto" w:fill="auto"/>
            <w:noWrap/>
            <w:vAlign w:val="bottom"/>
            <w:hideMark/>
          </w:tcPr>
          <w:p w14:paraId="7F6AD98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61</w:t>
            </w:r>
          </w:p>
        </w:tc>
        <w:tc>
          <w:tcPr>
            <w:tcW w:w="1036" w:type="dxa"/>
            <w:tcBorders>
              <w:top w:val="nil"/>
              <w:left w:val="nil"/>
              <w:bottom w:val="nil"/>
              <w:right w:val="nil"/>
            </w:tcBorders>
            <w:shd w:val="clear" w:color="auto" w:fill="auto"/>
            <w:noWrap/>
            <w:vAlign w:val="bottom"/>
            <w:hideMark/>
          </w:tcPr>
          <w:p w14:paraId="412925C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w:t>
            </w:r>
          </w:p>
        </w:tc>
      </w:tr>
      <w:tr w:rsidR="005227A7" w:rsidRPr="001536C8" w14:paraId="4EA68B7F"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7717CC39"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7--9</w:t>
            </w:r>
          </w:p>
        </w:tc>
        <w:tc>
          <w:tcPr>
            <w:tcW w:w="996" w:type="dxa"/>
            <w:tcBorders>
              <w:top w:val="nil"/>
              <w:left w:val="nil"/>
              <w:bottom w:val="nil"/>
              <w:right w:val="nil"/>
            </w:tcBorders>
            <w:shd w:val="clear" w:color="auto" w:fill="auto"/>
            <w:noWrap/>
            <w:vAlign w:val="bottom"/>
            <w:hideMark/>
          </w:tcPr>
          <w:p w14:paraId="67029DC4"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A6B5A2B"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36F080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54</w:t>
            </w:r>
          </w:p>
        </w:tc>
        <w:tc>
          <w:tcPr>
            <w:tcW w:w="1342" w:type="dxa"/>
            <w:tcBorders>
              <w:top w:val="nil"/>
              <w:left w:val="nil"/>
              <w:bottom w:val="nil"/>
              <w:right w:val="nil"/>
            </w:tcBorders>
            <w:shd w:val="clear" w:color="auto" w:fill="auto"/>
            <w:noWrap/>
            <w:vAlign w:val="bottom"/>
            <w:hideMark/>
          </w:tcPr>
          <w:p w14:paraId="4593B74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14</w:t>
            </w:r>
          </w:p>
        </w:tc>
        <w:tc>
          <w:tcPr>
            <w:tcW w:w="1036" w:type="dxa"/>
            <w:tcBorders>
              <w:top w:val="nil"/>
              <w:left w:val="nil"/>
              <w:bottom w:val="nil"/>
              <w:right w:val="nil"/>
            </w:tcBorders>
            <w:shd w:val="clear" w:color="auto" w:fill="auto"/>
            <w:noWrap/>
            <w:vAlign w:val="bottom"/>
            <w:hideMark/>
          </w:tcPr>
          <w:p w14:paraId="4EEBFF1B" w14:textId="77777777" w:rsidR="005227A7" w:rsidRPr="001536C8" w:rsidRDefault="005227A7" w:rsidP="001536C8">
            <w:pPr>
              <w:pStyle w:val="NoSpacing"/>
              <w:rPr>
                <w:rFonts w:ascii="Times New Roman" w:hAnsi="Times New Roman"/>
                <w:sz w:val="20"/>
                <w:szCs w:val="20"/>
              </w:rPr>
            </w:pPr>
          </w:p>
        </w:tc>
      </w:tr>
      <w:tr w:rsidR="005227A7" w:rsidRPr="001536C8" w14:paraId="3F18481A"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6642550F"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&gt;=10</w:t>
            </w:r>
          </w:p>
        </w:tc>
        <w:tc>
          <w:tcPr>
            <w:tcW w:w="996" w:type="dxa"/>
            <w:tcBorders>
              <w:top w:val="nil"/>
              <w:left w:val="nil"/>
              <w:bottom w:val="nil"/>
              <w:right w:val="nil"/>
            </w:tcBorders>
            <w:shd w:val="clear" w:color="auto" w:fill="auto"/>
            <w:noWrap/>
            <w:vAlign w:val="bottom"/>
            <w:hideMark/>
          </w:tcPr>
          <w:p w14:paraId="19C61D0F"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0557E8C"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AE4A03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w:t>
            </w:r>
          </w:p>
        </w:tc>
        <w:tc>
          <w:tcPr>
            <w:tcW w:w="1342" w:type="dxa"/>
            <w:tcBorders>
              <w:top w:val="nil"/>
              <w:left w:val="nil"/>
              <w:bottom w:val="nil"/>
              <w:right w:val="nil"/>
            </w:tcBorders>
            <w:shd w:val="clear" w:color="auto" w:fill="auto"/>
            <w:noWrap/>
            <w:vAlign w:val="bottom"/>
            <w:hideMark/>
          </w:tcPr>
          <w:p w14:paraId="3FE44D2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w:t>
            </w:r>
          </w:p>
        </w:tc>
        <w:tc>
          <w:tcPr>
            <w:tcW w:w="1036" w:type="dxa"/>
            <w:tcBorders>
              <w:top w:val="nil"/>
              <w:left w:val="nil"/>
              <w:bottom w:val="nil"/>
              <w:right w:val="nil"/>
            </w:tcBorders>
            <w:shd w:val="clear" w:color="auto" w:fill="auto"/>
            <w:noWrap/>
            <w:vAlign w:val="bottom"/>
            <w:hideMark/>
          </w:tcPr>
          <w:p w14:paraId="346FC654" w14:textId="77777777" w:rsidR="005227A7" w:rsidRPr="001536C8" w:rsidRDefault="005227A7" w:rsidP="001536C8">
            <w:pPr>
              <w:pStyle w:val="NoSpacing"/>
              <w:rPr>
                <w:rFonts w:ascii="Times New Roman" w:hAnsi="Times New Roman"/>
                <w:sz w:val="20"/>
                <w:szCs w:val="20"/>
              </w:rPr>
            </w:pPr>
          </w:p>
        </w:tc>
      </w:tr>
      <w:tr w:rsidR="005227A7" w:rsidRPr="001536C8" w14:paraId="33E0A4BD"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3AD749B3"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Marital status</w:t>
            </w:r>
          </w:p>
        </w:tc>
        <w:tc>
          <w:tcPr>
            <w:tcW w:w="996" w:type="dxa"/>
            <w:tcBorders>
              <w:top w:val="nil"/>
              <w:left w:val="nil"/>
              <w:bottom w:val="nil"/>
              <w:right w:val="nil"/>
            </w:tcBorders>
            <w:shd w:val="clear" w:color="auto" w:fill="auto"/>
            <w:noWrap/>
            <w:vAlign w:val="bottom"/>
            <w:hideMark/>
          </w:tcPr>
          <w:p w14:paraId="703335E9" w14:textId="77777777" w:rsidR="005227A7" w:rsidRPr="001536C8" w:rsidRDefault="005227A7" w:rsidP="001536C8">
            <w:pPr>
              <w:pStyle w:val="NoSpacing"/>
              <w:rPr>
                <w:rFonts w:ascii="Times New Roman" w:hAnsi="Times New Roman"/>
                <w:b/>
                <w:bCs/>
                <w:sz w:val="20"/>
                <w:szCs w:val="20"/>
              </w:rPr>
            </w:pPr>
          </w:p>
        </w:tc>
        <w:tc>
          <w:tcPr>
            <w:tcW w:w="1540" w:type="dxa"/>
            <w:tcBorders>
              <w:top w:val="nil"/>
              <w:left w:val="nil"/>
              <w:bottom w:val="nil"/>
              <w:right w:val="nil"/>
            </w:tcBorders>
            <w:shd w:val="clear" w:color="auto" w:fill="auto"/>
            <w:noWrap/>
            <w:vAlign w:val="bottom"/>
            <w:hideMark/>
          </w:tcPr>
          <w:p w14:paraId="77A81C55"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0753F047"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3A358FF6" w14:textId="77777777" w:rsidR="005227A7" w:rsidRPr="001536C8" w:rsidRDefault="005227A7" w:rsidP="001536C8">
            <w:pPr>
              <w:pStyle w:val="NoSpacing"/>
              <w:rPr>
                <w:rFonts w:ascii="Times New Roman" w:hAnsi="Times New Roman"/>
                <w:sz w:val="20"/>
                <w:szCs w:val="20"/>
              </w:rPr>
            </w:pPr>
          </w:p>
        </w:tc>
      </w:tr>
      <w:tr w:rsidR="005227A7" w:rsidRPr="001536C8" w14:paraId="57ACEC25"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4C1CAE5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Never married</w:t>
            </w:r>
          </w:p>
        </w:tc>
        <w:tc>
          <w:tcPr>
            <w:tcW w:w="996" w:type="dxa"/>
            <w:tcBorders>
              <w:top w:val="nil"/>
              <w:left w:val="nil"/>
              <w:bottom w:val="nil"/>
              <w:right w:val="nil"/>
            </w:tcBorders>
            <w:shd w:val="clear" w:color="auto" w:fill="auto"/>
            <w:noWrap/>
            <w:vAlign w:val="bottom"/>
            <w:hideMark/>
          </w:tcPr>
          <w:p w14:paraId="035A1F79"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37617D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27</w:t>
            </w:r>
          </w:p>
        </w:tc>
        <w:tc>
          <w:tcPr>
            <w:tcW w:w="1342" w:type="dxa"/>
            <w:tcBorders>
              <w:top w:val="nil"/>
              <w:left w:val="nil"/>
              <w:bottom w:val="nil"/>
              <w:right w:val="nil"/>
            </w:tcBorders>
            <w:shd w:val="clear" w:color="auto" w:fill="auto"/>
            <w:noWrap/>
            <w:vAlign w:val="bottom"/>
            <w:hideMark/>
          </w:tcPr>
          <w:p w14:paraId="547D2D0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7</w:t>
            </w:r>
          </w:p>
        </w:tc>
        <w:tc>
          <w:tcPr>
            <w:tcW w:w="1036" w:type="dxa"/>
            <w:tcBorders>
              <w:top w:val="nil"/>
              <w:left w:val="nil"/>
              <w:bottom w:val="nil"/>
              <w:right w:val="nil"/>
            </w:tcBorders>
            <w:shd w:val="clear" w:color="auto" w:fill="auto"/>
            <w:noWrap/>
            <w:vAlign w:val="bottom"/>
            <w:hideMark/>
          </w:tcPr>
          <w:p w14:paraId="61355FE6" w14:textId="77777777" w:rsidR="005227A7" w:rsidRPr="001536C8" w:rsidRDefault="005227A7" w:rsidP="001536C8">
            <w:pPr>
              <w:pStyle w:val="NoSpacing"/>
              <w:rPr>
                <w:rFonts w:ascii="Times New Roman" w:hAnsi="Times New Roman"/>
                <w:sz w:val="20"/>
                <w:szCs w:val="20"/>
              </w:rPr>
            </w:pPr>
          </w:p>
        </w:tc>
      </w:tr>
      <w:tr w:rsidR="005227A7" w:rsidRPr="001536C8" w14:paraId="3291E551"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1FEC2F5F"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Married</w:t>
            </w:r>
          </w:p>
        </w:tc>
        <w:tc>
          <w:tcPr>
            <w:tcW w:w="996" w:type="dxa"/>
            <w:tcBorders>
              <w:top w:val="nil"/>
              <w:left w:val="nil"/>
              <w:bottom w:val="nil"/>
              <w:right w:val="nil"/>
            </w:tcBorders>
            <w:shd w:val="clear" w:color="auto" w:fill="auto"/>
            <w:noWrap/>
            <w:vAlign w:val="bottom"/>
            <w:hideMark/>
          </w:tcPr>
          <w:p w14:paraId="42E20084"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733A99D9"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A2D082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341</w:t>
            </w:r>
          </w:p>
        </w:tc>
        <w:tc>
          <w:tcPr>
            <w:tcW w:w="1342" w:type="dxa"/>
            <w:tcBorders>
              <w:top w:val="nil"/>
              <w:left w:val="nil"/>
              <w:bottom w:val="nil"/>
              <w:right w:val="nil"/>
            </w:tcBorders>
            <w:shd w:val="clear" w:color="auto" w:fill="auto"/>
            <w:noWrap/>
            <w:vAlign w:val="bottom"/>
            <w:hideMark/>
          </w:tcPr>
          <w:p w14:paraId="1C9D9BD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89</w:t>
            </w:r>
          </w:p>
        </w:tc>
        <w:tc>
          <w:tcPr>
            <w:tcW w:w="1036" w:type="dxa"/>
            <w:tcBorders>
              <w:top w:val="nil"/>
              <w:left w:val="nil"/>
              <w:bottom w:val="nil"/>
              <w:right w:val="nil"/>
            </w:tcBorders>
            <w:shd w:val="clear" w:color="auto" w:fill="auto"/>
            <w:noWrap/>
            <w:vAlign w:val="bottom"/>
            <w:hideMark/>
          </w:tcPr>
          <w:p w14:paraId="6570C712" w14:textId="77777777" w:rsidR="005227A7" w:rsidRPr="001536C8" w:rsidRDefault="005227A7" w:rsidP="001536C8">
            <w:pPr>
              <w:pStyle w:val="NoSpacing"/>
              <w:rPr>
                <w:rFonts w:ascii="Times New Roman" w:hAnsi="Times New Roman"/>
                <w:sz w:val="20"/>
                <w:szCs w:val="20"/>
              </w:rPr>
            </w:pPr>
          </w:p>
        </w:tc>
      </w:tr>
      <w:tr w:rsidR="005227A7" w:rsidRPr="001536C8" w14:paraId="1615513B"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22171DD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Widow/widower</w:t>
            </w:r>
          </w:p>
        </w:tc>
        <w:tc>
          <w:tcPr>
            <w:tcW w:w="996" w:type="dxa"/>
            <w:tcBorders>
              <w:top w:val="nil"/>
              <w:left w:val="nil"/>
              <w:bottom w:val="nil"/>
              <w:right w:val="nil"/>
            </w:tcBorders>
            <w:shd w:val="clear" w:color="auto" w:fill="auto"/>
            <w:noWrap/>
            <w:vAlign w:val="bottom"/>
            <w:hideMark/>
          </w:tcPr>
          <w:p w14:paraId="6BE134B2"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9AF7E3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13</w:t>
            </w:r>
          </w:p>
        </w:tc>
        <w:tc>
          <w:tcPr>
            <w:tcW w:w="1342" w:type="dxa"/>
            <w:tcBorders>
              <w:top w:val="nil"/>
              <w:left w:val="nil"/>
              <w:bottom w:val="nil"/>
              <w:right w:val="nil"/>
            </w:tcBorders>
            <w:shd w:val="clear" w:color="auto" w:fill="auto"/>
            <w:noWrap/>
            <w:vAlign w:val="bottom"/>
            <w:hideMark/>
          </w:tcPr>
          <w:p w14:paraId="1C89A6A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w:t>
            </w:r>
          </w:p>
        </w:tc>
        <w:tc>
          <w:tcPr>
            <w:tcW w:w="1036" w:type="dxa"/>
            <w:tcBorders>
              <w:top w:val="nil"/>
              <w:left w:val="nil"/>
              <w:bottom w:val="nil"/>
              <w:right w:val="nil"/>
            </w:tcBorders>
            <w:shd w:val="clear" w:color="auto" w:fill="auto"/>
            <w:noWrap/>
            <w:vAlign w:val="bottom"/>
            <w:hideMark/>
          </w:tcPr>
          <w:p w14:paraId="67CBF225" w14:textId="77777777" w:rsidR="005227A7" w:rsidRPr="001536C8" w:rsidRDefault="005227A7" w:rsidP="001536C8">
            <w:pPr>
              <w:pStyle w:val="NoSpacing"/>
              <w:rPr>
                <w:rFonts w:ascii="Times New Roman" w:hAnsi="Times New Roman"/>
                <w:sz w:val="20"/>
                <w:szCs w:val="20"/>
              </w:rPr>
            </w:pPr>
          </w:p>
        </w:tc>
      </w:tr>
      <w:tr w:rsidR="005227A7" w:rsidRPr="001536C8" w14:paraId="7704E033"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4ADA0B7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Divorced</w:t>
            </w:r>
          </w:p>
        </w:tc>
        <w:tc>
          <w:tcPr>
            <w:tcW w:w="996" w:type="dxa"/>
            <w:tcBorders>
              <w:top w:val="nil"/>
              <w:left w:val="nil"/>
              <w:bottom w:val="nil"/>
              <w:right w:val="nil"/>
            </w:tcBorders>
            <w:shd w:val="clear" w:color="auto" w:fill="auto"/>
            <w:noWrap/>
            <w:vAlign w:val="bottom"/>
            <w:hideMark/>
          </w:tcPr>
          <w:p w14:paraId="29F6B590"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78A02D46"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3F5E01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w:t>
            </w:r>
          </w:p>
        </w:tc>
        <w:tc>
          <w:tcPr>
            <w:tcW w:w="1342" w:type="dxa"/>
            <w:tcBorders>
              <w:top w:val="nil"/>
              <w:left w:val="nil"/>
              <w:bottom w:val="nil"/>
              <w:right w:val="nil"/>
            </w:tcBorders>
            <w:shd w:val="clear" w:color="auto" w:fill="auto"/>
            <w:noWrap/>
            <w:vAlign w:val="bottom"/>
            <w:hideMark/>
          </w:tcPr>
          <w:p w14:paraId="7AA2064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w:t>
            </w:r>
          </w:p>
        </w:tc>
        <w:tc>
          <w:tcPr>
            <w:tcW w:w="1036" w:type="dxa"/>
            <w:tcBorders>
              <w:top w:val="nil"/>
              <w:left w:val="nil"/>
              <w:bottom w:val="nil"/>
              <w:right w:val="nil"/>
            </w:tcBorders>
            <w:shd w:val="clear" w:color="auto" w:fill="auto"/>
            <w:noWrap/>
            <w:vAlign w:val="bottom"/>
            <w:hideMark/>
          </w:tcPr>
          <w:p w14:paraId="34D8AA2A" w14:textId="77777777" w:rsidR="005227A7" w:rsidRPr="001536C8" w:rsidRDefault="005227A7" w:rsidP="001536C8">
            <w:pPr>
              <w:pStyle w:val="NoSpacing"/>
              <w:rPr>
                <w:rFonts w:ascii="Times New Roman" w:hAnsi="Times New Roman"/>
                <w:sz w:val="20"/>
                <w:szCs w:val="20"/>
              </w:rPr>
            </w:pPr>
          </w:p>
        </w:tc>
      </w:tr>
      <w:tr w:rsidR="005227A7" w:rsidRPr="001536C8" w14:paraId="4A73BBE2" w14:textId="77777777" w:rsidTr="00C85ED6">
        <w:trPr>
          <w:trHeight w:val="280"/>
          <w:jc w:val="center"/>
        </w:trPr>
        <w:tc>
          <w:tcPr>
            <w:tcW w:w="4910" w:type="dxa"/>
            <w:gridSpan w:val="4"/>
            <w:tcBorders>
              <w:top w:val="nil"/>
              <w:left w:val="nil"/>
              <w:bottom w:val="nil"/>
              <w:right w:val="nil"/>
            </w:tcBorders>
            <w:shd w:val="clear" w:color="auto" w:fill="auto"/>
            <w:noWrap/>
            <w:vAlign w:val="center"/>
            <w:hideMark/>
          </w:tcPr>
          <w:p w14:paraId="01E16E43"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Farm ownership and operation status</w:t>
            </w:r>
          </w:p>
        </w:tc>
        <w:tc>
          <w:tcPr>
            <w:tcW w:w="1342" w:type="dxa"/>
            <w:tcBorders>
              <w:top w:val="nil"/>
              <w:left w:val="nil"/>
              <w:bottom w:val="nil"/>
              <w:right w:val="nil"/>
            </w:tcBorders>
            <w:shd w:val="clear" w:color="auto" w:fill="auto"/>
            <w:noWrap/>
            <w:vAlign w:val="bottom"/>
            <w:hideMark/>
          </w:tcPr>
          <w:p w14:paraId="404FB95C" w14:textId="77777777" w:rsidR="005227A7" w:rsidRPr="001536C8" w:rsidRDefault="005227A7" w:rsidP="001536C8">
            <w:pPr>
              <w:pStyle w:val="NoSpacing"/>
              <w:rPr>
                <w:rFonts w:ascii="Times New Roman" w:hAnsi="Times New Roman"/>
                <w:b/>
                <w:bCs/>
                <w:sz w:val="20"/>
                <w:szCs w:val="20"/>
              </w:rPr>
            </w:pPr>
          </w:p>
        </w:tc>
        <w:tc>
          <w:tcPr>
            <w:tcW w:w="1036" w:type="dxa"/>
            <w:tcBorders>
              <w:top w:val="nil"/>
              <w:left w:val="nil"/>
              <w:bottom w:val="nil"/>
              <w:right w:val="nil"/>
            </w:tcBorders>
            <w:shd w:val="clear" w:color="auto" w:fill="auto"/>
            <w:noWrap/>
            <w:vAlign w:val="bottom"/>
            <w:hideMark/>
          </w:tcPr>
          <w:p w14:paraId="4D86E108" w14:textId="77777777" w:rsidR="005227A7" w:rsidRPr="001536C8" w:rsidRDefault="005227A7" w:rsidP="001536C8">
            <w:pPr>
              <w:pStyle w:val="NoSpacing"/>
              <w:rPr>
                <w:rFonts w:ascii="Times New Roman" w:hAnsi="Times New Roman"/>
                <w:sz w:val="20"/>
                <w:szCs w:val="20"/>
              </w:rPr>
            </w:pPr>
          </w:p>
        </w:tc>
      </w:tr>
      <w:tr w:rsidR="005227A7" w:rsidRPr="001536C8" w14:paraId="1FA1A524"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54FBADFC" w14:textId="4589C792"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Owner and </w:t>
            </w:r>
            <w:r w:rsidR="00E37A36" w:rsidRPr="001536C8">
              <w:rPr>
                <w:rFonts w:ascii="Times New Roman" w:hAnsi="Times New Roman"/>
                <w:sz w:val="20"/>
                <w:szCs w:val="20"/>
              </w:rPr>
              <w:t>full-time</w:t>
            </w:r>
            <w:r w:rsidRPr="001536C8">
              <w:rPr>
                <w:rFonts w:ascii="Times New Roman" w:hAnsi="Times New Roman"/>
                <w:sz w:val="20"/>
                <w:szCs w:val="20"/>
              </w:rPr>
              <w:t xml:space="preserve"> operator</w:t>
            </w:r>
          </w:p>
        </w:tc>
        <w:tc>
          <w:tcPr>
            <w:tcW w:w="1540" w:type="dxa"/>
            <w:tcBorders>
              <w:top w:val="nil"/>
              <w:left w:val="nil"/>
              <w:bottom w:val="nil"/>
              <w:right w:val="nil"/>
            </w:tcBorders>
            <w:shd w:val="clear" w:color="auto" w:fill="auto"/>
            <w:noWrap/>
            <w:vAlign w:val="bottom"/>
            <w:hideMark/>
          </w:tcPr>
          <w:p w14:paraId="564E711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241</w:t>
            </w:r>
          </w:p>
        </w:tc>
        <w:tc>
          <w:tcPr>
            <w:tcW w:w="1342" w:type="dxa"/>
            <w:tcBorders>
              <w:top w:val="nil"/>
              <w:left w:val="nil"/>
              <w:bottom w:val="nil"/>
              <w:right w:val="nil"/>
            </w:tcBorders>
            <w:shd w:val="clear" w:color="auto" w:fill="auto"/>
            <w:noWrap/>
            <w:vAlign w:val="bottom"/>
            <w:hideMark/>
          </w:tcPr>
          <w:p w14:paraId="1A546ED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63</w:t>
            </w:r>
          </w:p>
        </w:tc>
        <w:tc>
          <w:tcPr>
            <w:tcW w:w="1036" w:type="dxa"/>
            <w:tcBorders>
              <w:top w:val="nil"/>
              <w:left w:val="nil"/>
              <w:bottom w:val="nil"/>
              <w:right w:val="nil"/>
            </w:tcBorders>
            <w:shd w:val="clear" w:color="auto" w:fill="auto"/>
            <w:noWrap/>
            <w:vAlign w:val="bottom"/>
            <w:hideMark/>
          </w:tcPr>
          <w:p w14:paraId="342C395E" w14:textId="77777777" w:rsidR="005227A7" w:rsidRPr="001536C8" w:rsidRDefault="005227A7" w:rsidP="001536C8">
            <w:pPr>
              <w:pStyle w:val="NoSpacing"/>
              <w:rPr>
                <w:rFonts w:ascii="Times New Roman" w:hAnsi="Times New Roman"/>
                <w:sz w:val="20"/>
                <w:szCs w:val="20"/>
              </w:rPr>
            </w:pPr>
          </w:p>
        </w:tc>
      </w:tr>
      <w:tr w:rsidR="005227A7" w:rsidRPr="001536C8" w14:paraId="4CEE050A"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17490F53" w14:textId="2195FED6"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Owner and </w:t>
            </w:r>
            <w:r w:rsidR="00E37A36" w:rsidRPr="001536C8">
              <w:rPr>
                <w:rFonts w:ascii="Times New Roman" w:hAnsi="Times New Roman"/>
                <w:sz w:val="20"/>
                <w:szCs w:val="20"/>
              </w:rPr>
              <w:t>part-time</w:t>
            </w:r>
            <w:r w:rsidRPr="001536C8">
              <w:rPr>
                <w:rFonts w:ascii="Times New Roman" w:hAnsi="Times New Roman"/>
                <w:sz w:val="20"/>
                <w:szCs w:val="20"/>
              </w:rPr>
              <w:t xml:space="preserve"> operator</w:t>
            </w:r>
          </w:p>
        </w:tc>
        <w:tc>
          <w:tcPr>
            <w:tcW w:w="1540" w:type="dxa"/>
            <w:tcBorders>
              <w:top w:val="nil"/>
              <w:left w:val="nil"/>
              <w:bottom w:val="nil"/>
              <w:right w:val="nil"/>
            </w:tcBorders>
            <w:shd w:val="clear" w:color="auto" w:fill="auto"/>
            <w:noWrap/>
            <w:vAlign w:val="bottom"/>
            <w:hideMark/>
          </w:tcPr>
          <w:p w14:paraId="68DDB44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129</w:t>
            </w:r>
          </w:p>
        </w:tc>
        <w:tc>
          <w:tcPr>
            <w:tcW w:w="1342" w:type="dxa"/>
            <w:tcBorders>
              <w:top w:val="nil"/>
              <w:left w:val="nil"/>
              <w:bottom w:val="nil"/>
              <w:right w:val="nil"/>
            </w:tcBorders>
            <w:shd w:val="clear" w:color="auto" w:fill="auto"/>
            <w:noWrap/>
            <w:vAlign w:val="bottom"/>
            <w:hideMark/>
          </w:tcPr>
          <w:p w14:paraId="1C5ABCF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34</w:t>
            </w:r>
          </w:p>
        </w:tc>
        <w:tc>
          <w:tcPr>
            <w:tcW w:w="1036" w:type="dxa"/>
            <w:tcBorders>
              <w:top w:val="nil"/>
              <w:left w:val="nil"/>
              <w:bottom w:val="nil"/>
              <w:right w:val="nil"/>
            </w:tcBorders>
            <w:shd w:val="clear" w:color="auto" w:fill="auto"/>
            <w:noWrap/>
            <w:vAlign w:val="bottom"/>
            <w:hideMark/>
          </w:tcPr>
          <w:p w14:paraId="600F7AFC" w14:textId="77777777" w:rsidR="005227A7" w:rsidRPr="001536C8" w:rsidRDefault="005227A7" w:rsidP="001536C8">
            <w:pPr>
              <w:pStyle w:val="NoSpacing"/>
              <w:rPr>
                <w:rFonts w:ascii="Times New Roman" w:hAnsi="Times New Roman"/>
                <w:sz w:val="20"/>
                <w:szCs w:val="20"/>
              </w:rPr>
            </w:pPr>
          </w:p>
        </w:tc>
      </w:tr>
      <w:tr w:rsidR="005227A7" w:rsidRPr="001536C8" w14:paraId="652DAF7D"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62443542" w14:textId="3FFA9152"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Tenant and </w:t>
            </w:r>
            <w:r w:rsidR="00E37A36" w:rsidRPr="001536C8">
              <w:rPr>
                <w:rFonts w:ascii="Times New Roman" w:hAnsi="Times New Roman"/>
                <w:sz w:val="20"/>
                <w:szCs w:val="20"/>
              </w:rPr>
              <w:t>full-time</w:t>
            </w:r>
            <w:r w:rsidRPr="001536C8">
              <w:rPr>
                <w:rFonts w:ascii="Times New Roman" w:hAnsi="Times New Roman"/>
                <w:sz w:val="20"/>
                <w:szCs w:val="20"/>
              </w:rPr>
              <w:t xml:space="preserve"> operator</w:t>
            </w:r>
          </w:p>
        </w:tc>
        <w:tc>
          <w:tcPr>
            <w:tcW w:w="1540" w:type="dxa"/>
            <w:tcBorders>
              <w:top w:val="nil"/>
              <w:left w:val="nil"/>
              <w:bottom w:val="nil"/>
              <w:right w:val="nil"/>
            </w:tcBorders>
            <w:shd w:val="clear" w:color="auto" w:fill="auto"/>
            <w:noWrap/>
            <w:vAlign w:val="bottom"/>
            <w:hideMark/>
          </w:tcPr>
          <w:p w14:paraId="6DBC230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11</w:t>
            </w:r>
          </w:p>
        </w:tc>
        <w:tc>
          <w:tcPr>
            <w:tcW w:w="1342" w:type="dxa"/>
            <w:tcBorders>
              <w:top w:val="nil"/>
              <w:left w:val="nil"/>
              <w:bottom w:val="nil"/>
              <w:right w:val="nil"/>
            </w:tcBorders>
            <w:shd w:val="clear" w:color="auto" w:fill="auto"/>
            <w:noWrap/>
            <w:vAlign w:val="bottom"/>
            <w:hideMark/>
          </w:tcPr>
          <w:p w14:paraId="6597CB2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w:t>
            </w:r>
          </w:p>
        </w:tc>
        <w:tc>
          <w:tcPr>
            <w:tcW w:w="1036" w:type="dxa"/>
            <w:tcBorders>
              <w:top w:val="nil"/>
              <w:left w:val="nil"/>
              <w:bottom w:val="nil"/>
              <w:right w:val="nil"/>
            </w:tcBorders>
            <w:shd w:val="clear" w:color="auto" w:fill="auto"/>
            <w:noWrap/>
            <w:vAlign w:val="bottom"/>
            <w:hideMark/>
          </w:tcPr>
          <w:p w14:paraId="0B58B53E" w14:textId="77777777" w:rsidR="005227A7" w:rsidRPr="001536C8" w:rsidRDefault="005227A7" w:rsidP="001536C8">
            <w:pPr>
              <w:pStyle w:val="NoSpacing"/>
              <w:rPr>
                <w:rFonts w:ascii="Times New Roman" w:hAnsi="Times New Roman"/>
                <w:sz w:val="20"/>
                <w:szCs w:val="20"/>
              </w:rPr>
            </w:pPr>
          </w:p>
        </w:tc>
      </w:tr>
      <w:tr w:rsidR="005227A7" w:rsidRPr="001536C8" w14:paraId="6849AE5F" w14:textId="77777777" w:rsidTr="00C85ED6">
        <w:trPr>
          <w:trHeight w:val="280"/>
          <w:jc w:val="center"/>
        </w:trPr>
        <w:tc>
          <w:tcPr>
            <w:tcW w:w="3370" w:type="dxa"/>
            <w:gridSpan w:val="3"/>
            <w:tcBorders>
              <w:top w:val="nil"/>
              <w:left w:val="nil"/>
              <w:bottom w:val="nil"/>
              <w:right w:val="nil"/>
            </w:tcBorders>
            <w:shd w:val="clear" w:color="auto" w:fill="auto"/>
            <w:noWrap/>
            <w:vAlign w:val="bottom"/>
            <w:hideMark/>
          </w:tcPr>
          <w:p w14:paraId="24B22F72" w14:textId="1835ABA9"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 xml:space="preserve">Tenant and </w:t>
            </w:r>
            <w:r w:rsidR="00E37A36" w:rsidRPr="001536C8">
              <w:rPr>
                <w:rFonts w:ascii="Times New Roman" w:hAnsi="Times New Roman"/>
                <w:sz w:val="20"/>
                <w:szCs w:val="20"/>
              </w:rPr>
              <w:t>part-time</w:t>
            </w:r>
            <w:r w:rsidRPr="001536C8">
              <w:rPr>
                <w:rFonts w:ascii="Times New Roman" w:hAnsi="Times New Roman"/>
                <w:sz w:val="20"/>
                <w:szCs w:val="20"/>
              </w:rPr>
              <w:t xml:space="preserve"> operator</w:t>
            </w:r>
          </w:p>
        </w:tc>
        <w:tc>
          <w:tcPr>
            <w:tcW w:w="1540" w:type="dxa"/>
            <w:tcBorders>
              <w:top w:val="nil"/>
              <w:left w:val="nil"/>
              <w:bottom w:val="nil"/>
              <w:right w:val="nil"/>
            </w:tcBorders>
            <w:shd w:val="clear" w:color="auto" w:fill="auto"/>
            <w:noWrap/>
            <w:vAlign w:val="bottom"/>
            <w:hideMark/>
          </w:tcPr>
          <w:p w14:paraId="62D2E48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w:t>
            </w:r>
          </w:p>
        </w:tc>
        <w:tc>
          <w:tcPr>
            <w:tcW w:w="1342" w:type="dxa"/>
            <w:tcBorders>
              <w:top w:val="nil"/>
              <w:left w:val="nil"/>
              <w:bottom w:val="nil"/>
              <w:right w:val="nil"/>
            </w:tcBorders>
            <w:shd w:val="clear" w:color="auto" w:fill="auto"/>
            <w:noWrap/>
            <w:vAlign w:val="bottom"/>
            <w:hideMark/>
          </w:tcPr>
          <w:p w14:paraId="4F951CA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w:t>
            </w:r>
          </w:p>
        </w:tc>
        <w:tc>
          <w:tcPr>
            <w:tcW w:w="1036" w:type="dxa"/>
            <w:tcBorders>
              <w:top w:val="nil"/>
              <w:left w:val="nil"/>
              <w:bottom w:val="nil"/>
              <w:right w:val="nil"/>
            </w:tcBorders>
            <w:shd w:val="clear" w:color="auto" w:fill="auto"/>
            <w:noWrap/>
            <w:vAlign w:val="bottom"/>
            <w:hideMark/>
          </w:tcPr>
          <w:p w14:paraId="26781851" w14:textId="77777777" w:rsidR="005227A7" w:rsidRPr="001536C8" w:rsidRDefault="005227A7" w:rsidP="001536C8">
            <w:pPr>
              <w:pStyle w:val="NoSpacing"/>
              <w:rPr>
                <w:rFonts w:ascii="Times New Roman" w:hAnsi="Times New Roman"/>
                <w:sz w:val="20"/>
                <w:szCs w:val="20"/>
              </w:rPr>
            </w:pPr>
          </w:p>
        </w:tc>
      </w:tr>
      <w:tr w:rsidR="005227A7" w:rsidRPr="001536C8" w14:paraId="6D87D0E6"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7D04916F"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Acreage (Ha.)</w:t>
            </w:r>
          </w:p>
        </w:tc>
        <w:tc>
          <w:tcPr>
            <w:tcW w:w="996" w:type="dxa"/>
            <w:tcBorders>
              <w:top w:val="nil"/>
              <w:left w:val="nil"/>
              <w:bottom w:val="nil"/>
              <w:right w:val="nil"/>
            </w:tcBorders>
            <w:shd w:val="clear" w:color="auto" w:fill="auto"/>
            <w:noWrap/>
            <w:vAlign w:val="bottom"/>
            <w:hideMark/>
          </w:tcPr>
          <w:p w14:paraId="334C4F14" w14:textId="77777777" w:rsidR="005227A7" w:rsidRPr="001536C8" w:rsidRDefault="005227A7" w:rsidP="001536C8">
            <w:pPr>
              <w:pStyle w:val="NoSpacing"/>
              <w:rPr>
                <w:rFonts w:ascii="Times New Roman" w:hAnsi="Times New Roman"/>
                <w:b/>
                <w:bCs/>
                <w:sz w:val="20"/>
                <w:szCs w:val="20"/>
              </w:rPr>
            </w:pPr>
          </w:p>
        </w:tc>
        <w:tc>
          <w:tcPr>
            <w:tcW w:w="1540" w:type="dxa"/>
            <w:tcBorders>
              <w:top w:val="nil"/>
              <w:left w:val="nil"/>
              <w:bottom w:val="nil"/>
              <w:right w:val="nil"/>
            </w:tcBorders>
            <w:shd w:val="clear" w:color="auto" w:fill="auto"/>
            <w:noWrap/>
            <w:vAlign w:val="bottom"/>
            <w:hideMark/>
          </w:tcPr>
          <w:p w14:paraId="11828092"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568B0D65"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2F8DC9EA" w14:textId="77777777" w:rsidR="005227A7" w:rsidRPr="001536C8" w:rsidRDefault="005227A7" w:rsidP="001536C8">
            <w:pPr>
              <w:pStyle w:val="NoSpacing"/>
              <w:rPr>
                <w:rFonts w:ascii="Times New Roman" w:hAnsi="Times New Roman"/>
                <w:sz w:val="20"/>
                <w:szCs w:val="20"/>
              </w:rPr>
            </w:pPr>
          </w:p>
        </w:tc>
      </w:tr>
      <w:tr w:rsidR="005227A7" w:rsidRPr="001536C8" w14:paraId="26B71AF3"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0E65FEE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&lt;1</w:t>
            </w:r>
          </w:p>
        </w:tc>
        <w:tc>
          <w:tcPr>
            <w:tcW w:w="996" w:type="dxa"/>
            <w:tcBorders>
              <w:top w:val="nil"/>
              <w:left w:val="nil"/>
              <w:bottom w:val="nil"/>
              <w:right w:val="nil"/>
            </w:tcBorders>
            <w:shd w:val="clear" w:color="auto" w:fill="auto"/>
            <w:noWrap/>
            <w:vAlign w:val="bottom"/>
            <w:hideMark/>
          </w:tcPr>
          <w:p w14:paraId="79F13E7B"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36F6EEF8"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A3A645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164</w:t>
            </w:r>
          </w:p>
        </w:tc>
        <w:tc>
          <w:tcPr>
            <w:tcW w:w="1342" w:type="dxa"/>
            <w:tcBorders>
              <w:top w:val="nil"/>
              <w:left w:val="nil"/>
              <w:bottom w:val="nil"/>
              <w:right w:val="nil"/>
            </w:tcBorders>
            <w:shd w:val="clear" w:color="auto" w:fill="auto"/>
            <w:noWrap/>
            <w:vAlign w:val="bottom"/>
            <w:hideMark/>
          </w:tcPr>
          <w:p w14:paraId="6D28BCBD"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43</w:t>
            </w:r>
          </w:p>
        </w:tc>
        <w:tc>
          <w:tcPr>
            <w:tcW w:w="1036" w:type="dxa"/>
            <w:tcBorders>
              <w:top w:val="nil"/>
              <w:left w:val="nil"/>
              <w:bottom w:val="nil"/>
              <w:right w:val="nil"/>
            </w:tcBorders>
            <w:shd w:val="clear" w:color="auto" w:fill="auto"/>
            <w:noWrap/>
            <w:vAlign w:val="bottom"/>
            <w:hideMark/>
          </w:tcPr>
          <w:p w14:paraId="4EDD9C04" w14:textId="77777777" w:rsidR="005227A7" w:rsidRPr="001536C8" w:rsidRDefault="005227A7" w:rsidP="001536C8">
            <w:pPr>
              <w:pStyle w:val="NoSpacing"/>
              <w:rPr>
                <w:rFonts w:ascii="Times New Roman" w:hAnsi="Times New Roman"/>
                <w:sz w:val="20"/>
                <w:szCs w:val="20"/>
              </w:rPr>
            </w:pPr>
          </w:p>
        </w:tc>
      </w:tr>
      <w:tr w:rsidR="005227A7" w:rsidRPr="001536C8" w14:paraId="3090B605"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5991996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1--2.99</w:t>
            </w:r>
          </w:p>
        </w:tc>
        <w:tc>
          <w:tcPr>
            <w:tcW w:w="996" w:type="dxa"/>
            <w:tcBorders>
              <w:top w:val="nil"/>
              <w:left w:val="nil"/>
              <w:bottom w:val="nil"/>
              <w:right w:val="nil"/>
            </w:tcBorders>
            <w:shd w:val="clear" w:color="auto" w:fill="auto"/>
            <w:noWrap/>
            <w:vAlign w:val="bottom"/>
            <w:hideMark/>
          </w:tcPr>
          <w:p w14:paraId="41B7801A"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37BA444E"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FDB3C8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175</w:t>
            </w:r>
          </w:p>
        </w:tc>
        <w:tc>
          <w:tcPr>
            <w:tcW w:w="1342" w:type="dxa"/>
            <w:tcBorders>
              <w:top w:val="nil"/>
              <w:left w:val="nil"/>
              <w:bottom w:val="nil"/>
              <w:right w:val="nil"/>
            </w:tcBorders>
            <w:shd w:val="clear" w:color="auto" w:fill="auto"/>
            <w:noWrap/>
            <w:vAlign w:val="bottom"/>
            <w:hideMark/>
          </w:tcPr>
          <w:p w14:paraId="18ADD8D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46</w:t>
            </w:r>
          </w:p>
        </w:tc>
        <w:tc>
          <w:tcPr>
            <w:tcW w:w="1036" w:type="dxa"/>
            <w:tcBorders>
              <w:top w:val="nil"/>
              <w:left w:val="nil"/>
              <w:bottom w:val="nil"/>
              <w:right w:val="nil"/>
            </w:tcBorders>
            <w:shd w:val="clear" w:color="auto" w:fill="auto"/>
            <w:noWrap/>
            <w:vAlign w:val="bottom"/>
            <w:hideMark/>
          </w:tcPr>
          <w:p w14:paraId="60657D9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1.71</w:t>
            </w:r>
          </w:p>
        </w:tc>
      </w:tr>
      <w:tr w:rsidR="005227A7" w:rsidRPr="001536C8" w14:paraId="20E2DC29"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3AA3AA5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3--4.99</w:t>
            </w:r>
          </w:p>
        </w:tc>
        <w:tc>
          <w:tcPr>
            <w:tcW w:w="996" w:type="dxa"/>
            <w:tcBorders>
              <w:top w:val="nil"/>
              <w:left w:val="nil"/>
              <w:bottom w:val="nil"/>
              <w:right w:val="nil"/>
            </w:tcBorders>
            <w:shd w:val="clear" w:color="auto" w:fill="auto"/>
            <w:noWrap/>
            <w:vAlign w:val="bottom"/>
            <w:hideMark/>
          </w:tcPr>
          <w:p w14:paraId="33C9D0B9"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6059273E"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7434DCA"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24</w:t>
            </w:r>
          </w:p>
        </w:tc>
        <w:tc>
          <w:tcPr>
            <w:tcW w:w="1342" w:type="dxa"/>
            <w:tcBorders>
              <w:top w:val="nil"/>
              <w:left w:val="nil"/>
              <w:bottom w:val="nil"/>
              <w:right w:val="nil"/>
            </w:tcBorders>
            <w:shd w:val="clear" w:color="auto" w:fill="auto"/>
            <w:noWrap/>
            <w:vAlign w:val="bottom"/>
            <w:hideMark/>
          </w:tcPr>
          <w:p w14:paraId="4C0C172C"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6</w:t>
            </w:r>
          </w:p>
        </w:tc>
        <w:tc>
          <w:tcPr>
            <w:tcW w:w="1036" w:type="dxa"/>
            <w:tcBorders>
              <w:top w:val="nil"/>
              <w:left w:val="nil"/>
              <w:bottom w:val="nil"/>
              <w:right w:val="nil"/>
            </w:tcBorders>
            <w:shd w:val="clear" w:color="auto" w:fill="auto"/>
            <w:noWrap/>
            <w:vAlign w:val="bottom"/>
            <w:hideMark/>
          </w:tcPr>
          <w:p w14:paraId="06E1D631" w14:textId="77777777" w:rsidR="005227A7" w:rsidRPr="001536C8" w:rsidRDefault="005227A7" w:rsidP="001536C8">
            <w:pPr>
              <w:pStyle w:val="NoSpacing"/>
              <w:rPr>
                <w:rFonts w:ascii="Times New Roman" w:hAnsi="Times New Roman"/>
                <w:sz w:val="20"/>
                <w:szCs w:val="20"/>
              </w:rPr>
            </w:pPr>
          </w:p>
        </w:tc>
      </w:tr>
      <w:tr w:rsidR="005227A7" w:rsidRPr="001536C8" w14:paraId="6E95D1ED"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3A24D9E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&gt;=5</w:t>
            </w:r>
          </w:p>
        </w:tc>
        <w:tc>
          <w:tcPr>
            <w:tcW w:w="996" w:type="dxa"/>
            <w:tcBorders>
              <w:top w:val="nil"/>
              <w:left w:val="nil"/>
              <w:bottom w:val="nil"/>
              <w:right w:val="nil"/>
            </w:tcBorders>
            <w:shd w:val="clear" w:color="auto" w:fill="auto"/>
            <w:noWrap/>
            <w:vAlign w:val="bottom"/>
            <w:hideMark/>
          </w:tcPr>
          <w:p w14:paraId="32C73D11"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207E9516"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32A33A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21</w:t>
            </w:r>
          </w:p>
        </w:tc>
        <w:tc>
          <w:tcPr>
            <w:tcW w:w="1342" w:type="dxa"/>
            <w:tcBorders>
              <w:top w:val="nil"/>
              <w:left w:val="nil"/>
              <w:bottom w:val="nil"/>
              <w:right w:val="nil"/>
            </w:tcBorders>
            <w:shd w:val="clear" w:color="auto" w:fill="auto"/>
            <w:noWrap/>
            <w:vAlign w:val="bottom"/>
            <w:hideMark/>
          </w:tcPr>
          <w:p w14:paraId="750C4C2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w:t>
            </w:r>
          </w:p>
        </w:tc>
        <w:tc>
          <w:tcPr>
            <w:tcW w:w="1036" w:type="dxa"/>
            <w:tcBorders>
              <w:top w:val="nil"/>
              <w:left w:val="nil"/>
              <w:bottom w:val="nil"/>
              <w:right w:val="nil"/>
            </w:tcBorders>
            <w:shd w:val="clear" w:color="auto" w:fill="auto"/>
            <w:noWrap/>
            <w:vAlign w:val="bottom"/>
            <w:hideMark/>
          </w:tcPr>
          <w:p w14:paraId="73D28719" w14:textId="77777777" w:rsidR="005227A7" w:rsidRPr="001536C8" w:rsidRDefault="005227A7" w:rsidP="001536C8">
            <w:pPr>
              <w:pStyle w:val="NoSpacing"/>
              <w:rPr>
                <w:rFonts w:ascii="Times New Roman" w:hAnsi="Times New Roman"/>
                <w:sz w:val="20"/>
                <w:szCs w:val="20"/>
              </w:rPr>
            </w:pPr>
          </w:p>
        </w:tc>
      </w:tr>
      <w:tr w:rsidR="005227A7" w:rsidRPr="001536C8" w14:paraId="30C0B725" w14:textId="77777777" w:rsidTr="00C85ED6">
        <w:trPr>
          <w:trHeight w:val="280"/>
          <w:jc w:val="center"/>
        </w:trPr>
        <w:tc>
          <w:tcPr>
            <w:tcW w:w="2374" w:type="dxa"/>
            <w:gridSpan w:val="2"/>
            <w:tcBorders>
              <w:top w:val="nil"/>
              <w:left w:val="nil"/>
              <w:bottom w:val="nil"/>
              <w:right w:val="nil"/>
            </w:tcBorders>
            <w:shd w:val="clear" w:color="auto" w:fill="auto"/>
            <w:noWrap/>
            <w:vAlign w:val="bottom"/>
            <w:hideMark/>
          </w:tcPr>
          <w:p w14:paraId="027590CB" w14:textId="77777777" w:rsidR="005227A7" w:rsidRPr="001536C8" w:rsidRDefault="005227A7" w:rsidP="001536C8">
            <w:pPr>
              <w:pStyle w:val="NoSpacing"/>
              <w:rPr>
                <w:rFonts w:ascii="Times New Roman" w:hAnsi="Times New Roman"/>
                <w:b/>
                <w:bCs/>
                <w:sz w:val="20"/>
                <w:szCs w:val="20"/>
              </w:rPr>
            </w:pPr>
            <w:r w:rsidRPr="001536C8">
              <w:rPr>
                <w:rFonts w:ascii="Times New Roman" w:hAnsi="Times New Roman"/>
                <w:b/>
                <w:bCs/>
                <w:sz w:val="20"/>
                <w:szCs w:val="20"/>
              </w:rPr>
              <w:t>Palm Age (year)</w:t>
            </w:r>
          </w:p>
        </w:tc>
        <w:tc>
          <w:tcPr>
            <w:tcW w:w="996" w:type="dxa"/>
            <w:tcBorders>
              <w:top w:val="nil"/>
              <w:left w:val="nil"/>
              <w:bottom w:val="nil"/>
              <w:right w:val="nil"/>
            </w:tcBorders>
            <w:shd w:val="clear" w:color="auto" w:fill="auto"/>
            <w:noWrap/>
            <w:vAlign w:val="bottom"/>
            <w:hideMark/>
          </w:tcPr>
          <w:p w14:paraId="73407D88" w14:textId="77777777" w:rsidR="005227A7" w:rsidRPr="001536C8" w:rsidRDefault="005227A7" w:rsidP="001536C8">
            <w:pPr>
              <w:pStyle w:val="NoSpacing"/>
              <w:rPr>
                <w:rFonts w:ascii="Times New Roman" w:hAnsi="Times New Roman"/>
                <w:b/>
                <w:bCs/>
                <w:sz w:val="20"/>
                <w:szCs w:val="20"/>
              </w:rPr>
            </w:pPr>
          </w:p>
        </w:tc>
        <w:tc>
          <w:tcPr>
            <w:tcW w:w="1540" w:type="dxa"/>
            <w:tcBorders>
              <w:top w:val="nil"/>
              <w:left w:val="nil"/>
              <w:bottom w:val="nil"/>
              <w:right w:val="nil"/>
            </w:tcBorders>
            <w:shd w:val="clear" w:color="auto" w:fill="auto"/>
            <w:noWrap/>
            <w:vAlign w:val="bottom"/>
            <w:hideMark/>
          </w:tcPr>
          <w:p w14:paraId="0C1CB6AF" w14:textId="77777777" w:rsidR="005227A7" w:rsidRPr="001536C8" w:rsidRDefault="005227A7" w:rsidP="001536C8">
            <w:pPr>
              <w:pStyle w:val="NoSpacing"/>
              <w:rPr>
                <w:rFonts w:ascii="Times New Roman" w:hAnsi="Times New Roman"/>
                <w:sz w:val="20"/>
                <w:szCs w:val="20"/>
              </w:rPr>
            </w:pPr>
          </w:p>
        </w:tc>
        <w:tc>
          <w:tcPr>
            <w:tcW w:w="1342" w:type="dxa"/>
            <w:tcBorders>
              <w:top w:val="nil"/>
              <w:left w:val="nil"/>
              <w:bottom w:val="nil"/>
              <w:right w:val="nil"/>
            </w:tcBorders>
            <w:shd w:val="clear" w:color="auto" w:fill="auto"/>
            <w:noWrap/>
            <w:vAlign w:val="bottom"/>
            <w:hideMark/>
          </w:tcPr>
          <w:p w14:paraId="44990DBF" w14:textId="77777777" w:rsidR="005227A7" w:rsidRPr="001536C8" w:rsidRDefault="005227A7" w:rsidP="001536C8">
            <w:pPr>
              <w:pStyle w:val="NoSpacing"/>
              <w:rPr>
                <w:rFonts w:ascii="Times New Roman" w:hAnsi="Times New Roman"/>
                <w:sz w:val="20"/>
                <w:szCs w:val="20"/>
              </w:rPr>
            </w:pPr>
          </w:p>
        </w:tc>
        <w:tc>
          <w:tcPr>
            <w:tcW w:w="1036" w:type="dxa"/>
            <w:tcBorders>
              <w:top w:val="nil"/>
              <w:left w:val="nil"/>
              <w:bottom w:val="nil"/>
              <w:right w:val="nil"/>
            </w:tcBorders>
            <w:shd w:val="clear" w:color="auto" w:fill="auto"/>
            <w:noWrap/>
            <w:vAlign w:val="bottom"/>
            <w:hideMark/>
          </w:tcPr>
          <w:p w14:paraId="3EB13EBD" w14:textId="77777777" w:rsidR="005227A7" w:rsidRPr="001536C8" w:rsidRDefault="005227A7" w:rsidP="001536C8">
            <w:pPr>
              <w:pStyle w:val="NoSpacing"/>
              <w:rPr>
                <w:rFonts w:ascii="Times New Roman" w:hAnsi="Times New Roman"/>
                <w:sz w:val="20"/>
                <w:szCs w:val="20"/>
              </w:rPr>
            </w:pPr>
          </w:p>
        </w:tc>
      </w:tr>
      <w:tr w:rsidR="005227A7" w:rsidRPr="001536C8" w14:paraId="45410A82" w14:textId="77777777" w:rsidTr="00C85ED6">
        <w:trPr>
          <w:trHeight w:val="280"/>
          <w:jc w:val="center"/>
        </w:trPr>
        <w:tc>
          <w:tcPr>
            <w:tcW w:w="1378" w:type="dxa"/>
            <w:tcBorders>
              <w:top w:val="nil"/>
              <w:left w:val="nil"/>
              <w:bottom w:val="nil"/>
              <w:right w:val="nil"/>
            </w:tcBorders>
            <w:shd w:val="clear" w:color="auto" w:fill="auto"/>
            <w:noWrap/>
            <w:vAlign w:val="bottom"/>
            <w:hideMark/>
          </w:tcPr>
          <w:p w14:paraId="6C3EE227"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1--10</w:t>
            </w:r>
          </w:p>
        </w:tc>
        <w:tc>
          <w:tcPr>
            <w:tcW w:w="996" w:type="dxa"/>
            <w:tcBorders>
              <w:top w:val="nil"/>
              <w:left w:val="nil"/>
              <w:bottom w:val="nil"/>
              <w:right w:val="nil"/>
            </w:tcBorders>
            <w:shd w:val="clear" w:color="auto" w:fill="auto"/>
            <w:noWrap/>
            <w:vAlign w:val="bottom"/>
            <w:hideMark/>
          </w:tcPr>
          <w:p w14:paraId="4376D898"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nil"/>
              <w:right w:val="nil"/>
            </w:tcBorders>
            <w:shd w:val="clear" w:color="auto" w:fill="auto"/>
            <w:noWrap/>
            <w:vAlign w:val="bottom"/>
            <w:hideMark/>
          </w:tcPr>
          <w:p w14:paraId="416024BF"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06E91F3"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192</w:t>
            </w:r>
          </w:p>
        </w:tc>
        <w:tc>
          <w:tcPr>
            <w:tcW w:w="1342" w:type="dxa"/>
            <w:tcBorders>
              <w:top w:val="nil"/>
              <w:left w:val="nil"/>
              <w:bottom w:val="nil"/>
              <w:right w:val="nil"/>
            </w:tcBorders>
            <w:shd w:val="clear" w:color="auto" w:fill="auto"/>
            <w:noWrap/>
            <w:vAlign w:val="bottom"/>
            <w:hideMark/>
          </w:tcPr>
          <w:p w14:paraId="4CE1D398"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50</w:t>
            </w:r>
          </w:p>
        </w:tc>
        <w:tc>
          <w:tcPr>
            <w:tcW w:w="1036" w:type="dxa"/>
            <w:tcBorders>
              <w:top w:val="nil"/>
              <w:left w:val="nil"/>
              <w:bottom w:val="nil"/>
              <w:right w:val="nil"/>
            </w:tcBorders>
            <w:shd w:val="clear" w:color="auto" w:fill="auto"/>
            <w:noWrap/>
            <w:vAlign w:val="bottom"/>
            <w:hideMark/>
          </w:tcPr>
          <w:p w14:paraId="0E7F5087" w14:textId="77777777" w:rsidR="005227A7" w:rsidRPr="001536C8" w:rsidRDefault="005227A7" w:rsidP="001536C8">
            <w:pPr>
              <w:pStyle w:val="NoSpacing"/>
              <w:rPr>
                <w:rFonts w:ascii="Times New Roman" w:hAnsi="Times New Roman"/>
                <w:sz w:val="20"/>
                <w:szCs w:val="20"/>
              </w:rPr>
            </w:pPr>
          </w:p>
        </w:tc>
      </w:tr>
      <w:tr w:rsidR="005227A7" w:rsidRPr="001536C8" w14:paraId="16BD0FE3" w14:textId="77777777" w:rsidTr="005227A7">
        <w:trPr>
          <w:trHeight w:val="280"/>
          <w:jc w:val="center"/>
        </w:trPr>
        <w:tc>
          <w:tcPr>
            <w:tcW w:w="1378" w:type="dxa"/>
            <w:tcBorders>
              <w:top w:val="nil"/>
              <w:left w:val="nil"/>
              <w:right w:val="nil"/>
            </w:tcBorders>
            <w:shd w:val="clear" w:color="auto" w:fill="auto"/>
            <w:noWrap/>
            <w:vAlign w:val="bottom"/>
            <w:hideMark/>
          </w:tcPr>
          <w:p w14:paraId="6B3CF14B"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11--20</w:t>
            </w:r>
          </w:p>
        </w:tc>
        <w:tc>
          <w:tcPr>
            <w:tcW w:w="996" w:type="dxa"/>
            <w:tcBorders>
              <w:top w:val="nil"/>
              <w:left w:val="nil"/>
              <w:right w:val="nil"/>
            </w:tcBorders>
            <w:shd w:val="clear" w:color="auto" w:fill="auto"/>
            <w:noWrap/>
            <w:vAlign w:val="bottom"/>
            <w:hideMark/>
          </w:tcPr>
          <w:p w14:paraId="1C01C2CF"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right w:val="nil"/>
            </w:tcBorders>
            <w:shd w:val="clear" w:color="auto" w:fill="auto"/>
            <w:noWrap/>
            <w:vAlign w:val="bottom"/>
            <w:hideMark/>
          </w:tcPr>
          <w:p w14:paraId="0A9B3CB8"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right w:val="nil"/>
            </w:tcBorders>
            <w:shd w:val="clear" w:color="auto" w:fill="auto"/>
            <w:noWrap/>
            <w:vAlign w:val="bottom"/>
            <w:hideMark/>
          </w:tcPr>
          <w:p w14:paraId="00751732"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139</w:t>
            </w:r>
          </w:p>
        </w:tc>
        <w:tc>
          <w:tcPr>
            <w:tcW w:w="1342" w:type="dxa"/>
            <w:tcBorders>
              <w:top w:val="nil"/>
              <w:left w:val="nil"/>
              <w:right w:val="nil"/>
            </w:tcBorders>
            <w:shd w:val="clear" w:color="auto" w:fill="auto"/>
            <w:noWrap/>
            <w:vAlign w:val="bottom"/>
            <w:hideMark/>
          </w:tcPr>
          <w:p w14:paraId="27077D0E"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36</w:t>
            </w:r>
          </w:p>
        </w:tc>
        <w:tc>
          <w:tcPr>
            <w:tcW w:w="1036" w:type="dxa"/>
            <w:tcBorders>
              <w:top w:val="nil"/>
              <w:left w:val="nil"/>
              <w:right w:val="nil"/>
            </w:tcBorders>
            <w:shd w:val="clear" w:color="auto" w:fill="auto"/>
            <w:noWrap/>
            <w:vAlign w:val="bottom"/>
            <w:hideMark/>
          </w:tcPr>
          <w:p w14:paraId="65555C26"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11.37</w:t>
            </w:r>
          </w:p>
        </w:tc>
      </w:tr>
      <w:tr w:rsidR="005227A7" w:rsidRPr="001536C8" w14:paraId="25D6A503" w14:textId="77777777" w:rsidTr="005227A7">
        <w:trPr>
          <w:trHeight w:val="280"/>
          <w:jc w:val="center"/>
        </w:trPr>
        <w:tc>
          <w:tcPr>
            <w:tcW w:w="1378" w:type="dxa"/>
            <w:tcBorders>
              <w:top w:val="nil"/>
              <w:left w:val="nil"/>
              <w:bottom w:val="single" w:sz="4" w:space="0" w:color="auto"/>
              <w:right w:val="nil"/>
            </w:tcBorders>
            <w:shd w:val="clear" w:color="auto" w:fill="auto"/>
            <w:noWrap/>
            <w:vAlign w:val="bottom"/>
            <w:hideMark/>
          </w:tcPr>
          <w:p w14:paraId="6E172CD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&gt;=21</w:t>
            </w:r>
          </w:p>
        </w:tc>
        <w:tc>
          <w:tcPr>
            <w:tcW w:w="996" w:type="dxa"/>
            <w:tcBorders>
              <w:top w:val="nil"/>
              <w:left w:val="nil"/>
              <w:bottom w:val="single" w:sz="4" w:space="0" w:color="auto"/>
              <w:right w:val="nil"/>
            </w:tcBorders>
            <w:shd w:val="clear" w:color="auto" w:fill="auto"/>
            <w:noWrap/>
            <w:vAlign w:val="bottom"/>
            <w:hideMark/>
          </w:tcPr>
          <w:p w14:paraId="0A1F0DFE" w14:textId="77777777" w:rsidR="005227A7" w:rsidRPr="001536C8" w:rsidRDefault="005227A7" w:rsidP="001536C8">
            <w:pPr>
              <w:pStyle w:val="NoSpacing"/>
              <w:rPr>
                <w:rFonts w:ascii="Times New Roman" w:hAnsi="Times New Roman"/>
                <w:sz w:val="20"/>
                <w:szCs w:val="20"/>
              </w:rPr>
            </w:pPr>
          </w:p>
        </w:tc>
        <w:tc>
          <w:tcPr>
            <w:tcW w:w="996" w:type="dxa"/>
            <w:tcBorders>
              <w:top w:val="nil"/>
              <w:left w:val="nil"/>
              <w:bottom w:val="single" w:sz="4" w:space="0" w:color="auto"/>
              <w:right w:val="nil"/>
            </w:tcBorders>
            <w:shd w:val="clear" w:color="auto" w:fill="auto"/>
            <w:noWrap/>
            <w:vAlign w:val="bottom"/>
            <w:hideMark/>
          </w:tcPr>
          <w:p w14:paraId="64688870" w14:textId="77777777" w:rsidR="005227A7" w:rsidRPr="001536C8" w:rsidRDefault="005227A7" w:rsidP="001536C8">
            <w:pPr>
              <w:pStyle w:val="NoSpacing"/>
              <w:rPr>
                <w:rFonts w:ascii="Times New Roman" w:hAnsi="Times New Roman"/>
                <w:sz w:val="20"/>
                <w:szCs w:val="20"/>
              </w:rPr>
            </w:pPr>
          </w:p>
        </w:tc>
        <w:tc>
          <w:tcPr>
            <w:tcW w:w="1540" w:type="dxa"/>
            <w:tcBorders>
              <w:top w:val="nil"/>
              <w:left w:val="nil"/>
              <w:bottom w:val="single" w:sz="4" w:space="0" w:color="auto"/>
              <w:right w:val="nil"/>
            </w:tcBorders>
            <w:shd w:val="clear" w:color="auto" w:fill="auto"/>
            <w:noWrap/>
            <w:vAlign w:val="bottom"/>
            <w:hideMark/>
          </w:tcPr>
          <w:p w14:paraId="19470F40"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53</w:t>
            </w:r>
          </w:p>
        </w:tc>
        <w:tc>
          <w:tcPr>
            <w:tcW w:w="1342" w:type="dxa"/>
            <w:tcBorders>
              <w:top w:val="nil"/>
              <w:left w:val="nil"/>
              <w:bottom w:val="single" w:sz="4" w:space="0" w:color="auto"/>
              <w:right w:val="nil"/>
            </w:tcBorders>
            <w:shd w:val="clear" w:color="auto" w:fill="auto"/>
            <w:noWrap/>
            <w:vAlign w:val="bottom"/>
            <w:hideMark/>
          </w:tcPr>
          <w:p w14:paraId="5620C691" w14:textId="77777777" w:rsidR="005227A7" w:rsidRPr="001536C8" w:rsidRDefault="005227A7" w:rsidP="001536C8">
            <w:pPr>
              <w:pStyle w:val="NoSpacing"/>
              <w:rPr>
                <w:rFonts w:ascii="Times New Roman" w:hAnsi="Times New Roman"/>
                <w:sz w:val="20"/>
                <w:szCs w:val="20"/>
              </w:rPr>
            </w:pPr>
            <w:r w:rsidRPr="001536C8">
              <w:rPr>
                <w:rFonts w:ascii="Times New Roman" w:hAnsi="Times New Roman"/>
                <w:sz w:val="20"/>
                <w:szCs w:val="20"/>
              </w:rPr>
              <w:t>14</w:t>
            </w:r>
          </w:p>
        </w:tc>
        <w:tc>
          <w:tcPr>
            <w:tcW w:w="1036" w:type="dxa"/>
            <w:tcBorders>
              <w:top w:val="nil"/>
              <w:left w:val="nil"/>
              <w:bottom w:val="single" w:sz="4" w:space="0" w:color="auto"/>
              <w:right w:val="nil"/>
            </w:tcBorders>
            <w:shd w:val="clear" w:color="auto" w:fill="auto"/>
            <w:noWrap/>
            <w:vAlign w:val="bottom"/>
            <w:hideMark/>
          </w:tcPr>
          <w:p w14:paraId="426E8AFB" w14:textId="77777777" w:rsidR="005227A7" w:rsidRPr="001536C8" w:rsidRDefault="005227A7" w:rsidP="001536C8">
            <w:pPr>
              <w:pStyle w:val="NoSpacing"/>
              <w:rPr>
                <w:rFonts w:ascii="Times New Roman" w:hAnsi="Times New Roman"/>
                <w:sz w:val="20"/>
                <w:szCs w:val="20"/>
              </w:rPr>
            </w:pPr>
          </w:p>
        </w:tc>
      </w:tr>
    </w:tbl>
    <w:p w14:paraId="2FC84F18" w14:textId="76E77C7A" w:rsidR="005227A7" w:rsidRPr="0040713A" w:rsidRDefault="005227A7" w:rsidP="0040713A">
      <w:pPr>
        <w:pStyle w:val="Heading2"/>
        <w:spacing w:before="0" w:after="0" w:line="240" w:lineRule="auto"/>
        <w:rPr>
          <w:rFonts w:ascii="Times New Roman" w:hAnsi="Times New Roman"/>
          <w:b w:val="0"/>
          <w:bCs w:val="0"/>
          <w:i/>
          <w:iCs w:val="0"/>
          <w:sz w:val="24"/>
          <w:szCs w:val="24"/>
        </w:rPr>
      </w:pPr>
      <w:r w:rsidRPr="0040713A">
        <w:rPr>
          <w:rFonts w:ascii="Times New Roman" w:hAnsi="Times New Roman"/>
          <w:b w:val="0"/>
          <w:bCs w:val="0"/>
          <w:i/>
          <w:iCs w:val="0"/>
          <w:sz w:val="24"/>
          <w:szCs w:val="24"/>
        </w:rPr>
        <w:lastRenderedPageBreak/>
        <w:t xml:space="preserve">Smartphone </w:t>
      </w:r>
      <w:r w:rsidR="001536C8">
        <w:rPr>
          <w:rFonts w:ascii="Times New Roman" w:hAnsi="Times New Roman"/>
          <w:b w:val="0"/>
          <w:bCs w:val="0"/>
          <w:i/>
          <w:iCs w:val="0"/>
          <w:sz w:val="24"/>
          <w:szCs w:val="24"/>
        </w:rPr>
        <w:t>u</w:t>
      </w:r>
      <w:r w:rsidRPr="0040713A">
        <w:rPr>
          <w:rFonts w:ascii="Times New Roman" w:hAnsi="Times New Roman"/>
          <w:b w:val="0"/>
          <w:bCs w:val="0"/>
          <w:i/>
          <w:iCs w:val="0"/>
          <w:sz w:val="24"/>
          <w:szCs w:val="24"/>
        </w:rPr>
        <w:t>sers</w:t>
      </w:r>
    </w:p>
    <w:p w14:paraId="6405B7AA" w14:textId="77777777" w:rsidR="001536C8" w:rsidRDefault="001536C8" w:rsidP="0040713A">
      <w:pPr>
        <w:spacing w:after="0" w:line="240" w:lineRule="auto"/>
        <w:jc w:val="both"/>
        <w:rPr>
          <w:rFonts w:ascii="Times New Roman" w:hAnsi="Times New Roman"/>
          <w:sz w:val="24"/>
          <w:szCs w:val="24"/>
        </w:rPr>
      </w:pPr>
      <w:bookmarkStart w:id="14" w:name="_Hlk127910331"/>
    </w:p>
    <w:p w14:paraId="2FD672C1" w14:textId="52E6317F" w:rsidR="00CA6EF7" w:rsidRPr="0040713A" w:rsidRDefault="00CB6754" w:rsidP="0040713A">
      <w:pPr>
        <w:spacing w:after="0" w:line="240" w:lineRule="auto"/>
        <w:jc w:val="both"/>
        <w:rPr>
          <w:rFonts w:ascii="Times New Roman" w:hAnsi="Times New Roman"/>
          <w:sz w:val="24"/>
          <w:szCs w:val="24"/>
        </w:rPr>
      </w:pPr>
      <w:r w:rsidRPr="0040713A">
        <w:rPr>
          <w:rFonts w:ascii="Times New Roman" w:hAnsi="Times New Roman"/>
          <w:sz w:val="24"/>
          <w:szCs w:val="24"/>
        </w:rPr>
        <w:t>Table</w:t>
      </w:r>
      <w:r w:rsidR="004A79B3" w:rsidRPr="0040713A">
        <w:rPr>
          <w:rFonts w:ascii="Times New Roman" w:hAnsi="Times New Roman"/>
          <w:sz w:val="24"/>
          <w:szCs w:val="24"/>
        </w:rPr>
        <w:t xml:space="preserve"> 3 shows the usage of smartphones among the respondents. Out of the total respondents, 348 (91%) owned one smartphone, while only 36 (9%) smallholders owned two smartphones. </w:t>
      </w:r>
      <w:r w:rsidR="00476F19" w:rsidRPr="0040713A">
        <w:rPr>
          <w:rFonts w:ascii="Times New Roman" w:hAnsi="Times New Roman"/>
          <w:sz w:val="24"/>
          <w:szCs w:val="24"/>
        </w:rPr>
        <w:t>Smallholders choose smartphones because they can access the internet using apps such as WhatsApp, Facebook, and WeChat. However, smartphones also have interesting features such as camera functions and music/video players.</w:t>
      </w:r>
      <w:r w:rsidR="00426410" w:rsidRPr="0040713A">
        <w:rPr>
          <w:rFonts w:ascii="Times New Roman" w:hAnsi="Times New Roman"/>
          <w:sz w:val="24"/>
          <w:szCs w:val="24"/>
        </w:rPr>
        <w:t xml:space="preserve"> </w:t>
      </w:r>
      <w:r w:rsidR="004A79B3" w:rsidRPr="0040713A">
        <w:rPr>
          <w:rFonts w:ascii="Times New Roman" w:hAnsi="Times New Roman"/>
          <w:sz w:val="24"/>
          <w:szCs w:val="24"/>
        </w:rPr>
        <w:t xml:space="preserve">The preferred smartphone brands among the smallholders were "HTC" with 94 (24%) users, followed by "Oppo" with 89 (23%) users, and "Samsung" with 73 (19%) users. </w:t>
      </w:r>
      <w:r w:rsidR="00C53B5F" w:rsidRPr="0040713A">
        <w:rPr>
          <w:rFonts w:ascii="Times New Roman" w:hAnsi="Times New Roman"/>
          <w:sz w:val="24"/>
          <w:szCs w:val="24"/>
        </w:rPr>
        <w:t xml:space="preserve">The smartphone prices have allowed smallholders to buy devices with similar features to those of preferred brands. Malaysians </w:t>
      </w:r>
      <w:r w:rsidR="00426410" w:rsidRPr="0040713A">
        <w:rPr>
          <w:rFonts w:ascii="Times New Roman" w:hAnsi="Times New Roman"/>
          <w:sz w:val="24"/>
          <w:szCs w:val="24"/>
        </w:rPr>
        <w:t>prefer affordable prices more than</w:t>
      </w:r>
      <w:r w:rsidR="00C53B5F" w:rsidRPr="0040713A">
        <w:rPr>
          <w:rFonts w:ascii="Times New Roman" w:hAnsi="Times New Roman"/>
          <w:sz w:val="24"/>
          <w:szCs w:val="24"/>
        </w:rPr>
        <w:t xml:space="preserve"> preferred brands (Haque et al., </w:t>
      </w:r>
      <w:r w:rsidR="00426410" w:rsidRPr="0040713A">
        <w:rPr>
          <w:rFonts w:ascii="Times New Roman" w:hAnsi="Times New Roman"/>
          <w:sz w:val="24"/>
          <w:szCs w:val="24"/>
        </w:rPr>
        <w:t>2009).</w:t>
      </w:r>
      <w:r w:rsidR="0095229E" w:rsidRPr="0040713A">
        <w:rPr>
          <w:rFonts w:ascii="Times New Roman" w:hAnsi="Times New Roman"/>
          <w:sz w:val="24"/>
          <w:szCs w:val="24"/>
        </w:rPr>
        <w:t xml:space="preserve"> HTC, Oppo and Samsung are</w:t>
      </w:r>
      <w:r w:rsidR="0095229E" w:rsidRPr="0040713A">
        <w:rPr>
          <w:rFonts w:ascii="Times New Roman" w:hAnsi="Times New Roman"/>
          <w:sz w:val="24"/>
          <w:szCs w:val="24"/>
          <w:lang w:val="en-GB"/>
        </w:rPr>
        <w:t xml:space="preserve"> known for its innovative features, such as advanced camera technology and fast charging, which appeal to tech-savvy users looking for high functionality.</w:t>
      </w:r>
    </w:p>
    <w:p w14:paraId="4DFAEE20" w14:textId="5F93E449" w:rsidR="00AF46D4" w:rsidRPr="0040713A" w:rsidRDefault="004A79B3" w:rsidP="00420E9F">
      <w:pPr>
        <w:spacing w:after="0" w:line="240" w:lineRule="auto"/>
        <w:ind w:firstLine="720"/>
        <w:jc w:val="both"/>
        <w:rPr>
          <w:rFonts w:ascii="Times New Roman" w:hAnsi="Times New Roman"/>
          <w:sz w:val="24"/>
          <w:szCs w:val="24"/>
        </w:rPr>
      </w:pPr>
      <w:r w:rsidRPr="0040713A">
        <w:rPr>
          <w:rFonts w:ascii="Times New Roman" w:hAnsi="Times New Roman"/>
          <w:sz w:val="24"/>
          <w:szCs w:val="24"/>
        </w:rPr>
        <w:t xml:space="preserve">The study also revealed that </w:t>
      </w:r>
      <w:r w:rsidR="00E37A36" w:rsidRPr="0040713A">
        <w:rPr>
          <w:rFonts w:ascii="Times New Roman" w:hAnsi="Times New Roman"/>
          <w:sz w:val="24"/>
          <w:szCs w:val="24"/>
        </w:rPr>
        <w:t>most</w:t>
      </w:r>
      <w:r w:rsidRPr="0040713A">
        <w:rPr>
          <w:rFonts w:ascii="Times New Roman" w:hAnsi="Times New Roman"/>
          <w:sz w:val="24"/>
          <w:szCs w:val="24"/>
        </w:rPr>
        <w:t xml:space="preserve"> smallholders subscribed to prepaid packages and used Celcom as their network provider. </w:t>
      </w:r>
      <w:r w:rsidR="00426410" w:rsidRPr="0040713A">
        <w:rPr>
          <w:rFonts w:ascii="Times New Roman" w:hAnsi="Times New Roman"/>
          <w:sz w:val="24"/>
          <w:szCs w:val="24"/>
        </w:rPr>
        <w:t>Over</w:t>
      </w:r>
      <w:r w:rsidRPr="0040713A">
        <w:rPr>
          <w:rFonts w:ascii="Times New Roman" w:hAnsi="Times New Roman"/>
          <w:sz w:val="24"/>
          <w:szCs w:val="24"/>
        </w:rPr>
        <w:t xml:space="preserve"> 74% of oil palm smallholders </w:t>
      </w:r>
      <w:r w:rsidR="00E37A36" w:rsidRPr="0040713A">
        <w:rPr>
          <w:rFonts w:ascii="Times New Roman" w:hAnsi="Times New Roman"/>
          <w:sz w:val="24"/>
          <w:szCs w:val="24"/>
        </w:rPr>
        <w:t>have</w:t>
      </w:r>
      <w:r w:rsidRPr="0040713A">
        <w:rPr>
          <w:rFonts w:ascii="Times New Roman" w:hAnsi="Times New Roman"/>
          <w:sz w:val="24"/>
          <w:szCs w:val="24"/>
        </w:rPr>
        <w:t xml:space="preserve"> </w:t>
      </w:r>
      <w:r w:rsidR="00CA6EF7" w:rsidRPr="0040713A">
        <w:rPr>
          <w:rFonts w:ascii="Times New Roman" w:hAnsi="Times New Roman"/>
          <w:sz w:val="24"/>
          <w:szCs w:val="24"/>
        </w:rPr>
        <w:t>used</w:t>
      </w:r>
      <w:r w:rsidRPr="0040713A">
        <w:rPr>
          <w:rFonts w:ascii="Times New Roman" w:hAnsi="Times New Roman"/>
          <w:sz w:val="24"/>
          <w:szCs w:val="24"/>
        </w:rPr>
        <w:t xml:space="preserve"> smartphones for over </w:t>
      </w:r>
      <w:r w:rsidR="00E37A36" w:rsidRPr="0040713A">
        <w:rPr>
          <w:rFonts w:ascii="Times New Roman" w:hAnsi="Times New Roman"/>
          <w:sz w:val="24"/>
          <w:szCs w:val="24"/>
        </w:rPr>
        <w:t>five</w:t>
      </w:r>
      <w:r w:rsidRPr="0040713A">
        <w:rPr>
          <w:rFonts w:ascii="Times New Roman" w:hAnsi="Times New Roman"/>
          <w:sz w:val="24"/>
          <w:szCs w:val="24"/>
        </w:rPr>
        <w:t xml:space="preserve"> years. On average, they spent 1-3 hours per day exploring social media. Notably, approximately 94.5% of the respondents obtained information and knowledge on oil palm management from TUNAS MPOB, indicating its significant role as a source of information for them. </w:t>
      </w:r>
      <w:bookmarkStart w:id="15" w:name="_Toc115435417"/>
      <w:bookmarkEnd w:id="14"/>
      <w:r w:rsidR="00AF46D4" w:rsidRPr="0040713A">
        <w:rPr>
          <w:rFonts w:ascii="Times New Roman" w:hAnsi="Times New Roman"/>
          <w:sz w:val="24"/>
          <w:szCs w:val="24"/>
        </w:rPr>
        <w:t xml:space="preserve">TUNAS MPOB </w:t>
      </w:r>
      <w:r w:rsidR="00420E9F" w:rsidRPr="0040713A">
        <w:rPr>
          <w:rFonts w:ascii="Times New Roman" w:hAnsi="Times New Roman"/>
          <w:sz w:val="24"/>
          <w:szCs w:val="24"/>
        </w:rPr>
        <w:t>can</w:t>
      </w:r>
      <w:r w:rsidR="00AF46D4" w:rsidRPr="0040713A">
        <w:rPr>
          <w:rFonts w:ascii="Times New Roman" w:hAnsi="Times New Roman"/>
          <w:sz w:val="24"/>
          <w:szCs w:val="24"/>
        </w:rPr>
        <w:t xml:space="preserve"> transfer technology and improve the productivity of smallholders (Awang et al., 2016)</w:t>
      </w:r>
    </w:p>
    <w:p w14:paraId="328F0929" w14:textId="2E8E20DC" w:rsidR="00A2120F" w:rsidRPr="00AF46D4" w:rsidRDefault="00A2120F" w:rsidP="00AE4312">
      <w:pPr>
        <w:pStyle w:val="Caption"/>
        <w:spacing w:line="240" w:lineRule="auto"/>
        <w:jc w:val="both"/>
        <w:rPr>
          <w:rFonts w:ascii="Times New Roman" w:hAnsi="Times New Roman"/>
          <w:sz w:val="24"/>
          <w:szCs w:val="24"/>
        </w:rPr>
      </w:pPr>
    </w:p>
    <w:p w14:paraId="4565D897" w14:textId="5354E843" w:rsidR="005227A7" w:rsidRPr="00AE4312" w:rsidRDefault="00CB6754" w:rsidP="00F94302">
      <w:pPr>
        <w:pStyle w:val="Caption"/>
        <w:spacing w:line="360" w:lineRule="auto"/>
        <w:rPr>
          <w:rFonts w:ascii="Times New Roman" w:hAnsi="Times New Roman" w:cs="Times New Roman"/>
          <w:b/>
          <w:bCs w:val="0"/>
          <w:sz w:val="20"/>
        </w:rPr>
      </w:pPr>
      <w:r w:rsidRPr="00AE4312">
        <w:rPr>
          <w:rFonts w:ascii="Times New Roman" w:hAnsi="Times New Roman" w:cs="Times New Roman"/>
          <w:b/>
          <w:bCs w:val="0"/>
          <w:sz w:val="20"/>
        </w:rPr>
        <w:t>T</w:t>
      </w:r>
      <w:r w:rsidR="003607AE" w:rsidRPr="00AE4312">
        <w:rPr>
          <w:rFonts w:ascii="Times New Roman" w:hAnsi="Times New Roman" w:cs="Times New Roman"/>
          <w:b/>
          <w:bCs w:val="0"/>
          <w:sz w:val="20"/>
        </w:rPr>
        <w:t>able</w:t>
      </w:r>
      <w:r w:rsidR="005227A7" w:rsidRPr="00AE4312">
        <w:rPr>
          <w:rFonts w:ascii="Times New Roman" w:hAnsi="Times New Roman" w:cs="Times New Roman"/>
          <w:b/>
          <w:bCs w:val="0"/>
          <w:sz w:val="20"/>
        </w:rPr>
        <w:t xml:space="preserve"> 3</w:t>
      </w:r>
      <w:r w:rsidR="00420E9F">
        <w:rPr>
          <w:rFonts w:ascii="Times New Roman" w:hAnsi="Times New Roman" w:cs="Times New Roman"/>
          <w:b/>
          <w:bCs w:val="0"/>
          <w:sz w:val="20"/>
        </w:rPr>
        <w:t>.</w:t>
      </w:r>
      <w:r w:rsidR="005227A7" w:rsidRPr="00AE4312">
        <w:rPr>
          <w:rFonts w:ascii="Times New Roman" w:hAnsi="Times New Roman" w:cs="Times New Roman"/>
          <w:b/>
          <w:bCs w:val="0"/>
          <w:sz w:val="20"/>
        </w:rPr>
        <w:t xml:space="preserve"> </w:t>
      </w:r>
      <w:r w:rsidR="005227A7" w:rsidRPr="00420E9F">
        <w:rPr>
          <w:rFonts w:ascii="Times New Roman" w:hAnsi="Times New Roman" w:cs="Times New Roman"/>
          <w:sz w:val="20"/>
        </w:rPr>
        <w:t>Smartphone users' information</w:t>
      </w:r>
      <w:bookmarkEnd w:id="15"/>
      <w:r w:rsidR="003607AE" w:rsidRPr="00420E9F">
        <w:rPr>
          <w:rFonts w:ascii="Times New Roman" w:hAnsi="Times New Roman" w:cs="Times New Roman"/>
          <w:sz w:val="20"/>
        </w:rPr>
        <w:t xml:space="preserve"> (n=384)</w:t>
      </w:r>
    </w:p>
    <w:tbl>
      <w:tblPr>
        <w:tblW w:w="5997" w:type="dxa"/>
        <w:jc w:val="center"/>
        <w:tblLook w:val="04A0" w:firstRow="1" w:lastRow="0" w:firstColumn="1" w:lastColumn="0" w:noHBand="0" w:noVBand="1"/>
      </w:tblPr>
      <w:tblGrid>
        <w:gridCol w:w="1134"/>
        <w:gridCol w:w="960"/>
        <w:gridCol w:w="960"/>
        <w:gridCol w:w="1540"/>
        <w:gridCol w:w="1403"/>
      </w:tblGrid>
      <w:tr w:rsidR="005227A7" w:rsidRPr="00AE4312" w14:paraId="4FF695B9" w14:textId="77777777" w:rsidTr="00420E9F">
        <w:trPr>
          <w:trHeight w:val="280"/>
          <w:jc w:val="center"/>
        </w:trPr>
        <w:tc>
          <w:tcPr>
            <w:tcW w:w="1134" w:type="dxa"/>
            <w:tcBorders>
              <w:top w:val="single" w:sz="4" w:space="0" w:color="auto"/>
              <w:left w:val="nil"/>
              <w:bottom w:val="single" w:sz="4" w:space="0" w:color="auto"/>
              <w:right w:val="nil"/>
            </w:tcBorders>
            <w:shd w:val="clear" w:color="auto" w:fill="B4C6E7" w:themeFill="accent1" w:themeFillTint="66"/>
            <w:noWrap/>
            <w:vAlign w:val="bottom"/>
            <w:hideMark/>
          </w:tcPr>
          <w:p w14:paraId="6F32F28B" w14:textId="77777777" w:rsidR="005227A7" w:rsidRPr="00AE4312" w:rsidRDefault="003607AE" w:rsidP="00AE4312">
            <w:pPr>
              <w:pStyle w:val="NoSpacing"/>
              <w:rPr>
                <w:rFonts w:ascii="Times New Roman" w:hAnsi="Times New Roman"/>
                <w:b/>
                <w:bCs/>
                <w:sz w:val="20"/>
                <w:szCs w:val="20"/>
              </w:rPr>
            </w:pPr>
            <w:r w:rsidRPr="00AE4312">
              <w:rPr>
                <w:rFonts w:ascii="Times New Roman" w:hAnsi="Times New Roman"/>
                <w:b/>
                <w:bCs/>
                <w:sz w:val="20"/>
                <w:szCs w:val="20"/>
              </w:rPr>
              <w:t>Items</w:t>
            </w:r>
          </w:p>
        </w:tc>
        <w:tc>
          <w:tcPr>
            <w:tcW w:w="960" w:type="dxa"/>
            <w:tcBorders>
              <w:top w:val="single" w:sz="4" w:space="0" w:color="auto"/>
              <w:left w:val="nil"/>
              <w:bottom w:val="single" w:sz="4" w:space="0" w:color="auto"/>
              <w:right w:val="nil"/>
            </w:tcBorders>
            <w:shd w:val="clear" w:color="auto" w:fill="B4C6E7" w:themeFill="accent1" w:themeFillTint="66"/>
            <w:noWrap/>
            <w:vAlign w:val="bottom"/>
            <w:hideMark/>
          </w:tcPr>
          <w:p w14:paraId="108FA899"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 </w:t>
            </w:r>
          </w:p>
        </w:tc>
        <w:tc>
          <w:tcPr>
            <w:tcW w:w="960" w:type="dxa"/>
            <w:tcBorders>
              <w:top w:val="single" w:sz="4" w:space="0" w:color="auto"/>
              <w:left w:val="nil"/>
              <w:bottom w:val="single" w:sz="4" w:space="0" w:color="auto"/>
              <w:right w:val="nil"/>
            </w:tcBorders>
            <w:shd w:val="clear" w:color="auto" w:fill="B4C6E7" w:themeFill="accent1" w:themeFillTint="66"/>
            <w:noWrap/>
            <w:vAlign w:val="bottom"/>
            <w:hideMark/>
          </w:tcPr>
          <w:p w14:paraId="7243B0D9"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 </w:t>
            </w:r>
          </w:p>
        </w:tc>
        <w:tc>
          <w:tcPr>
            <w:tcW w:w="1540" w:type="dxa"/>
            <w:tcBorders>
              <w:top w:val="single" w:sz="4" w:space="0" w:color="auto"/>
              <w:left w:val="nil"/>
              <w:bottom w:val="single" w:sz="4" w:space="0" w:color="auto"/>
              <w:right w:val="nil"/>
            </w:tcBorders>
            <w:shd w:val="clear" w:color="auto" w:fill="B4C6E7" w:themeFill="accent1" w:themeFillTint="66"/>
            <w:noWrap/>
            <w:vAlign w:val="bottom"/>
            <w:hideMark/>
          </w:tcPr>
          <w:p w14:paraId="29E468AC"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Frequency</w:t>
            </w:r>
          </w:p>
        </w:tc>
        <w:tc>
          <w:tcPr>
            <w:tcW w:w="1403" w:type="dxa"/>
            <w:tcBorders>
              <w:top w:val="single" w:sz="4" w:space="0" w:color="auto"/>
              <w:left w:val="nil"/>
              <w:bottom w:val="single" w:sz="4" w:space="0" w:color="auto"/>
              <w:right w:val="nil"/>
            </w:tcBorders>
            <w:shd w:val="clear" w:color="auto" w:fill="B4C6E7" w:themeFill="accent1" w:themeFillTint="66"/>
            <w:noWrap/>
            <w:vAlign w:val="bottom"/>
            <w:hideMark/>
          </w:tcPr>
          <w:p w14:paraId="3A90616E"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Percentage</w:t>
            </w:r>
          </w:p>
        </w:tc>
      </w:tr>
      <w:tr w:rsidR="005227A7" w:rsidRPr="00AE4312" w14:paraId="18537288" w14:textId="77777777" w:rsidTr="00C85ED6">
        <w:trPr>
          <w:trHeight w:val="280"/>
          <w:jc w:val="center"/>
        </w:trPr>
        <w:tc>
          <w:tcPr>
            <w:tcW w:w="3054" w:type="dxa"/>
            <w:gridSpan w:val="3"/>
            <w:tcBorders>
              <w:top w:val="nil"/>
              <w:left w:val="nil"/>
              <w:bottom w:val="nil"/>
              <w:right w:val="nil"/>
            </w:tcBorders>
            <w:shd w:val="clear" w:color="auto" w:fill="auto"/>
            <w:noWrap/>
            <w:vAlign w:val="bottom"/>
            <w:hideMark/>
          </w:tcPr>
          <w:p w14:paraId="41DAAF1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No. of smartphones owned</w:t>
            </w:r>
          </w:p>
        </w:tc>
        <w:tc>
          <w:tcPr>
            <w:tcW w:w="1540" w:type="dxa"/>
            <w:tcBorders>
              <w:top w:val="nil"/>
              <w:left w:val="nil"/>
              <w:bottom w:val="nil"/>
              <w:right w:val="nil"/>
            </w:tcBorders>
            <w:shd w:val="clear" w:color="auto" w:fill="auto"/>
            <w:noWrap/>
            <w:vAlign w:val="bottom"/>
            <w:hideMark/>
          </w:tcPr>
          <w:p w14:paraId="7D7C4A90"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24457984" w14:textId="77777777" w:rsidR="005227A7" w:rsidRPr="00AE4312" w:rsidRDefault="005227A7" w:rsidP="00AE4312">
            <w:pPr>
              <w:pStyle w:val="NoSpacing"/>
              <w:rPr>
                <w:rFonts w:ascii="Times New Roman" w:hAnsi="Times New Roman"/>
                <w:sz w:val="20"/>
                <w:szCs w:val="20"/>
              </w:rPr>
            </w:pPr>
          </w:p>
        </w:tc>
      </w:tr>
      <w:tr w:rsidR="005227A7" w:rsidRPr="00AE4312" w14:paraId="5EBD6750"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45D7A0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 unit</w:t>
            </w:r>
          </w:p>
        </w:tc>
        <w:tc>
          <w:tcPr>
            <w:tcW w:w="960" w:type="dxa"/>
            <w:tcBorders>
              <w:top w:val="nil"/>
              <w:left w:val="nil"/>
              <w:bottom w:val="nil"/>
              <w:right w:val="nil"/>
            </w:tcBorders>
            <w:shd w:val="clear" w:color="auto" w:fill="auto"/>
            <w:noWrap/>
            <w:vAlign w:val="bottom"/>
            <w:hideMark/>
          </w:tcPr>
          <w:p w14:paraId="211E9E2F"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EA7236D"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D06E8D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348</w:t>
            </w:r>
          </w:p>
        </w:tc>
        <w:tc>
          <w:tcPr>
            <w:tcW w:w="1403" w:type="dxa"/>
            <w:tcBorders>
              <w:top w:val="nil"/>
              <w:left w:val="nil"/>
              <w:bottom w:val="nil"/>
              <w:right w:val="nil"/>
            </w:tcBorders>
            <w:shd w:val="clear" w:color="auto" w:fill="auto"/>
            <w:noWrap/>
            <w:vAlign w:val="bottom"/>
            <w:hideMark/>
          </w:tcPr>
          <w:p w14:paraId="6D1F243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91</w:t>
            </w:r>
          </w:p>
        </w:tc>
      </w:tr>
      <w:tr w:rsidR="005227A7" w:rsidRPr="00AE4312" w14:paraId="42C32D4D"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2331425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 unit</w:t>
            </w:r>
          </w:p>
        </w:tc>
        <w:tc>
          <w:tcPr>
            <w:tcW w:w="960" w:type="dxa"/>
            <w:tcBorders>
              <w:top w:val="nil"/>
              <w:left w:val="nil"/>
              <w:bottom w:val="nil"/>
              <w:right w:val="nil"/>
            </w:tcBorders>
            <w:shd w:val="clear" w:color="auto" w:fill="auto"/>
            <w:noWrap/>
            <w:vAlign w:val="bottom"/>
            <w:hideMark/>
          </w:tcPr>
          <w:p w14:paraId="33CB4BD1"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9285197"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ACEDE54"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36</w:t>
            </w:r>
          </w:p>
        </w:tc>
        <w:tc>
          <w:tcPr>
            <w:tcW w:w="1403" w:type="dxa"/>
            <w:tcBorders>
              <w:top w:val="nil"/>
              <w:left w:val="nil"/>
              <w:bottom w:val="nil"/>
              <w:right w:val="nil"/>
            </w:tcBorders>
            <w:shd w:val="clear" w:color="auto" w:fill="auto"/>
            <w:noWrap/>
            <w:vAlign w:val="bottom"/>
            <w:hideMark/>
          </w:tcPr>
          <w:p w14:paraId="2D341981"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9</w:t>
            </w:r>
          </w:p>
        </w:tc>
      </w:tr>
      <w:tr w:rsidR="005227A7" w:rsidRPr="00AE4312" w14:paraId="332E76A4"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4ADA8B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&gt; 3 unit</w:t>
            </w:r>
          </w:p>
        </w:tc>
        <w:tc>
          <w:tcPr>
            <w:tcW w:w="960" w:type="dxa"/>
            <w:tcBorders>
              <w:top w:val="nil"/>
              <w:left w:val="nil"/>
              <w:bottom w:val="nil"/>
              <w:right w:val="nil"/>
            </w:tcBorders>
            <w:shd w:val="clear" w:color="auto" w:fill="auto"/>
            <w:noWrap/>
            <w:vAlign w:val="bottom"/>
            <w:hideMark/>
          </w:tcPr>
          <w:p w14:paraId="252EEBE5"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41C817E"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4A0755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c>
          <w:tcPr>
            <w:tcW w:w="1403" w:type="dxa"/>
            <w:tcBorders>
              <w:top w:val="nil"/>
              <w:left w:val="nil"/>
              <w:bottom w:val="nil"/>
              <w:right w:val="nil"/>
            </w:tcBorders>
            <w:shd w:val="clear" w:color="auto" w:fill="auto"/>
            <w:noWrap/>
            <w:vAlign w:val="bottom"/>
            <w:hideMark/>
          </w:tcPr>
          <w:p w14:paraId="3AC1AD9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r>
      <w:tr w:rsidR="005227A7" w:rsidRPr="00AE4312" w14:paraId="36796C63"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188A4F2B"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D0BD314"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9AD716C"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DE4F6D4"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43DDFE81" w14:textId="77777777" w:rsidR="005227A7" w:rsidRPr="00AE4312" w:rsidRDefault="005227A7" w:rsidP="00AE4312">
            <w:pPr>
              <w:pStyle w:val="NoSpacing"/>
              <w:rPr>
                <w:rFonts w:ascii="Times New Roman" w:hAnsi="Times New Roman"/>
                <w:sz w:val="20"/>
                <w:szCs w:val="20"/>
              </w:rPr>
            </w:pPr>
          </w:p>
        </w:tc>
      </w:tr>
      <w:tr w:rsidR="005227A7" w:rsidRPr="00AE4312" w14:paraId="7C0F00F5" w14:textId="77777777" w:rsidTr="00C85ED6">
        <w:trPr>
          <w:trHeight w:val="280"/>
          <w:jc w:val="center"/>
        </w:trPr>
        <w:tc>
          <w:tcPr>
            <w:tcW w:w="2094" w:type="dxa"/>
            <w:gridSpan w:val="2"/>
            <w:tcBorders>
              <w:top w:val="nil"/>
              <w:left w:val="nil"/>
              <w:bottom w:val="nil"/>
              <w:right w:val="nil"/>
            </w:tcBorders>
            <w:shd w:val="clear" w:color="auto" w:fill="auto"/>
            <w:noWrap/>
            <w:vAlign w:val="bottom"/>
            <w:hideMark/>
          </w:tcPr>
          <w:p w14:paraId="6B3FDD6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Brand Used</w:t>
            </w:r>
          </w:p>
        </w:tc>
        <w:tc>
          <w:tcPr>
            <w:tcW w:w="960" w:type="dxa"/>
            <w:tcBorders>
              <w:top w:val="nil"/>
              <w:left w:val="nil"/>
              <w:bottom w:val="nil"/>
              <w:right w:val="nil"/>
            </w:tcBorders>
            <w:shd w:val="clear" w:color="auto" w:fill="auto"/>
            <w:noWrap/>
            <w:vAlign w:val="bottom"/>
            <w:hideMark/>
          </w:tcPr>
          <w:p w14:paraId="0C1E2858"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BFE5CC1"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68395F6F" w14:textId="77777777" w:rsidR="005227A7" w:rsidRPr="00AE4312" w:rsidRDefault="005227A7" w:rsidP="00AE4312">
            <w:pPr>
              <w:pStyle w:val="NoSpacing"/>
              <w:rPr>
                <w:rFonts w:ascii="Times New Roman" w:hAnsi="Times New Roman"/>
                <w:sz w:val="20"/>
                <w:szCs w:val="20"/>
              </w:rPr>
            </w:pPr>
          </w:p>
        </w:tc>
      </w:tr>
      <w:tr w:rsidR="005227A7" w:rsidRPr="00AE4312" w14:paraId="235BED0D" w14:textId="77777777" w:rsidTr="00C85ED6">
        <w:trPr>
          <w:trHeight w:val="280"/>
          <w:jc w:val="center"/>
        </w:trPr>
        <w:tc>
          <w:tcPr>
            <w:tcW w:w="2094" w:type="dxa"/>
            <w:gridSpan w:val="2"/>
            <w:tcBorders>
              <w:top w:val="nil"/>
              <w:left w:val="nil"/>
              <w:bottom w:val="nil"/>
              <w:right w:val="nil"/>
            </w:tcBorders>
            <w:shd w:val="clear" w:color="auto" w:fill="auto"/>
            <w:noWrap/>
            <w:vAlign w:val="bottom"/>
            <w:hideMark/>
          </w:tcPr>
          <w:p w14:paraId="66A4BCD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 xml:space="preserve">Apple </w:t>
            </w:r>
            <w:proofErr w:type="spellStart"/>
            <w:r w:rsidRPr="00AE4312">
              <w:rPr>
                <w:rFonts w:ascii="Times New Roman" w:hAnsi="Times New Roman"/>
                <w:sz w:val="20"/>
                <w:szCs w:val="20"/>
              </w:rPr>
              <w:t>i</w:t>
            </w:r>
            <w:proofErr w:type="spellEnd"/>
            <w:r w:rsidRPr="00AE4312">
              <w:rPr>
                <w:rFonts w:ascii="Times New Roman" w:hAnsi="Times New Roman"/>
                <w:sz w:val="20"/>
                <w:szCs w:val="20"/>
              </w:rPr>
              <w:t>-phone</w:t>
            </w:r>
          </w:p>
        </w:tc>
        <w:tc>
          <w:tcPr>
            <w:tcW w:w="960" w:type="dxa"/>
            <w:tcBorders>
              <w:top w:val="nil"/>
              <w:left w:val="nil"/>
              <w:bottom w:val="nil"/>
              <w:right w:val="nil"/>
            </w:tcBorders>
            <w:shd w:val="clear" w:color="auto" w:fill="auto"/>
            <w:noWrap/>
            <w:vAlign w:val="bottom"/>
            <w:hideMark/>
          </w:tcPr>
          <w:p w14:paraId="58ECD460"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09C4C0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33</w:t>
            </w:r>
          </w:p>
        </w:tc>
        <w:tc>
          <w:tcPr>
            <w:tcW w:w="1403" w:type="dxa"/>
            <w:tcBorders>
              <w:top w:val="nil"/>
              <w:left w:val="nil"/>
              <w:bottom w:val="nil"/>
              <w:right w:val="nil"/>
            </w:tcBorders>
            <w:shd w:val="clear" w:color="auto" w:fill="auto"/>
            <w:noWrap/>
            <w:vAlign w:val="bottom"/>
            <w:hideMark/>
          </w:tcPr>
          <w:p w14:paraId="571D8A9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9</w:t>
            </w:r>
          </w:p>
        </w:tc>
      </w:tr>
      <w:tr w:rsidR="005227A7" w:rsidRPr="00AE4312" w14:paraId="3E546AFD"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18A1C5C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Huawei</w:t>
            </w:r>
          </w:p>
        </w:tc>
        <w:tc>
          <w:tcPr>
            <w:tcW w:w="960" w:type="dxa"/>
            <w:tcBorders>
              <w:top w:val="nil"/>
              <w:left w:val="nil"/>
              <w:bottom w:val="nil"/>
              <w:right w:val="nil"/>
            </w:tcBorders>
            <w:shd w:val="clear" w:color="auto" w:fill="auto"/>
            <w:noWrap/>
            <w:vAlign w:val="bottom"/>
            <w:hideMark/>
          </w:tcPr>
          <w:p w14:paraId="112DCDD2"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53DB94C"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BFA617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41</w:t>
            </w:r>
          </w:p>
        </w:tc>
        <w:tc>
          <w:tcPr>
            <w:tcW w:w="1403" w:type="dxa"/>
            <w:tcBorders>
              <w:top w:val="nil"/>
              <w:left w:val="nil"/>
              <w:bottom w:val="nil"/>
              <w:right w:val="nil"/>
            </w:tcBorders>
            <w:shd w:val="clear" w:color="auto" w:fill="auto"/>
            <w:noWrap/>
            <w:vAlign w:val="bottom"/>
            <w:hideMark/>
          </w:tcPr>
          <w:p w14:paraId="5F78F4C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11</w:t>
            </w:r>
          </w:p>
        </w:tc>
      </w:tr>
      <w:tr w:rsidR="005227A7" w:rsidRPr="00AE4312" w14:paraId="23B902A5"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479931D1"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Oppo</w:t>
            </w:r>
          </w:p>
        </w:tc>
        <w:tc>
          <w:tcPr>
            <w:tcW w:w="960" w:type="dxa"/>
            <w:tcBorders>
              <w:top w:val="nil"/>
              <w:left w:val="nil"/>
              <w:bottom w:val="nil"/>
              <w:right w:val="nil"/>
            </w:tcBorders>
            <w:shd w:val="clear" w:color="auto" w:fill="auto"/>
            <w:noWrap/>
            <w:vAlign w:val="bottom"/>
            <w:hideMark/>
          </w:tcPr>
          <w:p w14:paraId="5B190AD2"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AC109B5"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A9E426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89</w:t>
            </w:r>
          </w:p>
        </w:tc>
        <w:tc>
          <w:tcPr>
            <w:tcW w:w="1403" w:type="dxa"/>
            <w:tcBorders>
              <w:top w:val="nil"/>
              <w:left w:val="nil"/>
              <w:bottom w:val="nil"/>
              <w:right w:val="nil"/>
            </w:tcBorders>
            <w:shd w:val="clear" w:color="auto" w:fill="auto"/>
            <w:noWrap/>
            <w:vAlign w:val="bottom"/>
            <w:hideMark/>
          </w:tcPr>
          <w:p w14:paraId="7466B84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23</w:t>
            </w:r>
          </w:p>
        </w:tc>
      </w:tr>
      <w:tr w:rsidR="005227A7" w:rsidRPr="00AE4312" w14:paraId="25BA29C9"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0BA72EE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HTC</w:t>
            </w:r>
          </w:p>
        </w:tc>
        <w:tc>
          <w:tcPr>
            <w:tcW w:w="960" w:type="dxa"/>
            <w:tcBorders>
              <w:top w:val="nil"/>
              <w:left w:val="nil"/>
              <w:bottom w:val="nil"/>
              <w:right w:val="nil"/>
            </w:tcBorders>
            <w:shd w:val="clear" w:color="auto" w:fill="auto"/>
            <w:noWrap/>
            <w:vAlign w:val="bottom"/>
            <w:hideMark/>
          </w:tcPr>
          <w:p w14:paraId="27BF789D"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782DBF3"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23CECF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94</w:t>
            </w:r>
          </w:p>
        </w:tc>
        <w:tc>
          <w:tcPr>
            <w:tcW w:w="1403" w:type="dxa"/>
            <w:tcBorders>
              <w:top w:val="nil"/>
              <w:left w:val="nil"/>
              <w:bottom w:val="nil"/>
              <w:right w:val="nil"/>
            </w:tcBorders>
            <w:shd w:val="clear" w:color="auto" w:fill="auto"/>
            <w:noWrap/>
            <w:vAlign w:val="bottom"/>
            <w:hideMark/>
          </w:tcPr>
          <w:p w14:paraId="265BAAF4"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24</w:t>
            </w:r>
          </w:p>
        </w:tc>
      </w:tr>
      <w:tr w:rsidR="005227A7" w:rsidRPr="00AE4312" w14:paraId="39E35815" w14:textId="77777777" w:rsidTr="00C85ED6">
        <w:trPr>
          <w:trHeight w:val="280"/>
          <w:jc w:val="center"/>
        </w:trPr>
        <w:tc>
          <w:tcPr>
            <w:tcW w:w="2094" w:type="dxa"/>
            <w:gridSpan w:val="2"/>
            <w:tcBorders>
              <w:top w:val="nil"/>
              <w:left w:val="nil"/>
              <w:bottom w:val="nil"/>
              <w:right w:val="nil"/>
            </w:tcBorders>
            <w:shd w:val="clear" w:color="auto" w:fill="auto"/>
            <w:noWrap/>
            <w:vAlign w:val="bottom"/>
            <w:hideMark/>
          </w:tcPr>
          <w:p w14:paraId="71E1C10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Samsung</w:t>
            </w:r>
          </w:p>
        </w:tc>
        <w:tc>
          <w:tcPr>
            <w:tcW w:w="960" w:type="dxa"/>
            <w:tcBorders>
              <w:top w:val="nil"/>
              <w:left w:val="nil"/>
              <w:bottom w:val="nil"/>
              <w:right w:val="nil"/>
            </w:tcBorders>
            <w:shd w:val="clear" w:color="auto" w:fill="auto"/>
            <w:noWrap/>
            <w:vAlign w:val="bottom"/>
            <w:hideMark/>
          </w:tcPr>
          <w:p w14:paraId="7CB6646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C35EAC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73</w:t>
            </w:r>
          </w:p>
        </w:tc>
        <w:tc>
          <w:tcPr>
            <w:tcW w:w="1403" w:type="dxa"/>
            <w:tcBorders>
              <w:top w:val="nil"/>
              <w:left w:val="nil"/>
              <w:bottom w:val="nil"/>
              <w:right w:val="nil"/>
            </w:tcBorders>
            <w:shd w:val="clear" w:color="auto" w:fill="auto"/>
            <w:noWrap/>
            <w:vAlign w:val="bottom"/>
            <w:hideMark/>
          </w:tcPr>
          <w:p w14:paraId="3B7CB2C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w:t>
            </w:r>
          </w:p>
        </w:tc>
      </w:tr>
      <w:tr w:rsidR="005227A7" w:rsidRPr="00AE4312" w14:paraId="60CA7573"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61B6E4A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Vivo</w:t>
            </w:r>
          </w:p>
        </w:tc>
        <w:tc>
          <w:tcPr>
            <w:tcW w:w="960" w:type="dxa"/>
            <w:tcBorders>
              <w:top w:val="nil"/>
              <w:left w:val="nil"/>
              <w:bottom w:val="nil"/>
              <w:right w:val="nil"/>
            </w:tcBorders>
            <w:shd w:val="clear" w:color="auto" w:fill="auto"/>
            <w:noWrap/>
            <w:vAlign w:val="bottom"/>
            <w:hideMark/>
          </w:tcPr>
          <w:p w14:paraId="406F08BA"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EAE9F88"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C2B2E0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18</w:t>
            </w:r>
          </w:p>
        </w:tc>
        <w:tc>
          <w:tcPr>
            <w:tcW w:w="1403" w:type="dxa"/>
            <w:tcBorders>
              <w:top w:val="nil"/>
              <w:left w:val="nil"/>
              <w:bottom w:val="nil"/>
              <w:right w:val="nil"/>
            </w:tcBorders>
            <w:shd w:val="clear" w:color="auto" w:fill="auto"/>
            <w:noWrap/>
            <w:vAlign w:val="bottom"/>
            <w:hideMark/>
          </w:tcPr>
          <w:p w14:paraId="6F92761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w:t>
            </w:r>
          </w:p>
        </w:tc>
      </w:tr>
      <w:tr w:rsidR="005227A7" w:rsidRPr="00AE4312" w14:paraId="631531FB"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208B61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Nokia</w:t>
            </w:r>
          </w:p>
        </w:tc>
        <w:tc>
          <w:tcPr>
            <w:tcW w:w="960" w:type="dxa"/>
            <w:tcBorders>
              <w:top w:val="nil"/>
              <w:left w:val="nil"/>
              <w:bottom w:val="nil"/>
              <w:right w:val="nil"/>
            </w:tcBorders>
            <w:shd w:val="clear" w:color="auto" w:fill="auto"/>
            <w:noWrap/>
            <w:vAlign w:val="bottom"/>
            <w:hideMark/>
          </w:tcPr>
          <w:p w14:paraId="333E46C1"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72D2F0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B7131D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23</w:t>
            </w:r>
          </w:p>
        </w:tc>
        <w:tc>
          <w:tcPr>
            <w:tcW w:w="1403" w:type="dxa"/>
            <w:tcBorders>
              <w:top w:val="nil"/>
              <w:left w:val="nil"/>
              <w:bottom w:val="nil"/>
              <w:right w:val="nil"/>
            </w:tcBorders>
            <w:shd w:val="clear" w:color="auto" w:fill="auto"/>
            <w:noWrap/>
            <w:vAlign w:val="bottom"/>
            <w:hideMark/>
          </w:tcPr>
          <w:p w14:paraId="60922EA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w:t>
            </w:r>
          </w:p>
        </w:tc>
      </w:tr>
      <w:tr w:rsidR="005227A7" w:rsidRPr="00AE4312" w14:paraId="6C214554"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3F2B5E8C"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Xiaomi</w:t>
            </w:r>
          </w:p>
        </w:tc>
        <w:tc>
          <w:tcPr>
            <w:tcW w:w="960" w:type="dxa"/>
            <w:tcBorders>
              <w:top w:val="nil"/>
              <w:left w:val="nil"/>
              <w:bottom w:val="nil"/>
              <w:right w:val="nil"/>
            </w:tcBorders>
            <w:shd w:val="clear" w:color="auto" w:fill="auto"/>
            <w:noWrap/>
            <w:vAlign w:val="bottom"/>
            <w:hideMark/>
          </w:tcPr>
          <w:p w14:paraId="7DD6FE11"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BDDD0E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7A3279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1403" w:type="dxa"/>
            <w:tcBorders>
              <w:top w:val="nil"/>
              <w:left w:val="nil"/>
              <w:bottom w:val="nil"/>
              <w:right w:val="nil"/>
            </w:tcBorders>
            <w:shd w:val="clear" w:color="auto" w:fill="auto"/>
            <w:noWrap/>
            <w:vAlign w:val="bottom"/>
            <w:hideMark/>
          </w:tcPr>
          <w:p w14:paraId="5931F21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w:t>
            </w:r>
          </w:p>
        </w:tc>
      </w:tr>
      <w:tr w:rsidR="005227A7" w:rsidRPr="00AE4312" w14:paraId="5573A955"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36D93B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Lenovo</w:t>
            </w:r>
          </w:p>
        </w:tc>
        <w:tc>
          <w:tcPr>
            <w:tcW w:w="960" w:type="dxa"/>
            <w:tcBorders>
              <w:top w:val="nil"/>
              <w:left w:val="nil"/>
              <w:bottom w:val="nil"/>
              <w:right w:val="nil"/>
            </w:tcBorders>
            <w:shd w:val="clear" w:color="auto" w:fill="auto"/>
            <w:noWrap/>
            <w:vAlign w:val="bottom"/>
            <w:hideMark/>
          </w:tcPr>
          <w:p w14:paraId="2DC8920C"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297A38A"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E699C0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w:t>
            </w:r>
          </w:p>
        </w:tc>
        <w:tc>
          <w:tcPr>
            <w:tcW w:w="1403" w:type="dxa"/>
            <w:tcBorders>
              <w:top w:val="nil"/>
              <w:left w:val="nil"/>
              <w:bottom w:val="nil"/>
              <w:right w:val="nil"/>
            </w:tcBorders>
            <w:shd w:val="clear" w:color="auto" w:fill="auto"/>
            <w:noWrap/>
            <w:vAlign w:val="bottom"/>
            <w:hideMark/>
          </w:tcPr>
          <w:p w14:paraId="0494A46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0.3</w:t>
            </w:r>
          </w:p>
        </w:tc>
      </w:tr>
      <w:tr w:rsidR="005227A7" w:rsidRPr="00AE4312" w14:paraId="040718A8"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133F84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Honor</w:t>
            </w:r>
          </w:p>
        </w:tc>
        <w:tc>
          <w:tcPr>
            <w:tcW w:w="960" w:type="dxa"/>
            <w:tcBorders>
              <w:top w:val="nil"/>
              <w:left w:val="nil"/>
              <w:bottom w:val="nil"/>
              <w:right w:val="nil"/>
            </w:tcBorders>
            <w:shd w:val="clear" w:color="auto" w:fill="auto"/>
            <w:noWrap/>
            <w:vAlign w:val="bottom"/>
            <w:hideMark/>
          </w:tcPr>
          <w:p w14:paraId="51C85977"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E1D0160"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9CA7CD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10</w:t>
            </w:r>
          </w:p>
        </w:tc>
        <w:tc>
          <w:tcPr>
            <w:tcW w:w="1403" w:type="dxa"/>
            <w:tcBorders>
              <w:top w:val="nil"/>
              <w:left w:val="nil"/>
              <w:bottom w:val="nil"/>
              <w:right w:val="nil"/>
            </w:tcBorders>
            <w:shd w:val="clear" w:color="auto" w:fill="auto"/>
            <w:noWrap/>
            <w:vAlign w:val="bottom"/>
            <w:hideMark/>
          </w:tcPr>
          <w:p w14:paraId="382524F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2.6</w:t>
            </w:r>
          </w:p>
        </w:tc>
      </w:tr>
      <w:tr w:rsidR="005227A7" w:rsidRPr="00AE4312" w14:paraId="7E114059"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1F49961D"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5108909"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666087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35EBFA6"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74EB3305" w14:textId="77777777" w:rsidR="005227A7" w:rsidRPr="00AE4312" w:rsidRDefault="005227A7" w:rsidP="00AE4312">
            <w:pPr>
              <w:pStyle w:val="NoSpacing"/>
              <w:rPr>
                <w:rFonts w:ascii="Times New Roman" w:hAnsi="Times New Roman"/>
                <w:sz w:val="20"/>
                <w:szCs w:val="20"/>
              </w:rPr>
            </w:pPr>
          </w:p>
        </w:tc>
      </w:tr>
      <w:tr w:rsidR="005227A7" w:rsidRPr="00AE4312" w14:paraId="48265861" w14:textId="77777777" w:rsidTr="00C85ED6">
        <w:trPr>
          <w:trHeight w:val="280"/>
          <w:jc w:val="center"/>
        </w:trPr>
        <w:tc>
          <w:tcPr>
            <w:tcW w:w="4594" w:type="dxa"/>
            <w:gridSpan w:val="4"/>
            <w:tcBorders>
              <w:top w:val="nil"/>
              <w:left w:val="nil"/>
              <w:bottom w:val="nil"/>
              <w:right w:val="nil"/>
            </w:tcBorders>
            <w:shd w:val="clear" w:color="auto" w:fill="auto"/>
            <w:noWrap/>
            <w:vAlign w:val="bottom"/>
            <w:hideMark/>
          </w:tcPr>
          <w:p w14:paraId="76DE882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Subscribed Telco Company (Prepaid)</w:t>
            </w:r>
          </w:p>
        </w:tc>
        <w:tc>
          <w:tcPr>
            <w:tcW w:w="1403" w:type="dxa"/>
            <w:tcBorders>
              <w:top w:val="nil"/>
              <w:left w:val="nil"/>
              <w:bottom w:val="nil"/>
              <w:right w:val="nil"/>
            </w:tcBorders>
            <w:shd w:val="clear" w:color="auto" w:fill="auto"/>
            <w:noWrap/>
            <w:vAlign w:val="bottom"/>
            <w:hideMark/>
          </w:tcPr>
          <w:p w14:paraId="5219F059" w14:textId="77777777" w:rsidR="005227A7" w:rsidRPr="00AE4312" w:rsidRDefault="005227A7" w:rsidP="00AE4312">
            <w:pPr>
              <w:pStyle w:val="NoSpacing"/>
              <w:rPr>
                <w:rFonts w:ascii="Times New Roman" w:hAnsi="Times New Roman"/>
                <w:sz w:val="20"/>
                <w:szCs w:val="20"/>
              </w:rPr>
            </w:pPr>
          </w:p>
        </w:tc>
      </w:tr>
      <w:tr w:rsidR="005227A7" w:rsidRPr="00AE4312" w14:paraId="2A9518EB"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0219571C"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Maxis</w:t>
            </w:r>
          </w:p>
        </w:tc>
        <w:tc>
          <w:tcPr>
            <w:tcW w:w="960" w:type="dxa"/>
            <w:tcBorders>
              <w:top w:val="nil"/>
              <w:left w:val="nil"/>
              <w:bottom w:val="nil"/>
              <w:right w:val="nil"/>
            </w:tcBorders>
            <w:shd w:val="clear" w:color="auto" w:fill="auto"/>
            <w:noWrap/>
            <w:vAlign w:val="bottom"/>
            <w:hideMark/>
          </w:tcPr>
          <w:p w14:paraId="212F86CB"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752E760"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2831F4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71</w:t>
            </w:r>
          </w:p>
        </w:tc>
        <w:tc>
          <w:tcPr>
            <w:tcW w:w="1403" w:type="dxa"/>
            <w:tcBorders>
              <w:top w:val="nil"/>
              <w:left w:val="nil"/>
              <w:bottom w:val="nil"/>
              <w:right w:val="nil"/>
            </w:tcBorders>
            <w:shd w:val="clear" w:color="auto" w:fill="auto"/>
            <w:noWrap/>
            <w:vAlign w:val="bottom"/>
            <w:hideMark/>
          </w:tcPr>
          <w:p w14:paraId="7B5297C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22.3</w:t>
            </w:r>
          </w:p>
        </w:tc>
      </w:tr>
      <w:tr w:rsidR="005227A7" w:rsidRPr="00AE4312" w14:paraId="0121AED8"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34E9AA5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Digi</w:t>
            </w:r>
          </w:p>
        </w:tc>
        <w:tc>
          <w:tcPr>
            <w:tcW w:w="960" w:type="dxa"/>
            <w:tcBorders>
              <w:top w:val="nil"/>
              <w:left w:val="nil"/>
              <w:bottom w:val="nil"/>
              <w:right w:val="nil"/>
            </w:tcBorders>
            <w:shd w:val="clear" w:color="auto" w:fill="auto"/>
            <w:noWrap/>
            <w:vAlign w:val="bottom"/>
            <w:hideMark/>
          </w:tcPr>
          <w:p w14:paraId="0338A393"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EE7FB52"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4A1461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55</w:t>
            </w:r>
          </w:p>
        </w:tc>
        <w:tc>
          <w:tcPr>
            <w:tcW w:w="1403" w:type="dxa"/>
            <w:tcBorders>
              <w:top w:val="nil"/>
              <w:left w:val="nil"/>
              <w:bottom w:val="nil"/>
              <w:right w:val="nil"/>
            </w:tcBorders>
            <w:shd w:val="clear" w:color="auto" w:fill="auto"/>
            <w:noWrap/>
            <w:vAlign w:val="bottom"/>
            <w:hideMark/>
          </w:tcPr>
          <w:p w14:paraId="0A0BC8C4"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17.3</w:t>
            </w:r>
          </w:p>
        </w:tc>
      </w:tr>
      <w:tr w:rsidR="005227A7" w:rsidRPr="00AE4312" w14:paraId="51E65E09"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043D4B5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Celcom</w:t>
            </w:r>
          </w:p>
        </w:tc>
        <w:tc>
          <w:tcPr>
            <w:tcW w:w="960" w:type="dxa"/>
            <w:tcBorders>
              <w:top w:val="nil"/>
              <w:left w:val="nil"/>
              <w:bottom w:val="nil"/>
              <w:right w:val="nil"/>
            </w:tcBorders>
            <w:shd w:val="clear" w:color="auto" w:fill="auto"/>
            <w:noWrap/>
            <w:vAlign w:val="bottom"/>
            <w:hideMark/>
          </w:tcPr>
          <w:p w14:paraId="3E7F3AC5"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1FE5C76"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62DDAA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152</w:t>
            </w:r>
          </w:p>
        </w:tc>
        <w:tc>
          <w:tcPr>
            <w:tcW w:w="1403" w:type="dxa"/>
            <w:tcBorders>
              <w:top w:val="nil"/>
              <w:left w:val="nil"/>
              <w:bottom w:val="nil"/>
              <w:right w:val="nil"/>
            </w:tcBorders>
            <w:shd w:val="clear" w:color="auto" w:fill="auto"/>
            <w:noWrap/>
            <w:vAlign w:val="bottom"/>
            <w:hideMark/>
          </w:tcPr>
          <w:p w14:paraId="2829426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47.8</w:t>
            </w:r>
          </w:p>
        </w:tc>
      </w:tr>
      <w:tr w:rsidR="005227A7" w:rsidRPr="00AE4312" w14:paraId="770F009C"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0DB26493" w14:textId="77777777" w:rsidR="005227A7" w:rsidRPr="00AE4312" w:rsidRDefault="005227A7" w:rsidP="00AE4312">
            <w:pPr>
              <w:pStyle w:val="NoSpacing"/>
              <w:rPr>
                <w:rFonts w:ascii="Times New Roman" w:hAnsi="Times New Roman"/>
                <w:sz w:val="20"/>
                <w:szCs w:val="20"/>
              </w:rPr>
            </w:pPr>
            <w:proofErr w:type="spellStart"/>
            <w:r w:rsidRPr="00AE4312">
              <w:rPr>
                <w:rFonts w:ascii="Times New Roman" w:hAnsi="Times New Roman"/>
                <w:sz w:val="20"/>
                <w:szCs w:val="20"/>
              </w:rPr>
              <w:t>Umobile</w:t>
            </w:r>
            <w:proofErr w:type="spellEnd"/>
          </w:p>
        </w:tc>
        <w:tc>
          <w:tcPr>
            <w:tcW w:w="960" w:type="dxa"/>
            <w:tcBorders>
              <w:top w:val="nil"/>
              <w:left w:val="nil"/>
              <w:bottom w:val="nil"/>
              <w:right w:val="nil"/>
            </w:tcBorders>
            <w:shd w:val="clear" w:color="auto" w:fill="auto"/>
            <w:noWrap/>
            <w:vAlign w:val="bottom"/>
            <w:hideMark/>
          </w:tcPr>
          <w:p w14:paraId="0FC9250F"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29F792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AF6C82C"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22</w:t>
            </w:r>
          </w:p>
        </w:tc>
        <w:tc>
          <w:tcPr>
            <w:tcW w:w="1403" w:type="dxa"/>
            <w:tcBorders>
              <w:top w:val="nil"/>
              <w:left w:val="nil"/>
              <w:bottom w:val="nil"/>
              <w:right w:val="nil"/>
            </w:tcBorders>
            <w:shd w:val="clear" w:color="auto" w:fill="auto"/>
            <w:noWrap/>
            <w:vAlign w:val="bottom"/>
            <w:hideMark/>
          </w:tcPr>
          <w:p w14:paraId="586A0A0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6.9</w:t>
            </w:r>
          </w:p>
        </w:tc>
      </w:tr>
      <w:tr w:rsidR="005227A7" w:rsidRPr="00AE4312" w14:paraId="3C7570A0"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1597539D" w14:textId="77777777" w:rsidR="005227A7" w:rsidRPr="00AE4312" w:rsidRDefault="005227A7" w:rsidP="00AE4312">
            <w:pPr>
              <w:pStyle w:val="NoSpacing"/>
              <w:rPr>
                <w:rFonts w:ascii="Times New Roman" w:hAnsi="Times New Roman"/>
                <w:sz w:val="20"/>
                <w:szCs w:val="20"/>
              </w:rPr>
            </w:pPr>
            <w:proofErr w:type="spellStart"/>
            <w:r w:rsidRPr="00AE4312">
              <w:rPr>
                <w:rFonts w:ascii="Times New Roman" w:hAnsi="Times New Roman"/>
                <w:sz w:val="20"/>
                <w:szCs w:val="20"/>
              </w:rPr>
              <w:t>TuneTalk</w:t>
            </w:r>
            <w:proofErr w:type="spellEnd"/>
          </w:p>
        </w:tc>
        <w:tc>
          <w:tcPr>
            <w:tcW w:w="960" w:type="dxa"/>
            <w:tcBorders>
              <w:top w:val="nil"/>
              <w:left w:val="nil"/>
              <w:bottom w:val="nil"/>
              <w:right w:val="nil"/>
            </w:tcBorders>
            <w:shd w:val="clear" w:color="auto" w:fill="auto"/>
            <w:noWrap/>
            <w:vAlign w:val="bottom"/>
            <w:hideMark/>
          </w:tcPr>
          <w:p w14:paraId="696F7A16"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4AB85D7"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33A7FDD"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w:t>
            </w:r>
          </w:p>
        </w:tc>
        <w:tc>
          <w:tcPr>
            <w:tcW w:w="1403" w:type="dxa"/>
            <w:tcBorders>
              <w:top w:val="nil"/>
              <w:left w:val="nil"/>
              <w:bottom w:val="nil"/>
              <w:right w:val="nil"/>
            </w:tcBorders>
            <w:shd w:val="clear" w:color="auto" w:fill="auto"/>
            <w:noWrap/>
            <w:vAlign w:val="bottom"/>
            <w:hideMark/>
          </w:tcPr>
          <w:p w14:paraId="26483DB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w:t>
            </w:r>
          </w:p>
        </w:tc>
      </w:tr>
      <w:tr w:rsidR="005227A7" w:rsidRPr="00AE4312" w14:paraId="7ED207CF"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006E725C"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Unifi</w:t>
            </w:r>
          </w:p>
        </w:tc>
        <w:tc>
          <w:tcPr>
            <w:tcW w:w="960" w:type="dxa"/>
            <w:tcBorders>
              <w:top w:val="nil"/>
              <w:left w:val="nil"/>
              <w:bottom w:val="nil"/>
              <w:right w:val="nil"/>
            </w:tcBorders>
            <w:shd w:val="clear" w:color="auto" w:fill="auto"/>
            <w:noWrap/>
            <w:vAlign w:val="bottom"/>
            <w:hideMark/>
          </w:tcPr>
          <w:p w14:paraId="2825EACC"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1AD5081"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0F6334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w:t>
            </w:r>
          </w:p>
        </w:tc>
        <w:tc>
          <w:tcPr>
            <w:tcW w:w="1403" w:type="dxa"/>
            <w:tcBorders>
              <w:top w:val="nil"/>
              <w:left w:val="nil"/>
              <w:bottom w:val="nil"/>
              <w:right w:val="nil"/>
            </w:tcBorders>
            <w:shd w:val="clear" w:color="auto" w:fill="auto"/>
            <w:noWrap/>
            <w:vAlign w:val="bottom"/>
            <w:hideMark/>
          </w:tcPr>
          <w:p w14:paraId="0019F4D4"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w:t>
            </w:r>
          </w:p>
        </w:tc>
      </w:tr>
      <w:tr w:rsidR="005227A7" w:rsidRPr="00AE4312" w14:paraId="028CAF2B"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A828EA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Others</w:t>
            </w:r>
          </w:p>
        </w:tc>
        <w:tc>
          <w:tcPr>
            <w:tcW w:w="960" w:type="dxa"/>
            <w:tcBorders>
              <w:top w:val="nil"/>
              <w:left w:val="nil"/>
              <w:bottom w:val="nil"/>
              <w:right w:val="nil"/>
            </w:tcBorders>
            <w:shd w:val="clear" w:color="auto" w:fill="auto"/>
            <w:noWrap/>
            <w:vAlign w:val="bottom"/>
            <w:hideMark/>
          </w:tcPr>
          <w:p w14:paraId="5DA6EF56"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8389433"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D9A603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w:t>
            </w:r>
          </w:p>
        </w:tc>
        <w:tc>
          <w:tcPr>
            <w:tcW w:w="1403" w:type="dxa"/>
            <w:tcBorders>
              <w:top w:val="nil"/>
              <w:left w:val="nil"/>
              <w:bottom w:val="nil"/>
              <w:right w:val="nil"/>
            </w:tcBorders>
            <w:shd w:val="clear" w:color="auto" w:fill="auto"/>
            <w:noWrap/>
            <w:vAlign w:val="bottom"/>
            <w:hideMark/>
          </w:tcPr>
          <w:p w14:paraId="0668EE5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w:t>
            </w:r>
          </w:p>
        </w:tc>
      </w:tr>
      <w:tr w:rsidR="005227A7" w:rsidRPr="00AE4312" w14:paraId="3DAD4354"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6A28A823"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4C7244E"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6C889CB"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65B1932"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4FE274F2" w14:textId="77777777" w:rsidR="005227A7" w:rsidRPr="00AE4312" w:rsidRDefault="005227A7" w:rsidP="00AE4312">
            <w:pPr>
              <w:pStyle w:val="NoSpacing"/>
              <w:rPr>
                <w:rFonts w:ascii="Times New Roman" w:hAnsi="Times New Roman"/>
                <w:sz w:val="20"/>
                <w:szCs w:val="20"/>
              </w:rPr>
            </w:pPr>
          </w:p>
        </w:tc>
      </w:tr>
      <w:tr w:rsidR="005227A7" w:rsidRPr="00AE4312" w14:paraId="6943E0A0" w14:textId="77777777" w:rsidTr="00C85ED6">
        <w:trPr>
          <w:trHeight w:val="280"/>
          <w:jc w:val="center"/>
        </w:trPr>
        <w:tc>
          <w:tcPr>
            <w:tcW w:w="4594" w:type="dxa"/>
            <w:gridSpan w:val="4"/>
            <w:tcBorders>
              <w:top w:val="nil"/>
              <w:left w:val="nil"/>
              <w:bottom w:val="nil"/>
              <w:right w:val="nil"/>
            </w:tcBorders>
            <w:shd w:val="clear" w:color="auto" w:fill="auto"/>
            <w:noWrap/>
            <w:vAlign w:val="bottom"/>
            <w:hideMark/>
          </w:tcPr>
          <w:p w14:paraId="3AFCB81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lastRenderedPageBreak/>
              <w:t>Experience in smartphone Used</w:t>
            </w:r>
          </w:p>
        </w:tc>
        <w:tc>
          <w:tcPr>
            <w:tcW w:w="1403" w:type="dxa"/>
            <w:tcBorders>
              <w:top w:val="nil"/>
              <w:left w:val="nil"/>
              <w:bottom w:val="nil"/>
              <w:right w:val="nil"/>
            </w:tcBorders>
            <w:shd w:val="clear" w:color="auto" w:fill="auto"/>
            <w:noWrap/>
            <w:vAlign w:val="bottom"/>
            <w:hideMark/>
          </w:tcPr>
          <w:p w14:paraId="0C2E5A1E" w14:textId="77777777" w:rsidR="005227A7" w:rsidRPr="00AE4312" w:rsidRDefault="005227A7" w:rsidP="00AE4312">
            <w:pPr>
              <w:pStyle w:val="NoSpacing"/>
              <w:rPr>
                <w:rFonts w:ascii="Times New Roman" w:hAnsi="Times New Roman"/>
                <w:sz w:val="20"/>
                <w:szCs w:val="20"/>
              </w:rPr>
            </w:pPr>
          </w:p>
        </w:tc>
      </w:tr>
      <w:tr w:rsidR="005227A7" w:rsidRPr="00AE4312" w14:paraId="3C211E1A"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6C0D4F0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&lt; 1 year</w:t>
            </w:r>
          </w:p>
        </w:tc>
        <w:tc>
          <w:tcPr>
            <w:tcW w:w="960" w:type="dxa"/>
            <w:tcBorders>
              <w:top w:val="nil"/>
              <w:left w:val="nil"/>
              <w:bottom w:val="nil"/>
              <w:right w:val="nil"/>
            </w:tcBorders>
            <w:shd w:val="clear" w:color="auto" w:fill="auto"/>
            <w:noWrap/>
            <w:vAlign w:val="bottom"/>
            <w:hideMark/>
          </w:tcPr>
          <w:p w14:paraId="559D0DB7"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524076A"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23D307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w:t>
            </w:r>
          </w:p>
        </w:tc>
        <w:tc>
          <w:tcPr>
            <w:tcW w:w="1403" w:type="dxa"/>
            <w:tcBorders>
              <w:top w:val="nil"/>
              <w:left w:val="nil"/>
              <w:bottom w:val="nil"/>
              <w:right w:val="nil"/>
            </w:tcBorders>
            <w:shd w:val="clear" w:color="auto" w:fill="auto"/>
            <w:noWrap/>
            <w:vAlign w:val="bottom"/>
            <w:hideMark/>
          </w:tcPr>
          <w:p w14:paraId="107A3A74"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4.9</w:t>
            </w:r>
          </w:p>
        </w:tc>
      </w:tr>
      <w:tr w:rsidR="005227A7" w:rsidRPr="00AE4312" w14:paraId="57515CF3"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5D8C9A7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3-5 year</w:t>
            </w:r>
          </w:p>
        </w:tc>
        <w:tc>
          <w:tcPr>
            <w:tcW w:w="960" w:type="dxa"/>
            <w:tcBorders>
              <w:top w:val="nil"/>
              <w:left w:val="nil"/>
              <w:bottom w:val="nil"/>
              <w:right w:val="nil"/>
            </w:tcBorders>
            <w:shd w:val="clear" w:color="auto" w:fill="auto"/>
            <w:noWrap/>
            <w:vAlign w:val="bottom"/>
            <w:hideMark/>
          </w:tcPr>
          <w:p w14:paraId="760FC5D0"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624A7EF"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74B60E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79</w:t>
            </w:r>
          </w:p>
        </w:tc>
        <w:tc>
          <w:tcPr>
            <w:tcW w:w="1403" w:type="dxa"/>
            <w:tcBorders>
              <w:top w:val="nil"/>
              <w:left w:val="nil"/>
              <w:bottom w:val="nil"/>
              <w:right w:val="nil"/>
            </w:tcBorders>
            <w:shd w:val="clear" w:color="auto" w:fill="auto"/>
            <w:noWrap/>
            <w:vAlign w:val="bottom"/>
            <w:hideMark/>
          </w:tcPr>
          <w:p w14:paraId="01D1590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20.6</w:t>
            </w:r>
          </w:p>
        </w:tc>
      </w:tr>
      <w:tr w:rsidR="005227A7" w:rsidRPr="00AE4312" w14:paraId="7C1E004A"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6767B65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&gt; 5 years</w:t>
            </w:r>
          </w:p>
        </w:tc>
        <w:tc>
          <w:tcPr>
            <w:tcW w:w="960" w:type="dxa"/>
            <w:tcBorders>
              <w:top w:val="nil"/>
              <w:left w:val="nil"/>
              <w:bottom w:val="nil"/>
              <w:right w:val="nil"/>
            </w:tcBorders>
            <w:shd w:val="clear" w:color="auto" w:fill="auto"/>
            <w:noWrap/>
            <w:vAlign w:val="bottom"/>
            <w:hideMark/>
          </w:tcPr>
          <w:p w14:paraId="10CAECD8"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3ECC7A6"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DB4197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286</w:t>
            </w:r>
          </w:p>
        </w:tc>
        <w:tc>
          <w:tcPr>
            <w:tcW w:w="1403" w:type="dxa"/>
            <w:tcBorders>
              <w:top w:val="nil"/>
              <w:left w:val="nil"/>
              <w:bottom w:val="nil"/>
              <w:right w:val="nil"/>
            </w:tcBorders>
            <w:shd w:val="clear" w:color="auto" w:fill="auto"/>
            <w:noWrap/>
            <w:vAlign w:val="bottom"/>
            <w:hideMark/>
          </w:tcPr>
          <w:p w14:paraId="41412B11"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74.5</w:t>
            </w:r>
          </w:p>
        </w:tc>
      </w:tr>
      <w:tr w:rsidR="005227A7" w:rsidRPr="00AE4312" w14:paraId="366E5346" w14:textId="77777777" w:rsidTr="00C85ED6">
        <w:trPr>
          <w:trHeight w:val="280"/>
          <w:jc w:val="center"/>
        </w:trPr>
        <w:tc>
          <w:tcPr>
            <w:tcW w:w="1134" w:type="dxa"/>
            <w:tcBorders>
              <w:top w:val="nil"/>
              <w:left w:val="nil"/>
              <w:bottom w:val="nil"/>
              <w:right w:val="nil"/>
            </w:tcBorders>
            <w:shd w:val="clear" w:color="auto" w:fill="auto"/>
            <w:noWrap/>
            <w:vAlign w:val="bottom"/>
            <w:hideMark/>
          </w:tcPr>
          <w:p w14:paraId="25FE2446"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1C261FB" w14:textId="77777777" w:rsidR="005227A7" w:rsidRPr="00AE4312" w:rsidRDefault="005227A7" w:rsidP="00AE4312">
            <w:pPr>
              <w:pStyle w:val="NoSpacing"/>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93597C7"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80C6C9B" w14:textId="77777777" w:rsidR="005227A7" w:rsidRPr="00AE4312" w:rsidRDefault="005227A7" w:rsidP="00AE4312">
            <w:pPr>
              <w:pStyle w:val="NoSpacing"/>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6FAF62CD" w14:textId="77777777" w:rsidR="005227A7" w:rsidRPr="00AE4312" w:rsidRDefault="005227A7" w:rsidP="00AE4312">
            <w:pPr>
              <w:pStyle w:val="NoSpacing"/>
              <w:rPr>
                <w:rFonts w:ascii="Times New Roman" w:hAnsi="Times New Roman"/>
                <w:sz w:val="20"/>
                <w:szCs w:val="20"/>
              </w:rPr>
            </w:pPr>
          </w:p>
        </w:tc>
      </w:tr>
      <w:tr w:rsidR="005227A7" w:rsidRPr="00AE4312" w14:paraId="602BEC7D" w14:textId="77777777" w:rsidTr="00C85ED6">
        <w:trPr>
          <w:trHeight w:val="280"/>
          <w:jc w:val="center"/>
        </w:trPr>
        <w:tc>
          <w:tcPr>
            <w:tcW w:w="4594" w:type="dxa"/>
            <w:gridSpan w:val="4"/>
            <w:tcBorders>
              <w:top w:val="nil"/>
              <w:left w:val="nil"/>
              <w:bottom w:val="nil"/>
              <w:right w:val="nil"/>
            </w:tcBorders>
            <w:shd w:val="clear" w:color="auto" w:fill="auto"/>
            <w:noWrap/>
            <w:vAlign w:val="bottom"/>
            <w:hideMark/>
          </w:tcPr>
          <w:p w14:paraId="417D878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Exploring the time spent on social media</w:t>
            </w:r>
          </w:p>
        </w:tc>
        <w:tc>
          <w:tcPr>
            <w:tcW w:w="1403" w:type="dxa"/>
            <w:tcBorders>
              <w:top w:val="nil"/>
              <w:left w:val="nil"/>
              <w:bottom w:val="nil"/>
              <w:right w:val="nil"/>
            </w:tcBorders>
            <w:shd w:val="clear" w:color="auto" w:fill="auto"/>
            <w:noWrap/>
            <w:vAlign w:val="bottom"/>
            <w:hideMark/>
          </w:tcPr>
          <w:p w14:paraId="07C65EB5" w14:textId="77777777" w:rsidR="005227A7" w:rsidRPr="00AE4312" w:rsidRDefault="005227A7" w:rsidP="00AE4312">
            <w:pPr>
              <w:pStyle w:val="NoSpacing"/>
              <w:rPr>
                <w:rFonts w:ascii="Times New Roman" w:hAnsi="Times New Roman"/>
                <w:sz w:val="20"/>
                <w:szCs w:val="20"/>
              </w:rPr>
            </w:pPr>
          </w:p>
        </w:tc>
      </w:tr>
      <w:tr w:rsidR="005227A7" w:rsidRPr="00AE4312" w14:paraId="7E4A9687" w14:textId="77777777" w:rsidTr="00C85ED6">
        <w:trPr>
          <w:trHeight w:val="280"/>
          <w:jc w:val="center"/>
        </w:trPr>
        <w:tc>
          <w:tcPr>
            <w:tcW w:w="2094" w:type="dxa"/>
            <w:gridSpan w:val="2"/>
            <w:tcBorders>
              <w:top w:val="nil"/>
              <w:left w:val="nil"/>
              <w:bottom w:val="nil"/>
              <w:right w:val="nil"/>
            </w:tcBorders>
            <w:shd w:val="clear" w:color="auto" w:fill="auto"/>
            <w:noWrap/>
            <w:vAlign w:val="bottom"/>
            <w:hideMark/>
          </w:tcPr>
          <w:p w14:paraId="101C741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1-3 hours</w:t>
            </w:r>
          </w:p>
        </w:tc>
        <w:tc>
          <w:tcPr>
            <w:tcW w:w="960" w:type="dxa"/>
            <w:tcBorders>
              <w:top w:val="nil"/>
              <w:left w:val="nil"/>
              <w:bottom w:val="nil"/>
              <w:right w:val="nil"/>
            </w:tcBorders>
            <w:shd w:val="clear" w:color="auto" w:fill="auto"/>
            <w:noWrap/>
            <w:vAlign w:val="bottom"/>
            <w:hideMark/>
          </w:tcPr>
          <w:p w14:paraId="2E9E79C9"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0B2EF4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193</w:t>
            </w:r>
          </w:p>
        </w:tc>
        <w:tc>
          <w:tcPr>
            <w:tcW w:w="1403" w:type="dxa"/>
            <w:tcBorders>
              <w:top w:val="nil"/>
              <w:left w:val="nil"/>
              <w:bottom w:val="nil"/>
              <w:right w:val="nil"/>
            </w:tcBorders>
            <w:shd w:val="clear" w:color="auto" w:fill="auto"/>
            <w:noWrap/>
            <w:vAlign w:val="bottom"/>
            <w:hideMark/>
          </w:tcPr>
          <w:p w14:paraId="3B92802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50</w:t>
            </w:r>
          </w:p>
        </w:tc>
      </w:tr>
      <w:tr w:rsidR="005227A7" w:rsidRPr="00AE4312" w14:paraId="2F7ABA32" w14:textId="77777777" w:rsidTr="005227A7">
        <w:trPr>
          <w:trHeight w:val="280"/>
          <w:jc w:val="center"/>
        </w:trPr>
        <w:tc>
          <w:tcPr>
            <w:tcW w:w="2094" w:type="dxa"/>
            <w:gridSpan w:val="2"/>
            <w:tcBorders>
              <w:top w:val="nil"/>
              <w:left w:val="nil"/>
              <w:right w:val="nil"/>
            </w:tcBorders>
            <w:shd w:val="clear" w:color="auto" w:fill="auto"/>
            <w:noWrap/>
            <w:vAlign w:val="bottom"/>
            <w:hideMark/>
          </w:tcPr>
          <w:p w14:paraId="0E7DB4C1"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3-5 hours</w:t>
            </w:r>
          </w:p>
        </w:tc>
        <w:tc>
          <w:tcPr>
            <w:tcW w:w="960" w:type="dxa"/>
            <w:tcBorders>
              <w:top w:val="nil"/>
              <w:left w:val="nil"/>
              <w:right w:val="nil"/>
            </w:tcBorders>
            <w:shd w:val="clear" w:color="auto" w:fill="auto"/>
            <w:noWrap/>
            <w:vAlign w:val="bottom"/>
            <w:hideMark/>
          </w:tcPr>
          <w:p w14:paraId="078BFF66"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right w:val="nil"/>
            </w:tcBorders>
            <w:shd w:val="clear" w:color="auto" w:fill="auto"/>
            <w:noWrap/>
            <w:vAlign w:val="bottom"/>
            <w:hideMark/>
          </w:tcPr>
          <w:p w14:paraId="20D190C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128</w:t>
            </w:r>
          </w:p>
        </w:tc>
        <w:tc>
          <w:tcPr>
            <w:tcW w:w="1403" w:type="dxa"/>
            <w:tcBorders>
              <w:top w:val="nil"/>
              <w:left w:val="nil"/>
              <w:right w:val="nil"/>
            </w:tcBorders>
            <w:shd w:val="clear" w:color="auto" w:fill="auto"/>
            <w:noWrap/>
            <w:vAlign w:val="bottom"/>
            <w:hideMark/>
          </w:tcPr>
          <w:p w14:paraId="22ABAF8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33</w:t>
            </w:r>
          </w:p>
        </w:tc>
      </w:tr>
      <w:tr w:rsidR="005227A7" w:rsidRPr="00AE4312" w14:paraId="044D29B7" w14:textId="77777777" w:rsidTr="005227A7">
        <w:trPr>
          <w:trHeight w:val="280"/>
          <w:jc w:val="center"/>
        </w:trPr>
        <w:tc>
          <w:tcPr>
            <w:tcW w:w="2094" w:type="dxa"/>
            <w:gridSpan w:val="2"/>
            <w:tcBorders>
              <w:top w:val="nil"/>
              <w:left w:val="nil"/>
              <w:bottom w:val="single" w:sz="4" w:space="0" w:color="auto"/>
              <w:right w:val="nil"/>
            </w:tcBorders>
            <w:shd w:val="clear" w:color="auto" w:fill="auto"/>
            <w:noWrap/>
            <w:vAlign w:val="bottom"/>
            <w:hideMark/>
          </w:tcPr>
          <w:p w14:paraId="1245E151"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&gt; 5 hours</w:t>
            </w:r>
          </w:p>
        </w:tc>
        <w:tc>
          <w:tcPr>
            <w:tcW w:w="960" w:type="dxa"/>
            <w:tcBorders>
              <w:top w:val="nil"/>
              <w:left w:val="nil"/>
              <w:bottom w:val="single" w:sz="4" w:space="0" w:color="auto"/>
              <w:right w:val="nil"/>
            </w:tcBorders>
            <w:shd w:val="clear" w:color="auto" w:fill="auto"/>
            <w:noWrap/>
            <w:vAlign w:val="bottom"/>
            <w:hideMark/>
          </w:tcPr>
          <w:p w14:paraId="1DE1890A" w14:textId="77777777" w:rsidR="005227A7" w:rsidRPr="00AE4312" w:rsidRDefault="005227A7" w:rsidP="00AE4312">
            <w:pPr>
              <w:pStyle w:val="NoSpacing"/>
              <w:rPr>
                <w:rFonts w:ascii="Times New Roman" w:hAnsi="Times New Roman"/>
                <w:sz w:val="20"/>
                <w:szCs w:val="20"/>
              </w:rPr>
            </w:pPr>
          </w:p>
        </w:tc>
        <w:tc>
          <w:tcPr>
            <w:tcW w:w="1540" w:type="dxa"/>
            <w:tcBorders>
              <w:top w:val="nil"/>
              <w:left w:val="nil"/>
              <w:bottom w:val="single" w:sz="4" w:space="0" w:color="auto"/>
              <w:right w:val="nil"/>
            </w:tcBorders>
            <w:shd w:val="clear" w:color="auto" w:fill="auto"/>
            <w:noWrap/>
            <w:vAlign w:val="bottom"/>
            <w:hideMark/>
          </w:tcPr>
          <w:p w14:paraId="7053095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63</w:t>
            </w:r>
          </w:p>
        </w:tc>
        <w:tc>
          <w:tcPr>
            <w:tcW w:w="1403" w:type="dxa"/>
            <w:tcBorders>
              <w:top w:val="nil"/>
              <w:left w:val="nil"/>
              <w:bottom w:val="single" w:sz="4" w:space="0" w:color="auto"/>
              <w:right w:val="nil"/>
            </w:tcBorders>
            <w:shd w:val="clear" w:color="auto" w:fill="auto"/>
            <w:noWrap/>
            <w:vAlign w:val="bottom"/>
            <w:hideMark/>
          </w:tcPr>
          <w:p w14:paraId="3C9A3E1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16</w:t>
            </w:r>
          </w:p>
        </w:tc>
      </w:tr>
    </w:tbl>
    <w:p w14:paraId="1F4602C9" w14:textId="77777777" w:rsidR="0036145B" w:rsidRDefault="0036145B" w:rsidP="00F94302">
      <w:pPr>
        <w:pStyle w:val="ListParagraph"/>
        <w:spacing w:line="360" w:lineRule="auto"/>
        <w:ind w:left="0"/>
        <w:rPr>
          <w:rFonts w:ascii="Times New Roman" w:hAnsi="Times New Roman"/>
          <w:b/>
          <w:sz w:val="24"/>
          <w:szCs w:val="24"/>
          <w:lang w:val="en-US"/>
        </w:rPr>
      </w:pPr>
    </w:p>
    <w:p w14:paraId="13485369" w14:textId="5C643F28" w:rsidR="005227A7" w:rsidRPr="00AE4312" w:rsidRDefault="005227A7" w:rsidP="0040713A">
      <w:pPr>
        <w:pStyle w:val="ListParagraph"/>
        <w:spacing w:after="0" w:line="240" w:lineRule="auto"/>
        <w:ind w:left="0"/>
        <w:rPr>
          <w:rFonts w:ascii="Times New Roman" w:hAnsi="Times New Roman"/>
          <w:bCs/>
          <w:i/>
          <w:iCs/>
          <w:sz w:val="24"/>
          <w:szCs w:val="24"/>
          <w:lang w:val="en-US"/>
        </w:rPr>
      </w:pPr>
      <w:r w:rsidRPr="00AE4312">
        <w:rPr>
          <w:rFonts w:ascii="Times New Roman" w:hAnsi="Times New Roman"/>
          <w:bCs/>
          <w:i/>
          <w:iCs/>
          <w:sz w:val="24"/>
          <w:szCs w:val="24"/>
          <w:lang w:val="en-US"/>
        </w:rPr>
        <w:t xml:space="preserve">Crosstab between the age of respondents and </w:t>
      </w:r>
      <w:r w:rsidR="00420E9F">
        <w:rPr>
          <w:rFonts w:ascii="Times New Roman" w:hAnsi="Times New Roman"/>
          <w:bCs/>
          <w:i/>
          <w:iCs/>
          <w:sz w:val="24"/>
          <w:szCs w:val="24"/>
          <w:lang w:val="en-US"/>
        </w:rPr>
        <w:t>t</w:t>
      </w:r>
      <w:r w:rsidRPr="00AE4312">
        <w:rPr>
          <w:rFonts w:ascii="Times New Roman" w:hAnsi="Times New Roman"/>
          <w:bCs/>
          <w:i/>
          <w:iCs/>
          <w:sz w:val="24"/>
          <w:szCs w:val="24"/>
          <w:lang w:val="en-US"/>
        </w:rPr>
        <w:t>elco</w:t>
      </w:r>
    </w:p>
    <w:p w14:paraId="0F455A55" w14:textId="77777777" w:rsidR="00420E9F" w:rsidRDefault="00420E9F" w:rsidP="0040713A">
      <w:pPr>
        <w:pStyle w:val="Caption"/>
        <w:spacing w:line="240" w:lineRule="auto"/>
        <w:jc w:val="both"/>
        <w:rPr>
          <w:rFonts w:ascii="Times New Roman" w:hAnsi="Times New Roman"/>
          <w:sz w:val="24"/>
          <w:szCs w:val="24"/>
          <w:shd w:val="clear" w:color="auto" w:fill="FFFFFF"/>
        </w:rPr>
      </w:pPr>
      <w:bookmarkStart w:id="16" w:name="_Hlk127910894"/>
    </w:p>
    <w:p w14:paraId="25648805" w14:textId="7B5F3A1D" w:rsidR="00A2120F" w:rsidRPr="004529FF" w:rsidRDefault="00CB6754" w:rsidP="0040713A">
      <w:pPr>
        <w:pStyle w:val="Caption"/>
        <w:spacing w:line="240" w:lineRule="auto"/>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rPr>
        <w:t>Table</w:t>
      </w:r>
      <w:r w:rsidR="00152D85" w:rsidRPr="00152D85">
        <w:rPr>
          <w:rFonts w:ascii="Times New Roman" w:hAnsi="Times New Roman"/>
          <w:sz w:val="24"/>
          <w:szCs w:val="24"/>
          <w:shd w:val="clear" w:color="auto" w:fill="FFFFFF"/>
        </w:rPr>
        <w:t xml:space="preserve"> 4 displays the correlation between the age of the respondents and their telephone service provider. The findings reveal that respondents between the ages of 43-52 years tend to use the telephone services provided by Celcom more frequently</w:t>
      </w:r>
      <w:r w:rsidR="00152D85" w:rsidRPr="00420E9F">
        <w:rPr>
          <w:rFonts w:ascii="Times New Roman" w:hAnsi="Times New Roman"/>
          <w:sz w:val="24"/>
          <w:szCs w:val="24"/>
          <w:shd w:val="clear" w:color="auto" w:fill="FFFFFF"/>
        </w:rPr>
        <w:t>.</w:t>
      </w:r>
      <w:r w:rsidR="00152D85" w:rsidRPr="005E2ECB">
        <w:rPr>
          <w:rFonts w:ascii="Times New Roman" w:hAnsi="Times New Roman"/>
          <w:color w:val="FF0000"/>
          <w:sz w:val="24"/>
          <w:szCs w:val="24"/>
          <w:shd w:val="clear" w:color="auto" w:fill="FFFFFF"/>
        </w:rPr>
        <w:t xml:space="preserve"> </w:t>
      </w:r>
      <w:r w:rsidR="00152D85" w:rsidRPr="00420E9F">
        <w:rPr>
          <w:rFonts w:ascii="Times New Roman" w:hAnsi="Times New Roman"/>
          <w:sz w:val="24"/>
          <w:szCs w:val="24"/>
          <w:shd w:val="clear" w:color="auto" w:fill="FFFFFF"/>
        </w:rPr>
        <w:t>Celcom emerges as the preferred choice among oil palm smallholders in Malaysia.</w:t>
      </w:r>
      <w:r w:rsidR="004529FF" w:rsidRPr="00420E9F">
        <w:rPr>
          <w:rFonts w:asciiTheme="minorHAnsi" w:eastAsiaTheme="minorEastAsia" w:hAnsiTheme="minorHAnsi" w:cstheme="minorBidi"/>
          <w:sz w:val="24"/>
          <w:szCs w:val="24"/>
          <w:lang w:val="en-GB"/>
          <w14:ligatures w14:val="standardContextual"/>
        </w:rPr>
        <w:t xml:space="preserve"> </w:t>
      </w:r>
      <w:r w:rsidR="004529FF" w:rsidRPr="00420E9F">
        <w:rPr>
          <w:rFonts w:ascii="Times New Roman" w:hAnsi="Times New Roman"/>
          <w:sz w:val="24"/>
          <w:szCs w:val="24"/>
          <w:shd w:val="clear" w:color="auto" w:fill="FFFFFF"/>
          <w:lang w:val="en-GB"/>
        </w:rPr>
        <w:t xml:space="preserve">Celcom is the oldest and most experienced and has numerous competitive advantages over its main rivals, Maxis and Digi (Hasnat et al., 2017). Axiata </w:t>
      </w:r>
      <w:r w:rsidR="00DD556E" w:rsidRPr="00420E9F">
        <w:rPr>
          <w:rFonts w:ascii="Times New Roman" w:hAnsi="Times New Roman"/>
          <w:sz w:val="24"/>
          <w:szCs w:val="24"/>
          <w:shd w:val="clear" w:color="auto" w:fill="FFFFFF"/>
          <w:lang w:val="en-GB"/>
        </w:rPr>
        <w:t xml:space="preserve">(Malaysia) </w:t>
      </w:r>
      <w:proofErr w:type="spellStart"/>
      <w:r w:rsidR="004529FF" w:rsidRPr="00420E9F">
        <w:rPr>
          <w:rFonts w:ascii="Times New Roman" w:hAnsi="Times New Roman"/>
          <w:sz w:val="24"/>
          <w:szCs w:val="24"/>
          <w:shd w:val="clear" w:color="auto" w:fill="FFFFFF"/>
          <w:lang w:val="en-GB"/>
        </w:rPr>
        <w:t>Berhad</w:t>
      </w:r>
      <w:proofErr w:type="spellEnd"/>
      <w:r w:rsidR="004529FF" w:rsidRPr="00420E9F">
        <w:rPr>
          <w:rFonts w:ascii="Times New Roman" w:hAnsi="Times New Roman"/>
          <w:i/>
          <w:iCs/>
          <w:sz w:val="24"/>
          <w:szCs w:val="24"/>
          <w:shd w:val="clear" w:color="auto" w:fill="FFFFFF"/>
          <w:lang w:val="en-GB"/>
        </w:rPr>
        <w:t xml:space="preserve"> </w:t>
      </w:r>
      <w:r w:rsidR="004529FF" w:rsidRPr="00420E9F">
        <w:rPr>
          <w:rFonts w:ascii="Times New Roman" w:hAnsi="Times New Roman"/>
          <w:sz w:val="24"/>
          <w:szCs w:val="24"/>
          <w:shd w:val="clear" w:color="auto" w:fill="FFFFFF"/>
          <w:lang w:val="en-GB"/>
        </w:rPr>
        <w:t>prioritizes low-cost operations by reducing its call rates.</w:t>
      </w:r>
      <w:r w:rsidR="00370466" w:rsidRPr="00420E9F">
        <w:rPr>
          <w:rFonts w:asciiTheme="minorHAnsi" w:eastAsiaTheme="minorEastAsia" w:hAnsiTheme="minorHAnsi" w:cstheme="minorBidi"/>
          <w:sz w:val="24"/>
          <w:szCs w:val="24"/>
          <w:lang w:val="en-GB"/>
          <w14:ligatures w14:val="standardContextual"/>
        </w:rPr>
        <w:t xml:space="preserve"> </w:t>
      </w:r>
      <w:r w:rsidR="00370466" w:rsidRPr="00420E9F">
        <w:rPr>
          <w:rFonts w:ascii="Times New Roman" w:hAnsi="Times New Roman"/>
          <w:sz w:val="24"/>
          <w:szCs w:val="24"/>
          <w:shd w:val="clear" w:color="auto" w:fill="FFFFFF"/>
          <w:lang w:val="en-GB"/>
        </w:rPr>
        <w:t xml:space="preserve">Telecom companies also offer innovative products, services, and loyalty packages to retain existing customers. </w:t>
      </w:r>
      <w:r w:rsidR="00152D85" w:rsidRPr="00420E9F">
        <w:rPr>
          <w:rFonts w:ascii="Times New Roman" w:hAnsi="Times New Roman"/>
          <w:sz w:val="24"/>
          <w:szCs w:val="24"/>
          <w:shd w:val="clear" w:color="auto" w:fill="FFFFFF"/>
        </w:rPr>
        <w:t xml:space="preserve">Notably, the acceptance of new technology is influenced by demographic variables such as gender and age, which play a crucial role in explaining changes </w:t>
      </w:r>
      <w:r w:rsidR="00152D85" w:rsidRPr="00152D85">
        <w:rPr>
          <w:rFonts w:ascii="Times New Roman" w:hAnsi="Times New Roman"/>
          <w:sz w:val="24"/>
          <w:szCs w:val="24"/>
          <w:shd w:val="clear" w:color="auto" w:fill="FFFFFF"/>
        </w:rPr>
        <w:t xml:space="preserve">in </w:t>
      </w:r>
      <w:proofErr w:type="spellStart"/>
      <w:r w:rsidR="004529FF">
        <w:rPr>
          <w:rFonts w:ascii="Times New Roman" w:hAnsi="Times New Roman"/>
          <w:sz w:val="24"/>
          <w:szCs w:val="24"/>
          <w:shd w:val="clear" w:color="auto" w:fill="FFFFFF"/>
        </w:rPr>
        <w:t>behavioural</w:t>
      </w:r>
      <w:proofErr w:type="spellEnd"/>
      <w:r w:rsidR="00152D85" w:rsidRPr="00152D85">
        <w:rPr>
          <w:rFonts w:ascii="Times New Roman" w:hAnsi="Times New Roman"/>
          <w:sz w:val="24"/>
          <w:szCs w:val="24"/>
          <w:shd w:val="clear" w:color="auto" w:fill="FFFFFF"/>
        </w:rPr>
        <w:t xml:space="preserve"> intentions that occur over time </w:t>
      </w:r>
      <w:r w:rsidR="00350F22">
        <w:rPr>
          <w:rFonts w:ascii="Times New Roman" w:hAnsi="Times New Roman"/>
          <w:sz w:val="24"/>
          <w:szCs w:val="24"/>
          <w:shd w:val="clear" w:color="auto" w:fill="FFFFFF"/>
        </w:rPr>
        <w:fldChar w:fldCharType="begin" w:fldLock="1"/>
      </w:r>
      <w:r w:rsidR="00552716">
        <w:rPr>
          <w:rFonts w:ascii="Times New Roman" w:hAnsi="Times New Roman"/>
          <w:sz w:val="24"/>
          <w:szCs w:val="24"/>
          <w:shd w:val="clear" w:color="auto" w:fill="FFFFFF"/>
        </w:rPr>
        <w:instrText>ADDIN CSL_CITATION {"citationItems":[{"id":"ITEM-1","itemData":{"DOI":"10.1378/chest.129.2.497","ISSN":"1470949X","abstract":"This study investigated the hedonic and utilitarian values of the mobile internet and their relationships to the importance of attributes of and usage behaviours of mobile internet service. Using data from 487 respondents to a survey, ANOVA and correlation analysis were performed. The hedonic value of the mobile internet correlated with the importance of service cost (negatively), use convenience (positively) and information quality (positively), while the utilitarian value correlated with the importance of service cost (positively) and connection stability (positively). Furthermore, significant correlation was obtained between the hedonic value of and usage behaviours of mobile internet, including usage frequency per week, average connection time, usage intention of mobile internet and acceptance intention of mobile commerce. There were significant correlations between the utilitarian value and usage frequency per week and usage intention of the mobile internet. Herein, the implications of the study and further research issues are discussed. Copyright © 2006 Inderscience Enterprises Ltd.","author":[{"dropping-particle":"","family":"Park","given":"Cheol","non-dropping-particle":"","parse-names":false,"suffix":""}],"container-title":"International Journal of Mobile Communications","id":"ITEM-1","issue":"5","issued":{"date-parts":[["2006"]]},"page":"497-508","title":"Hedonic and utilitarian values of mobile internet in Korea","type":"article-journal","volume":"4"},"uris":["http://www.mendeley.com/documents/?uuid=7ff0d2d5-bcc4-4061-a0e7-aee60670dcb1"]}],"mendeley":{"formattedCitation":"(Park, 2006)","plainTextFormattedCitation":"(Park, 2006)","previouslyFormattedCitation":"(Park, 2006)"},"properties":{"noteIndex":0},"schema":"https://github.com/citation-style-language/schema/raw/master/csl-citation.json"}</w:instrText>
      </w:r>
      <w:r w:rsidR="00350F22">
        <w:rPr>
          <w:rFonts w:ascii="Times New Roman" w:hAnsi="Times New Roman"/>
          <w:sz w:val="24"/>
          <w:szCs w:val="24"/>
          <w:shd w:val="clear" w:color="auto" w:fill="FFFFFF"/>
        </w:rPr>
        <w:fldChar w:fldCharType="separate"/>
      </w:r>
      <w:r w:rsidR="00A70998" w:rsidRPr="00A70998">
        <w:rPr>
          <w:rFonts w:ascii="Times New Roman" w:hAnsi="Times New Roman"/>
          <w:noProof/>
          <w:sz w:val="24"/>
          <w:szCs w:val="24"/>
          <w:shd w:val="clear" w:color="auto" w:fill="FFFFFF"/>
        </w:rPr>
        <w:t>(Park, 2006)</w:t>
      </w:r>
      <w:r w:rsidR="00350F22">
        <w:rPr>
          <w:rFonts w:ascii="Times New Roman" w:hAnsi="Times New Roman"/>
          <w:sz w:val="24"/>
          <w:szCs w:val="24"/>
          <w:shd w:val="clear" w:color="auto" w:fill="FFFFFF"/>
        </w:rPr>
        <w:fldChar w:fldCharType="end"/>
      </w:r>
      <w:bookmarkStart w:id="17" w:name="_Toc115435418"/>
      <w:bookmarkEnd w:id="16"/>
      <w:r w:rsidR="00350F22">
        <w:rPr>
          <w:rFonts w:ascii="Times New Roman" w:hAnsi="Times New Roman"/>
          <w:sz w:val="24"/>
          <w:szCs w:val="24"/>
          <w:shd w:val="clear" w:color="auto" w:fill="FFFFFF"/>
        </w:rPr>
        <w:t>.</w:t>
      </w:r>
    </w:p>
    <w:p w14:paraId="1CC2E389" w14:textId="77777777" w:rsidR="0036145B" w:rsidRPr="00AE4312" w:rsidRDefault="0036145B" w:rsidP="0040713A">
      <w:pPr>
        <w:spacing w:after="0" w:line="240" w:lineRule="auto"/>
        <w:rPr>
          <w:b/>
          <w:sz w:val="20"/>
          <w:szCs w:val="20"/>
          <w:lang w:val="en-US"/>
        </w:rPr>
      </w:pPr>
    </w:p>
    <w:p w14:paraId="7B9FCFB0" w14:textId="00EB027E" w:rsidR="005227A7" w:rsidRPr="00420E9F" w:rsidRDefault="00CB6754" w:rsidP="00F94302">
      <w:pPr>
        <w:pStyle w:val="Caption"/>
        <w:spacing w:line="360" w:lineRule="auto"/>
        <w:rPr>
          <w:rFonts w:ascii="Times New Roman" w:hAnsi="Times New Roman" w:cs="Times New Roman"/>
          <w:sz w:val="20"/>
        </w:rPr>
      </w:pPr>
      <w:r w:rsidRPr="00AE4312">
        <w:rPr>
          <w:rFonts w:ascii="Times New Roman" w:hAnsi="Times New Roman" w:cs="Times New Roman"/>
          <w:b/>
          <w:bCs w:val="0"/>
          <w:sz w:val="20"/>
        </w:rPr>
        <w:t>T</w:t>
      </w:r>
      <w:r w:rsidR="003607AE" w:rsidRPr="00AE4312">
        <w:rPr>
          <w:rFonts w:ascii="Times New Roman" w:hAnsi="Times New Roman" w:cs="Times New Roman"/>
          <w:b/>
          <w:bCs w:val="0"/>
          <w:sz w:val="20"/>
        </w:rPr>
        <w:t>able</w:t>
      </w:r>
      <w:r w:rsidR="005227A7" w:rsidRPr="00AE4312">
        <w:rPr>
          <w:rFonts w:ascii="Times New Roman" w:hAnsi="Times New Roman" w:cs="Times New Roman"/>
          <w:b/>
          <w:bCs w:val="0"/>
          <w:sz w:val="20"/>
        </w:rPr>
        <w:t xml:space="preserve"> 4</w:t>
      </w:r>
      <w:r w:rsidR="00420E9F">
        <w:rPr>
          <w:rFonts w:ascii="Times New Roman" w:hAnsi="Times New Roman" w:cs="Times New Roman"/>
          <w:b/>
          <w:bCs w:val="0"/>
          <w:sz w:val="20"/>
        </w:rPr>
        <w:t>.</w:t>
      </w:r>
      <w:r w:rsidR="005227A7" w:rsidRPr="00AE4312">
        <w:rPr>
          <w:rFonts w:ascii="Times New Roman" w:hAnsi="Times New Roman" w:cs="Times New Roman"/>
          <w:b/>
          <w:bCs w:val="0"/>
          <w:sz w:val="20"/>
        </w:rPr>
        <w:t xml:space="preserve"> </w:t>
      </w:r>
      <w:r w:rsidR="005227A7" w:rsidRPr="00420E9F">
        <w:rPr>
          <w:rFonts w:ascii="Times New Roman" w:hAnsi="Times New Roman" w:cs="Times New Roman"/>
          <w:sz w:val="20"/>
        </w:rPr>
        <w:t xml:space="preserve">Crosstab between </w:t>
      </w:r>
      <w:r w:rsidR="00E37A36" w:rsidRPr="00420E9F">
        <w:rPr>
          <w:rFonts w:ascii="Times New Roman" w:hAnsi="Times New Roman" w:cs="Times New Roman"/>
          <w:sz w:val="20"/>
        </w:rPr>
        <w:t xml:space="preserve">the </w:t>
      </w:r>
      <w:r w:rsidR="005227A7" w:rsidRPr="00420E9F">
        <w:rPr>
          <w:rFonts w:ascii="Times New Roman" w:hAnsi="Times New Roman" w:cs="Times New Roman"/>
          <w:sz w:val="20"/>
        </w:rPr>
        <w:t xml:space="preserve">age of respondents and </w:t>
      </w:r>
      <w:r w:rsidR="00420E9F">
        <w:rPr>
          <w:rFonts w:ascii="Times New Roman" w:hAnsi="Times New Roman" w:cs="Times New Roman"/>
          <w:sz w:val="20"/>
        </w:rPr>
        <w:t>t</w:t>
      </w:r>
      <w:r w:rsidR="005227A7" w:rsidRPr="00420E9F">
        <w:rPr>
          <w:rFonts w:ascii="Times New Roman" w:hAnsi="Times New Roman" w:cs="Times New Roman"/>
          <w:sz w:val="20"/>
        </w:rPr>
        <w:t>elco</w:t>
      </w:r>
      <w:bookmarkEnd w:id="17"/>
      <w:r w:rsidR="005227A7" w:rsidRPr="00420E9F">
        <w:rPr>
          <w:rFonts w:ascii="Times New Roman" w:hAnsi="Times New Roman" w:cs="Times New Roman"/>
          <w:sz w:val="20"/>
        </w:rPr>
        <w:t xml:space="preserve"> </w:t>
      </w:r>
    </w:p>
    <w:tbl>
      <w:tblPr>
        <w:tblW w:w="5000" w:type="pct"/>
        <w:jc w:val="center"/>
        <w:tblLook w:val="04A0" w:firstRow="1" w:lastRow="0" w:firstColumn="1" w:lastColumn="0" w:noHBand="0" w:noVBand="1"/>
      </w:tblPr>
      <w:tblGrid>
        <w:gridCol w:w="1533"/>
        <w:gridCol w:w="806"/>
        <w:gridCol w:w="885"/>
        <w:gridCol w:w="985"/>
        <w:gridCol w:w="989"/>
        <w:gridCol w:w="885"/>
        <w:gridCol w:w="1154"/>
        <w:gridCol w:w="886"/>
        <w:gridCol w:w="903"/>
      </w:tblGrid>
      <w:tr w:rsidR="005227A7" w:rsidRPr="00AE4312" w14:paraId="1459BF8A" w14:textId="77777777" w:rsidTr="00420E9F">
        <w:trPr>
          <w:trHeight w:val="570"/>
          <w:jc w:val="center"/>
        </w:trPr>
        <w:tc>
          <w:tcPr>
            <w:tcW w:w="855" w:type="pct"/>
            <w:tcBorders>
              <w:top w:val="single" w:sz="4" w:space="0" w:color="auto"/>
              <w:bottom w:val="single" w:sz="4" w:space="0" w:color="auto"/>
            </w:tcBorders>
            <w:shd w:val="clear" w:color="auto" w:fill="B4C6E7" w:themeFill="accent1" w:themeFillTint="66"/>
            <w:vAlign w:val="center"/>
            <w:hideMark/>
          </w:tcPr>
          <w:p w14:paraId="3CEF99BC"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Age of respondents</w:t>
            </w:r>
          </w:p>
        </w:tc>
        <w:tc>
          <w:tcPr>
            <w:tcW w:w="452" w:type="pct"/>
            <w:tcBorders>
              <w:top w:val="single" w:sz="4" w:space="0" w:color="auto"/>
              <w:bottom w:val="single" w:sz="4" w:space="0" w:color="auto"/>
            </w:tcBorders>
            <w:shd w:val="clear" w:color="auto" w:fill="B4C6E7" w:themeFill="accent1" w:themeFillTint="66"/>
            <w:noWrap/>
            <w:vAlign w:val="center"/>
            <w:hideMark/>
          </w:tcPr>
          <w:p w14:paraId="4EE99272"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Maxis</w:t>
            </w:r>
          </w:p>
        </w:tc>
        <w:tc>
          <w:tcPr>
            <w:tcW w:w="496" w:type="pct"/>
            <w:tcBorders>
              <w:top w:val="single" w:sz="4" w:space="0" w:color="auto"/>
              <w:bottom w:val="single" w:sz="4" w:space="0" w:color="auto"/>
            </w:tcBorders>
            <w:shd w:val="clear" w:color="auto" w:fill="B4C6E7" w:themeFill="accent1" w:themeFillTint="66"/>
            <w:noWrap/>
            <w:vAlign w:val="center"/>
            <w:hideMark/>
          </w:tcPr>
          <w:p w14:paraId="71A3EE63"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Digi</w:t>
            </w:r>
          </w:p>
        </w:tc>
        <w:tc>
          <w:tcPr>
            <w:tcW w:w="551" w:type="pct"/>
            <w:tcBorders>
              <w:top w:val="single" w:sz="4" w:space="0" w:color="auto"/>
              <w:bottom w:val="single" w:sz="4" w:space="0" w:color="auto"/>
            </w:tcBorders>
            <w:shd w:val="clear" w:color="auto" w:fill="B4C6E7" w:themeFill="accent1" w:themeFillTint="66"/>
            <w:noWrap/>
            <w:vAlign w:val="center"/>
            <w:hideMark/>
          </w:tcPr>
          <w:p w14:paraId="38FD370A"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Celcom</w:t>
            </w:r>
          </w:p>
        </w:tc>
        <w:tc>
          <w:tcPr>
            <w:tcW w:w="504" w:type="pct"/>
            <w:tcBorders>
              <w:top w:val="single" w:sz="4" w:space="0" w:color="auto"/>
              <w:bottom w:val="single" w:sz="4" w:space="0" w:color="auto"/>
            </w:tcBorders>
            <w:shd w:val="clear" w:color="auto" w:fill="B4C6E7" w:themeFill="accent1" w:themeFillTint="66"/>
            <w:noWrap/>
            <w:vAlign w:val="center"/>
            <w:hideMark/>
          </w:tcPr>
          <w:p w14:paraId="653543D6"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U mobile</w:t>
            </w:r>
          </w:p>
        </w:tc>
        <w:tc>
          <w:tcPr>
            <w:tcW w:w="496" w:type="pct"/>
            <w:tcBorders>
              <w:top w:val="single" w:sz="4" w:space="0" w:color="auto"/>
              <w:bottom w:val="single" w:sz="4" w:space="0" w:color="auto"/>
            </w:tcBorders>
            <w:shd w:val="clear" w:color="auto" w:fill="B4C6E7" w:themeFill="accent1" w:themeFillTint="66"/>
            <w:noWrap/>
            <w:vAlign w:val="center"/>
            <w:hideMark/>
          </w:tcPr>
          <w:p w14:paraId="47785457"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Yes</w:t>
            </w:r>
          </w:p>
        </w:tc>
        <w:tc>
          <w:tcPr>
            <w:tcW w:w="644" w:type="pct"/>
            <w:tcBorders>
              <w:top w:val="single" w:sz="4" w:space="0" w:color="auto"/>
              <w:bottom w:val="single" w:sz="4" w:space="0" w:color="auto"/>
            </w:tcBorders>
            <w:shd w:val="clear" w:color="auto" w:fill="B4C6E7" w:themeFill="accent1" w:themeFillTint="66"/>
            <w:noWrap/>
            <w:vAlign w:val="center"/>
            <w:hideMark/>
          </w:tcPr>
          <w:p w14:paraId="6E486126" w14:textId="77777777" w:rsidR="005227A7" w:rsidRPr="00AE4312" w:rsidRDefault="005227A7" w:rsidP="00AE4312">
            <w:pPr>
              <w:pStyle w:val="NoSpacing"/>
              <w:rPr>
                <w:rFonts w:ascii="Times New Roman" w:hAnsi="Times New Roman"/>
                <w:b/>
                <w:bCs/>
                <w:sz w:val="20"/>
                <w:szCs w:val="20"/>
              </w:rPr>
            </w:pPr>
            <w:proofErr w:type="spellStart"/>
            <w:r w:rsidRPr="00AE4312">
              <w:rPr>
                <w:rFonts w:ascii="Times New Roman" w:hAnsi="Times New Roman"/>
                <w:b/>
                <w:bCs/>
                <w:sz w:val="20"/>
                <w:szCs w:val="20"/>
              </w:rPr>
              <w:t>TuneTalk</w:t>
            </w:r>
            <w:proofErr w:type="spellEnd"/>
          </w:p>
        </w:tc>
        <w:tc>
          <w:tcPr>
            <w:tcW w:w="496" w:type="pct"/>
            <w:tcBorders>
              <w:top w:val="single" w:sz="4" w:space="0" w:color="auto"/>
              <w:bottom w:val="single" w:sz="4" w:space="0" w:color="auto"/>
            </w:tcBorders>
            <w:shd w:val="clear" w:color="auto" w:fill="B4C6E7" w:themeFill="accent1" w:themeFillTint="66"/>
            <w:noWrap/>
            <w:vAlign w:val="center"/>
            <w:hideMark/>
          </w:tcPr>
          <w:p w14:paraId="69C3DCF2"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Unifi</w:t>
            </w:r>
          </w:p>
        </w:tc>
        <w:tc>
          <w:tcPr>
            <w:tcW w:w="505" w:type="pct"/>
            <w:tcBorders>
              <w:top w:val="single" w:sz="4" w:space="0" w:color="auto"/>
              <w:bottom w:val="single" w:sz="4" w:space="0" w:color="auto"/>
            </w:tcBorders>
            <w:shd w:val="clear" w:color="auto" w:fill="B4C6E7" w:themeFill="accent1" w:themeFillTint="66"/>
            <w:noWrap/>
            <w:vAlign w:val="center"/>
            <w:hideMark/>
          </w:tcPr>
          <w:p w14:paraId="1A0030B8" w14:textId="77777777" w:rsidR="005227A7" w:rsidRPr="00AE4312" w:rsidRDefault="005227A7" w:rsidP="00AE4312">
            <w:pPr>
              <w:pStyle w:val="NoSpacing"/>
              <w:rPr>
                <w:rFonts w:ascii="Times New Roman" w:hAnsi="Times New Roman"/>
                <w:b/>
                <w:bCs/>
                <w:sz w:val="20"/>
                <w:szCs w:val="20"/>
              </w:rPr>
            </w:pPr>
            <w:r w:rsidRPr="00AE4312">
              <w:rPr>
                <w:rFonts w:ascii="Times New Roman" w:hAnsi="Times New Roman"/>
                <w:b/>
                <w:bCs/>
                <w:sz w:val="20"/>
                <w:szCs w:val="20"/>
              </w:rPr>
              <w:t>Others</w:t>
            </w:r>
          </w:p>
        </w:tc>
      </w:tr>
      <w:tr w:rsidR="005227A7" w:rsidRPr="00AE4312" w14:paraId="11DAAC4E" w14:textId="77777777" w:rsidTr="00420E9F">
        <w:trPr>
          <w:trHeight w:val="300"/>
          <w:jc w:val="center"/>
        </w:trPr>
        <w:tc>
          <w:tcPr>
            <w:tcW w:w="855" w:type="pct"/>
            <w:tcBorders>
              <w:top w:val="single" w:sz="4" w:space="0" w:color="auto"/>
            </w:tcBorders>
            <w:shd w:val="clear" w:color="auto" w:fill="auto"/>
            <w:noWrap/>
            <w:vAlign w:val="center"/>
            <w:hideMark/>
          </w:tcPr>
          <w:p w14:paraId="5215C98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22-32</w:t>
            </w:r>
          </w:p>
        </w:tc>
        <w:tc>
          <w:tcPr>
            <w:tcW w:w="452" w:type="pct"/>
            <w:tcBorders>
              <w:top w:val="single" w:sz="4" w:space="0" w:color="auto"/>
            </w:tcBorders>
            <w:shd w:val="clear" w:color="auto" w:fill="auto"/>
            <w:noWrap/>
            <w:vAlign w:val="bottom"/>
            <w:hideMark/>
          </w:tcPr>
          <w:p w14:paraId="28E21DC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26%</w:t>
            </w:r>
          </w:p>
        </w:tc>
        <w:tc>
          <w:tcPr>
            <w:tcW w:w="496" w:type="pct"/>
            <w:tcBorders>
              <w:top w:val="single" w:sz="4" w:space="0" w:color="auto"/>
            </w:tcBorders>
            <w:shd w:val="clear" w:color="auto" w:fill="auto"/>
            <w:noWrap/>
            <w:vAlign w:val="bottom"/>
            <w:hideMark/>
          </w:tcPr>
          <w:p w14:paraId="059E642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26%</w:t>
            </w:r>
          </w:p>
        </w:tc>
        <w:tc>
          <w:tcPr>
            <w:tcW w:w="551" w:type="pct"/>
            <w:tcBorders>
              <w:top w:val="single" w:sz="4" w:space="0" w:color="auto"/>
            </w:tcBorders>
            <w:shd w:val="clear" w:color="auto" w:fill="auto"/>
            <w:noWrap/>
            <w:vAlign w:val="bottom"/>
            <w:hideMark/>
          </w:tcPr>
          <w:p w14:paraId="2874A00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32%</w:t>
            </w:r>
          </w:p>
        </w:tc>
        <w:tc>
          <w:tcPr>
            <w:tcW w:w="504" w:type="pct"/>
            <w:tcBorders>
              <w:top w:val="single" w:sz="4" w:space="0" w:color="auto"/>
            </w:tcBorders>
            <w:shd w:val="clear" w:color="auto" w:fill="auto"/>
            <w:noWrap/>
            <w:vAlign w:val="bottom"/>
            <w:hideMark/>
          </w:tcPr>
          <w:p w14:paraId="1D2C1C6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10%</w:t>
            </w:r>
          </w:p>
        </w:tc>
        <w:tc>
          <w:tcPr>
            <w:tcW w:w="496" w:type="pct"/>
            <w:tcBorders>
              <w:top w:val="single" w:sz="4" w:space="0" w:color="auto"/>
            </w:tcBorders>
            <w:shd w:val="clear" w:color="auto" w:fill="auto"/>
            <w:noWrap/>
            <w:vAlign w:val="bottom"/>
            <w:hideMark/>
          </w:tcPr>
          <w:p w14:paraId="404AC94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c>
          <w:tcPr>
            <w:tcW w:w="644" w:type="pct"/>
            <w:tcBorders>
              <w:top w:val="single" w:sz="4" w:space="0" w:color="auto"/>
            </w:tcBorders>
            <w:shd w:val="clear" w:color="auto" w:fill="auto"/>
            <w:noWrap/>
            <w:vAlign w:val="bottom"/>
            <w:hideMark/>
          </w:tcPr>
          <w:p w14:paraId="101785AD"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w:t>
            </w:r>
          </w:p>
        </w:tc>
        <w:tc>
          <w:tcPr>
            <w:tcW w:w="496" w:type="pct"/>
            <w:tcBorders>
              <w:top w:val="single" w:sz="4" w:space="0" w:color="auto"/>
            </w:tcBorders>
            <w:shd w:val="clear" w:color="auto" w:fill="auto"/>
            <w:noWrap/>
            <w:vAlign w:val="bottom"/>
            <w:hideMark/>
          </w:tcPr>
          <w:p w14:paraId="7170072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c>
          <w:tcPr>
            <w:tcW w:w="505" w:type="pct"/>
            <w:tcBorders>
              <w:top w:val="single" w:sz="4" w:space="0" w:color="auto"/>
            </w:tcBorders>
            <w:shd w:val="clear" w:color="auto" w:fill="auto"/>
            <w:noWrap/>
            <w:vAlign w:val="bottom"/>
            <w:hideMark/>
          </w:tcPr>
          <w:p w14:paraId="71CE493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w:t>
            </w:r>
          </w:p>
        </w:tc>
      </w:tr>
      <w:tr w:rsidR="005227A7" w:rsidRPr="00AE4312" w14:paraId="0B10378C" w14:textId="77777777" w:rsidTr="00420E9F">
        <w:trPr>
          <w:trHeight w:val="300"/>
          <w:jc w:val="center"/>
        </w:trPr>
        <w:tc>
          <w:tcPr>
            <w:tcW w:w="855" w:type="pct"/>
            <w:shd w:val="clear" w:color="auto" w:fill="auto"/>
            <w:noWrap/>
            <w:vAlign w:val="center"/>
            <w:hideMark/>
          </w:tcPr>
          <w:p w14:paraId="0D10D52D"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33-42</w:t>
            </w:r>
          </w:p>
        </w:tc>
        <w:tc>
          <w:tcPr>
            <w:tcW w:w="452" w:type="pct"/>
            <w:shd w:val="clear" w:color="auto" w:fill="auto"/>
            <w:noWrap/>
            <w:vAlign w:val="bottom"/>
            <w:hideMark/>
          </w:tcPr>
          <w:p w14:paraId="59CED29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25%</w:t>
            </w:r>
          </w:p>
        </w:tc>
        <w:tc>
          <w:tcPr>
            <w:tcW w:w="496" w:type="pct"/>
            <w:shd w:val="clear" w:color="auto" w:fill="auto"/>
            <w:noWrap/>
            <w:vAlign w:val="bottom"/>
            <w:hideMark/>
          </w:tcPr>
          <w:p w14:paraId="6E721AB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21%</w:t>
            </w:r>
          </w:p>
        </w:tc>
        <w:tc>
          <w:tcPr>
            <w:tcW w:w="551" w:type="pct"/>
            <w:shd w:val="clear" w:color="auto" w:fill="auto"/>
            <w:noWrap/>
            <w:vAlign w:val="bottom"/>
            <w:hideMark/>
          </w:tcPr>
          <w:p w14:paraId="2A779DD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41%</w:t>
            </w:r>
          </w:p>
        </w:tc>
        <w:tc>
          <w:tcPr>
            <w:tcW w:w="504" w:type="pct"/>
            <w:shd w:val="clear" w:color="auto" w:fill="auto"/>
            <w:noWrap/>
            <w:vAlign w:val="bottom"/>
            <w:hideMark/>
          </w:tcPr>
          <w:p w14:paraId="49F0414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8%</w:t>
            </w:r>
          </w:p>
        </w:tc>
        <w:tc>
          <w:tcPr>
            <w:tcW w:w="496" w:type="pct"/>
            <w:shd w:val="clear" w:color="auto" w:fill="auto"/>
            <w:noWrap/>
            <w:vAlign w:val="bottom"/>
            <w:hideMark/>
          </w:tcPr>
          <w:p w14:paraId="21048B9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644" w:type="pct"/>
            <w:shd w:val="clear" w:color="auto" w:fill="auto"/>
            <w:noWrap/>
            <w:vAlign w:val="bottom"/>
            <w:hideMark/>
          </w:tcPr>
          <w:p w14:paraId="466C216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c>
          <w:tcPr>
            <w:tcW w:w="496" w:type="pct"/>
            <w:shd w:val="clear" w:color="auto" w:fill="auto"/>
            <w:noWrap/>
            <w:vAlign w:val="bottom"/>
            <w:hideMark/>
          </w:tcPr>
          <w:p w14:paraId="3D4A6EC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505" w:type="pct"/>
            <w:shd w:val="clear" w:color="auto" w:fill="auto"/>
            <w:noWrap/>
            <w:vAlign w:val="bottom"/>
            <w:hideMark/>
          </w:tcPr>
          <w:p w14:paraId="6B893DA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r>
      <w:tr w:rsidR="005227A7" w:rsidRPr="00AE4312" w14:paraId="4842AFDD" w14:textId="77777777" w:rsidTr="00420E9F">
        <w:trPr>
          <w:trHeight w:val="300"/>
          <w:jc w:val="center"/>
        </w:trPr>
        <w:tc>
          <w:tcPr>
            <w:tcW w:w="855" w:type="pct"/>
            <w:shd w:val="clear" w:color="auto" w:fill="auto"/>
            <w:noWrap/>
            <w:vAlign w:val="center"/>
            <w:hideMark/>
          </w:tcPr>
          <w:p w14:paraId="082FA8BD"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43-52</w:t>
            </w:r>
          </w:p>
        </w:tc>
        <w:tc>
          <w:tcPr>
            <w:tcW w:w="452" w:type="pct"/>
            <w:shd w:val="clear" w:color="auto" w:fill="auto"/>
            <w:noWrap/>
            <w:vAlign w:val="bottom"/>
            <w:hideMark/>
          </w:tcPr>
          <w:p w14:paraId="27691AF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23%</w:t>
            </w:r>
          </w:p>
        </w:tc>
        <w:tc>
          <w:tcPr>
            <w:tcW w:w="496" w:type="pct"/>
            <w:shd w:val="clear" w:color="auto" w:fill="auto"/>
            <w:noWrap/>
            <w:vAlign w:val="bottom"/>
            <w:hideMark/>
          </w:tcPr>
          <w:p w14:paraId="063BB04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17%</w:t>
            </w:r>
          </w:p>
        </w:tc>
        <w:tc>
          <w:tcPr>
            <w:tcW w:w="551" w:type="pct"/>
            <w:shd w:val="clear" w:color="auto" w:fill="auto"/>
            <w:noWrap/>
            <w:vAlign w:val="bottom"/>
            <w:hideMark/>
          </w:tcPr>
          <w:p w14:paraId="3AE638A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51%</w:t>
            </w:r>
          </w:p>
        </w:tc>
        <w:tc>
          <w:tcPr>
            <w:tcW w:w="504" w:type="pct"/>
            <w:shd w:val="clear" w:color="auto" w:fill="auto"/>
            <w:noWrap/>
            <w:vAlign w:val="bottom"/>
            <w:hideMark/>
          </w:tcPr>
          <w:p w14:paraId="2D186CF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w:t>
            </w:r>
          </w:p>
        </w:tc>
        <w:tc>
          <w:tcPr>
            <w:tcW w:w="496" w:type="pct"/>
            <w:shd w:val="clear" w:color="auto" w:fill="auto"/>
            <w:noWrap/>
            <w:vAlign w:val="bottom"/>
            <w:hideMark/>
          </w:tcPr>
          <w:p w14:paraId="1D18CA5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0%</w:t>
            </w:r>
          </w:p>
        </w:tc>
        <w:tc>
          <w:tcPr>
            <w:tcW w:w="644" w:type="pct"/>
            <w:shd w:val="clear" w:color="auto" w:fill="auto"/>
            <w:noWrap/>
            <w:vAlign w:val="bottom"/>
            <w:hideMark/>
          </w:tcPr>
          <w:p w14:paraId="5B18706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496" w:type="pct"/>
            <w:shd w:val="clear" w:color="auto" w:fill="auto"/>
            <w:noWrap/>
            <w:vAlign w:val="bottom"/>
            <w:hideMark/>
          </w:tcPr>
          <w:p w14:paraId="539D341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505" w:type="pct"/>
            <w:shd w:val="clear" w:color="auto" w:fill="auto"/>
            <w:noWrap/>
            <w:vAlign w:val="bottom"/>
            <w:hideMark/>
          </w:tcPr>
          <w:p w14:paraId="50E3A52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r>
      <w:tr w:rsidR="005227A7" w:rsidRPr="00AE4312" w14:paraId="056CD3BB" w14:textId="77777777" w:rsidTr="00420E9F">
        <w:trPr>
          <w:trHeight w:val="300"/>
          <w:jc w:val="center"/>
        </w:trPr>
        <w:tc>
          <w:tcPr>
            <w:tcW w:w="855" w:type="pct"/>
            <w:tcBorders>
              <w:bottom w:val="single" w:sz="4" w:space="0" w:color="auto"/>
            </w:tcBorders>
            <w:shd w:val="clear" w:color="auto" w:fill="auto"/>
            <w:noWrap/>
            <w:vAlign w:val="center"/>
            <w:hideMark/>
          </w:tcPr>
          <w:p w14:paraId="4161991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&gt;=53</w:t>
            </w:r>
          </w:p>
        </w:tc>
        <w:tc>
          <w:tcPr>
            <w:tcW w:w="452" w:type="pct"/>
            <w:tcBorders>
              <w:bottom w:val="single" w:sz="4" w:space="0" w:color="auto"/>
            </w:tcBorders>
            <w:shd w:val="clear" w:color="auto" w:fill="auto"/>
            <w:noWrap/>
            <w:vAlign w:val="bottom"/>
            <w:hideMark/>
          </w:tcPr>
          <w:p w14:paraId="5839C43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21%</w:t>
            </w:r>
          </w:p>
        </w:tc>
        <w:tc>
          <w:tcPr>
            <w:tcW w:w="496" w:type="pct"/>
            <w:tcBorders>
              <w:bottom w:val="single" w:sz="4" w:space="0" w:color="auto"/>
            </w:tcBorders>
            <w:shd w:val="clear" w:color="auto" w:fill="auto"/>
            <w:noWrap/>
            <w:vAlign w:val="bottom"/>
            <w:hideMark/>
          </w:tcPr>
          <w:p w14:paraId="3B2A58A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14%</w:t>
            </w:r>
          </w:p>
        </w:tc>
        <w:tc>
          <w:tcPr>
            <w:tcW w:w="551" w:type="pct"/>
            <w:tcBorders>
              <w:bottom w:val="single" w:sz="4" w:space="0" w:color="auto"/>
            </w:tcBorders>
            <w:shd w:val="clear" w:color="auto" w:fill="auto"/>
            <w:noWrap/>
            <w:vAlign w:val="bottom"/>
            <w:hideMark/>
          </w:tcPr>
          <w:p w14:paraId="629838F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50%</w:t>
            </w:r>
          </w:p>
        </w:tc>
        <w:tc>
          <w:tcPr>
            <w:tcW w:w="504" w:type="pct"/>
            <w:tcBorders>
              <w:bottom w:val="single" w:sz="4" w:space="0" w:color="auto"/>
            </w:tcBorders>
            <w:shd w:val="clear" w:color="auto" w:fill="auto"/>
            <w:noWrap/>
            <w:vAlign w:val="bottom"/>
            <w:hideMark/>
          </w:tcPr>
          <w:p w14:paraId="04CD3E7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8%</w:t>
            </w:r>
          </w:p>
        </w:tc>
        <w:tc>
          <w:tcPr>
            <w:tcW w:w="496" w:type="pct"/>
            <w:tcBorders>
              <w:bottom w:val="single" w:sz="4" w:space="0" w:color="auto"/>
            </w:tcBorders>
            <w:shd w:val="clear" w:color="auto" w:fill="auto"/>
            <w:noWrap/>
            <w:vAlign w:val="bottom"/>
            <w:hideMark/>
          </w:tcPr>
          <w:p w14:paraId="50E1DE3A"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w:t>
            </w:r>
          </w:p>
        </w:tc>
        <w:tc>
          <w:tcPr>
            <w:tcW w:w="644" w:type="pct"/>
            <w:tcBorders>
              <w:bottom w:val="single" w:sz="4" w:space="0" w:color="auto"/>
            </w:tcBorders>
            <w:shd w:val="clear" w:color="auto" w:fill="auto"/>
            <w:noWrap/>
            <w:vAlign w:val="bottom"/>
            <w:hideMark/>
          </w:tcPr>
          <w:p w14:paraId="04173B1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496" w:type="pct"/>
            <w:tcBorders>
              <w:bottom w:val="single" w:sz="4" w:space="0" w:color="auto"/>
            </w:tcBorders>
            <w:shd w:val="clear" w:color="auto" w:fill="auto"/>
            <w:noWrap/>
            <w:vAlign w:val="bottom"/>
            <w:hideMark/>
          </w:tcPr>
          <w:p w14:paraId="0A431ABB"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c>
          <w:tcPr>
            <w:tcW w:w="505" w:type="pct"/>
            <w:tcBorders>
              <w:bottom w:val="single" w:sz="4" w:space="0" w:color="auto"/>
            </w:tcBorders>
            <w:shd w:val="clear" w:color="auto" w:fill="auto"/>
            <w:noWrap/>
            <w:vAlign w:val="bottom"/>
            <w:hideMark/>
          </w:tcPr>
          <w:p w14:paraId="4B6539F2"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w:t>
            </w:r>
          </w:p>
        </w:tc>
      </w:tr>
    </w:tbl>
    <w:p w14:paraId="652D02F7" w14:textId="77777777" w:rsidR="00420E9F" w:rsidRDefault="00420E9F" w:rsidP="00420E9F">
      <w:pPr>
        <w:spacing w:after="0" w:line="240" w:lineRule="auto"/>
        <w:rPr>
          <w:rFonts w:ascii="Times New Roman" w:hAnsi="Times New Roman"/>
          <w:i/>
          <w:iCs/>
          <w:sz w:val="24"/>
          <w:szCs w:val="24"/>
        </w:rPr>
      </w:pPr>
    </w:p>
    <w:p w14:paraId="0C70E3FE" w14:textId="6BA99E5B" w:rsidR="005227A7" w:rsidRPr="00AE4312" w:rsidRDefault="005227A7" w:rsidP="00420E9F">
      <w:pPr>
        <w:spacing w:after="0" w:line="240" w:lineRule="auto"/>
        <w:rPr>
          <w:rFonts w:ascii="Times New Roman" w:hAnsi="Times New Roman"/>
          <w:i/>
          <w:iCs/>
          <w:sz w:val="24"/>
          <w:szCs w:val="24"/>
        </w:rPr>
      </w:pPr>
      <w:r w:rsidRPr="00AE4312">
        <w:rPr>
          <w:rFonts w:ascii="Times New Roman" w:hAnsi="Times New Roman"/>
          <w:i/>
          <w:iCs/>
          <w:sz w:val="24"/>
          <w:szCs w:val="24"/>
        </w:rPr>
        <w:t>Smallholder's most favourite social networking apps</w:t>
      </w:r>
    </w:p>
    <w:p w14:paraId="1894DDF2" w14:textId="77777777" w:rsidR="00420E9F" w:rsidRDefault="00420E9F" w:rsidP="0040713A">
      <w:pPr>
        <w:pStyle w:val="Caption"/>
        <w:spacing w:line="240" w:lineRule="auto"/>
        <w:jc w:val="both"/>
        <w:rPr>
          <w:rFonts w:ascii="Times New Roman" w:hAnsi="Times New Roman"/>
          <w:sz w:val="24"/>
          <w:szCs w:val="24"/>
          <w:lang w:val="en-MY"/>
        </w:rPr>
      </w:pPr>
      <w:bookmarkStart w:id="18" w:name="_Hlk127910948"/>
    </w:p>
    <w:p w14:paraId="7EF357F1" w14:textId="33C40CBB" w:rsidR="00B8337A" w:rsidRPr="00420E9F" w:rsidRDefault="00097939" w:rsidP="0040713A">
      <w:pPr>
        <w:pStyle w:val="Caption"/>
        <w:spacing w:line="240" w:lineRule="auto"/>
        <w:jc w:val="both"/>
        <w:rPr>
          <w:rFonts w:ascii="Times New Roman" w:hAnsi="Times New Roman"/>
          <w:sz w:val="24"/>
          <w:szCs w:val="24"/>
          <w:lang w:val="en-GB"/>
        </w:rPr>
      </w:pPr>
      <w:r w:rsidRPr="00097939">
        <w:rPr>
          <w:rFonts w:ascii="Times New Roman" w:hAnsi="Times New Roman"/>
          <w:sz w:val="24"/>
          <w:szCs w:val="24"/>
          <w:lang w:val="en-MY"/>
        </w:rPr>
        <w:t>Understanding usage patterns (calls, messaging, web browsing, etc.) would help tailor information dissemination strategies for the smallholders.</w:t>
      </w:r>
      <w:r>
        <w:rPr>
          <w:rFonts w:ascii="Times New Roman" w:hAnsi="Times New Roman"/>
          <w:sz w:val="24"/>
          <w:szCs w:val="24"/>
          <w:lang w:val="en-MY"/>
        </w:rPr>
        <w:t xml:space="preserve"> </w:t>
      </w:r>
      <w:r w:rsidR="00CB6754">
        <w:rPr>
          <w:rFonts w:ascii="Times New Roman" w:hAnsi="Times New Roman"/>
          <w:sz w:val="24"/>
          <w:szCs w:val="24"/>
        </w:rPr>
        <w:t>Table</w:t>
      </w:r>
      <w:r w:rsidR="00DB1078" w:rsidRPr="00DB1078">
        <w:rPr>
          <w:rFonts w:ascii="Times New Roman" w:hAnsi="Times New Roman"/>
          <w:sz w:val="24"/>
          <w:szCs w:val="24"/>
        </w:rPr>
        <w:t xml:space="preserve"> 5 presents the </w:t>
      </w:r>
      <w:proofErr w:type="spellStart"/>
      <w:r w:rsidR="00E533B3">
        <w:rPr>
          <w:rFonts w:ascii="Times New Roman" w:hAnsi="Times New Roman"/>
          <w:sz w:val="24"/>
          <w:szCs w:val="24"/>
        </w:rPr>
        <w:t>favourite</w:t>
      </w:r>
      <w:proofErr w:type="spellEnd"/>
      <w:r w:rsidR="00DB1078" w:rsidRPr="00DB1078">
        <w:rPr>
          <w:rFonts w:ascii="Times New Roman" w:hAnsi="Times New Roman"/>
          <w:sz w:val="24"/>
          <w:szCs w:val="24"/>
        </w:rPr>
        <w:t xml:space="preserve"> social networking apps used by the respondents. WhatsApp emerges as the top choice among the respondents, ranking higher than other social networking apps. This aligns with a report by </w:t>
      </w:r>
      <w:r w:rsidR="00953FA3">
        <w:rPr>
          <w:rFonts w:ascii="Times New Roman" w:hAnsi="Times New Roman"/>
          <w:sz w:val="24"/>
          <w:szCs w:val="24"/>
        </w:rPr>
        <w:fldChar w:fldCharType="begin" w:fldLock="1"/>
      </w:r>
      <w:r w:rsidR="00552716">
        <w:rPr>
          <w:rFonts w:ascii="Times New Roman" w:hAnsi="Times New Roman"/>
          <w:sz w:val="24"/>
          <w:szCs w:val="24"/>
        </w:rPr>
        <w:instrText>ADDIN CSL_CITATION {"citationItems":[{"id":"ITEM-1","itemData":{"URL":"https://www.statista.com/statistics/973428/malaysia-internet-users-using-communication-apps/","abstract":"As of May 2020, about 98.7 percent of respondents in Malaysia stated that their favorite communication application was Whatsapp.","accessed":{"date-parts":[["2023","6","7"]]},"author":[{"dropping-particle":"","family":"Statista","given":"","non-dropping-particle":"","parse-names":false,"suffix":""}],"container-title":"Statista","id":"ITEM-1","issued":{"date-parts":[["2023","6","7"]]},"language":"en","title":"Malaysia: internet users using communication apps 2020","type":"webpage"},"uris":["http://www.mendeley.com/documents/?uuid=d0b20624-dac1-4ab7-8ca2-e78d9fd7297b"]}],"mendeley":{"formattedCitation":"(Statista, 2023)","manualFormatting":"Statista (2023)","plainTextFormattedCitation":"(Statista, 2023)","previouslyFormattedCitation":"(Statista, 2023)"},"properties":{"noteIndex":0},"schema":"https://github.com/citation-style-language/schema/raw/master/csl-citation.json"}</w:instrText>
      </w:r>
      <w:r w:rsidR="00953FA3">
        <w:rPr>
          <w:rFonts w:ascii="Times New Roman" w:hAnsi="Times New Roman"/>
          <w:sz w:val="24"/>
          <w:szCs w:val="24"/>
        </w:rPr>
        <w:fldChar w:fldCharType="separate"/>
      </w:r>
      <w:r w:rsidR="00953FA3" w:rsidRPr="00953FA3">
        <w:rPr>
          <w:rFonts w:ascii="Times New Roman" w:hAnsi="Times New Roman"/>
          <w:noProof/>
          <w:sz w:val="24"/>
          <w:szCs w:val="24"/>
        </w:rPr>
        <w:t>Statista</w:t>
      </w:r>
      <w:r w:rsidR="00953FA3">
        <w:rPr>
          <w:rFonts w:ascii="Times New Roman" w:hAnsi="Times New Roman"/>
          <w:noProof/>
          <w:sz w:val="24"/>
          <w:szCs w:val="24"/>
        </w:rPr>
        <w:t xml:space="preserve"> (</w:t>
      </w:r>
      <w:r w:rsidR="00953FA3" w:rsidRPr="00953FA3">
        <w:rPr>
          <w:rFonts w:ascii="Times New Roman" w:hAnsi="Times New Roman"/>
          <w:noProof/>
          <w:sz w:val="24"/>
          <w:szCs w:val="24"/>
        </w:rPr>
        <w:t>2023)</w:t>
      </w:r>
      <w:r w:rsidR="00953FA3">
        <w:rPr>
          <w:rFonts w:ascii="Times New Roman" w:hAnsi="Times New Roman"/>
          <w:sz w:val="24"/>
          <w:szCs w:val="24"/>
        </w:rPr>
        <w:fldChar w:fldCharType="end"/>
      </w:r>
      <w:r w:rsidR="00DB1078" w:rsidRPr="00DB1078">
        <w:rPr>
          <w:rFonts w:ascii="Times New Roman" w:hAnsi="Times New Roman"/>
          <w:sz w:val="24"/>
          <w:szCs w:val="24"/>
        </w:rPr>
        <w:t>, which states that WhatsApp has a significant share of internet users in Malaysia, with 98.7% using it as a communication application as of May 2020.</w:t>
      </w:r>
      <w:bookmarkStart w:id="19" w:name="_Toc115435419"/>
      <w:bookmarkEnd w:id="18"/>
      <w:r w:rsidR="0045295D">
        <w:rPr>
          <w:rFonts w:ascii="Times New Roman" w:hAnsi="Times New Roman"/>
          <w:sz w:val="24"/>
          <w:szCs w:val="24"/>
        </w:rPr>
        <w:t xml:space="preserve"> </w:t>
      </w:r>
      <w:r w:rsidR="0045295D" w:rsidRPr="00420E9F">
        <w:rPr>
          <w:rFonts w:ascii="Times New Roman" w:hAnsi="Times New Roman"/>
          <w:sz w:val="24"/>
          <w:szCs w:val="24"/>
        </w:rPr>
        <w:t>According to David (2020)</w:t>
      </w:r>
      <w:r w:rsidR="00420E9F">
        <w:rPr>
          <w:rFonts w:ascii="Times New Roman" w:hAnsi="Times New Roman"/>
          <w:sz w:val="24"/>
          <w:szCs w:val="24"/>
        </w:rPr>
        <w:t>,</w:t>
      </w:r>
      <w:r w:rsidR="0045295D" w:rsidRPr="00420E9F">
        <w:rPr>
          <w:rFonts w:ascii="Times New Roman" w:hAnsi="Times New Roman"/>
          <w:sz w:val="24"/>
          <w:szCs w:val="24"/>
        </w:rPr>
        <w:t xml:space="preserve"> emerging with </w:t>
      </w:r>
      <w:r w:rsidR="00420E9F" w:rsidRPr="00420E9F">
        <w:rPr>
          <w:rFonts w:ascii="Times New Roman" w:hAnsi="Times New Roman"/>
          <w:sz w:val="24"/>
          <w:szCs w:val="24"/>
        </w:rPr>
        <w:t>WhatsApp</w:t>
      </w:r>
      <w:r w:rsidR="00B8337A" w:rsidRPr="00420E9F">
        <w:rPr>
          <w:rFonts w:ascii="Times New Roman" w:hAnsi="Times New Roman"/>
          <w:sz w:val="24"/>
          <w:szCs w:val="24"/>
          <w:lang w:val="en-GB"/>
        </w:rPr>
        <w:t xml:space="preserve"> groups, as a whole, overwhelmingly benefit their livelihoods and practices. Systemic and societal change occurs when the experiences and successes of one individual are shared with a larger group – leading to rapid and shared prosperity. As each individual learns a new skill, technique, or input, the group must also learn and benefit from that knowledge. WhatsApp provides the means and the platform for this type of information exchange to occur at scale and with individuals who would otherwise be unlikely to communicate. Research has confirmed that using ICT tools such as mobile phones and WhatsApp has helped farmers enhance their livelihoods during COVID-19. Nevertheless, while some farmers had networked effectively, for many, their low ICT literacy and administrative skills would need to be enhanced (Govender,  2023).</w:t>
      </w:r>
    </w:p>
    <w:p w14:paraId="3B403377" w14:textId="5EB63A4F" w:rsidR="005227A7" w:rsidRDefault="00CB6754" w:rsidP="00420E9F">
      <w:pPr>
        <w:pStyle w:val="Caption"/>
        <w:spacing w:line="240" w:lineRule="auto"/>
        <w:rPr>
          <w:rFonts w:ascii="Times New Roman" w:hAnsi="Times New Roman" w:cs="Times New Roman"/>
          <w:sz w:val="20"/>
        </w:rPr>
      </w:pPr>
      <w:r w:rsidRPr="00AE4312">
        <w:rPr>
          <w:rFonts w:ascii="Times New Roman" w:hAnsi="Times New Roman" w:cs="Times New Roman"/>
          <w:b/>
          <w:bCs w:val="0"/>
          <w:sz w:val="20"/>
        </w:rPr>
        <w:lastRenderedPageBreak/>
        <w:t>T</w:t>
      </w:r>
      <w:r w:rsidR="003A4925" w:rsidRPr="00AE4312">
        <w:rPr>
          <w:rFonts w:ascii="Times New Roman" w:hAnsi="Times New Roman" w:cs="Times New Roman"/>
          <w:b/>
          <w:bCs w:val="0"/>
          <w:sz w:val="20"/>
        </w:rPr>
        <w:t>able</w:t>
      </w:r>
      <w:r w:rsidR="005227A7" w:rsidRPr="00AE4312">
        <w:rPr>
          <w:rFonts w:ascii="Times New Roman" w:hAnsi="Times New Roman" w:cs="Times New Roman"/>
          <w:b/>
          <w:bCs w:val="0"/>
          <w:sz w:val="20"/>
        </w:rPr>
        <w:t xml:space="preserve"> 5</w:t>
      </w:r>
      <w:r w:rsidR="00420E9F">
        <w:rPr>
          <w:rFonts w:ascii="Times New Roman" w:hAnsi="Times New Roman" w:cs="Times New Roman"/>
          <w:b/>
          <w:bCs w:val="0"/>
          <w:sz w:val="20"/>
        </w:rPr>
        <w:t>.</w:t>
      </w:r>
      <w:r w:rsidR="005227A7" w:rsidRPr="00AE4312">
        <w:rPr>
          <w:rFonts w:ascii="Times New Roman" w:hAnsi="Times New Roman" w:cs="Times New Roman"/>
          <w:b/>
          <w:bCs w:val="0"/>
          <w:sz w:val="20"/>
        </w:rPr>
        <w:t xml:space="preserve"> </w:t>
      </w:r>
      <w:r w:rsidR="005227A7" w:rsidRPr="00420E9F">
        <w:rPr>
          <w:rFonts w:ascii="Times New Roman" w:hAnsi="Times New Roman" w:cs="Times New Roman"/>
          <w:sz w:val="20"/>
        </w:rPr>
        <w:t xml:space="preserve">Most popular apps </w:t>
      </w:r>
      <w:r w:rsidR="00E533B3" w:rsidRPr="00420E9F">
        <w:rPr>
          <w:rFonts w:ascii="Times New Roman" w:hAnsi="Times New Roman" w:cs="Times New Roman"/>
          <w:sz w:val="20"/>
        </w:rPr>
        <w:t>used</w:t>
      </w:r>
      <w:r w:rsidR="000854FD" w:rsidRPr="00420E9F">
        <w:rPr>
          <w:rFonts w:ascii="Times New Roman" w:hAnsi="Times New Roman" w:cs="Times New Roman"/>
          <w:sz w:val="20"/>
        </w:rPr>
        <w:t xml:space="preserve"> </w:t>
      </w:r>
      <w:r w:rsidR="005227A7" w:rsidRPr="00420E9F">
        <w:rPr>
          <w:rFonts w:ascii="Times New Roman" w:hAnsi="Times New Roman" w:cs="Times New Roman"/>
          <w:sz w:val="20"/>
        </w:rPr>
        <w:t>by smallholders</w:t>
      </w:r>
      <w:bookmarkEnd w:id="19"/>
    </w:p>
    <w:p w14:paraId="4D5CEC5F" w14:textId="77777777" w:rsidR="00420E9F" w:rsidRPr="00420E9F" w:rsidRDefault="00420E9F" w:rsidP="00420E9F">
      <w:pPr>
        <w:spacing w:after="0" w:line="240" w:lineRule="auto"/>
        <w:rPr>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595"/>
        <w:gridCol w:w="950"/>
      </w:tblGrid>
      <w:tr w:rsidR="005227A7" w:rsidRPr="00AE4312" w14:paraId="78653D10" w14:textId="77777777" w:rsidTr="00420E9F">
        <w:trPr>
          <w:trHeight w:val="287"/>
          <w:jc w:val="center"/>
        </w:trPr>
        <w:tc>
          <w:tcPr>
            <w:tcW w:w="0" w:type="auto"/>
            <w:tcBorders>
              <w:top w:val="single" w:sz="4" w:space="0" w:color="auto"/>
              <w:bottom w:val="single" w:sz="4" w:space="0" w:color="auto"/>
            </w:tcBorders>
            <w:shd w:val="clear" w:color="auto" w:fill="B4C6E7" w:themeFill="accent1" w:themeFillTint="66"/>
            <w:vAlign w:val="bottom"/>
            <w:hideMark/>
          </w:tcPr>
          <w:p w14:paraId="29032F2E" w14:textId="77777777" w:rsidR="005227A7" w:rsidRPr="00AE4312" w:rsidRDefault="005227A7" w:rsidP="00420E9F">
            <w:pPr>
              <w:pStyle w:val="NoSpacing"/>
              <w:rPr>
                <w:rFonts w:ascii="Times New Roman" w:hAnsi="Times New Roman"/>
                <w:b/>
                <w:bCs/>
                <w:sz w:val="20"/>
                <w:szCs w:val="20"/>
              </w:rPr>
            </w:pPr>
            <w:r w:rsidRPr="00AE4312">
              <w:rPr>
                <w:rFonts w:ascii="Times New Roman" w:hAnsi="Times New Roman"/>
                <w:b/>
                <w:bCs/>
                <w:sz w:val="20"/>
                <w:szCs w:val="20"/>
              </w:rPr>
              <w:t>Social Networking Apps by smallholder</w:t>
            </w:r>
          </w:p>
        </w:tc>
        <w:tc>
          <w:tcPr>
            <w:tcW w:w="0" w:type="auto"/>
            <w:tcBorders>
              <w:top w:val="single" w:sz="4" w:space="0" w:color="auto"/>
              <w:bottom w:val="single" w:sz="4" w:space="0" w:color="auto"/>
            </w:tcBorders>
            <w:shd w:val="clear" w:color="auto" w:fill="B4C6E7" w:themeFill="accent1" w:themeFillTint="66"/>
            <w:noWrap/>
            <w:vAlign w:val="bottom"/>
            <w:hideMark/>
          </w:tcPr>
          <w:p w14:paraId="7A35AE1B" w14:textId="77777777" w:rsidR="005227A7" w:rsidRPr="00AE4312" w:rsidRDefault="005227A7" w:rsidP="00420E9F">
            <w:pPr>
              <w:pStyle w:val="NoSpacing"/>
              <w:rPr>
                <w:rFonts w:ascii="Times New Roman" w:hAnsi="Times New Roman"/>
                <w:b/>
                <w:bCs/>
                <w:sz w:val="20"/>
                <w:szCs w:val="20"/>
              </w:rPr>
            </w:pPr>
            <w:r w:rsidRPr="00AE4312">
              <w:rPr>
                <w:rFonts w:ascii="Times New Roman" w:hAnsi="Times New Roman"/>
                <w:b/>
                <w:bCs/>
                <w:sz w:val="20"/>
                <w:szCs w:val="20"/>
              </w:rPr>
              <w:t>Ranking</w:t>
            </w:r>
          </w:p>
        </w:tc>
      </w:tr>
      <w:tr w:rsidR="005227A7" w:rsidRPr="00AE4312" w14:paraId="6CCF7A09" w14:textId="77777777" w:rsidTr="00420E9F">
        <w:trPr>
          <w:trHeight w:val="290"/>
          <w:jc w:val="center"/>
        </w:trPr>
        <w:tc>
          <w:tcPr>
            <w:tcW w:w="0" w:type="auto"/>
            <w:tcBorders>
              <w:top w:val="single" w:sz="4" w:space="0" w:color="auto"/>
            </w:tcBorders>
            <w:shd w:val="clear" w:color="auto" w:fill="auto"/>
            <w:noWrap/>
            <w:vAlign w:val="bottom"/>
            <w:hideMark/>
          </w:tcPr>
          <w:p w14:paraId="5EE4875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WhatsApp</w:t>
            </w:r>
          </w:p>
        </w:tc>
        <w:tc>
          <w:tcPr>
            <w:tcW w:w="0" w:type="auto"/>
            <w:tcBorders>
              <w:top w:val="single" w:sz="4" w:space="0" w:color="auto"/>
            </w:tcBorders>
            <w:shd w:val="clear" w:color="auto" w:fill="auto"/>
            <w:noWrap/>
            <w:vAlign w:val="bottom"/>
            <w:hideMark/>
          </w:tcPr>
          <w:p w14:paraId="002A2B65"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1</w:t>
            </w:r>
          </w:p>
        </w:tc>
      </w:tr>
      <w:tr w:rsidR="005227A7" w:rsidRPr="00AE4312" w14:paraId="78C041BB" w14:textId="77777777" w:rsidTr="00420E9F">
        <w:trPr>
          <w:trHeight w:val="290"/>
          <w:jc w:val="center"/>
        </w:trPr>
        <w:tc>
          <w:tcPr>
            <w:tcW w:w="0" w:type="auto"/>
            <w:shd w:val="clear" w:color="auto" w:fill="auto"/>
            <w:noWrap/>
            <w:vAlign w:val="bottom"/>
            <w:hideMark/>
          </w:tcPr>
          <w:p w14:paraId="6E899BE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FB</w:t>
            </w:r>
          </w:p>
        </w:tc>
        <w:tc>
          <w:tcPr>
            <w:tcW w:w="0" w:type="auto"/>
            <w:shd w:val="clear" w:color="auto" w:fill="auto"/>
            <w:noWrap/>
            <w:vAlign w:val="bottom"/>
            <w:hideMark/>
          </w:tcPr>
          <w:p w14:paraId="302E3BFE"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2</w:t>
            </w:r>
          </w:p>
        </w:tc>
      </w:tr>
      <w:tr w:rsidR="005227A7" w:rsidRPr="00AE4312" w14:paraId="4178A1A6" w14:textId="77777777" w:rsidTr="00420E9F">
        <w:trPr>
          <w:trHeight w:val="314"/>
          <w:jc w:val="center"/>
        </w:trPr>
        <w:tc>
          <w:tcPr>
            <w:tcW w:w="0" w:type="auto"/>
            <w:shd w:val="clear" w:color="auto" w:fill="auto"/>
            <w:noWrap/>
            <w:vAlign w:val="bottom"/>
            <w:hideMark/>
          </w:tcPr>
          <w:p w14:paraId="02A6A790"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Telegram</w:t>
            </w:r>
          </w:p>
        </w:tc>
        <w:tc>
          <w:tcPr>
            <w:tcW w:w="0" w:type="auto"/>
            <w:shd w:val="clear" w:color="auto" w:fill="auto"/>
            <w:noWrap/>
            <w:vAlign w:val="bottom"/>
            <w:hideMark/>
          </w:tcPr>
          <w:p w14:paraId="4E76DFE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3</w:t>
            </w:r>
          </w:p>
        </w:tc>
      </w:tr>
      <w:tr w:rsidR="005227A7" w:rsidRPr="00AE4312" w14:paraId="717CC70E" w14:textId="77777777" w:rsidTr="00420E9F">
        <w:trPr>
          <w:trHeight w:val="260"/>
          <w:jc w:val="center"/>
        </w:trPr>
        <w:tc>
          <w:tcPr>
            <w:tcW w:w="0" w:type="auto"/>
            <w:shd w:val="clear" w:color="auto" w:fill="auto"/>
            <w:noWrap/>
            <w:vAlign w:val="bottom"/>
            <w:hideMark/>
          </w:tcPr>
          <w:p w14:paraId="4BDE2A08"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IG</w:t>
            </w:r>
          </w:p>
        </w:tc>
        <w:tc>
          <w:tcPr>
            <w:tcW w:w="0" w:type="auto"/>
            <w:shd w:val="clear" w:color="auto" w:fill="auto"/>
            <w:noWrap/>
            <w:vAlign w:val="bottom"/>
            <w:hideMark/>
          </w:tcPr>
          <w:p w14:paraId="24FF4EBF"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4</w:t>
            </w:r>
          </w:p>
        </w:tc>
      </w:tr>
      <w:tr w:rsidR="005227A7" w:rsidRPr="00AE4312" w14:paraId="2CD55181" w14:textId="77777777" w:rsidTr="00420E9F">
        <w:trPr>
          <w:trHeight w:val="290"/>
          <w:jc w:val="center"/>
        </w:trPr>
        <w:tc>
          <w:tcPr>
            <w:tcW w:w="0" w:type="auto"/>
            <w:shd w:val="clear" w:color="auto" w:fill="auto"/>
            <w:noWrap/>
            <w:vAlign w:val="bottom"/>
            <w:hideMark/>
          </w:tcPr>
          <w:p w14:paraId="5AED63D6"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WeChat</w:t>
            </w:r>
          </w:p>
        </w:tc>
        <w:tc>
          <w:tcPr>
            <w:tcW w:w="0" w:type="auto"/>
            <w:shd w:val="clear" w:color="auto" w:fill="auto"/>
            <w:noWrap/>
            <w:vAlign w:val="bottom"/>
            <w:hideMark/>
          </w:tcPr>
          <w:p w14:paraId="601BFD6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5</w:t>
            </w:r>
          </w:p>
        </w:tc>
      </w:tr>
      <w:tr w:rsidR="005227A7" w:rsidRPr="00AE4312" w14:paraId="294F6B72" w14:textId="77777777" w:rsidTr="00420E9F">
        <w:trPr>
          <w:trHeight w:val="290"/>
          <w:jc w:val="center"/>
        </w:trPr>
        <w:tc>
          <w:tcPr>
            <w:tcW w:w="0" w:type="auto"/>
            <w:shd w:val="clear" w:color="auto" w:fill="auto"/>
            <w:noWrap/>
            <w:vAlign w:val="bottom"/>
            <w:hideMark/>
          </w:tcPr>
          <w:p w14:paraId="0EA489B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Twitter</w:t>
            </w:r>
          </w:p>
        </w:tc>
        <w:tc>
          <w:tcPr>
            <w:tcW w:w="0" w:type="auto"/>
            <w:shd w:val="clear" w:color="auto" w:fill="auto"/>
            <w:noWrap/>
            <w:vAlign w:val="bottom"/>
            <w:hideMark/>
          </w:tcPr>
          <w:p w14:paraId="59443919"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6</w:t>
            </w:r>
          </w:p>
        </w:tc>
      </w:tr>
      <w:tr w:rsidR="005227A7" w:rsidRPr="00AE4312" w14:paraId="76919119" w14:textId="77777777" w:rsidTr="00420E9F">
        <w:trPr>
          <w:trHeight w:val="290"/>
          <w:jc w:val="center"/>
        </w:trPr>
        <w:tc>
          <w:tcPr>
            <w:tcW w:w="0" w:type="auto"/>
            <w:shd w:val="clear" w:color="auto" w:fill="auto"/>
            <w:noWrap/>
            <w:vAlign w:val="bottom"/>
            <w:hideMark/>
          </w:tcPr>
          <w:p w14:paraId="66D9B573"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LinkedIn</w:t>
            </w:r>
          </w:p>
        </w:tc>
        <w:tc>
          <w:tcPr>
            <w:tcW w:w="0" w:type="auto"/>
            <w:shd w:val="clear" w:color="auto" w:fill="auto"/>
            <w:noWrap/>
            <w:vAlign w:val="bottom"/>
            <w:hideMark/>
          </w:tcPr>
          <w:p w14:paraId="4912F017" w14:textId="77777777" w:rsidR="005227A7" w:rsidRPr="00AE4312" w:rsidRDefault="005227A7" w:rsidP="00AE4312">
            <w:pPr>
              <w:pStyle w:val="NoSpacing"/>
              <w:rPr>
                <w:rFonts w:ascii="Times New Roman" w:hAnsi="Times New Roman"/>
                <w:sz w:val="20"/>
                <w:szCs w:val="20"/>
              </w:rPr>
            </w:pPr>
            <w:r w:rsidRPr="00AE4312">
              <w:rPr>
                <w:rFonts w:ascii="Times New Roman" w:hAnsi="Times New Roman"/>
                <w:sz w:val="20"/>
                <w:szCs w:val="20"/>
              </w:rPr>
              <w:t>7</w:t>
            </w:r>
          </w:p>
        </w:tc>
      </w:tr>
    </w:tbl>
    <w:p w14:paraId="497857C1" w14:textId="77777777" w:rsidR="005227A7" w:rsidRPr="00F94302" w:rsidRDefault="005227A7" w:rsidP="0040713A">
      <w:pPr>
        <w:spacing w:after="0" w:line="240" w:lineRule="auto"/>
        <w:rPr>
          <w:rFonts w:ascii="Times New Roman" w:hAnsi="Times New Roman"/>
          <w:b/>
          <w:bCs/>
          <w:sz w:val="24"/>
          <w:szCs w:val="24"/>
        </w:rPr>
      </w:pPr>
    </w:p>
    <w:p w14:paraId="720A2AF3" w14:textId="788ABE36" w:rsidR="006F7F8C" w:rsidRPr="00B23344" w:rsidRDefault="006F7F8C" w:rsidP="0040713A">
      <w:pPr>
        <w:spacing w:after="0" w:line="240" w:lineRule="auto"/>
        <w:rPr>
          <w:rFonts w:ascii="Times New Roman" w:hAnsi="Times New Roman"/>
          <w:i/>
          <w:iCs/>
          <w:sz w:val="24"/>
          <w:szCs w:val="24"/>
        </w:rPr>
      </w:pPr>
      <w:r w:rsidRPr="00B23344">
        <w:rPr>
          <w:rFonts w:ascii="Times New Roman" w:hAnsi="Times New Roman"/>
          <w:i/>
          <w:iCs/>
          <w:sz w:val="24"/>
          <w:szCs w:val="24"/>
        </w:rPr>
        <w:t xml:space="preserve">Chi-square </w:t>
      </w:r>
      <w:r w:rsidR="00420E9F">
        <w:rPr>
          <w:rFonts w:ascii="Times New Roman" w:hAnsi="Times New Roman"/>
          <w:i/>
          <w:iCs/>
          <w:sz w:val="24"/>
          <w:szCs w:val="24"/>
        </w:rPr>
        <w:t>t</w:t>
      </w:r>
      <w:r w:rsidRPr="00B23344">
        <w:rPr>
          <w:rFonts w:ascii="Times New Roman" w:hAnsi="Times New Roman"/>
          <w:i/>
          <w:iCs/>
          <w:sz w:val="24"/>
          <w:szCs w:val="24"/>
        </w:rPr>
        <w:t>est</w:t>
      </w:r>
    </w:p>
    <w:p w14:paraId="2DE06607" w14:textId="77777777" w:rsidR="0040713A" w:rsidRDefault="0040713A" w:rsidP="0040713A">
      <w:pPr>
        <w:spacing w:after="0" w:line="240" w:lineRule="auto"/>
        <w:jc w:val="both"/>
        <w:rPr>
          <w:rFonts w:ascii="Times New Roman" w:hAnsi="Times New Roman"/>
          <w:sz w:val="24"/>
          <w:szCs w:val="24"/>
        </w:rPr>
      </w:pPr>
    </w:p>
    <w:p w14:paraId="2E6E0695" w14:textId="5E318C4E" w:rsidR="002E2EA1" w:rsidRPr="0040713A" w:rsidRDefault="00CB6754" w:rsidP="0040713A">
      <w:pPr>
        <w:spacing w:after="0" w:line="240" w:lineRule="auto"/>
        <w:jc w:val="both"/>
        <w:rPr>
          <w:rFonts w:ascii="Times New Roman" w:hAnsi="Times New Roman"/>
          <w:sz w:val="24"/>
          <w:szCs w:val="24"/>
          <w:lang w:val="en-GB"/>
        </w:rPr>
      </w:pPr>
      <w:r>
        <w:rPr>
          <w:rFonts w:ascii="Times New Roman" w:hAnsi="Times New Roman"/>
          <w:sz w:val="24"/>
          <w:szCs w:val="24"/>
        </w:rPr>
        <w:t>Table</w:t>
      </w:r>
      <w:r w:rsidR="006F7F8C" w:rsidRPr="006F7F8C">
        <w:rPr>
          <w:rFonts w:ascii="Times New Roman" w:hAnsi="Times New Roman"/>
          <w:sz w:val="24"/>
          <w:szCs w:val="24"/>
        </w:rPr>
        <w:t xml:space="preserve"> </w:t>
      </w:r>
      <w:r w:rsidR="00E533B3">
        <w:rPr>
          <w:rFonts w:ascii="Times New Roman" w:hAnsi="Times New Roman"/>
          <w:sz w:val="24"/>
          <w:szCs w:val="24"/>
        </w:rPr>
        <w:t>6</w:t>
      </w:r>
      <w:r w:rsidR="006F7F8C" w:rsidRPr="006F7F8C">
        <w:rPr>
          <w:rFonts w:ascii="Times New Roman" w:hAnsi="Times New Roman"/>
          <w:sz w:val="24"/>
          <w:szCs w:val="24"/>
        </w:rPr>
        <w:t xml:space="preserve"> </w:t>
      </w:r>
      <w:r w:rsidR="00E37A36">
        <w:rPr>
          <w:rFonts w:ascii="Times New Roman" w:hAnsi="Times New Roman"/>
          <w:sz w:val="24"/>
          <w:szCs w:val="24"/>
        </w:rPr>
        <w:t>summarises</w:t>
      </w:r>
      <w:r w:rsidR="006F7F8C" w:rsidRPr="006F7F8C">
        <w:rPr>
          <w:rFonts w:ascii="Times New Roman" w:hAnsi="Times New Roman"/>
          <w:sz w:val="24"/>
          <w:szCs w:val="24"/>
        </w:rPr>
        <w:t xml:space="preserve"> the results </w:t>
      </w:r>
      <w:r w:rsidR="00E37A36">
        <w:rPr>
          <w:rFonts w:ascii="Times New Roman" w:hAnsi="Times New Roman"/>
          <w:sz w:val="24"/>
          <w:szCs w:val="24"/>
        </w:rPr>
        <w:t>of the Chi-square test that the age group of smallholders had a significant influence (p= 0.050)</w:t>
      </w:r>
      <w:r w:rsidR="006F7F8C" w:rsidRPr="006F7F8C">
        <w:rPr>
          <w:rFonts w:ascii="Times New Roman" w:hAnsi="Times New Roman"/>
          <w:sz w:val="24"/>
          <w:szCs w:val="24"/>
        </w:rPr>
        <w:t xml:space="preserve"> on the </w:t>
      </w:r>
      <w:r w:rsidR="00E37A36">
        <w:rPr>
          <w:rFonts w:ascii="Times New Roman" w:hAnsi="Times New Roman"/>
          <w:sz w:val="24"/>
          <w:szCs w:val="24"/>
        </w:rPr>
        <w:t>smartphone brand</w:t>
      </w:r>
      <w:r w:rsidR="006F7F8C" w:rsidRPr="006F7F8C">
        <w:rPr>
          <w:rFonts w:ascii="Times New Roman" w:hAnsi="Times New Roman"/>
          <w:sz w:val="24"/>
          <w:szCs w:val="24"/>
        </w:rPr>
        <w:t xml:space="preserve">, while time spent on social media and the experience used with the smartphone did not have a significant influence. The analysis revealed a statistically significant difference (p=0.000, 0.000, and 0.000) between the education status of the farmers and their use of smartphone </w:t>
      </w:r>
      <w:r w:rsidR="00E37A36">
        <w:rPr>
          <w:rFonts w:ascii="Times New Roman" w:hAnsi="Times New Roman"/>
          <w:sz w:val="24"/>
          <w:szCs w:val="24"/>
        </w:rPr>
        <w:t>brands, the time spent on social media, and their</w:t>
      </w:r>
      <w:r w:rsidR="006F7F8C" w:rsidRPr="006F7F8C">
        <w:rPr>
          <w:rFonts w:ascii="Times New Roman" w:hAnsi="Times New Roman"/>
          <w:sz w:val="24"/>
          <w:szCs w:val="24"/>
        </w:rPr>
        <w:t xml:space="preserve"> experience with the smartphone. </w:t>
      </w:r>
      <w:r w:rsidR="002E2EA1" w:rsidRPr="0040713A">
        <w:rPr>
          <w:rFonts w:ascii="Times New Roman" w:hAnsi="Times New Roman"/>
          <w:sz w:val="24"/>
          <w:szCs w:val="24"/>
          <w:lang w:val="en-GB"/>
        </w:rPr>
        <w:t xml:space="preserve">According to </w:t>
      </w:r>
      <w:proofErr w:type="spellStart"/>
      <w:r w:rsidR="002E2EA1" w:rsidRPr="0040713A">
        <w:rPr>
          <w:rFonts w:ascii="Times New Roman" w:hAnsi="Times New Roman"/>
          <w:sz w:val="24"/>
          <w:szCs w:val="24"/>
          <w:lang w:val="en-GB"/>
        </w:rPr>
        <w:t>Mohammadyari</w:t>
      </w:r>
      <w:proofErr w:type="spellEnd"/>
      <w:r w:rsidR="002E2EA1" w:rsidRPr="0040713A">
        <w:rPr>
          <w:rFonts w:ascii="Times New Roman" w:hAnsi="Times New Roman"/>
          <w:sz w:val="24"/>
          <w:szCs w:val="24"/>
          <w:lang w:val="en-GB"/>
        </w:rPr>
        <w:t xml:space="preserve"> et al. (2015), the higher the education level, the more likely the person will use technologies like computers and the Internet. This is also supported by (Rashid et al., 2020), that has proven that with an increase in education level, the perceived ease of use also increases. This, in turn, leads to adaptation and use of technology.</w:t>
      </w:r>
    </w:p>
    <w:p w14:paraId="0B1EA42B" w14:textId="21A98F35" w:rsidR="006F7F8C" w:rsidRDefault="006F7F8C" w:rsidP="0040713A">
      <w:pPr>
        <w:spacing w:after="0" w:line="240" w:lineRule="auto"/>
        <w:ind w:firstLine="720"/>
        <w:jc w:val="both"/>
        <w:rPr>
          <w:rFonts w:ascii="Times New Roman" w:hAnsi="Times New Roman"/>
          <w:sz w:val="24"/>
          <w:szCs w:val="24"/>
        </w:rPr>
      </w:pPr>
      <w:r w:rsidRPr="006F7F8C">
        <w:rPr>
          <w:rFonts w:ascii="Times New Roman" w:hAnsi="Times New Roman"/>
          <w:sz w:val="24"/>
          <w:szCs w:val="24"/>
        </w:rPr>
        <w:t>However, there was no significant relationship (p= 0.481 and 0.825) between gender</w:t>
      </w:r>
      <w:r w:rsidR="00E37A36">
        <w:rPr>
          <w:rFonts w:ascii="Times New Roman" w:hAnsi="Times New Roman"/>
          <w:sz w:val="24"/>
          <w:szCs w:val="24"/>
        </w:rPr>
        <w:t>, time</w:t>
      </w:r>
      <w:r w:rsidRPr="006F7F8C">
        <w:rPr>
          <w:rFonts w:ascii="Times New Roman" w:hAnsi="Times New Roman"/>
          <w:sz w:val="24"/>
          <w:szCs w:val="24"/>
        </w:rPr>
        <w:t xml:space="preserve"> spent on social media, and experience with the smartphone. </w:t>
      </w:r>
      <w:r w:rsidR="00E533B3">
        <w:rPr>
          <w:rFonts w:ascii="Times New Roman" w:hAnsi="Times New Roman"/>
          <w:sz w:val="24"/>
          <w:szCs w:val="24"/>
        </w:rPr>
        <w:t>However,</w:t>
      </w:r>
      <w:r w:rsidRPr="006F7F8C">
        <w:rPr>
          <w:rFonts w:ascii="Times New Roman" w:hAnsi="Times New Roman"/>
          <w:sz w:val="24"/>
          <w:szCs w:val="24"/>
        </w:rPr>
        <w:t xml:space="preserve"> there was </w:t>
      </w:r>
      <w:r w:rsidR="00E37A36">
        <w:rPr>
          <w:rFonts w:ascii="Times New Roman" w:hAnsi="Times New Roman"/>
          <w:sz w:val="24"/>
          <w:szCs w:val="24"/>
        </w:rPr>
        <w:t>a statistically significant difference (p</w:t>
      </w:r>
      <w:r w:rsidR="00420E9F">
        <w:rPr>
          <w:rFonts w:ascii="Times New Roman" w:hAnsi="Times New Roman"/>
          <w:sz w:val="24"/>
          <w:szCs w:val="24"/>
        </w:rPr>
        <w:t>=</w:t>
      </w:r>
      <w:r w:rsidR="00E37A36">
        <w:rPr>
          <w:rFonts w:ascii="Times New Roman" w:hAnsi="Times New Roman"/>
          <w:sz w:val="24"/>
          <w:szCs w:val="24"/>
        </w:rPr>
        <w:t>0.083) in gender and the use of smartphone brands and a statistically significant difference (p=0.070) in states of smallholders between their experiences</w:t>
      </w:r>
      <w:r w:rsidRPr="006F7F8C">
        <w:rPr>
          <w:rFonts w:ascii="Times New Roman" w:hAnsi="Times New Roman"/>
          <w:sz w:val="24"/>
          <w:szCs w:val="24"/>
        </w:rPr>
        <w:t xml:space="preserve"> with the smartphone. Furthermore, the Chi-square test found no significant relationship (p= 0.864 and 0.367) between smallholders from different states </w:t>
      </w:r>
      <w:r w:rsidR="00E37A36">
        <w:rPr>
          <w:rFonts w:ascii="Times New Roman" w:hAnsi="Times New Roman"/>
          <w:sz w:val="24"/>
          <w:szCs w:val="24"/>
        </w:rPr>
        <w:t>regarding</w:t>
      </w:r>
      <w:r w:rsidRPr="006F7F8C">
        <w:rPr>
          <w:rFonts w:ascii="Times New Roman" w:hAnsi="Times New Roman"/>
          <w:sz w:val="24"/>
          <w:szCs w:val="24"/>
        </w:rPr>
        <w:t xml:space="preserve"> their choice of smartphone brand and the time spent on social media.</w:t>
      </w:r>
    </w:p>
    <w:p w14:paraId="2C682791" w14:textId="77777777" w:rsidR="00C00AD3" w:rsidRDefault="00C00AD3" w:rsidP="00C00AD3">
      <w:pPr>
        <w:spacing w:after="0" w:line="240" w:lineRule="auto"/>
        <w:jc w:val="both"/>
        <w:rPr>
          <w:rFonts w:ascii="Times New Roman" w:hAnsi="Times New Roman"/>
          <w:sz w:val="24"/>
          <w:szCs w:val="24"/>
        </w:rPr>
      </w:pPr>
    </w:p>
    <w:p w14:paraId="318CAAB6" w14:textId="3A8226C9" w:rsidR="006F7F8C" w:rsidRPr="00B23344" w:rsidRDefault="00CB6754" w:rsidP="00C00AD3">
      <w:pPr>
        <w:pStyle w:val="Caption"/>
        <w:spacing w:line="240" w:lineRule="auto"/>
        <w:rPr>
          <w:rFonts w:ascii="Times New Roman" w:hAnsi="Times New Roman" w:cs="Times New Roman"/>
          <w:b/>
          <w:bCs w:val="0"/>
          <w:sz w:val="20"/>
        </w:rPr>
      </w:pPr>
      <w:bookmarkStart w:id="20" w:name="_Toc142466253"/>
      <w:r w:rsidRPr="00B23344">
        <w:rPr>
          <w:rFonts w:ascii="Times New Roman" w:hAnsi="Times New Roman" w:cs="Times New Roman"/>
          <w:b/>
          <w:bCs w:val="0"/>
          <w:sz w:val="20"/>
        </w:rPr>
        <w:t>T</w:t>
      </w:r>
      <w:r w:rsidR="003A4925" w:rsidRPr="00B23344">
        <w:rPr>
          <w:rFonts w:ascii="Times New Roman" w:hAnsi="Times New Roman" w:cs="Times New Roman"/>
          <w:b/>
          <w:bCs w:val="0"/>
          <w:sz w:val="20"/>
        </w:rPr>
        <w:t>able</w:t>
      </w:r>
      <w:r w:rsidR="006F7F8C" w:rsidRPr="00B23344">
        <w:rPr>
          <w:rFonts w:ascii="Times New Roman" w:hAnsi="Times New Roman" w:cs="Times New Roman"/>
          <w:b/>
          <w:bCs w:val="0"/>
          <w:sz w:val="20"/>
        </w:rPr>
        <w:t xml:space="preserve"> </w:t>
      </w:r>
      <w:r w:rsidR="00E533B3">
        <w:rPr>
          <w:rFonts w:ascii="Times New Roman" w:hAnsi="Times New Roman" w:cs="Times New Roman"/>
          <w:b/>
          <w:bCs w:val="0"/>
          <w:sz w:val="20"/>
        </w:rPr>
        <w:t>6</w:t>
      </w:r>
      <w:r w:rsidR="00420E9F">
        <w:rPr>
          <w:rFonts w:ascii="Times New Roman" w:hAnsi="Times New Roman" w:cs="Times New Roman"/>
          <w:b/>
          <w:bCs w:val="0"/>
          <w:sz w:val="20"/>
        </w:rPr>
        <w:t>.</w:t>
      </w:r>
      <w:r w:rsidR="006F7F8C" w:rsidRPr="00B23344">
        <w:rPr>
          <w:rFonts w:ascii="Times New Roman" w:hAnsi="Times New Roman" w:cs="Times New Roman"/>
          <w:b/>
          <w:bCs w:val="0"/>
          <w:sz w:val="20"/>
        </w:rPr>
        <w:t xml:space="preserve"> </w:t>
      </w:r>
      <w:r w:rsidR="006F7F8C" w:rsidRPr="00420E9F">
        <w:rPr>
          <w:rFonts w:ascii="Times New Roman" w:hAnsi="Times New Roman" w:cs="Times New Roman"/>
          <w:sz w:val="20"/>
        </w:rPr>
        <w:t xml:space="preserve">Summary of </w:t>
      </w:r>
      <w:r w:rsidR="00E533B3" w:rsidRPr="00420E9F">
        <w:rPr>
          <w:rFonts w:ascii="Times New Roman" w:hAnsi="Times New Roman" w:cs="Times New Roman"/>
          <w:sz w:val="20"/>
        </w:rPr>
        <w:t xml:space="preserve">the </w:t>
      </w:r>
      <w:r w:rsidR="006F7F8C" w:rsidRPr="00420E9F">
        <w:rPr>
          <w:rFonts w:ascii="Times New Roman" w:hAnsi="Times New Roman" w:cs="Times New Roman"/>
          <w:sz w:val="20"/>
        </w:rPr>
        <w:t>Chi-square test</w:t>
      </w:r>
      <w:bookmarkEnd w:id="20"/>
      <w:r w:rsidR="006F7F8C" w:rsidRPr="00420E9F">
        <w:rPr>
          <w:rFonts w:ascii="Times New Roman" w:hAnsi="Times New Roman" w:cs="Times New Roman"/>
          <w:sz w:val="20"/>
        </w:rPr>
        <w:t xml:space="preserve"> </w:t>
      </w:r>
    </w:p>
    <w:p w14:paraId="7C7DDE95" w14:textId="77777777" w:rsidR="006F7F8C" w:rsidRPr="00420E9F" w:rsidRDefault="006F7F8C" w:rsidP="00C00AD3">
      <w:pPr>
        <w:pStyle w:val="Caption"/>
        <w:spacing w:line="240" w:lineRule="auto"/>
        <w:rPr>
          <w:rFonts w:ascii="Times New Roman" w:hAnsi="Times New Roman" w:cs="Times New Roman"/>
          <w:sz w:val="20"/>
        </w:rPr>
      </w:pPr>
    </w:p>
    <w:tbl>
      <w:tblPr>
        <w:tblW w:w="0" w:type="auto"/>
        <w:jc w:val="center"/>
        <w:tblLook w:val="04A0" w:firstRow="1" w:lastRow="0" w:firstColumn="1" w:lastColumn="0" w:noHBand="0" w:noVBand="1"/>
      </w:tblPr>
      <w:tblGrid>
        <w:gridCol w:w="1533"/>
        <w:gridCol w:w="2516"/>
        <w:gridCol w:w="966"/>
        <w:gridCol w:w="1139"/>
      </w:tblGrid>
      <w:tr w:rsidR="006F7F8C" w:rsidRPr="00B23344" w14:paraId="22AEA9B3" w14:textId="77777777" w:rsidTr="00420E9F">
        <w:trPr>
          <w:jc w:val="center"/>
        </w:trPr>
        <w:tc>
          <w:tcPr>
            <w:tcW w:w="0" w:type="auto"/>
            <w:tcBorders>
              <w:top w:val="single" w:sz="4" w:space="0" w:color="auto"/>
              <w:bottom w:val="single" w:sz="4" w:space="0" w:color="auto"/>
            </w:tcBorders>
            <w:shd w:val="clear" w:color="auto" w:fill="B4C6E7" w:themeFill="accent1" w:themeFillTint="66"/>
          </w:tcPr>
          <w:p w14:paraId="03D0EB80" w14:textId="77777777" w:rsidR="006F7F8C" w:rsidRPr="00B23344" w:rsidRDefault="006F7F8C" w:rsidP="00C00AD3">
            <w:pPr>
              <w:pStyle w:val="NoSpacing"/>
              <w:rPr>
                <w:rFonts w:ascii="Times New Roman" w:hAnsi="Times New Roman"/>
                <w:b/>
                <w:bCs/>
                <w:sz w:val="20"/>
                <w:szCs w:val="20"/>
                <w:lang w:val="en-GB"/>
              </w:rPr>
            </w:pPr>
            <w:r w:rsidRPr="00B23344">
              <w:rPr>
                <w:rFonts w:ascii="Times New Roman" w:hAnsi="Times New Roman"/>
                <w:b/>
                <w:bCs/>
                <w:sz w:val="20"/>
                <w:szCs w:val="20"/>
                <w:lang w:val="en-GB"/>
              </w:rPr>
              <w:t>Demographic</w:t>
            </w:r>
          </w:p>
        </w:tc>
        <w:tc>
          <w:tcPr>
            <w:tcW w:w="0" w:type="auto"/>
            <w:tcBorders>
              <w:top w:val="single" w:sz="4" w:space="0" w:color="auto"/>
              <w:bottom w:val="single" w:sz="4" w:space="0" w:color="auto"/>
            </w:tcBorders>
            <w:shd w:val="clear" w:color="auto" w:fill="B4C6E7" w:themeFill="accent1" w:themeFillTint="66"/>
          </w:tcPr>
          <w:p w14:paraId="00E73A3D" w14:textId="77777777" w:rsidR="006F7F8C" w:rsidRPr="00B23344" w:rsidRDefault="006F7F8C" w:rsidP="00C00AD3">
            <w:pPr>
              <w:pStyle w:val="NoSpacing"/>
              <w:rPr>
                <w:rFonts w:ascii="Times New Roman" w:hAnsi="Times New Roman"/>
                <w:b/>
                <w:bCs/>
                <w:sz w:val="20"/>
                <w:szCs w:val="20"/>
                <w:lang w:val="en-GB"/>
              </w:rPr>
            </w:pPr>
            <w:r w:rsidRPr="00B23344">
              <w:rPr>
                <w:rFonts w:ascii="Times New Roman" w:hAnsi="Times New Roman"/>
                <w:b/>
                <w:bCs/>
                <w:sz w:val="20"/>
                <w:szCs w:val="20"/>
                <w:lang w:val="en-GB"/>
              </w:rPr>
              <w:t>Smartphone usage</w:t>
            </w:r>
          </w:p>
        </w:tc>
        <w:tc>
          <w:tcPr>
            <w:tcW w:w="0" w:type="auto"/>
            <w:tcBorders>
              <w:top w:val="single" w:sz="4" w:space="0" w:color="auto"/>
              <w:bottom w:val="single" w:sz="4" w:space="0" w:color="auto"/>
            </w:tcBorders>
            <w:shd w:val="clear" w:color="auto" w:fill="B4C6E7" w:themeFill="accent1" w:themeFillTint="66"/>
          </w:tcPr>
          <w:p w14:paraId="41B1D422" w14:textId="2AADDF20" w:rsidR="006F7F8C" w:rsidRPr="00B23344" w:rsidRDefault="00E37A36" w:rsidP="00C00AD3">
            <w:pPr>
              <w:pStyle w:val="NoSpacing"/>
              <w:rPr>
                <w:rFonts w:ascii="Times New Roman" w:hAnsi="Times New Roman"/>
                <w:b/>
                <w:bCs/>
                <w:sz w:val="20"/>
                <w:szCs w:val="20"/>
                <w:lang w:val="en-GB"/>
              </w:rPr>
            </w:pPr>
            <w:r>
              <w:rPr>
                <w:rFonts w:ascii="Times New Roman" w:hAnsi="Times New Roman"/>
                <w:b/>
                <w:bCs/>
                <w:sz w:val="20"/>
                <w:szCs w:val="20"/>
              </w:rPr>
              <w:t>p-value</w:t>
            </w:r>
          </w:p>
        </w:tc>
        <w:tc>
          <w:tcPr>
            <w:tcW w:w="0" w:type="auto"/>
            <w:tcBorders>
              <w:top w:val="single" w:sz="4" w:space="0" w:color="auto"/>
              <w:bottom w:val="single" w:sz="4" w:space="0" w:color="auto"/>
            </w:tcBorders>
            <w:shd w:val="clear" w:color="auto" w:fill="B4C6E7" w:themeFill="accent1" w:themeFillTint="66"/>
          </w:tcPr>
          <w:p w14:paraId="5E23E901" w14:textId="77777777" w:rsidR="006F7F8C" w:rsidRPr="00B23344" w:rsidRDefault="006F7F8C" w:rsidP="00C00AD3">
            <w:pPr>
              <w:pStyle w:val="NoSpacing"/>
              <w:rPr>
                <w:rFonts w:ascii="Times New Roman" w:hAnsi="Times New Roman"/>
                <w:b/>
                <w:bCs/>
                <w:sz w:val="20"/>
                <w:szCs w:val="20"/>
                <w:lang w:val="en-GB"/>
              </w:rPr>
            </w:pPr>
            <w:r w:rsidRPr="00B23344">
              <w:rPr>
                <w:rFonts w:ascii="Times New Roman" w:hAnsi="Times New Roman"/>
                <w:b/>
                <w:bCs/>
                <w:sz w:val="20"/>
                <w:szCs w:val="20"/>
                <w:lang w:val="en-GB"/>
              </w:rPr>
              <w:t>Significant</w:t>
            </w:r>
          </w:p>
        </w:tc>
      </w:tr>
      <w:tr w:rsidR="006F7F8C" w:rsidRPr="00B23344" w14:paraId="2FACC488" w14:textId="77777777">
        <w:trPr>
          <w:jc w:val="center"/>
        </w:trPr>
        <w:tc>
          <w:tcPr>
            <w:tcW w:w="0" w:type="auto"/>
            <w:vMerge w:val="restart"/>
            <w:tcBorders>
              <w:top w:val="single" w:sz="4" w:space="0" w:color="auto"/>
            </w:tcBorders>
            <w:shd w:val="clear" w:color="auto" w:fill="auto"/>
          </w:tcPr>
          <w:p w14:paraId="21B105CE" w14:textId="77777777" w:rsidR="006F7F8C" w:rsidRPr="00B23344" w:rsidRDefault="006F7F8C" w:rsidP="00C00AD3">
            <w:pPr>
              <w:pStyle w:val="NoSpacing"/>
              <w:rPr>
                <w:rFonts w:ascii="Times New Roman" w:hAnsi="Times New Roman"/>
                <w:sz w:val="20"/>
                <w:szCs w:val="20"/>
                <w:lang w:val="en-GB"/>
              </w:rPr>
            </w:pPr>
            <w:r w:rsidRPr="00B23344">
              <w:rPr>
                <w:rFonts w:ascii="Times New Roman" w:hAnsi="Times New Roman"/>
                <w:sz w:val="20"/>
                <w:szCs w:val="20"/>
                <w:lang w:val="en-GB"/>
              </w:rPr>
              <w:t>Age</w:t>
            </w:r>
          </w:p>
        </w:tc>
        <w:tc>
          <w:tcPr>
            <w:tcW w:w="0" w:type="auto"/>
            <w:tcBorders>
              <w:top w:val="single" w:sz="4" w:space="0" w:color="auto"/>
            </w:tcBorders>
            <w:shd w:val="clear" w:color="auto" w:fill="auto"/>
          </w:tcPr>
          <w:p w14:paraId="1F387825" w14:textId="77777777" w:rsidR="006F7F8C" w:rsidRPr="00B23344" w:rsidRDefault="006F7F8C" w:rsidP="00C00AD3">
            <w:pPr>
              <w:pStyle w:val="NoSpacing"/>
              <w:rPr>
                <w:rFonts w:ascii="Times New Roman" w:hAnsi="Times New Roman"/>
                <w:sz w:val="20"/>
                <w:szCs w:val="20"/>
                <w:lang w:val="en-GB"/>
              </w:rPr>
            </w:pPr>
            <w:r w:rsidRPr="00B23344">
              <w:rPr>
                <w:rFonts w:ascii="Times New Roman" w:hAnsi="Times New Roman"/>
                <w:sz w:val="20"/>
                <w:szCs w:val="20"/>
                <w:lang w:val="en-GB"/>
              </w:rPr>
              <w:t xml:space="preserve">Smartphone brand </w:t>
            </w:r>
          </w:p>
        </w:tc>
        <w:tc>
          <w:tcPr>
            <w:tcW w:w="0" w:type="auto"/>
            <w:tcBorders>
              <w:top w:val="single" w:sz="4" w:space="0" w:color="auto"/>
            </w:tcBorders>
          </w:tcPr>
          <w:p w14:paraId="5465E1C8" w14:textId="77777777" w:rsidR="006F7F8C" w:rsidRPr="00B23344" w:rsidRDefault="006F7F8C" w:rsidP="00C00AD3">
            <w:pPr>
              <w:pStyle w:val="NoSpacing"/>
              <w:rPr>
                <w:rFonts w:ascii="Times New Roman" w:hAnsi="Times New Roman"/>
                <w:sz w:val="20"/>
                <w:szCs w:val="20"/>
                <w:lang w:val="en-GB"/>
              </w:rPr>
            </w:pPr>
            <w:bookmarkStart w:id="21" w:name="_Hlk139092719"/>
            <w:r w:rsidRPr="00B23344">
              <w:rPr>
                <w:rFonts w:ascii="Times New Roman" w:hAnsi="Times New Roman"/>
                <w:sz w:val="20"/>
                <w:szCs w:val="20"/>
              </w:rPr>
              <w:t xml:space="preserve">0.050** </w:t>
            </w:r>
            <w:bookmarkEnd w:id="21"/>
          </w:p>
        </w:tc>
        <w:tc>
          <w:tcPr>
            <w:tcW w:w="0" w:type="auto"/>
            <w:tcBorders>
              <w:top w:val="single" w:sz="4" w:space="0" w:color="auto"/>
            </w:tcBorders>
          </w:tcPr>
          <w:p w14:paraId="6393944A" w14:textId="77777777" w:rsidR="006F7F8C" w:rsidRPr="00B23344" w:rsidRDefault="006F7F8C" w:rsidP="00C00AD3">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4FFE4588" w14:textId="77777777">
        <w:trPr>
          <w:jc w:val="center"/>
        </w:trPr>
        <w:tc>
          <w:tcPr>
            <w:tcW w:w="0" w:type="auto"/>
            <w:vMerge/>
            <w:shd w:val="clear" w:color="auto" w:fill="auto"/>
          </w:tcPr>
          <w:p w14:paraId="11FC7398" w14:textId="77777777" w:rsidR="006F7F8C" w:rsidRPr="00B23344" w:rsidRDefault="006F7F8C" w:rsidP="00B23344">
            <w:pPr>
              <w:pStyle w:val="NoSpacing"/>
              <w:rPr>
                <w:rFonts w:ascii="Times New Roman" w:hAnsi="Times New Roman"/>
                <w:sz w:val="20"/>
                <w:szCs w:val="20"/>
              </w:rPr>
            </w:pPr>
          </w:p>
        </w:tc>
        <w:tc>
          <w:tcPr>
            <w:tcW w:w="0" w:type="auto"/>
            <w:shd w:val="clear" w:color="auto" w:fill="auto"/>
          </w:tcPr>
          <w:p w14:paraId="1CEB4E0F" w14:textId="60D1648D"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 xml:space="preserve">Time </w:t>
            </w:r>
            <w:r w:rsidR="00E37A36">
              <w:rPr>
                <w:rFonts w:ascii="Times New Roman" w:hAnsi="Times New Roman"/>
                <w:sz w:val="20"/>
                <w:szCs w:val="20"/>
              </w:rPr>
              <w:t>spent</w:t>
            </w:r>
            <w:r w:rsidRPr="00B23344">
              <w:rPr>
                <w:rFonts w:ascii="Times New Roman" w:hAnsi="Times New Roman"/>
                <w:sz w:val="20"/>
                <w:szCs w:val="20"/>
              </w:rPr>
              <w:t xml:space="preserve"> on social media </w:t>
            </w:r>
          </w:p>
        </w:tc>
        <w:tc>
          <w:tcPr>
            <w:tcW w:w="0" w:type="auto"/>
          </w:tcPr>
          <w:p w14:paraId="0A1E6600" w14:textId="77777777" w:rsidR="006F7F8C" w:rsidRPr="00B23344" w:rsidRDefault="006F7F8C" w:rsidP="00B23344">
            <w:pPr>
              <w:pStyle w:val="NoSpacing"/>
              <w:rPr>
                <w:rFonts w:ascii="Times New Roman" w:hAnsi="Times New Roman"/>
                <w:sz w:val="20"/>
                <w:szCs w:val="20"/>
                <w:lang w:val="en-GB"/>
              </w:rPr>
            </w:pPr>
            <w:bookmarkStart w:id="22" w:name="_Hlk139092621"/>
            <w:r w:rsidRPr="00B23344">
              <w:rPr>
                <w:rFonts w:ascii="Times New Roman" w:hAnsi="Times New Roman"/>
                <w:sz w:val="20"/>
                <w:szCs w:val="20"/>
              </w:rPr>
              <w:t>0.113</w:t>
            </w:r>
            <w:bookmarkEnd w:id="22"/>
          </w:p>
        </w:tc>
        <w:tc>
          <w:tcPr>
            <w:tcW w:w="0" w:type="auto"/>
          </w:tcPr>
          <w:p w14:paraId="4B3BCB97"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362F6216" w14:textId="77777777">
        <w:trPr>
          <w:jc w:val="center"/>
        </w:trPr>
        <w:tc>
          <w:tcPr>
            <w:tcW w:w="0" w:type="auto"/>
            <w:vMerge/>
            <w:shd w:val="clear" w:color="auto" w:fill="auto"/>
          </w:tcPr>
          <w:p w14:paraId="68BE5EE6" w14:textId="77777777" w:rsidR="006F7F8C" w:rsidRPr="00B23344" w:rsidRDefault="006F7F8C" w:rsidP="00B23344">
            <w:pPr>
              <w:pStyle w:val="NoSpacing"/>
              <w:rPr>
                <w:rFonts w:ascii="Times New Roman" w:hAnsi="Times New Roman"/>
                <w:sz w:val="20"/>
                <w:szCs w:val="20"/>
              </w:rPr>
            </w:pPr>
          </w:p>
        </w:tc>
        <w:tc>
          <w:tcPr>
            <w:tcW w:w="0" w:type="auto"/>
            <w:shd w:val="clear" w:color="auto" w:fill="auto"/>
          </w:tcPr>
          <w:p w14:paraId="6A4B9E5B"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Experience used smartphone</w:t>
            </w:r>
          </w:p>
        </w:tc>
        <w:tc>
          <w:tcPr>
            <w:tcW w:w="0" w:type="auto"/>
          </w:tcPr>
          <w:p w14:paraId="7206EC1C"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 xml:space="preserve">0.144 </w:t>
            </w:r>
          </w:p>
        </w:tc>
        <w:tc>
          <w:tcPr>
            <w:tcW w:w="0" w:type="auto"/>
          </w:tcPr>
          <w:p w14:paraId="0E9CF353"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w:t>
            </w:r>
          </w:p>
        </w:tc>
      </w:tr>
      <w:tr w:rsidR="006F7F8C" w:rsidRPr="00B23344" w14:paraId="7679DC76" w14:textId="77777777">
        <w:trPr>
          <w:jc w:val="center"/>
        </w:trPr>
        <w:tc>
          <w:tcPr>
            <w:tcW w:w="0" w:type="auto"/>
            <w:vMerge w:val="restart"/>
            <w:shd w:val="clear" w:color="auto" w:fill="auto"/>
          </w:tcPr>
          <w:p w14:paraId="52D2C2E7"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Gender</w:t>
            </w:r>
          </w:p>
        </w:tc>
        <w:tc>
          <w:tcPr>
            <w:tcW w:w="0" w:type="auto"/>
            <w:shd w:val="clear" w:color="auto" w:fill="auto"/>
          </w:tcPr>
          <w:p w14:paraId="7A8BFABF"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 xml:space="preserve">Smartphone brand </w:t>
            </w:r>
          </w:p>
        </w:tc>
        <w:tc>
          <w:tcPr>
            <w:tcW w:w="0" w:type="auto"/>
          </w:tcPr>
          <w:p w14:paraId="671F61A1" w14:textId="77777777" w:rsidR="006F7F8C" w:rsidRPr="00B23344" w:rsidRDefault="006F7F8C" w:rsidP="00B23344">
            <w:pPr>
              <w:pStyle w:val="NoSpacing"/>
              <w:rPr>
                <w:rFonts w:ascii="Times New Roman" w:hAnsi="Times New Roman"/>
                <w:sz w:val="20"/>
                <w:szCs w:val="20"/>
                <w:lang w:val="en-GB"/>
              </w:rPr>
            </w:pPr>
            <w:bookmarkStart w:id="23" w:name="_Hlk139093457"/>
            <w:r w:rsidRPr="00B23344">
              <w:rPr>
                <w:rFonts w:ascii="Times New Roman" w:hAnsi="Times New Roman"/>
                <w:sz w:val="20"/>
                <w:szCs w:val="20"/>
              </w:rPr>
              <w:t>0.</w:t>
            </w:r>
            <w:bookmarkEnd w:id="23"/>
            <w:r w:rsidRPr="00B23344">
              <w:rPr>
                <w:rFonts w:ascii="Times New Roman" w:hAnsi="Times New Roman"/>
                <w:sz w:val="20"/>
                <w:szCs w:val="20"/>
              </w:rPr>
              <w:t xml:space="preserve">083* </w:t>
            </w:r>
          </w:p>
        </w:tc>
        <w:tc>
          <w:tcPr>
            <w:tcW w:w="0" w:type="auto"/>
          </w:tcPr>
          <w:p w14:paraId="39F13B39"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037D07B0" w14:textId="77777777">
        <w:trPr>
          <w:jc w:val="center"/>
        </w:trPr>
        <w:tc>
          <w:tcPr>
            <w:tcW w:w="0" w:type="auto"/>
            <w:vMerge/>
            <w:shd w:val="clear" w:color="auto" w:fill="auto"/>
          </w:tcPr>
          <w:p w14:paraId="3C0B8424" w14:textId="77777777" w:rsidR="006F7F8C" w:rsidRPr="00B23344" w:rsidRDefault="006F7F8C" w:rsidP="00B23344">
            <w:pPr>
              <w:pStyle w:val="NoSpacing"/>
              <w:rPr>
                <w:rFonts w:ascii="Times New Roman" w:hAnsi="Times New Roman"/>
                <w:sz w:val="20"/>
                <w:szCs w:val="20"/>
                <w:lang w:val="en-GB"/>
              </w:rPr>
            </w:pPr>
          </w:p>
        </w:tc>
        <w:tc>
          <w:tcPr>
            <w:tcW w:w="0" w:type="auto"/>
            <w:shd w:val="clear" w:color="auto" w:fill="auto"/>
          </w:tcPr>
          <w:p w14:paraId="20D93ADD" w14:textId="5F36010D"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 xml:space="preserve">Time </w:t>
            </w:r>
            <w:r w:rsidR="00E37A36">
              <w:rPr>
                <w:rFonts w:ascii="Times New Roman" w:hAnsi="Times New Roman"/>
                <w:sz w:val="20"/>
                <w:szCs w:val="20"/>
              </w:rPr>
              <w:t>spent</w:t>
            </w:r>
            <w:r w:rsidRPr="00B23344">
              <w:rPr>
                <w:rFonts w:ascii="Times New Roman" w:hAnsi="Times New Roman"/>
                <w:sz w:val="20"/>
                <w:szCs w:val="20"/>
              </w:rPr>
              <w:t xml:space="preserve"> on social media </w:t>
            </w:r>
          </w:p>
        </w:tc>
        <w:tc>
          <w:tcPr>
            <w:tcW w:w="0" w:type="auto"/>
          </w:tcPr>
          <w:p w14:paraId="48B3E556" w14:textId="77777777" w:rsidR="006F7F8C" w:rsidRPr="00B23344" w:rsidRDefault="006F7F8C" w:rsidP="00B23344">
            <w:pPr>
              <w:pStyle w:val="NoSpacing"/>
              <w:rPr>
                <w:rFonts w:ascii="Times New Roman" w:hAnsi="Times New Roman"/>
                <w:sz w:val="20"/>
                <w:szCs w:val="20"/>
                <w:lang w:val="en-GB"/>
              </w:rPr>
            </w:pPr>
            <w:bookmarkStart w:id="24" w:name="_Hlk139093486"/>
            <w:r w:rsidRPr="00B23344">
              <w:rPr>
                <w:rFonts w:ascii="Times New Roman" w:hAnsi="Times New Roman"/>
                <w:sz w:val="20"/>
                <w:szCs w:val="20"/>
              </w:rPr>
              <w:t>0.</w:t>
            </w:r>
            <w:bookmarkEnd w:id="24"/>
            <w:r w:rsidRPr="00B23344">
              <w:rPr>
                <w:rFonts w:ascii="Times New Roman" w:hAnsi="Times New Roman"/>
                <w:sz w:val="20"/>
                <w:szCs w:val="20"/>
              </w:rPr>
              <w:t xml:space="preserve">481 </w:t>
            </w:r>
          </w:p>
        </w:tc>
        <w:tc>
          <w:tcPr>
            <w:tcW w:w="0" w:type="auto"/>
          </w:tcPr>
          <w:p w14:paraId="3871DECC"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18C438CA" w14:textId="77777777">
        <w:trPr>
          <w:jc w:val="center"/>
        </w:trPr>
        <w:tc>
          <w:tcPr>
            <w:tcW w:w="0" w:type="auto"/>
            <w:vMerge/>
            <w:shd w:val="clear" w:color="auto" w:fill="auto"/>
          </w:tcPr>
          <w:p w14:paraId="6E9C9AAA" w14:textId="77777777" w:rsidR="006F7F8C" w:rsidRPr="00B23344" w:rsidRDefault="006F7F8C" w:rsidP="00B23344">
            <w:pPr>
              <w:pStyle w:val="NoSpacing"/>
              <w:rPr>
                <w:rFonts w:ascii="Times New Roman" w:hAnsi="Times New Roman"/>
                <w:sz w:val="20"/>
                <w:szCs w:val="20"/>
                <w:lang w:val="en-GB"/>
              </w:rPr>
            </w:pPr>
          </w:p>
        </w:tc>
        <w:tc>
          <w:tcPr>
            <w:tcW w:w="0" w:type="auto"/>
            <w:shd w:val="clear" w:color="auto" w:fill="auto"/>
          </w:tcPr>
          <w:p w14:paraId="08E660A6"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Experience used smartphone</w:t>
            </w:r>
          </w:p>
        </w:tc>
        <w:tc>
          <w:tcPr>
            <w:tcW w:w="0" w:type="auto"/>
          </w:tcPr>
          <w:p w14:paraId="09168192" w14:textId="77777777" w:rsidR="006F7F8C" w:rsidRPr="00B23344" w:rsidRDefault="006F7F8C" w:rsidP="00B23344">
            <w:pPr>
              <w:pStyle w:val="NoSpacing"/>
              <w:rPr>
                <w:rFonts w:ascii="Times New Roman" w:hAnsi="Times New Roman"/>
                <w:sz w:val="20"/>
                <w:szCs w:val="20"/>
                <w:lang w:val="en-GB"/>
              </w:rPr>
            </w:pPr>
            <w:bookmarkStart w:id="25" w:name="_Hlk139094075"/>
            <w:r w:rsidRPr="00B23344">
              <w:rPr>
                <w:rFonts w:ascii="Times New Roman" w:hAnsi="Times New Roman"/>
                <w:sz w:val="20"/>
                <w:szCs w:val="20"/>
              </w:rPr>
              <w:t>0.</w:t>
            </w:r>
            <w:bookmarkEnd w:id="25"/>
            <w:r w:rsidRPr="00B23344">
              <w:rPr>
                <w:rFonts w:ascii="Times New Roman" w:hAnsi="Times New Roman"/>
                <w:sz w:val="20"/>
                <w:szCs w:val="20"/>
              </w:rPr>
              <w:t xml:space="preserve">825 </w:t>
            </w:r>
          </w:p>
        </w:tc>
        <w:tc>
          <w:tcPr>
            <w:tcW w:w="0" w:type="auto"/>
          </w:tcPr>
          <w:p w14:paraId="3F757988"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65CC6E67" w14:textId="77777777">
        <w:trPr>
          <w:jc w:val="center"/>
        </w:trPr>
        <w:tc>
          <w:tcPr>
            <w:tcW w:w="0" w:type="auto"/>
            <w:vMerge w:val="restart"/>
            <w:shd w:val="clear" w:color="auto" w:fill="auto"/>
          </w:tcPr>
          <w:p w14:paraId="3AC363D1"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States</w:t>
            </w:r>
          </w:p>
        </w:tc>
        <w:tc>
          <w:tcPr>
            <w:tcW w:w="0" w:type="auto"/>
            <w:shd w:val="clear" w:color="auto" w:fill="auto"/>
          </w:tcPr>
          <w:p w14:paraId="74D918DF"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 xml:space="preserve">Smartphone brand </w:t>
            </w:r>
          </w:p>
        </w:tc>
        <w:tc>
          <w:tcPr>
            <w:tcW w:w="0" w:type="auto"/>
          </w:tcPr>
          <w:p w14:paraId="479C1BF2"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 xml:space="preserve">0.864 </w:t>
            </w:r>
          </w:p>
        </w:tc>
        <w:tc>
          <w:tcPr>
            <w:tcW w:w="0" w:type="auto"/>
          </w:tcPr>
          <w:p w14:paraId="4AE8F359"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585604AF" w14:textId="77777777">
        <w:trPr>
          <w:jc w:val="center"/>
        </w:trPr>
        <w:tc>
          <w:tcPr>
            <w:tcW w:w="0" w:type="auto"/>
            <w:vMerge/>
            <w:shd w:val="clear" w:color="auto" w:fill="auto"/>
          </w:tcPr>
          <w:p w14:paraId="6EB453C9" w14:textId="77777777" w:rsidR="006F7F8C" w:rsidRPr="00B23344" w:rsidRDefault="006F7F8C" w:rsidP="00B23344">
            <w:pPr>
              <w:pStyle w:val="NoSpacing"/>
              <w:rPr>
                <w:rFonts w:ascii="Times New Roman" w:hAnsi="Times New Roman"/>
                <w:sz w:val="20"/>
                <w:szCs w:val="20"/>
                <w:lang w:val="en-GB"/>
              </w:rPr>
            </w:pPr>
          </w:p>
        </w:tc>
        <w:tc>
          <w:tcPr>
            <w:tcW w:w="0" w:type="auto"/>
            <w:shd w:val="clear" w:color="auto" w:fill="auto"/>
          </w:tcPr>
          <w:p w14:paraId="16FF3537" w14:textId="094F101D"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 xml:space="preserve">Time </w:t>
            </w:r>
            <w:r w:rsidR="00E37A36">
              <w:rPr>
                <w:rFonts w:ascii="Times New Roman" w:hAnsi="Times New Roman"/>
                <w:sz w:val="20"/>
                <w:szCs w:val="20"/>
              </w:rPr>
              <w:t>spent</w:t>
            </w:r>
            <w:r w:rsidRPr="00B23344">
              <w:rPr>
                <w:rFonts w:ascii="Times New Roman" w:hAnsi="Times New Roman"/>
                <w:sz w:val="20"/>
                <w:szCs w:val="20"/>
              </w:rPr>
              <w:t xml:space="preserve"> on social media </w:t>
            </w:r>
          </w:p>
        </w:tc>
        <w:tc>
          <w:tcPr>
            <w:tcW w:w="0" w:type="auto"/>
          </w:tcPr>
          <w:p w14:paraId="57A947BC"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 xml:space="preserve">0.367 </w:t>
            </w:r>
          </w:p>
        </w:tc>
        <w:tc>
          <w:tcPr>
            <w:tcW w:w="0" w:type="auto"/>
          </w:tcPr>
          <w:p w14:paraId="1431DF73"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6C8DAC0E" w14:textId="77777777">
        <w:trPr>
          <w:jc w:val="center"/>
        </w:trPr>
        <w:tc>
          <w:tcPr>
            <w:tcW w:w="0" w:type="auto"/>
            <w:vMerge/>
            <w:shd w:val="clear" w:color="auto" w:fill="auto"/>
          </w:tcPr>
          <w:p w14:paraId="76FE9978" w14:textId="77777777" w:rsidR="006F7F8C" w:rsidRPr="00B23344" w:rsidRDefault="006F7F8C" w:rsidP="00B23344">
            <w:pPr>
              <w:pStyle w:val="NoSpacing"/>
              <w:rPr>
                <w:rFonts w:ascii="Times New Roman" w:hAnsi="Times New Roman"/>
                <w:sz w:val="20"/>
                <w:szCs w:val="20"/>
                <w:lang w:val="en-GB"/>
              </w:rPr>
            </w:pPr>
          </w:p>
        </w:tc>
        <w:tc>
          <w:tcPr>
            <w:tcW w:w="0" w:type="auto"/>
            <w:shd w:val="clear" w:color="auto" w:fill="auto"/>
          </w:tcPr>
          <w:p w14:paraId="20528004"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Experience used smartphone</w:t>
            </w:r>
          </w:p>
        </w:tc>
        <w:tc>
          <w:tcPr>
            <w:tcW w:w="0" w:type="auto"/>
          </w:tcPr>
          <w:p w14:paraId="1805D0D4"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0.070*</w:t>
            </w:r>
          </w:p>
        </w:tc>
        <w:tc>
          <w:tcPr>
            <w:tcW w:w="0" w:type="auto"/>
          </w:tcPr>
          <w:p w14:paraId="32291169"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70D68EEE" w14:textId="77777777">
        <w:trPr>
          <w:jc w:val="center"/>
        </w:trPr>
        <w:tc>
          <w:tcPr>
            <w:tcW w:w="0" w:type="auto"/>
            <w:vMerge w:val="restart"/>
            <w:tcBorders>
              <w:bottom w:val="single" w:sz="4" w:space="0" w:color="auto"/>
            </w:tcBorders>
            <w:shd w:val="clear" w:color="auto" w:fill="auto"/>
          </w:tcPr>
          <w:p w14:paraId="120E76CC"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Education status</w:t>
            </w:r>
          </w:p>
        </w:tc>
        <w:tc>
          <w:tcPr>
            <w:tcW w:w="0" w:type="auto"/>
            <w:shd w:val="clear" w:color="auto" w:fill="auto"/>
          </w:tcPr>
          <w:p w14:paraId="4FF01E31"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lang w:val="en-GB"/>
              </w:rPr>
              <w:t xml:space="preserve">Smartphone brand </w:t>
            </w:r>
          </w:p>
        </w:tc>
        <w:tc>
          <w:tcPr>
            <w:tcW w:w="0" w:type="auto"/>
          </w:tcPr>
          <w:p w14:paraId="49C30C7A"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rPr>
              <w:t xml:space="preserve">0.000*** </w:t>
            </w:r>
          </w:p>
        </w:tc>
        <w:tc>
          <w:tcPr>
            <w:tcW w:w="0" w:type="auto"/>
          </w:tcPr>
          <w:p w14:paraId="5AC27385"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72AFCE8F" w14:textId="77777777">
        <w:trPr>
          <w:jc w:val="center"/>
        </w:trPr>
        <w:tc>
          <w:tcPr>
            <w:tcW w:w="0" w:type="auto"/>
            <w:vMerge/>
            <w:tcBorders>
              <w:bottom w:val="single" w:sz="4" w:space="0" w:color="auto"/>
            </w:tcBorders>
            <w:shd w:val="clear" w:color="auto" w:fill="auto"/>
          </w:tcPr>
          <w:p w14:paraId="72362397" w14:textId="77777777" w:rsidR="006F7F8C" w:rsidRPr="00B23344" w:rsidRDefault="006F7F8C" w:rsidP="00B23344">
            <w:pPr>
              <w:pStyle w:val="NoSpacing"/>
              <w:rPr>
                <w:rFonts w:ascii="Times New Roman" w:hAnsi="Times New Roman"/>
                <w:sz w:val="20"/>
                <w:szCs w:val="20"/>
                <w:lang w:val="en-GB"/>
              </w:rPr>
            </w:pPr>
          </w:p>
        </w:tc>
        <w:tc>
          <w:tcPr>
            <w:tcW w:w="0" w:type="auto"/>
            <w:shd w:val="clear" w:color="auto" w:fill="auto"/>
          </w:tcPr>
          <w:p w14:paraId="22003DAF" w14:textId="6C1E9BAB"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 xml:space="preserve">Time </w:t>
            </w:r>
            <w:r w:rsidR="00E37A36">
              <w:rPr>
                <w:rFonts w:ascii="Times New Roman" w:hAnsi="Times New Roman"/>
                <w:sz w:val="20"/>
                <w:szCs w:val="20"/>
              </w:rPr>
              <w:t>spent</w:t>
            </w:r>
            <w:r w:rsidRPr="00B23344">
              <w:rPr>
                <w:rFonts w:ascii="Times New Roman" w:hAnsi="Times New Roman"/>
                <w:sz w:val="20"/>
                <w:szCs w:val="20"/>
              </w:rPr>
              <w:t xml:space="preserve"> on social media </w:t>
            </w:r>
          </w:p>
        </w:tc>
        <w:tc>
          <w:tcPr>
            <w:tcW w:w="0" w:type="auto"/>
          </w:tcPr>
          <w:p w14:paraId="7E4B36B7" w14:textId="77777777" w:rsidR="006F7F8C" w:rsidRPr="00B23344" w:rsidRDefault="006F7F8C" w:rsidP="00B23344">
            <w:pPr>
              <w:pStyle w:val="NoSpacing"/>
              <w:rPr>
                <w:rFonts w:ascii="Times New Roman" w:hAnsi="Times New Roman"/>
                <w:sz w:val="20"/>
                <w:szCs w:val="20"/>
                <w:lang w:val="en-GB"/>
              </w:rPr>
            </w:pPr>
            <w:bookmarkStart w:id="26" w:name="_Hlk139091992"/>
            <w:r w:rsidRPr="00B23344">
              <w:rPr>
                <w:rFonts w:ascii="Times New Roman" w:hAnsi="Times New Roman"/>
                <w:sz w:val="20"/>
                <w:szCs w:val="20"/>
              </w:rPr>
              <w:t>0.000</w:t>
            </w:r>
            <w:bookmarkEnd w:id="26"/>
            <w:r w:rsidRPr="00B23344">
              <w:rPr>
                <w:rFonts w:ascii="Times New Roman" w:hAnsi="Times New Roman"/>
                <w:sz w:val="20"/>
                <w:szCs w:val="20"/>
              </w:rPr>
              <w:t>***</w:t>
            </w:r>
          </w:p>
        </w:tc>
        <w:tc>
          <w:tcPr>
            <w:tcW w:w="0" w:type="auto"/>
          </w:tcPr>
          <w:p w14:paraId="267F0A03"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r w:rsidR="006F7F8C" w:rsidRPr="00B23344" w14:paraId="6B7EA829" w14:textId="77777777">
        <w:trPr>
          <w:jc w:val="center"/>
        </w:trPr>
        <w:tc>
          <w:tcPr>
            <w:tcW w:w="0" w:type="auto"/>
            <w:vMerge/>
            <w:tcBorders>
              <w:bottom w:val="single" w:sz="4" w:space="0" w:color="auto"/>
            </w:tcBorders>
            <w:shd w:val="clear" w:color="auto" w:fill="auto"/>
          </w:tcPr>
          <w:p w14:paraId="5D942A00" w14:textId="77777777" w:rsidR="006F7F8C" w:rsidRPr="00B23344" w:rsidRDefault="006F7F8C" w:rsidP="00B23344">
            <w:pPr>
              <w:pStyle w:val="NoSpacing"/>
              <w:rPr>
                <w:rFonts w:ascii="Times New Roman" w:hAnsi="Times New Roman"/>
                <w:sz w:val="20"/>
                <w:szCs w:val="20"/>
                <w:lang w:val="en-GB"/>
              </w:rPr>
            </w:pPr>
          </w:p>
        </w:tc>
        <w:tc>
          <w:tcPr>
            <w:tcW w:w="0" w:type="auto"/>
            <w:tcBorders>
              <w:bottom w:val="single" w:sz="4" w:space="0" w:color="auto"/>
            </w:tcBorders>
            <w:shd w:val="clear" w:color="auto" w:fill="auto"/>
          </w:tcPr>
          <w:p w14:paraId="181C2B21" w14:textId="77777777" w:rsidR="006F7F8C" w:rsidRPr="00B23344" w:rsidRDefault="006F7F8C" w:rsidP="00B23344">
            <w:pPr>
              <w:pStyle w:val="NoSpacing"/>
              <w:rPr>
                <w:rFonts w:ascii="Times New Roman" w:hAnsi="Times New Roman"/>
                <w:sz w:val="20"/>
                <w:szCs w:val="20"/>
              </w:rPr>
            </w:pPr>
            <w:r w:rsidRPr="00B23344">
              <w:rPr>
                <w:rFonts w:ascii="Times New Roman" w:hAnsi="Times New Roman"/>
                <w:sz w:val="20"/>
                <w:szCs w:val="20"/>
              </w:rPr>
              <w:t>Experience used smartphone</w:t>
            </w:r>
          </w:p>
        </w:tc>
        <w:tc>
          <w:tcPr>
            <w:tcW w:w="0" w:type="auto"/>
            <w:tcBorders>
              <w:bottom w:val="single" w:sz="4" w:space="0" w:color="auto"/>
            </w:tcBorders>
          </w:tcPr>
          <w:p w14:paraId="0BAF3E66" w14:textId="77777777" w:rsidR="006F7F8C" w:rsidRPr="00B23344" w:rsidRDefault="006F7F8C" w:rsidP="00B23344">
            <w:pPr>
              <w:pStyle w:val="NoSpacing"/>
              <w:rPr>
                <w:rFonts w:ascii="Times New Roman" w:hAnsi="Times New Roman"/>
                <w:sz w:val="20"/>
                <w:szCs w:val="20"/>
              </w:rPr>
            </w:pPr>
            <w:bookmarkStart w:id="27" w:name="_Hlk139092052"/>
            <w:r w:rsidRPr="00B23344">
              <w:rPr>
                <w:rFonts w:ascii="Times New Roman" w:hAnsi="Times New Roman"/>
                <w:sz w:val="20"/>
                <w:szCs w:val="20"/>
              </w:rPr>
              <w:t xml:space="preserve">0.000*** </w:t>
            </w:r>
            <w:bookmarkEnd w:id="27"/>
          </w:p>
        </w:tc>
        <w:tc>
          <w:tcPr>
            <w:tcW w:w="0" w:type="auto"/>
            <w:tcBorders>
              <w:bottom w:val="single" w:sz="4" w:space="0" w:color="auto"/>
            </w:tcBorders>
          </w:tcPr>
          <w:p w14:paraId="5CF98560" w14:textId="77777777" w:rsidR="006F7F8C" w:rsidRPr="00B23344" w:rsidRDefault="006F7F8C" w:rsidP="00B23344">
            <w:pPr>
              <w:pStyle w:val="NoSpacing"/>
              <w:rPr>
                <w:rFonts w:ascii="Times New Roman" w:hAnsi="Times New Roman"/>
                <w:sz w:val="20"/>
                <w:szCs w:val="20"/>
                <w:lang w:val="en-GB"/>
              </w:rPr>
            </w:pPr>
            <w:r w:rsidRPr="00B23344">
              <w:rPr>
                <w:rFonts w:ascii="Times New Roman" w:hAnsi="Times New Roman"/>
                <w:sz w:val="20"/>
                <w:szCs w:val="20"/>
                <w:lang w:val="en-GB"/>
              </w:rPr>
              <w:t>√</w:t>
            </w:r>
          </w:p>
        </w:tc>
      </w:tr>
    </w:tbl>
    <w:p w14:paraId="7506297F" w14:textId="77777777" w:rsidR="006F7F8C" w:rsidRPr="00B23344" w:rsidRDefault="006F7F8C" w:rsidP="006F7F8C">
      <w:pPr>
        <w:rPr>
          <w:rFonts w:ascii="Times New Roman" w:hAnsi="Times New Roman"/>
          <w:sz w:val="20"/>
          <w:szCs w:val="20"/>
        </w:rPr>
      </w:pPr>
      <w:r w:rsidRPr="00B23344">
        <w:rPr>
          <w:rFonts w:ascii="Times New Roman" w:hAnsi="Times New Roman"/>
          <w:sz w:val="20"/>
          <w:szCs w:val="20"/>
        </w:rPr>
        <w:t>Note: Statistically *significant at 10% level, ** significant 5% level, *** significant 1% level</w:t>
      </w:r>
    </w:p>
    <w:p w14:paraId="301DE36D" w14:textId="77777777" w:rsidR="0040713A" w:rsidRDefault="0040713A" w:rsidP="0040713A">
      <w:pPr>
        <w:spacing w:after="0" w:line="240" w:lineRule="auto"/>
        <w:rPr>
          <w:rFonts w:ascii="Times New Roman" w:hAnsi="Times New Roman"/>
          <w:i/>
          <w:iCs/>
          <w:sz w:val="24"/>
          <w:szCs w:val="24"/>
        </w:rPr>
      </w:pPr>
    </w:p>
    <w:p w14:paraId="3C6F6FB2" w14:textId="05297E2E" w:rsidR="00E152CA" w:rsidRPr="00B23344" w:rsidRDefault="00E152CA" w:rsidP="0040713A">
      <w:pPr>
        <w:spacing w:after="0" w:line="240" w:lineRule="auto"/>
        <w:rPr>
          <w:rFonts w:ascii="Times New Roman" w:hAnsi="Times New Roman"/>
          <w:i/>
          <w:iCs/>
          <w:sz w:val="24"/>
          <w:szCs w:val="24"/>
        </w:rPr>
      </w:pPr>
      <w:r w:rsidRPr="00B23344">
        <w:rPr>
          <w:rFonts w:ascii="Times New Roman" w:hAnsi="Times New Roman"/>
          <w:i/>
          <w:iCs/>
          <w:sz w:val="24"/>
          <w:szCs w:val="24"/>
        </w:rPr>
        <w:t xml:space="preserve">Means and standard deviation of </w:t>
      </w:r>
      <w:r w:rsidR="00420E9F" w:rsidRPr="00B23344">
        <w:rPr>
          <w:rFonts w:ascii="Times New Roman" w:hAnsi="Times New Roman"/>
          <w:i/>
          <w:iCs/>
          <w:sz w:val="24"/>
          <w:szCs w:val="24"/>
        </w:rPr>
        <w:t xml:space="preserve">research variables </w:t>
      </w:r>
    </w:p>
    <w:p w14:paraId="7A677A68" w14:textId="77777777" w:rsidR="0040713A" w:rsidRDefault="0040713A" w:rsidP="0040713A">
      <w:pPr>
        <w:pStyle w:val="NoSpacing"/>
        <w:jc w:val="both"/>
        <w:rPr>
          <w:rFonts w:ascii="Times New Roman" w:hAnsi="Times New Roman"/>
          <w:sz w:val="24"/>
          <w:szCs w:val="24"/>
        </w:rPr>
      </w:pPr>
    </w:p>
    <w:p w14:paraId="618E877D" w14:textId="05AA8971" w:rsidR="00E152CA" w:rsidRDefault="00CB6754" w:rsidP="0040713A">
      <w:pPr>
        <w:pStyle w:val="NoSpacing"/>
        <w:jc w:val="both"/>
        <w:rPr>
          <w:rFonts w:ascii="Times New Roman" w:hAnsi="Times New Roman"/>
          <w:sz w:val="24"/>
          <w:szCs w:val="24"/>
        </w:rPr>
      </w:pPr>
      <w:r w:rsidRPr="00B23344">
        <w:rPr>
          <w:rFonts w:ascii="Times New Roman" w:hAnsi="Times New Roman"/>
          <w:sz w:val="24"/>
          <w:szCs w:val="24"/>
        </w:rPr>
        <w:t>Table</w:t>
      </w:r>
      <w:r w:rsidR="00DB1078" w:rsidRPr="00B23344">
        <w:rPr>
          <w:rFonts w:ascii="Times New Roman" w:hAnsi="Times New Roman"/>
          <w:sz w:val="24"/>
          <w:szCs w:val="24"/>
        </w:rPr>
        <w:t xml:space="preserve"> </w:t>
      </w:r>
      <w:r w:rsidR="00E533B3">
        <w:rPr>
          <w:rFonts w:ascii="Times New Roman" w:hAnsi="Times New Roman"/>
          <w:sz w:val="24"/>
          <w:szCs w:val="24"/>
        </w:rPr>
        <w:t>7</w:t>
      </w:r>
      <w:r w:rsidR="00DB1078" w:rsidRPr="00B23344">
        <w:rPr>
          <w:rFonts w:ascii="Times New Roman" w:hAnsi="Times New Roman"/>
          <w:sz w:val="24"/>
          <w:szCs w:val="24"/>
        </w:rPr>
        <w:t xml:space="preserve"> displays the means and standard deviations of the research variables. All mean values are above 3.68, indicating a high level of agreement. This suggests that all seven items are seen </w:t>
      </w:r>
      <w:r w:rsidR="00DB1078" w:rsidRPr="00B23344">
        <w:rPr>
          <w:rFonts w:ascii="Times New Roman" w:hAnsi="Times New Roman"/>
          <w:sz w:val="24"/>
          <w:szCs w:val="24"/>
        </w:rPr>
        <w:lastRenderedPageBreak/>
        <w:t>as the main purposes for smallholders in using smartphones.</w:t>
      </w:r>
      <w:r w:rsidR="00162658">
        <w:rPr>
          <w:rFonts w:ascii="Times New Roman" w:hAnsi="Times New Roman"/>
          <w:sz w:val="24"/>
          <w:szCs w:val="24"/>
        </w:rPr>
        <w:t xml:space="preserve"> </w:t>
      </w:r>
      <w:r w:rsidR="00E37A36">
        <w:rPr>
          <w:rFonts w:ascii="Times New Roman" w:hAnsi="Times New Roman"/>
          <w:sz w:val="24"/>
          <w:szCs w:val="24"/>
        </w:rPr>
        <w:t xml:space="preserve">On the other hand, standard deviation </w:t>
      </w:r>
      <w:r w:rsidR="00DB1078" w:rsidRPr="00B23344">
        <w:rPr>
          <w:rFonts w:ascii="Times New Roman" w:hAnsi="Times New Roman"/>
          <w:sz w:val="24"/>
          <w:szCs w:val="24"/>
        </w:rPr>
        <w:t>is a measure used to determine the spread of measurements within a dataset around the mean or expected value. It indicates how concentrated the data points are around the mean. A low standard deviation suggests that most values are close to the mean, while a high standard deviation indicates that the values are more spread out.</w:t>
      </w:r>
    </w:p>
    <w:p w14:paraId="1B974288" w14:textId="77777777" w:rsidR="00162658" w:rsidRPr="00B23344" w:rsidRDefault="00162658" w:rsidP="00162658">
      <w:pPr>
        <w:pStyle w:val="NoSpacing"/>
        <w:jc w:val="both"/>
        <w:rPr>
          <w:rFonts w:ascii="Times New Roman" w:hAnsi="Times New Roman"/>
          <w:sz w:val="24"/>
          <w:szCs w:val="24"/>
        </w:rPr>
      </w:pPr>
    </w:p>
    <w:p w14:paraId="33F0AD36" w14:textId="314133A8" w:rsidR="00E152CA" w:rsidRDefault="00CB6754" w:rsidP="00420E9F">
      <w:pPr>
        <w:pStyle w:val="Caption"/>
        <w:spacing w:line="240" w:lineRule="auto"/>
        <w:rPr>
          <w:rFonts w:ascii="Times New Roman" w:hAnsi="Times New Roman" w:cs="Times New Roman"/>
          <w:sz w:val="20"/>
        </w:rPr>
      </w:pPr>
      <w:bookmarkStart w:id="28" w:name="_Toc115435421"/>
      <w:r w:rsidRPr="00B23344">
        <w:rPr>
          <w:rFonts w:ascii="Times New Roman" w:hAnsi="Times New Roman" w:cs="Times New Roman"/>
          <w:b/>
          <w:bCs w:val="0"/>
          <w:sz w:val="20"/>
        </w:rPr>
        <w:t>T</w:t>
      </w:r>
      <w:r w:rsidR="003A4925" w:rsidRPr="00B23344">
        <w:rPr>
          <w:rFonts w:ascii="Times New Roman" w:hAnsi="Times New Roman" w:cs="Times New Roman"/>
          <w:b/>
          <w:bCs w:val="0"/>
          <w:sz w:val="20"/>
        </w:rPr>
        <w:t>able</w:t>
      </w:r>
      <w:r w:rsidR="00E152CA" w:rsidRPr="00B23344">
        <w:rPr>
          <w:rFonts w:ascii="Times New Roman" w:hAnsi="Times New Roman" w:cs="Times New Roman"/>
          <w:b/>
          <w:bCs w:val="0"/>
          <w:sz w:val="20"/>
        </w:rPr>
        <w:t xml:space="preserve"> </w:t>
      </w:r>
      <w:r w:rsidR="00E533B3">
        <w:rPr>
          <w:rFonts w:ascii="Times New Roman" w:hAnsi="Times New Roman" w:cs="Times New Roman"/>
          <w:b/>
          <w:bCs w:val="0"/>
          <w:sz w:val="20"/>
        </w:rPr>
        <w:t>7</w:t>
      </w:r>
      <w:r w:rsidR="00420E9F">
        <w:rPr>
          <w:rFonts w:ascii="Times New Roman" w:hAnsi="Times New Roman" w:cs="Times New Roman"/>
          <w:b/>
          <w:bCs w:val="0"/>
          <w:sz w:val="20"/>
        </w:rPr>
        <w:t>.</w:t>
      </w:r>
      <w:r w:rsidR="00E152CA" w:rsidRPr="00B23344">
        <w:rPr>
          <w:rFonts w:ascii="Times New Roman" w:hAnsi="Times New Roman" w:cs="Times New Roman"/>
          <w:b/>
          <w:bCs w:val="0"/>
          <w:sz w:val="20"/>
        </w:rPr>
        <w:t xml:space="preserve"> </w:t>
      </w:r>
      <w:r w:rsidR="00420E9F">
        <w:rPr>
          <w:rFonts w:ascii="Times New Roman" w:hAnsi="Times New Roman" w:cs="Times New Roman"/>
          <w:sz w:val="20"/>
        </w:rPr>
        <w:t>M</w:t>
      </w:r>
      <w:r w:rsidR="00420E9F" w:rsidRPr="00420E9F">
        <w:rPr>
          <w:rFonts w:ascii="Times New Roman" w:hAnsi="Times New Roman" w:cs="Times New Roman"/>
          <w:sz w:val="20"/>
        </w:rPr>
        <w:t>eans and standard deviations</w:t>
      </w:r>
      <w:bookmarkEnd w:id="28"/>
    </w:p>
    <w:p w14:paraId="506D60BC" w14:textId="77777777" w:rsidR="00420E9F" w:rsidRPr="00420E9F" w:rsidRDefault="00420E9F" w:rsidP="00420E9F">
      <w:pPr>
        <w:spacing w:after="0" w:line="240" w:lineRule="auto"/>
        <w:rPr>
          <w:lang w:val="en-US"/>
        </w:rPr>
      </w:pPr>
    </w:p>
    <w:tbl>
      <w:tblPr>
        <w:tblW w:w="9157" w:type="dxa"/>
        <w:tblCellMar>
          <w:left w:w="0" w:type="dxa"/>
          <w:right w:w="0" w:type="dxa"/>
        </w:tblCellMar>
        <w:tblLook w:val="0420" w:firstRow="1" w:lastRow="0" w:firstColumn="0" w:lastColumn="0" w:noHBand="0" w:noVBand="1"/>
      </w:tblPr>
      <w:tblGrid>
        <w:gridCol w:w="385"/>
        <w:gridCol w:w="6414"/>
        <w:gridCol w:w="992"/>
        <w:gridCol w:w="1366"/>
      </w:tblGrid>
      <w:tr w:rsidR="00E152CA" w:rsidRPr="00B23344" w14:paraId="2ECC894B" w14:textId="77777777" w:rsidTr="00420E9F">
        <w:trPr>
          <w:trHeight w:val="416"/>
        </w:trPr>
        <w:tc>
          <w:tcPr>
            <w:tcW w:w="385" w:type="dxa"/>
            <w:tcBorders>
              <w:top w:val="single" w:sz="4" w:space="0" w:color="auto"/>
              <w:bottom w:val="single" w:sz="4" w:space="0" w:color="auto"/>
            </w:tcBorders>
            <w:shd w:val="clear" w:color="auto" w:fill="B4C6E7" w:themeFill="accent1" w:themeFillTint="66"/>
            <w:tcMar>
              <w:top w:w="15" w:type="dxa"/>
              <w:left w:w="15" w:type="dxa"/>
              <w:bottom w:w="0" w:type="dxa"/>
              <w:right w:w="15" w:type="dxa"/>
            </w:tcMar>
            <w:vAlign w:val="center"/>
            <w:hideMark/>
          </w:tcPr>
          <w:p w14:paraId="19672E36" w14:textId="77777777" w:rsidR="00E152CA" w:rsidRPr="00B23344" w:rsidRDefault="00E152CA" w:rsidP="00B23344">
            <w:pPr>
              <w:pStyle w:val="NoSpacing"/>
              <w:rPr>
                <w:rFonts w:ascii="Times New Roman" w:hAnsi="Times New Roman"/>
                <w:b/>
                <w:bCs/>
                <w:sz w:val="20"/>
                <w:szCs w:val="20"/>
                <w:lang w:val="en-US"/>
              </w:rPr>
            </w:pPr>
            <w:r w:rsidRPr="00B23344">
              <w:rPr>
                <w:rFonts w:ascii="Times New Roman" w:hAnsi="Times New Roman"/>
                <w:b/>
                <w:bCs/>
                <w:sz w:val="20"/>
                <w:szCs w:val="20"/>
                <w:lang w:val="en-US"/>
              </w:rPr>
              <w:t>No.</w:t>
            </w:r>
          </w:p>
        </w:tc>
        <w:tc>
          <w:tcPr>
            <w:tcW w:w="6414" w:type="dxa"/>
            <w:tcBorders>
              <w:top w:val="single" w:sz="4" w:space="0" w:color="auto"/>
              <w:bottom w:val="single" w:sz="4" w:space="0" w:color="auto"/>
            </w:tcBorders>
            <w:shd w:val="clear" w:color="auto" w:fill="B4C6E7" w:themeFill="accent1" w:themeFillTint="66"/>
            <w:tcMar>
              <w:top w:w="15" w:type="dxa"/>
              <w:left w:w="15" w:type="dxa"/>
              <w:bottom w:w="0" w:type="dxa"/>
              <w:right w:w="15" w:type="dxa"/>
            </w:tcMar>
            <w:vAlign w:val="center"/>
            <w:hideMark/>
          </w:tcPr>
          <w:p w14:paraId="26648FEE" w14:textId="77777777" w:rsidR="00E152CA" w:rsidRPr="00B23344" w:rsidRDefault="00E152CA" w:rsidP="00B23344">
            <w:pPr>
              <w:pStyle w:val="NoSpacing"/>
              <w:rPr>
                <w:rFonts w:ascii="Times New Roman" w:hAnsi="Times New Roman"/>
                <w:b/>
                <w:bCs/>
                <w:sz w:val="20"/>
                <w:szCs w:val="20"/>
                <w:lang w:val="en-US"/>
              </w:rPr>
            </w:pPr>
            <w:r w:rsidRPr="00B23344">
              <w:rPr>
                <w:rFonts w:ascii="Times New Roman" w:hAnsi="Times New Roman"/>
                <w:b/>
                <w:bCs/>
                <w:sz w:val="20"/>
                <w:szCs w:val="20"/>
                <w:lang w:val="en-US"/>
              </w:rPr>
              <w:t>Variables</w:t>
            </w:r>
          </w:p>
        </w:tc>
        <w:tc>
          <w:tcPr>
            <w:tcW w:w="992" w:type="dxa"/>
            <w:tcBorders>
              <w:top w:val="single" w:sz="4" w:space="0" w:color="auto"/>
              <w:bottom w:val="single" w:sz="4" w:space="0" w:color="auto"/>
            </w:tcBorders>
            <w:shd w:val="clear" w:color="auto" w:fill="B4C6E7" w:themeFill="accent1" w:themeFillTint="66"/>
            <w:tcMar>
              <w:top w:w="15" w:type="dxa"/>
              <w:left w:w="15" w:type="dxa"/>
              <w:bottom w:w="0" w:type="dxa"/>
              <w:right w:w="15" w:type="dxa"/>
            </w:tcMar>
            <w:vAlign w:val="center"/>
            <w:hideMark/>
          </w:tcPr>
          <w:p w14:paraId="7AF26DC8" w14:textId="77777777" w:rsidR="00E152CA" w:rsidRPr="00B23344" w:rsidRDefault="00E152CA" w:rsidP="00B23344">
            <w:pPr>
              <w:pStyle w:val="NoSpacing"/>
              <w:rPr>
                <w:rFonts w:ascii="Times New Roman" w:hAnsi="Times New Roman"/>
                <w:b/>
                <w:bCs/>
                <w:sz w:val="20"/>
                <w:szCs w:val="20"/>
                <w:lang w:val="en-US"/>
              </w:rPr>
            </w:pPr>
            <w:r w:rsidRPr="00B23344">
              <w:rPr>
                <w:rFonts w:ascii="Times New Roman" w:hAnsi="Times New Roman"/>
                <w:b/>
                <w:bCs/>
                <w:sz w:val="20"/>
                <w:szCs w:val="20"/>
                <w:lang w:val="en-US"/>
              </w:rPr>
              <w:t>Mean</w:t>
            </w:r>
          </w:p>
        </w:tc>
        <w:tc>
          <w:tcPr>
            <w:tcW w:w="1366" w:type="dxa"/>
            <w:tcBorders>
              <w:top w:val="single" w:sz="4" w:space="0" w:color="auto"/>
              <w:bottom w:val="single" w:sz="4" w:space="0" w:color="auto"/>
            </w:tcBorders>
            <w:shd w:val="clear" w:color="auto" w:fill="B4C6E7" w:themeFill="accent1" w:themeFillTint="66"/>
            <w:tcMar>
              <w:top w:w="15" w:type="dxa"/>
              <w:left w:w="15" w:type="dxa"/>
              <w:bottom w:w="0" w:type="dxa"/>
              <w:right w:w="15" w:type="dxa"/>
            </w:tcMar>
            <w:vAlign w:val="center"/>
            <w:hideMark/>
          </w:tcPr>
          <w:p w14:paraId="416A8712" w14:textId="77777777" w:rsidR="00E152CA" w:rsidRPr="00B23344" w:rsidRDefault="00E152CA" w:rsidP="00B23344">
            <w:pPr>
              <w:pStyle w:val="NoSpacing"/>
              <w:rPr>
                <w:rFonts w:ascii="Times New Roman" w:hAnsi="Times New Roman"/>
                <w:b/>
                <w:bCs/>
                <w:sz w:val="20"/>
                <w:szCs w:val="20"/>
                <w:lang w:val="en-US"/>
              </w:rPr>
            </w:pPr>
            <w:r w:rsidRPr="00B23344">
              <w:rPr>
                <w:rFonts w:ascii="Times New Roman" w:hAnsi="Times New Roman"/>
                <w:b/>
                <w:bCs/>
                <w:sz w:val="20"/>
                <w:szCs w:val="20"/>
                <w:lang w:val="en-US"/>
              </w:rPr>
              <w:t>Std. Deviation</w:t>
            </w:r>
          </w:p>
        </w:tc>
      </w:tr>
      <w:tr w:rsidR="00E152CA" w:rsidRPr="00B23344" w14:paraId="380D7D3B" w14:textId="77777777" w:rsidTr="00420E9F">
        <w:trPr>
          <w:trHeight w:val="317"/>
        </w:trPr>
        <w:tc>
          <w:tcPr>
            <w:tcW w:w="385" w:type="dxa"/>
            <w:tcBorders>
              <w:top w:val="single" w:sz="4" w:space="0" w:color="auto"/>
            </w:tcBorders>
            <w:shd w:val="clear" w:color="auto" w:fill="FFFFFF"/>
            <w:tcMar>
              <w:top w:w="15" w:type="dxa"/>
              <w:left w:w="15" w:type="dxa"/>
              <w:bottom w:w="0" w:type="dxa"/>
              <w:right w:w="15" w:type="dxa"/>
            </w:tcMar>
            <w:vAlign w:val="center"/>
            <w:hideMark/>
          </w:tcPr>
          <w:p w14:paraId="77BBCE38"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1.</w:t>
            </w:r>
          </w:p>
        </w:tc>
        <w:tc>
          <w:tcPr>
            <w:tcW w:w="6414" w:type="dxa"/>
            <w:tcBorders>
              <w:top w:val="single" w:sz="4" w:space="0" w:color="auto"/>
            </w:tcBorders>
            <w:shd w:val="clear" w:color="auto" w:fill="auto"/>
            <w:tcMar>
              <w:top w:w="15" w:type="dxa"/>
              <w:left w:w="15" w:type="dxa"/>
              <w:bottom w:w="0" w:type="dxa"/>
              <w:right w:w="15" w:type="dxa"/>
            </w:tcMar>
            <w:vAlign w:val="center"/>
            <w:hideMark/>
          </w:tcPr>
          <w:p w14:paraId="7AE34196" w14:textId="3AEC30A3"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 xml:space="preserve">I use smartphone to communicate with </w:t>
            </w:r>
            <w:r w:rsidR="00E37A36">
              <w:rPr>
                <w:rFonts w:ascii="Times New Roman" w:hAnsi="Times New Roman"/>
                <w:sz w:val="20"/>
                <w:szCs w:val="20"/>
                <w:lang w:val="en-US"/>
              </w:rPr>
              <w:t xml:space="preserve">the </w:t>
            </w:r>
            <w:r w:rsidRPr="00B23344">
              <w:rPr>
                <w:rFonts w:ascii="Times New Roman" w:hAnsi="Times New Roman"/>
                <w:sz w:val="20"/>
                <w:szCs w:val="20"/>
                <w:lang w:val="en-US"/>
              </w:rPr>
              <w:t>TUNAS officer</w:t>
            </w:r>
          </w:p>
        </w:tc>
        <w:tc>
          <w:tcPr>
            <w:tcW w:w="992" w:type="dxa"/>
            <w:tcBorders>
              <w:top w:val="single" w:sz="4" w:space="0" w:color="auto"/>
            </w:tcBorders>
            <w:shd w:val="clear" w:color="auto" w:fill="auto"/>
            <w:tcMar>
              <w:top w:w="15" w:type="dxa"/>
              <w:left w:w="15" w:type="dxa"/>
              <w:bottom w:w="0" w:type="dxa"/>
              <w:right w:w="15" w:type="dxa"/>
            </w:tcMar>
            <w:vAlign w:val="center"/>
            <w:hideMark/>
          </w:tcPr>
          <w:p w14:paraId="7B581272"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4.2927</w:t>
            </w:r>
          </w:p>
        </w:tc>
        <w:tc>
          <w:tcPr>
            <w:tcW w:w="1366" w:type="dxa"/>
            <w:tcBorders>
              <w:top w:val="single" w:sz="4" w:space="0" w:color="auto"/>
            </w:tcBorders>
            <w:shd w:val="clear" w:color="auto" w:fill="auto"/>
            <w:tcMar>
              <w:top w:w="15" w:type="dxa"/>
              <w:left w:w="15" w:type="dxa"/>
              <w:bottom w:w="0" w:type="dxa"/>
              <w:right w:w="15" w:type="dxa"/>
            </w:tcMar>
            <w:vAlign w:val="center"/>
            <w:hideMark/>
          </w:tcPr>
          <w:p w14:paraId="7CC8A276"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.65389</w:t>
            </w:r>
          </w:p>
        </w:tc>
      </w:tr>
      <w:tr w:rsidR="00E152CA" w:rsidRPr="00B23344" w14:paraId="464C9ED2" w14:textId="77777777" w:rsidTr="00420E9F">
        <w:trPr>
          <w:trHeight w:val="299"/>
        </w:trPr>
        <w:tc>
          <w:tcPr>
            <w:tcW w:w="385" w:type="dxa"/>
            <w:shd w:val="clear" w:color="auto" w:fill="FFFFFF"/>
            <w:tcMar>
              <w:top w:w="15" w:type="dxa"/>
              <w:left w:w="15" w:type="dxa"/>
              <w:bottom w:w="0" w:type="dxa"/>
              <w:right w:w="15" w:type="dxa"/>
            </w:tcMar>
            <w:vAlign w:val="center"/>
            <w:hideMark/>
          </w:tcPr>
          <w:p w14:paraId="788A1DB7"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2.</w:t>
            </w:r>
          </w:p>
        </w:tc>
        <w:tc>
          <w:tcPr>
            <w:tcW w:w="6414" w:type="dxa"/>
            <w:shd w:val="clear" w:color="auto" w:fill="auto"/>
            <w:tcMar>
              <w:top w:w="15" w:type="dxa"/>
              <w:left w:w="15" w:type="dxa"/>
              <w:bottom w:w="0" w:type="dxa"/>
              <w:right w:w="15" w:type="dxa"/>
            </w:tcMar>
            <w:vAlign w:val="center"/>
            <w:hideMark/>
          </w:tcPr>
          <w:p w14:paraId="65A2FB27"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I understand that ICT give more benefits</w:t>
            </w:r>
          </w:p>
        </w:tc>
        <w:tc>
          <w:tcPr>
            <w:tcW w:w="992" w:type="dxa"/>
            <w:shd w:val="clear" w:color="auto" w:fill="auto"/>
            <w:tcMar>
              <w:top w:w="15" w:type="dxa"/>
              <w:left w:w="15" w:type="dxa"/>
              <w:bottom w:w="0" w:type="dxa"/>
              <w:right w:w="15" w:type="dxa"/>
            </w:tcMar>
            <w:vAlign w:val="center"/>
            <w:hideMark/>
          </w:tcPr>
          <w:p w14:paraId="3889E2CE"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4.1927</w:t>
            </w:r>
          </w:p>
        </w:tc>
        <w:tc>
          <w:tcPr>
            <w:tcW w:w="1366" w:type="dxa"/>
            <w:shd w:val="clear" w:color="auto" w:fill="auto"/>
            <w:tcMar>
              <w:top w:w="15" w:type="dxa"/>
              <w:left w:w="15" w:type="dxa"/>
              <w:bottom w:w="0" w:type="dxa"/>
              <w:right w:w="15" w:type="dxa"/>
            </w:tcMar>
            <w:vAlign w:val="center"/>
            <w:hideMark/>
          </w:tcPr>
          <w:p w14:paraId="1CCED84C"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.66299</w:t>
            </w:r>
          </w:p>
        </w:tc>
      </w:tr>
      <w:tr w:rsidR="00E152CA" w:rsidRPr="00B23344" w14:paraId="662776B9" w14:textId="77777777" w:rsidTr="00420E9F">
        <w:trPr>
          <w:trHeight w:val="344"/>
        </w:trPr>
        <w:tc>
          <w:tcPr>
            <w:tcW w:w="385" w:type="dxa"/>
            <w:shd w:val="clear" w:color="auto" w:fill="FFFFFF"/>
            <w:tcMar>
              <w:top w:w="15" w:type="dxa"/>
              <w:left w:w="15" w:type="dxa"/>
              <w:bottom w:w="0" w:type="dxa"/>
              <w:right w:w="15" w:type="dxa"/>
            </w:tcMar>
            <w:vAlign w:val="center"/>
            <w:hideMark/>
          </w:tcPr>
          <w:p w14:paraId="0475B582"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3.</w:t>
            </w:r>
          </w:p>
        </w:tc>
        <w:tc>
          <w:tcPr>
            <w:tcW w:w="6414" w:type="dxa"/>
            <w:shd w:val="clear" w:color="auto" w:fill="auto"/>
            <w:tcMar>
              <w:top w:w="15" w:type="dxa"/>
              <w:left w:w="15" w:type="dxa"/>
              <w:bottom w:w="0" w:type="dxa"/>
              <w:right w:w="15" w:type="dxa"/>
            </w:tcMar>
            <w:vAlign w:val="center"/>
            <w:hideMark/>
          </w:tcPr>
          <w:p w14:paraId="32C10030"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I realize that ICT application can help me increase my income</w:t>
            </w:r>
          </w:p>
        </w:tc>
        <w:tc>
          <w:tcPr>
            <w:tcW w:w="992" w:type="dxa"/>
            <w:shd w:val="clear" w:color="auto" w:fill="auto"/>
            <w:tcMar>
              <w:top w:w="15" w:type="dxa"/>
              <w:left w:w="15" w:type="dxa"/>
              <w:bottom w:w="0" w:type="dxa"/>
              <w:right w:w="15" w:type="dxa"/>
            </w:tcMar>
            <w:vAlign w:val="center"/>
            <w:hideMark/>
          </w:tcPr>
          <w:p w14:paraId="3131019D"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3.7195</w:t>
            </w:r>
          </w:p>
        </w:tc>
        <w:tc>
          <w:tcPr>
            <w:tcW w:w="1366" w:type="dxa"/>
            <w:shd w:val="clear" w:color="auto" w:fill="auto"/>
            <w:tcMar>
              <w:top w:w="15" w:type="dxa"/>
              <w:left w:w="15" w:type="dxa"/>
              <w:bottom w:w="0" w:type="dxa"/>
              <w:right w:w="15" w:type="dxa"/>
            </w:tcMar>
            <w:vAlign w:val="center"/>
            <w:hideMark/>
          </w:tcPr>
          <w:p w14:paraId="4017A526"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.87724</w:t>
            </w:r>
          </w:p>
        </w:tc>
      </w:tr>
      <w:tr w:rsidR="00E152CA" w:rsidRPr="00B23344" w14:paraId="350AE027" w14:textId="77777777" w:rsidTr="00420E9F">
        <w:trPr>
          <w:trHeight w:val="326"/>
        </w:trPr>
        <w:tc>
          <w:tcPr>
            <w:tcW w:w="385" w:type="dxa"/>
            <w:shd w:val="clear" w:color="auto" w:fill="FFFFFF"/>
            <w:tcMar>
              <w:top w:w="15" w:type="dxa"/>
              <w:left w:w="15" w:type="dxa"/>
              <w:bottom w:w="0" w:type="dxa"/>
              <w:right w:w="15" w:type="dxa"/>
            </w:tcMar>
            <w:vAlign w:val="center"/>
            <w:hideMark/>
          </w:tcPr>
          <w:p w14:paraId="130281D5"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4.</w:t>
            </w:r>
          </w:p>
        </w:tc>
        <w:tc>
          <w:tcPr>
            <w:tcW w:w="6414" w:type="dxa"/>
            <w:shd w:val="clear" w:color="auto" w:fill="auto"/>
            <w:tcMar>
              <w:top w:w="15" w:type="dxa"/>
              <w:left w:w="15" w:type="dxa"/>
              <w:bottom w:w="0" w:type="dxa"/>
              <w:right w:w="15" w:type="dxa"/>
            </w:tcMar>
            <w:vAlign w:val="center"/>
            <w:hideMark/>
          </w:tcPr>
          <w:p w14:paraId="623B8E0F"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I realize that ICT ease my daily activities</w:t>
            </w:r>
          </w:p>
        </w:tc>
        <w:tc>
          <w:tcPr>
            <w:tcW w:w="992" w:type="dxa"/>
            <w:shd w:val="clear" w:color="auto" w:fill="auto"/>
            <w:tcMar>
              <w:top w:w="15" w:type="dxa"/>
              <w:left w:w="15" w:type="dxa"/>
              <w:bottom w:w="0" w:type="dxa"/>
              <w:right w:w="15" w:type="dxa"/>
            </w:tcMar>
            <w:vAlign w:val="center"/>
            <w:hideMark/>
          </w:tcPr>
          <w:p w14:paraId="21C5D2CE"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4.0391</w:t>
            </w:r>
          </w:p>
        </w:tc>
        <w:tc>
          <w:tcPr>
            <w:tcW w:w="1366" w:type="dxa"/>
            <w:shd w:val="clear" w:color="auto" w:fill="auto"/>
            <w:tcMar>
              <w:top w:w="15" w:type="dxa"/>
              <w:left w:w="15" w:type="dxa"/>
              <w:bottom w:w="0" w:type="dxa"/>
              <w:right w:w="15" w:type="dxa"/>
            </w:tcMar>
            <w:vAlign w:val="center"/>
            <w:hideMark/>
          </w:tcPr>
          <w:p w14:paraId="3D34FE41"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.80345</w:t>
            </w:r>
          </w:p>
        </w:tc>
      </w:tr>
      <w:tr w:rsidR="00E152CA" w:rsidRPr="00B23344" w14:paraId="088C0A4F" w14:textId="77777777" w:rsidTr="00420E9F">
        <w:trPr>
          <w:trHeight w:val="389"/>
        </w:trPr>
        <w:tc>
          <w:tcPr>
            <w:tcW w:w="385" w:type="dxa"/>
            <w:shd w:val="clear" w:color="auto" w:fill="FFFFFF"/>
            <w:tcMar>
              <w:top w:w="15" w:type="dxa"/>
              <w:left w:w="15" w:type="dxa"/>
              <w:bottom w:w="0" w:type="dxa"/>
              <w:right w:w="15" w:type="dxa"/>
            </w:tcMar>
            <w:vAlign w:val="center"/>
            <w:hideMark/>
          </w:tcPr>
          <w:p w14:paraId="7D45F827"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5.</w:t>
            </w:r>
          </w:p>
        </w:tc>
        <w:tc>
          <w:tcPr>
            <w:tcW w:w="6414" w:type="dxa"/>
            <w:shd w:val="clear" w:color="auto" w:fill="auto"/>
            <w:tcMar>
              <w:top w:w="15" w:type="dxa"/>
              <w:left w:w="15" w:type="dxa"/>
              <w:bottom w:w="0" w:type="dxa"/>
              <w:right w:w="15" w:type="dxa"/>
            </w:tcMar>
            <w:vAlign w:val="center"/>
            <w:hideMark/>
          </w:tcPr>
          <w:p w14:paraId="004DF505"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I realize that ICT help me save money, time and energy</w:t>
            </w:r>
          </w:p>
        </w:tc>
        <w:tc>
          <w:tcPr>
            <w:tcW w:w="992" w:type="dxa"/>
            <w:shd w:val="clear" w:color="auto" w:fill="auto"/>
            <w:tcMar>
              <w:top w:w="15" w:type="dxa"/>
              <w:left w:w="15" w:type="dxa"/>
              <w:bottom w:w="0" w:type="dxa"/>
              <w:right w:w="15" w:type="dxa"/>
            </w:tcMar>
            <w:vAlign w:val="center"/>
            <w:hideMark/>
          </w:tcPr>
          <w:p w14:paraId="49BD763D"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3.8166</w:t>
            </w:r>
          </w:p>
        </w:tc>
        <w:tc>
          <w:tcPr>
            <w:tcW w:w="1366" w:type="dxa"/>
            <w:shd w:val="clear" w:color="auto" w:fill="auto"/>
            <w:tcMar>
              <w:top w:w="15" w:type="dxa"/>
              <w:left w:w="15" w:type="dxa"/>
              <w:bottom w:w="0" w:type="dxa"/>
              <w:right w:w="15" w:type="dxa"/>
            </w:tcMar>
            <w:vAlign w:val="center"/>
            <w:hideMark/>
          </w:tcPr>
          <w:p w14:paraId="046DEF90"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.84779</w:t>
            </w:r>
          </w:p>
        </w:tc>
      </w:tr>
      <w:tr w:rsidR="00E152CA" w:rsidRPr="00B23344" w14:paraId="606E047C" w14:textId="77777777" w:rsidTr="00420E9F">
        <w:trPr>
          <w:trHeight w:val="353"/>
        </w:trPr>
        <w:tc>
          <w:tcPr>
            <w:tcW w:w="385" w:type="dxa"/>
            <w:shd w:val="clear" w:color="auto" w:fill="FFFFFF"/>
            <w:tcMar>
              <w:top w:w="15" w:type="dxa"/>
              <w:left w:w="15" w:type="dxa"/>
              <w:bottom w:w="0" w:type="dxa"/>
              <w:right w:w="15" w:type="dxa"/>
            </w:tcMar>
            <w:vAlign w:val="center"/>
            <w:hideMark/>
          </w:tcPr>
          <w:p w14:paraId="7F742581"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6.</w:t>
            </w:r>
          </w:p>
        </w:tc>
        <w:tc>
          <w:tcPr>
            <w:tcW w:w="6414" w:type="dxa"/>
            <w:shd w:val="clear" w:color="auto" w:fill="auto"/>
            <w:tcMar>
              <w:top w:w="15" w:type="dxa"/>
              <w:left w:w="15" w:type="dxa"/>
              <w:bottom w:w="0" w:type="dxa"/>
              <w:right w:w="15" w:type="dxa"/>
            </w:tcMar>
            <w:vAlign w:val="center"/>
            <w:hideMark/>
          </w:tcPr>
          <w:p w14:paraId="25CFB788"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I use smartphone to get information on weather forecast</w:t>
            </w:r>
          </w:p>
        </w:tc>
        <w:tc>
          <w:tcPr>
            <w:tcW w:w="992" w:type="dxa"/>
            <w:shd w:val="clear" w:color="auto" w:fill="auto"/>
            <w:tcMar>
              <w:top w:w="15" w:type="dxa"/>
              <w:left w:w="15" w:type="dxa"/>
              <w:bottom w:w="0" w:type="dxa"/>
              <w:right w:w="15" w:type="dxa"/>
            </w:tcMar>
            <w:vAlign w:val="center"/>
            <w:hideMark/>
          </w:tcPr>
          <w:p w14:paraId="2CC0A503"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3.6659</w:t>
            </w:r>
          </w:p>
        </w:tc>
        <w:tc>
          <w:tcPr>
            <w:tcW w:w="1366" w:type="dxa"/>
            <w:shd w:val="clear" w:color="auto" w:fill="auto"/>
            <w:tcMar>
              <w:top w:w="15" w:type="dxa"/>
              <w:left w:w="15" w:type="dxa"/>
              <w:bottom w:w="0" w:type="dxa"/>
              <w:right w:w="15" w:type="dxa"/>
            </w:tcMar>
            <w:vAlign w:val="center"/>
            <w:hideMark/>
          </w:tcPr>
          <w:p w14:paraId="75873E4D"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.90802</w:t>
            </w:r>
          </w:p>
        </w:tc>
      </w:tr>
      <w:tr w:rsidR="00E152CA" w:rsidRPr="00B23344" w14:paraId="2794E06A" w14:textId="77777777" w:rsidTr="00420E9F">
        <w:trPr>
          <w:trHeight w:val="506"/>
        </w:trPr>
        <w:tc>
          <w:tcPr>
            <w:tcW w:w="385" w:type="dxa"/>
            <w:shd w:val="clear" w:color="auto" w:fill="FFFFFF"/>
            <w:tcMar>
              <w:top w:w="15" w:type="dxa"/>
              <w:left w:w="15" w:type="dxa"/>
              <w:bottom w:w="0" w:type="dxa"/>
              <w:right w:w="15" w:type="dxa"/>
            </w:tcMar>
            <w:vAlign w:val="center"/>
            <w:hideMark/>
          </w:tcPr>
          <w:p w14:paraId="77AEF444"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7.</w:t>
            </w:r>
          </w:p>
        </w:tc>
        <w:tc>
          <w:tcPr>
            <w:tcW w:w="6414" w:type="dxa"/>
            <w:shd w:val="clear" w:color="auto" w:fill="auto"/>
            <w:tcMar>
              <w:top w:w="15" w:type="dxa"/>
              <w:left w:w="15" w:type="dxa"/>
              <w:bottom w:w="0" w:type="dxa"/>
              <w:right w:w="15" w:type="dxa"/>
            </w:tcMar>
            <w:vAlign w:val="center"/>
            <w:hideMark/>
          </w:tcPr>
          <w:p w14:paraId="0DDDD223" w14:textId="67912EE2"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 xml:space="preserve">I use smartphone to get </w:t>
            </w:r>
            <w:r w:rsidR="00E37A36">
              <w:rPr>
                <w:rFonts w:ascii="Times New Roman" w:hAnsi="Times New Roman"/>
                <w:sz w:val="20"/>
                <w:szCs w:val="20"/>
                <w:lang w:val="en-US"/>
              </w:rPr>
              <w:t xml:space="preserve">the </w:t>
            </w:r>
            <w:r w:rsidRPr="00B23344">
              <w:rPr>
                <w:rFonts w:ascii="Times New Roman" w:hAnsi="Times New Roman"/>
                <w:sz w:val="20"/>
                <w:szCs w:val="20"/>
                <w:lang w:val="en-US"/>
              </w:rPr>
              <w:t>latest commodity and agricultural input price</w:t>
            </w:r>
          </w:p>
        </w:tc>
        <w:tc>
          <w:tcPr>
            <w:tcW w:w="992" w:type="dxa"/>
            <w:shd w:val="clear" w:color="auto" w:fill="auto"/>
            <w:tcMar>
              <w:top w:w="15" w:type="dxa"/>
              <w:left w:w="15" w:type="dxa"/>
              <w:bottom w:w="0" w:type="dxa"/>
              <w:right w:w="15" w:type="dxa"/>
            </w:tcMar>
            <w:vAlign w:val="center"/>
            <w:hideMark/>
          </w:tcPr>
          <w:p w14:paraId="11D33EE4"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3.9098</w:t>
            </w:r>
          </w:p>
        </w:tc>
        <w:tc>
          <w:tcPr>
            <w:tcW w:w="1366" w:type="dxa"/>
            <w:shd w:val="clear" w:color="auto" w:fill="auto"/>
            <w:tcMar>
              <w:top w:w="15" w:type="dxa"/>
              <w:left w:w="15" w:type="dxa"/>
              <w:bottom w:w="0" w:type="dxa"/>
              <w:right w:w="15" w:type="dxa"/>
            </w:tcMar>
            <w:vAlign w:val="center"/>
            <w:hideMark/>
          </w:tcPr>
          <w:p w14:paraId="702070D0"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.85881</w:t>
            </w:r>
          </w:p>
        </w:tc>
      </w:tr>
      <w:tr w:rsidR="00E152CA" w:rsidRPr="00B23344" w14:paraId="062C652E" w14:textId="77777777" w:rsidTr="00420E9F">
        <w:trPr>
          <w:trHeight w:val="317"/>
        </w:trPr>
        <w:tc>
          <w:tcPr>
            <w:tcW w:w="385" w:type="dxa"/>
            <w:tcBorders>
              <w:bottom w:val="single" w:sz="4" w:space="0" w:color="auto"/>
            </w:tcBorders>
            <w:shd w:val="clear" w:color="auto" w:fill="FFFFFF"/>
            <w:tcMar>
              <w:top w:w="15" w:type="dxa"/>
              <w:left w:w="15" w:type="dxa"/>
              <w:bottom w:w="0" w:type="dxa"/>
              <w:right w:w="15" w:type="dxa"/>
            </w:tcMar>
            <w:vAlign w:val="center"/>
            <w:hideMark/>
          </w:tcPr>
          <w:p w14:paraId="1571F7EF" w14:textId="77777777" w:rsidR="00E152CA" w:rsidRPr="00B23344" w:rsidRDefault="00E152CA" w:rsidP="00B23344">
            <w:pPr>
              <w:pStyle w:val="NoSpacing"/>
              <w:rPr>
                <w:rFonts w:ascii="Times New Roman" w:hAnsi="Times New Roman"/>
                <w:sz w:val="20"/>
                <w:szCs w:val="20"/>
              </w:rPr>
            </w:pPr>
            <w:r w:rsidRPr="00B23344">
              <w:rPr>
                <w:rFonts w:ascii="Times New Roman" w:hAnsi="Times New Roman"/>
                <w:sz w:val="20"/>
                <w:szCs w:val="20"/>
              </w:rPr>
              <w:t>8.</w:t>
            </w:r>
          </w:p>
        </w:tc>
        <w:tc>
          <w:tcPr>
            <w:tcW w:w="6414" w:type="dxa"/>
            <w:tcBorders>
              <w:bottom w:val="single" w:sz="4" w:space="0" w:color="auto"/>
            </w:tcBorders>
            <w:shd w:val="clear" w:color="auto" w:fill="auto"/>
            <w:tcMar>
              <w:top w:w="15" w:type="dxa"/>
              <w:left w:w="15" w:type="dxa"/>
              <w:bottom w:w="0" w:type="dxa"/>
              <w:right w:w="15" w:type="dxa"/>
            </w:tcMar>
            <w:vAlign w:val="center"/>
            <w:hideMark/>
          </w:tcPr>
          <w:p w14:paraId="504152DB" w14:textId="030E1EC9"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 xml:space="preserve">I use </w:t>
            </w:r>
            <w:r w:rsidR="00E37A36">
              <w:rPr>
                <w:rFonts w:ascii="Times New Roman" w:hAnsi="Times New Roman"/>
                <w:sz w:val="20"/>
                <w:szCs w:val="20"/>
                <w:lang w:val="en-US"/>
              </w:rPr>
              <w:t xml:space="preserve">a </w:t>
            </w:r>
            <w:r w:rsidRPr="00B23344">
              <w:rPr>
                <w:rFonts w:ascii="Times New Roman" w:hAnsi="Times New Roman"/>
                <w:sz w:val="20"/>
                <w:szCs w:val="20"/>
                <w:lang w:val="en-US"/>
              </w:rPr>
              <w:t>smartphone to communicate with other MSPO participants</w:t>
            </w:r>
          </w:p>
        </w:tc>
        <w:tc>
          <w:tcPr>
            <w:tcW w:w="992" w:type="dxa"/>
            <w:tcBorders>
              <w:bottom w:val="single" w:sz="4" w:space="0" w:color="auto"/>
            </w:tcBorders>
            <w:shd w:val="clear" w:color="auto" w:fill="auto"/>
            <w:tcMar>
              <w:top w:w="15" w:type="dxa"/>
              <w:left w:w="15" w:type="dxa"/>
              <w:bottom w:w="0" w:type="dxa"/>
              <w:right w:w="15" w:type="dxa"/>
            </w:tcMar>
            <w:vAlign w:val="center"/>
            <w:hideMark/>
          </w:tcPr>
          <w:p w14:paraId="75147CE3"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4.1296</w:t>
            </w:r>
          </w:p>
        </w:tc>
        <w:tc>
          <w:tcPr>
            <w:tcW w:w="1366" w:type="dxa"/>
            <w:tcBorders>
              <w:bottom w:val="single" w:sz="4" w:space="0" w:color="auto"/>
            </w:tcBorders>
            <w:shd w:val="clear" w:color="auto" w:fill="auto"/>
            <w:tcMar>
              <w:top w:w="15" w:type="dxa"/>
              <w:left w:w="15" w:type="dxa"/>
              <w:bottom w:w="0" w:type="dxa"/>
              <w:right w:w="15" w:type="dxa"/>
            </w:tcMar>
            <w:vAlign w:val="center"/>
            <w:hideMark/>
          </w:tcPr>
          <w:p w14:paraId="2E080ECC" w14:textId="77777777" w:rsidR="00E152CA" w:rsidRPr="00B23344" w:rsidRDefault="00E152CA" w:rsidP="00B23344">
            <w:pPr>
              <w:pStyle w:val="NoSpacing"/>
              <w:rPr>
                <w:rFonts w:ascii="Times New Roman" w:hAnsi="Times New Roman"/>
                <w:sz w:val="20"/>
                <w:szCs w:val="20"/>
                <w:lang w:val="en-US"/>
              </w:rPr>
            </w:pPr>
            <w:r w:rsidRPr="00B23344">
              <w:rPr>
                <w:rFonts w:ascii="Times New Roman" w:hAnsi="Times New Roman"/>
                <w:sz w:val="20"/>
                <w:szCs w:val="20"/>
                <w:lang w:val="en-US"/>
              </w:rPr>
              <w:t>.76397</w:t>
            </w:r>
          </w:p>
        </w:tc>
      </w:tr>
    </w:tbl>
    <w:p w14:paraId="36F37AEA" w14:textId="3D468D1D" w:rsidR="00CB734E" w:rsidRPr="00AF4A8F" w:rsidRDefault="00CB734E" w:rsidP="00420E9F">
      <w:pPr>
        <w:pStyle w:val="Heading2"/>
        <w:spacing w:before="0" w:after="0" w:line="240" w:lineRule="auto"/>
        <w:rPr>
          <w:rFonts w:ascii="Times New Roman" w:hAnsi="Times New Roman"/>
          <w:b w:val="0"/>
          <w:bCs w:val="0"/>
          <w:iCs w:val="0"/>
          <w:sz w:val="20"/>
          <w:szCs w:val="20"/>
          <w:lang w:eastAsia="en-US"/>
        </w:rPr>
      </w:pPr>
      <w:r w:rsidRPr="00AF4A8F">
        <w:rPr>
          <w:rFonts w:ascii="Times New Roman" w:hAnsi="Times New Roman"/>
          <w:b w:val="0"/>
          <w:bCs w:val="0"/>
          <w:iCs w:val="0"/>
          <w:sz w:val="20"/>
          <w:szCs w:val="20"/>
          <w:lang w:val="en-GB" w:eastAsia="en-US"/>
        </w:rPr>
        <w:t>Note: Mean classification: 1.00-2.33= low, 2.34-3.67= moderate, 3.68– 5.00= high</w:t>
      </w:r>
    </w:p>
    <w:p w14:paraId="52678A2B" w14:textId="77777777" w:rsidR="0040713A" w:rsidRDefault="0040713A" w:rsidP="0040713A">
      <w:pPr>
        <w:pStyle w:val="Heading2"/>
        <w:spacing w:before="0" w:after="0" w:line="240" w:lineRule="auto"/>
        <w:rPr>
          <w:rFonts w:ascii="Times New Roman" w:hAnsi="Times New Roman"/>
          <w:b w:val="0"/>
          <w:bCs w:val="0"/>
          <w:i/>
          <w:iCs w:val="0"/>
          <w:sz w:val="24"/>
          <w:szCs w:val="24"/>
          <w:lang w:eastAsia="en-US"/>
        </w:rPr>
      </w:pPr>
    </w:p>
    <w:p w14:paraId="2F5FD899" w14:textId="77777777" w:rsidR="00F963EA" w:rsidRPr="00F963EA" w:rsidRDefault="00F963EA" w:rsidP="00F963EA">
      <w:pPr>
        <w:rPr>
          <w:lang w:val="en-US" w:eastAsia="en-US"/>
        </w:rPr>
      </w:pPr>
    </w:p>
    <w:p w14:paraId="546525A7" w14:textId="65DC604E" w:rsidR="00E152CA" w:rsidRPr="00B23344" w:rsidRDefault="00E152CA" w:rsidP="0040713A">
      <w:pPr>
        <w:pStyle w:val="Heading2"/>
        <w:spacing w:before="0" w:after="0" w:line="240" w:lineRule="auto"/>
        <w:rPr>
          <w:rFonts w:ascii="Times New Roman" w:eastAsia="Times New Roman" w:hAnsi="Times New Roman"/>
          <w:b w:val="0"/>
          <w:bCs w:val="0"/>
          <w:i/>
          <w:iCs w:val="0"/>
          <w:sz w:val="24"/>
          <w:szCs w:val="24"/>
          <w:lang w:eastAsia="en-US"/>
        </w:rPr>
      </w:pPr>
      <w:r w:rsidRPr="00B23344">
        <w:rPr>
          <w:rFonts w:ascii="Times New Roman" w:hAnsi="Times New Roman"/>
          <w:b w:val="0"/>
          <w:bCs w:val="0"/>
          <w:i/>
          <w:iCs w:val="0"/>
          <w:sz w:val="24"/>
          <w:szCs w:val="24"/>
          <w:lang w:eastAsia="en-US"/>
        </w:rPr>
        <w:t xml:space="preserve">Measurement of the mean score for factors that influence </w:t>
      </w:r>
      <w:r w:rsidR="00E37A36">
        <w:rPr>
          <w:rFonts w:ascii="Times New Roman" w:hAnsi="Times New Roman"/>
          <w:b w:val="0"/>
          <w:bCs w:val="0"/>
          <w:i/>
          <w:iCs w:val="0"/>
          <w:sz w:val="24"/>
          <w:szCs w:val="24"/>
          <w:lang w:eastAsia="en-US"/>
        </w:rPr>
        <w:t xml:space="preserve">the </w:t>
      </w:r>
      <w:r w:rsidRPr="00B23344">
        <w:rPr>
          <w:rFonts w:ascii="Times New Roman" w:hAnsi="Times New Roman"/>
          <w:b w:val="0"/>
          <w:bCs w:val="0"/>
          <w:i/>
          <w:iCs w:val="0"/>
          <w:sz w:val="24"/>
          <w:szCs w:val="24"/>
          <w:lang w:eastAsia="en-US"/>
        </w:rPr>
        <w:t xml:space="preserve">use of ICT among </w:t>
      </w:r>
      <w:r w:rsidR="00A0483E" w:rsidRPr="00B23344">
        <w:rPr>
          <w:rFonts w:ascii="Times New Roman" w:hAnsi="Times New Roman"/>
          <w:b w:val="0"/>
          <w:bCs w:val="0"/>
          <w:i/>
          <w:iCs w:val="0"/>
          <w:sz w:val="24"/>
          <w:szCs w:val="24"/>
          <w:lang w:eastAsia="en-US"/>
        </w:rPr>
        <w:t>ISH</w:t>
      </w:r>
    </w:p>
    <w:p w14:paraId="6A6FC284" w14:textId="77777777" w:rsidR="0040713A" w:rsidRDefault="0040713A" w:rsidP="0040713A">
      <w:pPr>
        <w:pStyle w:val="ListParagraph"/>
        <w:spacing w:after="0" w:line="240" w:lineRule="auto"/>
        <w:ind w:left="0"/>
        <w:jc w:val="both"/>
        <w:rPr>
          <w:rFonts w:ascii="Times New Roman" w:eastAsia="Arial" w:hAnsi="Times New Roman"/>
          <w:sz w:val="24"/>
          <w:szCs w:val="24"/>
          <w:lang w:val="en-US"/>
        </w:rPr>
      </w:pPr>
    </w:p>
    <w:p w14:paraId="2192FD43" w14:textId="5D80B856" w:rsidR="00E152CA" w:rsidRDefault="00CB6754" w:rsidP="0040713A">
      <w:pPr>
        <w:pStyle w:val="ListParagraph"/>
        <w:spacing w:after="0" w:line="240" w:lineRule="auto"/>
        <w:ind w:left="0"/>
        <w:jc w:val="both"/>
        <w:rPr>
          <w:rFonts w:ascii="Times New Roman" w:eastAsia="Arial" w:hAnsi="Times New Roman"/>
          <w:sz w:val="24"/>
          <w:szCs w:val="24"/>
          <w:lang w:val="en-US"/>
        </w:rPr>
      </w:pPr>
      <w:r>
        <w:rPr>
          <w:rFonts w:ascii="Times New Roman" w:eastAsia="Arial" w:hAnsi="Times New Roman"/>
          <w:sz w:val="24"/>
          <w:szCs w:val="24"/>
          <w:lang w:val="en-US"/>
        </w:rPr>
        <w:t>Table</w:t>
      </w:r>
      <w:r w:rsidR="00F16782" w:rsidRPr="00F16782">
        <w:rPr>
          <w:rFonts w:ascii="Times New Roman" w:eastAsia="Arial" w:hAnsi="Times New Roman"/>
          <w:sz w:val="24"/>
          <w:szCs w:val="24"/>
          <w:lang w:val="en-US"/>
        </w:rPr>
        <w:t xml:space="preserve"> </w:t>
      </w:r>
      <w:r w:rsidR="00E533B3">
        <w:rPr>
          <w:rFonts w:ascii="Times New Roman" w:eastAsia="Arial" w:hAnsi="Times New Roman"/>
          <w:sz w:val="24"/>
          <w:szCs w:val="24"/>
          <w:lang w:val="en-US"/>
        </w:rPr>
        <w:t>8</w:t>
      </w:r>
      <w:r w:rsidR="00F16782" w:rsidRPr="00F16782">
        <w:rPr>
          <w:rFonts w:ascii="Times New Roman" w:eastAsia="Arial" w:hAnsi="Times New Roman"/>
          <w:sz w:val="24"/>
          <w:szCs w:val="24"/>
          <w:lang w:val="en-US"/>
        </w:rPr>
        <w:t xml:space="preserve"> </w:t>
      </w:r>
      <w:r w:rsidR="00F16782">
        <w:rPr>
          <w:rFonts w:ascii="Times New Roman" w:eastAsia="Arial" w:hAnsi="Times New Roman"/>
          <w:sz w:val="24"/>
          <w:szCs w:val="24"/>
          <w:lang w:val="en-US"/>
        </w:rPr>
        <w:t>demonstrates</w:t>
      </w:r>
      <w:r w:rsidR="00F16782" w:rsidRPr="00F16782">
        <w:rPr>
          <w:rFonts w:ascii="Times New Roman" w:eastAsia="Arial" w:hAnsi="Times New Roman"/>
          <w:sz w:val="24"/>
          <w:szCs w:val="24"/>
          <w:lang w:val="en-US"/>
        </w:rPr>
        <w:t xml:space="preserve"> the scores of factors influencing the use of ICT among smallholders independent of oil palm. The assessment </w:t>
      </w:r>
      <w:r w:rsidR="00E37A36">
        <w:rPr>
          <w:rFonts w:ascii="Times New Roman" w:eastAsia="Arial" w:hAnsi="Times New Roman"/>
          <w:sz w:val="24"/>
          <w:szCs w:val="24"/>
          <w:lang w:val="en-US"/>
        </w:rPr>
        <w:t>used</w:t>
      </w:r>
      <w:r w:rsidR="00F16782" w:rsidRPr="00F16782">
        <w:rPr>
          <w:rFonts w:ascii="Times New Roman" w:eastAsia="Arial" w:hAnsi="Times New Roman"/>
          <w:sz w:val="24"/>
          <w:szCs w:val="24"/>
          <w:lang w:val="en-US"/>
        </w:rPr>
        <w:t xml:space="preserve"> a 5-point Likert scale ranging from 1 (strongly disagree) to 5 (strongly agree). </w:t>
      </w:r>
      <w:r w:rsidR="00E37A36">
        <w:rPr>
          <w:rFonts w:ascii="Times New Roman" w:eastAsia="Arial" w:hAnsi="Times New Roman"/>
          <w:sz w:val="24"/>
          <w:szCs w:val="24"/>
          <w:lang w:val="en-US"/>
        </w:rPr>
        <w:t>Six vectors are</w:t>
      </w:r>
      <w:r w:rsidR="00F16782" w:rsidRPr="00F16782">
        <w:rPr>
          <w:rFonts w:ascii="Times New Roman" w:eastAsia="Arial" w:hAnsi="Times New Roman"/>
          <w:sz w:val="24"/>
          <w:szCs w:val="24"/>
          <w:lang w:val="en-US"/>
        </w:rPr>
        <w:t xml:space="preserve"> considered, including knowledge and skill, language barriers, accessibility to ICT, cost, availability of oil palm input, and perceived usefulness.</w:t>
      </w:r>
      <w:r w:rsidR="00F16782">
        <w:rPr>
          <w:rFonts w:ascii="Times New Roman" w:eastAsia="Arial" w:hAnsi="Times New Roman"/>
          <w:sz w:val="24"/>
          <w:szCs w:val="24"/>
          <w:lang w:val="en-US"/>
        </w:rPr>
        <w:t xml:space="preserve"> </w:t>
      </w:r>
      <w:r>
        <w:rPr>
          <w:rFonts w:ascii="Times New Roman" w:eastAsia="Arial" w:hAnsi="Times New Roman"/>
          <w:sz w:val="24"/>
          <w:szCs w:val="24"/>
          <w:lang w:val="en-US"/>
        </w:rPr>
        <w:t>Table</w:t>
      </w:r>
      <w:r w:rsidR="00F16782" w:rsidRPr="00F16782">
        <w:rPr>
          <w:rFonts w:ascii="Times New Roman" w:eastAsia="Arial" w:hAnsi="Times New Roman"/>
          <w:sz w:val="24"/>
          <w:szCs w:val="24"/>
          <w:lang w:val="en-US"/>
        </w:rPr>
        <w:t xml:space="preserve"> </w:t>
      </w:r>
      <w:r w:rsidR="00962B35">
        <w:rPr>
          <w:rFonts w:ascii="Times New Roman" w:eastAsia="Arial" w:hAnsi="Times New Roman"/>
          <w:sz w:val="24"/>
          <w:szCs w:val="24"/>
          <w:lang w:val="en-US"/>
        </w:rPr>
        <w:t>8</w:t>
      </w:r>
      <w:r w:rsidR="00B34FBE">
        <w:rPr>
          <w:rFonts w:ascii="Times New Roman" w:eastAsia="Arial" w:hAnsi="Times New Roman"/>
          <w:sz w:val="24"/>
          <w:szCs w:val="24"/>
          <w:lang w:val="en-US"/>
        </w:rPr>
        <w:t xml:space="preserve"> </w:t>
      </w:r>
      <w:r w:rsidR="00F16782" w:rsidRPr="00F16782">
        <w:rPr>
          <w:rFonts w:ascii="Times New Roman" w:eastAsia="Arial" w:hAnsi="Times New Roman"/>
          <w:sz w:val="24"/>
          <w:szCs w:val="24"/>
          <w:lang w:val="en-US"/>
        </w:rPr>
        <w:t xml:space="preserve">specifies the variables evaluated under each of these six vectors. The results indicate that </w:t>
      </w:r>
      <w:r w:rsidR="00E37A36">
        <w:rPr>
          <w:rFonts w:ascii="Times New Roman" w:eastAsia="Arial" w:hAnsi="Times New Roman"/>
          <w:sz w:val="24"/>
          <w:szCs w:val="24"/>
          <w:lang w:val="en-US"/>
        </w:rPr>
        <w:t>most</w:t>
      </w:r>
      <w:r w:rsidR="00F16782" w:rsidRPr="00F16782">
        <w:rPr>
          <w:rFonts w:ascii="Times New Roman" w:eastAsia="Arial" w:hAnsi="Times New Roman"/>
          <w:sz w:val="24"/>
          <w:szCs w:val="24"/>
          <w:lang w:val="en-US"/>
        </w:rPr>
        <w:t xml:space="preserve"> respondents agreed with all the variables listed in the </w:t>
      </w:r>
      <w:r>
        <w:rPr>
          <w:rFonts w:ascii="Times New Roman" w:eastAsia="Arial" w:hAnsi="Times New Roman"/>
          <w:sz w:val="24"/>
          <w:szCs w:val="24"/>
          <w:lang w:val="en-US"/>
        </w:rPr>
        <w:t>Table</w:t>
      </w:r>
      <w:r w:rsidR="00F16782" w:rsidRPr="00F16782">
        <w:rPr>
          <w:rFonts w:ascii="Times New Roman" w:eastAsia="Arial" w:hAnsi="Times New Roman"/>
          <w:sz w:val="24"/>
          <w:szCs w:val="24"/>
          <w:lang w:val="en-US"/>
        </w:rPr>
        <w:t>.</w:t>
      </w:r>
      <w:r w:rsidR="00E152CA" w:rsidRPr="00F94302">
        <w:rPr>
          <w:rFonts w:ascii="Times New Roman" w:eastAsia="Arial" w:hAnsi="Times New Roman"/>
          <w:sz w:val="24"/>
          <w:szCs w:val="24"/>
          <w:lang w:val="en-US"/>
        </w:rPr>
        <w:t xml:space="preserve"> However, according to the variable mean score, </w:t>
      </w:r>
      <w:r w:rsidR="00433518" w:rsidRPr="00433518">
        <w:rPr>
          <w:rFonts w:ascii="Times New Roman" w:eastAsia="Arial" w:hAnsi="Times New Roman"/>
          <w:sz w:val="24"/>
          <w:szCs w:val="24"/>
          <w:lang w:val="en-US"/>
        </w:rPr>
        <w:t xml:space="preserve">the variable </w:t>
      </w:r>
      <w:r w:rsidR="00433518">
        <w:rPr>
          <w:rFonts w:ascii="Times New Roman" w:eastAsia="Arial" w:hAnsi="Times New Roman"/>
          <w:sz w:val="24"/>
          <w:szCs w:val="24"/>
          <w:lang w:val="en-US"/>
        </w:rPr>
        <w:t>“</w:t>
      </w:r>
      <w:r w:rsidR="00433518" w:rsidRPr="00433518">
        <w:rPr>
          <w:rFonts w:ascii="Times New Roman" w:eastAsia="Arial" w:hAnsi="Times New Roman"/>
          <w:sz w:val="24"/>
          <w:szCs w:val="24"/>
          <w:lang w:val="en-US"/>
        </w:rPr>
        <w:t xml:space="preserve">Accessibility to ICT in </w:t>
      </w:r>
      <w:r w:rsidR="00E37A36">
        <w:rPr>
          <w:rFonts w:ascii="Times New Roman" w:eastAsia="Arial" w:hAnsi="Times New Roman"/>
          <w:sz w:val="24"/>
          <w:szCs w:val="24"/>
          <w:lang w:val="en-US"/>
        </w:rPr>
        <w:t xml:space="preserve">the </w:t>
      </w:r>
      <w:r w:rsidR="00433518" w:rsidRPr="00433518">
        <w:rPr>
          <w:rFonts w:ascii="Times New Roman" w:eastAsia="Arial" w:hAnsi="Times New Roman"/>
          <w:sz w:val="24"/>
          <w:szCs w:val="24"/>
          <w:lang w:val="en-US"/>
        </w:rPr>
        <w:t>respondent area</w:t>
      </w:r>
      <w:r w:rsidR="00433518">
        <w:rPr>
          <w:rFonts w:ascii="Times New Roman" w:eastAsia="Arial" w:hAnsi="Times New Roman"/>
          <w:sz w:val="24"/>
          <w:szCs w:val="24"/>
          <w:lang w:val="en-US"/>
        </w:rPr>
        <w:t>”</w:t>
      </w:r>
      <w:r w:rsidR="00433518" w:rsidRPr="00433518">
        <w:rPr>
          <w:rFonts w:ascii="Times New Roman" w:eastAsia="Arial" w:hAnsi="Times New Roman"/>
          <w:sz w:val="24"/>
          <w:szCs w:val="24"/>
          <w:lang w:val="en-US"/>
        </w:rPr>
        <w:t xml:space="preserve"> under the accessibility vector received the lowest mean score of 3.00. This suggests that there is a lack of ICT facilities, and respondents are less satisfied with the ICT infrastructure available in their area.</w:t>
      </w:r>
      <w:r w:rsidR="00433518">
        <w:rPr>
          <w:rFonts w:ascii="Times New Roman" w:eastAsia="Arial" w:hAnsi="Times New Roman"/>
          <w:sz w:val="24"/>
          <w:szCs w:val="24"/>
          <w:lang w:val="en-US"/>
        </w:rPr>
        <w:t xml:space="preserve"> </w:t>
      </w:r>
      <w:r w:rsidR="00433518" w:rsidRPr="00433518">
        <w:rPr>
          <w:rFonts w:ascii="Times New Roman" w:eastAsia="Arial" w:hAnsi="Times New Roman"/>
          <w:sz w:val="24"/>
          <w:szCs w:val="24"/>
          <w:lang w:val="en-US"/>
        </w:rPr>
        <w:t xml:space="preserve">On the other hand, variables </w:t>
      </w:r>
      <w:r w:rsidR="00D137A5">
        <w:rPr>
          <w:rFonts w:ascii="Times New Roman" w:eastAsia="Arial" w:hAnsi="Times New Roman"/>
          <w:sz w:val="24"/>
          <w:szCs w:val="24"/>
          <w:lang w:val="en-US"/>
        </w:rPr>
        <w:t xml:space="preserve">No. </w:t>
      </w:r>
      <w:r w:rsidR="00433518" w:rsidRPr="00433518">
        <w:rPr>
          <w:rFonts w:ascii="Times New Roman" w:eastAsia="Arial" w:hAnsi="Times New Roman"/>
          <w:sz w:val="24"/>
          <w:szCs w:val="24"/>
          <w:lang w:val="en-US"/>
        </w:rPr>
        <w:t xml:space="preserve">8 and </w:t>
      </w:r>
      <w:r w:rsidR="00D137A5">
        <w:rPr>
          <w:rFonts w:ascii="Times New Roman" w:eastAsia="Arial" w:hAnsi="Times New Roman"/>
          <w:sz w:val="24"/>
          <w:szCs w:val="24"/>
          <w:lang w:val="en-US"/>
        </w:rPr>
        <w:t xml:space="preserve">No. </w:t>
      </w:r>
      <w:r w:rsidR="00433518" w:rsidRPr="00433518">
        <w:rPr>
          <w:rFonts w:ascii="Times New Roman" w:eastAsia="Arial" w:hAnsi="Times New Roman"/>
          <w:sz w:val="24"/>
          <w:szCs w:val="24"/>
          <w:lang w:val="en-US"/>
        </w:rPr>
        <w:t>10 under the perceived usefulness vector, which pertain to the importance of accessing online information on FFB prices and the interest in obtaining agricultural information online, respectively, obtained the highest mean scores. This implies that most respondents find accessing FFB price information online and obtaining agricultural information through online sources to be highly valuable and useful.</w:t>
      </w:r>
    </w:p>
    <w:p w14:paraId="24E15300" w14:textId="77777777" w:rsidR="0040713A" w:rsidRDefault="0040713A" w:rsidP="0040713A">
      <w:pPr>
        <w:pStyle w:val="ListParagraph"/>
        <w:spacing w:after="0" w:line="240" w:lineRule="auto"/>
        <w:ind w:left="0"/>
        <w:jc w:val="both"/>
        <w:rPr>
          <w:rFonts w:ascii="Times New Roman" w:eastAsia="Arial" w:hAnsi="Times New Roman"/>
          <w:sz w:val="24"/>
          <w:szCs w:val="24"/>
          <w:lang w:val="en-US"/>
        </w:rPr>
      </w:pPr>
    </w:p>
    <w:p w14:paraId="799E6F75"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2B2D9CE3"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740F7CB9"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636C5144"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20215EC5"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7E9C17D7" w14:textId="77777777" w:rsidR="00962B35" w:rsidRDefault="00962B35" w:rsidP="0040713A">
      <w:pPr>
        <w:pStyle w:val="ListParagraph"/>
        <w:spacing w:after="0" w:line="240" w:lineRule="auto"/>
        <w:ind w:left="0"/>
        <w:jc w:val="both"/>
        <w:rPr>
          <w:rFonts w:ascii="Times New Roman" w:eastAsia="Arial" w:hAnsi="Times New Roman"/>
          <w:sz w:val="24"/>
          <w:szCs w:val="24"/>
          <w:lang w:val="en-US"/>
        </w:rPr>
      </w:pPr>
    </w:p>
    <w:p w14:paraId="7174165A" w14:textId="77777777" w:rsidR="00F963EA" w:rsidRDefault="00F963EA" w:rsidP="0040713A">
      <w:pPr>
        <w:pStyle w:val="ListParagraph"/>
        <w:spacing w:after="0" w:line="240" w:lineRule="auto"/>
        <w:ind w:left="0"/>
        <w:jc w:val="both"/>
        <w:rPr>
          <w:rFonts w:ascii="Times New Roman" w:eastAsia="Arial" w:hAnsi="Times New Roman"/>
          <w:sz w:val="24"/>
          <w:szCs w:val="24"/>
          <w:lang w:val="en-US"/>
        </w:rPr>
      </w:pPr>
    </w:p>
    <w:p w14:paraId="10C28789" w14:textId="77777777" w:rsidR="00F963EA" w:rsidRDefault="00F963EA" w:rsidP="0040713A">
      <w:pPr>
        <w:pStyle w:val="ListParagraph"/>
        <w:spacing w:after="0" w:line="240" w:lineRule="auto"/>
        <w:ind w:left="0"/>
        <w:jc w:val="both"/>
        <w:rPr>
          <w:rFonts w:ascii="Times New Roman" w:eastAsia="Arial" w:hAnsi="Times New Roman"/>
          <w:sz w:val="24"/>
          <w:szCs w:val="24"/>
          <w:lang w:val="en-US"/>
        </w:rPr>
      </w:pPr>
    </w:p>
    <w:p w14:paraId="4B41F88F" w14:textId="77777777" w:rsidR="00962B35" w:rsidRPr="00F94302" w:rsidRDefault="00962B35" w:rsidP="0040713A">
      <w:pPr>
        <w:pStyle w:val="ListParagraph"/>
        <w:spacing w:after="0" w:line="240" w:lineRule="auto"/>
        <w:ind w:left="0"/>
        <w:jc w:val="both"/>
        <w:rPr>
          <w:rFonts w:ascii="Times New Roman" w:eastAsia="Arial" w:hAnsi="Times New Roman"/>
          <w:sz w:val="24"/>
          <w:szCs w:val="24"/>
          <w:lang w:val="en-US"/>
        </w:rPr>
      </w:pPr>
    </w:p>
    <w:p w14:paraId="4675B678" w14:textId="77777777" w:rsidR="00F963EA" w:rsidRDefault="00F963EA" w:rsidP="00420E9F">
      <w:pPr>
        <w:pStyle w:val="Caption"/>
        <w:spacing w:line="240" w:lineRule="auto"/>
        <w:rPr>
          <w:rFonts w:ascii="Times New Roman" w:hAnsi="Times New Roman" w:cs="Times New Roman"/>
          <w:b/>
          <w:bCs w:val="0"/>
          <w:sz w:val="20"/>
        </w:rPr>
      </w:pPr>
      <w:bookmarkStart w:id="29" w:name="_Toc115435422"/>
    </w:p>
    <w:p w14:paraId="1F0AC4CA" w14:textId="1943508B" w:rsidR="00E152CA" w:rsidRDefault="00CB6754" w:rsidP="00420E9F">
      <w:pPr>
        <w:pStyle w:val="Caption"/>
        <w:spacing w:line="240" w:lineRule="auto"/>
        <w:rPr>
          <w:rFonts w:ascii="Times New Roman" w:hAnsi="Times New Roman" w:cs="Times New Roman"/>
          <w:sz w:val="20"/>
        </w:rPr>
      </w:pPr>
      <w:r w:rsidRPr="00B23344">
        <w:rPr>
          <w:rFonts w:ascii="Times New Roman" w:hAnsi="Times New Roman" w:cs="Times New Roman"/>
          <w:b/>
          <w:bCs w:val="0"/>
          <w:sz w:val="20"/>
        </w:rPr>
        <w:lastRenderedPageBreak/>
        <w:t>T</w:t>
      </w:r>
      <w:r w:rsidR="003A4925" w:rsidRPr="00B23344">
        <w:rPr>
          <w:rFonts w:ascii="Times New Roman" w:hAnsi="Times New Roman" w:cs="Times New Roman"/>
          <w:b/>
          <w:bCs w:val="0"/>
          <w:sz w:val="20"/>
        </w:rPr>
        <w:t>able</w:t>
      </w:r>
      <w:r w:rsidR="00E152CA" w:rsidRPr="00B23344">
        <w:rPr>
          <w:rFonts w:ascii="Times New Roman" w:hAnsi="Times New Roman" w:cs="Times New Roman"/>
          <w:b/>
          <w:bCs w:val="0"/>
          <w:sz w:val="20"/>
        </w:rPr>
        <w:t xml:space="preserve"> </w:t>
      </w:r>
      <w:r w:rsidR="00E533B3">
        <w:rPr>
          <w:rFonts w:ascii="Times New Roman" w:hAnsi="Times New Roman" w:cs="Times New Roman"/>
          <w:b/>
          <w:bCs w:val="0"/>
          <w:sz w:val="20"/>
        </w:rPr>
        <w:t>8</w:t>
      </w:r>
      <w:r w:rsidR="00420E9F">
        <w:rPr>
          <w:rFonts w:ascii="Times New Roman" w:hAnsi="Times New Roman" w:cs="Times New Roman"/>
          <w:b/>
          <w:bCs w:val="0"/>
          <w:sz w:val="20"/>
        </w:rPr>
        <w:t>.</w:t>
      </w:r>
      <w:r w:rsidR="00E152CA" w:rsidRPr="00B23344">
        <w:rPr>
          <w:rFonts w:ascii="Times New Roman" w:hAnsi="Times New Roman" w:cs="Times New Roman"/>
          <w:b/>
          <w:bCs w:val="0"/>
          <w:sz w:val="20"/>
        </w:rPr>
        <w:t xml:space="preserve"> </w:t>
      </w:r>
      <w:r w:rsidR="00E152CA" w:rsidRPr="00420E9F">
        <w:rPr>
          <w:rFonts w:ascii="Times New Roman" w:hAnsi="Times New Roman" w:cs="Times New Roman"/>
          <w:sz w:val="20"/>
        </w:rPr>
        <w:t xml:space="preserve">Mean </w:t>
      </w:r>
      <w:r w:rsidR="00ED3F38" w:rsidRPr="00420E9F">
        <w:rPr>
          <w:rFonts w:ascii="Times New Roman" w:hAnsi="Times New Roman" w:cs="Times New Roman"/>
          <w:sz w:val="20"/>
        </w:rPr>
        <w:t xml:space="preserve">score measure factors influencing </w:t>
      </w:r>
      <w:r w:rsidR="00E152CA" w:rsidRPr="00420E9F">
        <w:rPr>
          <w:rFonts w:ascii="Times New Roman" w:hAnsi="Times New Roman" w:cs="Times New Roman"/>
          <w:sz w:val="20"/>
        </w:rPr>
        <w:t xml:space="preserve">the use of ICT among </w:t>
      </w:r>
      <w:r w:rsidR="00A0483E" w:rsidRPr="00420E9F">
        <w:rPr>
          <w:rFonts w:ascii="Times New Roman" w:hAnsi="Times New Roman" w:cs="Times New Roman"/>
          <w:sz w:val="20"/>
        </w:rPr>
        <w:t>ISH</w:t>
      </w:r>
      <w:bookmarkEnd w:id="29"/>
    </w:p>
    <w:p w14:paraId="6097A047" w14:textId="77777777" w:rsidR="00420E9F" w:rsidRPr="00ED3F38" w:rsidRDefault="00420E9F" w:rsidP="00420E9F">
      <w:pPr>
        <w:spacing w:after="0" w:line="240" w:lineRule="auto"/>
        <w:rPr>
          <w:rFonts w:ascii="Times New Roman" w:hAnsi="Times New Roman"/>
          <w:sz w:val="12"/>
          <w:szCs w:val="12"/>
          <w:lang w:val="en-US"/>
        </w:rPr>
      </w:pPr>
    </w:p>
    <w:tbl>
      <w:tblPr>
        <w:tblW w:w="9067" w:type="dxa"/>
        <w:tblLayout w:type="fixed"/>
        <w:tblLook w:val="04A0" w:firstRow="1" w:lastRow="0" w:firstColumn="1" w:lastColumn="0" w:noHBand="0" w:noVBand="1"/>
      </w:tblPr>
      <w:tblGrid>
        <w:gridCol w:w="1415"/>
        <w:gridCol w:w="3967"/>
        <w:gridCol w:w="567"/>
        <w:gridCol w:w="567"/>
        <w:gridCol w:w="567"/>
        <w:gridCol w:w="567"/>
        <w:gridCol w:w="648"/>
        <w:gridCol w:w="769"/>
      </w:tblGrid>
      <w:tr w:rsidR="00E152CA" w:rsidRPr="00ED3F38" w14:paraId="6DD9B4D4" w14:textId="77777777" w:rsidTr="00962B35">
        <w:tc>
          <w:tcPr>
            <w:tcW w:w="1415" w:type="dxa"/>
            <w:vMerge w:val="restart"/>
            <w:tcBorders>
              <w:top w:val="single" w:sz="4" w:space="0" w:color="auto"/>
              <w:bottom w:val="single" w:sz="4" w:space="0" w:color="auto"/>
            </w:tcBorders>
            <w:shd w:val="clear" w:color="auto" w:fill="B4C6E7" w:themeFill="accent1" w:themeFillTint="66"/>
            <w:vAlign w:val="center"/>
          </w:tcPr>
          <w:p w14:paraId="7B2C3DDD" w14:textId="77777777" w:rsidR="00E152CA" w:rsidRPr="00ED3F38" w:rsidRDefault="00E152CA" w:rsidP="00B23344">
            <w:pPr>
              <w:pStyle w:val="NoSpacing"/>
              <w:rPr>
                <w:rFonts w:ascii="Times New Roman" w:hAnsi="Times New Roman"/>
                <w:b/>
                <w:bCs/>
                <w:sz w:val="18"/>
                <w:szCs w:val="18"/>
              </w:rPr>
            </w:pPr>
            <w:r w:rsidRPr="00ED3F38">
              <w:rPr>
                <w:rFonts w:ascii="Times New Roman" w:hAnsi="Times New Roman"/>
                <w:b/>
                <w:bCs/>
                <w:sz w:val="18"/>
                <w:szCs w:val="18"/>
              </w:rPr>
              <w:t>Vector</w:t>
            </w:r>
          </w:p>
        </w:tc>
        <w:tc>
          <w:tcPr>
            <w:tcW w:w="3967" w:type="dxa"/>
            <w:vMerge w:val="restart"/>
            <w:tcBorders>
              <w:top w:val="single" w:sz="4" w:space="0" w:color="auto"/>
              <w:bottom w:val="single" w:sz="4" w:space="0" w:color="auto"/>
            </w:tcBorders>
            <w:shd w:val="clear" w:color="auto" w:fill="B4C6E7" w:themeFill="accent1" w:themeFillTint="66"/>
            <w:vAlign w:val="center"/>
          </w:tcPr>
          <w:p w14:paraId="6B4E483C" w14:textId="77777777" w:rsidR="00E152CA" w:rsidRPr="00ED3F38" w:rsidRDefault="00E152CA" w:rsidP="00B23344">
            <w:pPr>
              <w:pStyle w:val="NoSpacing"/>
              <w:rPr>
                <w:rFonts w:ascii="Times New Roman" w:hAnsi="Times New Roman"/>
                <w:b/>
                <w:bCs/>
                <w:sz w:val="18"/>
                <w:szCs w:val="18"/>
              </w:rPr>
            </w:pPr>
            <w:r w:rsidRPr="00ED3F38">
              <w:rPr>
                <w:rFonts w:ascii="Times New Roman" w:hAnsi="Times New Roman"/>
                <w:b/>
                <w:bCs/>
                <w:sz w:val="18"/>
                <w:szCs w:val="18"/>
              </w:rPr>
              <w:t>Variable</w:t>
            </w:r>
          </w:p>
        </w:tc>
        <w:tc>
          <w:tcPr>
            <w:tcW w:w="2916" w:type="dxa"/>
            <w:gridSpan w:val="5"/>
            <w:tcBorders>
              <w:top w:val="single" w:sz="4" w:space="0" w:color="auto"/>
              <w:bottom w:val="single" w:sz="4" w:space="0" w:color="auto"/>
            </w:tcBorders>
            <w:shd w:val="clear" w:color="auto" w:fill="B4C6E7" w:themeFill="accent1" w:themeFillTint="66"/>
            <w:vAlign w:val="center"/>
          </w:tcPr>
          <w:p w14:paraId="353616DD"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Score Measure</w:t>
            </w:r>
          </w:p>
        </w:tc>
        <w:tc>
          <w:tcPr>
            <w:tcW w:w="769" w:type="dxa"/>
            <w:tcBorders>
              <w:top w:val="single" w:sz="4" w:space="0" w:color="auto"/>
              <w:bottom w:val="single" w:sz="4" w:space="0" w:color="auto"/>
            </w:tcBorders>
            <w:shd w:val="clear" w:color="auto" w:fill="B4C6E7" w:themeFill="accent1" w:themeFillTint="66"/>
            <w:vAlign w:val="center"/>
          </w:tcPr>
          <w:p w14:paraId="7717F9DE" w14:textId="77777777" w:rsidR="00E152CA" w:rsidRPr="00ED3F38" w:rsidRDefault="00E152CA" w:rsidP="00B23344">
            <w:pPr>
              <w:pStyle w:val="NoSpacing"/>
              <w:rPr>
                <w:rFonts w:ascii="Times New Roman" w:hAnsi="Times New Roman"/>
                <w:b/>
                <w:bCs/>
                <w:sz w:val="18"/>
                <w:szCs w:val="18"/>
              </w:rPr>
            </w:pPr>
          </w:p>
        </w:tc>
      </w:tr>
      <w:tr w:rsidR="00E152CA" w:rsidRPr="00ED3F38" w14:paraId="6A2EAD31" w14:textId="77777777" w:rsidTr="00962B35">
        <w:tc>
          <w:tcPr>
            <w:tcW w:w="1415" w:type="dxa"/>
            <w:vMerge/>
            <w:tcBorders>
              <w:bottom w:val="single" w:sz="4" w:space="0" w:color="auto"/>
            </w:tcBorders>
            <w:shd w:val="clear" w:color="auto" w:fill="auto"/>
            <w:vAlign w:val="center"/>
          </w:tcPr>
          <w:p w14:paraId="53FB1A88" w14:textId="77777777" w:rsidR="00E152CA" w:rsidRPr="00962B35" w:rsidRDefault="00E152CA" w:rsidP="00B23344">
            <w:pPr>
              <w:pStyle w:val="NoSpacing"/>
              <w:rPr>
                <w:rFonts w:ascii="Times New Roman" w:hAnsi="Times New Roman"/>
                <w:sz w:val="20"/>
                <w:szCs w:val="20"/>
              </w:rPr>
            </w:pPr>
          </w:p>
        </w:tc>
        <w:tc>
          <w:tcPr>
            <w:tcW w:w="3967" w:type="dxa"/>
            <w:vMerge/>
            <w:tcBorders>
              <w:bottom w:val="single" w:sz="4" w:space="0" w:color="auto"/>
            </w:tcBorders>
            <w:shd w:val="clear" w:color="auto" w:fill="auto"/>
            <w:vAlign w:val="center"/>
          </w:tcPr>
          <w:p w14:paraId="6335B470" w14:textId="77777777" w:rsidR="00E152CA" w:rsidRPr="00962B35" w:rsidRDefault="00E152CA" w:rsidP="00B23344">
            <w:pPr>
              <w:pStyle w:val="NoSpacing"/>
              <w:rPr>
                <w:rFonts w:ascii="Times New Roman" w:hAnsi="Times New Roman"/>
                <w:sz w:val="20"/>
                <w:szCs w:val="20"/>
              </w:rPr>
            </w:pPr>
          </w:p>
        </w:tc>
        <w:tc>
          <w:tcPr>
            <w:tcW w:w="567" w:type="dxa"/>
            <w:tcBorders>
              <w:top w:val="single" w:sz="4" w:space="0" w:color="auto"/>
              <w:bottom w:val="single" w:sz="4" w:space="0" w:color="auto"/>
            </w:tcBorders>
            <w:shd w:val="clear" w:color="auto" w:fill="B4C6E7" w:themeFill="accent1" w:themeFillTint="66"/>
            <w:vAlign w:val="center"/>
          </w:tcPr>
          <w:p w14:paraId="1E580F25"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SD</w:t>
            </w:r>
          </w:p>
        </w:tc>
        <w:tc>
          <w:tcPr>
            <w:tcW w:w="567" w:type="dxa"/>
            <w:tcBorders>
              <w:top w:val="single" w:sz="4" w:space="0" w:color="auto"/>
              <w:bottom w:val="single" w:sz="4" w:space="0" w:color="auto"/>
            </w:tcBorders>
            <w:shd w:val="clear" w:color="auto" w:fill="B4C6E7" w:themeFill="accent1" w:themeFillTint="66"/>
            <w:vAlign w:val="center"/>
          </w:tcPr>
          <w:p w14:paraId="3349CBD8"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S</w:t>
            </w:r>
          </w:p>
        </w:tc>
        <w:tc>
          <w:tcPr>
            <w:tcW w:w="567" w:type="dxa"/>
            <w:tcBorders>
              <w:top w:val="single" w:sz="4" w:space="0" w:color="auto"/>
              <w:bottom w:val="single" w:sz="4" w:space="0" w:color="auto"/>
            </w:tcBorders>
            <w:shd w:val="clear" w:color="auto" w:fill="B4C6E7" w:themeFill="accent1" w:themeFillTint="66"/>
            <w:vAlign w:val="center"/>
          </w:tcPr>
          <w:p w14:paraId="311DE94C"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N</w:t>
            </w:r>
          </w:p>
        </w:tc>
        <w:tc>
          <w:tcPr>
            <w:tcW w:w="567" w:type="dxa"/>
            <w:tcBorders>
              <w:top w:val="single" w:sz="4" w:space="0" w:color="auto"/>
              <w:bottom w:val="single" w:sz="4" w:space="0" w:color="auto"/>
            </w:tcBorders>
            <w:shd w:val="clear" w:color="auto" w:fill="B4C6E7" w:themeFill="accent1" w:themeFillTint="66"/>
            <w:vAlign w:val="center"/>
          </w:tcPr>
          <w:p w14:paraId="638BDB8E"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A</w:t>
            </w:r>
          </w:p>
        </w:tc>
        <w:tc>
          <w:tcPr>
            <w:tcW w:w="648" w:type="dxa"/>
            <w:tcBorders>
              <w:top w:val="single" w:sz="4" w:space="0" w:color="auto"/>
              <w:bottom w:val="single" w:sz="4" w:space="0" w:color="auto"/>
            </w:tcBorders>
            <w:shd w:val="clear" w:color="auto" w:fill="B4C6E7" w:themeFill="accent1" w:themeFillTint="66"/>
            <w:vAlign w:val="center"/>
          </w:tcPr>
          <w:p w14:paraId="0772B35A"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SA</w:t>
            </w:r>
          </w:p>
        </w:tc>
        <w:tc>
          <w:tcPr>
            <w:tcW w:w="769" w:type="dxa"/>
            <w:tcBorders>
              <w:top w:val="single" w:sz="4" w:space="0" w:color="auto"/>
              <w:bottom w:val="single" w:sz="4" w:space="0" w:color="auto"/>
            </w:tcBorders>
            <w:shd w:val="clear" w:color="auto" w:fill="B4C6E7" w:themeFill="accent1" w:themeFillTint="66"/>
            <w:vAlign w:val="center"/>
          </w:tcPr>
          <w:p w14:paraId="5657323A" w14:textId="77777777" w:rsidR="00E152CA" w:rsidRPr="00ED3F38" w:rsidRDefault="00E152CA" w:rsidP="00962B35">
            <w:pPr>
              <w:pStyle w:val="NoSpacing"/>
              <w:jc w:val="center"/>
              <w:rPr>
                <w:rFonts w:ascii="Times New Roman" w:hAnsi="Times New Roman"/>
                <w:b/>
                <w:bCs/>
                <w:sz w:val="18"/>
                <w:szCs w:val="18"/>
              </w:rPr>
            </w:pPr>
            <w:r w:rsidRPr="00ED3F38">
              <w:rPr>
                <w:rFonts w:ascii="Times New Roman" w:hAnsi="Times New Roman"/>
                <w:b/>
                <w:bCs/>
                <w:sz w:val="18"/>
                <w:szCs w:val="18"/>
              </w:rPr>
              <w:t>Mean</w:t>
            </w:r>
          </w:p>
        </w:tc>
      </w:tr>
      <w:tr w:rsidR="00E152CA" w:rsidRPr="00962B35" w14:paraId="07379143" w14:textId="77777777" w:rsidTr="00ED3F38">
        <w:trPr>
          <w:trHeight w:val="469"/>
        </w:trPr>
        <w:tc>
          <w:tcPr>
            <w:tcW w:w="1415" w:type="dxa"/>
            <w:vMerge w:val="restart"/>
            <w:tcBorders>
              <w:top w:val="single" w:sz="4" w:space="0" w:color="auto"/>
            </w:tcBorders>
            <w:shd w:val="clear" w:color="auto" w:fill="auto"/>
            <w:vAlign w:val="center"/>
          </w:tcPr>
          <w:p w14:paraId="1BB70DA4" w14:textId="77777777" w:rsidR="00E152CA" w:rsidRPr="00962B35" w:rsidRDefault="00E152CA" w:rsidP="00ED3F38">
            <w:pPr>
              <w:pStyle w:val="NoSpacing"/>
              <w:rPr>
                <w:rFonts w:ascii="Times New Roman" w:hAnsi="Times New Roman"/>
                <w:sz w:val="20"/>
                <w:szCs w:val="20"/>
              </w:rPr>
            </w:pPr>
            <w:r w:rsidRPr="00962B35">
              <w:rPr>
                <w:rFonts w:ascii="Times New Roman" w:hAnsi="Times New Roman"/>
                <w:sz w:val="20"/>
                <w:szCs w:val="20"/>
              </w:rPr>
              <w:t>Knowledge &amp; Skill</w:t>
            </w:r>
          </w:p>
        </w:tc>
        <w:tc>
          <w:tcPr>
            <w:tcW w:w="3967" w:type="dxa"/>
            <w:tcBorders>
              <w:top w:val="single" w:sz="4" w:space="0" w:color="auto"/>
            </w:tcBorders>
            <w:shd w:val="clear" w:color="auto" w:fill="auto"/>
            <w:vAlign w:val="center"/>
          </w:tcPr>
          <w:p w14:paraId="58930213" w14:textId="21822254" w:rsidR="00E152CA" w:rsidRPr="00962B35" w:rsidRDefault="009633A0" w:rsidP="00ED3F38">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I can easily understand the use of applications on smartphones</w:t>
            </w:r>
          </w:p>
        </w:tc>
        <w:tc>
          <w:tcPr>
            <w:tcW w:w="567" w:type="dxa"/>
            <w:tcBorders>
              <w:top w:val="single" w:sz="4" w:space="0" w:color="auto"/>
            </w:tcBorders>
            <w:shd w:val="clear" w:color="auto" w:fill="auto"/>
            <w:vAlign w:val="center"/>
          </w:tcPr>
          <w:p w14:paraId="1AC38745"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5</w:t>
            </w:r>
          </w:p>
        </w:tc>
        <w:tc>
          <w:tcPr>
            <w:tcW w:w="567" w:type="dxa"/>
            <w:tcBorders>
              <w:top w:val="single" w:sz="4" w:space="0" w:color="auto"/>
            </w:tcBorders>
            <w:shd w:val="clear" w:color="auto" w:fill="auto"/>
            <w:vAlign w:val="center"/>
          </w:tcPr>
          <w:p w14:paraId="5A2918EA"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22</w:t>
            </w:r>
          </w:p>
        </w:tc>
        <w:tc>
          <w:tcPr>
            <w:tcW w:w="567" w:type="dxa"/>
            <w:tcBorders>
              <w:top w:val="single" w:sz="4" w:space="0" w:color="auto"/>
            </w:tcBorders>
            <w:shd w:val="clear" w:color="auto" w:fill="auto"/>
            <w:vAlign w:val="center"/>
          </w:tcPr>
          <w:p w14:paraId="75ADA158"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75</w:t>
            </w:r>
          </w:p>
        </w:tc>
        <w:tc>
          <w:tcPr>
            <w:tcW w:w="567" w:type="dxa"/>
            <w:tcBorders>
              <w:top w:val="single" w:sz="4" w:space="0" w:color="auto"/>
            </w:tcBorders>
            <w:shd w:val="clear" w:color="auto" w:fill="auto"/>
            <w:vAlign w:val="center"/>
          </w:tcPr>
          <w:p w14:paraId="2113B318"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223</w:t>
            </w:r>
          </w:p>
        </w:tc>
        <w:tc>
          <w:tcPr>
            <w:tcW w:w="648" w:type="dxa"/>
            <w:tcBorders>
              <w:top w:val="single" w:sz="4" w:space="0" w:color="auto"/>
            </w:tcBorders>
            <w:shd w:val="clear" w:color="auto" w:fill="auto"/>
            <w:vAlign w:val="center"/>
          </w:tcPr>
          <w:p w14:paraId="0BCA5898"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59</w:t>
            </w:r>
          </w:p>
        </w:tc>
        <w:tc>
          <w:tcPr>
            <w:tcW w:w="769" w:type="dxa"/>
            <w:tcBorders>
              <w:top w:val="single" w:sz="4" w:space="0" w:color="auto"/>
            </w:tcBorders>
            <w:shd w:val="clear" w:color="auto" w:fill="auto"/>
            <w:vAlign w:val="center"/>
          </w:tcPr>
          <w:p w14:paraId="6CB56D86" w14:textId="77777777" w:rsidR="00E152CA" w:rsidRPr="00962B35" w:rsidRDefault="00E152CA" w:rsidP="00ED3F38">
            <w:pPr>
              <w:pStyle w:val="NoSpacing"/>
              <w:jc w:val="center"/>
              <w:rPr>
                <w:rFonts w:ascii="Times New Roman" w:hAnsi="Times New Roman"/>
                <w:sz w:val="20"/>
                <w:szCs w:val="20"/>
              </w:rPr>
            </w:pPr>
            <w:r w:rsidRPr="00962B35">
              <w:rPr>
                <w:rFonts w:ascii="Times New Roman" w:hAnsi="Times New Roman"/>
                <w:sz w:val="20"/>
                <w:szCs w:val="20"/>
              </w:rPr>
              <w:t>3.80</w:t>
            </w:r>
          </w:p>
        </w:tc>
      </w:tr>
      <w:tr w:rsidR="00E152CA" w:rsidRPr="00962B35" w14:paraId="0E243439" w14:textId="77777777" w:rsidTr="00962B35">
        <w:tc>
          <w:tcPr>
            <w:tcW w:w="1415" w:type="dxa"/>
            <w:vMerge/>
            <w:shd w:val="clear" w:color="auto" w:fill="auto"/>
            <w:vAlign w:val="center"/>
          </w:tcPr>
          <w:p w14:paraId="79CC7A3F"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347ACAF5" w14:textId="14E1B22D"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I can download the apps on the smartphone</w:t>
            </w:r>
          </w:p>
        </w:tc>
        <w:tc>
          <w:tcPr>
            <w:tcW w:w="567" w:type="dxa"/>
            <w:shd w:val="clear" w:color="auto" w:fill="auto"/>
            <w:vAlign w:val="center"/>
          </w:tcPr>
          <w:p w14:paraId="65C8ED7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10</w:t>
            </w:r>
          </w:p>
        </w:tc>
        <w:tc>
          <w:tcPr>
            <w:tcW w:w="567" w:type="dxa"/>
            <w:shd w:val="clear" w:color="auto" w:fill="auto"/>
            <w:vAlign w:val="center"/>
          </w:tcPr>
          <w:p w14:paraId="684A2373"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28</w:t>
            </w:r>
          </w:p>
        </w:tc>
        <w:tc>
          <w:tcPr>
            <w:tcW w:w="567" w:type="dxa"/>
            <w:shd w:val="clear" w:color="auto" w:fill="auto"/>
            <w:vAlign w:val="center"/>
          </w:tcPr>
          <w:p w14:paraId="7F3EE85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60</w:t>
            </w:r>
          </w:p>
        </w:tc>
        <w:tc>
          <w:tcPr>
            <w:tcW w:w="567" w:type="dxa"/>
            <w:shd w:val="clear" w:color="auto" w:fill="auto"/>
            <w:vAlign w:val="center"/>
          </w:tcPr>
          <w:p w14:paraId="2B642B3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227</w:t>
            </w:r>
          </w:p>
        </w:tc>
        <w:tc>
          <w:tcPr>
            <w:tcW w:w="648" w:type="dxa"/>
            <w:shd w:val="clear" w:color="auto" w:fill="auto"/>
            <w:vAlign w:val="center"/>
          </w:tcPr>
          <w:p w14:paraId="3CDAE67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59</w:t>
            </w:r>
          </w:p>
        </w:tc>
        <w:tc>
          <w:tcPr>
            <w:tcW w:w="769" w:type="dxa"/>
            <w:shd w:val="clear" w:color="auto" w:fill="auto"/>
            <w:vAlign w:val="center"/>
          </w:tcPr>
          <w:p w14:paraId="34C895B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3.77</w:t>
            </w:r>
          </w:p>
        </w:tc>
      </w:tr>
      <w:tr w:rsidR="00E152CA" w:rsidRPr="00962B35" w14:paraId="5BB4BB7C" w14:textId="77777777" w:rsidTr="00962B35">
        <w:tc>
          <w:tcPr>
            <w:tcW w:w="1415" w:type="dxa"/>
            <w:vMerge/>
            <w:shd w:val="clear" w:color="auto" w:fill="auto"/>
            <w:vAlign w:val="center"/>
          </w:tcPr>
          <w:p w14:paraId="1DF41EAA"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vAlign w:val="center"/>
          </w:tcPr>
          <w:p w14:paraId="39491CD3" w14:textId="0E43137F"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I have the knowledge to use the application in the smartphone</w:t>
            </w:r>
          </w:p>
        </w:tc>
        <w:tc>
          <w:tcPr>
            <w:tcW w:w="567" w:type="dxa"/>
            <w:tcBorders>
              <w:bottom w:val="single" w:sz="4" w:space="0" w:color="auto"/>
            </w:tcBorders>
            <w:shd w:val="clear" w:color="auto" w:fill="auto"/>
            <w:vAlign w:val="center"/>
          </w:tcPr>
          <w:p w14:paraId="44E3A5E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8</w:t>
            </w:r>
          </w:p>
        </w:tc>
        <w:tc>
          <w:tcPr>
            <w:tcW w:w="567" w:type="dxa"/>
            <w:tcBorders>
              <w:bottom w:val="single" w:sz="4" w:space="0" w:color="auto"/>
            </w:tcBorders>
            <w:shd w:val="clear" w:color="auto" w:fill="auto"/>
            <w:vAlign w:val="center"/>
          </w:tcPr>
          <w:p w14:paraId="6C60E4F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18</w:t>
            </w:r>
          </w:p>
        </w:tc>
        <w:tc>
          <w:tcPr>
            <w:tcW w:w="567" w:type="dxa"/>
            <w:tcBorders>
              <w:bottom w:val="single" w:sz="4" w:space="0" w:color="auto"/>
            </w:tcBorders>
            <w:shd w:val="clear" w:color="auto" w:fill="auto"/>
            <w:vAlign w:val="center"/>
          </w:tcPr>
          <w:p w14:paraId="5C3D95B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81</w:t>
            </w:r>
          </w:p>
        </w:tc>
        <w:tc>
          <w:tcPr>
            <w:tcW w:w="567" w:type="dxa"/>
            <w:tcBorders>
              <w:bottom w:val="single" w:sz="4" w:space="0" w:color="auto"/>
            </w:tcBorders>
            <w:shd w:val="clear" w:color="auto" w:fill="auto"/>
            <w:vAlign w:val="center"/>
          </w:tcPr>
          <w:p w14:paraId="41A5D5E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218</w:t>
            </w:r>
          </w:p>
        </w:tc>
        <w:tc>
          <w:tcPr>
            <w:tcW w:w="648" w:type="dxa"/>
            <w:tcBorders>
              <w:bottom w:val="single" w:sz="4" w:space="0" w:color="auto"/>
            </w:tcBorders>
            <w:shd w:val="clear" w:color="auto" w:fill="auto"/>
            <w:vAlign w:val="center"/>
          </w:tcPr>
          <w:p w14:paraId="120C479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59</w:t>
            </w:r>
          </w:p>
        </w:tc>
        <w:tc>
          <w:tcPr>
            <w:tcW w:w="769" w:type="dxa"/>
            <w:tcBorders>
              <w:bottom w:val="single" w:sz="4" w:space="0" w:color="auto"/>
            </w:tcBorders>
            <w:shd w:val="clear" w:color="auto" w:fill="auto"/>
            <w:vAlign w:val="center"/>
          </w:tcPr>
          <w:p w14:paraId="7C22BCD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3.80</w:t>
            </w:r>
          </w:p>
        </w:tc>
      </w:tr>
      <w:tr w:rsidR="00E152CA" w:rsidRPr="00962B35" w14:paraId="45B1F9A1" w14:textId="77777777" w:rsidTr="00962B35">
        <w:tc>
          <w:tcPr>
            <w:tcW w:w="1415" w:type="dxa"/>
            <w:vMerge w:val="restart"/>
            <w:shd w:val="clear" w:color="auto" w:fill="auto"/>
            <w:vAlign w:val="center"/>
          </w:tcPr>
          <w:p w14:paraId="3F896348" w14:textId="77777777" w:rsidR="00E152CA" w:rsidRPr="00962B35" w:rsidRDefault="00E152CA" w:rsidP="00B23344">
            <w:pPr>
              <w:pStyle w:val="NoSpacing"/>
              <w:rPr>
                <w:rFonts w:ascii="Times New Roman" w:hAnsi="Times New Roman"/>
                <w:sz w:val="20"/>
                <w:szCs w:val="20"/>
              </w:rPr>
            </w:pPr>
            <w:r w:rsidRPr="00962B35">
              <w:rPr>
                <w:rFonts w:ascii="Times New Roman" w:hAnsi="Times New Roman"/>
                <w:sz w:val="20"/>
                <w:szCs w:val="20"/>
              </w:rPr>
              <w:t>Language Barrier</w:t>
            </w:r>
          </w:p>
        </w:tc>
        <w:tc>
          <w:tcPr>
            <w:tcW w:w="3967" w:type="dxa"/>
            <w:tcBorders>
              <w:top w:val="single" w:sz="4" w:space="0" w:color="auto"/>
            </w:tcBorders>
            <w:shd w:val="clear" w:color="auto" w:fill="auto"/>
            <w:vAlign w:val="center"/>
          </w:tcPr>
          <w:p w14:paraId="14B295D4" w14:textId="2350F5B8" w:rsidR="00E152CA" w:rsidRPr="00962B35" w:rsidRDefault="009633A0" w:rsidP="009633A0">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I understand the language used in the smartphone application</w:t>
            </w:r>
          </w:p>
        </w:tc>
        <w:tc>
          <w:tcPr>
            <w:tcW w:w="567" w:type="dxa"/>
            <w:tcBorders>
              <w:top w:val="single" w:sz="4" w:space="0" w:color="auto"/>
            </w:tcBorders>
            <w:shd w:val="clear" w:color="auto" w:fill="auto"/>
            <w:vAlign w:val="center"/>
          </w:tcPr>
          <w:p w14:paraId="222AA33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w:t>
            </w:r>
          </w:p>
        </w:tc>
        <w:tc>
          <w:tcPr>
            <w:tcW w:w="567" w:type="dxa"/>
            <w:tcBorders>
              <w:top w:val="single" w:sz="4" w:space="0" w:color="auto"/>
            </w:tcBorders>
            <w:shd w:val="clear" w:color="auto" w:fill="auto"/>
            <w:vAlign w:val="center"/>
          </w:tcPr>
          <w:p w14:paraId="58C4F7A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15</w:t>
            </w:r>
          </w:p>
        </w:tc>
        <w:tc>
          <w:tcPr>
            <w:tcW w:w="567" w:type="dxa"/>
            <w:tcBorders>
              <w:top w:val="single" w:sz="4" w:space="0" w:color="auto"/>
            </w:tcBorders>
            <w:shd w:val="clear" w:color="auto" w:fill="auto"/>
            <w:vAlign w:val="center"/>
          </w:tcPr>
          <w:p w14:paraId="175CDC9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51</w:t>
            </w:r>
          </w:p>
        </w:tc>
        <w:tc>
          <w:tcPr>
            <w:tcW w:w="567" w:type="dxa"/>
            <w:tcBorders>
              <w:top w:val="single" w:sz="4" w:space="0" w:color="auto"/>
            </w:tcBorders>
            <w:shd w:val="clear" w:color="auto" w:fill="auto"/>
            <w:vAlign w:val="center"/>
          </w:tcPr>
          <w:p w14:paraId="6087656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251</w:t>
            </w:r>
          </w:p>
        </w:tc>
        <w:tc>
          <w:tcPr>
            <w:tcW w:w="648" w:type="dxa"/>
            <w:tcBorders>
              <w:top w:val="single" w:sz="4" w:space="0" w:color="auto"/>
            </w:tcBorders>
            <w:shd w:val="clear" w:color="auto" w:fill="auto"/>
            <w:vAlign w:val="center"/>
          </w:tcPr>
          <w:p w14:paraId="454AAE8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62</w:t>
            </w:r>
          </w:p>
        </w:tc>
        <w:tc>
          <w:tcPr>
            <w:tcW w:w="769" w:type="dxa"/>
            <w:tcBorders>
              <w:top w:val="single" w:sz="4" w:space="0" w:color="auto"/>
            </w:tcBorders>
            <w:shd w:val="clear" w:color="auto" w:fill="auto"/>
            <w:vAlign w:val="center"/>
          </w:tcPr>
          <w:p w14:paraId="5D16907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3.91</w:t>
            </w:r>
          </w:p>
        </w:tc>
      </w:tr>
      <w:tr w:rsidR="00E152CA" w:rsidRPr="00962B35" w14:paraId="7FFB26A4" w14:textId="77777777" w:rsidTr="00962B35">
        <w:tc>
          <w:tcPr>
            <w:tcW w:w="1415" w:type="dxa"/>
            <w:vMerge/>
            <w:shd w:val="clear" w:color="auto" w:fill="auto"/>
            <w:vAlign w:val="center"/>
          </w:tcPr>
          <w:p w14:paraId="57C276BE"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5A524E62" w14:textId="62CE52DC"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The use of English in the phone application is easy to understand</w:t>
            </w:r>
          </w:p>
        </w:tc>
        <w:tc>
          <w:tcPr>
            <w:tcW w:w="567" w:type="dxa"/>
            <w:shd w:val="clear" w:color="auto" w:fill="auto"/>
            <w:vAlign w:val="center"/>
          </w:tcPr>
          <w:p w14:paraId="2295ED0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18</w:t>
            </w:r>
          </w:p>
        </w:tc>
        <w:tc>
          <w:tcPr>
            <w:tcW w:w="567" w:type="dxa"/>
            <w:shd w:val="clear" w:color="auto" w:fill="auto"/>
            <w:vAlign w:val="center"/>
          </w:tcPr>
          <w:p w14:paraId="6CB20C5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61</w:t>
            </w:r>
          </w:p>
        </w:tc>
        <w:tc>
          <w:tcPr>
            <w:tcW w:w="567" w:type="dxa"/>
            <w:shd w:val="clear" w:color="auto" w:fill="auto"/>
            <w:vAlign w:val="center"/>
          </w:tcPr>
          <w:p w14:paraId="058F47C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103</w:t>
            </w:r>
          </w:p>
        </w:tc>
        <w:tc>
          <w:tcPr>
            <w:tcW w:w="567" w:type="dxa"/>
            <w:shd w:val="clear" w:color="auto" w:fill="auto"/>
            <w:vAlign w:val="center"/>
          </w:tcPr>
          <w:p w14:paraId="64C295A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160</w:t>
            </w:r>
          </w:p>
        </w:tc>
        <w:tc>
          <w:tcPr>
            <w:tcW w:w="648" w:type="dxa"/>
            <w:shd w:val="clear" w:color="auto" w:fill="auto"/>
            <w:vAlign w:val="center"/>
          </w:tcPr>
          <w:p w14:paraId="17F4367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62</w:t>
            </w:r>
          </w:p>
        </w:tc>
        <w:tc>
          <w:tcPr>
            <w:tcW w:w="769" w:type="dxa"/>
            <w:shd w:val="clear" w:color="auto" w:fill="auto"/>
            <w:vAlign w:val="center"/>
          </w:tcPr>
          <w:p w14:paraId="0EDAEE7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3.38</w:t>
            </w:r>
          </w:p>
        </w:tc>
      </w:tr>
      <w:tr w:rsidR="00E152CA" w:rsidRPr="00962B35" w14:paraId="6F363950" w14:textId="77777777" w:rsidTr="00962B35">
        <w:tc>
          <w:tcPr>
            <w:tcW w:w="1415" w:type="dxa"/>
            <w:vMerge/>
            <w:shd w:val="clear" w:color="auto" w:fill="auto"/>
            <w:vAlign w:val="center"/>
          </w:tcPr>
          <w:p w14:paraId="6106527E"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vAlign w:val="center"/>
          </w:tcPr>
          <w:p w14:paraId="4A97A1C9" w14:textId="562DDA1D"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I can easily follow the instructions of the language used in the smartphone</w:t>
            </w:r>
          </w:p>
        </w:tc>
        <w:tc>
          <w:tcPr>
            <w:tcW w:w="567" w:type="dxa"/>
            <w:tcBorders>
              <w:bottom w:val="single" w:sz="4" w:space="0" w:color="auto"/>
            </w:tcBorders>
            <w:shd w:val="clear" w:color="auto" w:fill="auto"/>
            <w:vAlign w:val="center"/>
          </w:tcPr>
          <w:p w14:paraId="36267915"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9</w:t>
            </w:r>
          </w:p>
        </w:tc>
        <w:tc>
          <w:tcPr>
            <w:tcW w:w="567" w:type="dxa"/>
            <w:tcBorders>
              <w:bottom w:val="single" w:sz="4" w:space="0" w:color="auto"/>
            </w:tcBorders>
            <w:shd w:val="clear" w:color="auto" w:fill="auto"/>
            <w:vAlign w:val="center"/>
          </w:tcPr>
          <w:p w14:paraId="7CFFE50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w:t>
            </w:r>
          </w:p>
        </w:tc>
        <w:tc>
          <w:tcPr>
            <w:tcW w:w="567" w:type="dxa"/>
            <w:tcBorders>
              <w:bottom w:val="single" w:sz="4" w:space="0" w:color="auto"/>
            </w:tcBorders>
            <w:shd w:val="clear" w:color="auto" w:fill="auto"/>
            <w:vAlign w:val="center"/>
          </w:tcPr>
          <w:p w14:paraId="00024BE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69</w:t>
            </w:r>
          </w:p>
        </w:tc>
        <w:tc>
          <w:tcPr>
            <w:tcW w:w="567" w:type="dxa"/>
            <w:tcBorders>
              <w:bottom w:val="single" w:sz="4" w:space="0" w:color="auto"/>
            </w:tcBorders>
            <w:shd w:val="clear" w:color="auto" w:fill="auto"/>
            <w:vAlign w:val="center"/>
          </w:tcPr>
          <w:p w14:paraId="7326E19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226</w:t>
            </w:r>
          </w:p>
        </w:tc>
        <w:tc>
          <w:tcPr>
            <w:tcW w:w="648" w:type="dxa"/>
            <w:tcBorders>
              <w:bottom w:val="single" w:sz="4" w:space="0" w:color="auto"/>
            </w:tcBorders>
            <w:shd w:val="clear" w:color="auto" w:fill="auto"/>
            <w:vAlign w:val="center"/>
          </w:tcPr>
          <w:p w14:paraId="35AA382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55</w:t>
            </w:r>
          </w:p>
        </w:tc>
        <w:tc>
          <w:tcPr>
            <w:tcW w:w="769" w:type="dxa"/>
            <w:tcBorders>
              <w:bottom w:val="single" w:sz="4" w:space="0" w:color="auto"/>
            </w:tcBorders>
            <w:shd w:val="clear" w:color="auto" w:fill="auto"/>
            <w:vAlign w:val="center"/>
          </w:tcPr>
          <w:p w14:paraId="5E39EC97"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3.76</w:t>
            </w:r>
          </w:p>
        </w:tc>
      </w:tr>
      <w:tr w:rsidR="00E152CA" w:rsidRPr="00962B35" w14:paraId="54326573" w14:textId="77777777" w:rsidTr="00962B35">
        <w:tc>
          <w:tcPr>
            <w:tcW w:w="1415" w:type="dxa"/>
            <w:vMerge w:val="restart"/>
            <w:shd w:val="clear" w:color="auto" w:fill="auto"/>
            <w:vAlign w:val="center"/>
          </w:tcPr>
          <w:p w14:paraId="0E41B7D0" w14:textId="77777777" w:rsidR="00E152CA" w:rsidRPr="00962B35" w:rsidRDefault="00E152CA" w:rsidP="00B23344">
            <w:pPr>
              <w:pStyle w:val="NoSpacing"/>
              <w:rPr>
                <w:rFonts w:ascii="Times New Roman" w:hAnsi="Times New Roman"/>
                <w:sz w:val="20"/>
                <w:szCs w:val="20"/>
              </w:rPr>
            </w:pPr>
            <w:r w:rsidRPr="00962B35">
              <w:rPr>
                <w:rFonts w:ascii="Times New Roman" w:hAnsi="Times New Roman"/>
                <w:sz w:val="20"/>
                <w:szCs w:val="20"/>
              </w:rPr>
              <w:t>Accessibility to ICT</w:t>
            </w:r>
          </w:p>
        </w:tc>
        <w:tc>
          <w:tcPr>
            <w:tcW w:w="3967" w:type="dxa"/>
            <w:tcBorders>
              <w:top w:val="single" w:sz="4" w:space="0" w:color="auto"/>
            </w:tcBorders>
            <w:shd w:val="clear" w:color="auto" w:fill="auto"/>
            <w:vAlign w:val="center"/>
          </w:tcPr>
          <w:p w14:paraId="0A3562E2" w14:textId="7D6A8358" w:rsidR="00E152CA" w:rsidRPr="00962B35" w:rsidRDefault="009633A0" w:rsidP="009633A0">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The Internet coverage in my area is fast and wide.</w:t>
            </w:r>
          </w:p>
        </w:tc>
        <w:tc>
          <w:tcPr>
            <w:tcW w:w="567" w:type="dxa"/>
            <w:tcBorders>
              <w:top w:val="single" w:sz="4" w:space="0" w:color="auto"/>
            </w:tcBorders>
            <w:shd w:val="clear" w:color="auto" w:fill="auto"/>
            <w:vAlign w:val="center"/>
          </w:tcPr>
          <w:p w14:paraId="3D1F340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28</w:t>
            </w:r>
          </w:p>
        </w:tc>
        <w:tc>
          <w:tcPr>
            <w:tcW w:w="567" w:type="dxa"/>
            <w:tcBorders>
              <w:top w:val="single" w:sz="4" w:space="0" w:color="auto"/>
            </w:tcBorders>
            <w:shd w:val="clear" w:color="auto" w:fill="auto"/>
            <w:vAlign w:val="center"/>
          </w:tcPr>
          <w:p w14:paraId="711C6FD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63</w:t>
            </w:r>
          </w:p>
        </w:tc>
        <w:tc>
          <w:tcPr>
            <w:tcW w:w="567" w:type="dxa"/>
            <w:tcBorders>
              <w:top w:val="single" w:sz="4" w:space="0" w:color="auto"/>
            </w:tcBorders>
            <w:shd w:val="clear" w:color="auto" w:fill="auto"/>
            <w:vAlign w:val="center"/>
          </w:tcPr>
          <w:p w14:paraId="6AFAC5B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107</w:t>
            </w:r>
          </w:p>
        </w:tc>
        <w:tc>
          <w:tcPr>
            <w:tcW w:w="567" w:type="dxa"/>
            <w:tcBorders>
              <w:top w:val="single" w:sz="4" w:space="0" w:color="auto"/>
            </w:tcBorders>
            <w:shd w:val="clear" w:color="auto" w:fill="auto"/>
            <w:vAlign w:val="center"/>
          </w:tcPr>
          <w:p w14:paraId="31801C8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165</w:t>
            </w:r>
          </w:p>
        </w:tc>
        <w:tc>
          <w:tcPr>
            <w:tcW w:w="648" w:type="dxa"/>
            <w:tcBorders>
              <w:top w:val="single" w:sz="4" w:space="0" w:color="auto"/>
            </w:tcBorders>
            <w:shd w:val="clear" w:color="auto" w:fill="auto"/>
            <w:vAlign w:val="center"/>
          </w:tcPr>
          <w:p w14:paraId="1AD43F0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21</w:t>
            </w:r>
          </w:p>
        </w:tc>
        <w:tc>
          <w:tcPr>
            <w:tcW w:w="769" w:type="dxa"/>
            <w:tcBorders>
              <w:top w:val="single" w:sz="4" w:space="0" w:color="auto"/>
            </w:tcBorders>
            <w:shd w:val="clear" w:color="auto" w:fill="auto"/>
            <w:vAlign w:val="center"/>
          </w:tcPr>
          <w:p w14:paraId="5B83391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3.23</w:t>
            </w:r>
          </w:p>
        </w:tc>
      </w:tr>
      <w:tr w:rsidR="00E152CA" w:rsidRPr="00962B35" w14:paraId="68F5B814" w14:textId="77777777" w:rsidTr="00962B35">
        <w:tc>
          <w:tcPr>
            <w:tcW w:w="1415" w:type="dxa"/>
            <w:vMerge/>
            <w:shd w:val="clear" w:color="auto" w:fill="auto"/>
            <w:vAlign w:val="center"/>
          </w:tcPr>
          <w:p w14:paraId="2C6ABFCD"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164CD8D8" w14:textId="76084DFC"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There are many ICT facilities in my area.</w:t>
            </w:r>
          </w:p>
        </w:tc>
        <w:tc>
          <w:tcPr>
            <w:tcW w:w="567" w:type="dxa"/>
            <w:shd w:val="clear" w:color="auto" w:fill="auto"/>
            <w:vAlign w:val="center"/>
          </w:tcPr>
          <w:p w14:paraId="1D2780E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w:t>
            </w:r>
          </w:p>
        </w:tc>
        <w:tc>
          <w:tcPr>
            <w:tcW w:w="567" w:type="dxa"/>
            <w:shd w:val="clear" w:color="auto" w:fill="auto"/>
            <w:vAlign w:val="center"/>
          </w:tcPr>
          <w:p w14:paraId="0F880A3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81</w:t>
            </w:r>
          </w:p>
        </w:tc>
        <w:tc>
          <w:tcPr>
            <w:tcW w:w="567" w:type="dxa"/>
            <w:shd w:val="clear" w:color="auto" w:fill="auto"/>
            <w:vAlign w:val="center"/>
          </w:tcPr>
          <w:p w14:paraId="70FD791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123</w:t>
            </w:r>
          </w:p>
        </w:tc>
        <w:tc>
          <w:tcPr>
            <w:tcW w:w="567" w:type="dxa"/>
            <w:shd w:val="clear" w:color="auto" w:fill="auto"/>
            <w:vAlign w:val="center"/>
          </w:tcPr>
          <w:p w14:paraId="471C14C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126</w:t>
            </w:r>
          </w:p>
        </w:tc>
        <w:tc>
          <w:tcPr>
            <w:tcW w:w="648" w:type="dxa"/>
            <w:shd w:val="clear" w:color="auto" w:fill="auto"/>
            <w:vAlign w:val="center"/>
          </w:tcPr>
          <w:p w14:paraId="1B567FB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16</w:t>
            </w:r>
          </w:p>
        </w:tc>
        <w:tc>
          <w:tcPr>
            <w:tcW w:w="769" w:type="dxa"/>
            <w:shd w:val="clear" w:color="auto" w:fill="auto"/>
            <w:vAlign w:val="center"/>
          </w:tcPr>
          <w:p w14:paraId="606DA23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3.00</w:t>
            </w:r>
          </w:p>
        </w:tc>
      </w:tr>
      <w:tr w:rsidR="00E152CA" w:rsidRPr="00962B35" w14:paraId="09476186" w14:textId="77777777" w:rsidTr="00962B35">
        <w:tc>
          <w:tcPr>
            <w:tcW w:w="1415" w:type="dxa"/>
            <w:vMerge/>
            <w:shd w:val="clear" w:color="auto" w:fill="auto"/>
            <w:vAlign w:val="center"/>
          </w:tcPr>
          <w:p w14:paraId="35A3C0C4"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vAlign w:val="center"/>
          </w:tcPr>
          <w:p w14:paraId="6626EF73" w14:textId="72E62965"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The communication in my area is good.</w:t>
            </w:r>
          </w:p>
        </w:tc>
        <w:tc>
          <w:tcPr>
            <w:tcW w:w="567" w:type="dxa"/>
            <w:tcBorders>
              <w:bottom w:val="single" w:sz="4" w:space="0" w:color="auto"/>
            </w:tcBorders>
            <w:shd w:val="clear" w:color="auto" w:fill="auto"/>
            <w:vAlign w:val="center"/>
          </w:tcPr>
          <w:p w14:paraId="7EBCFD3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32</w:t>
            </w:r>
          </w:p>
        </w:tc>
        <w:tc>
          <w:tcPr>
            <w:tcW w:w="567" w:type="dxa"/>
            <w:tcBorders>
              <w:bottom w:val="single" w:sz="4" w:space="0" w:color="auto"/>
            </w:tcBorders>
            <w:shd w:val="clear" w:color="auto" w:fill="auto"/>
            <w:vAlign w:val="center"/>
          </w:tcPr>
          <w:p w14:paraId="334B438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54</w:t>
            </w:r>
          </w:p>
        </w:tc>
        <w:tc>
          <w:tcPr>
            <w:tcW w:w="567" w:type="dxa"/>
            <w:tcBorders>
              <w:bottom w:val="single" w:sz="4" w:space="0" w:color="auto"/>
            </w:tcBorders>
            <w:shd w:val="clear" w:color="auto" w:fill="auto"/>
            <w:vAlign w:val="center"/>
          </w:tcPr>
          <w:p w14:paraId="696996E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95</w:t>
            </w:r>
          </w:p>
        </w:tc>
        <w:tc>
          <w:tcPr>
            <w:tcW w:w="567" w:type="dxa"/>
            <w:tcBorders>
              <w:bottom w:val="single" w:sz="4" w:space="0" w:color="auto"/>
            </w:tcBorders>
            <w:shd w:val="clear" w:color="auto" w:fill="auto"/>
            <w:vAlign w:val="center"/>
          </w:tcPr>
          <w:p w14:paraId="12D03E5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179</w:t>
            </w:r>
          </w:p>
        </w:tc>
        <w:tc>
          <w:tcPr>
            <w:tcW w:w="648" w:type="dxa"/>
            <w:tcBorders>
              <w:bottom w:val="single" w:sz="4" w:space="0" w:color="auto"/>
            </w:tcBorders>
            <w:shd w:val="clear" w:color="auto" w:fill="auto"/>
            <w:vAlign w:val="center"/>
          </w:tcPr>
          <w:p w14:paraId="59F38E0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24</w:t>
            </w:r>
          </w:p>
        </w:tc>
        <w:tc>
          <w:tcPr>
            <w:tcW w:w="769" w:type="dxa"/>
            <w:tcBorders>
              <w:bottom w:val="single" w:sz="4" w:space="0" w:color="auto"/>
            </w:tcBorders>
            <w:shd w:val="clear" w:color="auto" w:fill="auto"/>
            <w:vAlign w:val="center"/>
          </w:tcPr>
          <w:p w14:paraId="6F9D86C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4.00</w:t>
            </w:r>
          </w:p>
        </w:tc>
      </w:tr>
      <w:tr w:rsidR="00E152CA" w:rsidRPr="00962B35" w14:paraId="0FC98BDF" w14:textId="77777777" w:rsidTr="00962B35">
        <w:tc>
          <w:tcPr>
            <w:tcW w:w="1415" w:type="dxa"/>
            <w:vMerge w:val="restart"/>
            <w:shd w:val="clear" w:color="auto" w:fill="auto"/>
            <w:vAlign w:val="center"/>
          </w:tcPr>
          <w:p w14:paraId="12750934" w14:textId="77777777" w:rsidR="00E152CA" w:rsidRPr="00962B35" w:rsidRDefault="00E152CA" w:rsidP="00B23344">
            <w:pPr>
              <w:pStyle w:val="NoSpacing"/>
              <w:rPr>
                <w:rFonts w:ascii="Times New Roman" w:hAnsi="Times New Roman"/>
                <w:sz w:val="20"/>
                <w:szCs w:val="20"/>
              </w:rPr>
            </w:pPr>
            <w:r w:rsidRPr="00962B35">
              <w:rPr>
                <w:rFonts w:ascii="Times New Roman" w:hAnsi="Times New Roman"/>
                <w:sz w:val="20"/>
                <w:szCs w:val="20"/>
              </w:rPr>
              <w:t>Cost</w:t>
            </w:r>
          </w:p>
        </w:tc>
        <w:tc>
          <w:tcPr>
            <w:tcW w:w="3967" w:type="dxa"/>
            <w:tcBorders>
              <w:top w:val="single" w:sz="4" w:space="0" w:color="auto"/>
            </w:tcBorders>
            <w:shd w:val="clear" w:color="auto" w:fill="auto"/>
            <w:vAlign w:val="center"/>
          </w:tcPr>
          <w:p w14:paraId="2EEEDA39" w14:textId="427BD593" w:rsidR="00E152CA" w:rsidRPr="00962B35" w:rsidRDefault="009633A0" w:rsidP="009633A0">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I allocate monthly expenses to subscribe internet on a smartphone</w:t>
            </w:r>
          </w:p>
        </w:tc>
        <w:tc>
          <w:tcPr>
            <w:tcW w:w="567" w:type="dxa"/>
            <w:tcBorders>
              <w:top w:val="single" w:sz="4" w:space="0" w:color="auto"/>
            </w:tcBorders>
            <w:shd w:val="clear" w:color="auto" w:fill="auto"/>
            <w:vAlign w:val="center"/>
          </w:tcPr>
          <w:p w14:paraId="1C36776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9</w:t>
            </w:r>
          </w:p>
        </w:tc>
        <w:tc>
          <w:tcPr>
            <w:tcW w:w="567" w:type="dxa"/>
            <w:tcBorders>
              <w:top w:val="single" w:sz="4" w:space="0" w:color="auto"/>
            </w:tcBorders>
            <w:shd w:val="clear" w:color="auto" w:fill="auto"/>
            <w:vAlign w:val="center"/>
          </w:tcPr>
          <w:p w14:paraId="708E805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26</w:t>
            </w:r>
          </w:p>
        </w:tc>
        <w:tc>
          <w:tcPr>
            <w:tcW w:w="567" w:type="dxa"/>
            <w:tcBorders>
              <w:top w:val="single" w:sz="4" w:space="0" w:color="auto"/>
            </w:tcBorders>
            <w:shd w:val="clear" w:color="auto" w:fill="auto"/>
            <w:vAlign w:val="center"/>
          </w:tcPr>
          <w:p w14:paraId="25DE0A4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56</w:t>
            </w:r>
          </w:p>
        </w:tc>
        <w:tc>
          <w:tcPr>
            <w:tcW w:w="567" w:type="dxa"/>
            <w:tcBorders>
              <w:top w:val="single" w:sz="4" w:space="0" w:color="auto"/>
            </w:tcBorders>
            <w:shd w:val="clear" w:color="auto" w:fill="auto"/>
            <w:vAlign w:val="center"/>
          </w:tcPr>
          <w:p w14:paraId="523D380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244</w:t>
            </w:r>
          </w:p>
        </w:tc>
        <w:tc>
          <w:tcPr>
            <w:tcW w:w="648" w:type="dxa"/>
            <w:tcBorders>
              <w:top w:val="single" w:sz="4" w:space="0" w:color="auto"/>
            </w:tcBorders>
            <w:shd w:val="clear" w:color="auto" w:fill="auto"/>
            <w:vAlign w:val="center"/>
          </w:tcPr>
          <w:p w14:paraId="119C715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49</w:t>
            </w:r>
          </w:p>
        </w:tc>
        <w:tc>
          <w:tcPr>
            <w:tcW w:w="769" w:type="dxa"/>
            <w:tcBorders>
              <w:top w:val="single" w:sz="4" w:space="0" w:color="auto"/>
            </w:tcBorders>
            <w:shd w:val="clear" w:color="auto" w:fill="auto"/>
            <w:vAlign w:val="center"/>
          </w:tcPr>
          <w:p w14:paraId="39B5D56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3.78</w:t>
            </w:r>
          </w:p>
        </w:tc>
      </w:tr>
      <w:tr w:rsidR="00E152CA" w:rsidRPr="00962B35" w14:paraId="7EBF823B" w14:textId="77777777" w:rsidTr="00962B35">
        <w:tc>
          <w:tcPr>
            <w:tcW w:w="1415" w:type="dxa"/>
            <w:vMerge/>
            <w:shd w:val="clear" w:color="auto" w:fill="auto"/>
            <w:vAlign w:val="center"/>
          </w:tcPr>
          <w:p w14:paraId="42079240"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3782697B" w14:textId="7A90FB60"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Internet subscription prices are reasonable and affordable.</w:t>
            </w:r>
          </w:p>
        </w:tc>
        <w:tc>
          <w:tcPr>
            <w:tcW w:w="567" w:type="dxa"/>
            <w:shd w:val="clear" w:color="auto" w:fill="auto"/>
            <w:vAlign w:val="center"/>
          </w:tcPr>
          <w:p w14:paraId="2115716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14</w:t>
            </w:r>
          </w:p>
        </w:tc>
        <w:tc>
          <w:tcPr>
            <w:tcW w:w="567" w:type="dxa"/>
            <w:shd w:val="clear" w:color="auto" w:fill="auto"/>
            <w:vAlign w:val="center"/>
          </w:tcPr>
          <w:p w14:paraId="4EACF8A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w:t>
            </w:r>
          </w:p>
        </w:tc>
        <w:tc>
          <w:tcPr>
            <w:tcW w:w="567" w:type="dxa"/>
            <w:shd w:val="clear" w:color="auto" w:fill="auto"/>
            <w:vAlign w:val="center"/>
          </w:tcPr>
          <w:p w14:paraId="5CCAFB6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94</w:t>
            </w:r>
          </w:p>
        </w:tc>
        <w:tc>
          <w:tcPr>
            <w:tcW w:w="567" w:type="dxa"/>
            <w:shd w:val="clear" w:color="auto" w:fill="auto"/>
            <w:vAlign w:val="center"/>
          </w:tcPr>
          <w:p w14:paraId="721B59C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205</w:t>
            </w:r>
          </w:p>
        </w:tc>
        <w:tc>
          <w:tcPr>
            <w:tcW w:w="648" w:type="dxa"/>
            <w:shd w:val="clear" w:color="auto" w:fill="auto"/>
            <w:vAlign w:val="center"/>
          </w:tcPr>
          <w:p w14:paraId="1E4F624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34</w:t>
            </w:r>
          </w:p>
        </w:tc>
        <w:tc>
          <w:tcPr>
            <w:tcW w:w="769" w:type="dxa"/>
            <w:shd w:val="clear" w:color="auto" w:fill="auto"/>
            <w:vAlign w:val="center"/>
          </w:tcPr>
          <w:p w14:paraId="667A594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3.54</w:t>
            </w:r>
          </w:p>
        </w:tc>
      </w:tr>
      <w:tr w:rsidR="00E152CA" w:rsidRPr="00962B35" w14:paraId="7C606A79" w14:textId="77777777" w:rsidTr="00962B35">
        <w:tc>
          <w:tcPr>
            <w:tcW w:w="1415" w:type="dxa"/>
            <w:vMerge/>
            <w:shd w:val="clear" w:color="auto" w:fill="auto"/>
            <w:vAlign w:val="center"/>
          </w:tcPr>
          <w:p w14:paraId="13F40D4B"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14AEB377" w14:textId="562D6728"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I am facing financial constraints to buy a smartphone</w:t>
            </w:r>
          </w:p>
        </w:tc>
        <w:tc>
          <w:tcPr>
            <w:tcW w:w="567" w:type="dxa"/>
            <w:shd w:val="clear" w:color="auto" w:fill="auto"/>
            <w:vAlign w:val="center"/>
          </w:tcPr>
          <w:p w14:paraId="0D279F1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28</w:t>
            </w:r>
          </w:p>
        </w:tc>
        <w:tc>
          <w:tcPr>
            <w:tcW w:w="567" w:type="dxa"/>
            <w:shd w:val="clear" w:color="auto" w:fill="auto"/>
            <w:vAlign w:val="center"/>
          </w:tcPr>
          <w:p w14:paraId="440E29E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69</w:t>
            </w:r>
          </w:p>
        </w:tc>
        <w:tc>
          <w:tcPr>
            <w:tcW w:w="567" w:type="dxa"/>
            <w:shd w:val="clear" w:color="auto" w:fill="auto"/>
            <w:vAlign w:val="center"/>
          </w:tcPr>
          <w:p w14:paraId="6E6ACE9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135</w:t>
            </w:r>
          </w:p>
        </w:tc>
        <w:tc>
          <w:tcPr>
            <w:tcW w:w="567" w:type="dxa"/>
            <w:shd w:val="clear" w:color="auto" w:fill="auto"/>
            <w:vAlign w:val="center"/>
          </w:tcPr>
          <w:p w14:paraId="1283ABB5"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123</w:t>
            </w:r>
          </w:p>
        </w:tc>
        <w:tc>
          <w:tcPr>
            <w:tcW w:w="648" w:type="dxa"/>
            <w:shd w:val="clear" w:color="auto" w:fill="auto"/>
            <w:vAlign w:val="center"/>
          </w:tcPr>
          <w:p w14:paraId="605EEB2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29</w:t>
            </w:r>
          </w:p>
        </w:tc>
        <w:tc>
          <w:tcPr>
            <w:tcW w:w="769" w:type="dxa"/>
            <w:shd w:val="clear" w:color="auto" w:fill="auto"/>
            <w:vAlign w:val="center"/>
          </w:tcPr>
          <w:p w14:paraId="34715F43"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3.14</w:t>
            </w:r>
          </w:p>
        </w:tc>
      </w:tr>
      <w:tr w:rsidR="00E152CA" w:rsidRPr="00962B35" w14:paraId="06A10AB8" w14:textId="77777777" w:rsidTr="00962B35">
        <w:tc>
          <w:tcPr>
            <w:tcW w:w="1415" w:type="dxa"/>
            <w:vMerge/>
            <w:shd w:val="clear" w:color="auto" w:fill="auto"/>
            <w:vAlign w:val="center"/>
          </w:tcPr>
          <w:p w14:paraId="19E19BB2"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tcPr>
          <w:p w14:paraId="7F1EB954" w14:textId="4583A809"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4. </w:t>
            </w:r>
            <w:r w:rsidR="00E152CA" w:rsidRPr="00962B35">
              <w:rPr>
                <w:rFonts w:ascii="Times New Roman" w:hAnsi="Times New Roman"/>
                <w:color w:val="000000"/>
                <w:sz w:val="20"/>
                <w:szCs w:val="20"/>
              </w:rPr>
              <w:t>I found that using a smartphone involves a high cost</w:t>
            </w:r>
          </w:p>
        </w:tc>
        <w:tc>
          <w:tcPr>
            <w:tcW w:w="567" w:type="dxa"/>
            <w:tcBorders>
              <w:bottom w:val="single" w:sz="4" w:space="0" w:color="auto"/>
            </w:tcBorders>
            <w:shd w:val="clear" w:color="auto" w:fill="auto"/>
            <w:vAlign w:val="center"/>
          </w:tcPr>
          <w:p w14:paraId="58B8B82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17</w:t>
            </w:r>
          </w:p>
        </w:tc>
        <w:tc>
          <w:tcPr>
            <w:tcW w:w="567" w:type="dxa"/>
            <w:tcBorders>
              <w:bottom w:val="single" w:sz="4" w:space="0" w:color="auto"/>
            </w:tcBorders>
            <w:shd w:val="clear" w:color="auto" w:fill="auto"/>
            <w:vAlign w:val="center"/>
          </w:tcPr>
          <w:p w14:paraId="417DE56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52</w:t>
            </w:r>
          </w:p>
        </w:tc>
        <w:tc>
          <w:tcPr>
            <w:tcW w:w="567" w:type="dxa"/>
            <w:tcBorders>
              <w:bottom w:val="single" w:sz="4" w:space="0" w:color="auto"/>
            </w:tcBorders>
            <w:shd w:val="clear" w:color="auto" w:fill="auto"/>
            <w:vAlign w:val="center"/>
          </w:tcPr>
          <w:p w14:paraId="15D722A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133</w:t>
            </w:r>
          </w:p>
        </w:tc>
        <w:tc>
          <w:tcPr>
            <w:tcW w:w="567" w:type="dxa"/>
            <w:tcBorders>
              <w:bottom w:val="single" w:sz="4" w:space="0" w:color="auto"/>
            </w:tcBorders>
            <w:shd w:val="clear" w:color="auto" w:fill="auto"/>
            <w:vAlign w:val="center"/>
          </w:tcPr>
          <w:p w14:paraId="7958050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130</w:t>
            </w:r>
          </w:p>
        </w:tc>
        <w:tc>
          <w:tcPr>
            <w:tcW w:w="648" w:type="dxa"/>
            <w:tcBorders>
              <w:bottom w:val="single" w:sz="4" w:space="0" w:color="auto"/>
            </w:tcBorders>
            <w:shd w:val="clear" w:color="auto" w:fill="auto"/>
            <w:vAlign w:val="center"/>
          </w:tcPr>
          <w:p w14:paraId="40C6B50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50</w:t>
            </w:r>
          </w:p>
        </w:tc>
        <w:tc>
          <w:tcPr>
            <w:tcW w:w="769" w:type="dxa"/>
            <w:tcBorders>
              <w:bottom w:val="single" w:sz="4" w:space="0" w:color="auto"/>
            </w:tcBorders>
            <w:shd w:val="clear" w:color="auto" w:fill="auto"/>
            <w:vAlign w:val="center"/>
          </w:tcPr>
          <w:p w14:paraId="221B268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3.50</w:t>
            </w:r>
          </w:p>
        </w:tc>
      </w:tr>
      <w:tr w:rsidR="00E152CA" w:rsidRPr="00962B35" w14:paraId="25C84D68" w14:textId="77777777" w:rsidTr="00962B35">
        <w:tc>
          <w:tcPr>
            <w:tcW w:w="1415" w:type="dxa"/>
            <w:vMerge w:val="restart"/>
            <w:shd w:val="clear" w:color="auto" w:fill="auto"/>
            <w:vAlign w:val="center"/>
          </w:tcPr>
          <w:p w14:paraId="6B24DEE0" w14:textId="77777777" w:rsidR="00E152CA" w:rsidRPr="00962B35" w:rsidRDefault="00E152CA" w:rsidP="00B23344">
            <w:pPr>
              <w:pStyle w:val="NoSpacing"/>
              <w:rPr>
                <w:rFonts w:ascii="Times New Roman" w:hAnsi="Times New Roman"/>
                <w:sz w:val="20"/>
                <w:szCs w:val="20"/>
              </w:rPr>
            </w:pPr>
            <w:r w:rsidRPr="00962B35">
              <w:rPr>
                <w:rFonts w:ascii="Times New Roman" w:hAnsi="Times New Roman"/>
                <w:sz w:val="20"/>
                <w:szCs w:val="20"/>
              </w:rPr>
              <w:t>Availability of oil palm input</w:t>
            </w:r>
          </w:p>
        </w:tc>
        <w:tc>
          <w:tcPr>
            <w:tcW w:w="3967" w:type="dxa"/>
            <w:tcBorders>
              <w:top w:val="single" w:sz="4" w:space="0" w:color="auto"/>
            </w:tcBorders>
            <w:shd w:val="clear" w:color="auto" w:fill="auto"/>
            <w:vAlign w:val="center"/>
          </w:tcPr>
          <w:p w14:paraId="008733C3" w14:textId="7ABC985E" w:rsidR="00E152CA" w:rsidRPr="00962B35" w:rsidRDefault="009633A0" w:rsidP="009633A0">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I am looking for information related to oil palm through a smartphone</w:t>
            </w:r>
          </w:p>
        </w:tc>
        <w:tc>
          <w:tcPr>
            <w:tcW w:w="567" w:type="dxa"/>
            <w:tcBorders>
              <w:top w:val="single" w:sz="4" w:space="0" w:color="auto"/>
            </w:tcBorders>
            <w:shd w:val="clear" w:color="auto" w:fill="auto"/>
            <w:vAlign w:val="center"/>
          </w:tcPr>
          <w:p w14:paraId="5DD9610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8</w:t>
            </w:r>
          </w:p>
        </w:tc>
        <w:tc>
          <w:tcPr>
            <w:tcW w:w="567" w:type="dxa"/>
            <w:tcBorders>
              <w:top w:val="single" w:sz="4" w:space="0" w:color="auto"/>
            </w:tcBorders>
            <w:shd w:val="clear" w:color="auto" w:fill="auto"/>
            <w:vAlign w:val="center"/>
          </w:tcPr>
          <w:p w14:paraId="776C5BA7"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27</w:t>
            </w:r>
          </w:p>
        </w:tc>
        <w:tc>
          <w:tcPr>
            <w:tcW w:w="567" w:type="dxa"/>
            <w:tcBorders>
              <w:top w:val="single" w:sz="4" w:space="0" w:color="auto"/>
            </w:tcBorders>
            <w:shd w:val="clear" w:color="auto" w:fill="auto"/>
            <w:vAlign w:val="center"/>
          </w:tcPr>
          <w:p w14:paraId="1305029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69</w:t>
            </w:r>
          </w:p>
        </w:tc>
        <w:tc>
          <w:tcPr>
            <w:tcW w:w="567" w:type="dxa"/>
            <w:tcBorders>
              <w:top w:val="single" w:sz="4" w:space="0" w:color="auto"/>
            </w:tcBorders>
            <w:shd w:val="clear" w:color="auto" w:fill="auto"/>
            <w:vAlign w:val="center"/>
          </w:tcPr>
          <w:p w14:paraId="42421F1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208</w:t>
            </w:r>
          </w:p>
        </w:tc>
        <w:tc>
          <w:tcPr>
            <w:tcW w:w="648" w:type="dxa"/>
            <w:tcBorders>
              <w:top w:val="single" w:sz="4" w:space="0" w:color="auto"/>
            </w:tcBorders>
            <w:shd w:val="clear" w:color="auto" w:fill="auto"/>
            <w:vAlign w:val="center"/>
          </w:tcPr>
          <w:p w14:paraId="7DAECDC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72</w:t>
            </w:r>
          </w:p>
        </w:tc>
        <w:tc>
          <w:tcPr>
            <w:tcW w:w="769" w:type="dxa"/>
            <w:tcBorders>
              <w:top w:val="single" w:sz="4" w:space="0" w:color="auto"/>
            </w:tcBorders>
            <w:shd w:val="clear" w:color="auto" w:fill="auto"/>
            <w:vAlign w:val="center"/>
          </w:tcPr>
          <w:p w14:paraId="361A30A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3.80</w:t>
            </w:r>
          </w:p>
        </w:tc>
      </w:tr>
      <w:tr w:rsidR="00E152CA" w:rsidRPr="00962B35" w14:paraId="01943A14" w14:textId="77777777" w:rsidTr="00962B35">
        <w:tc>
          <w:tcPr>
            <w:tcW w:w="1415" w:type="dxa"/>
            <w:vMerge/>
            <w:shd w:val="clear" w:color="auto" w:fill="auto"/>
            <w:vAlign w:val="center"/>
          </w:tcPr>
          <w:p w14:paraId="104E5C1C"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29306308" w14:textId="63030760"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Searching for oil palm related information is easier &amp; faster through the use of</w:t>
            </w:r>
            <w:r w:rsidR="00962B35" w:rsidRPr="00962B35">
              <w:rPr>
                <w:rFonts w:ascii="Times New Roman" w:hAnsi="Times New Roman"/>
                <w:color w:val="000000"/>
                <w:sz w:val="20"/>
                <w:szCs w:val="20"/>
              </w:rPr>
              <w:t xml:space="preserve"> </w:t>
            </w:r>
            <w:r w:rsidR="00E152CA" w:rsidRPr="00962B35">
              <w:rPr>
                <w:rFonts w:ascii="Times New Roman" w:hAnsi="Times New Roman"/>
                <w:color w:val="000000"/>
                <w:sz w:val="20"/>
                <w:szCs w:val="20"/>
              </w:rPr>
              <w:t>smartphones</w:t>
            </w:r>
          </w:p>
        </w:tc>
        <w:tc>
          <w:tcPr>
            <w:tcW w:w="567" w:type="dxa"/>
            <w:shd w:val="clear" w:color="auto" w:fill="auto"/>
            <w:vAlign w:val="center"/>
          </w:tcPr>
          <w:p w14:paraId="405400F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w:t>
            </w:r>
          </w:p>
        </w:tc>
        <w:tc>
          <w:tcPr>
            <w:tcW w:w="567" w:type="dxa"/>
            <w:shd w:val="clear" w:color="auto" w:fill="auto"/>
            <w:vAlign w:val="center"/>
          </w:tcPr>
          <w:p w14:paraId="71B62CD7"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20</w:t>
            </w:r>
          </w:p>
        </w:tc>
        <w:tc>
          <w:tcPr>
            <w:tcW w:w="567" w:type="dxa"/>
            <w:shd w:val="clear" w:color="auto" w:fill="auto"/>
            <w:vAlign w:val="center"/>
          </w:tcPr>
          <w:p w14:paraId="74E332E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63</w:t>
            </w:r>
          </w:p>
        </w:tc>
        <w:tc>
          <w:tcPr>
            <w:tcW w:w="567" w:type="dxa"/>
            <w:shd w:val="clear" w:color="auto" w:fill="auto"/>
            <w:vAlign w:val="center"/>
          </w:tcPr>
          <w:p w14:paraId="4B23EED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225</w:t>
            </w:r>
          </w:p>
        </w:tc>
        <w:tc>
          <w:tcPr>
            <w:tcW w:w="648" w:type="dxa"/>
            <w:shd w:val="clear" w:color="auto" w:fill="auto"/>
            <w:vAlign w:val="center"/>
          </w:tcPr>
          <w:p w14:paraId="3C8E160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69</w:t>
            </w:r>
          </w:p>
        </w:tc>
        <w:tc>
          <w:tcPr>
            <w:tcW w:w="769" w:type="dxa"/>
            <w:shd w:val="clear" w:color="auto" w:fill="auto"/>
            <w:vAlign w:val="center"/>
          </w:tcPr>
          <w:p w14:paraId="31F0E52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3.86</w:t>
            </w:r>
          </w:p>
        </w:tc>
      </w:tr>
      <w:tr w:rsidR="00E152CA" w:rsidRPr="00962B35" w14:paraId="7FAC671D" w14:textId="77777777" w:rsidTr="00962B35">
        <w:tc>
          <w:tcPr>
            <w:tcW w:w="1415" w:type="dxa"/>
            <w:vMerge/>
            <w:shd w:val="clear" w:color="auto" w:fill="auto"/>
            <w:vAlign w:val="center"/>
          </w:tcPr>
          <w:p w14:paraId="2E84BF20"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vAlign w:val="center"/>
          </w:tcPr>
          <w:p w14:paraId="35A4E866" w14:textId="2E7F4719"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There is a lot of oil palm related information available on smartphones</w:t>
            </w:r>
          </w:p>
        </w:tc>
        <w:tc>
          <w:tcPr>
            <w:tcW w:w="567" w:type="dxa"/>
            <w:tcBorders>
              <w:bottom w:val="single" w:sz="4" w:space="0" w:color="auto"/>
            </w:tcBorders>
            <w:shd w:val="clear" w:color="auto" w:fill="auto"/>
            <w:vAlign w:val="center"/>
          </w:tcPr>
          <w:p w14:paraId="127451C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w:t>
            </w:r>
          </w:p>
        </w:tc>
        <w:tc>
          <w:tcPr>
            <w:tcW w:w="567" w:type="dxa"/>
            <w:tcBorders>
              <w:bottom w:val="single" w:sz="4" w:space="0" w:color="auto"/>
            </w:tcBorders>
            <w:shd w:val="clear" w:color="auto" w:fill="auto"/>
            <w:vAlign w:val="center"/>
          </w:tcPr>
          <w:p w14:paraId="1371403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11</w:t>
            </w:r>
          </w:p>
        </w:tc>
        <w:tc>
          <w:tcPr>
            <w:tcW w:w="567" w:type="dxa"/>
            <w:tcBorders>
              <w:bottom w:val="single" w:sz="4" w:space="0" w:color="auto"/>
            </w:tcBorders>
            <w:shd w:val="clear" w:color="auto" w:fill="auto"/>
            <w:vAlign w:val="center"/>
          </w:tcPr>
          <w:p w14:paraId="7AB9556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49</w:t>
            </w:r>
          </w:p>
        </w:tc>
        <w:tc>
          <w:tcPr>
            <w:tcW w:w="567" w:type="dxa"/>
            <w:tcBorders>
              <w:bottom w:val="single" w:sz="4" w:space="0" w:color="auto"/>
            </w:tcBorders>
            <w:shd w:val="clear" w:color="auto" w:fill="auto"/>
            <w:vAlign w:val="center"/>
          </w:tcPr>
          <w:p w14:paraId="330EE91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255</w:t>
            </w:r>
          </w:p>
        </w:tc>
        <w:tc>
          <w:tcPr>
            <w:tcW w:w="648" w:type="dxa"/>
            <w:tcBorders>
              <w:bottom w:val="single" w:sz="4" w:space="0" w:color="auto"/>
            </w:tcBorders>
            <w:shd w:val="clear" w:color="auto" w:fill="auto"/>
            <w:vAlign w:val="center"/>
          </w:tcPr>
          <w:p w14:paraId="5E114E67"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63</w:t>
            </w:r>
          </w:p>
        </w:tc>
        <w:tc>
          <w:tcPr>
            <w:tcW w:w="769" w:type="dxa"/>
            <w:tcBorders>
              <w:bottom w:val="single" w:sz="4" w:space="0" w:color="auto"/>
            </w:tcBorders>
            <w:shd w:val="clear" w:color="auto" w:fill="auto"/>
            <w:vAlign w:val="center"/>
          </w:tcPr>
          <w:p w14:paraId="58F9BBF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3.93</w:t>
            </w:r>
          </w:p>
        </w:tc>
      </w:tr>
      <w:tr w:rsidR="00E152CA" w:rsidRPr="00962B35" w14:paraId="30336C43" w14:textId="77777777" w:rsidTr="00962B35">
        <w:tc>
          <w:tcPr>
            <w:tcW w:w="1415" w:type="dxa"/>
            <w:vMerge w:val="restart"/>
            <w:tcBorders>
              <w:bottom w:val="single" w:sz="4" w:space="0" w:color="auto"/>
            </w:tcBorders>
            <w:shd w:val="clear" w:color="auto" w:fill="auto"/>
            <w:vAlign w:val="center"/>
          </w:tcPr>
          <w:p w14:paraId="13FCBDD2" w14:textId="77777777" w:rsidR="00E152CA" w:rsidRPr="00962B35" w:rsidRDefault="00E152CA" w:rsidP="00B23344">
            <w:pPr>
              <w:pStyle w:val="NoSpacing"/>
              <w:rPr>
                <w:rFonts w:ascii="Times New Roman" w:hAnsi="Times New Roman"/>
                <w:sz w:val="20"/>
                <w:szCs w:val="20"/>
              </w:rPr>
            </w:pPr>
            <w:r w:rsidRPr="00962B35">
              <w:rPr>
                <w:rFonts w:ascii="Times New Roman" w:hAnsi="Times New Roman"/>
                <w:sz w:val="20"/>
                <w:szCs w:val="20"/>
              </w:rPr>
              <w:t>Perceived of Usefulness</w:t>
            </w:r>
          </w:p>
        </w:tc>
        <w:tc>
          <w:tcPr>
            <w:tcW w:w="3967" w:type="dxa"/>
            <w:tcBorders>
              <w:top w:val="single" w:sz="4" w:space="0" w:color="auto"/>
            </w:tcBorders>
            <w:shd w:val="clear" w:color="auto" w:fill="auto"/>
            <w:vAlign w:val="center"/>
          </w:tcPr>
          <w:p w14:paraId="620AE58C" w14:textId="33ED7335" w:rsidR="00E152CA" w:rsidRPr="00962B35" w:rsidRDefault="009633A0" w:rsidP="009633A0">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 </w:t>
            </w:r>
            <w:r w:rsidR="00E152CA" w:rsidRPr="00962B35">
              <w:rPr>
                <w:rFonts w:ascii="Times New Roman" w:hAnsi="Times New Roman"/>
                <w:color w:val="000000"/>
                <w:sz w:val="20"/>
                <w:szCs w:val="20"/>
              </w:rPr>
              <w:t>I think the approach of getting agricultural information online using a smart phone is beneficial</w:t>
            </w:r>
          </w:p>
        </w:tc>
        <w:tc>
          <w:tcPr>
            <w:tcW w:w="567" w:type="dxa"/>
            <w:tcBorders>
              <w:top w:val="single" w:sz="4" w:space="0" w:color="auto"/>
            </w:tcBorders>
            <w:shd w:val="clear" w:color="auto" w:fill="auto"/>
            <w:vAlign w:val="center"/>
          </w:tcPr>
          <w:p w14:paraId="571517E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w:t>
            </w:r>
          </w:p>
        </w:tc>
        <w:tc>
          <w:tcPr>
            <w:tcW w:w="567" w:type="dxa"/>
            <w:tcBorders>
              <w:top w:val="single" w:sz="4" w:space="0" w:color="auto"/>
            </w:tcBorders>
            <w:shd w:val="clear" w:color="auto" w:fill="auto"/>
            <w:vAlign w:val="center"/>
          </w:tcPr>
          <w:p w14:paraId="5F42F645"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15</w:t>
            </w:r>
          </w:p>
        </w:tc>
        <w:tc>
          <w:tcPr>
            <w:tcW w:w="567" w:type="dxa"/>
            <w:tcBorders>
              <w:top w:val="single" w:sz="4" w:space="0" w:color="auto"/>
            </w:tcBorders>
            <w:shd w:val="clear" w:color="auto" w:fill="auto"/>
            <w:vAlign w:val="center"/>
          </w:tcPr>
          <w:p w14:paraId="26EEB0DA"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62</w:t>
            </w:r>
          </w:p>
        </w:tc>
        <w:tc>
          <w:tcPr>
            <w:tcW w:w="567" w:type="dxa"/>
            <w:tcBorders>
              <w:top w:val="single" w:sz="4" w:space="0" w:color="auto"/>
            </w:tcBorders>
            <w:shd w:val="clear" w:color="auto" w:fill="auto"/>
            <w:vAlign w:val="center"/>
          </w:tcPr>
          <w:p w14:paraId="2E03515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238</w:t>
            </w:r>
          </w:p>
        </w:tc>
        <w:tc>
          <w:tcPr>
            <w:tcW w:w="648" w:type="dxa"/>
            <w:tcBorders>
              <w:top w:val="single" w:sz="4" w:space="0" w:color="auto"/>
            </w:tcBorders>
            <w:shd w:val="clear" w:color="auto" w:fill="auto"/>
            <w:vAlign w:val="center"/>
          </w:tcPr>
          <w:p w14:paraId="5055698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65</w:t>
            </w:r>
          </w:p>
        </w:tc>
        <w:tc>
          <w:tcPr>
            <w:tcW w:w="769" w:type="dxa"/>
            <w:tcBorders>
              <w:top w:val="single" w:sz="4" w:space="0" w:color="auto"/>
            </w:tcBorders>
            <w:shd w:val="clear" w:color="auto" w:fill="auto"/>
            <w:vAlign w:val="center"/>
          </w:tcPr>
          <w:p w14:paraId="77BD31F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3.90</w:t>
            </w:r>
          </w:p>
        </w:tc>
      </w:tr>
      <w:tr w:rsidR="00E152CA" w:rsidRPr="00962B35" w14:paraId="265C06E7" w14:textId="77777777" w:rsidTr="00962B35">
        <w:tc>
          <w:tcPr>
            <w:tcW w:w="1415" w:type="dxa"/>
            <w:vMerge/>
            <w:tcBorders>
              <w:bottom w:val="single" w:sz="4" w:space="0" w:color="auto"/>
            </w:tcBorders>
            <w:shd w:val="clear" w:color="auto" w:fill="auto"/>
          </w:tcPr>
          <w:p w14:paraId="3FCD0667"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vAlign w:val="center"/>
          </w:tcPr>
          <w:p w14:paraId="377B82DF" w14:textId="54911CC6"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2. </w:t>
            </w:r>
            <w:r w:rsidR="00E152CA" w:rsidRPr="00962B35">
              <w:rPr>
                <w:rFonts w:ascii="Times New Roman" w:hAnsi="Times New Roman"/>
                <w:color w:val="000000"/>
                <w:sz w:val="20"/>
                <w:szCs w:val="20"/>
              </w:rPr>
              <w:t>The use of a smartphone facilitates the management of my oil palm plantation</w:t>
            </w:r>
          </w:p>
        </w:tc>
        <w:tc>
          <w:tcPr>
            <w:tcW w:w="567" w:type="dxa"/>
            <w:shd w:val="clear" w:color="auto" w:fill="auto"/>
            <w:vAlign w:val="center"/>
          </w:tcPr>
          <w:p w14:paraId="18587C9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w:t>
            </w:r>
          </w:p>
        </w:tc>
        <w:tc>
          <w:tcPr>
            <w:tcW w:w="567" w:type="dxa"/>
            <w:shd w:val="clear" w:color="auto" w:fill="auto"/>
            <w:vAlign w:val="center"/>
          </w:tcPr>
          <w:p w14:paraId="15B106C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28</w:t>
            </w:r>
          </w:p>
        </w:tc>
        <w:tc>
          <w:tcPr>
            <w:tcW w:w="567" w:type="dxa"/>
            <w:shd w:val="clear" w:color="auto" w:fill="auto"/>
            <w:vAlign w:val="center"/>
          </w:tcPr>
          <w:p w14:paraId="435CAF5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74</w:t>
            </w:r>
          </w:p>
        </w:tc>
        <w:tc>
          <w:tcPr>
            <w:tcW w:w="567" w:type="dxa"/>
            <w:shd w:val="clear" w:color="auto" w:fill="auto"/>
            <w:vAlign w:val="center"/>
          </w:tcPr>
          <w:p w14:paraId="55BE9FC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220</w:t>
            </w:r>
          </w:p>
        </w:tc>
        <w:tc>
          <w:tcPr>
            <w:tcW w:w="648" w:type="dxa"/>
            <w:shd w:val="clear" w:color="auto" w:fill="auto"/>
            <w:vAlign w:val="center"/>
          </w:tcPr>
          <w:p w14:paraId="0D04579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56</w:t>
            </w:r>
          </w:p>
        </w:tc>
        <w:tc>
          <w:tcPr>
            <w:tcW w:w="769" w:type="dxa"/>
            <w:shd w:val="clear" w:color="auto" w:fill="auto"/>
            <w:vAlign w:val="center"/>
          </w:tcPr>
          <w:p w14:paraId="7AA1A5A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3.76</w:t>
            </w:r>
          </w:p>
        </w:tc>
      </w:tr>
      <w:tr w:rsidR="00E152CA" w:rsidRPr="00962B35" w14:paraId="73F558A5" w14:textId="77777777" w:rsidTr="00962B35">
        <w:tc>
          <w:tcPr>
            <w:tcW w:w="1415" w:type="dxa"/>
            <w:vMerge/>
            <w:tcBorders>
              <w:bottom w:val="single" w:sz="4" w:space="0" w:color="auto"/>
            </w:tcBorders>
            <w:shd w:val="clear" w:color="auto" w:fill="auto"/>
          </w:tcPr>
          <w:p w14:paraId="338197AC"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0DA46D77" w14:textId="1C166EBA"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3. </w:t>
            </w:r>
            <w:r w:rsidR="00E152CA" w:rsidRPr="00962B35">
              <w:rPr>
                <w:rFonts w:ascii="Times New Roman" w:hAnsi="Times New Roman"/>
                <w:color w:val="000000"/>
                <w:sz w:val="20"/>
                <w:szCs w:val="20"/>
              </w:rPr>
              <w:t>I think the agricultural application offered online helps me in management and performing agricultural works</w:t>
            </w:r>
          </w:p>
        </w:tc>
        <w:tc>
          <w:tcPr>
            <w:tcW w:w="567" w:type="dxa"/>
            <w:shd w:val="clear" w:color="auto" w:fill="auto"/>
            <w:vAlign w:val="center"/>
          </w:tcPr>
          <w:p w14:paraId="780828B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w:t>
            </w:r>
          </w:p>
        </w:tc>
        <w:tc>
          <w:tcPr>
            <w:tcW w:w="567" w:type="dxa"/>
            <w:shd w:val="clear" w:color="auto" w:fill="auto"/>
            <w:vAlign w:val="center"/>
          </w:tcPr>
          <w:p w14:paraId="6C10224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w:t>
            </w:r>
          </w:p>
        </w:tc>
        <w:tc>
          <w:tcPr>
            <w:tcW w:w="567" w:type="dxa"/>
            <w:shd w:val="clear" w:color="auto" w:fill="auto"/>
            <w:vAlign w:val="center"/>
          </w:tcPr>
          <w:p w14:paraId="41FF86B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81</w:t>
            </w:r>
          </w:p>
        </w:tc>
        <w:tc>
          <w:tcPr>
            <w:tcW w:w="567" w:type="dxa"/>
            <w:shd w:val="clear" w:color="auto" w:fill="auto"/>
            <w:vAlign w:val="center"/>
          </w:tcPr>
          <w:p w14:paraId="02DFBF4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219</w:t>
            </w:r>
          </w:p>
        </w:tc>
        <w:tc>
          <w:tcPr>
            <w:tcW w:w="648" w:type="dxa"/>
            <w:shd w:val="clear" w:color="auto" w:fill="auto"/>
            <w:vAlign w:val="center"/>
          </w:tcPr>
          <w:p w14:paraId="5CB99B0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52</w:t>
            </w:r>
          </w:p>
        </w:tc>
        <w:tc>
          <w:tcPr>
            <w:tcW w:w="769" w:type="dxa"/>
            <w:shd w:val="clear" w:color="auto" w:fill="auto"/>
            <w:vAlign w:val="center"/>
          </w:tcPr>
          <w:p w14:paraId="577D10A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3.74</w:t>
            </w:r>
          </w:p>
        </w:tc>
      </w:tr>
      <w:tr w:rsidR="00E152CA" w:rsidRPr="00962B35" w14:paraId="674768E4" w14:textId="77777777" w:rsidTr="00962B35">
        <w:tc>
          <w:tcPr>
            <w:tcW w:w="1415" w:type="dxa"/>
            <w:vMerge/>
            <w:tcBorders>
              <w:bottom w:val="single" w:sz="4" w:space="0" w:color="auto"/>
            </w:tcBorders>
            <w:shd w:val="clear" w:color="auto" w:fill="auto"/>
          </w:tcPr>
          <w:p w14:paraId="26569AB1"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63794FBE" w14:textId="2BB064FE"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4. </w:t>
            </w:r>
            <w:r w:rsidR="00E152CA" w:rsidRPr="00962B35">
              <w:rPr>
                <w:rFonts w:ascii="Times New Roman" w:hAnsi="Times New Roman"/>
                <w:color w:val="000000"/>
                <w:sz w:val="20"/>
                <w:szCs w:val="20"/>
              </w:rPr>
              <w:t>I feel that information related to oil palm fertilization techniques is important to access online</w:t>
            </w:r>
          </w:p>
        </w:tc>
        <w:tc>
          <w:tcPr>
            <w:tcW w:w="567" w:type="dxa"/>
            <w:shd w:val="clear" w:color="auto" w:fill="auto"/>
            <w:vAlign w:val="center"/>
          </w:tcPr>
          <w:p w14:paraId="3FF504E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w:t>
            </w:r>
          </w:p>
        </w:tc>
        <w:tc>
          <w:tcPr>
            <w:tcW w:w="567" w:type="dxa"/>
            <w:shd w:val="clear" w:color="auto" w:fill="auto"/>
            <w:vAlign w:val="center"/>
          </w:tcPr>
          <w:p w14:paraId="35C962A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w:t>
            </w:r>
          </w:p>
        </w:tc>
        <w:tc>
          <w:tcPr>
            <w:tcW w:w="567" w:type="dxa"/>
            <w:shd w:val="clear" w:color="auto" w:fill="auto"/>
            <w:vAlign w:val="center"/>
          </w:tcPr>
          <w:p w14:paraId="09D9EFD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69</w:t>
            </w:r>
          </w:p>
        </w:tc>
        <w:tc>
          <w:tcPr>
            <w:tcW w:w="567" w:type="dxa"/>
            <w:shd w:val="clear" w:color="auto" w:fill="auto"/>
            <w:vAlign w:val="center"/>
          </w:tcPr>
          <w:p w14:paraId="08D1EE4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223</w:t>
            </w:r>
          </w:p>
        </w:tc>
        <w:tc>
          <w:tcPr>
            <w:tcW w:w="648" w:type="dxa"/>
            <w:shd w:val="clear" w:color="auto" w:fill="auto"/>
            <w:vAlign w:val="center"/>
          </w:tcPr>
          <w:p w14:paraId="78AF1353"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65</w:t>
            </w:r>
          </w:p>
        </w:tc>
        <w:tc>
          <w:tcPr>
            <w:tcW w:w="769" w:type="dxa"/>
            <w:shd w:val="clear" w:color="auto" w:fill="auto"/>
            <w:vAlign w:val="center"/>
          </w:tcPr>
          <w:p w14:paraId="6F8548D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3.84</w:t>
            </w:r>
          </w:p>
        </w:tc>
      </w:tr>
      <w:tr w:rsidR="00E152CA" w:rsidRPr="00962B35" w14:paraId="1E96BF3F" w14:textId="77777777" w:rsidTr="00962B35">
        <w:tc>
          <w:tcPr>
            <w:tcW w:w="1415" w:type="dxa"/>
            <w:vMerge/>
            <w:tcBorders>
              <w:bottom w:val="single" w:sz="4" w:space="0" w:color="auto"/>
            </w:tcBorders>
            <w:shd w:val="clear" w:color="auto" w:fill="auto"/>
          </w:tcPr>
          <w:p w14:paraId="398FF37B"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627C8ACD" w14:textId="310DEBB4"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5. </w:t>
            </w:r>
            <w:r w:rsidR="00E152CA" w:rsidRPr="00962B35">
              <w:rPr>
                <w:rFonts w:ascii="Times New Roman" w:hAnsi="Times New Roman"/>
                <w:color w:val="000000"/>
                <w:sz w:val="20"/>
                <w:szCs w:val="20"/>
              </w:rPr>
              <w:t>I feel that information related to oil palm management is important to be accessible online</w:t>
            </w:r>
          </w:p>
        </w:tc>
        <w:tc>
          <w:tcPr>
            <w:tcW w:w="567" w:type="dxa"/>
            <w:shd w:val="clear" w:color="auto" w:fill="auto"/>
            <w:vAlign w:val="center"/>
          </w:tcPr>
          <w:p w14:paraId="5EE5C17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w:t>
            </w:r>
          </w:p>
        </w:tc>
        <w:tc>
          <w:tcPr>
            <w:tcW w:w="567" w:type="dxa"/>
            <w:shd w:val="clear" w:color="auto" w:fill="auto"/>
            <w:vAlign w:val="center"/>
          </w:tcPr>
          <w:p w14:paraId="2F3D1BF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w:t>
            </w:r>
          </w:p>
        </w:tc>
        <w:tc>
          <w:tcPr>
            <w:tcW w:w="567" w:type="dxa"/>
            <w:shd w:val="clear" w:color="auto" w:fill="auto"/>
            <w:vAlign w:val="center"/>
          </w:tcPr>
          <w:p w14:paraId="5666FC7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63</w:t>
            </w:r>
          </w:p>
        </w:tc>
        <w:tc>
          <w:tcPr>
            <w:tcW w:w="567" w:type="dxa"/>
            <w:shd w:val="clear" w:color="auto" w:fill="auto"/>
            <w:vAlign w:val="center"/>
          </w:tcPr>
          <w:p w14:paraId="47EF64D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220</w:t>
            </w:r>
          </w:p>
        </w:tc>
        <w:tc>
          <w:tcPr>
            <w:tcW w:w="648" w:type="dxa"/>
            <w:shd w:val="clear" w:color="auto" w:fill="auto"/>
            <w:vAlign w:val="center"/>
          </w:tcPr>
          <w:p w14:paraId="45FCC4F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71</w:t>
            </w:r>
          </w:p>
        </w:tc>
        <w:tc>
          <w:tcPr>
            <w:tcW w:w="769" w:type="dxa"/>
            <w:shd w:val="clear" w:color="auto" w:fill="auto"/>
            <w:vAlign w:val="center"/>
          </w:tcPr>
          <w:p w14:paraId="0D1CA29B"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3.85</w:t>
            </w:r>
          </w:p>
        </w:tc>
      </w:tr>
      <w:tr w:rsidR="00E152CA" w:rsidRPr="00962B35" w14:paraId="48259584" w14:textId="77777777" w:rsidTr="00962B35">
        <w:tc>
          <w:tcPr>
            <w:tcW w:w="1415" w:type="dxa"/>
            <w:vMerge/>
            <w:tcBorders>
              <w:bottom w:val="single" w:sz="4" w:space="0" w:color="auto"/>
            </w:tcBorders>
            <w:shd w:val="clear" w:color="auto" w:fill="auto"/>
          </w:tcPr>
          <w:p w14:paraId="18338A70"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0C52A728" w14:textId="726ED229"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6. </w:t>
            </w:r>
            <w:r w:rsidR="00E152CA" w:rsidRPr="00962B35">
              <w:rPr>
                <w:rFonts w:ascii="Times New Roman" w:hAnsi="Times New Roman"/>
                <w:color w:val="000000"/>
                <w:sz w:val="20"/>
                <w:szCs w:val="20"/>
              </w:rPr>
              <w:t>I feel that information related to pest control methods is important to access online</w:t>
            </w:r>
          </w:p>
        </w:tc>
        <w:tc>
          <w:tcPr>
            <w:tcW w:w="567" w:type="dxa"/>
            <w:shd w:val="clear" w:color="auto" w:fill="auto"/>
            <w:vAlign w:val="center"/>
          </w:tcPr>
          <w:p w14:paraId="59E3736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w:t>
            </w:r>
          </w:p>
        </w:tc>
        <w:tc>
          <w:tcPr>
            <w:tcW w:w="567" w:type="dxa"/>
            <w:shd w:val="clear" w:color="auto" w:fill="auto"/>
            <w:vAlign w:val="center"/>
          </w:tcPr>
          <w:p w14:paraId="05CF60B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w:t>
            </w:r>
          </w:p>
        </w:tc>
        <w:tc>
          <w:tcPr>
            <w:tcW w:w="567" w:type="dxa"/>
            <w:shd w:val="clear" w:color="auto" w:fill="auto"/>
            <w:vAlign w:val="center"/>
          </w:tcPr>
          <w:p w14:paraId="7FBEBAC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64</w:t>
            </w:r>
          </w:p>
        </w:tc>
        <w:tc>
          <w:tcPr>
            <w:tcW w:w="567" w:type="dxa"/>
            <w:shd w:val="clear" w:color="auto" w:fill="auto"/>
            <w:vAlign w:val="center"/>
          </w:tcPr>
          <w:p w14:paraId="530F494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225</w:t>
            </w:r>
          </w:p>
        </w:tc>
        <w:tc>
          <w:tcPr>
            <w:tcW w:w="648" w:type="dxa"/>
            <w:shd w:val="clear" w:color="auto" w:fill="auto"/>
            <w:vAlign w:val="center"/>
          </w:tcPr>
          <w:p w14:paraId="0C7A96B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68</w:t>
            </w:r>
          </w:p>
        </w:tc>
        <w:tc>
          <w:tcPr>
            <w:tcW w:w="769" w:type="dxa"/>
            <w:shd w:val="clear" w:color="auto" w:fill="auto"/>
            <w:vAlign w:val="center"/>
          </w:tcPr>
          <w:p w14:paraId="55F58CC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3.86</w:t>
            </w:r>
          </w:p>
        </w:tc>
      </w:tr>
      <w:tr w:rsidR="00E152CA" w:rsidRPr="00962B35" w14:paraId="4A89D978" w14:textId="77777777" w:rsidTr="00962B35">
        <w:tc>
          <w:tcPr>
            <w:tcW w:w="1415" w:type="dxa"/>
            <w:vMerge/>
            <w:tcBorders>
              <w:bottom w:val="single" w:sz="4" w:space="0" w:color="auto"/>
            </w:tcBorders>
            <w:shd w:val="clear" w:color="auto" w:fill="auto"/>
          </w:tcPr>
          <w:p w14:paraId="64E5B4C7"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5B552F9A" w14:textId="74B0E5B1"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7. </w:t>
            </w:r>
            <w:r w:rsidR="00E152CA" w:rsidRPr="00962B35">
              <w:rPr>
                <w:rFonts w:ascii="Times New Roman" w:hAnsi="Times New Roman"/>
                <w:color w:val="000000"/>
                <w:sz w:val="20"/>
                <w:szCs w:val="20"/>
              </w:rPr>
              <w:t>I feel that information related to the list of agricultural input suppliers and contractors is important to be accessible online</w:t>
            </w:r>
          </w:p>
        </w:tc>
        <w:tc>
          <w:tcPr>
            <w:tcW w:w="567" w:type="dxa"/>
            <w:shd w:val="clear" w:color="auto" w:fill="auto"/>
            <w:vAlign w:val="center"/>
          </w:tcPr>
          <w:p w14:paraId="6E1003B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w:t>
            </w:r>
          </w:p>
        </w:tc>
        <w:tc>
          <w:tcPr>
            <w:tcW w:w="567" w:type="dxa"/>
            <w:shd w:val="clear" w:color="auto" w:fill="auto"/>
            <w:vAlign w:val="center"/>
          </w:tcPr>
          <w:p w14:paraId="776B0BA5"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25</w:t>
            </w:r>
          </w:p>
        </w:tc>
        <w:tc>
          <w:tcPr>
            <w:tcW w:w="567" w:type="dxa"/>
            <w:shd w:val="clear" w:color="auto" w:fill="auto"/>
            <w:vAlign w:val="center"/>
          </w:tcPr>
          <w:p w14:paraId="60AAB18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59</w:t>
            </w:r>
          </w:p>
        </w:tc>
        <w:tc>
          <w:tcPr>
            <w:tcW w:w="567" w:type="dxa"/>
            <w:shd w:val="clear" w:color="auto" w:fill="auto"/>
            <w:vAlign w:val="center"/>
          </w:tcPr>
          <w:p w14:paraId="0F685F62"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232</w:t>
            </w:r>
          </w:p>
        </w:tc>
        <w:tc>
          <w:tcPr>
            <w:tcW w:w="648" w:type="dxa"/>
            <w:shd w:val="clear" w:color="auto" w:fill="auto"/>
            <w:vAlign w:val="center"/>
          </w:tcPr>
          <w:p w14:paraId="321FEAF3"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64</w:t>
            </w:r>
          </w:p>
        </w:tc>
        <w:tc>
          <w:tcPr>
            <w:tcW w:w="769" w:type="dxa"/>
            <w:shd w:val="clear" w:color="auto" w:fill="auto"/>
            <w:vAlign w:val="center"/>
          </w:tcPr>
          <w:p w14:paraId="0D85368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3.85</w:t>
            </w:r>
          </w:p>
        </w:tc>
      </w:tr>
      <w:tr w:rsidR="00E152CA" w:rsidRPr="00962B35" w14:paraId="23F615BD" w14:textId="77777777" w:rsidTr="00962B35">
        <w:tc>
          <w:tcPr>
            <w:tcW w:w="1415" w:type="dxa"/>
            <w:vMerge/>
            <w:tcBorders>
              <w:bottom w:val="single" w:sz="4" w:space="0" w:color="auto"/>
            </w:tcBorders>
            <w:shd w:val="clear" w:color="auto" w:fill="auto"/>
          </w:tcPr>
          <w:p w14:paraId="2568B72C"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3D47E003" w14:textId="7EB8FD50"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8. </w:t>
            </w:r>
            <w:r w:rsidR="00E152CA" w:rsidRPr="00962B35">
              <w:rPr>
                <w:rFonts w:ascii="Times New Roman" w:hAnsi="Times New Roman"/>
                <w:color w:val="000000"/>
                <w:sz w:val="20"/>
                <w:szCs w:val="20"/>
              </w:rPr>
              <w:t>I feel that information related to current BTS prices is important to access online</w:t>
            </w:r>
          </w:p>
        </w:tc>
        <w:tc>
          <w:tcPr>
            <w:tcW w:w="567" w:type="dxa"/>
            <w:shd w:val="clear" w:color="auto" w:fill="auto"/>
            <w:vAlign w:val="center"/>
          </w:tcPr>
          <w:p w14:paraId="0969A27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w:t>
            </w:r>
          </w:p>
        </w:tc>
        <w:tc>
          <w:tcPr>
            <w:tcW w:w="567" w:type="dxa"/>
            <w:shd w:val="clear" w:color="auto" w:fill="auto"/>
            <w:vAlign w:val="center"/>
          </w:tcPr>
          <w:p w14:paraId="34898A3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16</w:t>
            </w:r>
          </w:p>
        </w:tc>
        <w:tc>
          <w:tcPr>
            <w:tcW w:w="567" w:type="dxa"/>
            <w:shd w:val="clear" w:color="auto" w:fill="auto"/>
            <w:vAlign w:val="center"/>
          </w:tcPr>
          <w:p w14:paraId="1B89210D"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46</w:t>
            </w:r>
          </w:p>
        </w:tc>
        <w:tc>
          <w:tcPr>
            <w:tcW w:w="567" w:type="dxa"/>
            <w:shd w:val="clear" w:color="auto" w:fill="auto"/>
            <w:vAlign w:val="center"/>
          </w:tcPr>
          <w:p w14:paraId="76C5AFD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224</w:t>
            </w:r>
          </w:p>
        </w:tc>
        <w:tc>
          <w:tcPr>
            <w:tcW w:w="648" w:type="dxa"/>
            <w:shd w:val="clear" w:color="auto" w:fill="auto"/>
            <w:vAlign w:val="center"/>
          </w:tcPr>
          <w:p w14:paraId="18F8775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96</w:t>
            </w:r>
          </w:p>
        </w:tc>
        <w:tc>
          <w:tcPr>
            <w:tcW w:w="769" w:type="dxa"/>
            <w:shd w:val="clear" w:color="auto" w:fill="auto"/>
            <w:vAlign w:val="center"/>
          </w:tcPr>
          <w:p w14:paraId="0F073E8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4.03</w:t>
            </w:r>
          </w:p>
        </w:tc>
      </w:tr>
      <w:tr w:rsidR="00E152CA" w:rsidRPr="00962B35" w14:paraId="63FDCC39" w14:textId="77777777" w:rsidTr="00962B35">
        <w:tc>
          <w:tcPr>
            <w:tcW w:w="1415" w:type="dxa"/>
            <w:vMerge/>
            <w:tcBorders>
              <w:bottom w:val="single" w:sz="4" w:space="0" w:color="auto"/>
            </w:tcBorders>
            <w:shd w:val="clear" w:color="auto" w:fill="auto"/>
          </w:tcPr>
          <w:p w14:paraId="32ACA796" w14:textId="77777777" w:rsidR="00E152CA" w:rsidRPr="00962B35" w:rsidRDefault="00E152CA" w:rsidP="00B23344">
            <w:pPr>
              <w:pStyle w:val="NoSpacing"/>
              <w:rPr>
                <w:rFonts w:ascii="Times New Roman" w:hAnsi="Times New Roman"/>
                <w:sz w:val="20"/>
                <w:szCs w:val="20"/>
              </w:rPr>
            </w:pPr>
          </w:p>
        </w:tc>
        <w:tc>
          <w:tcPr>
            <w:tcW w:w="3967" w:type="dxa"/>
            <w:shd w:val="clear" w:color="auto" w:fill="auto"/>
          </w:tcPr>
          <w:p w14:paraId="24A5FA9D" w14:textId="16C72C9D"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9. </w:t>
            </w:r>
            <w:r w:rsidR="00E152CA" w:rsidRPr="00962B35">
              <w:rPr>
                <w:rFonts w:ascii="Times New Roman" w:hAnsi="Times New Roman"/>
                <w:color w:val="000000"/>
                <w:sz w:val="20"/>
                <w:szCs w:val="20"/>
              </w:rPr>
              <w:t>I feel that marketing agricultural products online is more effective</w:t>
            </w:r>
          </w:p>
        </w:tc>
        <w:tc>
          <w:tcPr>
            <w:tcW w:w="567" w:type="dxa"/>
            <w:shd w:val="clear" w:color="auto" w:fill="auto"/>
            <w:vAlign w:val="center"/>
          </w:tcPr>
          <w:p w14:paraId="0E8C19B4"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w:t>
            </w:r>
          </w:p>
        </w:tc>
        <w:tc>
          <w:tcPr>
            <w:tcW w:w="567" w:type="dxa"/>
            <w:shd w:val="clear" w:color="auto" w:fill="auto"/>
            <w:vAlign w:val="center"/>
          </w:tcPr>
          <w:p w14:paraId="2FC2B880"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20</w:t>
            </w:r>
          </w:p>
        </w:tc>
        <w:tc>
          <w:tcPr>
            <w:tcW w:w="567" w:type="dxa"/>
            <w:shd w:val="clear" w:color="auto" w:fill="auto"/>
            <w:vAlign w:val="center"/>
          </w:tcPr>
          <w:p w14:paraId="5C2CE37C"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72</w:t>
            </w:r>
          </w:p>
        </w:tc>
        <w:tc>
          <w:tcPr>
            <w:tcW w:w="567" w:type="dxa"/>
            <w:shd w:val="clear" w:color="auto" w:fill="auto"/>
            <w:vAlign w:val="center"/>
          </w:tcPr>
          <w:p w14:paraId="411FF5D9"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215</w:t>
            </w:r>
          </w:p>
        </w:tc>
        <w:tc>
          <w:tcPr>
            <w:tcW w:w="648" w:type="dxa"/>
            <w:shd w:val="clear" w:color="auto" w:fill="auto"/>
            <w:vAlign w:val="center"/>
          </w:tcPr>
          <w:p w14:paraId="02274B98"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73</w:t>
            </w:r>
          </w:p>
        </w:tc>
        <w:tc>
          <w:tcPr>
            <w:tcW w:w="769" w:type="dxa"/>
            <w:shd w:val="clear" w:color="auto" w:fill="auto"/>
            <w:vAlign w:val="center"/>
          </w:tcPr>
          <w:p w14:paraId="388BBDD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3.87</w:t>
            </w:r>
          </w:p>
        </w:tc>
      </w:tr>
      <w:tr w:rsidR="00E152CA" w:rsidRPr="00962B35" w14:paraId="2EE2F1E6" w14:textId="77777777" w:rsidTr="00962B35">
        <w:tc>
          <w:tcPr>
            <w:tcW w:w="1415" w:type="dxa"/>
            <w:vMerge/>
            <w:tcBorders>
              <w:bottom w:val="single" w:sz="4" w:space="0" w:color="auto"/>
            </w:tcBorders>
            <w:shd w:val="clear" w:color="auto" w:fill="auto"/>
          </w:tcPr>
          <w:p w14:paraId="1A909AA0" w14:textId="77777777" w:rsidR="00E152CA" w:rsidRPr="00962B35" w:rsidRDefault="00E152CA" w:rsidP="00B23344">
            <w:pPr>
              <w:pStyle w:val="NoSpacing"/>
              <w:rPr>
                <w:rFonts w:ascii="Times New Roman" w:hAnsi="Times New Roman"/>
                <w:sz w:val="20"/>
                <w:szCs w:val="20"/>
              </w:rPr>
            </w:pPr>
          </w:p>
        </w:tc>
        <w:tc>
          <w:tcPr>
            <w:tcW w:w="3967" w:type="dxa"/>
            <w:tcBorders>
              <w:bottom w:val="single" w:sz="4" w:space="0" w:color="auto"/>
            </w:tcBorders>
            <w:shd w:val="clear" w:color="auto" w:fill="auto"/>
            <w:vAlign w:val="center"/>
          </w:tcPr>
          <w:p w14:paraId="38889F87" w14:textId="1652600F" w:rsidR="00E152CA" w:rsidRPr="00962B35" w:rsidRDefault="009633A0" w:rsidP="00B23344">
            <w:pPr>
              <w:pStyle w:val="NoSpacing"/>
              <w:rPr>
                <w:rFonts w:ascii="Times New Roman" w:hAnsi="Times New Roman"/>
                <w:color w:val="000000"/>
                <w:sz w:val="20"/>
                <w:szCs w:val="20"/>
              </w:rPr>
            </w:pPr>
            <w:r w:rsidRPr="00962B35">
              <w:rPr>
                <w:rFonts w:ascii="Times New Roman" w:hAnsi="Times New Roman"/>
                <w:color w:val="000000"/>
                <w:sz w:val="20"/>
                <w:szCs w:val="20"/>
              </w:rPr>
              <w:t xml:space="preserve">10. </w:t>
            </w:r>
            <w:r w:rsidR="00E152CA" w:rsidRPr="00962B35">
              <w:rPr>
                <w:rFonts w:ascii="Times New Roman" w:hAnsi="Times New Roman"/>
                <w:color w:val="000000"/>
                <w:sz w:val="20"/>
                <w:szCs w:val="20"/>
              </w:rPr>
              <w:t>I am interested in getting information related to agriculture online</w:t>
            </w:r>
          </w:p>
        </w:tc>
        <w:tc>
          <w:tcPr>
            <w:tcW w:w="567" w:type="dxa"/>
            <w:tcBorders>
              <w:bottom w:val="single" w:sz="4" w:space="0" w:color="auto"/>
            </w:tcBorders>
            <w:shd w:val="clear" w:color="auto" w:fill="auto"/>
            <w:vAlign w:val="center"/>
          </w:tcPr>
          <w:p w14:paraId="6C5CC8B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3</w:t>
            </w:r>
          </w:p>
        </w:tc>
        <w:tc>
          <w:tcPr>
            <w:tcW w:w="567" w:type="dxa"/>
            <w:tcBorders>
              <w:bottom w:val="single" w:sz="4" w:space="0" w:color="auto"/>
            </w:tcBorders>
            <w:shd w:val="clear" w:color="auto" w:fill="auto"/>
            <w:vAlign w:val="center"/>
          </w:tcPr>
          <w:p w14:paraId="3E8E24E6"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18</w:t>
            </w:r>
          </w:p>
        </w:tc>
        <w:tc>
          <w:tcPr>
            <w:tcW w:w="567" w:type="dxa"/>
            <w:tcBorders>
              <w:bottom w:val="single" w:sz="4" w:space="0" w:color="auto"/>
            </w:tcBorders>
            <w:shd w:val="clear" w:color="auto" w:fill="auto"/>
            <w:vAlign w:val="center"/>
          </w:tcPr>
          <w:p w14:paraId="6E2A5967"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47</w:t>
            </w:r>
          </w:p>
        </w:tc>
        <w:tc>
          <w:tcPr>
            <w:tcW w:w="567" w:type="dxa"/>
            <w:tcBorders>
              <w:bottom w:val="single" w:sz="4" w:space="0" w:color="auto"/>
            </w:tcBorders>
            <w:shd w:val="clear" w:color="auto" w:fill="auto"/>
            <w:vAlign w:val="center"/>
          </w:tcPr>
          <w:p w14:paraId="69B4BA0E"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213</w:t>
            </w:r>
          </w:p>
        </w:tc>
        <w:tc>
          <w:tcPr>
            <w:tcW w:w="648" w:type="dxa"/>
            <w:tcBorders>
              <w:bottom w:val="single" w:sz="4" w:space="0" w:color="auto"/>
            </w:tcBorders>
            <w:shd w:val="clear" w:color="auto" w:fill="auto"/>
            <w:vAlign w:val="center"/>
          </w:tcPr>
          <w:p w14:paraId="55528BD1"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103</w:t>
            </w:r>
          </w:p>
        </w:tc>
        <w:tc>
          <w:tcPr>
            <w:tcW w:w="769" w:type="dxa"/>
            <w:tcBorders>
              <w:bottom w:val="single" w:sz="4" w:space="0" w:color="auto"/>
            </w:tcBorders>
            <w:shd w:val="clear" w:color="auto" w:fill="auto"/>
            <w:vAlign w:val="center"/>
          </w:tcPr>
          <w:p w14:paraId="5ACABDDF" w14:textId="77777777" w:rsidR="00E152CA" w:rsidRPr="00962B35" w:rsidRDefault="00E152CA" w:rsidP="00962B35">
            <w:pPr>
              <w:pStyle w:val="NoSpacing"/>
              <w:jc w:val="center"/>
              <w:rPr>
                <w:rFonts w:ascii="Times New Roman" w:hAnsi="Times New Roman"/>
                <w:sz w:val="20"/>
                <w:szCs w:val="20"/>
              </w:rPr>
            </w:pPr>
            <w:r w:rsidRPr="00962B35">
              <w:rPr>
                <w:rFonts w:ascii="Times New Roman" w:hAnsi="Times New Roman"/>
                <w:sz w:val="20"/>
                <w:szCs w:val="20"/>
              </w:rPr>
              <w:t>4.03</w:t>
            </w:r>
          </w:p>
        </w:tc>
      </w:tr>
    </w:tbl>
    <w:p w14:paraId="46407FA4" w14:textId="2F2513CF" w:rsidR="00CB734E" w:rsidRPr="00AF4A8F" w:rsidRDefault="00CB734E" w:rsidP="00962B35">
      <w:pPr>
        <w:spacing w:after="0" w:line="240" w:lineRule="auto"/>
        <w:rPr>
          <w:rFonts w:ascii="Times New Roman" w:eastAsia="Calibri" w:hAnsi="Times New Roman"/>
          <w:bCs/>
          <w:kern w:val="0"/>
          <w:sz w:val="20"/>
          <w:szCs w:val="20"/>
          <w:lang w:val="en-US" w:eastAsia="en-US"/>
        </w:rPr>
      </w:pPr>
      <w:bookmarkStart w:id="30" w:name="_Hlk172584279"/>
      <w:r w:rsidRPr="00AF4A8F">
        <w:rPr>
          <w:rFonts w:ascii="Times New Roman" w:eastAsia="Calibri" w:hAnsi="Times New Roman"/>
          <w:bCs/>
          <w:kern w:val="0"/>
          <w:sz w:val="20"/>
          <w:szCs w:val="20"/>
          <w:lang w:val="en-GB" w:eastAsia="en-US"/>
        </w:rPr>
        <w:t>Note: Mean classification: 1.00-2.33= low, 2.34-3.68= moderate, 3.68 – 5.00= high</w:t>
      </w:r>
    </w:p>
    <w:bookmarkEnd w:id="30"/>
    <w:p w14:paraId="2A1B9523" w14:textId="753E8EAB" w:rsidR="00E152CA" w:rsidRPr="00F94302" w:rsidRDefault="00B23344" w:rsidP="00962B35">
      <w:pPr>
        <w:spacing w:after="0" w:line="240" w:lineRule="auto"/>
        <w:rPr>
          <w:rFonts w:ascii="Times New Roman" w:hAnsi="Times New Roman"/>
          <w:b/>
          <w:bCs/>
          <w:sz w:val="24"/>
          <w:szCs w:val="24"/>
        </w:rPr>
      </w:pPr>
      <w:r w:rsidRPr="00F94302">
        <w:rPr>
          <w:rFonts w:ascii="Times New Roman" w:hAnsi="Times New Roman"/>
          <w:b/>
          <w:bCs/>
          <w:sz w:val="24"/>
          <w:szCs w:val="24"/>
        </w:rPr>
        <w:lastRenderedPageBreak/>
        <w:t>Conclusion</w:t>
      </w:r>
      <w:r>
        <w:rPr>
          <w:rFonts w:ascii="Times New Roman" w:hAnsi="Times New Roman"/>
          <w:b/>
          <w:bCs/>
          <w:sz w:val="24"/>
          <w:szCs w:val="24"/>
        </w:rPr>
        <w:t>s</w:t>
      </w:r>
    </w:p>
    <w:p w14:paraId="28009C3A" w14:textId="77777777" w:rsidR="00962B35" w:rsidRDefault="00962B35" w:rsidP="00962B35">
      <w:pPr>
        <w:spacing w:after="0" w:line="240" w:lineRule="auto"/>
        <w:jc w:val="both"/>
        <w:rPr>
          <w:rFonts w:ascii="Times New Roman" w:hAnsi="Times New Roman"/>
          <w:color w:val="FF0000"/>
          <w:sz w:val="24"/>
          <w:szCs w:val="24"/>
        </w:rPr>
      </w:pPr>
    </w:p>
    <w:p w14:paraId="723B90F3" w14:textId="64DDF8DB" w:rsidR="00876A5C" w:rsidRPr="00962B35" w:rsidRDefault="00876A5C" w:rsidP="00962B35">
      <w:pPr>
        <w:spacing w:after="0" w:line="240" w:lineRule="auto"/>
        <w:jc w:val="both"/>
        <w:rPr>
          <w:rFonts w:ascii="Times New Roman" w:hAnsi="Times New Roman"/>
          <w:sz w:val="24"/>
          <w:szCs w:val="24"/>
        </w:rPr>
      </w:pPr>
      <w:r w:rsidRPr="00962B35">
        <w:rPr>
          <w:rFonts w:ascii="Times New Roman" w:hAnsi="Times New Roman"/>
          <w:sz w:val="24"/>
          <w:szCs w:val="24"/>
        </w:rPr>
        <w:t>This study highlights the significant impact of Information and Communication Technology (ICT) on the agricultural practices of oil palm-independent smallholders (ISH) in Malaysia, particularly in the context of climate change and the pressing need for improved infrastructure. Most smallholders own smartphones and are familiar with their use, primarily leveraging these devices to browse social media and networking apps for information on oil palm management. However, despite their smartphone usage, many smallholders still rely on the Malaysian Palm Oil Board (MPOB) extension services for additional support. Notably, younger smallholders are more inclined to be heavy smartphone users than their older counterparts, utilizing their devices for communication, entertainment, social networking, and information seeking.</w:t>
      </w:r>
      <w:r w:rsidR="00B614CB" w:rsidRPr="00962B35">
        <w:rPr>
          <w:rFonts w:ascii="Times New Roman" w:hAnsi="Times New Roman"/>
          <w:sz w:val="24"/>
          <w:szCs w:val="24"/>
        </w:rPr>
        <w:t xml:space="preserve"> The findings of this research indicate that education significantly influences smartphone usage patterns among smallholders. Those with higher levels of education tend to have greater access to technology, demonstrating a better understanding of smartphone functionalities and a propensity to use applications that enhance their farming activities. Smallholders perceive that smartphones can facilitate income generation, streamline daily activities, and provide timely access to critical information, such as fresh fruit bunch (FFB) prices. However, the study also reveals a concerning lack of ICT facilities in rural areas, with respondents expressing dissatisfaction with the available resources. Despite these limitations, there is a strong desire among smallholders to access online information about FFB prices and other agricultural insights. This highlights an opportunity for policymakers and stakeholders in the telecommunications industry</w:t>
      </w:r>
      <w:r w:rsidR="00ED3F38">
        <w:rPr>
          <w:rFonts w:ascii="Times New Roman" w:hAnsi="Times New Roman"/>
          <w:sz w:val="24"/>
          <w:szCs w:val="24"/>
        </w:rPr>
        <w:t xml:space="preserve"> - </w:t>
      </w:r>
      <w:r w:rsidR="00B614CB" w:rsidRPr="00962B35">
        <w:rPr>
          <w:rFonts w:ascii="Times New Roman" w:hAnsi="Times New Roman"/>
          <w:sz w:val="24"/>
          <w:szCs w:val="24"/>
        </w:rPr>
        <w:t>including government agencies, NGOs, and mobile network operators</w:t>
      </w:r>
      <w:r w:rsidR="00ED3F38">
        <w:rPr>
          <w:rFonts w:ascii="Times New Roman" w:hAnsi="Times New Roman"/>
          <w:sz w:val="24"/>
          <w:szCs w:val="24"/>
        </w:rPr>
        <w:t xml:space="preserve"> - </w:t>
      </w:r>
      <w:r w:rsidR="00B614CB" w:rsidRPr="00962B35">
        <w:rPr>
          <w:rFonts w:ascii="Times New Roman" w:hAnsi="Times New Roman"/>
          <w:sz w:val="24"/>
          <w:szCs w:val="24"/>
        </w:rPr>
        <w:t>to develop evidence-based ICT policies that cater to the needs of smallholders. By improving access to ICT resources and expanding network coverage, particularly in rural areas like Sabah and Sarawak, smallholders can benefit from enhanced market connections and increased productivity. Moreover, addressing the limitations in network coverage is essential for timely communication, especially in emergency situations where smallholders need to report disease outbreaks or production irregularities. Collaborating to improve mobile network infrastructure will not only enhance the effectiveness of extension services but also promote rural diversification and expand the market for mobile operators. Ultimately, this study emphasizes the crucial role of ICT in empowering oil palm smallholders to adapt to climate change and improve their livelihoods. By enhancing their ICT knowledge and expanding access to mobile-based services, we can support the growth of the oil palm sector while fostering sustainable agricultural practices that benefit independent smallholders in Malaysia.</w:t>
      </w:r>
    </w:p>
    <w:p w14:paraId="1F05233C" w14:textId="77777777" w:rsidR="00876A5C" w:rsidRPr="00962B35" w:rsidRDefault="00876A5C" w:rsidP="0040713A">
      <w:pPr>
        <w:spacing w:after="0" w:line="240" w:lineRule="auto"/>
        <w:rPr>
          <w:rFonts w:ascii="Times New Roman" w:hAnsi="Times New Roman"/>
          <w:b/>
          <w:bCs/>
          <w:sz w:val="24"/>
          <w:szCs w:val="24"/>
        </w:rPr>
      </w:pPr>
    </w:p>
    <w:p w14:paraId="7C70C27C" w14:textId="77777777" w:rsidR="0040713A" w:rsidRDefault="0040713A" w:rsidP="0040713A">
      <w:pPr>
        <w:spacing w:after="0" w:line="240" w:lineRule="auto"/>
        <w:rPr>
          <w:rFonts w:ascii="Times New Roman" w:hAnsi="Times New Roman"/>
          <w:b/>
          <w:bCs/>
          <w:sz w:val="24"/>
          <w:szCs w:val="24"/>
        </w:rPr>
      </w:pPr>
    </w:p>
    <w:p w14:paraId="5488DA07" w14:textId="461B43CF" w:rsidR="00E152CA" w:rsidRPr="00552716" w:rsidRDefault="00B23344" w:rsidP="0040713A">
      <w:pPr>
        <w:spacing w:after="0" w:line="240" w:lineRule="auto"/>
        <w:rPr>
          <w:rFonts w:ascii="Times New Roman" w:hAnsi="Times New Roman"/>
          <w:b/>
          <w:bCs/>
          <w:sz w:val="24"/>
          <w:szCs w:val="24"/>
        </w:rPr>
      </w:pPr>
      <w:r w:rsidRPr="00552716">
        <w:rPr>
          <w:rFonts w:ascii="Times New Roman" w:hAnsi="Times New Roman"/>
          <w:b/>
          <w:bCs/>
          <w:sz w:val="24"/>
          <w:szCs w:val="24"/>
        </w:rPr>
        <w:t>Acknowledgment</w:t>
      </w:r>
    </w:p>
    <w:p w14:paraId="5875704D" w14:textId="77777777" w:rsidR="0040713A" w:rsidRDefault="0040713A" w:rsidP="0040713A">
      <w:pPr>
        <w:pStyle w:val="NoSpacing"/>
        <w:jc w:val="both"/>
        <w:rPr>
          <w:rFonts w:ascii="Times New Roman" w:hAnsi="Times New Roman"/>
          <w:sz w:val="24"/>
          <w:szCs w:val="24"/>
        </w:rPr>
      </w:pPr>
    </w:p>
    <w:p w14:paraId="0D01E12A" w14:textId="0CE21612" w:rsidR="0016379C" w:rsidRPr="00B23344" w:rsidRDefault="00E152CA" w:rsidP="0040713A">
      <w:pPr>
        <w:pStyle w:val="NoSpacing"/>
        <w:jc w:val="both"/>
        <w:rPr>
          <w:rFonts w:ascii="Times New Roman" w:hAnsi="Times New Roman"/>
          <w:sz w:val="24"/>
          <w:szCs w:val="24"/>
        </w:rPr>
      </w:pPr>
      <w:r w:rsidRPr="00B23344">
        <w:rPr>
          <w:rFonts w:ascii="Times New Roman" w:hAnsi="Times New Roman"/>
          <w:sz w:val="24"/>
          <w:szCs w:val="24"/>
        </w:rPr>
        <w:t xml:space="preserve">We thank the Director-General of the MPOB for the permission to publish this study. The authors also thank the Director of the Smallholder </w:t>
      </w:r>
      <w:r w:rsidR="001F4D95">
        <w:rPr>
          <w:rFonts w:ascii="Times New Roman" w:hAnsi="Times New Roman"/>
          <w:sz w:val="24"/>
          <w:szCs w:val="24"/>
        </w:rPr>
        <w:t>Extension and Certification</w:t>
      </w:r>
      <w:r w:rsidRPr="00B23344">
        <w:rPr>
          <w:rFonts w:ascii="Times New Roman" w:hAnsi="Times New Roman"/>
          <w:sz w:val="24"/>
          <w:szCs w:val="24"/>
        </w:rPr>
        <w:t xml:space="preserve"> Division for his support and guidance. We also wish to thank all the smallholders who participated in this study.</w:t>
      </w:r>
      <w:r w:rsidR="001F4D95" w:rsidRPr="001F4D95">
        <w:rPr>
          <w:rFonts w:ascii="Times New Roman" w:hAnsi="Times New Roman"/>
          <w:sz w:val="24"/>
          <w:szCs w:val="24"/>
          <w:lang w:val="en-GB"/>
        </w:rPr>
        <w:t xml:space="preserve"> This study was supported by the MPOB-UKM Endowment </w:t>
      </w:r>
      <w:r w:rsidR="001F4D95" w:rsidRPr="00F62A60">
        <w:rPr>
          <w:rFonts w:ascii="Times New Roman" w:hAnsi="Times New Roman"/>
          <w:sz w:val="24"/>
          <w:szCs w:val="24"/>
          <w:lang w:val="en-GB"/>
        </w:rPr>
        <w:t>Chair Grant EP-2020-033,</w:t>
      </w:r>
      <w:r w:rsidR="001F4D95" w:rsidRPr="001F4D95">
        <w:rPr>
          <w:rFonts w:ascii="Times New Roman" w:hAnsi="Times New Roman"/>
          <w:sz w:val="24"/>
          <w:szCs w:val="24"/>
          <w:lang w:val="en-GB"/>
        </w:rPr>
        <w:t xml:space="preserve"> which has enabled this study to be conducted smoothly and successfully.</w:t>
      </w:r>
    </w:p>
    <w:p w14:paraId="1C27D07E" w14:textId="77777777" w:rsidR="0016379C" w:rsidRDefault="0016379C" w:rsidP="0040713A">
      <w:pPr>
        <w:spacing w:after="0" w:line="240" w:lineRule="auto"/>
        <w:jc w:val="both"/>
        <w:rPr>
          <w:rFonts w:ascii="Times New Roman" w:hAnsi="Times New Roman"/>
          <w:sz w:val="24"/>
          <w:szCs w:val="24"/>
        </w:rPr>
      </w:pPr>
    </w:p>
    <w:p w14:paraId="2DDE02D3" w14:textId="77777777" w:rsidR="0040713A" w:rsidRDefault="0040713A" w:rsidP="0040713A">
      <w:pPr>
        <w:spacing w:after="0" w:line="240" w:lineRule="auto"/>
        <w:jc w:val="both"/>
        <w:rPr>
          <w:rFonts w:ascii="Times New Roman" w:hAnsi="Times New Roman"/>
          <w:sz w:val="24"/>
          <w:szCs w:val="24"/>
        </w:rPr>
      </w:pPr>
    </w:p>
    <w:p w14:paraId="3E762925" w14:textId="23E911F6" w:rsidR="00443D33" w:rsidRPr="00552716" w:rsidRDefault="00B23344" w:rsidP="0040713A">
      <w:pPr>
        <w:spacing w:after="0" w:line="240" w:lineRule="auto"/>
        <w:rPr>
          <w:rFonts w:ascii="Times New Roman" w:hAnsi="Times New Roman"/>
          <w:b/>
          <w:bCs/>
          <w:sz w:val="24"/>
          <w:szCs w:val="24"/>
        </w:rPr>
      </w:pPr>
      <w:r w:rsidRPr="00552716">
        <w:rPr>
          <w:rFonts w:ascii="Times New Roman" w:hAnsi="Times New Roman"/>
          <w:b/>
          <w:bCs/>
          <w:sz w:val="24"/>
          <w:szCs w:val="24"/>
        </w:rPr>
        <w:t>References</w:t>
      </w:r>
    </w:p>
    <w:p w14:paraId="4CEEDE15" w14:textId="77777777" w:rsidR="0040713A" w:rsidRDefault="0040713A" w:rsidP="0044373C">
      <w:pPr>
        <w:spacing w:line="240" w:lineRule="auto"/>
        <w:ind w:left="709" w:hanging="709"/>
        <w:jc w:val="both"/>
        <w:rPr>
          <w:rFonts w:ascii="Times New Roman" w:hAnsi="Times New Roman"/>
          <w:sz w:val="24"/>
          <w:szCs w:val="24"/>
        </w:rPr>
      </w:pPr>
    </w:p>
    <w:bookmarkStart w:id="31" w:name="_Hlk175777733"/>
    <w:p w14:paraId="79750274" w14:textId="1C8D8268" w:rsidR="00D57032" w:rsidRPr="00ED3F38" w:rsidRDefault="00B47C07" w:rsidP="0040713A">
      <w:pPr>
        <w:spacing w:after="0" w:line="240" w:lineRule="auto"/>
        <w:ind w:left="720" w:hanging="720"/>
        <w:jc w:val="both"/>
        <w:rPr>
          <w:rFonts w:ascii="Times New Roman" w:hAnsi="Times New Roman"/>
          <w:noProof/>
          <w:kern w:val="0"/>
          <w:sz w:val="24"/>
        </w:rPr>
      </w:pPr>
      <w:r w:rsidRPr="00ED3F38">
        <w:rPr>
          <w:rFonts w:ascii="Times New Roman" w:hAnsi="Times New Roman"/>
          <w:sz w:val="24"/>
          <w:szCs w:val="24"/>
        </w:rPr>
        <w:fldChar w:fldCharType="begin" w:fldLock="1"/>
      </w:r>
      <w:r w:rsidRPr="00ED3F38">
        <w:rPr>
          <w:rFonts w:ascii="Times New Roman" w:hAnsi="Times New Roman"/>
          <w:sz w:val="24"/>
          <w:szCs w:val="24"/>
        </w:rPr>
        <w:instrText xml:space="preserve">ADDIN Mendeley Bibliography CSL_BIBLIOGRAPHY </w:instrText>
      </w:r>
      <w:r w:rsidRPr="00ED3F38">
        <w:rPr>
          <w:rFonts w:ascii="Times New Roman" w:hAnsi="Times New Roman"/>
          <w:sz w:val="24"/>
          <w:szCs w:val="24"/>
        </w:rPr>
        <w:fldChar w:fldCharType="separate"/>
      </w:r>
      <w:r w:rsidR="00D57032" w:rsidRPr="00ED3F38">
        <w:rPr>
          <w:rFonts w:ascii="Times New Roman" w:hAnsi="Times New Roman"/>
          <w:sz w:val="24"/>
          <w:szCs w:val="24"/>
          <w:shd w:val="clear" w:color="auto" w:fill="FFFFFF"/>
        </w:rPr>
        <w:t xml:space="preserve">Adnan, S. S., Zaman, N. B. K., &amp; Othman, N. M. I. (2022). Factors </w:t>
      </w:r>
      <w:r w:rsidR="00F963EA" w:rsidRPr="00ED3F38">
        <w:rPr>
          <w:rFonts w:ascii="Times New Roman" w:hAnsi="Times New Roman"/>
          <w:sz w:val="24"/>
          <w:szCs w:val="24"/>
          <w:shd w:val="clear" w:color="auto" w:fill="FFFFFF"/>
        </w:rPr>
        <w:t>influencing the adoption of information and communication technology</w:t>
      </w:r>
      <w:r w:rsidR="00D57032" w:rsidRPr="00ED3F38">
        <w:rPr>
          <w:rFonts w:ascii="Times New Roman" w:hAnsi="Times New Roman"/>
          <w:sz w:val="24"/>
          <w:szCs w:val="24"/>
          <w:shd w:val="clear" w:color="auto" w:fill="FFFFFF"/>
        </w:rPr>
        <w:t xml:space="preserve"> (ICT) among </w:t>
      </w:r>
      <w:r w:rsidR="00F963EA" w:rsidRPr="00ED3F38">
        <w:rPr>
          <w:rFonts w:ascii="Times New Roman" w:hAnsi="Times New Roman"/>
          <w:sz w:val="24"/>
          <w:szCs w:val="24"/>
          <w:shd w:val="clear" w:color="auto" w:fill="FFFFFF"/>
        </w:rPr>
        <w:t xml:space="preserve">oil palm settlers </w:t>
      </w:r>
      <w:r w:rsidR="00D57032" w:rsidRPr="00ED3F38">
        <w:rPr>
          <w:rFonts w:ascii="Times New Roman" w:hAnsi="Times New Roman"/>
          <w:sz w:val="24"/>
          <w:szCs w:val="24"/>
          <w:shd w:val="clear" w:color="auto" w:fill="FFFFFF"/>
        </w:rPr>
        <w:t xml:space="preserve">in Felda </w:t>
      </w:r>
      <w:r w:rsidR="00D57032" w:rsidRPr="00ED3F38">
        <w:rPr>
          <w:rFonts w:ascii="Times New Roman" w:hAnsi="Times New Roman"/>
          <w:sz w:val="24"/>
          <w:szCs w:val="24"/>
          <w:shd w:val="clear" w:color="auto" w:fill="FFFFFF"/>
        </w:rPr>
        <w:lastRenderedPageBreak/>
        <w:t xml:space="preserve">Wilayah Alor Setar, Kedah: A </w:t>
      </w:r>
      <w:r w:rsidR="00F963EA">
        <w:rPr>
          <w:rFonts w:ascii="Times New Roman" w:hAnsi="Times New Roman"/>
          <w:sz w:val="24"/>
          <w:szCs w:val="24"/>
          <w:shd w:val="clear" w:color="auto" w:fill="FFFFFF"/>
        </w:rPr>
        <w:t>s</w:t>
      </w:r>
      <w:r w:rsidR="00D57032" w:rsidRPr="00ED3F38">
        <w:rPr>
          <w:rFonts w:ascii="Times New Roman" w:hAnsi="Times New Roman"/>
          <w:sz w:val="24"/>
          <w:szCs w:val="24"/>
          <w:shd w:val="clear" w:color="auto" w:fill="FFFFFF"/>
        </w:rPr>
        <w:t>urvey. In </w:t>
      </w:r>
      <w:r w:rsidR="00D57032" w:rsidRPr="00ED3F38">
        <w:rPr>
          <w:rFonts w:ascii="Times New Roman" w:hAnsi="Times New Roman"/>
          <w:i/>
          <w:iCs/>
          <w:sz w:val="24"/>
          <w:szCs w:val="24"/>
          <w:shd w:val="clear" w:color="auto" w:fill="FFFFFF"/>
        </w:rPr>
        <w:t>IOP Conference Series: Earth and Environmental Science</w:t>
      </w:r>
      <w:r w:rsidR="00D57032" w:rsidRPr="00ED3F38">
        <w:rPr>
          <w:rFonts w:ascii="Times New Roman" w:hAnsi="Times New Roman"/>
          <w:sz w:val="24"/>
          <w:szCs w:val="24"/>
          <w:shd w:val="clear" w:color="auto" w:fill="FFFFFF"/>
        </w:rPr>
        <w:t> (Vol. 1059, No. 1, p. 012012). IOP Publishing.</w:t>
      </w:r>
      <w:r w:rsidR="00D57032" w:rsidRPr="00ED3F38">
        <w:rPr>
          <w:rFonts w:ascii="Times New Roman" w:hAnsi="Times New Roman"/>
          <w:shd w:val="clear" w:color="auto" w:fill="FFFFFF"/>
        </w:rPr>
        <w:t xml:space="preserve"> </w:t>
      </w:r>
    </w:p>
    <w:p w14:paraId="7B76E1A0" w14:textId="77777777" w:rsidR="00D57032" w:rsidRPr="00ED3F38" w:rsidRDefault="00D57032" w:rsidP="0040713A">
      <w:pPr>
        <w:pStyle w:val="NormalWeb"/>
        <w:spacing w:before="0" w:beforeAutospacing="0" w:after="0" w:afterAutospacing="0"/>
        <w:ind w:left="720" w:hanging="720"/>
        <w:jc w:val="both"/>
        <w:rPr>
          <w:shd w:val="clear" w:color="auto" w:fill="FFFFFF"/>
        </w:rPr>
      </w:pPr>
      <w:r w:rsidRPr="00ED3F38">
        <w:rPr>
          <w:noProof/>
        </w:rPr>
        <w:t xml:space="preserve">Agwu, A. E., &amp; Uchechi, N. (2019). Challenges and opportunities for ICT adoption in agricultural extension. </w:t>
      </w:r>
      <w:r w:rsidRPr="00ED3F38">
        <w:rPr>
          <w:i/>
          <w:iCs/>
          <w:noProof/>
        </w:rPr>
        <w:t>Technical Centre for Agricultural and Rural Cooperation ACP-EU (CTA)</w:t>
      </w:r>
      <w:r w:rsidRPr="00ED3F38">
        <w:rPr>
          <w:noProof/>
        </w:rPr>
        <w:t>, 4–5.</w:t>
      </w:r>
      <w:r w:rsidRPr="00ED3F38">
        <w:rPr>
          <w:shd w:val="clear" w:color="auto" w:fill="FFFFFF"/>
        </w:rPr>
        <w:t xml:space="preserve"> </w:t>
      </w:r>
    </w:p>
    <w:p w14:paraId="19721D91" w14:textId="47CF6C34" w:rsidR="00D57032" w:rsidRPr="00ED3F38" w:rsidRDefault="00D57032" w:rsidP="0040713A">
      <w:pPr>
        <w:pStyle w:val="NormalWeb"/>
        <w:spacing w:before="0" w:beforeAutospacing="0" w:after="0" w:afterAutospacing="0"/>
        <w:ind w:left="720" w:hanging="720"/>
        <w:jc w:val="both"/>
        <w:rPr>
          <w:shd w:val="clear" w:color="auto" w:fill="FFFFFF"/>
        </w:rPr>
      </w:pPr>
      <w:r w:rsidRPr="00ED3F38">
        <w:rPr>
          <w:shd w:val="clear" w:color="auto" w:fill="FFFFFF"/>
        </w:rPr>
        <w:t>Agoda, S., Nwanade, C. F., Udefi, I. O., Benson, O. B., &amp; Ajayi, A. O. (2017). Assessment of the constraints to effective delivery of agricultural extension services in Lagos state, Nigeria. </w:t>
      </w:r>
      <w:r w:rsidRPr="00ED3F38">
        <w:rPr>
          <w:i/>
          <w:iCs/>
          <w:shd w:val="clear" w:color="auto" w:fill="FFFFFF"/>
        </w:rPr>
        <w:t>J Agric Res</w:t>
      </w:r>
      <w:r w:rsidRPr="00ED3F38">
        <w:rPr>
          <w:shd w:val="clear" w:color="auto" w:fill="FFFFFF"/>
        </w:rPr>
        <w:t>, </w:t>
      </w:r>
      <w:r w:rsidRPr="00ED3F38">
        <w:rPr>
          <w:i/>
          <w:iCs/>
          <w:shd w:val="clear" w:color="auto" w:fill="FFFFFF"/>
        </w:rPr>
        <w:t>2</w:t>
      </w:r>
      <w:r w:rsidRPr="00ED3F38">
        <w:rPr>
          <w:shd w:val="clear" w:color="auto" w:fill="FFFFFF"/>
        </w:rPr>
        <w:t>, 76-88.</w:t>
      </w:r>
      <w:r w:rsidRPr="00ED3F38">
        <w:rPr>
          <w:noProof/>
        </w:rPr>
        <w:t xml:space="preserve"> </w:t>
      </w:r>
    </w:p>
    <w:p w14:paraId="16F4F112" w14:textId="1EE76789" w:rsidR="00D57032" w:rsidRPr="00ED3F38" w:rsidRDefault="00D57032"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Ahmad, D. S. N. A., Fatah, F. A., Saili, A. R., Saili, J., Hamzah, N. M., Nor, R. C. M., &amp; Omar, Z. (2025). Exploration of the </w:t>
      </w:r>
      <w:r w:rsidR="00F963EA" w:rsidRPr="00ED3F38">
        <w:rPr>
          <w:shd w:val="clear" w:color="auto" w:fill="FFFFFF"/>
        </w:rPr>
        <w:t>challenges in adopting smart farming among smallholder farmers</w:t>
      </w:r>
      <w:r w:rsidRPr="00ED3F38">
        <w:rPr>
          <w:shd w:val="clear" w:color="auto" w:fill="FFFFFF"/>
        </w:rPr>
        <w:t xml:space="preserve">: A </w:t>
      </w:r>
      <w:r w:rsidR="00F963EA" w:rsidRPr="00ED3F38">
        <w:rPr>
          <w:shd w:val="clear" w:color="auto" w:fill="FFFFFF"/>
        </w:rPr>
        <w:t>qualitative study</w:t>
      </w:r>
      <w:r w:rsidRPr="00ED3F38">
        <w:rPr>
          <w:shd w:val="clear" w:color="auto" w:fill="FFFFFF"/>
        </w:rPr>
        <w:t>. </w:t>
      </w:r>
      <w:r w:rsidRPr="00ED3F38">
        <w:rPr>
          <w:i/>
          <w:iCs/>
          <w:shd w:val="clear" w:color="auto" w:fill="FFFFFF"/>
        </w:rPr>
        <w:t>Journal of Advanced Research in Applied Sciences and Engineering Technology</w:t>
      </w:r>
      <w:r w:rsidRPr="00ED3F38">
        <w:rPr>
          <w:shd w:val="clear" w:color="auto" w:fill="FFFFFF"/>
        </w:rPr>
        <w:t>, </w:t>
      </w:r>
      <w:r w:rsidRPr="00ED3F38">
        <w:rPr>
          <w:i/>
          <w:iCs/>
          <w:shd w:val="clear" w:color="auto" w:fill="FFFFFF"/>
        </w:rPr>
        <w:t>45</w:t>
      </w:r>
      <w:r w:rsidRPr="00ED3F38">
        <w:rPr>
          <w:shd w:val="clear" w:color="auto" w:fill="FFFFFF"/>
        </w:rPr>
        <w:t>(1), 17–27.</w:t>
      </w:r>
    </w:p>
    <w:p w14:paraId="715EB858" w14:textId="52206D20" w:rsidR="006C34EF" w:rsidRPr="00F963EA"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Aker, J. C. (2011). Dial “A” for Agriculture: A </w:t>
      </w:r>
      <w:r w:rsidR="00F963EA" w:rsidRPr="00ED3F38">
        <w:rPr>
          <w:rFonts w:ascii="Times New Roman" w:hAnsi="Times New Roman"/>
          <w:noProof/>
          <w:kern w:val="0"/>
          <w:sz w:val="24"/>
        </w:rPr>
        <w:t>review of information and communication technologies for agricultural extension in developing countries</w:t>
      </w:r>
      <w:r w:rsidRPr="00ED3F38">
        <w:rPr>
          <w:rFonts w:ascii="Times New Roman" w:hAnsi="Times New Roman"/>
          <w:noProof/>
          <w:kern w:val="0"/>
          <w:sz w:val="24"/>
        </w:rPr>
        <w:t xml:space="preserve">. </w:t>
      </w:r>
      <w:r w:rsidRPr="00ED3F38">
        <w:rPr>
          <w:rFonts w:ascii="Times New Roman" w:hAnsi="Times New Roman"/>
          <w:i/>
          <w:iCs/>
          <w:noProof/>
          <w:kern w:val="0"/>
          <w:sz w:val="24"/>
        </w:rPr>
        <w:t>Agricultur</w:t>
      </w:r>
      <w:r w:rsidR="00F963EA">
        <w:rPr>
          <w:rFonts w:ascii="Times New Roman" w:hAnsi="Times New Roman"/>
          <w:i/>
          <w:iCs/>
          <w:noProof/>
          <w:kern w:val="0"/>
          <w:sz w:val="24"/>
        </w:rPr>
        <w:t>al Economic, 42</w:t>
      </w:r>
      <w:r w:rsidR="00F963EA" w:rsidRPr="00F963EA">
        <w:rPr>
          <w:rFonts w:ascii="Times New Roman" w:hAnsi="Times New Roman"/>
          <w:noProof/>
          <w:kern w:val="0"/>
          <w:sz w:val="24"/>
        </w:rPr>
        <w:t>(6), 631-647</w:t>
      </w:r>
      <w:r w:rsidRPr="00F963EA">
        <w:rPr>
          <w:rFonts w:ascii="Times New Roman" w:hAnsi="Times New Roman"/>
          <w:noProof/>
          <w:kern w:val="0"/>
          <w:sz w:val="24"/>
        </w:rPr>
        <w:t>.</w:t>
      </w:r>
    </w:p>
    <w:p w14:paraId="59D2ED58" w14:textId="6579A2CE"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Alam, M. M., Siwar, C., bin Toriman, M. E., Molla, R. I., &amp; Talib, B. (2012). Climate change induced adaptation by paddy farmers in Malaysia. </w:t>
      </w:r>
      <w:r w:rsidRPr="00ED3F38">
        <w:rPr>
          <w:rFonts w:ascii="Times New Roman" w:hAnsi="Times New Roman"/>
          <w:i/>
          <w:iCs/>
          <w:noProof/>
          <w:kern w:val="0"/>
          <w:sz w:val="24"/>
        </w:rPr>
        <w:t>Mitigation and Adaptation Strategies for Global Change</w:t>
      </w:r>
      <w:r w:rsidRPr="00ED3F38">
        <w:rPr>
          <w:rFonts w:ascii="Times New Roman" w:hAnsi="Times New Roman"/>
          <w:noProof/>
          <w:kern w:val="0"/>
          <w:sz w:val="24"/>
        </w:rPr>
        <w:t xml:space="preserve">, </w:t>
      </w:r>
      <w:r w:rsidRPr="00ED3F38">
        <w:rPr>
          <w:rFonts w:ascii="Times New Roman" w:hAnsi="Times New Roman"/>
          <w:i/>
          <w:iCs/>
          <w:noProof/>
          <w:kern w:val="0"/>
          <w:sz w:val="24"/>
        </w:rPr>
        <w:t>17</w:t>
      </w:r>
      <w:r w:rsidRPr="00ED3F38">
        <w:rPr>
          <w:rFonts w:ascii="Times New Roman" w:hAnsi="Times New Roman"/>
          <w:noProof/>
          <w:kern w:val="0"/>
          <w:sz w:val="24"/>
        </w:rPr>
        <w:t xml:space="preserve">(2), 173–186. </w:t>
      </w:r>
    </w:p>
    <w:p w14:paraId="0BE84009" w14:textId="5091EEC5"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Ali, M., Man, N., Abd Latif, I., Muharam, F. M., &amp; Zobidah Omar, S. (2018). The </w:t>
      </w:r>
      <w:r w:rsidR="00F963EA" w:rsidRPr="00ED3F38">
        <w:rPr>
          <w:rFonts w:ascii="Times New Roman" w:hAnsi="Times New Roman"/>
          <w:noProof/>
          <w:kern w:val="0"/>
          <w:sz w:val="24"/>
        </w:rPr>
        <w:t xml:space="preserve">use of information and communication technologies in agricultural risk management </w:t>
      </w:r>
      <w:r w:rsidRPr="00ED3F38">
        <w:rPr>
          <w:rFonts w:ascii="Times New Roman" w:hAnsi="Times New Roman"/>
          <w:noProof/>
          <w:kern w:val="0"/>
          <w:sz w:val="24"/>
        </w:rPr>
        <w:t xml:space="preserve">by The Agricultural Extension Services in Malaysia. </w:t>
      </w:r>
      <w:r w:rsidRPr="00ED3F38">
        <w:rPr>
          <w:rFonts w:ascii="Times New Roman" w:hAnsi="Times New Roman"/>
          <w:i/>
          <w:iCs/>
          <w:noProof/>
          <w:kern w:val="0"/>
          <w:sz w:val="24"/>
        </w:rPr>
        <w:t>International Journal of Agriculture, Environment and Food Sciences</w:t>
      </w:r>
      <w:r w:rsidRPr="00ED3F38">
        <w:rPr>
          <w:rFonts w:ascii="Times New Roman" w:hAnsi="Times New Roman"/>
          <w:noProof/>
          <w:kern w:val="0"/>
          <w:sz w:val="24"/>
        </w:rPr>
        <w:t xml:space="preserve">, </w:t>
      </w:r>
      <w:r w:rsidRPr="00ED3F38">
        <w:rPr>
          <w:rFonts w:ascii="Times New Roman" w:hAnsi="Times New Roman"/>
          <w:i/>
          <w:iCs/>
          <w:noProof/>
          <w:kern w:val="0"/>
          <w:sz w:val="24"/>
        </w:rPr>
        <w:t>2</w:t>
      </w:r>
      <w:r w:rsidRPr="00ED3F38">
        <w:rPr>
          <w:rFonts w:ascii="Times New Roman" w:hAnsi="Times New Roman"/>
          <w:noProof/>
          <w:kern w:val="0"/>
          <w:sz w:val="24"/>
        </w:rPr>
        <w:t xml:space="preserve">(1), 29–35. </w:t>
      </w:r>
    </w:p>
    <w:p w14:paraId="138105C3" w14:textId="0B615A91"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Austin, Chukwukere, O., Baharuddin, Hussin, A., &amp; Okezie, C. A. &amp; Baharuddin, A. H. (2012). Risk in Malaysian Agriculture: The need for a strategic approach and a policy refocus. </w:t>
      </w:r>
      <w:r w:rsidRPr="00ED3F38">
        <w:rPr>
          <w:rFonts w:ascii="Times New Roman" w:hAnsi="Times New Roman"/>
          <w:i/>
          <w:iCs/>
          <w:noProof/>
          <w:kern w:val="0"/>
          <w:sz w:val="24"/>
        </w:rPr>
        <w:t>Kajian Malaysia: Journal of Malaysian Studies</w:t>
      </w:r>
      <w:r w:rsidRPr="00ED3F38">
        <w:rPr>
          <w:rFonts w:ascii="Times New Roman" w:hAnsi="Times New Roman"/>
          <w:noProof/>
          <w:kern w:val="0"/>
          <w:sz w:val="24"/>
        </w:rPr>
        <w:t xml:space="preserve">, </w:t>
      </w:r>
      <w:r w:rsidRPr="00ED3F38">
        <w:rPr>
          <w:rFonts w:ascii="Times New Roman" w:hAnsi="Times New Roman"/>
          <w:i/>
          <w:iCs/>
          <w:noProof/>
          <w:kern w:val="0"/>
          <w:sz w:val="24"/>
        </w:rPr>
        <w:t>30</w:t>
      </w:r>
      <w:r w:rsidRPr="00ED3F38">
        <w:rPr>
          <w:rFonts w:ascii="Times New Roman" w:hAnsi="Times New Roman"/>
          <w:noProof/>
          <w:kern w:val="0"/>
          <w:sz w:val="24"/>
        </w:rPr>
        <w:t xml:space="preserve">(1), 21–25. </w:t>
      </w:r>
    </w:p>
    <w:p w14:paraId="57C6D0B9" w14:textId="0793696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Awang, A. H., Hashim, K., Ramli, Z., Lyndon, N., Ibrahim, I., Tan, S. P., Johari, M. A., Basaruddin, N. H., Haidar, M., &amp; Hamid, A. (2016). Pemindahan </w:t>
      </w:r>
      <w:r w:rsidR="00F963EA" w:rsidRPr="00ED3F38">
        <w:rPr>
          <w:rFonts w:ascii="Times New Roman" w:hAnsi="Times New Roman"/>
          <w:noProof/>
          <w:kern w:val="0"/>
          <w:sz w:val="24"/>
        </w:rPr>
        <w:t>teknologi dan produktiviti pekebun kecil persendirian sawit di</w:t>
      </w:r>
      <w:r w:rsidRPr="00ED3F38">
        <w:rPr>
          <w:rFonts w:ascii="Times New Roman" w:hAnsi="Times New Roman"/>
          <w:noProof/>
          <w:kern w:val="0"/>
          <w:sz w:val="24"/>
        </w:rPr>
        <w:t xml:space="preserve"> Teluk Intan, Perak (Technology </w:t>
      </w:r>
      <w:r w:rsidR="00F963EA" w:rsidRPr="00ED3F38">
        <w:rPr>
          <w:rFonts w:ascii="Times New Roman" w:hAnsi="Times New Roman"/>
          <w:noProof/>
          <w:kern w:val="0"/>
          <w:sz w:val="24"/>
        </w:rPr>
        <w:t>transfer and the productivity of palm oil smallholders i</w:t>
      </w:r>
      <w:r w:rsidRPr="00ED3F38">
        <w:rPr>
          <w:rFonts w:ascii="Times New Roman" w:hAnsi="Times New Roman"/>
          <w:noProof/>
          <w:kern w:val="0"/>
          <w:sz w:val="24"/>
        </w:rPr>
        <w:t xml:space="preserve">n Teluk Intan, Perak, Malaysia). </w:t>
      </w:r>
      <w:r w:rsidRPr="00ED3F38">
        <w:rPr>
          <w:rFonts w:ascii="Times New Roman" w:hAnsi="Times New Roman"/>
          <w:i/>
          <w:iCs/>
          <w:noProof/>
          <w:kern w:val="0"/>
          <w:sz w:val="24"/>
        </w:rPr>
        <w:t>E-Bangi</w:t>
      </w:r>
      <w:r w:rsidRPr="00ED3F38">
        <w:rPr>
          <w:rFonts w:ascii="Times New Roman" w:hAnsi="Times New Roman"/>
          <w:noProof/>
          <w:kern w:val="0"/>
          <w:sz w:val="24"/>
        </w:rPr>
        <w:t xml:space="preserve">, </w:t>
      </w:r>
      <w:r w:rsidRPr="00ED3F38">
        <w:rPr>
          <w:rFonts w:ascii="Times New Roman" w:hAnsi="Times New Roman"/>
          <w:i/>
          <w:iCs/>
          <w:noProof/>
          <w:kern w:val="0"/>
          <w:sz w:val="24"/>
        </w:rPr>
        <w:t>13</w:t>
      </w:r>
      <w:r w:rsidRPr="00ED3F38">
        <w:rPr>
          <w:rFonts w:ascii="Times New Roman" w:hAnsi="Times New Roman"/>
          <w:noProof/>
          <w:kern w:val="0"/>
          <w:sz w:val="24"/>
        </w:rPr>
        <w:t>(2), 78–87.</w:t>
      </w:r>
    </w:p>
    <w:p w14:paraId="01421C9B" w14:textId="3FDA6DF5"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Banerjee, A. (2011). </w:t>
      </w:r>
      <w:r w:rsidR="00F963EA">
        <w:rPr>
          <w:rFonts w:ascii="Times New Roman" w:hAnsi="Times New Roman"/>
          <w:noProof/>
          <w:kern w:val="0"/>
          <w:sz w:val="24"/>
        </w:rPr>
        <w:t>T</w:t>
      </w:r>
      <w:r w:rsidRPr="00ED3F38">
        <w:rPr>
          <w:rFonts w:ascii="Times New Roman" w:hAnsi="Times New Roman"/>
          <w:noProof/>
          <w:kern w:val="0"/>
          <w:sz w:val="24"/>
        </w:rPr>
        <w:t>he I</w:t>
      </w:r>
      <w:r w:rsidR="00F963EA">
        <w:rPr>
          <w:rFonts w:ascii="Times New Roman" w:hAnsi="Times New Roman"/>
          <w:noProof/>
          <w:kern w:val="0"/>
          <w:sz w:val="24"/>
        </w:rPr>
        <w:t>CT</w:t>
      </w:r>
      <w:r w:rsidRPr="00ED3F38">
        <w:rPr>
          <w:rFonts w:ascii="Times New Roman" w:hAnsi="Times New Roman"/>
          <w:noProof/>
          <w:kern w:val="0"/>
          <w:sz w:val="24"/>
        </w:rPr>
        <w:t xml:space="preserve"> in </w:t>
      </w:r>
      <w:r w:rsidR="00F963EA">
        <w:rPr>
          <w:rFonts w:ascii="Times New Roman" w:hAnsi="Times New Roman"/>
          <w:noProof/>
          <w:kern w:val="0"/>
          <w:sz w:val="24"/>
        </w:rPr>
        <w:t>a</w:t>
      </w:r>
      <w:r w:rsidRPr="00ED3F38">
        <w:rPr>
          <w:rFonts w:ascii="Times New Roman" w:hAnsi="Times New Roman"/>
          <w:noProof/>
          <w:kern w:val="0"/>
          <w:sz w:val="24"/>
        </w:rPr>
        <w:t>gricu</w:t>
      </w:r>
      <w:r w:rsidR="00F963EA">
        <w:rPr>
          <w:rFonts w:ascii="Times New Roman" w:hAnsi="Times New Roman"/>
          <w:noProof/>
          <w:kern w:val="0"/>
          <w:sz w:val="24"/>
        </w:rPr>
        <w:t>l</w:t>
      </w:r>
      <w:r w:rsidRPr="00ED3F38">
        <w:rPr>
          <w:rFonts w:ascii="Times New Roman" w:hAnsi="Times New Roman"/>
          <w:noProof/>
          <w:kern w:val="0"/>
          <w:sz w:val="24"/>
        </w:rPr>
        <w:t xml:space="preserve">ture: Bridging Bharat </w:t>
      </w:r>
      <w:r w:rsidR="00F963EA">
        <w:rPr>
          <w:rFonts w:ascii="Times New Roman" w:hAnsi="Times New Roman"/>
          <w:noProof/>
          <w:kern w:val="0"/>
          <w:sz w:val="24"/>
        </w:rPr>
        <w:t>w</w:t>
      </w:r>
      <w:r w:rsidRPr="00ED3F38">
        <w:rPr>
          <w:rFonts w:ascii="Times New Roman" w:hAnsi="Times New Roman"/>
          <w:noProof/>
          <w:kern w:val="0"/>
          <w:sz w:val="24"/>
        </w:rPr>
        <w:t xml:space="preserve">ith India. </w:t>
      </w:r>
      <w:r w:rsidRPr="00ED3F38">
        <w:rPr>
          <w:rFonts w:ascii="Times New Roman" w:hAnsi="Times New Roman"/>
          <w:i/>
          <w:iCs/>
          <w:noProof/>
          <w:kern w:val="0"/>
          <w:sz w:val="24"/>
        </w:rPr>
        <w:t>Global Media Journal - Indian Edition</w:t>
      </w:r>
      <w:r w:rsidRPr="00ED3F38">
        <w:rPr>
          <w:rFonts w:ascii="Times New Roman" w:hAnsi="Times New Roman"/>
          <w:noProof/>
          <w:kern w:val="0"/>
          <w:sz w:val="24"/>
        </w:rPr>
        <w:t xml:space="preserve">, </w:t>
      </w:r>
      <w:r w:rsidRPr="00ED3F38">
        <w:rPr>
          <w:rFonts w:ascii="Times New Roman" w:hAnsi="Times New Roman"/>
          <w:i/>
          <w:iCs/>
          <w:noProof/>
          <w:kern w:val="0"/>
          <w:sz w:val="24"/>
        </w:rPr>
        <w:t>2</w:t>
      </w:r>
      <w:r w:rsidRPr="00ED3F38">
        <w:rPr>
          <w:rFonts w:ascii="Times New Roman" w:hAnsi="Times New Roman"/>
          <w:noProof/>
          <w:kern w:val="0"/>
          <w:sz w:val="24"/>
        </w:rPr>
        <w:t>(2), 1–16.</w:t>
      </w:r>
    </w:p>
    <w:p w14:paraId="06B5E93A" w14:textId="77777777" w:rsidR="00B61F2E"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Bekhet, H. A., &amp; Latif, N. W. A. (2018). The impact of technological innovation and governance institution quality on Malaysia’s sustainable growth: Evidence from a dynamic relationship. </w:t>
      </w:r>
      <w:r w:rsidRPr="00ED3F38">
        <w:rPr>
          <w:rFonts w:ascii="Times New Roman" w:hAnsi="Times New Roman"/>
          <w:i/>
          <w:iCs/>
          <w:noProof/>
          <w:kern w:val="0"/>
          <w:sz w:val="24"/>
        </w:rPr>
        <w:t>Technology in Society</w:t>
      </w:r>
      <w:r w:rsidRPr="00ED3F38">
        <w:rPr>
          <w:rFonts w:ascii="Times New Roman" w:hAnsi="Times New Roman"/>
          <w:noProof/>
          <w:kern w:val="0"/>
          <w:sz w:val="24"/>
        </w:rPr>
        <w:t xml:space="preserve">, </w:t>
      </w:r>
      <w:r w:rsidRPr="00ED3F38">
        <w:rPr>
          <w:rFonts w:ascii="Times New Roman" w:hAnsi="Times New Roman"/>
          <w:i/>
          <w:iCs/>
          <w:noProof/>
          <w:kern w:val="0"/>
          <w:sz w:val="24"/>
        </w:rPr>
        <w:t>54</w:t>
      </w:r>
      <w:r w:rsidRPr="00ED3F38">
        <w:rPr>
          <w:rFonts w:ascii="Times New Roman" w:hAnsi="Times New Roman"/>
          <w:noProof/>
          <w:kern w:val="0"/>
          <w:sz w:val="24"/>
        </w:rPr>
        <w:t xml:space="preserve">, 27–40. </w:t>
      </w:r>
    </w:p>
    <w:p w14:paraId="0387B47B" w14:textId="77777777" w:rsidR="00B61F2E"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Böhmer, M., &amp; Krüger, A. (2013). A study on icon arrangement by smartphone users. </w:t>
      </w:r>
      <w:r w:rsidRPr="00ED3F38">
        <w:rPr>
          <w:rFonts w:ascii="Times New Roman" w:hAnsi="Times New Roman"/>
          <w:i/>
          <w:iCs/>
          <w:noProof/>
          <w:kern w:val="0"/>
          <w:sz w:val="24"/>
        </w:rPr>
        <w:t>Conference on Human Factors in Computing Systems - Proceedings</w:t>
      </w:r>
      <w:r w:rsidRPr="00ED3F38">
        <w:rPr>
          <w:rFonts w:ascii="Times New Roman" w:hAnsi="Times New Roman"/>
          <w:noProof/>
          <w:kern w:val="0"/>
          <w:sz w:val="24"/>
        </w:rPr>
        <w:t xml:space="preserve">, </w:t>
      </w:r>
      <w:r w:rsidRPr="00ED3F38">
        <w:rPr>
          <w:rFonts w:ascii="Times New Roman" w:hAnsi="Times New Roman"/>
          <w:i/>
          <w:iCs/>
          <w:noProof/>
          <w:kern w:val="0"/>
          <w:sz w:val="24"/>
        </w:rPr>
        <w:t>November 2015</w:t>
      </w:r>
      <w:r w:rsidRPr="00ED3F38">
        <w:rPr>
          <w:rFonts w:ascii="Times New Roman" w:hAnsi="Times New Roman"/>
          <w:noProof/>
          <w:kern w:val="0"/>
          <w:sz w:val="24"/>
        </w:rPr>
        <w:t xml:space="preserve">, 2137–2146. </w:t>
      </w:r>
    </w:p>
    <w:p w14:paraId="71AD7D04" w14:textId="360745F5" w:rsidR="00B61F2E" w:rsidRPr="00ED3F38" w:rsidRDefault="00B61F2E"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sz w:val="24"/>
          <w:szCs w:val="24"/>
          <w:shd w:val="clear" w:color="auto" w:fill="FFFFFF"/>
        </w:rPr>
        <w:t xml:space="preserve">Bondzie, K. S. (2023). The </w:t>
      </w:r>
      <w:r w:rsidR="00F963EA" w:rsidRPr="00ED3F38">
        <w:rPr>
          <w:rFonts w:ascii="Times New Roman" w:hAnsi="Times New Roman"/>
          <w:sz w:val="24"/>
          <w:szCs w:val="24"/>
          <w:shd w:val="clear" w:color="auto" w:fill="FFFFFF"/>
        </w:rPr>
        <w:t>use of information and communication technologies by oil palm farmers in</w:t>
      </w:r>
      <w:r w:rsidRPr="00ED3F38">
        <w:rPr>
          <w:rFonts w:ascii="Times New Roman" w:hAnsi="Times New Roman"/>
          <w:sz w:val="24"/>
          <w:szCs w:val="24"/>
          <w:shd w:val="clear" w:color="auto" w:fill="FFFFFF"/>
        </w:rPr>
        <w:t xml:space="preserve"> Ghana.</w:t>
      </w:r>
      <w:r w:rsidRPr="00ED3F38">
        <w:rPr>
          <w:rFonts w:ascii="Times New Roman" w:hAnsi="Times New Roman"/>
          <w:sz w:val="24"/>
          <w:szCs w:val="24"/>
        </w:rPr>
        <w:t xml:space="preserve"> </w:t>
      </w:r>
      <w:r w:rsidRPr="00ED3F38">
        <w:rPr>
          <w:rFonts w:ascii="Times New Roman" w:hAnsi="Times New Roman"/>
          <w:sz w:val="24"/>
          <w:szCs w:val="24"/>
          <w:shd w:val="clear" w:color="auto" w:fill="FFFFFF"/>
        </w:rPr>
        <w:t xml:space="preserve">A </w:t>
      </w:r>
      <w:r w:rsidR="00F963EA" w:rsidRPr="00ED3F38">
        <w:rPr>
          <w:rFonts w:ascii="Times New Roman" w:hAnsi="Times New Roman"/>
          <w:sz w:val="24"/>
          <w:szCs w:val="24"/>
          <w:shd w:val="clear" w:color="auto" w:fill="FFFFFF"/>
        </w:rPr>
        <w:t>dissertation submitted to the</w:t>
      </w:r>
      <w:r w:rsidRPr="00ED3F38">
        <w:rPr>
          <w:rFonts w:ascii="Times New Roman" w:hAnsi="Times New Roman"/>
          <w:sz w:val="24"/>
          <w:szCs w:val="24"/>
          <w:shd w:val="clear" w:color="auto" w:fill="FFFFFF"/>
        </w:rPr>
        <w:t xml:space="preserve"> Department </w:t>
      </w:r>
      <w:r w:rsidR="00F963EA">
        <w:rPr>
          <w:rFonts w:ascii="Times New Roman" w:hAnsi="Times New Roman"/>
          <w:sz w:val="24"/>
          <w:szCs w:val="24"/>
          <w:shd w:val="clear" w:color="auto" w:fill="FFFFFF"/>
        </w:rPr>
        <w:t>o</w:t>
      </w:r>
      <w:r w:rsidRPr="00ED3F38">
        <w:rPr>
          <w:rFonts w:ascii="Times New Roman" w:hAnsi="Times New Roman"/>
          <w:sz w:val="24"/>
          <w:szCs w:val="24"/>
          <w:shd w:val="clear" w:color="auto" w:fill="FFFFFF"/>
        </w:rPr>
        <w:t>f Agribusiness Management And Consumer Studies, School Of Agriculture And Technology, University Of Energy And Natural Resources.</w:t>
      </w:r>
    </w:p>
    <w:p w14:paraId="5F1A64DC" w14:textId="1AD8DCCB"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Chhachhar, A. R., &amp; Md Salleh Hassan, M. S. H. (2012). The </w:t>
      </w:r>
      <w:r w:rsidR="00F963EA" w:rsidRPr="00ED3F38">
        <w:rPr>
          <w:rFonts w:ascii="Times New Roman" w:hAnsi="Times New Roman"/>
          <w:noProof/>
          <w:kern w:val="0"/>
          <w:sz w:val="24"/>
        </w:rPr>
        <w:t>use of mobile phone among farmers for agriculture development</w:t>
      </w:r>
      <w:r w:rsidRPr="00ED3F38">
        <w:rPr>
          <w:rFonts w:ascii="Times New Roman" w:hAnsi="Times New Roman"/>
          <w:noProof/>
          <w:kern w:val="0"/>
          <w:sz w:val="24"/>
        </w:rPr>
        <w:t xml:space="preserve">. </w:t>
      </w:r>
      <w:r w:rsidRPr="00ED3F38">
        <w:rPr>
          <w:rFonts w:ascii="Times New Roman" w:hAnsi="Times New Roman"/>
          <w:i/>
          <w:iCs/>
          <w:noProof/>
          <w:kern w:val="0"/>
          <w:sz w:val="24"/>
        </w:rPr>
        <w:t>International Journal of Scientific Research</w:t>
      </w:r>
      <w:r w:rsidRPr="00ED3F38">
        <w:rPr>
          <w:rFonts w:ascii="Times New Roman" w:hAnsi="Times New Roman"/>
          <w:noProof/>
          <w:kern w:val="0"/>
          <w:sz w:val="24"/>
        </w:rPr>
        <w:t xml:space="preserve">, </w:t>
      </w:r>
      <w:r w:rsidRPr="00ED3F38">
        <w:rPr>
          <w:rFonts w:ascii="Times New Roman" w:hAnsi="Times New Roman"/>
          <w:i/>
          <w:iCs/>
          <w:noProof/>
          <w:kern w:val="0"/>
          <w:sz w:val="24"/>
        </w:rPr>
        <w:t>2</w:t>
      </w:r>
      <w:r w:rsidRPr="00ED3F38">
        <w:rPr>
          <w:rFonts w:ascii="Times New Roman" w:hAnsi="Times New Roman"/>
          <w:noProof/>
          <w:kern w:val="0"/>
          <w:sz w:val="24"/>
        </w:rPr>
        <w:t>(6), 95–98.</w:t>
      </w:r>
    </w:p>
    <w:p w14:paraId="4E733DCB" w14:textId="77777777" w:rsidR="002F185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Chisita, C. T. (2010). Meeting: Session 85 — Agricultural Libraries. </w:t>
      </w:r>
      <w:r w:rsidRPr="00ED3F38">
        <w:rPr>
          <w:rFonts w:ascii="Times New Roman" w:hAnsi="Times New Roman"/>
          <w:i/>
          <w:iCs/>
          <w:noProof/>
          <w:kern w:val="0"/>
          <w:sz w:val="24"/>
        </w:rPr>
        <w:t>World Library and Information Congress</w:t>
      </w:r>
      <w:r w:rsidRPr="00ED3F38">
        <w:rPr>
          <w:rFonts w:ascii="Times New Roman" w:hAnsi="Times New Roman"/>
          <w:noProof/>
          <w:kern w:val="0"/>
          <w:sz w:val="24"/>
        </w:rPr>
        <w:t>, 1–14.</w:t>
      </w:r>
    </w:p>
    <w:p w14:paraId="2A45E908" w14:textId="4A00ED68" w:rsidR="002F1851" w:rsidRPr="00ED3F38" w:rsidRDefault="002F1851" w:rsidP="0040713A">
      <w:pPr>
        <w:widowControl w:val="0"/>
        <w:autoSpaceDE w:val="0"/>
        <w:autoSpaceDN w:val="0"/>
        <w:adjustRightInd w:val="0"/>
        <w:spacing w:after="0" w:line="240" w:lineRule="auto"/>
        <w:ind w:left="720" w:hanging="720"/>
        <w:jc w:val="both"/>
        <w:rPr>
          <w:rFonts w:ascii="Times New Roman" w:hAnsi="Times New Roman"/>
          <w:sz w:val="24"/>
          <w:szCs w:val="24"/>
        </w:rPr>
      </w:pPr>
      <w:r w:rsidRPr="00ED3F38">
        <w:rPr>
          <w:rFonts w:ascii="Times New Roman" w:hAnsi="Times New Roman"/>
          <w:sz w:val="24"/>
          <w:szCs w:val="24"/>
        </w:rPr>
        <w:t xml:space="preserve">Christoplos, I., &amp; Kidd, A. (2000). </w:t>
      </w:r>
      <w:r w:rsidRPr="00ED3F38">
        <w:rPr>
          <w:rFonts w:ascii="Times New Roman" w:hAnsi="Times New Roman"/>
          <w:i/>
          <w:iCs/>
          <w:sz w:val="24"/>
          <w:szCs w:val="24"/>
        </w:rPr>
        <w:t>Guide for Monitoring, Evaluation and Joint Analyses of Pluralistic Extension Support</w:t>
      </w:r>
      <w:r w:rsidRPr="00ED3F38">
        <w:rPr>
          <w:rFonts w:ascii="Times New Roman" w:hAnsi="Times New Roman"/>
          <w:sz w:val="24"/>
          <w:szCs w:val="24"/>
        </w:rPr>
        <w:t>. pp 1–22.</w:t>
      </w:r>
    </w:p>
    <w:p w14:paraId="4388F861" w14:textId="49B8FF87" w:rsidR="006B77E3" w:rsidRPr="00ED3F38" w:rsidRDefault="00E40383" w:rsidP="0040713A">
      <w:pPr>
        <w:pStyle w:val="NormalWeb"/>
        <w:spacing w:before="0" w:beforeAutospacing="0" w:after="0" w:afterAutospacing="0"/>
        <w:ind w:left="720" w:hanging="720"/>
        <w:jc w:val="both"/>
        <w:rPr>
          <w:shd w:val="clear" w:color="auto" w:fill="FFFFFF"/>
        </w:rPr>
      </w:pPr>
      <w:r w:rsidRPr="00ED3F38">
        <w:rPr>
          <w:shd w:val="clear" w:color="auto" w:fill="FFFFFF"/>
        </w:rPr>
        <w:lastRenderedPageBreak/>
        <w:t>Cox, A. and Sseguya, H. (2015). ICT supported extension services in conservation agriculture information access for smallholder farmers in Laikipia County, Kenya.</w:t>
      </w:r>
      <w:r w:rsidRPr="00ED3F38">
        <w:rPr>
          <w:rStyle w:val="Heading1Char"/>
          <w:rFonts w:ascii="Times New Roman" w:hAnsi="Times New Roman"/>
          <w:color w:val="auto"/>
          <w:sz w:val="24"/>
          <w:szCs w:val="24"/>
          <w:shd w:val="clear" w:color="auto" w:fill="FFFFFF"/>
        </w:rPr>
        <w:t xml:space="preserve"> 2</w:t>
      </w:r>
      <w:r w:rsidRPr="00ED3F38">
        <w:rPr>
          <w:rStyle w:val="Emphasis"/>
          <w:shd w:val="clear" w:color="auto" w:fill="FFFFFF"/>
        </w:rPr>
        <w:t>015 IEEE International Symposium on Technology and Society (ISTAS)</w:t>
      </w:r>
      <w:r w:rsidRPr="00ED3F38">
        <w:rPr>
          <w:shd w:val="clear" w:color="auto" w:fill="FFFFFF"/>
        </w:rPr>
        <w:t>, Dublin, Ireland, pp. 1-6.</w:t>
      </w:r>
    </w:p>
    <w:p w14:paraId="63AAD823" w14:textId="4EE17377" w:rsidR="006B77E3" w:rsidRPr="00ED3F38" w:rsidRDefault="006B77E3"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ED3F38">
        <w:rPr>
          <w:rFonts w:ascii="Times New Roman" w:hAnsi="Times New Roman"/>
          <w:sz w:val="24"/>
          <w:szCs w:val="24"/>
          <w:shd w:val="clear" w:color="auto" w:fill="FFFFFF"/>
        </w:rPr>
        <w:t>David, C. (2020). </w:t>
      </w:r>
      <w:r w:rsidRPr="00ED3F38">
        <w:rPr>
          <w:rFonts w:ascii="Times New Roman" w:hAnsi="Times New Roman"/>
          <w:i/>
          <w:iCs/>
          <w:sz w:val="24"/>
          <w:szCs w:val="24"/>
          <w:shd w:val="clear" w:color="auto" w:fill="FFFFFF"/>
        </w:rPr>
        <w:t>Community, Crowdsourcing, and Commerce: WhatsApp Groups for Agriculture in Kenya</w:t>
      </w:r>
      <w:r w:rsidRPr="00ED3F38">
        <w:rPr>
          <w:rFonts w:ascii="Times New Roman" w:hAnsi="Times New Roman"/>
          <w:sz w:val="24"/>
          <w:szCs w:val="24"/>
          <w:shd w:val="clear" w:color="auto" w:fill="FFFFFF"/>
        </w:rPr>
        <w:t> </w:t>
      </w:r>
      <w:r w:rsidR="00154320">
        <w:rPr>
          <w:rFonts w:ascii="Times New Roman" w:hAnsi="Times New Roman"/>
          <w:sz w:val="24"/>
          <w:szCs w:val="24"/>
          <w:shd w:val="clear" w:color="auto" w:fill="FFFFFF"/>
        </w:rPr>
        <w:t>[</w:t>
      </w:r>
      <w:r w:rsidRPr="00ED3F38">
        <w:rPr>
          <w:rFonts w:ascii="Times New Roman" w:hAnsi="Times New Roman"/>
          <w:sz w:val="24"/>
          <w:szCs w:val="24"/>
          <w:shd w:val="clear" w:color="auto" w:fill="FFFFFF"/>
        </w:rPr>
        <w:t>Doctoral dissertation, Université d'Ottawa</w:t>
      </w:r>
      <w:r w:rsidR="00154320">
        <w:rPr>
          <w:rFonts w:ascii="Times New Roman" w:hAnsi="Times New Roman"/>
          <w:sz w:val="24"/>
          <w:szCs w:val="24"/>
          <w:shd w:val="clear" w:color="auto" w:fill="FFFFFF"/>
        </w:rPr>
        <w:t xml:space="preserve"> (</w:t>
      </w:r>
      <w:r w:rsidRPr="00ED3F38">
        <w:rPr>
          <w:rFonts w:ascii="Times New Roman" w:hAnsi="Times New Roman"/>
          <w:sz w:val="24"/>
          <w:szCs w:val="24"/>
          <w:shd w:val="clear" w:color="auto" w:fill="FFFFFF"/>
        </w:rPr>
        <w:t>University of Ottawa</w:t>
      </w:r>
      <w:r w:rsidR="00154320">
        <w:rPr>
          <w:rFonts w:ascii="Times New Roman" w:hAnsi="Times New Roman"/>
          <w:sz w:val="24"/>
          <w:szCs w:val="24"/>
          <w:shd w:val="clear" w:color="auto" w:fill="FFFFFF"/>
        </w:rPr>
        <w:t>)]</w:t>
      </w:r>
      <w:r w:rsidRPr="00ED3F38">
        <w:rPr>
          <w:rFonts w:ascii="Times New Roman" w:hAnsi="Times New Roman"/>
          <w:sz w:val="24"/>
          <w:szCs w:val="24"/>
          <w:shd w:val="clear" w:color="auto" w:fill="FFFFFF"/>
        </w:rPr>
        <w:t>.</w:t>
      </w:r>
    </w:p>
    <w:p w14:paraId="0A40E346" w14:textId="13B35D1E" w:rsidR="00C73525" w:rsidRPr="00ED3F38" w:rsidRDefault="00C73525"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Deloitte. (2012). </w:t>
      </w:r>
      <w:r w:rsidRPr="00ED3F38">
        <w:rPr>
          <w:rFonts w:ascii="Times New Roman" w:hAnsi="Times New Roman"/>
          <w:i/>
          <w:iCs/>
          <w:noProof/>
          <w:kern w:val="0"/>
          <w:sz w:val="24"/>
        </w:rPr>
        <w:t xml:space="preserve">eTransform Africa: Agriculture Sector Study. Sector </w:t>
      </w:r>
      <w:r w:rsidR="00154320" w:rsidRPr="00ED3F38">
        <w:rPr>
          <w:rFonts w:ascii="Times New Roman" w:hAnsi="Times New Roman"/>
          <w:i/>
          <w:iCs/>
          <w:noProof/>
          <w:kern w:val="0"/>
          <w:sz w:val="24"/>
        </w:rPr>
        <w:t>assessment and opportunities</w:t>
      </w:r>
      <w:r w:rsidRPr="00ED3F38">
        <w:rPr>
          <w:rFonts w:ascii="Times New Roman" w:hAnsi="Times New Roman"/>
          <w:i/>
          <w:iCs/>
          <w:noProof/>
          <w:kern w:val="0"/>
          <w:sz w:val="24"/>
        </w:rPr>
        <w:t xml:space="preserve"> for ICT</w:t>
      </w:r>
      <w:r w:rsidRPr="00ED3F38">
        <w:rPr>
          <w:rFonts w:ascii="Times New Roman" w:hAnsi="Times New Roman"/>
          <w:noProof/>
          <w:kern w:val="0"/>
          <w:sz w:val="24"/>
        </w:rPr>
        <w:t xml:space="preserve">. </w:t>
      </w:r>
      <w:r w:rsidR="00154320">
        <w:rPr>
          <w:rFonts w:ascii="Times New Roman" w:hAnsi="Times New Roman"/>
          <w:noProof/>
          <w:kern w:val="0"/>
          <w:sz w:val="24"/>
        </w:rPr>
        <w:t>Deloitte.</w:t>
      </w:r>
    </w:p>
    <w:p w14:paraId="6F52B461" w14:textId="45231C0E" w:rsidR="00154320" w:rsidRDefault="00154320"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154320">
        <w:rPr>
          <w:rFonts w:ascii="Times New Roman" w:hAnsi="Times New Roman"/>
          <w:noProof/>
          <w:kern w:val="0"/>
          <w:sz w:val="24"/>
        </w:rPr>
        <w:t xml:space="preserve">Ferris S, Engoru P, Kaganzi E, 2014. Making market information services work better for the poor in Uganda. </w:t>
      </w:r>
      <w:r w:rsidRPr="00154320">
        <w:rPr>
          <w:rFonts w:ascii="Times New Roman" w:hAnsi="Times New Roman"/>
          <w:i/>
          <w:iCs/>
          <w:noProof/>
          <w:kern w:val="0"/>
          <w:sz w:val="24"/>
        </w:rPr>
        <w:t>Cah Agric</w:t>
      </w:r>
      <w:r>
        <w:rPr>
          <w:rFonts w:ascii="Times New Roman" w:hAnsi="Times New Roman"/>
          <w:noProof/>
          <w:kern w:val="0"/>
          <w:sz w:val="24"/>
        </w:rPr>
        <w:t>,</w:t>
      </w:r>
      <w:r w:rsidRPr="00154320">
        <w:rPr>
          <w:rFonts w:ascii="Times New Roman" w:hAnsi="Times New Roman"/>
          <w:noProof/>
          <w:kern w:val="0"/>
          <w:sz w:val="24"/>
        </w:rPr>
        <w:t xml:space="preserve"> </w:t>
      </w:r>
      <w:r w:rsidRPr="00154320">
        <w:rPr>
          <w:rFonts w:ascii="Times New Roman" w:hAnsi="Times New Roman"/>
          <w:i/>
          <w:iCs/>
          <w:noProof/>
          <w:kern w:val="0"/>
          <w:sz w:val="24"/>
        </w:rPr>
        <w:t>23</w:t>
      </w:r>
      <w:r>
        <w:rPr>
          <w:rFonts w:ascii="Times New Roman" w:hAnsi="Times New Roman"/>
          <w:noProof/>
          <w:kern w:val="0"/>
          <w:sz w:val="24"/>
        </w:rPr>
        <w:t>,</w:t>
      </w:r>
      <w:r w:rsidRPr="00154320">
        <w:rPr>
          <w:rFonts w:ascii="Times New Roman" w:hAnsi="Times New Roman"/>
          <w:noProof/>
          <w:kern w:val="0"/>
          <w:sz w:val="24"/>
        </w:rPr>
        <w:t xml:space="preserve"> 336-43. doi: 10.1684/agr.2014.0708</w:t>
      </w:r>
    </w:p>
    <w:p w14:paraId="3E785DB4" w14:textId="43B7700E" w:rsidR="005B0B68"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Fielke, S., Taylor, B., &amp; Jakku, E. (2020). Digitalisation of agricultural knowledge and advice networks: A state-of-the-art review. </w:t>
      </w:r>
      <w:r w:rsidRPr="00ED3F38">
        <w:rPr>
          <w:rFonts w:ascii="Times New Roman" w:hAnsi="Times New Roman"/>
          <w:i/>
          <w:iCs/>
          <w:noProof/>
          <w:kern w:val="0"/>
          <w:sz w:val="24"/>
        </w:rPr>
        <w:t>Agricultural Systems</w:t>
      </w:r>
      <w:r w:rsidRPr="00ED3F38">
        <w:rPr>
          <w:rFonts w:ascii="Times New Roman" w:hAnsi="Times New Roman"/>
          <w:noProof/>
          <w:kern w:val="0"/>
          <w:sz w:val="24"/>
        </w:rPr>
        <w:t xml:space="preserve">, </w:t>
      </w:r>
      <w:r w:rsidRPr="00ED3F38">
        <w:rPr>
          <w:rFonts w:ascii="Times New Roman" w:hAnsi="Times New Roman"/>
          <w:i/>
          <w:iCs/>
          <w:noProof/>
          <w:kern w:val="0"/>
          <w:sz w:val="24"/>
        </w:rPr>
        <w:t>180</w:t>
      </w:r>
      <w:r w:rsidRPr="00ED3F38">
        <w:rPr>
          <w:rFonts w:ascii="Times New Roman" w:hAnsi="Times New Roman"/>
          <w:noProof/>
          <w:kern w:val="0"/>
          <w:sz w:val="24"/>
        </w:rPr>
        <w:t xml:space="preserve">(November 2019), 102763. </w:t>
      </w:r>
    </w:p>
    <w:p w14:paraId="14EB4497" w14:textId="0DF8302C" w:rsidR="00C73525"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Gillwald, A., Milek, A., &amp; Stork, C. (2010). Towards </w:t>
      </w:r>
      <w:r w:rsidR="0087150C" w:rsidRPr="00ED3F38">
        <w:rPr>
          <w:rFonts w:ascii="Times New Roman" w:hAnsi="Times New Roman"/>
          <w:noProof/>
          <w:kern w:val="0"/>
          <w:sz w:val="24"/>
        </w:rPr>
        <w:t>evidence-based</w:t>
      </w:r>
      <w:r w:rsidRPr="00ED3F38">
        <w:rPr>
          <w:rFonts w:ascii="Times New Roman" w:hAnsi="Times New Roman"/>
          <w:noProof/>
          <w:kern w:val="0"/>
          <w:sz w:val="24"/>
        </w:rPr>
        <w:t xml:space="preserve"> ICT </w:t>
      </w:r>
      <w:r w:rsidR="0087150C">
        <w:rPr>
          <w:rFonts w:ascii="Times New Roman" w:hAnsi="Times New Roman"/>
          <w:noProof/>
          <w:kern w:val="0"/>
          <w:sz w:val="24"/>
        </w:rPr>
        <w:t>p</w:t>
      </w:r>
      <w:r w:rsidRPr="00ED3F38">
        <w:rPr>
          <w:rFonts w:ascii="Times New Roman" w:hAnsi="Times New Roman"/>
          <w:noProof/>
          <w:kern w:val="0"/>
          <w:sz w:val="24"/>
        </w:rPr>
        <w:t xml:space="preserve">olicy and </w:t>
      </w:r>
      <w:r w:rsidR="0087150C" w:rsidRPr="00ED3F38">
        <w:rPr>
          <w:rFonts w:ascii="Times New Roman" w:hAnsi="Times New Roman"/>
          <w:noProof/>
          <w:kern w:val="0"/>
          <w:sz w:val="24"/>
        </w:rPr>
        <w:t>regulation gender assessment of</w:t>
      </w:r>
      <w:r w:rsidRPr="00ED3F38">
        <w:rPr>
          <w:rFonts w:ascii="Times New Roman" w:hAnsi="Times New Roman"/>
          <w:noProof/>
          <w:kern w:val="0"/>
          <w:sz w:val="24"/>
        </w:rPr>
        <w:t xml:space="preserve"> ICT </w:t>
      </w:r>
      <w:r w:rsidR="0087150C" w:rsidRPr="00ED3F38">
        <w:rPr>
          <w:rFonts w:ascii="Times New Roman" w:hAnsi="Times New Roman"/>
          <w:noProof/>
          <w:kern w:val="0"/>
          <w:sz w:val="24"/>
        </w:rPr>
        <w:t>access and usage</w:t>
      </w:r>
      <w:r w:rsidRPr="00ED3F38">
        <w:rPr>
          <w:rFonts w:ascii="Times New Roman" w:hAnsi="Times New Roman"/>
          <w:noProof/>
          <w:kern w:val="0"/>
          <w:sz w:val="24"/>
        </w:rPr>
        <w:t xml:space="preserve"> in Africa. </w:t>
      </w:r>
      <w:r w:rsidRPr="00ED3F38">
        <w:rPr>
          <w:rFonts w:ascii="Times New Roman" w:hAnsi="Times New Roman"/>
          <w:i/>
          <w:iCs/>
          <w:noProof/>
          <w:kern w:val="0"/>
          <w:sz w:val="24"/>
        </w:rPr>
        <w:t>Volume One 2010 Policy Paper 5</w:t>
      </w:r>
      <w:r w:rsidRPr="00ED3F38">
        <w:rPr>
          <w:rFonts w:ascii="Times New Roman" w:hAnsi="Times New Roman"/>
          <w:noProof/>
          <w:kern w:val="0"/>
          <w:sz w:val="24"/>
        </w:rPr>
        <w:t xml:space="preserve">, </w:t>
      </w:r>
      <w:r w:rsidRPr="00ED3F38">
        <w:rPr>
          <w:rFonts w:ascii="Times New Roman" w:hAnsi="Times New Roman"/>
          <w:i/>
          <w:iCs/>
          <w:noProof/>
          <w:kern w:val="0"/>
          <w:sz w:val="24"/>
        </w:rPr>
        <w:t>1</w:t>
      </w:r>
      <w:r w:rsidRPr="00ED3F38">
        <w:rPr>
          <w:rFonts w:ascii="Times New Roman" w:hAnsi="Times New Roman"/>
          <w:noProof/>
          <w:kern w:val="0"/>
          <w:sz w:val="24"/>
        </w:rPr>
        <w:t>, 1–39.</w:t>
      </w:r>
    </w:p>
    <w:p w14:paraId="375B419F" w14:textId="04D512D0"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Gómez-Chabla, R., Real-Avilés, K., Morán, C., Grijalva, P., &amp; Recalde, T. (2019). IoT </w:t>
      </w:r>
      <w:r w:rsidR="0087150C" w:rsidRPr="00ED3F38">
        <w:rPr>
          <w:rFonts w:ascii="Times New Roman" w:hAnsi="Times New Roman"/>
          <w:noProof/>
          <w:kern w:val="0"/>
          <w:sz w:val="24"/>
        </w:rPr>
        <w:t>applications in agriculture</w:t>
      </w:r>
      <w:r w:rsidRPr="00ED3F38">
        <w:rPr>
          <w:rFonts w:ascii="Times New Roman" w:hAnsi="Times New Roman"/>
          <w:noProof/>
          <w:kern w:val="0"/>
          <w:sz w:val="24"/>
        </w:rPr>
        <w:t xml:space="preserve">: A </w:t>
      </w:r>
      <w:r w:rsidR="0087150C" w:rsidRPr="00ED3F38">
        <w:rPr>
          <w:rFonts w:ascii="Times New Roman" w:hAnsi="Times New Roman"/>
          <w:noProof/>
          <w:kern w:val="0"/>
          <w:sz w:val="24"/>
        </w:rPr>
        <w:t>systematic literature review</w:t>
      </w:r>
      <w:r w:rsidRPr="00ED3F38">
        <w:rPr>
          <w:rFonts w:ascii="Times New Roman" w:hAnsi="Times New Roman"/>
          <w:noProof/>
          <w:kern w:val="0"/>
          <w:sz w:val="24"/>
        </w:rPr>
        <w:t xml:space="preserve">. </w:t>
      </w:r>
      <w:r w:rsidRPr="00ED3F38">
        <w:rPr>
          <w:rFonts w:ascii="Times New Roman" w:hAnsi="Times New Roman"/>
          <w:i/>
          <w:iCs/>
          <w:noProof/>
          <w:kern w:val="0"/>
          <w:sz w:val="24"/>
        </w:rPr>
        <w:t>Advances in Intelligent Systems and Computing</w:t>
      </w:r>
      <w:r w:rsidRPr="00ED3F38">
        <w:rPr>
          <w:rFonts w:ascii="Times New Roman" w:hAnsi="Times New Roman"/>
          <w:noProof/>
          <w:kern w:val="0"/>
          <w:sz w:val="24"/>
        </w:rPr>
        <w:t xml:space="preserve">, </w:t>
      </w:r>
      <w:r w:rsidRPr="00ED3F38">
        <w:rPr>
          <w:rFonts w:ascii="Times New Roman" w:hAnsi="Times New Roman"/>
          <w:i/>
          <w:iCs/>
          <w:noProof/>
          <w:kern w:val="0"/>
          <w:sz w:val="24"/>
        </w:rPr>
        <w:t>901</w:t>
      </w:r>
      <w:r w:rsidRPr="00ED3F38">
        <w:rPr>
          <w:rFonts w:ascii="Times New Roman" w:hAnsi="Times New Roman"/>
          <w:noProof/>
          <w:kern w:val="0"/>
          <w:sz w:val="24"/>
        </w:rPr>
        <w:t xml:space="preserve">, 68–76. </w:t>
      </w:r>
    </w:p>
    <w:p w14:paraId="41DD923D" w14:textId="4B02EB00" w:rsidR="006B77E3" w:rsidRPr="00ED3F38" w:rsidRDefault="006B77E3" w:rsidP="0040713A">
      <w:pPr>
        <w:widowControl w:val="0"/>
        <w:autoSpaceDE w:val="0"/>
        <w:autoSpaceDN w:val="0"/>
        <w:adjustRightInd w:val="0"/>
        <w:spacing w:after="0" w:line="240" w:lineRule="auto"/>
        <w:ind w:left="720" w:hanging="720"/>
        <w:jc w:val="both"/>
        <w:rPr>
          <w:rFonts w:ascii="Times New Roman" w:hAnsi="Times New Roman"/>
          <w:i/>
          <w:iCs/>
          <w:sz w:val="24"/>
          <w:szCs w:val="24"/>
          <w:shd w:val="clear" w:color="auto" w:fill="FFFFFF"/>
        </w:rPr>
      </w:pPr>
      <w:bookmarkStart w:id="32" w:name="_Hlk174022786"/>
      <w:r w:rsidRPr="00ED3F38">
        <w:rPr>
          <w:rFonts w:ascii="Times New Roman" w:hAnsi="Times New Roman"/>
          <w:sz w:val="24"/>
          <w:szCs w:val="24"/>
          <w:shd w:val="clear" w:color="auto" w:fill="FFFFFF"/>
        </w:rPr>
        <w:t>Govender, N. (2023)</w:t>
      </w:r>
      <w:bookmarkEnd w:id="32"/>
      <w:r w:rsidRPr="00ED3F38">
        <w:rPr>
          <w:rFonts w:ascii="Times New Roman" w:hAnsi="Times New Roman"/>
          <w:sz w:val="24"/>
          <w:szCs w:val="24"/>
          <w:shd w:val="clear" w:color="auto" w:fill="FFFFFF"/>
        </w:rPr>
        <w:t>. Small-</w:t>
      </w:r>
      <w:r w:rsidR="0087150C" w:rsidRPr="00ED3F38">
        <w:rPr>
          <w:rFonts w:ascii="Times New Roman" w:hAnsi="Times New Roman"/>
          <w:sz w:val="24"/>
          <w:szCs w:val="24"/>
          <w:shd w:val="clear" w:color="auto" w:fill="FFFFFF"/>
        </w:rPr>
        <w:t>scale and subsistence farmers’ resilience and sustainable livelihoods due</w:t>
      </w:r>
      <w:r w:rsidRPr="00ED3F38">
        <w:rPr>
          <w:rFonts w:ascii="Times New Roman" w:hAnsi="Times New Roman"/>
          <w:sz w:val="24"/>
          <w:szCs w:val="24"/>
          <w:shd w:val="clear" w:color="auto" w:fill="FFFFFF"/>
        </w:rPr>
        <w:t xml:space="preserve"> to COVID-19: Possibilities of </w:t>
      </w:r>
      <w:r w:rsidR="0087150C">
        <w:rPr>
          <w:rFonts w:ascii="Times New Roman" w:hAnsi="Times New Roman"/>
          <w:sz w:val="24"/>
          <w:szCs w:val="24"/>
          <w:shd w:val="clear" w:color="auto" w:fill="FFFFFF"/>
        </w:rPr>
        <w:t>ne</w:t>
      </w:r>
      <w:r w:rsidRPr="00ED3F38">
        <w:rPr>
          <w:rFonts w:ascii="Times New Roman" w:hAnsi="Times New Roman"/>
          <w:sz w:val="24"/>
          <w:szCs w:val="24"/>
          <w:shd w:val="clear" w:color="auto" w:fill="FFFFFF"/>
        </w:rPr>
        <w:t>tworking with ICT and WhatsApp. </w:t>
      </w:r>
      <w:r w:rsidRPr="00ED3F38">
        <w:rPr>
          <w:rFonts w:ascii="Times New Roman" w:hAnsi="Times New Roman"/>
          <w:i/>
          <w:iCs/>
          <w:sz w:val="24"/>
          <w:szCs w:val="24"/>
          <w:shd w:val="clear" w:color="auto" w:fill="FFFFFF"/>
        </w:rPr>
        <w:t>Alternation Special Edition</w:t>
      </w:r>
      <w:r w:rsidR="0087150C">
        <w:rPr>
          <w:rFonts w:ascii="Times New Roman" w:hAnsi="Times New Roman"/>
          <w:i/>
          <w:iCs/>
          <w:sz w:val="24"/>
          <w:szCs w:val="24"/>
          <w:shd w:val="clear" w:color="auto" w:fill="FFFFFF"/>
        </w:rPr>
        <w:t>,</w:t>
      </w:r>
      <w:r w:rsidRPr="00ED3F38">
        <w:rPr>
          <w:rFonts w:ascii="Times New Roman" w:hAnsi="Times New Roman"/>
          <w:i/>
          <w:iCs/>
          <w:sz w:val="24"/>
          <w:szCs w:val="24"/>
          <w:shd w:val="clear" w:color="auto" w:fill="FFFFFF"/>
        </w:rPr>
        <w:t xml:space="preserve"> 41(2023)</w:t>
      </w:r>
      <w:r w:rsidR="0087150C">
        <w:rPr>
          <w:rFonts w:ascii="Times New Roman" w:hAnsi="Times New Roman"/>
          <w:i/>
          <w:iCs/>
          <w:sz w:val="24"/>
          <w:szCs w:val="24"/>
          <w:shd w:val="clear" w:color="auto" w:fill="FFFFFF"/>
        </w:rPr>
        <w:t>,</w:t>
      </w:r>
      <w:r w:rsidRPr="00ED3F38">
        <w:rPr>
          <w:rFonts w:ascii="Times New Roman" w:hAnsi="Times New Roman"/>
          <w:i/>
          <w:iCs/>
          <w:sz w:val="24"/>
          <w:szCs w:val="24"/>
          <w:shd w:val="clear" w:color="auto" w:fill="FFFFFF"/>
        </w:rPr>
        <w:t xml:space="preserve"> 407</w:t>
      </w:r>
      <w:r w:rsidR="0087150C">
        <w:rPr>
          <w:rFonts w:ascii="Times New Roman" w:hAnsi="Times New Roman"/>
          <w:i/>
          <w:iCs/>
          <w:sz w:val="24"/>
          <w:szCs w:val="24"/>
          <w:shd w:val="clear" w:color="auto" w:fill="FFFFFF"/>
        </w:rPr>
        <w:t>-</w:t>
      </w:r>
      <w:r w:rsidRPr="00ED3F38">
        <w:rPr>
          <w:rFonts w:ascii="Times New Roman" w:hAnsi="Times New Roman"/>
          <w:i/>
          <w:iCs/>
          <w:sz w:val="24"/>
          <w:szCs w:val="24"/>
          <w:shd w:val="clear" w:color="auto" w:fill="FFFFFF"/>
        </w:rPr>
        <w:t>441.</w:t>
      </w:r>
    </w:p>
    <w:p w14:paraId="5A728C75" w14:textId="3830A947" w:rsidR="000F4705"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Gumbi, N. (2023). Towards sustainable digital agriculture for smallholder farmers: </w:t>
      </w:r>
      <w:r w:rsidR="0087150C">
        <w:rPr>
          <w:shd w:val="clear" w:color="auto" w:fill="FFFFFF"/>
        </w:rPr>
        <w:t>A</w:t>
      </w:r>
      <w:r w:rsidRPr="00ED3F38">
        <w:rPr>
          <w:shd w:val="clear" w:color="auto" w:fill="FFFFFF"/>
        </w:rPr>
        <w:t xml:space="preserve"> systematic literature review. </w:t>
      </w:r>
      <w:r w:rsidRPr="00ED3F38">
        <w:rPr>
          <w:i/>
          <w:iCs/>
          <w:shd w:val="clear" w:color="auto" w:fill="FFFFFF"/>
        </w:rPr>
        <w:t>Sustainability</w:t>
      </w:r>
      <w:r w:rsidRPr="00ED3F38">
        <w:rPr>
          <w:shd w:val="clear" w:color="auto" w:fill="FFFFFF"/>
        </w:rPr>
        <w:t xml:space="preserve">, </w:t>
      </w:r>
      <w:r w:rsidRPr="0087150C">
        <w:rPr>
          <w:i/>
          <w:iCs/>
          <w:shd w:val="clear" w:color="auto" w:fill="FFFFFF"/>
        </w:rPr>
        <w:t>15</w:t>
      </w:r>
      <w:r w:rsidRPr="00ED3F38">
        <w:rPr>
          <w:shd w:val="clear" w:color="auto" w:fill="FFFFFF"/>
        </w:rPr>
        <w:t xml:space="preserve">(16), 12530. </w:t>
      </w:r>
    </w:p>
    <w:p w14:paraId="42F13ACB" w14:textId="2B27783D"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Hair, J., Anderson, R., Babin, B., &amp; Black, W. (2010). </w:t>
      </w:r>
      <w:r w:rsidRPr="00B6716E">
        <w:rPr>
          <w:rFonts w:ascii="Times New Roman" w:hAnsi="Times New Roman"/>
          <w:i/>
          <w:iCs/>
          <w:noProof/>
          <w:kern w:val="0"/>
          <w:sz w:val="24"/>
        </w:rPr>
        <w:t>Multivariate Data Analysis</w:t>
      </w:r>
      <w:r w:rsidRPr="00ED3F38">
        <w:rPr>
          <w:rFonts w:ascii="Times New Roman" w:hAnsi="Times New Roman"/>
          <w:noProof/>
          <w:kern w:val="0"/>
          <w:sz w:val="24"/>
        </w:rPr>
        <w:t xml:space="preserve">. </w:t>
      </w:r>
      <w:r w:rsidR="00B6716E" w:rsidRPr="00B6716E">
        <w:rPr>
          <w:rFonts w:ascii="Times New Roman" w:hAnsi="Times New Roman"/>
          <w:noProof/>
          <w:kern w:val="0"/>
          <w:sz w:val="24"/>
        </w:rPr>
        <w:t>7th Edition, Pearson, New York</w:t>
      </w:r>
      <w:r w:rsidR="00B6716E">
        <w:rPr>
          <w:rFonts w:ascii="Times New Roman" w:hAnsi="Times New Roman"/>
          <w:noProof/>
          <w:kern w:val="0"/>
          <w:sz w:val="24"/>
        </w:rPr>
        <w:t>.</w:t>
      </w:r>
    </w:p>
    <w:p w14:paraId="3F8E79EF" w14:textId="1DFFE33B" w:rsidR="005B0B68" w:rsidRPr="00ED3F38" w:rsidRDefault="006B77E3" w:rsidP="0040713A">
      <w:pPr>
        <w:widowControl w:val="0"/>
        <w:autoSpaceDE w:val="0"/>
        <w:autoSpaceDN w:val="0"/>
        <w:adjustRightInd w:val="0"/>
        <w:spacing w:after="0" w:line="240" w:lineRule="auto"/>
        <w:ind w:left="720" w:hanging="720"/>
        <w:jc w:val="both"/>
        <w:rPr>
          <w:rFonts w:ascii="Times New Roman" w:hAnsi="Times New Roman"/>
          <w:sz w:val="24"/>
          <w:szCs w:val="24"/>
        </w:rPr>
      </w:pPr>
      <w:r w:rsidRPr="00ED3F38">
        <w:rPr>
          <w:rFonts w:ascii="Times New Roman" w:hAnsi="Times New Roman"/>
          <w:sz w:val="24"/>
          <w:szCs w:val="24"/>
        </w:rPr>
        <w:fldChar w:fldCharType="begin" w:fldLock="1"/>
      </w:r>
      <w:r w:rsidRPr="00ED3F38">
        <w:rPr>
          <w:rFonts w:ascii="Times New Roman" w:hAnsi="Times New Roman"/>
          <w:sz w:val="24"/>
          <w:szCs w:val="24"/>
        </w:rPr>
        <w:instrText xml:space="preserve">ADDIN Mendeley Bibliography CSL_BIBLIOGRAPHY </w:instrText>
      </w:r>
      <w:r w:rsidRPr="00ED3F38">
        <w:rPr>
          <w:rFonts w:ascii="Times New Roman" w:hAnsi="Times New Roman"/>
          <w:sz w:val="24"/>
          <w:szCs w:val="24"/>
        </w:rPr>
        <w:fldChar w:fldCharType="separate"/>
      </w:r>
      <w:r w:rsidRPr="00ED3F38">
        <w:rPr>
          <w:rFonts w:ascii="Times New Roman" w:hAnsi="Times New Roman"/>
          <w:noProof/>
          <w:kern w:val="0"/>
          <w:sz w:val="24"/>
          <w:szCs w:val="24"/>
        </w:rPr>
        <w:t xml:space="preserve">Hasnat, A., Mahbub, M., Hasnat, M.A., Islam Talukder, K. &amp; Mubasshira, T.  2017. Examine the </w:t>
      </w:r>
      <w:r w:rsidR="00B6716E" w:rsidRPr="00ED3F38">
        <w:rPr>
          <w:rFonts w:ascii="Times New Roman" w:hAnsi="Times New Roman"/>
          <w:noProof/>
          <w:kern w:val="0"/>
          <w:sz w:val="24"/>
          <w:szCs w:val="24"/>
        </w:rPr>
        <w:t>performance of telecommunication company</w:t>
      </w:r>
      <w:r w:rsidRPr="00ED3F38">
        <w:rPr>
          <w:rFonts w:ascii="Times New Roman" w:hAnsi="Times New Roman"/>
          <w:noProof/>
          <w:kern w:val="0"/>
          <w:sz w:val="24"/>
          <w:szCs w:val="24"/>
        </w:rPr>
        <w:t xml:space="preserve"> in Malaysia: A </w:t>
      </w:r>
      <w:r w:rsidR="00B6716E">
        <w:rPr>
          <w:rFonts w:ascii="Times New Roman" w:hAnsi="Times New Roman"/>
          <w:noProof/>
          <w:kern w:val="0"/>
          <w:sz w:val="24"/>
          <w:szCs w:val="24"/>
        </w:rPr>
        <w:t>c</w:t>
      </w:r>
      <w:r w:rsidRPr="00ED3F38">
        <w:rPr>
          <w:rFonts w:ascii="Times New Roman" w:hAnsi="Times New Roman"/>
          <w:noProof/>
          <w:kern w:val="0"/>
          <w:sz w:val="24"/>
          <w:szCs w:val="24"/>
        </w:rPr>
        <w:t xml:space="preserve">ase from Axiata Group </w:t>
      </w:r>
      <w:r w:rsidR="00B6716E" w:rsidRPr="00ED3F38">
        <w:rPr>
          <w:rFonts w:ascii="Times New Roman" w:hAnsi="Times New Roman"/>
          <w:noProof/>
          <w:kern w:val="0"/>
          <w:sz w:val="24"/>
          <w:szCs w:val="24"/>
        </w:rPr>
        <w:t>Sdn Bhd</w:t>
      </w:r>
      <w:r w:rsidRPr="00ED3F38">
        <w:rPr>
          <w:rFonts w:ascii="Times New Roman" w:hAnsi="Times New Roman"/>
          <w:noProof/>
          <w:kern w:val="0"/>
          <w:sz w:val="24"/>
          <w:szCs w:val="24"/>
        </w:rPr>
        <w:t xml:space="preserve">. </w:t>
      </w:r>
      <w:r w:rsidRPr="00ED3F38">
        <w:rPr>
          <w:rFonts w:ascii="Times New Roman" w:hAnsi="Times New Roman"/>
          <w:i/>
          <w:iCs/>
          <w:noProof/>
          <w:kern w:val="0"/>
          <w:sz w:val="24"/>
          <w:szCs w:val="24"/>
        </w:rPr>
        <w:t>International Journal of Scientific and Research Publications</w:t>
      </w:r>
      <w:r w:rsidR="00B6716E">
        <w:rPr>
          <w:rFonts w:ascii="Times New Roman" w:hAnsi="Times New Roman"/>
          <w:i/>
          <w:iCs/>
          <w:noProof/>
          <w:kern w:val="0"/>
          <w:sz w:val="24"/>
          <w:szCs w:val="24"/>
        </w:rPr>
        <w:t>,</w:t>
      </w:r>
      <w:r w:rsidRPr="00ED3F38">
        <w:rPr>
          <w:rFonts w:ascii="Times New Roman" w:hAnsi="Times New Roman"/>
          <w:noProof/>
          <w:kern w:val="0"/>
          <w:sz w:val="24"/>
          <w:szCs w:val="24"/>
        </w:rPr>
        <w:t xml:space="preserve"> </w:t>
      </w:r>
      <w:r w:rsidRPr="00B6716E">
        <w:rPr>
          <w:rFonts w:ascii="Times New Roman" w:hAnsi="Times New Roman"/>
          <w:i/>
          <w:iCs/>
          <w:noProof/>
          <w:kern w:val="0"/>
          <w:sz w:val="24"/>
          <w:szCs w:val="24"/>
        </w:rPr>
        <w:t>7</w:t>
      </w:r>
      <w:r w:rsidRPr="00ED3F38">
        <w:rPr>
          <w:rFonts w:ascii="Times New Roman" w:hAnsi="Times New Roman"/>
          <w:noProof/>
          <w:kern w:val="0"/>
          <w:sz w:val="24"/>
          <w:szCs w:val="24"/>
        </w:rPr>
        <w:t>(2)</w:t>
      </w:r>
      <w:r w:rsidR="00B6716E">
        <w:rPr>
          <w:rFonts w:ascii="Times New Roman" w:hAnsi="Times New Roman"/>
          <w:noProof/>
          <w:kern w:val="0"/>
          <w:sz w:val="24"/>
          <w:szCs w:val="24"/>
        </w:rPr>
        <w:t>,</w:t>
      </w:r>
      <w:r w:rsidRPr="00ED3F38">
        <w:rPr>
          <w:rFonts w:ascii="Times New Roman" w:hAnsi="Times New Roman"/>
          <w:noProof/>
          <w:kern w:val="0"/>
          <w:sz w:val="24"/>
          <w:szCs w:val="24"/>
        </w:rPr>
        <w:t xml:space="preserve"> 289</w:t>
      </w:r>
      <w:r w:rsidR="00B6716E">
        <w:rPr>
          <w:rFonts w:ascii="Times New Roman" w:hAnsi="Times New Roman"/>
          <w:noProof/>
          <w:kern w:val="0"/>
          <w:sz w:val="24"/>
          <w:szCs w:val="24"/>
        </w:rPr>
        <w:t>-294</w:t>
      </w:r>
      <w:r w:rsidRPr="00ED3F38">
        <w:rPr>
          <w:rFonts w:ascii="Times New Roman" w:hAnsi="Times New Roman"/>
          <w:noProof/>
          <w:kern w:val="0"/>
          <w:sz w:val="24"/>
          <w:szCs w:val="24"/>
        </w:rPr>
        <w:t xml:space="preserve">. </w:t>
      </w:r>
      <w:r w:rsidRPr="00ED3F38">
        <w:rPr>
          <w:rFonts w:ascii="Times New Roman" w:hAnsi="Times New Roman"/>
          <w:sz w:val="24"/>
          <w:szCs w:val="24"/>
        </w:rPr>
        <w:fldChar w:fldCharType="end"/>
      </w:r>
    </w:p>
    <w:p w14:paraId="3B6942E8" w14:textId="78695BD9"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Hansen, J., Hellin, J., Rosenstock, T., Fisher, E., Cairns, J., Stirling, C., Lamanna, C., van Etten, J., Rose, A., &amp; Campbell, B. (2019). Climate risk management and rural poverty reduction. </w:t>
      </w:r>
      <w:r w:rsidRPr="00ED3F38">
        <w:rPr>
          <w:rFonts w:ascii="Times New Roman" w:hAnsi="Times New Roman"/>
          <w:i/>
          <w:iCs/>
          <w:noProof/>
          <w:kern w:val="0"/>
          <w:sz w:val="24"/>
        </w:rPr>
        <w:t>Agricultural Systems</w:t>
      </w:r>
      <w:r w:rsidRPr="00ED3F38">
        <w:rPr>
          <w:rFonts w:ascii="Times New Roman" w:hAnsi="Times New Roman"/>
          <w:noProof/>
          <w:kern w:val="0"/>
          <w:sz w:val="24"/>
        </w:rPr>
        <w:t xml:space="preserve">, </w:t>
      </w:r>
      <w:r w:rsidRPr="00ED3F38">
        <w:rPr>
          <w:rFonts w:ascii="Times New Roman" w:hAnsi="Times New Roman"/>
          <w:i/>
          <w:iCs/>
          <w:noProof/>
          <w:kern w:val="0"/>
          <w:sz w:val="24"/>
        </w:rPr>
        <w:t>172</w:t>
      </w:r>
      <w:r w:rsidRPr="00ED3F38">
        <w:rPr>
          <w:rFonts w:ascii="Times New Roman" w:hAnsi="Times New Roman"/>
          <w:noProof/>
          <w:kern w:val="0"/>
          <w:sz w:val="24"/>
        </w:rPr>
        <w:t>(July 2017), 28</w:t>
      </w:r>
      <w:r w:rsidR="00B6716E">
        <w:rPr>
          <w:rFonts w:ascii="Times New Roman" w:hAnsi="Times New Roman"/>
          <w:noProof/>
          <w:kern w:val="0"/>
          <w:sz w:val="24"/>
        </w:rPr>
        <w:t>-</w:t>
      </w:r>
      <w:r w:rsidRPr="00ED3F38">
        <w:rPr>
          <w:rFonts w:ascii="Times New Roman" w:hAnsi="Times New Roman"/>
          <w:noProof/>
          <w:kern w:val="0"/>
          <w:sz w:val="24"/>
        </w:rPr>
        <w:t xml:space="preserve">46. </w:t>
      </w:r>
    </w:p>
    <w:p w14:paraId="21AE9FDC" w14:textId="7ED2E28D" w:rsidR="000F4705"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Haque, A., Khatibi, A., &amp; Rahman, S. (2009). Factors influencing buying behavior of piracy products and its impact to Malaysian market. </w:t>
      </w:r>
      <w:r w:rsidRPr="00ED3F38">
        <w:rPr>
          <w:i/>
          <w:iCs/>
          <w:shd w:val="clear" w:color="auto" w:fill="FFFFFF"/>
        </w:rPr>
        <w:t>International Review of Business Research Papers</w:t>
      </w:r>
      <w:r w:rsidRPr="00ED3F38">
        <w:rPr>
          <w:shd w:val="clear" w:color="auto" w:fill="FFFFFF"/>
        </w:rPr>
        <w:t>, </w:t>
      </w:r>
      <w:r w:rsidRPr="00ED3F38">
        <w:rPr>
          <w:i/>
          <w:iCs/>
          <w:shd w:val="clear" w:color="auto" w:fill="FFFFFF"/>
        </w:rPr>
        <w:t>5</w:t>
      </w:r>
      <w:r w:rsidRPr="00ED3F38">
        <w:rPr>
          <w:shd w:val="clear" w:color="auto" w:fill="FFFFFF"/>
        </w:rPr>
        <w:t>(2), 383-401.</w:t>
      </w:r>
    </w:p>
    <w:p w14:paraId="15D4F2CC" w14:textId="475246A6" w:rsidR="006B77E3" w:rsidRPr="00ED3F38" w:rsidRDefault="00147DAA" w:rsidP="0040713A">
      <w:pPr>
        <w:pStyle w:val="NormalWeb"/>
        <w:spacing w:before="0" w:beforeAutospacing="0" w:after="0" w:afterAutospacing="0"/>
        <w:ind w:left="720" w:hanging="720"/>
        <w:jc w:val="both"/>
        <w:rPr>
          <w:noProof/>
        </w:rPr>
      </w:pPr>
      <w:r w:rsidRPr="00ED3F38">
        <w:rPr>
          <w:noProof/>
        </w:rPr>
        <w:t xml:space="preserve">Haworth, B.T., Biggs, E., Duncan, J., Wales, N., Boruff, B. &amp; Bruce, E. (2018). Geographic information and communication technologies for supporting smallholder agriculture and climate resilience. </w:t>
      </w:r>
      <w:r w:rsidRPr="00ED3F38">
        <w:rPr>
          <w:i/>
          <w:iCs/>
          <w:noProof/>
        </w:rPr>
        <w:t>Climate</w:t>
      </w:r>
      <w:r w:rsidR="00B6716E">
        <w:rPr>
          <w:i/>
          <w:iCs/>
          <w:noProof/>
        </w:rPr>
        <w:t>,</w:t>
      </w:r>
      <w:r w:rsidRPr="00ED3F38">
        <w:rPr>
          <w:noProof/>
        </w:rPr>
        <w:t xml:space="preserve"> </w:t>
      </w:r>
      <w:r w:rsidRPr="00ED3F38">
        <w:rPr>
          <w:i/>
          <w:iCs/>
          <w:noProof/>
        </w:rPr>
        <w:t>6</w:t>
      </w:r>
      <w:r w:rsidRPr="00ED3F38">
        <w:rPr>
          <w:noProof/>
        </w:rPr>
        <w:t>(4)</w:t>
      </w:r>
      <w:r w:rsidR="00B6716E">
        <w:rPr>
          <w:noProof/>
        </w:rPr>
        <w:t>,</w:t>
      </w:r>
      <w:r w:rsidRPr="00ED3F38">
        <w:rPr>
          <w:noProof/>
        </w:rPr>
        <w:t xml:space="preserve"> 1</w:t>
      </w:r>
      <w:r w:rsidR="00B6716E">
        <w:rPr>
          <w:noProof/>
        </w:rPr>
        <w:t>-</w:t>
      </w:r>
      <w:r w:rsidRPr="00ED3F38">
        <w:rPr>
          <w:noProof/>
        </w:rPr>
        <w:t>20.</w:t>
      </w:r>
    </w:p>
    <w:p w14:paraId="08D8DEB8" w14:textId="0732EDB6" w:rsidR="006B77E3"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Hoang, H. (2023). Smallholder farmers’ perception and adoption of digital agricultural technologies: </w:t>
      </w:r>
      <w:r w:rsidR="00B6716E">
        <w:rPr>
          <w:shd w:val="clear" w:color="auto" w:fill="FFFFFF"/>
        </w:rPr>
        <w:t>A</w:t>
      </w:r>
      <w:r w:rsidRPr="00ED3F38">
        <w:rPr>
          <w:shd w:val="clear" w:color="auto" w:fill="FFFFFF"/>
        </w:rPr>
        <w:t xml:space="preserve">n empirical evidence from Vietnam. </w:t>
      </w:r>
      <w:r w:rsidRPr="00ED3F38">
        <w:rPr>
          <w:i/>
          <w:iCs/>
          <w:shd w:val="clear" w:color="auto" w:fill="FFFFFF"/>
        </w:rPr>
        <w:t>Outlook on Agriculture,</w:t>
      </w:r>
      <w:r w:rsidRPr="00ED3F38">
        <w:rPr>
          <w:shd w:val="clear" w:color="auto" w:fill="FFFFFF"/>
        </w:rPr>
        <w:t xml:space="preserve"> </w:t>
      </w:r>
      <w:r w:rsidRPr="00B6716E">
        <w:rPr>
          <w:i/>
          <w:iCs/>
          <w:shd w:val="clear" w:color="auto" w:fill="FFFFFF"/>
        </w:rPr>
        <w:t>52</w:t>
      </w:r>
      <w:r w:rsidRPr="00ED3F38">
        <w:rPr>
          <w:shd w:val="clear" w:color="auto" w:fill="FFFFFF"/>
        </w:rPr>
        <w:t>(4), 457-468.</w:t>
      </w:r>
    </w:p>
    <w:p w14:paraId="50388ADB" w14:textId="6F1C1C0E"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Ilahiane, H. (2023). Mobile P</w:t>
      </w:r>
      <w:r w:rsidR="00B6716E" w:rsidRPr="00ED3F38">
        <w:rPr>
          <w:rFonts w:ascii="Times New Roman" w:hAnsi="Times New Roman"/>
          <w:noProof/>
          <w:kern w:val="0"/>
          <w:sz w:val="24"/>
        </w:rPr>
        <w:t>hones, farmers, and the unsettling</w:t>
      </w:r>
      <w:r w:rsidRPr="00ED3F38">
        <w:rPr>
          <w:rFonts w:ascii="Times New Roman" w:hAnsi="Times New Roman"/>
          <w:noProof/>
          <w:kern w:val="0"/>
          <w:sz w:val="24"/>
        </w:rPr>
        <w:t xml:space="preserve"> of Geertz’s Moroccan Suq/Bazaar </w:t>
      </w:r>
      <w:r w:rsidR="00B6716E">
        <w:rPr>
          <w:rFonts w:ascii="Times New Roman" w:hAnsi="Times New Roman"/>
          <w:noProof/>
          <w:kern w:val="0"/>
          <w:sz w:val="24"/>
        </w:rPr>
        <w:t>e</w:t>
      </w:r>
      <w:r w:rsidRPr="00ED3F38">
        <w:rPr>
          <w:rFonts w:ascii="Times New Roman" w:hAnsi="Times New Roman"/>
          <w:noProof/>
          <w:kern w:val="0"/>
          <w:sz w:val="24"/>
        </w:rPr>
        <w:t xml:space="preserve">conomy. </w:t>
      </w:r>
      <w:r w:rsidRPr="00ED3F38">
        <w:rPr>
          <w:rFonts w:ascii="Times New Roman" w:hAnsi="Times New Roman"/>
          <w:i/>
          <w:iCs/>
          <w:noProof/>
          <w:kern w:val="0"/>
          <w:sz w:val="24"/>
        </w:rPr>
        <w:t>Anthropology of the Middle East</w:t>
      </w:r>
      <w:r w:rsidRPr="00ED3F38">
        <w:rPr>
          <w:rFonts w:ascii="Times New Roman" w:hAnsi="Times New Roman"/>
          <w:noProof/>
          <w:kern w:val="0"/>
          <w:sz w:val="24"/>
        </w:rPr>
        <w:t xml:space="preserve">, </w:t>
      </w:r>
      <w:r w:rsidRPr="00ED3F38">
        <w:rPr>
          <w:rFonts w:ascii="Times New Roman" w:hAnsi="Times New Roman"/>
          <w:i/>
          <w:iCs/>
          <w:noProof/>
          <w:kern w:val="0"/>
          <w:sz w:val="24"/>
        </w:rPr>
        <w:t>18</w:t>
      </w:r>
      <w:r w:rsidRPr="00ED3F38">
        <w:rPr>
          <w:rFonts w:ascii="Times New Roman" w:hAnsi="Times New Roman"/>
          <w:noProof/>
          <w:kern w:val="0"/>
          <w:sz w:val="24"/>
        </w:rPr>
        <w:t>(1), 98</w:t>
      </w:r>
      <w:r w:rsidR="00B6716E">
        <w:rPr>
          <w:rFonts w:ascii="Times New Roman" w:hAnsi="Times New Roman"/>
          <w:noProof/>
          <w:kern w:val="0"/>
          <w:sz w:val="24"/>
        </w:rPr>
        <w:t>-</w:t>
      </w:r>
      <w:r w:rsidRPr="00ED3F38">
        <w:rPr>
          <w:rFonts w:ascii="Times New Roman" w:hAnsi="Times New Roman"/>
          <w:noProof/>
          <w:kern w:val="0"/>
          <w:sz w:val="24"/>
        </w:rPr>
        <w:t xml:space="preserve">112. </w:t>
      </w:r>
    </w:p>
    <w:p w14:paraId="1E03B752" w14:textId="5DB9ADC0" w:rsidR="003238BD"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Islam, S. M., &amp; Grönlund, Å. G. (2012). Factors </w:t>
      </w:r>
      <w:r w:rsidR="00B6716E" w:rsidRPr="00ED3F38">
        <w:rPr>
          <w:rFonts w:ascii="Times New Roman" w:hAnsi="Times New Roman"/>
          <w:noProof/>
          <w:kern w:val="0"/>
          <w:sz w:val="24"/>
        </w:rPr>
        <w:t>influencing the adoption of mobile phones among the farmers in</w:t>
      </w:r>
      <w:r w:rsidRPr="00ED3F38">
        <w:rPr>
          <w:rFonts w:ascii="Times New Roman" w:hAnsi="Times New Roman"/>
          <w:noProof/>
          <w:kern w:val="0"/>
          <w:sz w:val="24"/>
        </w:rPr>
        <w:t xml:space="preserve"> Bangladesh: Theories and </w:t>
      </w:r>
      <w:r w:rsidR="00B6716E">
        <w:rPr>
          <w:rFonts w:ascii="Times New Roman" w:hAnsi="Times New Roman"/>
          <w:noProof/>
          <w:kern w:val="0"/>
          <w:sz w:val="24"/>
        </w:rPr>
        <w:t>p</w:t>
      </w:r>
      <w:r w:rsidRPr="00ED3F38">
        <w:rPr>
          <w:rFonts w:ascii="Times New Roman" w:hAnsi="Times New Roman"/>
          <w:noProof/>
          <w:kern w:val="0"/>
          <w:sz w:val="24"/>
        </w:rPr>
        <w:t xml:space="preserve">ractices. </w:t>
      </w:r>
      <w:r w:rsidRPr="00ED3F38">
        <w:rPr>
          <w:rFonts w:ascii="Times New Roman" w:hAnsi="Times New Roman"/>
          <w:i/>
          <w:iCs/>
          <w:noProof/>
          <w:kern w:val="0"/>
          <w:sz w:val="24"/>
        </w:rPr>
        <w:t>International Journal on Advances in ICT for Emerging Regions (ICTer)</w:t>
      </w:r>
      <w:r w:rsidRPr="00ED3F38">
        <w:rPr>
          <w:rFonts w:ascii="Times New Roman" w:hAnsi="Times New Roman"/>
          <w:noProof/>
          <w:kern w:val="0"/>
          <w:sz w:val="24"/>
        </w:rPr>
        <w:t xml:space="preserve">, </w:t>
      </w:r>
      <w:r w:rsidRPr="00ED3F38">
        <w:rPr>
          <w:rFonts w:ascii="Times New Roman" w:hAnsi="Times New Roman"/>
          <w:i/>
          <w:iCs/>
          <w:noProof/>
          <w:kern w:val="0"/>
          <w:sz w:val="24"/>
        </w:rPr>
        <w:t>4</w:t>
      </w:r>
      <w:r w:rsidRPr="00ED3F38">
        <w:rPr>
          <w:rFonts w:ascii="Times New Roman" w:hAnsi="Times New Roman"/>
          <w:noProof/>
          <w:kern w:val="0"/>
          <w:sz w:val="24"/>
        </w:rPr>
        <w:t xml:space="preserve">(1), 4. </w:t>
      </w:r>
    </w:p>
    <w:p w14:paraId="7604A990" w14:textId="5D624526" w:rsidR="006C34EF" w:rsidRPr="00ED3F38" w:rsidRDefault="003238BD" w:rsidP="0040713A">
      <w:pPr>
        <w:widowControl w:val="0"/>
        <w:autoSpaceDE w:val="0"/>
        <w:autoSpaceDN w:val="0"/>
        <w:adjustRightInd w:val="0"/>
        <w:spacing w:after="0" w:line="240" w:lineRule="auto"/>
        <w:ind w:left="720" w:hanging="720"/>
        <w:jc w:val="both"/>
        <w:rPr>
          <w:rFonts w:ascii="Times New Roman" w:hAnsi="Times New Roman"/>
          <w:noProof/>
          <w:kern w:val="0"/>
          <w:sz w:val="24"/>
          <w:szCs w:val="24"/>
        </w:rPr>
      </w:pPr>
      <w:r w:rsidRPr="00ED3F38">
        <w:rPr>
          <w:rFonts w:ascii="Times New Roman" w:hAnsi="Times New Roman"/>
          <w:sz w:val="24"/>
          <w:szCs w:val="24"/>
        </w:rPr>
        <w:t xml:space="preserve">Irham, N., Andani, A., Jamhari, N., &amp; Suryantini, A. (2021). Smallholding farmers’ resilience towards economic and ecological disruption of oil palm plantations. </w:t>
      </w:r>
      <w:r w:rsidRPr="00ED3F38">
        <w:rPr>
          <w:rFonts w:ascii="Times New Roman" w:hAnsi="Times New Roman"/>
          <w:i/>
          <w:iCs/>
          <w:sz w:val="24"/>
          <w:szCs w:val="24"/>
        </w:rPr>
        <w:t>E3S Web of Conferences</w:t>
      </w:r>
      <w:r w:rsidRPr="00ED3F38">
        <w:rPr>
          <w:rFonts w:ascii="Times New Roman" w:hAnsi="Times New Roman"/>
          <w:sz w:val="24"/>
          <w:szCs w:val="24"/>
        </w:rPr>
        <w:t xml:space="preserve">, </w:t>
      </w:r>
      <w:r w:rsidRPr="00ED3F38">
        <w:rPr>
          <w:rFonts w:ascii="Times New Roman" w:hAnsi="Times New Roman"/>
          <w:i/>
          <w:iCs/>
          <w:sz w:val="24"/>
          <w:szCs w:val="24"/>
        </w:rPr>
        <w:t>316</w:t>
      </w:r>
      <w:r w:rsidRPr="00ED3F38">
        <w:rPr>
          <w:rFonts w:ascii="Times New Roman" w:hAnsi="Times New Roman"/>
          <w:sz w:val="24"/>
          <w:szCs w:val="24"/>
        </w:rPr>
        <w:t>, 02024.</w:t>
      </w:r>
    </w:p>
    <w:p w14:paraId="2BE9F851" w14:textId="291E29B2"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lastRenderedPageBreak/>
        <w:t xml:space="preserve">Javaid, U. (2017). Role of mass media in promoting agricultural information among farmers of district </w:t>
      </w:r>
      <w:r w:rsidR="00F23C61" w:rsidRPr="00ED3F38">
        <w:rPr>
          <w:rFonts w:ascii="Times New Roman" w:hAnsi="Times New Roman"/>
          <w:noProof/>
          <w:kern w:val="0"/>
          <w:sz w:val="24"/>
        </w:rPr>
        <w:t>N</w:t>
      </w:r>
      <w:r w:rsidRPr="00ED3F38">
        <w:rPr>
          <w:rFonts w:ascii="Times New Roman" w:hAnsi="Times New Roman"/>
          <w:noProof/>
          <w:kern w:val="0"/>
          <w:sz w:val="24"/>
        </w:rPr>
        <w:t xml:space="preserve">ankana. </w:t>
      </w:r>
      <w:r w:rsidRPr="00ED3F38">
        <w:rPr>
          <w:rFonts w:ascii="Times New Roman" w:hAnsi="Times New Roman"/>
          <w:i/>
          <w:iCs/>
          <w:noProof/>
          <w:kern w:val="0"/>
          <w:sz w:val="24"/>
        </w:rPr>
        <w:t>Pakistan Journal of Agricultural Sciences</w:t>
      </w:r>
      <w:r w:rsidRPr="00ED3F38">
        <w:rPr>
          <w:rFonts w:ascii="Times New Roman" w:hAnsi="Times New Roman"/>
          <w:noProof/>
          <w:kern w:val="0"/>
          <w:sz w:val="24"/>
        </w:rPr>
        <w:t xml:space="preserve">, </w:t>
      </w:r>
      <w:r w:rsidRPr="00ED3F38">
        <w:rPr>
          <w:rFonts w:ascii="Times New Roman" w:hAnsi="Times New Roman"/>
          <w:i/>
          <w:iCs/>
          <w:noProof/>
          <w:kern w:val="0"/>
          <w:sz w:val="24"/>
        </w:rPr>
        <w:t>54</w:t>
      </w:r>
      <w:r w:rsidRPr="00ED3F38">
        <w:rPr>
          <w:rFonts w:ascii="Times New Roman" w:hAnsi="Times New Roman"/>
          <w:noProof/>
          <w:kern w:val="0"/>
          <w:sz w:val="24"/>
        </w:rPr>
        <w:t xml:space="preserve">(3), 711–715. </w:t>
      </w:r>
    </w:p>
    <w:p w14:paraId="536978DA" w14:textId="77777777" w:rsidR="00F23C6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Jere, N. J., &amp; Maharaj, M. S. (2017). Evaluating the influence of information and communications technology on food security. </w:t>
      </w:r>
      <w:r w:rsidRPr="00ED3F38">
        <w:rPr>
          <w:rFonts w:ascii="Times New Roman" w:hAnsi="Times New Roman"/>
          <w:i/>
          <w:iCs/>
          <w:noProof/>
          <w:kern w:val="0"/>
          <w:sz w:val="24"/>
        </w:rPr>
        <w:t>SA Journal of Information Management</w:t>
      </w:r>
      <w:r w:rsidRPr="00ED3F38">
        <w:rPr>
          <w:rFonts w:ascii="Times New Roman" w:hAnsi="Times New Roman"/>
          <w:noProof/>
          <w:kern w:val="0"/>
          <w:sz w:val="24"/>
        </w:rPr>
        <w:t xml:space="preserve">, </w:t>
      </w:r>
      <w:r w:rsidRPr="00ED3F38">
        <w:rPr>
          <w:rFonts w:ascii="Times New Roman" w:hAnsi="Times New Roman"/>
          <w:i/>
          <w:iCs/>
          <w:noProof/>
          <w:kern w:val="0"/>
          <w:sz w:val="24"/>
        </w:rPr>
        <w:t>19</w:t>
      </w:r>
      <w:r w:rsidRPr="00ED3F38">
        <w:rPr>
          <w:rFonts w:ascii="Times New Roman" w:hAnsi="Times New Roman"/>
          <w:noProof/>
          <w:kern w:val="0"/>
          <w:sz w:val="24"/>
        </w:rPr>
        <w:t xml:space="preserve">(1), 1–7. </w:t>
      </w:r>
    </w:p>
    <w:p w14:paraId="6720FDE8" w14:textId="715DC95C" w:rsidR="00015409" w:rsidRPr="00ED3F38" w:rsidRDefault="00015409" w:rsidP="0040713A">
      <w:pPr>
        <w:pStyle w:val="NormalWeb"/>
        <w:spacing w:before="0" w:beforeAutospacing="0" w:after="0" w:afterAutospacing="0"/>
        <w:ind w:left="720" w:hanging="720"/>
        <w:jc w:val="both"/>
      </w:pPr>
      <w:r w:rsidRPr="00ED3F38">
        <w:t xml:space="preserve">Kamal, M., &amp; Bablu, T. A. (2023). Mobile </w:t>
      </w:r>
      <w:r w:rsidR="007016AE" w:rsidRPr="00ED3F38">
        <w:t>applications empowering smallholder farmers</w:t>
      </w:r>
      <w:r w:rsidRPr="00ED3F38">
        <w:t xml:space="preserve">: A </w:t>
      </w:r>
      <w:r w:rsidR="007016AE" w:rsidRPr="00ED3F38">
        <w:t>review of the impact on agricultural development.</w:t>
      </w:r>
      <w:r w:rsidRPr="00ED3F38">
        <w:t xml:space="preserve"> </w:t>
      </w:r>
      <w:r w:rsidRPr="00ED3F38">
        <w:rPr>
          <w:i/>
          <w:iCs/>
        </w:rPr>
        <w:t>International Journal of Social Analytics (IJSA)</w:t>
      </w:r>
      <w:r w:rsidRPr="00ED3F38">
        <w:t xml:space="preserve">, </w:t>
      </w:r>
      <w:r w:rsidRPr="00ED3F38">
        <w:rPr>
          <w:i/>
          <w:iCs/>
        </w:rPr>
        <w:t>8</w:t>
      </w:r>
      <w:r w:rsidRPr="00ED3F38">
        <w:t>, 36–37.</w:t>
      </w:r>
    </w:p>
    <w:p w14:paraId="66D82B22" w14:textId="62791928"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Kang, S., Hur, W. M., &amp; Son, M. (2014). The moderating role of socio-demographics on smartphone adoption. </w:t>
      </w:r>
      <w:r w:rsidRPr="00ED3F38">
        <w:rPr>
          <w:rFonts w:ascii="Times New Roman" w:hAnsi="Times New Roman"/>
          <w:i/>
          <w:iCs/>
          <w:noProof/>
          <w:kern w:val="0"/>
          <w:sz w:val="24"/>
        </w:rPr>
        <w:t>International Journal of Mobile Communications</w:t>
      </w:r>
      <w:r w:rsidRPr="00ED3F38">
        <w:rPr>
          <w:rFonts w:ascii="Times New Roman" w:hAnsi="Times New Roman"/>
          <w:noProof/>
          <w:kern w:val="0"/>
          <w:sz w:val="24"/>
        </w:rPr>
        <w:t xml:space="preserve">, </w:t>
      </w:r>
      <w:r w:rsidRPr="00ED3F38">
        <w:rPr>
          <w:rFonts w:ascii="Times New Roman" w:hAnsi="Times New Roman"/>
          <w:i/>
          <w:iCs/>
          <w:noProof/>
          <w:kern w:val="0"/>
          <w:sz w:val="24"/>
        </w:rPr>
        <w:t>12</w:t>
      </w:r>
      <w:r w:rsidRPr="00ED3F38">
        <w:rPr>
          <w:rFonts w:ascii="Times New Roman" w:hAnsi="Times New Roman"/>
          <w:noProof/>
          <w:kern w:val="0"/>
          <w:sz w:val="24"/>
        </w:rPr>
        <w:t xml:space="preserve">(5), 532–550. </w:t>
      </w:r>
    </w:p>
    <w:p w14:paraId="0DFBA1D4" w14:textId="25A67753"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Kaplan, A. M., &amp; Haenlein, M. (2010). Users of the world, unite! The challenges and opportunities of </w:t>
      </w:r>
      <w:r w:rsidR="007016AE" w:rsidRPr="00ED3F38">
        <w:rPr>
          <w:rFonts w:ascii="Times New Roman" w:hAnsi="Times New Roman"/>
          <w:noProof/>
          <w:kern w:val="0"/>
          <w:sz w:val="24"/>
        </w:rPr>
        <w:t>social media</w:t>
      </w:r>
      <w:r w:rsidRPr="00ED3F38">
        <w:rPr>
          <w:rFonts w:ascii="Times New Roman" w:hAnsi="Times New Roman"/>
          <w:noProof/>
          <w:kern w:val="0"/>
          <w:sz w:val="24"/>
        </w:rPr>
        <w:t xml:space="preserve">. </w:t>
      </w:r>
      <w:r w:rsidRPr="00ED3F38">
        <w:rPr>
          <w:rFonts w:ascii="Times New Roman" w:hAnsi="Times New Roman"/>
          <w:i/>
          <w:iCs/>
          <w:noProof/>
          <w:kern w:val="0"/>
          <w:sz w:val="24"/>
        </w:rPr>
        <w:t>Business Horizons</w:t>
      </w:r>
      <w:r w:rsidRPr="00ED3F38">
        <w:rPr>
          <w:rFonts w:ascii="Times New Roman" w:hAnsi="Times New Roman"/>
          <w:noProof/>
          <w:kern w:val="0"/>
          <w:sz w:val="24"/>
        </w:rPr>
        <w:t xml:space="preserve">, </w:t>
      </w:r>
      <w:r w:rsidRPr="00ED3F38">
        <w:rPr>
          <w:rFonts w:ascii="Times New Roman" w:hAnsi="Times New Roman"/>
          <w:i/>
          <w:iCs/>
          <w:noProof/>
          <w:kern w:val="0"/>
          <w:sz w:val="24"/>
        </w:rPr>
        <w:t>53</w:t>
      </w:r>
      <w:r w:rsidRPr="00ED3F38">
        <w:rPr>
          <w:rFonts w:ascii="Times New Roman" w:hAnsi="Times New Roman"/>
          <w:noProof/>
          <w:kern w:val="0"/>
          <w:sz w:val="24"/>
        </w:rPr>
        <w:t xml:space="preserve">(1), 59–68. </w:t>
      </w:r>
    </w:p>
    <w:p w14:paraId="541C2834" w14:textId="77777777" w:rsidR="00C530AE"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Khan, N. A., Qijie, G., Ali, S., Shahbaz, B., &amp; Shah, A. A. (2019). Farmers’ use of mobile phone for accessing agricultural information in Pakistan: A case of Punjab province. </w:t>
      </w:r>
      <w:r w:rsidRPr="00ED3F38">
        <w:rPr>
          <w:rFonts w:ascii="Times New Roman" w:hAnsi="Times New Roman"/>
          <w:i/>
          <w:iCs/>
          <w:noProof/>
          <w:kern w:val="0"/>
          <w:sz w:val="24"/>
        </w:rPr>
        <w:t>Ciencia Rural</w:t>
      </w:r>
      <w:r w:rsidRPr="00ED3F38">
        <w:rPr>
          <w:rFonts w:ascii="Times New Roman" w:hAnsi="Times New Roman"/>
          <w:noProof/>
          <w:kern w:val="0"/>
          <w:sz w:val="24"/>
        </w:rPr>
        <w:t xml:space="preserve">, </w:t>
      </w:r>
      <w:r w:rsidRPr="00ED3F38">
        <w:rPr>
          <w:rFonts w:ascii="Times New Roman" w:hAnsi="Times New Roman"/>
          <w:i/>
          <w:iCs/>
          <w:noProof/>
          <w:kern w:val="0"/>
          <w:sz w:val="24"/>
        </w:rPr>
        <w:t>49</w:t>
      </w:r>
      <w:r w:rsidRPr="00ED3F38">
        <w:rPr>
          <w:rFonts w:ascii="Times New Roman" w:hAnsi="Times New Roman"/>
          <w:noProof/>
          <w:kern w:val="0"/>
          <w:sz w:val="24"/>
        </w:rPr>
        <w:t xml:space="preserve">(10), 1–12. </w:t>
      </w:r>
    </w:p>
    <w:p w14:paraId="38EE3BC2" w14:textId="48DE13E9" w:rsidR="000F4705"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Kisena, M. (2023). Assessing the contribution of mobile phone agricultural information on maize productivity: a case study of Kilolo district, Tanzania. </w:t>
      </w:r>
      <w:r w:rsidRPr="00ED3F38">
        <w:rPr>
          <w:i/>
          <w:iCs/>
          <w:shd w:val="clear" w:color="auto" w:fill="FFFFFF"/>
        </w:rPr>
        <w:t>European Journal of Theoretical and Applied Sciences</w:t>
      </w:r>
      <w:r w:rsidRPr="00ED3F38">
        <w:rPr>
          <w:shd w:val="clear" w:color="auto" w:fill="FFFFFF"/>
        </w:rPr>
        <w:t xml:space="preserve">, </w:t>
      </w:r>
      <w:r w:rsidRPr="007016AE">
        <w:rPr>
          <w:i/>
          <w:iCs/>
          <w:shd w:val="clear" w:color="auto" w:fill="FFFFFF"/>
        </w:rPr>
        <w:t>1</w:t>
      </w:r>
      <w:r w:rsidRPr="00ED3F38">
        <w:rPr>
          <w:shd w:val="clear" w:color="auto" w:fill="FFFFFF"/>
        </w:rPr>
        <w:t xml:space="preserve">(6), 1096-1105. </w:t>
      </w:r>
    </w:p>
    <w:p w14:paraId="55309208" w14:textId="6EADA526" w:rsidR="000F4705" w:rsidRPr="00ED3F38" w:rsidRDefault="0089758E"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Kiptot, E. </w:t>
      </w:r>
      <w:r w:rsidR="007016AE">
        <w:rPr>
          <w:shd w:val="clear" w:color="auto" w:fill="FFFFFF"/>
        </w:rPr>
        <w:t>&amp;</w:t>
      </w:r>
      <w:r w:rsidRPr="00ED3F38">
        <w:rPr>
          <w:shd w:val="clear" w:color="auto" w:fill="FFFFFF"/>
        </w:rPr>
        <w:t xml:space="preserve"> Franzel, S. (2015). Farmer-to-farmer extension: opportunities for enhancing performance of volunteer farmer trainers in Kenya. </w:t>
      </w:r>
      <w:r w:rsidRPr="00ED3F38">
        <w:rPr>
          <w:i/>
          <w:iCs/>
          <w:shd w:val="clear" w:color="auto" w:fill="FFFFFF"/>
        </w:rPr>
        <w:t>Development in Practice</w:t>
      </w:r>
      <w:r w:rsidRPr="00ED3F38">
        <w:rPr>
          <w:shd w:val="clear" w:color="auto" w:fill="FFFFFF"/>
        </w:rPr>
        <w:t xml:space="preserve">, </w:t>
      </w:r>
      <w:r w:rsidRPr="007016AE">
        <w:rPr>
          <w:i/>
          <w:iCs/>
          <w:shd w:val="clear" w:color="auto" w:fill="FFFFFF"/>
        </w:rPr>
        <w:t>25</w:t>
      </w:r>
      <w:r w:rsidRPr="00ED3F38">
        <w:rPr>
          <w:shd w:val="clear" w:color="auto" w:fill="FFFFFF"/>
        </w:rPr>
        <w:t xml:space="preserve">(4), 503-517. </w:t>
      </w:r>
    </w:p>
    <w:p w14:paraId="68E1513D" w14:textId="77777777" w:rsidR="00C21779" w:rsidRPr="00ED3F38" w:rsidRDefault="00C530AE"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ED3F38">
        <w:rPr>
          <w:rFonts w:ascii="Times New Roman" w:hAnsi="Times New Roman"/>
          <w:sz w:val="24"/>
          <w:szCs w:val="24"/>
          <w:shd w:val="clear" w:color="auto" w:fill="FFFFFF"/>
        </w:rPr>
        <w:t xml:space="preserve">Klerkx, L. (2021). Digital and virtual spaces as sites of extension and advisory services research: social media, gaming, and digitally integrated and augmented advice. </w:t>
      </w:r>
      <w:r w:rsidRPr="007016AE">
        <w:rPr>
          <w:rFonts w:ascii="Times New Roman" w:hAnsi="Times New Roman"/>
          <w:i/>
          <w:iCs/>
          <w:sz w:val="24"/>
          <w:szCs w:val="24"/>
          <w:shd w:val="clear" w:color="auto" w:fill="FFFFFF"/>
        </w:rPr>
        <w:t>The Journal of Agricultural Education and Extension,</w:t>
      </w:r>
      <w:r w:rsidRPr="00ED3F38">
        <w:rPr>
          <w:rFonts w:ascii="Times New Roman" w:hAnsi="Times New Roman"/>
          <w:sz w:val="24"/>
          <w:szCs w:val="24"/>
          <w:shd w:val="clear" w:color="auto" w:fill="FFFFFF"/>
        </w:rPr>
        <w:t xml:space="preserve"> </w:t>
      </w:r>
      <w:r w:rsidRPr="007016AE">
        <w:rPr>
          <w:rFonts w:ascii="Times New Roman" w:hAnsi="Times New Roman"/>
          <w:i/>
          <w:iCs/>
          <w:sz w:val="24"/>
          <w:szCs w:val="24"/>
          <w:shd w:val="clear" w:color="auto" w:fill="FFFFFF"/>
        </w:rPr>
        <w:t>27</w:t>
      </w:r>
      <w:r w:rsidRPr="00ED3F38">
        <w:rPr>
          <w:rFonts w:ascii="Times New Roman" w:hAnsi="Times New Roman"/>
          <w:sz w:val="24"/>
          <w:szCs w:val="24"/>
          <w:shd w:val="clear" w:color="auto" w:fill="FFFFFF"/>
        </w:rPr>
        <w:t xml:space="preserve">(3), 277-286. </w:t>
      </w:r>
    </w:p>
    <w:p w14:paraId="70F00891" w14:textId="58A1E574" w:rsidR="00C21779" w:rsidRPr="00ED3F38" w:rsidRDefault="00C21779"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en-GB"/>
        </w:rPr>
      </w:pPr>
      <w:r w:rsidRPr="00ED3F38">
        <w:rPr>
          <w:rFonts w:ascii="Times New Roman" w:hAnsi="Times New Roman"/>
          <w:sz w:val="24"/>
          <w:szCs w:val="24"/>
          <w:shd w:val="clear" w:color="auto" w:fill="FFFFFF"/>
          <w:lang w:val="en-GB"/>
        </w:rPr>
        <w:t xml:space="preserve">Kountios, G., Konstantinidis, C., &amp; Antoniadis, I. (2023). Can the </w:t>
      </w:r>
      <w:r w:rsidR="007016AE">
        <w:rPr>
          <w:rFonts w:ascii="Times New Roman" w:hAnsi="Times New Roman"/>
          <w:sz w:val="24"/>
          <w:szCs w:val="24"/>
          <w:shd w:val="clear" w:color="auto" w:fill="FFFFFF"/>
          <w:lang w:val="en-GB"/>
        </w:rPr>
        <w:t>a</w:t>
      </w:r>
      <w:r w:rsidRPr="00ED3F38">
        <w:rPr>
          <w:rFonts w:ascii="Times New Roman" w:hAnsi="Times New Roman"/>
          <w:sz w:val="24"/>
          <w:szCs w:val="24"/>
          <w:shd w:val="clear" w:color="auto" w:fill="FFFFFF"/>
          <w:lang w:val="en-GB"/>
        </w:rPr>
        <w:t xml:space="preserve">doption of ICT and </w:t>
      </w:r>
      <w:r w:rsidR="007016AE" w:rsidRPr="00ED3F38">
        <w:rPr>
          <w:rFonts w:ascii="Times New Roman" w:hAnsi="Times New Roman"/>
          <w:sz w:val="24"/>
          <w:szCs w:val="24"/>
          <w:shd w:val="clear" w:color="auto" w:fill="FFFFFF"/>
          <w:lang w:val="en-GB"/>
        </w:rPr>
        <w:t>advisory services be considered as a tool of competitive advantage in agricultural holdings</w:t>
      </w:r>
      <w:r w:rsidRPr="00ED3F38">
        <w:rPr>
          <w:rFonts w:ascii="Times New Roman" w:hAnsi="Times New Roman"/>
          <w:sz w:val="24"/>
          <w:szCs w:val="24"/>
          <w:shd w:val="clear" w:color="auto" w:fill="FFFFFF"/>
          <w:lang w:val="en-GB"/>
        </w:rPr>
        <w:t xml:space="preserve">? A </w:t>
      </w:r>
      <w:r w:rsidR="007016AE" w:rsidRPr="00ED3F38">
        <w:rPr>
          <w:rFonts w:ascii="Times New Roman" w:hAnsi="Times New Roman"/>
          <w:sz w:val="24"/>
          <w:szCs w:val="24"/>
          <w:shd w:val="clear" w:color="auto" w:fill="FFFFFF"/>
          <w:lang w:val="en-GB"/>
        </w:rPr>
        <w:t>literature review</w:t>
      </w:r>
      <w:r w:rsidRPr="00ED3F38">
        <w:rPr>
          <w:rFonts w:ascii="Times New Roman" w:hAnsi="Times New Roman"/>
          <w:sz w:val="24"/>
          <w:szCs w:val="24"/>
          <w:shd w:val="clear" w:color="auto" w:fill="FFFFFF"/>
          <w:lang w:val="en-GB"/>
        </w:rPr>
        <w:t xml:space="preserve">. </w:t>
      </w:r>
      <w:r w:rsidRPr="00ED3F38">
        <w:rPr>
          <w:rFonts w:ascii="Times New Roman" w:hAnsi="Times New Roman"/>
          <w:i/>
          <w:iCs/>
          <w:sz w:val="24"/>
          <w:szCs w:val="24"/>
          <w:shd w:val="clear" w:color="auto" w:fill="FFFFFF"/>
          <w:lang w:val="en-GB"/>
        </w:rPr>
        <w:t>Agronomy</w:t>
      </w:r>
      <w:r w:rsidRPr="00ED3F38">
        <w:rPr>
          <w:rFonts w:ascii="Times New Roman" w:hAnsi="Times New Roman"/>
          <w:sz w:val="24"/>
          <w:szCs w:val="24"/>
          <w:shd w:val="clear" w:color="auto" w:fill="FFFFFF"/>
          <w:lang w:val="en-GB"/>
        </w:rPr>
        <w:t xml:space="preserve">, </w:t>
      </w:r>
      <w:r w:rsidRPr="00ED3F38">
        <w:rPr>
          <w:rFonts w:ascii="Times New Roman" w:hAnsi="Times New Roman"/>
          <w:i/>
          <w:iCs/>
          <w:sz w:val="24"/>
          <w:szCs w:val="24"/>
          <w:shd w:val="clear" w:color="auto" w:fill="FFFFFF"/>
          <w:lang w:val="en-GB"/>
        </w:rPr>
        <w:t>13</w:t>
      </w:r>
      <w:r w:rsidRPr="00ED3F38">
        <w:rPr>
          <w:rFonts w:ascii="Times New Roman" w:hAnsi="Times New Roman"/>
          <w:sz w:val="24"/>
          <w:szCs w:val="24"/>
          <w:shd w:val="clear" w:color="auto" w:fill="FFFFFF"/>
          <w:lang w:val="en-GB"/>
        </w:rPr>
        <w:t xml:space="preserve">(2), 530. </w:t>
      </w:r>
    </w:p>
    <w:p w14:paraId="73087687" w14:textId="77777777" w:rsidR="005B0B68"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Koyu, B., Singh, R. J., Kalai, K., Laitonjam, N., &amp; Meena, N. K. (2018). E-Readiness of farmers in agricultural extension system: A case of </w:t>
      </w:r>
      <w:r w:rsidR="006A2063" w:rsidRPr="00ED3F38">
        <w:rPr>
          <w:rFonts w:ascii="Times New Roman" w:hAnsi="Times New Roman"/>
          <w:noProof/>
          <w:kern w:val="0"/>
          <w:sz w:val="24"/>
        </w:rPr>
        <w:t>R</w:t>
      </w:r>
      <w:r w:rsidRPr="00ED3F38">
        <w:rPr>
          <w:rFonts w:ascii="Times New Roman" w:hAnsi="Times New Roman"/>
          <w:noProof/>
          <w:kern w:val="0"/>
          <w:sz w:val="24"/>
        </w:rPr>
        <w:t xml:space="preserve">i-bhoi district, Meghalaya, India. </w:t>
      </w:r>
      <w:r w:rsidRPr="00ED3F38">
        <w:rPr>
          <w:rFonts w:ascii="Times New Roman" w:hAnsi="Times New Roman"/>
          <w:i/>
          <w:iCs/>
          <w:noProof/>
          <w:kern w:val="0"/>
          <w:sz w:val="24"/>
        </w:rPr>
        <w:t>Plant Archives</w:t>
      </w:r>
      <w:r w:rsidRPr="00ED3F38">
        <w:rPr>
          <w:rFonts w:ascii="Times New Roman" w:hAnsi="Times New Roman"/>
          <w:noProof/>
          <w:kern w:val="0"/>
          <w:sz w:val="24"/>
        </w:rPr>
        <w:t xml:space="preserve">, </w:t>
      </w:r>
      <w:r w:rsidRPr="00ED3F38">
        <w:rPr>
          <w:rFonts w:ascii="Times New Roman" w:hAnsi="Times New Roman"/>
          <w:i/>
          <w:iCs/>
          <w:noProof/>
          <w:kern w:val="0"/>
          <w:sz w:val="24"/>
        </w:rPr>
        <w:t>18</w:t>
      </w:r>
      <w:r w:rsidRPr="00ED3F38">
        <w:rPr>
          <w:rFonts w:ascii="Times New Roman" w:hAnsi="Times New Roman"/>
          <w:noProof/>
          <w:kern w:val="0"/>
          <w:sz w:val="24"/>
        </w:rPr>
        <w:t>(1), 117–120.</w:t>
      </w:r>
    </w:p>
    <w:p w14:paraId="7915E691" w14:textId="6D1A4874"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Krejcie, R. V., &amp; Morgan, D. W. (1970). Determining </w:t>
      </w:r>
      <w:r w:rsidR="007016AE" w:rsidRPr="00ED3F38">
        <w:rPr>
          <w:rFonts w:ascii="Times New Roman" w:hAnsi="Times New Roman"/>
          <w:noProof/>
          <w:kern w:val="0"/>
          <w:sz w:val="24"/>
        </w:rPr>
        <w:t>sample size for research activitie</w:t>
      </w:r>
      <w:r w:rsidRPr="00ED3F38">
        <w:rPr>
          <w:rFonts w:ascii="Times New Roman" w:hAnsi="Times New Roman"/>
          <w:noProof/>
          <w:kern w:val="0"/>
          <w:sz w:val="24"/>
        </w:rPr>
        <w:t xml:space="preserve">s. </w:t>
      </w:r>
      <w:r w:rsidRPr="00ED3F38">
        <w:rPr>
          <w:rFonts w:ascii="Times New Roman" w:hAnsi="Times New Roman"/>
          <w:i/>
          <w:iCs/>
          <w:noProof/>
          <w:kern w:val="0"/>
          <w:sz w:val="24"/>
        </w:rPr>
        <w:t>Educational and Psychological Measurement</w:t>
      </w:r>
      <w:r w:rsidRPr="00ED3F38">
        <w:rPr>
          <w:rFonts w:ascii="Times New Roman" w:hAnsi="Times New Roman"/>
          <w:noProof/>
          <w:kern w:val="0"/>
          <w:sz w:val="24"/>
        </w:rPr>
        <w:t xml:space="preserve">, </w:t>
      </w:r>
      <w:r w:rsidRPr="00ED3F38">
        <w:rPr>
          <w:rFonts w:ascii="Times New Roman" w:hAnsi="Times New Roman"/>
          <w:i/>
          <w:iCs/>
          <w:noProof/>
          <w:kern w:val="0"/>
          <w:sz w:val="24"/>
        </w:rPr>
        <w:t>30</w:t>
      </w:r>
      <w:r w:rsidRPr="00ED3F38">
        <w:rPr>
          <w:rFonts w:ascii="Times New Roman" w:hAnsi="Times New Roman"/>
          <w:noProof/>
          <w:kern w:val="0"/>
          <w:sz w:val="24"/>
        </w:rPr>
        <w:t xml:space="preserve">, 607–610. </w:t>
      </w:r>
    </w:p>
    <w:p w14:paraId="583B52C4" w14:textId="7F671C60"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Kurtenbach, T., &amp; Thompson, S. (1999). Information </w:t>
      </w:r>
      <w:r w:rsidR="007016AE" w:rsidRPr="00ED3F38">
        <w:rPr>
          <w:rFonts w:ascii="Times New Roman" w:hAnsi="Times New Roman"/>
          <w:noProof/>
          <w:kern w:val="0"/>
          <w:sz w:val="24"/>
        </w:rPr>
        <w:t>technology adoptio</w:t>
      </w:r>
      <w:r w:rsidRPr="00ED3F38">
        <w:rPr>
          <w:rFonts w:ascii="Times New Roman" w:hAnsi="Times New Roman"/>
          <w:noProof/>
          <w:kern w:val="0"/>
          <w:sz w:val="24"/>
        </w:rPr>
        <w:t xml:space="preserve">n: Implications for </w:t>
      </w:r>
      <w:r w:rsidR="007016AE">
        <w:rPr>
          <w:rFonts w:ascii="Times New Roman" w:hAnsi="Times New Roman"/>
          <w:noProof/>
          <w:kern w:val="0"/>
          <w:sz w:val="24"/>
        </w:rPr>
        <w:t>a</w:t>
      </w:r>
      <w:r w:rsidRPr="00ED3F38">
        <w:rPr>
          <w:rFonts w:ascii="Times New Roman" w:hAnsi="Times New Roman"/>
          <w:noProof/>
          <w:kern w:val="0"/>
          <w:sz w:val="24"/>
        </w:rPr>
        <w:t xml:space="preserve">griculture. </w:t>
      </w:r>
      <w:r w:rsidRPr="00ED3F38">
        <w:rPr>
          <w:rFonts w:ascii="Times New Roman" w:hAnsi="Times New Roman"/>
          <w:i/>
          <w:iCs/>
          <w:noProof/>
          <w:kern w:val="0"/>
          <w:sz w:val="24"/>
        </w:rPr>
        <w:t>Proceedings of World Food and Agribusiness Forum</w:t>
      </w:r>
      <w:r w:rsidRPr="00ED3F38">
        <w:rPr>
          <w:rFonts w:ascii="Times New Roman" w:hAnsi="Times New Roman"/>
          <w:noProof/>
          <w:kern w:val="0"/>
          <w:sz w:val="24"/>
        </w:rPr>
        <w:t xml:space="preserve">, </w:t>
      </w:r>
      <w:r w:rsidRPr="00ED3F38">
        <w:rPr>
          <w:rFonts w:ascii="Times New Roman" w:hAnsi="Times New Roman"/>
          <w:i/>
          <w:iCs/>
          <w:noProof/>
          <w:kern w:val="0"/>
          <w:sz w:val="24"/>
        </w:rPr>
        <w:t>June</w:t>
      </w:r>
      <w:r w:rsidRPr="00ED3F38">
        <w:rPr>
          <w:rFonts w:ascii="Times New Roman" w:hAnsi="Times New Roman"/>
          <w:noProof/>
          <w:kern w:val="0"/>
          <w:sz w:val="24"/>
        </w:rPr>
        <w:t xml:space="preserve">. </w:t>
      </w:r>
    </w:p>
    <w:p w14:paraId="2637EF86" w14:textId="005783F2" w:rsidR="00BD3123"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Lazim, H. M., &amp; Sasitharan. (2014). The </w:t>
      </w:r>
      <w:r w:rsidR="007016AE" w:rsidRPr="00ED3F38">
        <w:rPr>
          <w:rFonts w:ascii="Times New Roman" w:hAnsi="Times New Roman"/>
          <w:noProof/>
          <w:kern w:val="0"/>
          <w:sz w:val="24"/>
        </w:rPr>
        <w:t>smartphone technology acceptance</w:t>
      </w:r>
      <w:r w:rsidRPr="00ED3F38">
        <w:rPr>
          <w:rFonts w:ascii="Times New Roman" w:hAnsi="Times New Roman"/>
          <w:noProof/>
          <w:kern w:val="0"/>
          <w:sz w:val="24"/>
        </w:rPr>
        <w:t xml:space="preserve"> among Malaysian </w:t>
      </w:r>
      <w:r w:rsidR="007016AE" w:rsidRPr="00ED3F38">
        <w:rPr>
          <w:rFonts w:ascii="Times New Roman" w:hAnsi="Times New Roman"/>
          <w:noProof/>
          <w:kern w:val="0"/>
          <w:sz w:val="24"/>
        </w:rPr>
        <w:t>young adult</w:t>
      </w:r>
      <w:r w:rsidRPr="00ED3F38">
        <w:rPr>
          <w:rFonts w:ascii="Times New Roman" w:hAnsi="Times New Roman"/>
          <w:noProof/>
          <w:kern w:val="0"/>
          <w:sz w:val="24"/>
        </w:rPr>
        <w:t xml:space="preserve">s. </w:t>
      </w:r>
      <w:r w:rsidRPr="00ED3F38">
        <w:rPr>
          <w:rFonts w:ascii="Times New Roman" w:hAnsi="Times New Roman"/>
          <w:i/>
          <w:iCs/>
          <w:noProof/>
          <w:kern w:val="0"/>
          <w:sz w:val="24"/>
        </w:rPr>
        <w:t>The 4th International Conference on Technology and Operations Management</w:t>
      </w:r>
      <w:r w:rsidRPr="00ED3F38">
        <w:rPr>
          <w:rFonts w:ascii="Times New Roman" w:hAnsi="Times New Roman"/>
          <w:noProof/>
          <w:kern w:val="0"/>
          <w:sz w:val="24"/>
        </w:rPr>
        <w:t>, 562–570.</w:t>
      </w:r>
    </w:p>
    <w:p w14:paraId="054C0F6A" w14:textId="77777777" w:rsidR="00BD3123"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Magesa, M. M., Michael, K., &amp; Ko, J. (2015). Towards a framework for accessing agricultural market information. </w:t>
      </w:r>
      <w:r w:rsidRPr="00ED3F38">
        <w:rPr>
          <w:rFonts w:ascii="Times New Roman" w:hAnsi="Times New Roman"/>
          <w:i/>
          <w:iCs/>
          <w:noProof/>
          <w:kern w:val="0"/>
          <w:sz w:val="24"/>
        </w:rPr>
        <w:t>Electronic Journal of Information Systems in Developing Countries</w:t>
      </w:r>
      <w:r w:rsidRPr="00ED3F38">
        <w:rPr>
          <w:rFonts w:ascii="Times New Roman" w:hAnsi="Times New Roman"/>
          <w:noProof/>
          <w:kern w:val="0"/>
          <w:sz w:val="24"/>
        </w:rPr>
        <w:t xml:space="preserve">, </w:t>
      </w:r>
      <w:r w:rsidRPr="00ED3F38">
        <w:rPr>
          <w:rFonts w:ascii="Times New Roman" w:hAnsi="Times New Roman"/>
          <w:i/>
          <w:iCs/>
          <w:noProof/>
          <w:kern w:val="0"/>
          <w:sz w:val="24"/>
        </w:rPr>
        <w:t>66</w:t>
      </w:r>
      <w:r w:rsidRPr="00ED3F38">
        <w:rPr>
          <w:rFonts w:ascii="Times New Roman" w:hAnsi="Times New Roman"/>
          <w:noProof/>
          <w:kern w:val="0"/>
          <w:sz w:val="24"/>
        </w:rPr>
        <w:t xml:space="preserve">(1). </w:t>
      </w:r>
    </w:p>
    <w:p w14:paraId="2EAD9E8D" w14:textId="3C388411" w:rsidR="00BD3123" w:rsidRPr="00ED3F38" w:rsidRDefault="00BD3123"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sz w:val="24"/>
          <w:szCs w:val="24"/>
          <w:shd w:val="clear" w:color="auto" w:fill="FFFFFF"/>
        </w:rPr>
        <w:t xml:space="preserve">Mahata, C. </w:t>
      </w:r>
      <w:r w:rsidR="007016AE">
        <w:rPr>
          <w:rFonts w:ascii="Times New Roman" w:hAnsi="Times New Roman"/>
          <w:sz w:val="24"/>
          <w:szCs w:val="24"/>
          <w:shd w:val="clear" w:color="auto" w:fill="FFFFFF"/>
        </w:rPr>
        <w:t>&amp;</w:t>
      </w:r>
      <w:r w:rsidRPr="00ED3F38">
        <w:rPr>
          <w:rFonts w:ascii="Times New Roman" w:hAnsi="Times New Roman"/>
          <w:sz w:val="24"/>
          <w:szCs w:val="24"/>
          <w:shd w:val="clear" w:color="auto" w:fill="FFFFFF"/>
        </w:rPr>
        <w:t xml:space="preserve"> Mhagama, P. (2022). Factors affecting adoption of mobile phone applications among farmers in </w:t>
      </w:r>
      <w:r w:rsidR="007016AE">
        <w:rPr>
          <w:rFonts w:ascii="Times New Roman" w:hAnsi="Times New Roman"/>
          <w:sz w:val="24"/>
          <w:szCs w:val="24"/>
          <w:shd w:val="clear" w:color="auto" w:fill="FFFFFF"/>
        </w:rPr>
        <w:t>L</w:t>
      </w:r>
      <w:r w:rsidRPr="00ED3F38">
        <w:rPr>
          <w:rFonts w:ascii="Times New Roman" w:hAnsi="Times New Roman"/>
          <w:sz w:val="24"/>
          <w:szCs w:val="24"/>
          <w:shd w:val="clear" w:color="auto" w:fill="FFFFFF"/>
        </w:rPr>
        <w:t xml:space="preserve">ilongwe, </w:t>
      </w:r>
      <w:r w:rsidR="007016AE">
        <w:rPr>
          <w:rFonts w:ascii="Times New Roman" w:hAnsi="Times New Roman"/>
          <w:sz w:val="24"/>
          <w:szCs w:val="24"/>
          <w:shd w:val="clear" w:color="auto" w:fill="FFFFFF"/>
        </w:rPr>
        <w:t>M</w:t>
      </w:r>
      <w:r w:rsidRPr="00ED3F38">
        <w:rPr>
          <w:rFonts w:ascii="Times New Roman" w:hAnsi="Times New Roman"/>
          <w:sz w:val="24"/>
          <w:szCs w:val="24"/>
          <w:shd w:val="clear" w:color="auto" w:fill="FFFFFF"/>
        </w:rPr>
        <w:t xml:space="preserve">alawi: </w:t>
      </w:r>
      <w:r w:rsidR="007016AE">
        <w:rPr>
          <w:rFonts w:ascii="Times New Roman" w:hAnsi="Times New Roman"/>
          <w:sz w:val="24"/>
          <w:szCs w:val="24"/>
          <w:shd w:val="clear" w:color="auto" w:fill="FFFFFF"/>
        </w:rPr>
        <w:t>T</w:t>
      </w:r>
      <w:r w:rsidRPr="00ED3F38">
        <w:rPr>
          <w:rFonts w:ascii="Times New Roman" w:hAnsi="Times New Roman"/>
          <w:sz w:val="24"/>
          <w:szCs w:val="24"/>
          <w:shd w:val="clear" w:color="auto" w:fill="FFFFFF"/>
        </w:rPr>
        <w:t xml:space="preserve">he case of </w:t>
      </w:r>
      <w:r w:rsidR="007016AE">
        <w:rPr>
          <w:rFonts w:ascii="Times New Roman" w:hAnsi="Times New Roman"/>
          <w:sz w:val="24"/>
          <w:szCs w:val="24"/>
          <w:shd w:val="clear" w:color="auto" w:fill="FFFFFF"/>
        </w:rPr>
        <w:t>M</w:t>
      </w:r>
      <w:r w:rsidRPr="00ED3F38">
        <w:rPr>
          <w:rFonts w:ascii="Times New Roman" w:hAnsi="Times New Roman"/>
          <w:sz w:val="24"/>
          <w:szCs w:val="24"/>
          <w:shd w:val="clear" w:color="auto" w:fill="FFFFFF"/>
        </w:rPr>
        <w:t xml:space="preserve">chikumbe 212. 2018 International Conference on Multidisciplinary Research, 2022, 359-373. </w:t>
      </w:r>
    </w:p>
    <w:p w14:paraId="1F5834CD" w14:textId="2803DE8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Manfre, C., &amp; Nordehn, C. (2013). Exploring the </w:t>
      </w:r>
      <w:r w:rsidR="007016AE" w:rsidRPr="00ED3F38">
        <w:rPr>
          <w:rFonts w:ascii="Times New Roman" w:hAnsi="Times New Roman"/>
          <w:noProof/>
          <w:kern w:val="0"/>
          <w:sz w:val="24"/>
        </w:rPr>
        <w:t>promise of information and communication technologies for women farmers i</w:t>
      </w:r>
      <w:r w:rsidRPr="00ED3F38">
        <w:rPr>
          <w:rFonts w:ascii="Times New Roman" w:hAnsi="Times New Roman"/>
          <w:noProof/>
          <w:kern w:val="0"/>
          <w:sz w:val="24"/>
        </w:rPr>
        <w:t xml:space="preserve">n Kenya. </w:t>
      </w:r>
      <w:r w:rsidRPr="00ED3F38">
        <w:rPr>
          <w:rFonts w:ascii="Times New Roman" w:hAnsi="Times New Roman"/>
          <w:i/>
          <w:iCs/>
          <w:noProof/>
          <w:kern w:val="0"/>
          <w:sz w:val="24"/>
        </w:rPr>
        <w:t>MEAS Case Study</w:t>
      </w:r>
      <w:r w:rsidRPr="00ED3F38">
        <w:rPr>
          <w:rFonts w:ascii="Times New Roman" w:hAnsi="Times New Roman"/>
          <w:noProof/>
          <w:kern w:val="0"/>
          <w:sz w:val="24"/>
        </w:rPr>
        <w:t xml:space="preserve">, </w:t>
      </w:r>
      <w:r w:rsidRPr="00ED3F38">
        <w:rPr>
          <w:rFonts w:ascii="Times New Roman" w:hAnsi="Times New Roman"/>
          <w:i/>
          <w:iCs/>
          <w:noProof/>
          <w:kern w:val="0"/>
          <w:sz w:val="24"/>
        </w:rPr>
        <w:t>August</w:t>
      </w:r>
      <w:r w:rsidRPr="00ED3F38">
        <w:rPr>
          <w:rFonts w:ascii="Times New Roman" w:hAnsi="Times New Roman"/>
          <w:noProof/>
          <w:kern w:val="0"/>
          <w:sz w:val="24"/>
        </w:rPr>
        <w:t>, 1–10.</w:t>
      </w:r>
    </w:p>
    <w:p w14:paraId="033A7971" w14:textId="6B853946" w:rsidR="00C530AE" w:rsidRPr="00ED3F38" w:rsidRDefault="00C530AE"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Manda, L. </w:t>
      </w:r>
      <w:r w:rsidR="007016AE">
        <w:rPr>
          <w:shd w:val="clear" w:color="auto" w:fill="FFFFFF"/>
        </w:rPr>
        <w:t>&amp;</w:t>
      </w:r>
      <w:r w:rsidRPr="00ED3F38">
        <w:rPr>
          <w:shd w:val="clear" w:color="auto" w:fill="FFFFFF"/>
        </w:rPr>
        <w:t xml:space="preserve"> Chapota, R. (2015). Integrating radio and e-media in national agricultural policy: </w:t>
      </w:r>
      <w:r w:rsidR="007016AE">
        <w:rPr>
          <w:shd w:val="clear" w:color="auto" w:fill="FFFFFF"/>
        </w:rPr>
        <w:t>T</w:t>
      </w:r>
      <w:r w:rsidRPr="00ED3F38">
        <w:rPr>
          <w:shd w:val="clear" w:color="auto" w:fill="FFFFFF"/>
        </w:rPr>
        <w:t xml:space="preserve">he case of agricultural extension and advisory services in Malawi. </w:t>
      </w:r>
      <w:r w:rsidRPr="007016AE">
        <w:rPr>
          <w:i/>
          <w:iCs/>
          <w:shd w:val="clear" w:color="auto" w:fill="FFFFFF"/>
        </w:rPr>
        <w:t>Journal of Development and Communication Studies</w:t>
      </w:r>
      <w:r w:rsidRPr="00ED3F38">
        <w:rPr>
          <w:shd w:val="clear" w:color="auto" w:fill="FFFFFF"/>
        </w:rPr>
        <w:t xml:space="preserve">, </w:t>
      </w:r>
      <w:r w:rsidRPr="007016AE">
        <w:rPr>
          <w:i/>
          <w:iCs/>
          <w:shd w:val="clear" w:color="auto" w:fill="FFFFFF"/>
        </w:rPr>
        <w:t>4</w:t>
      </w:r>
      <w:r w:rsidRPr="00ED3F38">
        <w:rPr>
          <w:shd w:val="clear" w:color="auto" w:fill="FFFFFF"/>
        </w:rPr>
        <w:t xml:space="preserve">(1), 49. </w:t>
      </w:r>
    </w:p>
    <w:p w14:paraId="0505DF11" w14:textId="677B9805" w:rsidR="00F855AD" w:rsidRPr="00ED3F38" w:rsidRDefault="00F855AD" w:rsidP="0040713A">
      <w:pPr>
        <w:pStyle w:val="NormalWeb"/>
        <w:spacing w:before="0" w:beforeAutospacing="0" w:after="0" w:afterAutospacing="0"/>
        <w:ind w:left="720" w:hanging="720"/>
        <w:jc w:val="both"/>
        <w:rPr>
          <w:noProof/>
        </w:rPr>
      </w:pPr>
      <w:r w:rsidRPr="00ED3F38">
        <w:rPr>
          <w:noProof/>
        </w:rPr>
        <w:lastRenderedPageBreak/>
        <w:t xml:space="preserve">Mapiye, O., Makombe, G., Molotsi, A., Dzama, K. &amp; Mapiye, C. (2021). Towards a revolutionized agricultural extension system for the sustainability of smallholder livestock production in developing countries: The potential role of </w:t>
      </w:r>
      <w:r w:rsidR="007016AE">
        <w:rPr>
          <w:noProof/>
        </w:rPr>
        <w:t>ICT</w:t>
      </w:r>
      <w:r w:rsidRPr="00ED3F38">
        <w:rPr>
          <w:noProof/>
        </w:rPr>
        <w:t xml:space="preserve">s. </w:t>
      </w:r>
      <w:r w:rsidRPr="00ED3F38">
        <w:rPr>
          <w:i/>
          <w:iCs/>
          <w:noProof/>
        </w:rPr>
        <w:t>Sustainability</w:t>
      </w:r>
      <w:r w:rsidR="007016AE">
        <w:rPr>
          <w:i/>
          <w:iCs/>
          <w:noProof/>
        </w:rPr>
        <w:t>,</w:t>
      </w:r>
      <w:r w:rsidRPr="00ED3F38">
        <w:rPr>
          <w:i/>
          <w:iCs/>
          <w:noProof/>
        </w:rPr>
        <w:t xml:space="preserve"> </w:t>
      </w:r>
      <w:r w:rsidR="007016AE" w:rsidRPr="007016AE">
        <w:rPr>
          <w:i/>
          <w:iCs/>
          <w:noProof/>
        </w:rPr>
        <w:t>13</w:t>
      </w:r>
      <w:r w:rsidR="007016AE" w:rsidRPr="007016AE">
        <w:rPr>
          <w:noProof/>
        </w:rPr>
        <w:t>(11)</w:t>
      </w:r>
      <w:r w:rsidR="007016AE">
        <w:rPr>
          <w:noProof/>
        </w:rPr>
        <w:t xml:space="preserve">, </w:t>
      </w:r>
      <w:r w:rsidR="007016AE" w:rsidRPr="007016AE">
        <w:rPr>
          <w:noProof/>
        </w:rPr>
        <w:t>5868. https://doi.org/10.3390/su13115868</w:t>
      </w:r>
    </w:p>
    <w:p w14:paraId="45550156" w14:textId="2EFE2881" w:rsidR="004F5F32"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Mapiye, O., Makombe, G., Molotsi, A., Dzama, K., &amp; Mapiye, C. (2023). Information and communication technologies (ICTs): The potential for enhancing the dissemination of agricultural information and services to smallholder farmers in sub-Saharan Africa. </w:t>
      </w:r>
      <w:r w:rsidRPr="00ED3F38">
        <w:rPr>
          <w:i/>
          <w:iCs/>
          <w:shd w:val="clear" w:color="auto" w:fill="FFFFFF"/>
        </w:rPr>
        <w:t>Information Development</w:t>
      </w:r>
      <w:r w:rsidRPr="00ED3F38">
        <w:rPr>
          <w:shd w:val="clear" w:color="auto" w:fill="FFFFFF"/>
        </w:rPr>
        <w:t>, </w:t>
      </w:r>
      <w:r w:rsidRPr="00ED3F38">
        <w:rPr>
          <w:i/>
          <w:iCs/>
          <w:shd w:val="clear" w:color="auto" w:fill="FFFFFF"/>
        </w:rPr>
        <w:t>39</w:t>
      </w:r>
      <w:r w:rsidRPr="00ED3F38">
        <w:rPr>
          <w:shd w:val="clear" w:color="auto" w:fill="FFFFFF"/>
        </w:rPr>
        <w:t>(3), 638-658.</w:t>
      </w:r>
    </w:p>
    <w:p w14:paraId="15EE720C" w14:textId="17EA4254"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Maqsood, L. (2015). </w:t>
      </w:r>
      <w:r w:rsidRPr="00006912">
        <w:rPr>
          <w:rFonts w:ascii="Times New Roman" w:hAnsi="Times New Roman"/>
          <w:i/>
          <w:iCs/>
          <w:noProof/>
          <w:kern w:val="0"/>
          <w:sz w:val="24"/>
        </w:rPr>
        <w:t>Use of mobile technology among rural women in Pakistan for agricultural extension information</w:t>
      </w:r>
      <w:r w:rsidRPr="00ED3F38">
        <w:rPr>
          <w:rFonts w:ascii="Times New Roman" w:hAnsi="Times New Roman"/>
          <w:noProof/>
          <w:kern w:val="0"/>
          <w:sz w:val="24"/>
        </w:rPr>
        <w:t xml:space="preserve">. </w:t>
      </w:r>
      <w:r w:rsidR="00006912">
        <w:rPr>
          <w:rFonts w:ascii="Times New Roman" w:hAnsi="Times New Roman"/>
          <w:noProof/>
          <w:kern w:val="0"/>
          <w:sz w:val="24"/>
        </w:rPr>
        <w:t>[Master's</w:t>
      </w:r>
      <w:r w:rsidRPr="00ED3F38">
        <w:rPr>
          <w:rFonts w:ascii="Times New Roman" w:hAnsi="Times New Roman"/>
          <w:i/>
          <w:iCs/>
          <w:noProof/>
          <w:kern w:val="0"/>
          <w:sz w:val="24"/>
        </w:rPr>
        <w:t xml:space="preserve"> </w:t>
      </w:r>
      <w:r w:rsidR="00006912">
        <w:rPr>
          <w:rFonts w:ascii="Times New Roman" w:hAnsi="Times New Roman"/>
          <w:noProof/>
          <w:kern w:val="0"/>
          <w:sz w:val="24"/>
        </w:rPr>
        <w:t>t</w:t>
      </w:r>
      <w:r w:rsidRPr="00006912">
        <w:rPr>
          <w:rFonts w:ascii="Times New Roman" w:hAnsi="Times New Roman"/>
          <w:noProof/>
          <w:kern w:val="0"/>
          <w:sz w:val="24"/>
        </w:rPr>
        <w:t>hes</w:t>
      </w:r>
      <w:r w:rsidR="00006912">
        <w:rPr>
          <w:rFonts w:ascii="Times New Roman" w:hAnsi="Times New Roman"/>
          <w:noProof/>
          <w:kern w:val="0"/>
          <w:sz w:val="24"/>
        </w:rPr>
        <w:t>i</w:t>
      </w:r>
      <w:r w:rsidRPr="00006912">
        <w:rPr>
          <w:rFonts w:ascii="Times New Roman" w:hAnsi="Times New Roman"/>
          <w:noProof/>
          <w:kern w:val="0"/>
          <w:sz w:val="24"/>
        </w:rPr>
        <w:t>s</w:t>
      </w:r>
      <w:r w:rsidR="00006912">
        <w:rPr>
          <w:rFonts w:ascii="Times New Roman" w:hAnsi="Times New Roman"/>
          <w:noProof/>
          <w:kern w:val="0"/>
          <w:sz w:val="24"/>
        </w:rPr>
        <w:t>, Michigan State University].</w:t>
      </w:r>
      <w:r w:rsidRPr="00ED3F38">
        <w:rPr>
          <w:rFonts w:ascii="Times New Roman" w:hAnsi="Times New Roman"/>
          <w:noProof/>
          <w:kern w:val="0"/>
          <w:sz w:val="24"/>
        </w:rPr>
        <w:t xml:space="preserve"> </w:t>
      </w:r>
      <w:r w:rsidR="00006912" w:rsidRPr="00006912">
        <w:rPr>
          <w:rFonts w:ascii="Times New Roman" w:hAnsi="Times New Roman"/>
          <w:noProof/>
          <w:kern w:val="0"/>
          <w:sz w:val="24"/>
        </w:rPr>
        <w:t>ProQuest Dissertations and Theses Global.</w:t>
      </w:r>
    </w:p>
    <w:p w14:paraId="7799EB1B" w14:textId="316961AA"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Milovanovic, S. (2014). The role and potential of information technology in agricultural improvement. </w:t>
      </w:r>
      <w:r w:rsidRPr="00ED3F38">
        <w:rPr>
          <w:rFonts w:ascii="Times New Roman" w:hAnsi="Times New Roman"/>
          <w:i/>
          <w:iCs/>
          <w:noProof/>
          <w:kern w:val="0"/>
          <w:sz w:val="24"/>
        </w:rPr>
        <w:t>Ekonomika Poljoprivrede</w:t>
      </w:r>
      <w:r w:rsidRPr="00ED3F38">
        <w:rPr>
          <w:rFonts w:ascii="Times New Roman" w:hAnsi="Times New Roman"/>
          <w:noProof/>
          <w:kern w:val="0"/>
          <w:sz w:val="24"/>
        </w:rPr>
        <w:t xml:space="preserve">, </w:t>
      </w:r>
      <w:r w:rsidRPr="00ED3F38">
        <w:rPr>
          <w:rFonts w:ascii="Times New Roman" w:hAnsi="Times New Roman"/>
          <w:i/>
          <w:iCs/>
          <w:noProof/>
          <w:kern w:val="0"/>
          <w:sz w:val="24"/>
        </w:rPr>
        <w:t>61</w:t>
      </w:r>
      <w:r w:rsidRPr="00ED3F38">
        <w:rPr>
          <w:rFonts w:ascii="Times New Roman" w:hAnsi="Times New Roman"/>
          <w:noProof/>
          <w:kern w:val="0"/>
          <w:sz w:val="24"/>
        </w:rPr>
        <w:t xml:space="preserve">(2), 471–485. </w:t>
      </w:r>
    </w:p>
    <w:p w14:paraId="3CEAE946" w14:textId="77777777" w:rsidR="002E2EA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Mittal, S. (2012). </w:t>
      </w:r>
      <w:r w:rsidRPr="00ED3F38">
        <w:rPr>
          <w:rFonts w:ascii="Times New Roman" w:hAnsi="Times New Roman"/>
          <w:i/>
          <w:iCs/>
          <w:noProof/>
          <w:kern w:val="0"/>
          <w:sz w:val="24"/>
        </w:rPr>
        <w:t>Modern ICT for Agricultural Development and Risk Management in Smallholder Agriculture in India</w:t>
      </w:r>
      <w:r w:rsidRPr="00ED3F38">
        <w:rPr>
          <w:rFonts w:ascii="Times New Roman" w:hAnsi="Times New Roman"/>
          <w:noProof/>
          <w:kern w:val="0"/>
          <w:sz w:val="24"/>
        </w:rPr>
        <w:t xml:space="preserve"> (Issue Socioeconomics Working Paper 3).</w:t>
      </w:r>
    </w:p>
    <w:p w14:paraId="4F11EB6F" w14:textId="77777777" w:rsidR="002E2EA1" w:rsidRPr="00ED3F38" w:rsidRDefault="002E2EA1" w:rsidP="0040713A">
      <w:pPr>
        <w:widowControl w:val="0"/>
        <w:autoSpaceDE w:val="0"/>
        <w:autoSpaceDN w:val="0"/>
        <w:adjustRightInd w:val="0"/>
        <w:spacing w:after="0" w:line="240" w:lineRule="auto"/>
        <w:ind w:left="720" w:hanging="720"/>
        <w:jc w:val="both"/>
        <w:rPr>
          <w:rFonts w:ascii="Times New Roman" w:hAnsi="Times New Roman"/>
          <w:sz w:val="24"/>
          <w:szCs w:val="24"/>
        </w:rPr>
      </w:pPr>
      <w:r w:rsidRPr="00ED3F38">
        <w:rPr>
          <w:rFonts w:ascii="Times New Roman" w:hAnsi="Times New Roman"/>
          <w:sz w:val="24"/>
          <w:szCs w:val="24"/>
        </w:rPr>
        <w:t xml:space="preserve">Mohammadyari, S., Singh, H. (2015). Understanding the effect of e-learning on individual performance: the role of digital literacy. </w:t>
      </w:r>
      <w:r w:rsidRPr="00ED3F38">
        <w:rPr>
          <w:rFonts w:ascii="Times New Roman" w:hAnsi="Times New Roman"/>
          <w:i/>
          <w:iCs/>
          <w:sz w:val="24"/>
          <w:szCs w:val="24"/>
        </w:rPr>
        <w:t>Comput. Educ</w:t>
      </w:r>
      <w:r w:rsidRPr="00ED3F38">
        <w:rPr>
          <w:rFonts w:ascii="Times New Roman" w:hAnsi="Times New Roman"/>
          <w:sz w:val="24"/>
          <w:szCs w:val="24"/>
        </w:rPr>
        <w:t>. 82, 11–25</w:t>
      </w:r>
    </w:p>
    <w:p w14:paraId="02AA12F0" w14:textId="6A3DF8A2" w:rsidR="005B0B68" w:rsidRPr="00ED3F38" w:rsidRDefault="00A645E2"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ED3F38">
        <w:rPr>
          <w:rFonts w:ascii="Times New Roman" w:hAnsi="Times New Roman"/>
          <w:sz w:val="24"/>
          <w:szCs w:val="24"/>
          <w:shd w:val="clear" w:color="auto" w:fill="FFFFFF"/>
        </w:rPr>
        <w:t>Mojaki, R. A., &amp; Keregero, K. J. B. (2019). Turning challenges into opportunity: Potential for adoption of e-extension in Lesotho. </w:t>
      </w:r>
      <w:r w:rsidRPr="00ED3F38">
        <w:rPr>
          <w:rFonts w:ascii="Times New Roman" w:hAnsi="Times New Roman"/>
          <w:i/>
          <w:iCs/>
          <w:sz w:val="24"/>
          <w:szCs w:val="24"/>
          <w:shd w:val="clear" w:color="auto" w:fill="FFFFFF"/>
        </w:rPr>
        <w:t>Journal of Agricultural Extension and Rural Development</w:t>
      </w:r>
      <w:r w:rsidRPr="00ED3F38">
        <w:rPr>
          <w:rFonts w:ascii="Times New Roman" w:hAnsi="Times New Roman"/>
          <w:sz w:val="24"/>
          <w:szCs w:val="24"/>
          <w:shd w:val="clear" w:color="auto" w:fill="FFFFFF"/>
        </w:rPr>
        <w:t>, </w:t>
      </w:r>
      <w:r w:rsidRPr="00ED3F38">
        <w:rPr>
          <w:rFonts w:ascii="Times New Roman" w:hAnsi="Times New Roman"/>
          <w:i/>
          <w:iCs/>
          <w:sz w:val="24"/>
          <w:szCs w:val="24"/>
          <w:shd w:val="clear" w:color="auto" w:fill="FFFFFF"/>
        </w:rPr>
        <w:t>11</w:t>
      </w:r>
      <w:r w:rsidRPr="00ED3F38">
        <w:rPr>
          <w:rFonts w:ascii="Times New Roman" w:hAnsi="Times New Roman"/>
          <w:sz w:val="24"/>
          <w:szCs w:val="24"/>
          <w:shd w:val="clear" w:color="auto" w:fill="FFFFFF"/>
        </w:rPr>
        <w:t>(11), 184-191.</w:t>
      </w:r>
    </w:p>
    <w:p w14:paraId="25233669" w14:textId="77777777" w:rsidR="005B0B68"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Morrar, R., Abdeljawad, I., Jabr, S., Kisa, A., &amp; Younis, M. Z. (2019). The role of information and communications technology (ICT) in enhancing service sector productivity in Palestine: An international perspective. </w:t>
      </w:r>
      <w:r w:rsidRPr="00ED3F38">
        <w:rPr>
          <w:rFonts w:ascii="Times New Roman" w:hAnsi="Times New Roman"/>
          <w:i/>
          <w:iCs/>
          <w:noProof/>
          <w:kern w:val="0"/>
          <w:sz w:val="24"/>
        </w:rPr>
        <w:t>Journal of Global Information Management</w:t>
      </w:r>
      <w:r w:rsidRPr="00ED3F38">
        <w:rPr>
          <w:rFonts w:ascii="Times New Roman" w:hAnsi="Times New Roman"/>
          <w:noProof/>
          <w:kern w:val="0"/>
          <w:sz w:val="24"/>
        </w:rPr>
        <w:t xml:space="preserve">, </w:t>
      </w:r>
      <w:r w:rsidRPr="00ED3F38">
        <w:rPr>
          <w:rFonts w:ascii="Times New Roman" w:hAnsi="Times New Roman"/>
          <w:i/>
          <w:iCs/>
          <w:noProof/>
          <w:kern w:val="0"/>
          <w:sz w:val="24"/>
        </w:rPr>
        <w:t>27</w:t>
      </w:r>
      <w:r w:rsidRPr="00ED3F38">
        <w:rPr>
          <w:rFonts w:ascii="Times New Roman" w:hAnsi="Times New Roman"/>
          <w:noProof/>
          <w:kern w:val="0"/>
          <w:sz w:val="24"/>
        </w:rPr>
        <w:t xml:space="preserve">(1), 47–65. </w:t>
      </w:r>
    </w:p>
    <w:p w14:paraId="66543018" w14:textId="42AA9502"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MPOB. (2022). </w:t>
      </w:r>
      <w:r w:rsidRPr="00ED3F38">
        <w:rPr>
          <w:rFonts w:ascii="Times New Roman" w:hAnsi="Times New Roman"/>
          <w:i/>
          <w:iCs/>
          <w:noProof/>
          <w:kern w:val="0"/>
          <w:sz w:val="24"/>
        </w:rPr>
        <w:t>Fact Sheet Pekebun Kecil Sawit Persendirian Disember 2021 SDRD</w:t>
      </w:r>
      <w:r w:rsidRPr="00ED3F38">
        <w:rPr>
          <w:rFonts w:ascii="Times New Roman" w:hAnsi="Times New Roman"/>
          <w:noProof/>
          <w:kern w:val="0"/>
          <w:sz w:val="24"/>
        </w:rPr>
        <w:t>.</w:t>
      </w:r>
    </w:p>
    <w:p w14:paraId="7C5734AE" w14:textId="77777777" w:rsidR="005B0B68"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Munyua, H., Adera, E., &amp; Jensen, M. (2009). Emerging ICTs and their potential in revitalizing small scale agriculture in Africa. </w:t>
      </w:r>
      <w:r w:rsidRPr="00ED3F38">
        <w:rPr>
          <w:rFonts w:ascii="Times New Roman" w:hAnsi="Times New Roman"/>
          <w:i/>
          <w:iCs/>
          <w:noProof/>
          <w:kern w:val="0"/>
          <w:sz w:val="24"/>
        </w:rPr>
        <w:t>Agricultural Information Worldwide</w:t>
      </w:r>
      <w:r w:rsidRPr="00ED3F38">
        <w:rPr>
          <w:rFonts w:ascii="Times New Roman" w:hAnsi="Times New Roman"/>
          <w:noProof/>
          <w:kern w:val="0"/>
          <w:sz w:val="24"/>
        </w:rPr>
        <w:t xml:space="preserve">, </w:t>
      </w:r>
      <w:r w:rsidRPr="00ED3F38">
        <w:rPr>
          <w:rFonts w:ascii="Times New Roman" w:hAnsi="Times New Roman"/>
          <w:i/>
          <w:iCs/>
          <w:noProof/>
          <w:kern w:val="0"/>
          <w:sz w:val="24"/>
        </w:rPr>
        <w:t>2</w:t>
      </w:r>
      <w:r w:rsidRPr="00ED3F38">
        <w:rPr>
          <w:rFonts w:ascii="Times New Roman" w:hAnsi="Times New Roman"/>
          <w:noProof/>
          <w:kern w:val="0"/>
          <w:sz w:val="24"/>
        </w:rPr>
        <w:t>(1), 3–9.</w:t>
      </w:r>
    </w:p>
    <w:p w14:paraId="1D9A1438" w14:textId="2F3AC2FD" w:rsidR="00E22F3F" w:rsidRPr="00ED3F38" w:rsidRDefault="00E22F3F" w:rsidP="0040713A">
      <w:pPr>
        <w:widowControl w:val="0"/>
        <w:autoSpaceDE w:val="0"/>
        <w:autoSpaceDN w:val="0"/>
        <w:adjustRightInd w:val="0"/>
        <w:spacing w:after="0" w:line="240" w:lineRule="auto"/>
        <w:ind w:left="720" w:hanging="720"/>
        <w:jc w:val="both"/>
        <w:rPr>
          <w:rFonts w:ascii="Times New Roman" w:hAnsi="Times New Roman"/>
          <w:noProof/>
          <w:kern w:val="0"/>
          <w:sz w:val="24"/>
          <w:szCs w:val="24"/>
        </w:rPr>
      </w:pPr>
      <w:r w:rsidRPr="00ED3F38">
        <w:rPr>
          <w:rFonts w:ascii="Times New Roman" w:hAnsi="Times New Roman"/>
          <w:sz w:val="24"/>
          <w:szCs w:val="24"/>
          <w:shd w:val="clear" w:color="auto" w:fill="FFFFFF"/>
        </w:rPr>
        <w:t>Muriithi, A. G., Bett, E., &amp; Ogaleh, S. A. (2009). Information technology for agriculture and rural development in Africa: Experiences from Kenya. In </w:t>
      </w:r>
      <w:r w:rsidRPr="00ED3F38">
        <w:rPr>
          <w:rFonts w:ascii="Times New Roman" w:hAnsi="Times New Roman"/>
          <w:i/>
          <w:iCs/>
          <w:sz w:val="24"/>
          <w:szCs w:val="24"/>
          <w:shd w:val="clear" w:color="auto" w:fill="FFFFFF"/>
        </w:rPr>
        <w:t>Conference on international research on food security, natural resource management and rural development</w:t>
      </w:r>
      <w:r w:rsidRPr="00ED3F38">
        <w:rPr>
          <w:rFonts w:ascii="Times New Roman" w:hAnsi="Times New Roman"/>
          <w:sz w:val="24"/>
          <w:szCs w:val="24"/>
          <w:shd w:val="clear" w:color="auto" w:fill="FFFFFF"/>
        </w:rPr>
        <w:t> (Vol. 6, No. 8, pp. 20-25).</w:t>
      </w:r>
    </w:p>
    <w:p w14:paraId="361D59BC" w14:textId="63ED24C3"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Nagiah, C., &amp; Azmi, R. (2012). A </w:t>
      </w:r>
      <w:r w:rsidR="00006912" w:rsidRPr="00ED3F38">
        <w:rPr>
          <w:rFonts w:ascii="Times New Roman" w:hAnsi="Times New Roman"/>
          <w:noProof/>
          <w:kern w:val="0"/>
          <w:sz w:val="24"/>
        </w:rPr>
        <w:t>review of smallholder oil palm production</w:t>
      </w:r>
      <w:r w:rsidRPr="00ED3F38">
        <w:rPr>
          <w:rFonts w:ascii="Times New Roman" w:hAnsi="Times New Roman"/>
          <w:noProof/>
          <w:kern w:val="0"/>
          <w:sz w:val="24"/>
        </w:rPr>
        <w:t xml:space="preserve">: Challenges and </w:t>
      </w:r>
      <w:r w:rsidR="00006912" w:rsidRPr="00ED3F38">
        <w:rPr>
          <w:rFonts w:ascii="Times New Roman" w:hAnsi="Times New Roman"/>
          <w:noProof/>
          <w:kern w:val="0"/>
          <w:sz w:val="24"/>
        </w:rPr>
        <w:t>opportunities for enhancing sustainability</w:t>
      </w:r>
      <w:r w:rsidRPr="00ED3F38">
        <w:rPr>
          <w:rFonts w:ascii="Times New Roman" w:hAnsi="Times New Roman"/>
          <w:noProof/>
          <w:kern w:val="0"/>
          <w:sz w:val="24"/>
        </w:rPr>
        <w:t xml:space="preserve">-A Malaysian </w:t>
      </w:r>
      <w:r w:rsidR="00006912">
        <w:rPr>
          <w:rFonts w:ascii="Times New Roman" w:hAnsi="Times New Roman"/>
          <w:noProof/>
          <w:kern w:val="0"/>
          <w:sz w:val="24"/>
        </w:rPr>
        <w:t>p</w:t>
      </w:r>
      <w:r w:rsidRPr="00ED3F38">
        <w:rPr>
          <w:rFonts w:ascii="Times New Roman" w:hAnsi="Times New Roman"/>
          <w:noProof/>
          <w:kern w:val="0"/>
          <w:sz w:val="24"/>
        </w:rPr>
        <w:t xml:space="preserve">erspective. </w:t>
      </w:r>
      <w:r w:rsidRPr="00ED3F38">
        <w:rPr>
          <w:rFonts w:ascii="Times New Roman" w:hAnsi="Times New Roman"/>
          <w:i/>
          <w:iCs/>
          <w:noProof/>
          <w:kern w:val="0"/>
          <w:sz w:val="24"/>
        </w:rPr>
        <w:t>Journal of Oil Palm and the Environment</w:t>
      </w:r>
      <w:r w:rsidRPr="00ED3F38">
        <w:rPr>
          <w:rFonts w:ascii="Times New Roman" w:hAnsi="Times New Roman"/>
          <w:noProof/>
          <w:kern w:val="0"/>
          <w:sz w:val="24"/>
        </w:rPr>
        <w:t xml:space="preserve">, </w:t>
      </w:r>
      <w:r w:rsidRPr="00ED3F38">
        <w:rPr>
          <w:rFonts w:ascii="Times New Roman" w:hAnsi="Times New Roman"/>
          <w:i/>
          <w:iCs/>
          <w:noProof/>
          <w:kern w:val="0"/>
          <w:sz w:val="24"/>
        </w:rPr>
        <w:t>3</w:t>
      </w:r>
      <w:r w:rsidRPr="00ED3F38">
        <w:rPr>
          <w:rFonts w:ascii="Times New Roman" w:hAnsi="Times New Roman"/>
          <w:noProof/>
          <w:kern w:val="0"/>
          <w:sz w:val="24"/>
        </w:rPr>
        <w:t xml:space="preserve">(November), 114–120. </w:t>
      </w:r>
    </w:p>
    <w:p w14:paraId="198BAE77" w14:textId="1F5076D2" w:rsidR="00015409"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Norton, G. W., &amp; Alwang, J. (2020). Changes in </w:t>
      </w:r>
      <w:r w:rsidR="00006912" w:rsidRPr="00ED3F38">
        <w:rPr>
          <w:rFonts w:ascii="Times New Roman" w:hAnsi="Times New Roman"/>
          <w:noProof/>
          <w:kern w:val="0"/>
          <w:sz w:val="24"/>
        </w:rPr>
        <w:t>agricultural extension and implications for farmer adoption of new practices</w:t>
      </w:r>
      <w:r w:rsidRPr="00ED3F38">
        <w:rPr>
          <w:rFonts w:ascii="Times New Roman" w:hAnsi="Times New Roman"/>
          <w:noProof/>
          <w:kern w:val="0"/>
          <w:sz w:val="24"/>
        </w:rPr>
        <w:t xml:space="preserve">. </w:t>
      </w:r>
      <w:r w:rsidRPr="00ED3F38">
        <w:rPr>
          <w:rFonts w:ascii="Times New Roman" w:hAnsi="Times New Roman"/>
          <w:i/>
          <w:iCs/>
          <w:noProof/>
          <w:kern w:val="0"/>
          <w:sz w:val="24"/>
        </w:rPr>
        <w:t>Applied Economic Perspectives and Policy</w:t>
      </w:r>
      <w:r w:rsidRPr="00ED3F38">
        <w:rPr>
          <w:rFonts w:ascii="Times New Roman" w:hAnsi="Times New Roman"/>
          <w:noProof/>
          <w:kern w:val="0"/>
          <w:sz w:val="24"/>
        </w:rPr>
        <w:t xml:space="preserve">, </w:t>
      </w:r>
      <w:r w:rsidRPr="00ED3F38">
        <w:rPr>
          <w:rFonts w:ascii="Times New Roman" w:hAnsi="Times New Roman"/>
          <w:i/>
          <w:iCs/>
          <w:noProof/>
          <w:kern w:val="0"/>
          <w:sz w:val="24"/>
        </w:rPr>
        <w:t>42</w:t>
      </w:r>
      <w:r w:rsidRPr="00ED3F38">
        <w:rPr>
          <w:rFonts w:ascii="Times New Roman" w:hAnsi="Times New Roman"/>
          <w:noProof/>
          <w:kern w:val="0"/>
          <w:sz w:val="24"/>
        </w:rPr>
        <w:t xml:space="preserve">(1), 8–20. </w:t>
      </w:r>
    </w:p>
    <w:p w14:paraId="4D6A79DB" w14:textId="302EB7DA" w:rsidR="005B0B68" w:rsidRPr="00ED3F38" w:rsidRDefault="000F4705"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Nyagango, A. I., Sife, A. S., &amp; Kazungu, I. (2023). Factors influencing mobile phone usage awareness for accessing agricultural marketing information by grape smallholder farmers in Dodoma, Tanzania. </w:t>
      </w:r>
      <w:r w:rsidRPr="00ED3F38">
        <w:rPr>
          <w:i/>
          <w:iCs/>
          <w:shd w:val="clear" w:color="auto" w:fill="FFFFFF"/>
        </w:rPr>
        <w:t>Journal of Information, Communication and Ethics in Society</w:t>
      </w:r>
      <w:r w:rsidRPr="00ED3F38">
        <w:rPr>
          <w:shd w:val="clear" w:color="auto" w:fill="FFFFFF"/>
        </w:rPr>
        <w:t xml:space="preserve">, 21(4), 502-520. </w:t>
      </w:r>
    </w:p>
    <w:p w14:paraId="6BDAAF10" w14:textId="13C7E900" w:rsidR="00015409"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Ohiagu, O. P. (2011). The Internet: The </w:t>
      </w:r>
      <w:r w:rsidR="00006912" w:rsidRPr="00ED3F38">
        <w:rPr>
          <w:rFonts w:ascii="Times New Roman" w:hAnsi="Times New Roman"/>
          <w:noProof/>
          <w:kern w:val="0"/>
          <w:sz w:val="24"/>
        </w:rPr>
        <w:t>medium of the mass media</w:t>
      </w:r>
      <w:r w:rsidRPr="00ED3F38">
        <w:rPr>
          <w:rFonts w:ascii="Times New Roman" w:hAnsi="Times New Roman"/>
          <w:noProof/>
          <w:kern w:val="0"/>
          <w:sz w:val="24"/>
        </w:rPr>
        <w:t xml:space="preserve">. </w:t>
      </w:r>
      <w:r w:rsidRPr="00ED3F38">
        <w:rPr>
          <w:rFonts w:ascii="Times New Roman" w:hAnsi="Times New Roman"/>
          <w:i/>
          <w:iCs/>
          <w:noProof/>
          <w:kern w:val="0"/>
          <w:sz w:val="24"/>
        </w:rPr>
        <w:t>Kiabara Journal of Humanities</w:t>
      </w:r>
      <w:r w:rsidRPr="00ED3F38">
        <w:rPr>
          <w:rFonts w:ascii="Times New Roman" w:hAnsi="Times New Roman"/>
          <w:noProof/>
          <w:kern w:val="0"/>
          <w:sz w:val="24"/>
        </w:rPr>
        <w:t xml:space="preserve">, </w:t>
      </w:r>
      <w:r w:rsidRPr="00ED3F38">
        <w:rPr>
          <w:rFonts w:ascii="Times New Roman" w:hAnsi="Times New Roman"/>
          <w:i/>
          <w:iCs/>
          <w:noProof/>
          <w:kern w:val="0"/>
          <w:sz w:val="24"/>
        </w:rPr>
        <w:t>16</w:t>
      </w:r>
      <w:r w:rsidRPr="00ED3F38">
        <w:rPr>
          <w:rFonts w:ascii="Times New Roman" w:hAnsi="Times New Roman"/>
          <w:noProof/>
          <w:kern w:val="0"/>
          <w:sz w:val="24"/>
        </w:rPr>
        <w:t xml:space="preserve">(2), 225–232. </w:t>
      </w:r>
    </w:p>
    <w:p w14:paraId="47621C0A" w14:textId="5B40F032" w:rsidR="00015409" w:rsidRPr="00ED3F38" w:rsidRDefault="00015409" w:rsidP="0040713A">
      <w:pPr>
        <w:widowControl w:val="0"/>
        <w:autoSpaceDE w:val="0"/>
        <w:autoSpaceDN w:val="0"/>
        <w:adjustRightInd w:val="0"/>
        <w:spacing w:after="0" w:line="240" w:lineRule="auto"/>
        <w:ind w:left="720" w:hanging="720"/>
        <w:jc w:val="both"/>
        <w:rPr>
          <w:rFonts w:ascii="Times New Roman" w:hAnsi="Times New Roman"/>
          <w:noProof/>
          <w:kern w:val="0"/>
          <w:sz w:val="24"/>
          <w:szCs w:val="24"/>
        </w:rPr>
      </w:pPr>
      <w:r w:rsidRPr="00ED3F38">
        <w:rPr>
          <w:rFonts w:ascii="Times New Roman" w:hAnsi="Times New Roman"/>
          <w:sz w:val="24"/>
          <w:szCs w:val="24"/>
          <w:shd w:val="clear" w:color="auto" w:fill="FFFFFF"/>
        </w:rPr>
        <w:t xml:space="preserve">Okello, J. J., Ofwona-Adera, E., Mbatia, O. L., &amp; Okello, R. M. (2010). Using ICT to </w:t>
      </w:r>
      <w:r w:rsidR="00006912" w:rsidRPr="00ED3F38">
        <w:rPr>
          <w:rFonts w:ascii="Times New Roman" w:hAnsi="Times New Roman"/>
          <w:sz w:val="24"/>
          <w:szCs w:val="24"/>
          <w:shd w:val="clear" w:color="auto" w:fill="FFFFFF"/>
        </w:rPr>
        <w:t>integrate smallholder farmers into agricultural value chain</w:t>
      </w:r>
      <w:r w:rsidRPr="00ED3F38">
        <w:rPr>
          <w:rFonts w:ascii="Times New Roman" w:hAnsi="Times New Roman"/>
          <w:sz w:val="24"/>
          <w:szCs w:val="24"/>
          <w:shd w:val="clear" w:color="auto" w:fill="FFFFFF"/>
        </w:rPr>
        <w:t xml:space="preserve">: The </w:t>
      </w:r>
      <w:r w:rsidR="00006912" w:rsidRPr="00ED3F38">
        <w:rPr>
          <w:rFonts w:ascii="Times New Roman" w:hAnsi="Times New Roman"/>
          <w:sz w:val="24"/>
          <w:szCs w:val="24"/>
          <w:shd w:val="clear" w:color="auto" w:fill="FFFFFF"/>
        </w:rPr>
        <w:t xml:space="preserve">case </w:t>
      </w:r>
      <w:r w:rsidRPr="00ED3F38">
        <w:rPr>
          <w:rFonts w:ascii="Times New Roman" w:hAnsi="Times New Roman"/>
          <w:sz w:val="24"/>
          <w:szCs w:val="24"/>
          <w:shd w:val="clear" w:color="auto" w:fill="FFFFFF"/>
        </w:rPr>
        <w:t>of DrumNet Project in Kenya. </w:t>
      </w:r>
      <w:r w:rsidRPr="00ED3F38">
        <w:rPr>
          <w:rFonts w:ascii="Times New Roman" w:hAnsi="Times New Roman"/>
          <w:i/>
          <w:iCs/>
          <w:sz w:val="24"/>
          <w:szCs w:val="24"/>
          <w:shd w:val="clear" w:color="auto" w:fill="FFFFFF"/>
        </w:rPr>
        <w:t>International Journal of ICT Research and Development in Africa (IJICTRDA), 1</w:t>
      </w:r>
      <w:r w:rsidRPr="00ED3F38">
        <w:rPr>
          <w:rFonts w:ascii="Times New Roman" w:hAnsi="Times New Roman"/>
          <w:sz w:val="24"/>
          <w:szCs w:val="24"/>
          <w:shd w:val="clear" w:color="auto" w:fill="FFFFFF"/>
        </w:rPr>
        <w:t xml:space="preserve">(1), 23-37. </w:t>
      </w:r>
    </w:p>
    <w:p w14:paraId="3F32E359" w14:textId="77777777" w:rsidR="006A2063"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Opara, U. N. (2008). Agricultural information sources used by farmers in Imo State, Nigeria. </w:t>
      </w:r>
      <w:r w:rsidRPr="00ED3F38">
        <w:rPr>
          <w:rFonts w:ascii="Times New Roman" w:hAnsi="Times New Roman"/>
          <w:i/>
          <w:iCs/>
          <w:noProof/>
          <w:kern w:val="0"/>
          <w:sz w:val="24"/>
        </w:rPr>
        <w:t>Information Development</w:t>
      </w:r>
      <w:r w:rsidRPr="00ED3F38">
        <w:rPr>
          <w:rFonts w:ascii="Times New Roman" w:hAnsi="Times New Roman"/>
          <w:noProof/>
          <w:kern w:val="0"/>
          <w:sz w:val="24"/>
        </w:rPr>
        <w:t xml:space="preserve">, </w:t>
      </w:r>
      <w:r w:rsidRPr="00ED3F38">
        <w:rPr>
          <w:rFonts w:ascii="Times New Roman" w:hAnsi="Times New Roman"/>
          <w:i/>
          <w:iCs/>
          <w:noProof/>
          <w:kern w:val="0"/>
          <w:sz w:val="24"/>
        </w:rPr>
        <w:t>24</w:t>
      </w:r>
      <w:r w:rsidRPr="00ED3F38">
        <w:rPr>
          <w:rFonts w:ascii="Times New Roman" w:hAnsi="Times New Roman"/>
          <w:noProof/>
          <w:kern w:val="0"/>
          <w:sz w:val="24"/>
        </w:rPr>
        <w:t xml:space="preserve">(4), 289–295. </w:t>
      </w:r>
    </w:p>
    <w:p w14:paraId="3676D32D" w14:textId="3E382514"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Ospina, A. V., Faulkner, D., &amp; Dickerson, K. (2014). </w:t>
      </w:r>
      <w:r w:rsidRPr="00ED3F38">
        <w:rPr>
          <w:rFonts w:ascii="Times New Roman" w:hAnsi="Times New Roman"/>
          <w:i/>
          <w:iCs/>
          <w:noProof/>
          <w:kern w:val="0"/>
          <w:sz w:val="24"/>
        </w:rPr>
        <w:t xml:space="preserve">Resilient pathways: </w:t>
      </w:r>
      <w:r w:rsidR="00500297">
        <w:rPr>
          <w:rFonts w:ascii="Times New Roman" w:hAnsi="Times New Roman"/>
          <w:i/>
          <w:iCs/>
          <w:noProof/>
          <w:kern w:val="0"/>
          <w:sz w:val="24"/>
        </w:rPr>
        <w:t>T</w:t>
      </w:r>
      <w:r w:rsidRPr="00ED3F38">
        <w:rPr>
          <w:rFonts w:ascii="Times New Roman" w:hAnsi="Times New Roman"/>
          <w:i/>
          <w:iCs/>
          <w:noProof/>
          <w:kern w:val="0"/>
          <w:sz w:val="24"/>
        </w:rPr>
        <w:t xml:space="preserve">he adaptation of </w:t>
      </w:r>
      <w:r w:rsidRPr="00ED3F38">
        <w:rPr>
          <w:rFonts w:ascii="Times New Roman" w:hAnsi="Times New Roman"/>
          <w:i/>
          <w:iCs/>
          <w:noProof/>
          <w:kern w:val="0"/>
          <w:sz w:val="24"/>
        </w:rPr>
        <w:lastRenderedPageBreak/>
        <w:t>the ICT sector to climate change</w:t>
      </w:r>
      <w:r w:rsidR="00500297">
        <w:rPr>
          <w:rFonts w:ascii="Times New Roman" w:hAnsi="Times New Roman"/>
          <w:noProof/>
          <w:kern w:val="0"/>
          <w:sz w:val="24"/>
        </w:rPr>
        <w:t>. ITU</w:t>
      </w:r>
      <w:r w:rsidR="006A2063" w:rsidRPr="00ED3F38">
        <w:rPr>
          <w:rFonts w:ascii="Times New Roman" w:hAnsi="Times New Roman"/>
          <w:noProof/>
          <w:kern w:val="0"/>
          <w:sz w:val="24"/>
        </w:rPr>
        <w:t>.</w:t>
      </w:r>
    </w:p>
    <w:p w14:paraId="1CD3CD49" w14:textId="2FE0CCDE" w:rsidR="000F4705"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Panda, S.</w:t>
      </w:r>
      <w:r w:rsidR="005A240F" w:rsidRPr="00ED3F38">
        <w:rPr>
          <w:rFonts w:ascii="Times New Roman" w:hAnsi="Times New Roman"/>
          <w:noProof/>
          <w:kern w:val="0"/>
          <w:sz w:val="24"/>
        </w:rPr>
        <w:t>, Tarun Kumar Das and P.K. Pal</w:t>
      </w:r>
      <w:r w:rsidRPr="00ED3F38">
        <w:rPr>
          <w:rFonts w:ascii="Times New Roman" w:hAnsi="Times New Roman"/>
          <w:noProof/>
          <w:kern w:val="0"/>
          <w:sz w:val="24"/>
        </w:rPr>
        <w:t xml:space="preserve"> (2019). Use of </w:t>
      </w:r>
      <w:r w:rsidR="00500297" w:rsidRPr="00ED3F38">
        <w:rPr>
          <w:rFonts w:ascii="Times New Roman" w:hAnsi="Times New Roman"/>
          <w:noProof/>
          <w:kern w:val="0"/>
          <w:sz w:val="24"/>
        </w:rPr>
        <w:t>mobile phone by the farmers for agriculture and allied activities</w:t>
      </w:r>
      <w:r w:rsidRPr="00ED3F38">
        <w:rPr>
          <w:rFonts w:ascii="Times New Roman" w:hAnsi="Times New Roman"/>
          <w:noProof/>
          <w:kern w:val="0"/>
          <w:sz w:val="24"/>
        </w:rPr>
        <w:t xml:space="preserve">. </w:t>
      </w:r>
      <w:r w:rsidRPr="00ED3F38">
        <w:rPr>
          <w:rFonts w:ascii="Times New Roman" w:hAnsi="Times New Roman"/>
          <w:i/>
          <w:iCs/>
          <w:noProof/>
          <w:kern w:val="0"/>
          <w:sz w:val="24"/>
        </w:rPr>
        <w:t>International Journal of Inclusive Development</w:t>
      </w:r>
      <w:r w:rsidRPr="00ED3F38">
        <w:rPr>
          <w:rFonts w:ascii="Times New Roman" w:hAnsi="Times New Roman"/>
          <w:noProof/>
          <w:kern w:val="0"/>
          <w:sz w:val="24"/>
        </w:rPr>
        <w:t xml:space="preserve">, </w:t>
      </w:r>
      <w:r w:rsidRPr="00ED3F38">
        <w:rPr>
          <w:rFonts w:ascii="Times New Roman" w:hAnsi="Times New Roman"/>
          <w:i/>
          <w:iCs/>
          <w:noProof/>
          <w:kern w:val="0"/>
          <w:sz w:val="24"/>
        </w:rPr>
        <w:t>5</w:t>
      </w:r>
      <w:r w:rsidRPr="00ED3F38">
        <w:rPr>
          <w:rFonts w:ascii="Times New Roman" w:hAnsi="Times New Roman"/>
          <w:noProof/>
          <w:kern w:val="0"/>
          <w:sz w:val="24"/>
        </w:rPr>
        <w:t>(2).</w:t>
      </w:r>
      <w:r w:rsidR="008436B9" w:rsidRPr="00ED3F38">
        <w:rPr>
          <w:rFonts w:ascii="Times New Roman" w:hAnsi="Times New Roman"/>
          <w:noProof/>
          <w:kern w:val="0"/>
          <w:sz w:val="24"/>
        </w:rPr>
        <w:t xml:space="preserve"> 49–51.</w:t>
      </w:r>
      <w:r w:rsidRPr="00ED3F38">
        <w:rPr>
          <w:rFonts w:ascii="Times New Roman" w:hAnsi="Times New Roman"/>
          <w:noProof/>
          <w:kern w:val="0"/>
          <w:sz w:val="24"/>
        </w:rPr>
        <w:t xml:space="preserve"> </w:t>
      </w:r>
    </w:p>
    <w:p w14:paraId="3FF671DA" w14:textId="0609DF5D" w:rsidR="000F4705" w:rsidRPr="00ED3F38" w:rsidRDefault="000F4705"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ED3F38">
        <w:rPr>
          <w:rFonts w:ascii="Times New Roman" w:hAnsi="Times New Roman"/>
          <w:sz w:val="24"/>
          <w:szCs w:val="24"/>
          <w:shd w:val="clear" w:color="auto" w:fill="FFFFFF"/>
        </w:rPr>
        <w:t>Pandey, N. (2017). Role of information and communication technology in agriculture development: a study of Nabarangpur district. </w:t>
      </w:r>
      <w:r w:rsidRPr="00ED3F38">
        <w:rPr>
          <w:rFonts w:ascii="Times New Roman" w:hAnsi="Times New Roman"/>
          <w:i/>
          <w:iCs/>
          <w:sz w:val="24"/>
          <w:szCs w:val="24"/>
          <w:shd w:val="clear" w:color="auto" w:fill="FFFFFF"/>
        </w:rPr>
        <w:t>Scholedge International Journal of Business Policy &amp; Governance</w:t>
      </w:r>
      <w:r w:rsidRPr="00ED3F38">
        <w:rPr>
          <w:rFonts w:ascii="Times New Roman" w:hAnsi="Times New Roman"/>
          <w:sz w:val="24"/>
          <w:szCs w:val="24"/>
          <w:shd w:val="clear" w:color="auto" w:fill="FFFFFF"/>
        </w:rPr>
        <w:t>, </w:t>
      </w:r>
      <w:r w:rsidRPr="00ED3F38">
        <w:rPr>
          <w:rFonts w:ascii="Times New Roman" w:hAnsi="Times New Roman"/>
          <w:i/>
          <w:iCs/>
          <w:sz w:val="24"/>
          <w:szCs w:val="24"/>
          <w:shd w:val="clear" w:color="auto" w:fill="FFFFFF"/>
        </w:rPr>
        <w:t>4</w:t>
      </w:r>
      <w:r w:rsidRPr="00ED3F38">
        <w:rPr>
          <w:rFonts w:ascii="Times New Roman" w:hAnsi="Times New Roman"/>
          <w:sz w:val="24"/>
          <w:szCs w:val="24"/>
          <w:shd w:val="clear" w:color="auto" w:fill="FFFFFF"/>
        </w:rPr>
        <w:t>(4), 24.</w:t>
      </w:r>
    </w:p>
    <w:p w14:paraId="222BD524" w14:textId="77777777" w:rsidR="00094C7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Park, C. (2006). Hedonic and utilitarian values of mobile internet in Korea. </w:t>
      </w:r>
      <w:r w:rsidRPr="00ED3F38">
        <w:rPr>
          <w:rFonts w:ascii="Times New Roman" w:hAnsi="Times New Roman"/>
          <w:i/>
          <w:iCs/>
          <w:noProof/>
          <w:kern w:val="0"/>
          <w:sz w:val="24"/>
        </w:rPr>
        <w:t>International Journal of Mobile Communications</w:t>
      </w:r>
      <w:r w:rsidRPr="00ED3F38">
        <w:rPr>
          <w:rFonts w:ascii="Times New Roman" w:hAnsi="Times New Roman"/>
          <w:noProof/>
          <w:kern w:val="0"/>
          <w:sz w:val="24"/>
        </w:rPr>
        <w:t xml:space="preserve">, </w:t>
      </w:r>
      <w:r w:rsidRPr="00ED3F38">
        <w:rPr>
          <w:rFonts w:ascii="Times New Roman" w:hAnsi="Times New Roman"/>
          <w:i/>
          <w:iCs/>
          <w:noProof/>
          <w:kern w:val="0"/>
          <w:sz w:val="24"/>
        </w:rPr>
        <w:t>4</w:t>
      </w:r>
      <w:r w:rsidRPr="00ED3F38">
        <w:rPr>
          <w:rFonts w:ascii="Times New Roman" w:hAnsi="Times New Roman"/>
          <w:noProof/>
          <w:kern w:val="0"/>
          <w:sz w:val="24"/>
        </w:rPr>
        <w:t xml:space="preserve">(5), 497–508. </w:t>
      </w:r>
    </w:p>
    <w:p w14:paraId="199A8CCB" w14:textId="0A2C831B" w:rsidR="0089758E" w:rsidRPr="00ED3F38" w:rsidRDefault="0089758E" w:rsidP="0040713A">
      <w:pPr>
        <w:pStyle w:val="NormalWeb"/>
        <w:spacing w:before="0" w:beforeAutospacing="0" w:after="0" w:afterAutospacing="0"/>
        <w:ind w:left="720" w:hanging="720"/>
        <w:jc w:val="both"/>
        <w:rPr>
          <w:shd w:val="clear" w:color="auto" w:fill="FFFFFF"/>
        </w:rPr>
      </w:pPr>
      <w:r w:rsidRPr="00ED3F38">
        <w:rPr>
          <w:shd w:val="clear" w:color="auto" w:fill="FFFFFF"/>
        </w:rPr>
        <w:t xml:space="preserve">Pun, S. . (2022). Performance of Farmer Call Center: A </w:t>
      </w:r>
      <w:r w:rsidR="00500297">
        <w:rPr>
          <w:shd w:val="clear" w:color="auto" w:fill="FFFFFF"/>
        </w:rPr>
        <w:t>c</w:t>
      </w:r>
      <w:r w:rsidRPr="00ED3F38">
        <w:rPr>
          <w:shd w:val="clear" w:color="auto" w:fill="FFFFFF"/>
        </w:rPr>
        <w:t>ase of Nepal. </w:t>
      </w:r>
      <w:r w:rsidRPr="00ED3F38">
        <w:rPr>
          <w:i/>
          <w:iCs/>
          <w:shd w:val="clear" w:color="auto" w:fill="FFFFFF"/>
        </w:rPr>
        <w:t>B.R. Nahata Smriti Sansthan Agricultural Extension Journal (AEXTJ)</w:t>
      </w:r>
      <w:r w:rsidRPr="00ED3F38">
        <w:rPr>
          <w:shd w:val="clear" w:color="auto" w:fill="FFFFFF"/>
        </w:rPr>
        <w:t>, </w:t>
      </w:r>
      <w:r w:rsidRPr="00ED3F38">
        <w:rPr>
          <w:i/>
          <w:iCs/>
          <w:shd w:val="clear" w:color="auto" w:fill="FFFFFF"/>
        </w:rPr>
        <w:t>6</w:t>
      </w:r>
      <w:r w:rsidRPr="00ED3F38">
        <w:rPr>
          <w:shd w:val="clear" w:color="auto" w:fill="FFFFFF"/>
        </w:rPr>
        <w:t>(4)</w:t>
      </w:r>
      <w:r w:rsidR="00500297">
        <w:rPr>
          <w:shd w:val="clear" w:color="auto" w:fill="FFFFFF"/>
        </w:rPr>
        <w:t>,</w:t>
      </w:r>
      <w:r w:rsidRPr="00ED3F38">
        <w:rPr>
          <w:shd w:val="clear" w:color="auto" w:fill="FFFFFF"/>
        </w:rPr>
        <w:t xml:space="preserve"> 109-118.</w:t>
      </w:r>
    </w:p>
    <w:p w14:paraId="57E834B1" w14:textId="174FE2CF" w:rsidR="002E2EA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Raghuprasad, K. P., Devaraja, S. C., &amp; Gopala, Y. M. (2012). Attitude of </w:t>
      </w:r>
      <w:r w:rsidR="00500297" w:rsidRPr="00ED3F38">
        <w:rPr>
          <w:rFonts w:ascii="Times New Roman" w:hAnsi="Times New Roman"/>
          <w:noProof/>
          <w:kern w:val="0"/>
          <w:sz w:val="24"/>
        </w:rPr>
        <w:t>farmers towards utilization of information communication technology</w:t>
      </w:r>
      <w:r w:rsidRPr="00ED3F38">
        <w:rPr>
          <w:rFonts w:ascii="Times New Roman" w:hAnsi="Times New Roman"/>
          <w:noProof/>
          <w:kern w:val="0"/>
          <w:sz w:val="24"/>
        </w:rPr>
        <w:t xml:space="preserve"> (ICT) </w:t>
      </w:r>
      <w:r w:rsidR="00500297" w:rsidRPr="00ED3F38">
        <w:rPr>
          <w:rFonts w:ascii="Times New Roman" w:hAnsi="Times New Roman"/>
          <w:noProof/>
          <w:kern w:val="0"/>
          <w:sz w:val="24"/>
        </w:rPr>
        <w:t>tools in farm communication</w:t>
      </w:r>
      <w:r w:rsidRPr="00ED3F38">
        <w:rPr>
          <w:rFonts w:ascii="Times New Roman" w:hAnsi="Times New Roman"/>
          <w:noProof/>
          <w:kern w:val="0"/>
          <w:sz w:val="24"/>
        </w:rPr>
        <w:t xml:space="preserve">. </w:t>
      </w:r>
      <w:r w:rsidRPr="00ED3F38">
        <w:rPr>
          <w:rFonts w:ascii="Times New Roman" w:hAnsi="Times New Roman"/>
          <w:i/>
          <w:iCs/>
          <w:noProof/>
          <w:kern w:val="0"/>
          <w:sz w:val="24"/>
        </w:rPr>
        <w:t>Research Journal of Agricultural Sciences</w:t>
      </w:r>
      <w:r w:rsidRPr="00ED3F38">
        <w:rPr>
          <w:rFonts w:ascii="Times New Roman" w:hAnsi="Times New Roman"/>
          <w:noProof/>
          <w:kern w:val="0"/>
          <w:sz w:val="24"/>
        </w:rPr>
        <w:t xml:space="preserve">, </w:t>
      </w:r>
      <w:r w:rsidRPr="00ED3F38">
        <w:rPr>
          <w:rFonts w:ascii="Times New Roman" w:hAnsi="Times New Roman"/>
          <w:i/>
          <w:iCs/>
          <w:noProof/>
          <w:kern w:val="0"/>
          <w:sz w:val="24"/>
        </w:rPr>
        <w:t>3</w:t>
      </w:r>
      <w:r w:rsidRPr="00ED3F38">
        <w:rPr>
          <w:rFonts w:ascii="Times New Roman" w:hAnsi="Times New Roman"/>
          <w:noProof/>
          <w:kern w:val="0"/>
          <w:sz w:val="24"/>
        </w:rPr>
        <w:t>(5), 1035–1037.</w:t>
      </w:r>
      <w:r w:rsidR="002E2EA1" w:rsidRPr="00ED3F38">
        <w:rPr>
          <w:rFonts w:ascii="Times New Roman" w:hAnsi="Times New Roman"/>
          <w:shd w:val="clear" w:color="auto" w:fill="FFFFFF"/>
        </w:rPr>
        <w:fldChar w:fldCharType="begin" w:fldLock="1"/>
      </w:r>
      <w:r w:rsidR="002E2EA1" w:rsidRPr="00ED3F38">
        <w:rPr>
          <w:rFonts w:ascii="Times New Roman" w:hAnsi="Times New Roman"/>
          <w:shd w:val="clear" w:color="auto" w:fill="FFFFFF"/>
        </w:rPr>
        <w:instrText xml:space="preserve">ADDIN Mendeley Bibliography CSL_BIBLIOGRAPHY </w:instrText>
      </w:r>
      <w:r w:rsidR="002E2EA1" w:rsidRPr="00ED3F38">
        <w:rPr>
          <w:rFonts w:ascii="Times New Roman" w:hAnsi="Times New Roman"/>
          <w:shd w:val="clear" w:color="auto" w:fill="FFFFFF"/>
        </w:rPr>
        <w:fldChar w:fldCharType="separate"/>
      </w:r>
    </w:p>
    <w:p w14:paraId="080B4FE9" w14:textId="6EBCE8C7" w:rsidR="002E2EA1" w:rsidRPr="00ED3F38" w:rsidRDefault="002E2EA1" w:rsidP="0040713A">
      <w:pPr>
        <w:widowControl w:val="0"/>
        <w:autoSpaceDE w:val="0"/>
        <w:autoSpaceDN w:val="0"/>
        <w:adjustRightInd w:val="0"/>
        <w:spacing w:after="0" w:line="240" w:lineRule="auto"/>
        <w:ind w:left="720" w:hanging="720"/>
        <w:jc w:val="both"/>
        <w:rPr>
          <w:rFonts w:ascii="Times New Roman" w:hAnsi="Times New Roman"/>
          <w:shd w:val="clear" w:color="auto" w:fill="FFFFFF"/>
        </w:rPr>
      </w:pPr>
      <w:r w:rsidRPr="00ED3F38">
        <w:rPr>
          <w:rFonts w:ascii="Times New Roman" w:hAnsi="Times New Roman"/>
          <w:noProof/>
          <w:kern w:val="0"/>
          <w:sz w:val="24"/>
        </w:rPr>
        <w:t xml:space="preserve">Rashid, A., Zeb, M.A., Rashid, A., Anwar, S., Joaquim, F. &amp; Halim, Z.  </w:t>
      </w:r>
      <w:r w:rsidRPr="00ED3F38">
        <w:rPr>
          <w:rFonts w:ascii="Times New Roman" w:hAnsi="Times New Roman"/>
          <w:noProof/>
          <w:kern w:val="0"/>
        </w:rPr>
        <w:t>(</w:t>
      </w:r>
      <w:r w:rsidRPr="00ED3F38">
        <w:rPr>
          <w:rFonts w:ascii="Times New Roman" w:hAnsi="Times New Roman"/>
          <w:noProof/>
          <w:kern w:val="0"/>
          <w:sz w:val="24"/>
        </w:rPr>
        <w:t>2020</w:t>
      </w:r>
      <w:r w:rsidRPr="00ED3F38">
        <w:rPr>
          <w:rFonts w:ascii="Times New Roman" w:hAnsi="Times New Roman"/>
          <w:noProof/>
          <w:kern w:val="0"/>
        </w:rPr>
        <w:t>)</w:t>
      </w:r>
      <w:r w:rsidRPr="00ED3F38">
        <w:rPr>
          <w:rFonts w:ascii="Times New Roman" w:hAnsi="Times New Roman"/>
          <w:noProof/>
          <w:kern w:val="0"/>
          <w:sz w:val="24"/>
        </w:rPr>
        <w:t xml:space="preserve">. Conceptualization of smartphone usage and feature preferences among various demographics. </w:t>
      </w:r>
      <w:r w:rsidRPr="00ED3F38">
        <w:rPr>
          <w:rFonts w:ascii="Times New Roman" w:hAnsi="Times New Roman"/>
          <w:i/>
          <w:iCs/>
          <w:noProof/>
          <w:kern w:val="0"/>
          <w:sz w:val="24"/>
        </w:rPr>
        <w:t>Cluster Computing</w:t>
      </w:r>
      <w:r w:rsidR="00500297">
        <w:rPr>
          <w:rFonts w:ascii="Times New Roman" w:hAnsi="Times New Roman"/>
          <w:i/>
          <w:iCs/>
          <w:noProof/>
          <w:kern w:val="0"/>
          <w:sz w:val="24"/>
        </w:rPr>
        <w:t>,</w:t>
      </w:r>
      <w:r w:rsidRPr="00ED3F38">
        <w:rPr>
          <w:rFonts w:ascii="Times New Roman" w:hAnsi="Times New Roman"/>
          <w:noProof/>
          <w:kern w:val="0"/>
          <w:sz w:val="24"/>
        </w:rPr>
        <w:t xml:space="preserve"> </w:t>
      </w:r>
      <w:r w:rsidRPr="00ED3F38">
        <w:rPr>
          <w:rFonts w:ascii="Times New Roman" w:hAnsi="Times New Roman"/>
          <w:i/>
          <w:iCs/>
          <w:noProof/>
          <w:kern w:val="0"/>
          <w:sz w:val="24"/>
        </w:rPr>
        <w:t>23</w:t>
      </w:r>
      <w:r w:rsidRPr="00ED3F38">
        <w:rPr>
          <w:rFonts w:ascii="Times New Roman" w:hAnsi="Times New Roman"/>
          <w:noProof/>
          <w:kern w:val="0"/>
          <w:sz w:val="24"/>
        </w:rPr>
        <w:t>(3): 1855–1873.</w:t>
      </w:r>
      <w:r w:rsidRPr="00ED3F38">
        <w:rPr>
          <w:rFonts w:ascii="Times New Roman" w:hAnsi="Times New Roman"/>
          <w:shd w:val="clear" w:color="auto" w:fill="FFFFFF"/>
        </w:rPr>
        <w:fldChar w:fldCharType="end"/>
      </w:r>
    </w:p>
    <w:p w14:paraId="00C1AFF8" w14:textId="52D6B587" w:rsidR="0089758E" w:rsidRPr="00ED3F38" w:rsidRDefault="0089758E" w:rsidP="0040713A">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ED3F38">
        <w:rPr>
          <w:rFonts w:ascii="Times New Roman" w:hAnsi="Times New Roman"/>
          <w:sz w:val="24"/>
          <w:szCs w:val="24"/>
          <w:shd w:val="clear" w:color="auto" w:fill="FFFFFF"/>
        </w:rPr>
        <w:t xml:space="preserve">Rai, A. (2023). Agricultural extension's key role in modern farming: </w:t>
      </w:r>
      <w:r w:rsidR="00500297">
        <w:rPr>
          <w:rFonts w:ascii="Times New Roman" w:hAnsi="Times New Roman"/>
          <w:sz w:val="24"/>
          <w:szCs w:val="24"/>
          <w:shd w:val="clear" w:color="auto" w:fill="FFFFFF"/>
        </w:rPr>
        <w:t>A</w:t>
      </w:r>
      <w:r w:rsidRPr="00ED3F38">
        <w:rPr>
          <w:rFonts w:ascii="Times New Roman" w:hAnsi="Times New Roman"/>
          <w:sz w:val="24"/>
          <w:szCs w:val="24"/>
          <w:shd w:val="clear" w:color="auto" w:fill="FFFFFF"/>
        </w:rPr>
        <w:t xml:space="preserve"> review. </w:t>
      </w:r>
      <w:r w:rsidRPr="00500297">
        <w:rPr>
          <w:rFonts w:ascii="Times New Roman" w:hAnsi="Times New Roman"/>
          <w:i/>
          <w:iCs/>
          <w:sz w:val="24"/>
          <w:szCs w:val="24"/>
          <w:shd w:val="clear" w:color="auto" w:fill="FFFFFF"/>
        </w:rPr>
        <w:t xml:space="preserve">Asian </w:t>
      </w:r>
      <w:r w:rsidRPr="00ED3F38">
        <w:rPr>
          <w:rFonts w:ascii="Times New Roman" w:hAnsi="Times New Roman"/>
          <w:i/>
          <w:iCs/>
          <w:sz w:val="24"/>
          <w:szCs w:val="24"/>
          <w:shd w:val="clear" w:color="auto" w:fill="FFFFFF"/>
        </w:rPr>
        <w:t>Journal of Agricultural Extension Economics &amp; Sociology</w:t>
      </w:r>
      <w:r w:rsidRPr="00ED3F38">
        <w:rPr>
          <w:rFonts w:ascii="Times New Roman" w:hAnsi="Times New Roman"/>
          <w:sz w:val="24"/>
          <w:szCs w:val="24"/>
          <w:shd w:val="clear" w:color="auto" w:fill="FFFFFF"/>
        </w:rPr>
        <w:t xml:space="preserve">, </w:t>
      </w:r>
      <w:r w:rsidRPr="00500297">
        <w:rPr>
          <w:rFonts w:ascii="Times New Roman" w:hAnsi="Times New Roman"/>
          <w:i/>
          <w:iCs/>
          <w:sz w:val="24"/>
          <w:szCs w:val="24"/>
          <w:shd w:val="clear" w:color="auto" w:fill="FFFFFF"/>
        </w:rPr>
        <w:t>41</w:t>
      </w:r>
      <w:r w:rsidRPr="00ED3F38">
        <w:rPr>
          <w:rFonts w:ascii="Times New Roman" w:hAnsi="Times New Roman"/>
          <w:sz w:val="24"/>
          <w:szCs w:val="24"/>
          <w:shd w:val="clear" w:color="auto" w:fill="FFFFFF"/>
        </w:rPr>
        <w:t xml:space="preserve">(9), 475-485. </w:t>
      </w:r>
    </w:p>
    <w:p w14:paraId="56807532" w14:textId="77777777" w:rsidR="00C21779" w:rsidRPr="00ED3F38" w:rsidRDefault="00662512" w:rsidP="0040713A">
      <w:pPr>
        <w:widowControl w:val="0"/>
        <w:autoSpaceDE w:val="0"/>
        <w:autoSpaceDN w:val="0"/>
        <w:adjustRightInd w:val="0"/>
        <w:spacing w:after="0" w:line="240" w:lineRule="auto"/>
        <w:ind w:left="720" w:hanging="720"/>
        <w:jc w:val="both"/>
        <w:rPr>
          <w:rFonts w:ascii="Times New Roman" w:eastAsia="Times New Roman" w:hAnsi="Times New Roman"/>
          <w:kern w:val="0"/>
          <w:sz w:val="24"/>
          <w:szCs w:val="24"/>
          <w:lang w:val="en-GB"/>
        </w:rPr>
      </w:pPr>
      <w:r w:rsidRPr="00ED3F38">
        <w:rPr>
          <w:rFonts w:ascii="Times New Roman" w:hAnsi="Times New Roman"/>
          <w:sz w:val="24"/>
          <w:szCs w:val="24"/>
        </w:rPr>
        <w:t>Rotz, S., Gravely, E., Mosby, I., Duncan, E., Finnis, E., Horgan, M., &amp; Fraser, E. (2019). Automated pastures and the digital divide: How agricultural technologies are shaping labour and rural communities. </w:t>
      </w:r>
      <w:r w:rsidRPr="00ED3F38">
        <w:rPr>
          <w:rFonts w:ascii="Times New Roman" w:hAnsi="Times New Roman"/>
          <w:i/>
          <w:iCs/>
          <w:sz w:val="24"/>
          <w:szCs w:val="24"/>
        </w:rPr>
        <w:t>Journal of Rural Studies</w:t>
      </w:r>
      <w:r w:rsidRPr="00ED3F38">
        <w:rPr>
          <w:rFonts w:ascii="Times New Roman" w:hAnsi="Times New Roman"/>
          <w:sz w:val="24"/>
          <w:szCs w:val="24"/>
        </w:rPr>
        <w:t>, (</w:t>
      </w:r>
      <w:r w:rsidRPr="00ED3F38">
        <w:rPr>
          <w:rFonts w:ascii="Times New Roman" w:hAnsi="Times New Roman"/>
          <w:i/>
          <w:iCs/>
          <w:sz w:val="24"/>
          <w:szCs w:val="24"/>
        </w:rPr>
        <w:t>68)</w:t>
      </w:r>
      <w:r w:rsidRPr="00ED3F38">
        <w:rPr>
          <w:rFonts w:ascii="Times New Roman" w:hAnsi="Times New Roman"/>
          <w:sz w:val="24"/>
          <w:szCs w:val="24"/>
        </w:rPr>
        <w:t>, pp. 112–122.</w:t>
      </w:r>
      <w:r w:rsidR="00C21779" w:rsidRPr="00ED3F38">
        <w:rPr>
          <w:rFonts w:ascii="Times New Roman" w:eastAsia="Times New Roman" w:hAnsi="Times New Roman"/>
          <w:kern w:val="0"/>
          <w:sz w:val="24"/>
          <w:szCs w:val="24"/>
          <w:lang w:val="en-GB"/>
        </w:rPr>
        <w:t xml:space="preserve"> </w:t>
      </w:r>
    </w:p>
    <w:p w14:paraId="569362E8" w14:textId="12AE5DC1" w:rsidR="00C21779" w:rsidRPr="00ED3F38" w:rsidRDefault="00C21779" w:rsidP="0040713A">
      <w:pPr>
        <w:widowControl w:val="0"/>
        <w:autoSpaceDE w:val="0"/>
        <w:autoSpaceDN w:val="0"/>
        <w:adjustRightInd w:val="0"/>
        <w:spacing w:after="0" w:line="240" w:lineRule="auto"/>
        <w:ind w:left="720" w:hanging="720"/>
        <w:jc w:val="both"/>
        <w:rPr>
          <w:rFonts w:ascii="Times New Roman" w:hAnsi="Times New Roman"/>
          <w:sz w:val="24"/>
          <w:szCs w:val="24"/>
          <w:lang w:val="en-GB"/>
        </w:rPr>
      </w:pPr>
      <w:r w:rsidRPr="00ED3F38">
        <w:rPr>
          <w:rFonts w:ascii="Times New Roman" w:hAnsi="Times New Roman"/>
          <w:sz w:val="24"/>
          <w:szCs w:val="24"/>
          <w:lang w:val="en-GB"/>
        </w:rPr>
        <w:t xml:space="preserve">Samadder, S., &amp; Rao, D. (2023). </w:t>
      </w:r>
      <w:r w:rsidRPr="00500297">
        <w:rPr>
          <w:rFonts w:ascii="Times New Roman" w:hAnsi="Times New Roman"/>
          <w:sz w:val="24"/>
          <w:szCs w:val="24"/>
          <w:lang w:val="en-GB"/>
        </w:rPr>
        <w:t xml:space="preserve">Role and </w:t>
      </w:r>
      <w:r w:rsidR="00500297" w:rsidRPr="00500297">
        <w:rPr>
          <w:rFonts w:ascii="Times New Roman" w:hAnsi="Times New Roman"/>
          <w:sz w:val="24"/>
          <w:szCs w:val="24"/>
          <w:lang w:val="en-GB"/>
        </w:rPr>
        <w:t>i</w:t>
      </w:r>
      <w:r w:rsidRPr="00500297">
        <w:rPr>
          <w:rFonts w:ascii="Times New Roman" w:hAnsi="Times New Roman"/>
          <w:sz w:val="24"/>
          <w:szCs w:val="24"/>
          <w:lang w:val="en-GB"/>
        </w:rPr>
        <w:t xml:space="preserve">mportance of ICT in </w:t>
      </w:r>
      <w:r w:rsidR="00500297" w:rsidRPr="00500297">
        <w:rPr>
          <w:rFonts w:ascii="Times New Roman" w:hAnsi="Times New Roman"/>
          <w:sz w:val="24"/>
          <w:szCs w:val="24"/>
          <w:lang w:val="en-GB"/>
        </w:rPr>
        <w:t>agricultural extensio</w:t>
      </w:r>
      <w:r w:rsidRPr="00500297">
        <w:rPr>
          <w:rFonts w:ascii="Times New Roman" w:hAnsi="Times New Roman"/>
          <w:sz w:val="24"/>
          <w:szCs w:val="24"/>
          <w:lang w:val="en-GB"/>
        </w:rPr>
        <w:t>n.</w:t>
      </w:r>
      <w:r w:rsidR="00500297">
        <w:rPr>
          <w:rFonts w:ascii="Times New Roman" w:hAnsi="Times New Roman"/>
          <w:sz w:val="24"/>
          <w:szCs w:val="24"/>
          <w:lang w:val="en-GB"/>
        </w:rPr>
        <w:t xml:space="preserve"> In </w:t>
      </w:r>
      <w:r w:rsidR="00500297" w:rsidRPr="00500297">
        <w:rPr>
          <w:rFonts w:ascii="Times New Roman" w:hAnsi="Times New Roman"/>
          <w:sz w:val="24"/>
          <w:szCs w:val="24"/>
          <w:lang w:val="en-GB"/>
        </w:rPr>
        <w:t>Srishti</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T</w:t>
      </w:r>
      <w:r w:rsidR="00500297">
        <w:rPr>
          <w:rFonts w:ascii="Times New Roman" w:hAnsi="Times New Roman"/>
          <w:sz w:val="24"/>
          <w:szCs w:val="24"/>
          <w:lang w:val="en-GB"/>
        </w:rPr>
        <w:t>.</w:t>
      </w:r>
      <w:r w:rsidR="00500297" w:rsidRPr="00500297">
        <w:rPr>
          <w:rFonts w:ascii="Times New Roman" w:hAnsi="Times New Roman"/>
          <w:sz w:val="24"/>
          <w:szCs w:val="24"/>
          <w:lang w:val="en-GB"/>
        </w:rPr>
        <w:t>, Rhitisha</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S</w:t>
      </w:r>
      <w:r w:rsidR="00500297">
        <w:rPr>
          <w:rFonts w:ascii="Times New Roman" w:hAnsi="Times New Roman"/>
          <w:sz w:val="24"/>
          <w:szCs w:val="24"/>
          <w:lang w:val="en-GB"/>
        </w:rPr>
        <w:t>.</w:t>
      </w:r>
      <w:r w:rsidR="00500297" w:rsidRPr="00500297">
        <w:rPr>
          <w:rFonts w:ascii="Times New Roman" w:hAnsi="Times New Roman"/>
          <w:sz w:val="24"/>
          <w:szCs w:val="24"/>
          <w:lang w:val="en-GB"/>
        </w:rPr>
        <w:t>, Rukoo</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C</w:t>
      </w:r>
      <w:r w:rsidR="00500297">
        <w:rPr>
          <w:rFonts w:ascii="Times New Roman" w:hAnsi="Times New Roman"/>
          <w:sz w:val="24"/>
          <w:szCs w:val="24"/>
          <w:lang w:val="en-GB"/>
        </w:rPr>
        <w:t>.</w:t>
      </w:r>
      <w:r w:rsidR="00500297" w:rsidRPr="00500297">
        <w:rPr>
          <w:rFonts w:ascii="Times New Roman" w:hAnsi="Times New Roman"/>
          <w:sz w:val="24"/>
          <w:szCs w:val="24"/>
          <w:lang w:val="en-GB"/>
        </w:rPr>
        <w:t>, Kiran</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C</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w:t>
      </w:r>
      <w:r w:rsidR="00500297">
        <w:rPr>
          <w:rFonts w:ascii="Times New Roman" w:hAnsi="Times New Roman"/>
          <w:sz w:val="24"/>
          <w:szCs w:val="24"/>
          <w:lang w:val="en-GB"/>
        </w:rPr>
        <w:t>&amp;</w:t>
      </w:r>
      <w:r w:rsidR="00500297" w:rsidRPr="00500297">
        <w:rPr>
          <w:rFonts w:ascii="Times New Roman" w:hAnsi="Times New Roman"/>
          <w:sz w:val="24"/>
          <w:szCs w:val="24"/>
          <w:lang w:val="en-GB"/>
        </w:rPr>
        <w:t xml:space="preserve"> Niharika</w:t>
      </w:r>
      <w:r w:rsidR="00500297">
        <w:rPr>
          <w:rFonts w:ascii="Times New Roman" w:hAnsi="Times New Roman"/>
          <w:sz w:val="24"/>
          <w:szCs w:val="24"/>
          <w:lang w:val="en-GB"/>
        </w:rPr>
        <w:t>,</w:t>
      </w:r>
      <w:r w:rsidR="00500297" w:rsidRPr="00500297">
        <w:rPr>
          <w:rFonts w:ascii="Times New Roman" w:hAnsi="Times New Roman"/>
          <w:sz w:val="24"/>
          <w:szCs w:val="24"/>
          <w:lang w:val="en-GB"/>
        </w:rPr>
        <w:t xml:space="preserve"> S</w:t>
      </w:r>
      <w:r w:rsidR="00500297">
        <w:rPr>
          <w:rFonts w:ascii="Times New Roman" w:hAnsi="Times New Roman"/>
          <w:sz w:val="24"/>
          <w:szCs w:val="24"/>
          <w:lang w:val="en-GB"/>
        </w:rPr>
        <w:t xml:space="preserve">. (Eds). </w:t>
      </w:r>
      <w:r w:rsidR="00500297" w:rsidRPr="00500297">
        <w:rPr>
          <w:rFonts w:ascii="Times New Roman" w:hAnsi="Times New Roman"/>
          <w:i/>
          <w:iCs/>
          <w:sz w:val="24"/>
          <w:szCs w:val="24"/>
          <w:lang w:val="en-GB"/>
        </w:rPr>
        <w:t>Recent Trend</w:t>
      </w:r>
      <w:r w:rsidR="00500297">
        <w:rPr>
          <w:rFonts w:ascii="Times New Roman" w:hAnsi="Times New Roman"/>
          <w:i/>
          <w:iCs/>
          <w:sz w:val="24"/>
          <w:szCs w:val="24"/>
          <w:lang w:val="en-GB"/>
        </w:rPr>
        <w:t>s</w:t>
      </w:r>
      <w:r w:rsidR="00500297" w:rsidRPr="00500297">
        <w:rPr>
          <w:rFonts w:ascii="Times New Roman" w:hAnsi="Times New Roman"/>
          <w:i/>
          <w:iCs/>
          <w:sz w:val="24"/>
          <w:szCs w:val="24"/>
          <w:lang w:val="en-GB"/>
        </w:rPr>
        <w:t xml:space="preserve"> in Agriculture</w:t>
      </w:r>
      <w:r w:rsidR="00500297">
        <w:rPr>
          <w:rFonts w:ascii="Times New Roman" w:hAnsi="Times New Roman"/>
          <w:sz w:val="24"/>
          <w:szCs w:val="24"/>
          <w:lang w:val="en-GB"/>
        </w:rPr>
        <w:t>. Integrated Publications</w:t>
      </w:r>
      <w:r w:rsidRPr="00ED3F38">
        <w:rPr>
          <w:rFonts w:ascii="Times New Roman" w:hAnsi="Times New Roman"/>
          <w:sz w:val="24"/>
          <w:szCs w:val="24"/>
          <w:lang w:val="en-GB"/>
        </w:rPr>
        <w:t xml:space="preserve">. </w:t>
      </w:r>
    </w:p>
    <w:p w14:paraId="6BCC6F5A" w14:textId="4F33B345"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Samsuddin, S. F., Omar, S. Z., Samah, B. A., &amp; Bolong, J. (2016). Potential </w:t>
      </w:r>
      <w:r w:rsidR="00500297">
        <w:rPr>
          <w:rFonts w:ascii="Times New Roman" w:hAnsi="Times New Roman"/>
          <w:noProof/>
          <w:kern w:val="0"/>
          <w:sz w:val="24"/>
        </w:rPr>
        <w:t>b</w:t>
      </w:r>
      <w:r w:rsidRPr="00ED3F38">
        <w:rPr>
          <w:rFonts w:ascii="Times New Roman" w:hAnsi="Times New Roman"/>
          <w:noProof/>
          <w:kern w:val="0"/>
          <w:sz w:val="24"/>
        </w:rPr>
        <w:t xml:space="preserve">enefits of ICT towards </w:t>
      </w:r>
      <w:r w:rsidR="00500297" w:rsidRPr="00ED3F38">
        <w:rPr>
          <w:rFonts w:ascii="Times New Roman" w:hAnsi="Times New Roman"/>
          <w:noProof/>
          <w:kern w:val="0"/>
          <w:sz w:val="24"/>
        </w:rPr>
        <w:t>rural positive youth developmen</w:t>
      </w:r>
      <w:r w:rsidRPr="00ED3F38">
        <w:rPr>
          <w:rFonts w:ascii="Times New Roman" w:hAnsi="Times New Roman"/>
          <w:noProof/>
          <w:kern w:val="0"/>
          <w:sz w:val="24"/>
        </w:rPr>
        <w:t xml:space="preserve">t in Malaysia. </w:t>
      </w:r>
      <w:r w:rsidRPr="00ED3F38">
        <w:rPr>
          <w:rFonts w:ascii="Times New Roman" w:hAnsi="Times New Roman"/>
          <w:i/>
          <w:iCs/>
          <w:noProof/>
          <w:kern w:val="0"/>
          <w:sz w:val="24"/>
        </w:rPr>
        <w:t>International Journal of Academic Research in Business and Social Sciences</w:t>
      </w:r>
      <w:r w:rsidRPr="00ED3F38">
        <w:rPr>
          <w:rFonts w:ascii="Times New Roman" w:hAnsi="Times New Roman"/>
          <w:noProof/>
          <w:kern w:val="0"/>
          <w:sz w:val="24"/>
        </w:rPr>
        <w:t xml:space="preserve">, </w:t>
      </w:r>
      <w:r w:rsidRPr="00ED3F38">
        <w:rPr>
          <w:rFonts w:ascii="Times New Roman" w:hAnsi="Times New Roman"/>
          <w:i/>
          <w:iCs/>
          <w:noProof/>
          <w:kern w:val="0"/>
          <w:sz w:val="24"/>
        </w:rPr>
        <w:t>6</w:t>
      </w:r>
      <w:r w:rsidRPr="00ED3F38">
        <w:rPr>
          <w:rFonts w:ascii="Times New Roman" w:hAnsi="Times New Roman"/>
          <w:noProof/>
          <w:kern w:val="0"/>
          <w:sz w:val="24"/>
        </w:rPr>
        <w:t xml:space="preserve">(5), 258–272. </w:t>
      </w:r>
    </w:p>
    <w:p w14:paraId="1CD8B586" w14:textId="40000BA4"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Sekaran, U., &amp; Bougie, R. (2016). </w:t>
      </w:r>
      <w:r w:rsidRPr="0086216A">
        <w:rPr>
          <w:rFonts w:ascii="Times New Roman" w:hAnsi="Times New Roman"/>
          <w:i/>
          <w:iCs/>
          <w:noProof/>
          <w:kern w:val="0"/>
          <w:sz w:val="24"/>
        </w:rPr>
        <w:t xml:space="preserve">Research </w:t>
      </w:r>
      <w:r w:rsidR="00500297" w:rsidRPr="0086216A">
        <w:rPr>
          <w:rFonts w:ascii="Times New Roman" w:hAnsi="Times New Roman"/>
          <w:i/>
          <w:iCs/>
          <w:noProof/>
          <w:kern w:val="0"/>
          <w:sz w:val="24"/>
        </w:rPr>
        <w:t>methods for business</w:t>
      </w:r>
      <w:r w:rsidRPr="0086216A">
        <w:rPr>
          <w:rFonts w:ascii="Times New Roman" w:hAnsi="Times New Roman"/>
          <w:i/>
          <w:iCs/>
          <w:noProof/>
          <w:kern w:val="0"/>
          <w:sz w:val="24"/>
        </w:rPr>
        <w:t xml:space="preserve">: A </w:t>
      </w:r>
      <w:r w:rsidR="00500297" w:rsidRPr="0086216A">
        <w:rPr>
          <w:rFonts w:ascii="Times New Roman" w:hAnsi="Times New Roman"/>
          <w:i/>
          <w:iCs/>
          <w:noProof/>
          <w:kern w:val="0"/>
          <w:sz w:val="24"/>
        </w:rPr>
        <w:t>skill-building approach</w:t>
      </w:r>
      <w:r w:rsidR="0086216A">
        <w:rPr>
          <w:rFonts w:ascii="Times New Roman" w:hAnsi="Times New Roman"/>
          <w:noProof/>
          <w:kern w:val="0"/>
          <w:sz w:val="24"/>
        </w:rPr>
        <w:t>.</w:t>
      </w:r>
      <w:r w:rsidR="00500297" w:rsidRPr="00ED3F38">
        <w:rPr>
          <w:rFonts w:ascii="Times New Roman" w:hAnsi="Times New Roman"/>
          <w:noProof/>
          <w:kern w:val="0"/>
          <w:sz w:val="24"/>
        </w:rPr>
        <w:t xml:space="preserve"> </w:t>
      </w:r>
      <w:r w:rsidR="0086216A">
        <w:rPr>
          <w:rFonts w:ascii="Times New Roman" w:hAnsi="Times New Roman"/>
          <w:noProof/>
          <w:kern w:val="0"/>
          <w:sz w:val="24"/>
        </w:rPr>
        <w:t>S</w:t>
      </w:r>
      <w:r w:rsidR="00500297" w:rsidRPr="00ED3F38">
        <w:rPr>
          <w:rFonts w:ascii="Times New Roman" w:hAnsi="Times New Roman"/>
          <w:noProof/>
          <w:kern w:val="0"/>
          <w:sz w:val="24"/>
        </w:rPr>
        <w:t xml:space="preserve">eventh edition. </w:t>
      </w:r>
      <w:r w:rsidR="0086216A">
        <w:rPr>
          <w:rFonts w:ascii="Times New Roman" w:hAnsi="Times New Roman"/>
          <w:noProof/>
          <w:kern w:val="0"/>
          <w:sz w:val="24"/>
        </w:rPr>
        <w:t>W</w:t>
      </w:r>
      <w:r w:rsidR="00500297" w:rsidRPr="0086216A">
        <w:rPr>
          <w:rFonts w:ascii="Times New Roman" w:hAnsi="Times New Roman"/>
          <w:noProof/>
          <w:kern w:val="0"/>
          <w:sz w:val="24"/>
        </w:rPr>
        <w:t>iley</w:t>
      </w:r>
      <w:r w:rsidR="00500297" w:rsidRPr="00ED3F38">
        <w:rPr>
          <w:rFonts w:ascii="Times New Roman" w:hAnsi="Times New Roman"/>
          <w:noProof/>
          <w:kern w:val="0"/>
          <w:sz w:val="24"/>
        </w:rPr>
        <w:t xml:space="preserve">. </w:t>
      </w:r>
    </w:p>
    <w:p w14:paraId="40B8A9D3" w14:textId="634CCB1B"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Shrestha, A., Deepa, T., Baudhacharya, N., Ramtel, R., Thapa, S., &amp; Poudel, S. (2020). Information and </w:t>
      </w:r>
      <w:r w:rsidR="0086216A" w:rsidRPr="00ED3F38">
        <w:rPr>
          <w:rFonts w:ascii="Times New Roman" w:hAnsi="Times New Roman"/>
          <w:noProof/>
          <w:kern w:val="0"/>
          <w:sz w:val="24"/>
        </w:rPr>
        <w:t>communication technology</w:t>
      </w:r>
      <w:r w:rsidRPr="00ED3F38">
        <w:rPr>
          <w:rFonts w:ascii="Times New Roman" w:hAnsi="Times New Roman"/>
          <w:noProof/>
          <w:kern w:val="0"/>
          <w:sz w:val="24"/>
        </w:rPr>
        <w:t xml:space="preserve"> (Ict) </w:t>
      </w:r>
      <w:r w:rsidR="0086216A" w:rsidRPr="00ED3F38">
        <w:rPr>
          <w:rFonts w:ascii="Times New Roman" w:hAnsi="Times New Roman"/>
          <w:noProof/>
          <w:kern w:val="0"/>
          <w:sz w:val="24"/>
        </w:rPr>
        <w:t>mediated extension services</w:t>
      </w:r>
      <w:r w:rsidRPr="00ED3F38">
        <w:rPr>
          <w:rFonts w:ascii="Times New Roman" w:hAnsi="Times New Roman"/>
          <w:noProof/>
          <w:kern w:val="0"/>
          <w:sz w:val="24"/>
        </w:rPr>
        <w:t xml:space="preserve"> in </w:t>
      </w:r>
      <w:r w:rsidR="0086216A">
        <w:rPr>
          <w:rFonts w:ascii="Times New Roman" w:hAnsi="Times New Roman"/>
          <w:noProof/>
          <w:kern w:val="0"/>
          <w:sz w:val="24"/>
        </w:rPr>
        <w:t>a</w:t>
      </w:r>
      <w:r w:rsidRPr="00ED3F38">
        <w:rPr>
          <w:rFonts w:ascii="Times New Roman" w:hAnsi="Times New Roman"/>
          <w:noProof/>
          <w:kern w:val="0"/>
          <w:sz w:val="24"/>
        </w:rPr>
        <w:t>griculture in Nepal</w:t>
      </w:r>
      <w:r w:rsidR="0086216A">
        <w:rPr>
          <w:rFonts w:ascii="Times New Roman" w:hAnsi="Times New Roman"/>
          <w:noProof/>
          <w:kern w:val="0"/>
          <w:sz w:val="24"/>
        </w:rPr>
        <w:t xml:space="preserve"> </w:t>
      </w:r>
      <w:r w:rsidRPr="00ED3F38">
        <w:rPr>
          <w:rFonts w:ascii="Times New Roman" w:hAnsi="Times New Roman"/>
          <w:noProof/>
          <w:kern w:val="0"/>
          <w:sz w:val="24"/>
        </w:rPr>
        <w:t xml:space="preserve">- </w:t>
      </w:r>
      <w:r w:rsidR="0086216A">
        <w:rPr>
          <w:rFonts w:ascii="Times New Roman" w:hAnsi="Times New Roman"/>
          <w:noProof/>
          <w:kern w:val="0"/>
          <w:sz w:val="24"/>
        </w:rPr>
        <w:t>A</w:t>
      </w:r>
      <w:r w:rsidRPr="00ED3F38">
        <w:rPr>
          <w:rFonts w:ascii="Times New Roman" w:hAnsi="Times New Roman"/>
          <w:noProof/>
          <w:kern w:val="0"/>
          <w:sz w:val="24"/>
        </w:rPr>
        <w:t xml:space="preserve"> </w:t>
      </w:r>
      <w:r w:rsidR="0086216A">
        <w:rPr>
          <w:rFonts w:ascii="Times New Roman" w:hAnsi="Times New Roman"/>
          <w:noProof/>
          <w:kern w:val="0"/>
          <w:sz w:val="24"/>
        </w:rPr>
        <w:t>r</w:t>
      </w:r>
      <w:r w:rsidRPr="00ED3F38">
        <w:rPr>
          <w:rFonts w:ascii="Times New Roman" w:hAnsi="Times New Roman"/>
          <w:noProof/>
          <w:kern w:val="0"/>
          <w:sz w:val="24"/>
        </w:rPr>
        <w:t xml:space="preserve">eview. </w:t>
      </w:r>
      <w:r w:rsidRPr="00ED3F38">
        <w:rPr>
          <w:rFonts w:ascii="Times New Roman" w:hAnsi="Times New Roman"/>
          <w:i/>
          <w:iCs/>
          <w:noProof/>
          <w:kern w:val="0"/>
          <w:sz w:val="24"/>
        </w:rPr>
        <w:t>Acta Informatica Malaysia</w:t>
      </w:r>
      <w:r w:rsidRPr="00ED3F38">
        <w:rPr>
          <w:rFonts w:ascii="Times New Roman" w:hAnsi="Times New Roman"/>
          <w:noProof/>
          <w:kern w:val="0"/>
          <w:sz w:val="24"/>
        </w:rPr>
        <w:t xml:space="preserve">, </w:t>
      </w:r>
      <w:r w:rsidRPr="00ED3F38">
        <w:rPr>
          <w:rFonts w:ascii="Times New Roman" w:hAnsi="Times New Roman"/>
          <w:i/>
          <w:iCs/>
          <w:noProof/>
          <w:kern w:val="0"/>
          <w:sz w:val="24"/>
        </w:rPr>
        <w:t>4</w:t>
      </w:r>
      <w:r w:rsidRPr="00ED3F38">
        <w:rPr>
          <w:rFonts w:ascii="Times New Roman" w:hAnsi="Times New Roman"/>
          <w:noProof/>
          <w:kern w:val="0"/>
          <w:sz w:val="24"/>
        </w:rPr>
        <w:t xml:space="preserve">(2), 33–36. </w:t>
      </w:r>
    </w:p>
    <w:p w14:paraId="0757DCD2" w14:textId="7777777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Statista. (2023, June 7). </w:t>
      </w:r>
      <w:r w:rsidRPr="00ED3F38">
        <w:rPr>
          <w:rFonts w:ascii="Times New Roman" w:hAnsi="Times New Roman"/>
          <w:i/>
          <w:iCs/>
          <w:noProof/>
          <w:kern w:val="0"/>
          <w:sz w:val="24"/>
        </w:rPr>
        <w:t>Malaysia: internet users using communication apps 2020</w:t>
      </w:r>
      <w:r w:rsidRPr="00ED3F38">
        <w:rPr>
          <w:rFonts w:ascii="Times New Roman" w:hAnsi="Times New Roman"/>
          <w:noProof/>
          <w:kern w:val="0"/>
          <w:sz w:val="24"/>
        </w:rPr>
        <w:t>. Statista. https://www.statista.com/statistics/973428/malaysia-internet-users-using-communication-apps/</w:t>
      </w:r>
    </w:p>
    <w:p w14:paraId="67191BCB" w14:textId="10CA61F8" w:rsidR="00094C7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Swanzy, F. K. M., Sosu, E. K. M., &amp; Danso, W. O. (2020). Availability and </w:t>
      </w:r>
      <w:r w:rsidR="0086216A" w:rsidRPr="00ED3F38">
        <w:rPr>
          <w:rFonts w:ascii="Times New Roman" w:hAnsi="Times New Roman"/>
          <w:noProof/>
          <w:kern w:val="0"/>
          <w:sz w:val="24"/>
        </w:rPr>
        <w:t xml:space="preserve">use of information and communication technology by oil palm farmers in </w:t>
      </w:r>
      <w:r w:rsidRPr="00ED3F38">
        <w:rPr>
          <w:rFonts w:ascii="Times New Roman" w:hAnsi="Times New Roman"/>
          <w:noProof/>
          <w:kern w:val="0"/>
          <w:sz w:val="24"/>
        </w:rPr>
        <w:t xml:space="preserve">the Akyemansa District, Ghana. </w:t>
      </w:r>
      <w:r w:rsidRPr="00ED3F38">
        <w:rPr>
          <w:rFonts w:ascii="Times New Roman" w:hAnsi="Times New Roman"/>
          <w:i/>
          <w:iCs/>
          <w:noProof/>
          <w:kern w:val="0"/>
          <w:sz w:val="24"/>
        </w:rPr>
        <w:t>Advances in Research</w:t>
      </w:r>
      <w:r w:rsidRPr="00ED3F38">
        <w:rPr>
          <w:rFonts w:ascii="Times New Roman" w:hAnsi="Times New Roman"/>
          <w:noProof/>
          <w:kern w:val="0"/>
          <w:sz w:val="24"/>
        </w:rPr>
        <w:t xml:space="preserve">, </w:t>
      </w:r>
      <w:r w:rsidRPr="00ED3F38">
        <w:rPr>
          <w:rFonts w:ascii="Times New Roman" w:hAnsi="Times New Roman"/>
          <w:i/>
          <w:iCs/>
          <w:noProof/>
          <w:kern w:val="0"/>
          <w:sz w:val="24"/>
        </w:rPr>
        <w:t>21</w:t>
      </w:r>
      <w:r w:rsidRPr="00ED3F38">
        <w:rPr>
          <w:rFonts w:ascii="Times New Roman" w:hAnsi="Times New Roman"/>
          <w:noProof/>
          <w:kern w:val="0"/>
          <w:sz w:val="24"/>
        </w:rPr>
        <w:t xml:space="preserve">(1), 1–10. </w:t>
      </w:r>
    </w:p>
    <w:p w14:paraId="791A2D3C" w14:textId="5E59D920"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Tantisantisom, K. (2011). </w:t>
      </w:r>
      <w:r w:rsidRPr="00ED3F38">
        <w:rPr>
          <w:rFonts w:ascii="Times New Roman" w:hAnsi="Times New Roman"/>
          <w:i/>
          <w:iCs/>
          <w:noProof/>
          <w:kern w:val="0"/>
          <w:sz w:val="24"/>
        </w:rPr>
        <w:t>Information Dissemination for Farming Communities in Thailand</w:t>
      </w:r>
      <w:r w:rsidRPr="00ED3F38">
        <w:rPr>
          <w:rFonts w:ascii="Times New Roman" w:hAnsi="Times New Roman"/>
          <w:noProof/>
          <w:kern w:val="0"/>
          <w:sz w:val="24"/>
        </w:rPr>
        <w:t xml:space="preserve">. </w:t>
      </w:r>
      <w:r w:rsidR="0086216A">
        <w:rPr>
          <w:rFonts w:ascii="Times New Roman" w:hAnsi="Times New Roman"/>
          <w:noProof/>
          <w:kern w:val="0"/>
          <w:sz w:val="24"/>
        </w:rPr>
        <w:t>[</w:t>
      </w:r>
      <w:r w:rsidRPr="00ED3F38">
        <w:rPr>
          <w:rFonts w:ascii="Times New Roman" w:hAnsi="Times New Roman"/>
          <w:noProof/>
          <w:kern w:val="0"/>
          <w:sz w:val="24"/>
        </w:rPr>
        <w:t>Doctoral thesis, Edith Cowan University</w:t>
      </w:r>
      <w:r w:rsidR="0086216A">
        <w:rPr>
          <w:rFonts w:ascii="Times New Roman" w:hAnsi="Times New Roman"/>
          <w:noProof/>
          <w:kern w:val="0"/>
          <w:sz w:val="24"/>
        </w:rPr>
        <w:t>]</w:t>
      </w:r>
      <w:r w:rsidRPr="00ED3F38">
        <w:rPr>
          <w:rFonts w:ascii="Times New Roman" w:hAnsi="Times New Roman"/>
          <w:noProof/>
          <w:kern w:val="0"/>
          <w:sz w:val="24"/>
        </w:rPr>
        <w:t>.</w:t>
      </w:r>
    </w:p>
    <w:p w14:paraId="7C46423E" w14:textId="7D290C7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Tanveer, M. A., Gillani, U. A., Rizvi, S., Latif, M., Maqbool, H., &amp; Rizwan, M. (2012). Barriers for </w:t>
      </w:r>
      <w:r w:rsidR="0086216A" w:rsidRPr="00ED3F38">
        <w:rPr>
          <w:rFonts w:ascii="Times New Roman" w:hAnsi="Times New Roman"/>
          <w:noProof/>
          <w:kern w:val="0"/>
          <w:sz w:val="24"/>
        </w:rPr>
        <w:t>business students in becoming an entrepreneur</w:t>
      </w:r>
      <w:r w:rsidRPr="00ED3F38">
        <w:rPr>
          <w:rFonts w:ascii="Times New Roman" w:hAnsi="Times New Roman"/>
          <w:noProof/>
          <w:kern w:val="0"/>
          <w:sz w:val="24"/>
        </w:rPr>
        <w:t xml:space="preserve">. </w:t>
      </w:r>
      <w:r w:rsidRPr="00ED3F38">
        <w:rPr>
          <w:rFonts w:ascii="Times New Roman" w:hAnsi="Times New Roman"/>
          <w:i/>
          <w:iCs/>
          <w:noProof/>
          <w:kern w:val="0"/>
          <w:sz w:val="24"/>
        </w:rPr>
        <w:t>Journal of Business and Management (IOSR-JBM)</w:t>
      </w:r>
      <w:r w:rsidRPr="00ED3F38">
        <w:rPr>
          <w:rFonts w:ascii="Times New Roman" w:hAnsi="Times New Roman"/>
          <w:noProof/>
          <w:kern w:val="0"/>
          <w:sz w:val="24"/>
        </w:rPr>
        <w:t>, 74–82.</w:t>
      </w:r>
    </w:p>
    <w:p w14:paraId="2E6830A5" w14:textId="7777777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Taylor, P. (2023, June 7). </w:t>
      </w:r>
      <w:r w:rsidRPr="00ED3F38">
        <w:rPr>
          <w:rFonts w:ascii="Times New Roman" w:hAnsi="Times New Roman"/>
          <w:i/>
          <w:iCs/>
          <w:noProof/>
          <w:kern w:val="0"/>
          <w:sz w:val="24"/>
        </w:rPr>
        <w:t>Mobile network subscriptions worldwide 2028</w:t>
      </w:r>
      <w:r w:rsidRPr="00ED3F38">
        <w:rPr>
          <w:rFonts w:ascii="Times New Roman" w:hAnsi="Times New Roman"/>
          <w:noProof/>
          <w:kern w:val="0"/>
          <w:sz w:val="24"/>
        </w:rPr>
        <w:t>. Statista. https://www.statista.com/statistics/330695/number-of-smartphone-users-worldwide/</w:t>
      </w:r>
    </w:p>
    <w:p w14:paraId="6E1F07F9" w14:textId="38DEC87B"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Tian, L., Shi, J., &amp; Yang, Z. (2009). Why does half the world’s population have a mobile phone? An examination of consumers’ attitudes toward mobile phones. </w:t>
      </w:r>
      <w:r w:rsidRPr="00ED3F38">
        <w:rPr>
          <w:rFonts w:ascii="Times New Roman" w:hAnsi="Times New Roman"/>
          <w:i/>
          <w:iCs/>
          <w:noProof/>
          <w:kern w:val="0"/>
          <w:sz w:val="24"/>
        </w:rPr>
        <w:t>Cyberpsychology and Behavior</w:t>
      </w:r>
      <w:r w:rsidRPr="00ED3F38">
        <w:rPr>
          <w:rFonts w:ascii="Times New Roman" w:hAnsi="Times New Roman"/>
          <w:noProof/>
          <w:kern w:val="0"/>
          <w:sz w:val="24"/>
        </w:rPr>
        <w:t xml:space="preserve">, </w:t>
      </w:r>
      <w:r w:rsidRPr="00ED3F38">
        <w:rPr>
          <w:rFonts w:ascii="Times New Roman" w:hAnsi="Times New Roman"/>
          <w:i/>
          <w:iCs/>
          <w:noProof/>
          <w:kern w:val="0"/>
          <w:sz w:val="24"/>
        </w:rPr>
        <w:t>12</w:t>
      </w:r>
      <w:r w:rsidRPr="00ED3F38">
        <w:rPr>
          <w:rFonts w:ascii="Times New Roman" w:hAnsi="Times New Roman"/>
          <w:noProof/>
          <w:kern w:val="0"/>
          <w:sz w:val="24"/>
        </w:rPr>
        <w:t xml:space="preserve">(5), 513–516. </w:t>
      </w:r>
    </w:p>
    <w:p w14:paraId="3781DA16" w14:textId="2B2FC120"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Ugochukwu, C. (2020). </w:t>
      </w:r>
      <w:r w:rsidRPr="00ED3F38">
        <w:rPr>
          <w:rFonts w:ascii="Times New Roman" w:hAnsi="Times New Roman"/>
          <w:i/>
          <w:iCs/>
          <w:noProof/>
          <w:kern w:val="0"/>
          <w:sz w:val="24"/>
        </w:rPr>
        <w:t xml:space="preserve">An </w:t>
      </w:r>
      <w:r w:rsidR="0086216A" w:rsidRPr="00ED3F38">
        <w:rPr>
          <w:rFonts w:ascii="Times New Roman" w:hAnsi="Times New Roman"/>
          <w:i/>
          <w:iCs/>
          <w:noProof/>
          <w:kern w:val="0"/>
          <w:sz w:val="24"/>
        </w:rPr>
        <w:t xml:space="preserve">integrated conceptual framework </w:t>
      </w:r>
      <w:r w:rsidRPr="00ED3F38">
        <w:rPr>
          <w:rFonts w:ascii="Times New Roman" w:hAnsi="Times New Roman"/>
          <w:i/>
          <w:iCs/>
          <w:noProof/>
          <w:kern w:val="0"/>
          <w:sz w:val="24"/>
        </w:rPr>
        <w:t xml:space="preserve">for ICT-based </w:t>
      </w:r>
      <w:r w:rsidR="0086216A" w:rsidRPr="00ED3F38">
        <w:rPr>
          <w:rFonts w:ascii="Times New Roman" w:hAnsi="Times New Roman"/>
          <w:i/>
          <w:iCs/>
          <w:noProof/>
          <w:kern w:val="0"/>
          <w:sz w:val="24"/>
        </w:rPr>
        <w:t xml:space="preserve">market </w:t>
      </w:r>
      <w:r w:rsidR="0086216A" w:rsidRPr="00ED3F38">
        <w:rPr>
          <w:rFonts w:ascii="Times New Roman" w:hAnsi="Times New Roman"/>
          <w:i/>
          <w:iCs/>
          <w:noProof/>
          <w:kern w:val="0"/>
          <w:sz w:val="24"/>
        </w:rPr>
        <w:lastRenderedPageBreak/>
        <w:t>information source adoption among smallholder farmers</w:t>
      </w:r>
      <w:r w:rsidR="0086216A" w:rsidRPr="00ED3F38">
        <w:rPr>
          <w:rFonts w:ascii="Times New Roman" w:hAnsi="Times New Roman"/>
          <w:noProof/>
          <w:kern w:val="0"/>
          <w:sz w:val="24"/>
        </w:rPr>
        <w:t>.</w:t>
      </w:r>
      <w:r w:rsidRPr="00ED3F38">
        <w:rPr>
          <w:rFonts w:ascii="Times New Roman" w:hAnsi="Times New Roman"/>
          <w:noProof/>
          <w:kern w:val="0"/>
          <w:sz w:val="24"/>
        </w:rPr>
        <w:t xml:space="preserve"> </w:t>
      </w:r>
      <w:r w:rsidRPr="00ED3F38">
        <w:rPr>
          <w:rFonts w:ascii="Times New Roman" w:hAnsi="Times New Roman"/>
          <w:i/>
          <w:iCs/>
          <w:noProof/>
          <w:kern w:val="0"/>
          <w:sz w:val="24"/>
        </w:rPr>
        <w:t>March</w:t>
      </w:r>
      <w:r w:rsidRPr="00ED3F38">
        <w:rPr>
          <w:rFonts w:ascii="Times New Roman" w:hAnsi="Times New Roman"/>
          <w:noProof/>
          <w:kern w:val="0"/>
          <w:sz w:val="24"/>
        </w:rPr>
        <w:t xml:space="preserve">, 1–27. </w:t>
      </w:r>
    </w:p>
    <w:p w14:paraId="0B9856F0" w14:textId="0294C2B6"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van Dijck, J., &amp; Poell, T. (2013). Understanding social media logic. </w:t>
      </w:r>
      <w:r w:rsidRPr="00ED3F38">
        <w:rPr>
          <w:rFonts w:ascii="Times New Roman" w:hAnsi="Times New Roman"/>
          <w:i/>
          <w:iCs/>
          <w:noProof/>
          <w:kern w:val="0"/>
          <w:sz w:val="24"/>
        </w:rPr>
        <w:t>Media and Communication</w:t>
      </w:r>
      <w:r w:rsidRPr="00ED3F38">
        <w:rPr>
          <w:rFonts w:ascii="Times New Roman" w:hAnsi="Times New Roman"/>
          <w:noProof/>
          <w:kern w:val="0"/>
          <w:sz w:val="24"/>
        </w:rPr>
        <w:t xml:space="preserve">, </w:t>
      </w:r>
      <w:r w:rsidRPr="00ED3F38">
        <w:rPr>
          <w:rFonts w:ascii="Times New Roman" w:hAnsi="Times New Roman"/>
          <w:i/>
          <w:iCs/>
          <w:noProof/>
          <w:kern w:val="0"/>
          <w:sz w:val="24"/>
        </w:rPr>
        <w:t>1</w:t>
      </w:r>
      <w:r w:rsidRPr="00ED3F38">
        <w:rPr>
          <w:rFonts w:ascii="Times New Roman" w:hAnsi="Times New Roman"/>
          <w:noProof/>
          <w:kern w:val="0"/>
          <w:sz w:val="24"/>
        </w:rPr>
        <w:t xml:space="preserve">(1), 2–14. </w:t>
      </w:r>
    </w:p>
    <w:p w14:paraId="6E4BD99A" w14:textId="77777777"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Walsh, S. (2022, June 6). </w:t>
      </w:r>
      <w:r w:rsidRPr="00ED3F38">
        <w:rPr>
          <w:rFonts w:ascii="Times New Roman" w:hAnsi="Times New Roman"/>
          <w:i/>
          <w:iCs/>
          <w:noProof/>
          <w:kern w:val="0"/>
          <w:sz w:val="24"/>
        </w:rPr>
        <w:t>The top 10 social media sites &amp; platforms</w:t>
      </w:r>
      <w:r w:rsidRPr="00ED3F38">
        <w:rPr>
          <w:rFonts w:ascii="Times New Roman" w:hAnsi="Times New Roman"/>
          <w:noProof/>
          <w:kern w:val="0"/>
          <w:sz w:val="24"/>
        </w:rPr>
        <w:t>. Search Engine Journal. https://www.searchenginejournal.com/social-media/biggest-social-media-sites/</w:t>
      </w:r>
    </w:p>
    <w:p w14:paraId="00242F4A" w14:textId="77777777" w:rsidR="00094C71"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Yankson, P. W. K., Owusu, A. B., &amp; Frimpong, S. (2016). Smallholder farmers’ knowledge of mobile telephone use: Gender perspectives and implications for agricultural market development. </w:t>
      </w:r>
      <w:r w:rsidRPr="00ED3F38">
        <w:rPr>
          <w:rFonts w:ascii="Times New Roman" w:hAnsi="Times New Roman"/>
          <w:i/>
          <w:iCs/>
          <w:noProof/>
          <w:kern w:val="0"/>
          <w:sz w:val="24"/>
        </w:rPr>
        <w:t>Progress in Development Studies</w:t>
      </w:r>
      <w:r w:rsidRPr="00ED3F38">
        <w:rPr>
          <w:rFonts w:ascii="Times New Roman" w:hAnsi="Times New Roman"/>
          <w:noProof/>
          <w:kern w:val="0"/>
          <w:sz w:val="24"/>
        </w:rPr>
        <w:t xml:space="preserve">, </w:t>
      </w:r>
      <w:r w:rsidRPr="00ED3F38">
        <w:rPr>
          <w:rFonts w:ascii="Times New Roman" w:hAnsi="Times New Roman"/>
          <w:i/>
          <w:iCs/>
          <w:noProof/>
          <w:kern w:val="0"/>
          <w:sz w:val="24"/>
        </w:rPr>
        <w:t>18</w:t>
      </w:r>
      <w:r w:rsidRPr="00ED3F38">
        <w:rPr>
          <w:rFonts w:ascii="Times New Roman" w:hAnsi="Times New Roman"/>
          <w:noProof/>
          <w:kern w:val="0"/>
          <w:sz w:val="24"/>
        </w:rPr>
        <w:t xml:space="preserve">(1), 36–51. </w:t>
      </w:r>
    </w:p>
    <w:p w14:paraId="4DC09867" w14:textId="0EFEC7BB" w:rsidR="006C34EF" w:rsidRPr="00ED3F38" w:rsidRDefault="006C34EF" w:rsidP="0040713A">
      <w:pPr>
        <w:widowControl w:val="0"/>
        <w:autoSpaceDE w:val="0"/>
        <w:autoSpaceDN w:val="0"/>
        <w:adjustRightInd w:val="0"/>
        <w:spacing w:after="0" w:line="240" w:lineRule="auto"/>
        <w:ind w:left="720" w:hanging="720"/>
        <w:jc w:val="both"/>
        <w:rPr>
          <w:rFonts w:ascii="Times New Roman" w:hAnsi="Times New Roman"/>
          <w:noProof/>
          <w:kern w:val="0"/>
          <w:sz w:val="24"/>
        </w:rPr>
      </w:pPr>
      <w:r w:rsidRPr="00ED3F38">
        <w:rPr>
          <w:rFonts w:ascii="Times New Roman" w:hAnsi="Times New Roman"/>
          <w:noProof/>
          <w:kern w:val="0"/>
          <w:sz w:val="24"/>
        </w:rPr>
        <w:t xml:space="preserve">Ye, J., &amp; Pan, L. (2016). Concepts and realities of family farming in Asia and the Pacific. In </w:t>
      </w:r>
      <w:r w:rsidRPr="00ED3F38">
        <w:rPr>
          <w:rFonts w:ascii="Times New Roman" w:hAnsi="Times New Roman"/>
          <w:i/>
          <w:iCs/>
          <w:noProof/>
          <w:kern w:val="0"/>
          <w:sz w:val="24"/>
        </w:rPr>
        <w:t>Food and Agriculture Organisation of the United Nations</w:t>
      </w:r>
      <w:r w:rsidRPr="00ED3F38">
        <w:rPr>
          <w:rFonts w:ascii="Times New Roman" w:hAnsi="Times New Roman"/>
          <w:noProof/>
          <w:kern w:val="0"/>
          <w:sz w:val="24"/>
        </w:rPr>
        <w:t xml:space="preserve"> (Issue 139). </w:t>
      </w:r>
    </w:p>
    <w:p w14:paraId="76E5B2A9" w14:textId="46FEE8BD" w:rsidR="00432BCB" w:rsidRPr="00ED3F38" w:rsidRDefault="006C34EF" w:rsidP="0040713A">
      <w:pPr>
        <w:widowControl w:val="0"/>
        <w:autoSpaceDE w:val="0"/>
        <w:autoSpaceDN w:val="0"/>
        <w:adjustRightInd w:val="0"/>
        <w:spacing w:after="0" w:line="240" w:lineRule="auto"/>
        <w:ind w:left="720" w:hanging="720"/>
        <w:jc w:val="both"/>
        <w:rPr>
          <w:rFonts w:ascii="Times New Roman" w:hAnsi="Times New Roman"/>
          <w:sz w:val="24"/>
          <w:szCs w:val="24"/>
        </w:rPr>
      </w:pPr>
      <w:r w:rsidRPr="00ED3F38">
        <w:rPr>
          <w:rFonts w:ascii="Times New Roman" w:hAnsi="Times New Roman"/>
          <w:noProof/>
          <w:kern w:val="0"/>
          <w:sz w:val="24"/>
        </w:rPr>
        <w:t xml:space="preserve">Zhang, Y., Wang, L., &amp; Duan, Y. (2016). Agricultural information dissemination using ICTs: A review and analysis of information dissemination models in China. </w:t>
      </w:r>
      <w:r w:rsidRPr="00ED3F38">
        <w:rPr>
          <w:rFonts w:ascii="Times New Roman" w:hAnsi="Times New Roman"/>
          <w:i/>
          <w:iCs/>
          <w:noProof/>
          <w:kern w:val="0"/>
          <w:sz w:val="24"/>
        </w:rPr>
        <w:t>Information Processing in Agriculture</w:t>
      </w:r>
      <w:r w:rsidRPr="00ED3F38">
        <w:rPr>
          <w:rFonts w:ascii="Times New Roman" w:hAnsi="Times New Roman"/>
          <w:noProof/>
          <w:kern w:val="0"/>
          <w:sz w:val="24"/>
        </w:rPr>
        <w:t xml:space="preserve">, </w:t>
      </w:r>
      <w:r w:rsidRPr="00ED3F38">
        <w:rPr>
          <w:rFonts w:ascii="Times New Roman" w:hAnsi="Times New Roman"/>
          <w:i/>
          <w:iCs/>
          <w:noProof/>
          <w:kern w:val="0"/>
          <w:sz w:val="24"/>
        </w:rPr>
        <w:t>3</w:t>
      </w:r>
      <w:r w:rsidRPr="00ED3F38">
        <w:rPr>
          <w:rFonts w:ascii="Times New Roman" w:hAnsi="Times New Roman"/>
          <w:noProof/>
          <w:kern w:val="0"/>
          <w:sz w:val="24"/>
        </w:rPr>
        <w:t xml:space="preserve">(1), 17–29. </w:t>
      </w:r>
      <w:r w:rsidR="00B47C07" w:rsidRPr="00ED3F38">
        <w:rPr>
          <w:rFonts w:ascii="Times New Roman" w:hAnsi="Times New Roman"/>
          <w:sz w:val="24"/>
          <w:szCs w:val="24"/>
        </w:rPr>
        <w:fldChar w:fldCharType="end"/>
      </w:r>
      <w:bookmarkEnd w:id="0"/>
      <w:bookmarkEnd w:id="1"/>
      <w:bookmarkEnd w:id="31"/>
    </w:p>
    <w:sectPr w:rsidR="00432BCB" w:rsidRPr="00ED3F38" w:rsidSect="00E42C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BAC76" w14:textId="77777777" w:rsidR="009202B6" w:rsidRDefault="009202B6" w:rsidP="00A678D4">
      <w:pPr>
        <w:spacing w:after="0" w:line="240" w:lineRule="auto"/>
      </w:pPr>
      <w:r>
        <w:separator/>
      </w:r>
    </w:p>
  </w:endnote>
  <w:endnote w:type="continuationSeparator" w:id="0">
    <w:p w14:paraId="795DC90C" w14:textId="77777777" w:rsidR="009202B6" w:rsidRDefault="009202B6" w:rsidP="00A6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C4F3" w14:textId="77777777" w:rsidR="00EA66D9" w:rsidRDefault="00EA66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F216" w14:textId="77777777" w:rsidR="00EA66D9" w:rsidRDefault="00EA66D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9C26" w14:textId="77777777" w:rsidR="00EA66D9" w:rsidRDefault="00EA66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DD676" w14:textId="77777777" w:rsidR="009202B6" w:rsidRDefault="009202B6" w:rsidP="00A678D4">
      <w:pPr>
        <w:spacing w:after="0" w:line="240" w:lineRule="auto"/>
      </w:pPr>
      <w:r>
        <w:separator/>
      </w:r>
    </w:p>
  </w:footnote>
  <w:footnote w:type="continuationSeparator" w:id="0">
    <w:p w14:paraId="4B8C6E18" w14:textId="77777777" w:rsidR="009202B6" w:rsidRDefault="009202B6" w:rsidP="00A6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5F64" w14:textId="77777777" w:rsidR="00EA66D9" w:rsidRDefault="00EA66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46FA" w14:textId="2E006218" w:rsidR="00E42C46" w:rsidRPr="00E42C46" w:rsidRDefault="00E42C46" w:rsidP="00E42C46">
    <w:pPr>
      <w:tabs>
        <w:tab w:val="left" w:pos="720"/>
        <w:tab w:val="center" w:pos="4680"/>
        <w:tab w:val="right" w:pos="9360"/>
      </w:tabs>
      <w:spacing w:after="0" w:line="240" w:lineRule="auto"/>
      <w:ind w:left="2" w:hanging="2"/>
      <w:jc w:val="both"/>
      <w:rPr>
        <w:rFonts w:ascii="Times New Roman" w:hAnsi="Times New Roman"/>
        <w:kern w:val="0"/>
        <w:sz w:val="18"/>
        <w:szCs w:val="18"/>
      </w:rPr>
    </w:pPr>
    <w:bookmarkStart w:id="33" w:name="_Hlk143544534"/>
    <w:proofErr w:type="spellStart"/>
    <w:r w:rsidRPr="00E42C46">
      <w:rPr>
        <w:rFonts w:ascii="Times New Roman" w:hAnsi="Times New Roman"/>
        <w:sz w:val="18"/>
        <w:szCs w:val="18"/>
      </w:rPr>
      <w:t>Geografia</w:t>
    </w:r>
    <w:proofErr w:type="spellEnd"/>
    <w:r w:rsidRPr="00E42C46">
      <w:rPr>
        <w:rFonts w:ascii="Times New Roman" w:hAnsi="Times New Roman"/>
        <w:sz w:val="18"/>
        <w:szCs w:val="18"/>
      </w:rPr>
      <w:t>-Malaysian Journal of Society and Space 20 issue 3 (</w:t>
    </w:r>
    <w:r>
      <w:rPr>
        <w:rFonts w:ascii="Times New Roman" w:hAnsi="Times New Roman"/>
        <w:sz w:val="18"/>
        <w:szCs w:val="18"/>
      </w:rPr>
      <w:t>99-121</w:t>
    </w:r>
    <w:r w:rsidRPr="00E42C46">
      <w:rPr>
        <w:rFonts w:ascii="Times New Roman" w:hAnsi="Times New Roman"/>
        <w:sz w:val="18"/>
        <w:szCs w:val="18"/>
      </w:rPr>
      <w:t>)</w:t>
    </w:r>
    <w:r w:rsidRPr="00E42C46">
      <w:rPr>
        <w:rFonts w:ascii="Times New Roman" w:hAnsi="Times New Roman"/>
        <w:sz w:val="18"/>
        <w:szCs w:val="18"/>
      </w:rPr>
      <w:tab/>
    </w:r>
  </w:p>
  <w:p w14:paraId="22CABA1C" w14:textId="42C5B78B" w:rsidR="00E42C46" w:rsidRPr="00E42C46" w:rsidRDefault="00E42C46" w:rsidP="00E42C46">
    <w:pPr>
      <w:pStyle w:val="Header"/>
      <w:rPr>
        <w:rFonts w:ascii="Times New Roman" w:hAnsi="Times New Roman"/>
        <w:sz w:val="18"/>
        <w:szCs w:val="18"/>
      </w:rPr>
    </w:pPr>
    <w:r w:rsidRPr="00E42C46">
      <w:rPr>
        <w:rFonts w:ascii="Times New Roman" w:hAnsi="Times New Roman"/>
        <w:sz w:val="18"/>
        <w:szCs w:val="18"/>
      </w:rPr>
      <w:t xml:space="preserve">© 2024, e-ISSN 2682-7727 </w:t>
    </w:r>
    <w:bookmarkStart w:id="34" w:name="_GoBack"/>
    <w:bookmarkEnd w:id="33"/>
    <w:r w:rsidR="00EA66D9" w:rsidRPr="00EA66D9">
      <w:rPr>
        <w:rFonts w:ascii="Times New Roman" w:hAnsi="Times New Roman"/>
        <w:position w:val="-1"/>
        <w:sz w:val="18"/>
        <w:szCs w:val="18"/>
      </w:rPr>
      <w:fldChar w:fldCharType="begin"/>
    </w:r>
    <w:r w:rsidR="00EA66D9" w:rsidRPr="00EA66D9">
      <w:rPr>
        <w:rFonts w:ascii="Times New Roman" w:hAnsi="Times New Roman"/>
        <w:position w:val="-1"/>
        <w:sz w:val="18"/>
        <w:szCs w:val="18"/>
      </w:rPr>
      <w:instrText xml:space="preserve"> HYPERLINK "https://doi.org/10.17576/geo-2024-2003-07" </w:instrText>
    </w:r>
    <w:r w:rsidR="00EA66D9" w:rsidRPr="00EA66D9">
      <w:rPr>
        <w:rFonts w:ascii="Times New Roman" w:hAnsi="Times New Roman"/>
        <w:position w:val="-1"/>
        <w:sz w:val="18"/>
        <w:szCs w:val="18"/>
      </w:rPr>
    </w:r>
    <w:r w:rsidR="00EA66D9" w:rsidRPr="00EA66D9">
      <w:rPr>
        <w:rFonts w:ascii="Times New Roman" w:hAnsi="Times New Roman"/>
        <w:position w:val="-1"/>
        <w:sz w:val="18"/>
        <w:szCs w:val="18"/>
      </w:rPr>
      <w:fldChar w:fldCharType="separate"/>
    </w:r>
    <w:r w:rsidRPr="00EA66D9">
      <w:rPr>
        <w:rStyle w:val="Hyperlink"/>
        <w:rFonts w:ascii="Times New Roman" w:hAnsi="Times New Roman"/>
        <w:color w:val="auto"/>
        <w:position w:val="-1"/>
        <w:sz w:val="18"/>
        <w:szCs w:val="18"/>
        <w:u w:val="none"/>
      </w:rPr>
      <w:t>https://doi.org/10.17576/geo-2024-2003-07</w:t>
    </w:r>
    <w:r w:rsidR="00EA66D9" w:rsidRPr="00EA66D9">
      <w:rPr>
        <w:rFonts w:ascii="Times New Roman" w:hAnsi="Times New Roman"/>
        <w:position w:val="-1"/>
        <w:sz w:val="18"/>
        <w:szCs w:val="18"/>
      </w:rPr>
      <w:fldChar w:fldCharType="end"/>
    </w:r>
    <w:bookmarkEnd w:id="34"/>
    <w:sdt>
      <w:sdtPr>
        <w:rPr>
          <w:rFonts w:ascii="Times New Roman" w:hAnsi="Times New Roman"/>
          <w:sz w:val="18"/>
          <w:szCs w:val="18"/>
        </w:rPr>
        <w:id w:val="97845425"/>
        <w:docPartObj>
          <w:docPartGallery w:val="Page Numbers (Top of Page)"/>
          <w:docPartUnique/>
        </w:docPartObj>
      </w:sdtPr>
      <w:sdtEndPr>
        <w:rPr>
          <w:noProof/>
        </w:rPr>
      </w:sdtEndPr>
      <w:sdtContent>
        <w:r>
          <w:rPr>
            <w:rFonts w:ascii="Times New Roman" w:hAnsi="Times New Roman"/>
            <w:sz w:val="18"/>
            <w:szCs w:val="18"/>
          </w:rPr>
          <w:tab/>
        </w:r>
        <w:r w:rsidRPr="00E42C46">
          <w:rPr>
            <w:rFonts w:ascii="Times New Roman" w:hAnsi="Times New Roman"/>
            <w:sz w:val="18"/>
            <w:szCs w:val="18"/>
          </w:rPr>
          <w:fldChar w:fldCharType="begin"/>
        </w:r>
        <w:r w:rsidRPr="00E42C46">
          <w:rPr>
            <w:rFonts w:ascii="Times New Roman" w:hAnsi="Times New Roman"/>
            <w:sz w:val="18"/>
            <w:szCs w:val="18"/>
          </w:rPr>
          <w:instrText xml:space="preserve"> PAGE   \* MERGEFORMAT </w:instrText>
        </w:r>
        <w:r w:rsidRPr="00E42C46">
          <w:rPr>
            <w:rFonts w:ascii="Times New Roman" w:hAnsi="Times New Roman"/>
            <w:sz w:val="18"/>
            <w:szCs w:val="18"/>
          </w:rPr>
          <w:fldChar w:fldCharType="separate"/>
        </w:r>
        <w:r w:rsidR="00EA66D9">
          <w:rPr>
            <w:rFonts w:ascii="Times New Roman" w:hAnsi="Times New Roman"/>
            <w:noProof/>
            <w:sz w:val="18"/>
            <w:szCs w:val="18"/>
          </w:rPr>
          <w:t>121</w:t>
        </w:r>
        <w:r w:rsidRPr="00E42C46">
          <w:rPr>
            <w:rFonts w:ascii="Times New Roman" w:hAnsi="Times New Roman"/>
            <w:noProof/>
            <w:sz w:val="18"/>
            <w:szCs w:val="18"/>
          </w:rPr>
          <w:fldChar w:fldCharType="end"/>
        </w:r>
      </w:sdtContent>
    </w:sdt>
  </w:p>
  <w:p w14:paraId="41F6F00C" w14:textId="77777777" w:rsidR="00C00AD3" w:rsidRPr="00E42C46" w:rsidRDefault="00C00AD3">
    <w:pPr>
      <w:pStyle w:val="Header"/>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AB74" w14:textId="77777777" w:rsidR="00EA66D9" w:rsidRDefault="00EA66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25F"/>
    <w:multiLevelType w:val="hybridMultilevel"/>
    <w:tmpl w:val="23C00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500F2"/>
    <w:multiLevelType w:val="hybridMultilevel"/>
    <w:tmpl w:val="ABB01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6E36"/>
    <w:multiLevelType w:val="hybridMultilevel"/>
    <w:tmpl w:val="30360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A56D7"/>
    <w:multiLevelType w:val="hybridMultilevel"/>
    <w:tmpl w:val="D23A7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B58DE"/>
    <w:multiLevelType w:val="hybridMultilevel"/>
    <w:tmpl w:val="9F946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D654B"/>
    <w:multiLevelType w:val="hybridMultilevel"/>
    <w:tmpl w:val="557258B6"/>
    <w:lvl w:ilvl="0" w:tplc="2A6236C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923643F"/>
    <w:multiLevelType w:val="hybridMultilevel"/>
    <w:tmpl w:val="3E72E984"/>
    <w:lvl w:ilvl="0" w:tplc="74D0CB4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FF85085"/>
    <w:multiLevelType w:val="hybridMultilevel"/>
    <w:tmpl w:val="F7425100"/>
    <w:lvl w:ilvl="0" w:tplc="DA569F0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2850AFF"/>
    <w:multiLevelType w:val="hybridMultilevel"/>
    <w:tmpl w:val="51244236"/>
    <w:lvl w:ilvl="0" w:tplc="7FC62DF8">
      <w:start w:val="1"/>
      <w:numFmt w:val="lowerRoman"/>
      <w:lvlText w:val="%1)"/>
      <w:lvlJc w:val="left"/>
      <w:pPr>
        <w:ind w:left="1211" w:hanging="360"/>
      </w:pPr>
      <w:rPr>
        <w:rFonts w:hint="default"/>
        <w:b w:val="0"/>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661020C"/>
    <w:multiLevelType w:val="hybridMultilevel"/>
    <w:tmpl w:val="B672E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52C48"/>
    <w:multiLevelType w:val="hybridMultilevel"/>
    <w:tmpl w:val="882A4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64F33"/>
    <w:multiLevelType w:val="hybridMultilevel"/>
    <w:tmpl w:val="251C1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F6C63"/>
    <w:multiLevelType w:val="hybridMultilevel"/>
    <w:tmpl w:val="1684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62614"/>
    <w:multiLevelType w:val="hybridMultilevel"/>
    <w:tmpl w:val="6C22D4B6"/>
    <w:lvl w:ilvl="0" w:tplc="08090017">
      <w:start w:val="1"/>
      <w:numFmt w:val="lowerLetter"/>
      <w:lvlText w:val="%1)"/>
      <w:lvlJc w:val="left"/>
      <w:pPr>
        <w:ind w:left="1226" w:hanging="375"/>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13"/>
  </w:num>
  <w:num w:numId="3">
    <w:abstractNumId w:val="12"/>
  </w:num>
  <w:num w:numId="4">
    <w:abstractNumId w:val="7"/>
  </w:num>
  <w:num w:numId="5">
    <w:abstractNumId w:val="6"/>
  </w:num>
  <w:num w:numId="6">
    <w:abstractNumId w:val="5"/>
  </w:num>
  <w:num w:numId="7">
    <w:abstractNumId w:val="11"/>
  </w:num>
  <w:num w:numId="8">
    <w:abstractNumId w:val="4"/>
  </w:num>
  <w:num w:numId="9">
    <w:abstractNumId w:val="0"/>
  </w:num>
  <w:num w:numId="10">
    <w:abstractNumId w:val="2"/>
  </w:num>
  <w:num w:numId="11">
    <w:abstractNumId w:val="9"/>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tjQ2NzY0tbAwsjBX0lEKTi0uzszPAykwNK4FAL11BngtAAAA"/>
  </w:docVars>
  <w:rsids>
    <w:rsidRoot w:val="00F85D8E"/>
    <w:rsid w:val="00004091"/>
    <w:rsid w:val="00006912"/>
    <w:rsid w:val="00007ABB"/>
    <w:rsid w:val="0001109D"/>
    <w:rsid w:val="00015409"/>
    <w:rsid w:val="0002112E"/>
    <w:rsid w:val="0002144D"/>
    <w:rsid w:val="00025393"/>
    <w:rsid w:val="0003613D"/>
    <w:rsid w:val="00052B62"/>
    <w:rsid w:val="000535B1"/>
    <w:rsid w:val="00070C47"/>
    <w:rsid w:val="00075E8B"/>
    <w:rsid w:val="000854FD"/>
    <w:rsid w:val="00092E71"/>
    <w:rsid w:val="00093F14"/>
    <w:rsid w:val="00094C71"/>
    <w:rsid w:val="00097939"/>
    <w:rsid w:val="000A03CC"/>
    <w:rsid w:val="000A2C3D"/>
    <w:rsid w:val="000A4AC3"/>
    <w:rsid w:val="000A5DDC"/>
    <w:rsid w:val="000C014A"/>
    <w:rsid w:val="000D3A64"/>
    <w:rsid w:val="000E3FE3"/>
    <w:rsid w:val="000F4705"/>
    <w:rsid w:val="0010126E"/>
    <w:rsid w:val="001214F5"/>
    <w:rsid w:val="001225C6"/>
    <w:rsid w:val="001258B5"/>
    <w:rsid w:val="0013674A"/>
    <w:rsid w:val="001403BE"/>
    <w:rsid w:val="00146006"/>
    <w:rsid w:val="00147DAA"/>
    <w:rsid w:val="00152D85"/>
    <w:rsid w:val="001536C8"/>
    <w:rsid w:val="00154320"/>
    <w:rsid w:val="001565B1"/>
    <w:rsid w:val="00161B1F"/>
    <w:rsid w:val="00162658"/>
    <w:rsid w:val="00162908"/>
    <w:rsid w:val="0016379C"/>
    <w:rsid w:val="00165926"/>
    <w:rsid w:val="0017774C"/>
    <w:rsid w:val="00185FBA"/>
    <w:rsid w:val="001948E3"/>
    <w:rsid w:val="001A11DE"/>
    <w:rsid w:val="001A7990"/>
    <w:rsid w:val="001A7DD5"/>
    <w:rsid w:val="001B033A"/>
    <w:rsid w:val="001B24BB"/>
    <w:rsid w:val="001B5C56"/>
    <w:rsid w:val="001B7B28"/>
    <w:rsid w:val="001C090B"/>
    <w:rsid w:val="001C29A1"/>
    <w:rsid w:val="001C4082"/>
    <w:rsid w:val="001C4BA4"/>
    <w:rsid w:val="001C6D52"/>
    <w:rsid w:val="001D68D4"/>
    <w:rsid w:val="001E73EC"/>
    <w:rsid w:val="001F2753"/>
    <w:rsid w:val="001F4D95"/>
    <w:rsid w:val="0020691B"/>
    <w:rsid w:val="00210072"/>
    <w:rsid w:val="0021696A"/>
    <w:rsid w:val="00230AB6"/>
    <w:rsid w:val="00230CE3"/>
    <w:rsid w:val="00233248"/>
    <w:rsid w:val="002348BF"/>
    <w:rsid w:val="00236E32"/>
    <w:rsid w:val="00242459"/>
    <w:rsid w:val="00243579"/>
    <w:rsid w:val="00244984"/>
    <w:rsid w:val="00253737"/>
    <w:rsid w:val="002656AD"/>
    <w:rsid w:val="00270E02"/>
    <w:rsid w:val="00283FB7"/>
    <w:rsid w:val="0028484A"/>
    <w:rsid w:val="002925AA"/>
    <w:rsid w:val="002A2953"/>
    <w:rsid w:val="002A3A69"/>
    <w:rsid w:val="002A4140"/>
    <w:rsid w:val="002B3771"/>
    <w:rsid w:val="002B425C"/>
    <w:rsid w:val="002C3F85"/>
    <w:rsid w:val="002D1E4A"/>
    <w:rsid w:val="002E1DC3"/>
    <w:rsid w:val="002E2EA1"/>
    <w:rsid w:val="002E60F1"/>
    <w:rsid w:val="002E7C35"/>
    <w:rsid w:val="002F1851"/>
    <w:rsid w:val="002F2B16"/>
    <w:rsid w:val="002F58E3"/>
    <w:rsid w:val="002F60AC"/>
    <w:rsid w:val="00305CEC"/>
    <w:rsid w:val="00311CA5"/>
    <w:rsid w:val="00312C3D"/>
    <w:rsid w:val="003238BD"/>
    <w:rsid w:val="00324882"/>
    <w:rsid w:val="00332E96"/>
    <w:rsid w:val="00336852"/>
    <w:rsid w:val="003430B6"/>
    <w:rsid w:val="003478B2"/>
    <w:rsid w:val="00350F22"/>
    <w:rsid w:val="003607AE"/>
    <w:rsid w:val="0036145B"/>
    <w:rsid w:val="00370466"/>
    <w:rsid w:val="00371AE0"/>
    <w:rsid w:val="0038619B"/>
    <w:rsid w:val="00390A89"/>
    <w:rsid w:val="003939F4"/>
    <w:rsid w:val="003A4925"/>
    <w:rsid w:val="003A5A4D"/>
    <w:rsid w:val="003B4BB5"/>
    <w:rsid w:val="003B4CB6"/>
    <w:rsid w:val="003B4F27"/>
    <w:rsid w:val="003B4FCF"/>
    <w:rsid w:val="003C0941"/>
    <w:rsid w:val="003D33CA"/>
    <w:rsid w:val="003D34D0"/>
    <w:rsid w:val="003D70FB"/>
    <w:rsid w:val="0040713A"/>
    <w:rsid w:val="00411230"/>
    <w:rsid w:val="00411F51"/>
    <w:rsid w:val="0041555A"/>
    <w:rsid w:val="00420E9F"/>
    <w:rsid w:val="00422C0E"/>
    <w:rsid w:val="00426410"/>
    <w:rsid w:val="00431042"/>
    <w:rsid w:val="00432BCB"/>
    <w:rsid w:val="00433518"/>
    <w:rsid w:val="00436713"/>
    <w:rsid w:val="0044373C"/>
    <w:rsid w:val="00443D33"/>
    <w:rsid w:val="00450BD9"/>
    <w:rsid w:val="004527C1"/>
    <w:rsid w:val="0045295D"/>
    <w:rsid w:val="004529FF"/>
    <w:rsid w:val="004648D4"/>
    <w:rsid w:val="004706F7"/>
    <w:rsid w:val="00476F19"/>
    <w:rsid w:val="00482F00"/>
    <w:rsid w:val="004A02F8"/>
    <w:rsid w:val="004A4577"/>
    <w:rsid w:val="004A79B3"/>
    <w:rsid w:val="004B2551"/>
    <w:rsid w:val="004B26B5"/>
    <w:rsid w:val="004B2CC2"/>
    <w:rsid w:val="004D2F20"/>
    <w:rsid w:val="004D627A"/>
    <w:rsid w:val="004D691F"/>
    <w:rsid w:val="004E0562"/>
    <w:rsid w:val="004E421E"/>
    <w:rsid w:val="004E7CF8"/>
    <w:rsid w:val="004F2F5F"/>
    <w:rsid w:val="004F5F32"/>
    <w:rsid w:val="00500297"/>
    <w:rsid w:val="00514B65"/>
    <w:rsid w:val="005227A7"/>
    <w:rsid w:val="0052583B"/>
    <w:rsid w:val="00531338"/>
    <w:rsid w:val="00531A4C"/>
    <w:rsid w:val="00534BBB"/>
    <w:rsid w:val="00551CF4"/>
    <w:rsid w:val="00552716"/>
    <w:rsid w:val="00556CD8"/>
    <w:rsid w:val="00560F8A"/>
    <w:rsid w:val="00567514"/>
    <w:rsid w:val="005773B0"/>
    <w:rsid w:val="005809FE"/>
    <w:rsid w:val="005860B8"/>
    <w:rsid w:val="005918BD"/>
    <w:rsid w:val="00592B9F"/>
    <w:rsid w:val="00594005"/>
    <w:rsid w:val="005A0A1B"/>
    <w:rsid w:val="005A240F"/>
    <w:rsid w:val="005A69FB"/>
    <w:rsid w:val="005B0B68"/>
    <w:rsid w:val="005B44D5"/>
    <w:rsid w:val="005B61AF"/>
    <w:rsid w:val="005C0B68"/>
    <w:rsid w:val="005C2A88"/>
    <w:rsid w:val="005D18FE"/>
    <w:rsid w:val="005D63D6"/>
    <w:rsid w:val="005E0809"/>
    <w:rsid w:val="005E2AD8"/>
    <w:rsid w:val="005E2ECB"/>
    <w:rsid w:val="005E4C18"/>
    <w:rsid w:val="005E55C5"/>
    <w:rsid w:val="005F0ADD"/>
    <w:rsid w:val="005F2E1F"/>
    <w:rsid w:val="00626F10"/>
    <w:rsid w:val="00634070"/>
    <w:rsid w:val="006414D2"/>
    <w:rsid w:val="00643AFF"/>
    <w:rsid w:val="006519F0"/>
    <w:rsid w:val="006576B0"/>
    <w:rsid w:val="00662512"/>
    <w:rsid w:val="00666C61"/>
    <w:rsid w:val="006813FD"/>
    <w:rsid w:val="006A2063"/>
    <w:rsid w:val="006B0C6B"/>
    <w:rsid w:val="006B1128"/>
    <w:rsid w:val="006B4645"/>
    <w:rsid w:val="006B4E02"/>
    <w:rsid w:val="006B77E3"/>
    <w:rsid w:val="006C34EF"/>
    <w:rsid w:val="006C6841"/>
    <w:rsid w:val="006D0E53"/>
    <w:rsid w:val="006E278F"/>
    <w:rsid w:val="006E60C6"/>
    <w:rsid w:val="006F2CCD"/>
    <w:rsid w:val="006F7AF4"/>
    <w:rsid w:val="006F7F8C"/>
    <w:rsid w:val="007016AE"/>
    <w:rsid w:val="00702DE7"/>
    <w:rsid w:val="00714F65"/>
    <w:rsid w:val="0071615E"/>
    <w:rsid w:val="00727940"/>
    <w:rsid w:val="0073178E"/>
    <w:rsid w:val="00732AB0"/>
    <w:rsid w:val="007409A3"/>
    <w:rsid w:val="0075422A"/>
    <w:rsid w:val="00760A1B"/>
    <w:rsid w:val="00766046"/>
    <w:rsid w:val="0079627E"/>
    <w:rsid w:val="007A37EE"/>
    <w:rsid w:val="007B4C9C"/>
    <w:rsid w:val="007C63FC"/>
    <w:rsid w:val="007D401E"/>
    <w:rsid w:val="007E6058"/>
    <w:rsid w:val="007F7EB3"/>
    <w:rsid w:val="008162E9"/>
    <w:rsid w:val="00817D6B"/>
    <w:rsid w:val="00826148"/>
    <w:rsid w:val="0082638C"/>
    <w:rsid w:val="00834624"/>
    <w:rsid w:val="00840D8D"/>
    <w:rsid w:val="00842E55"/>
    <w:rsid w:val="008436B9"/>
    <w:rsid w:val="00857921"/>
    <w:rsid w:val="0086216A"/>
    <w:rsid w:val="0087150C"/>
    <w:rsid w:val="0087534A"/>
    <w:rsid w:val="00876A5C"/>
    <w:rsid w:val="008871B6"/>
    <w:rsid w:val="0089758E"/>
    <w:rsid w:val="00897786"/>
    <w:rsid w:val="008A3BC0"/>
    <w:rsid w:val="008B1805"/>
    <w:rsid w:val="008B32EA"/>
    <w:rsid w:val="008B5300"/>
    <w:rsid w:val="008D399D"/>
    <w:rsid w:val="008D7F12"/>
    <w:rsid w:val="008E56DF"/>
    <w:rsid w:val="008E59E7"/>
    <w:rsid w:val="008F1D8D"/>
    <w:rsid w:val="009034E6"/>
    <w:rsid w:val="0090401A"/>
    <w:rsid w:val="009110D1"/>
    <w:rsid w:val="009202B6"/>
    <w:rsid w:val="00926891"/>
    <w:rsid w:val="00930B48"/>
    <w:rsid w:val="00932947"/>
    <w:rsid w:val="0094728D"/>
    <w:rsid w:val="0095229E"/>
    <w:rsid w:val="00953FA3"/>
    <w:rsid w:val="00962B35"/>
    <w:rsid w:val="009633A0"/>
    <w:rsid w:val="00967180"/>
    <w:rsid w:val="009724A5"/>
    <w:rsid w:val="009876FD"/>
    <w:rsid w:val="009937BB"/>
    <w:rsid w:val="009A08E3"/>
    <w:rsid w:val="009B2FBD"/>
    <w:rsid w:val="009C25EC"/>
    <w:rsid w:val="009D2E58"/>
    <w:rsid w:val="009D7BD0"/>
    <w:rsid w:val="009E781E"/>
    <w:rsid w:val="009F1599"/>
    <w:rsid w:val="009F4861"/>
    <w:rsid w:val="00A019C8"/>
    <w:rsid w:val="00A0483E"/>
    <w:rsid w:val="00A1029F"/>
    <w:rsid w:val="00A17CEF"/>
    <w:rsid w:val="00A2120F"/>
    <w:rsid w:val="00A27ACE"/>
    <w:rsid w:val="00A30697"/>
    <w:rsid w:val="00A34A37"/>
    <w:rsid w:val="00A50490"/>
    <w:rsid w:val="00A5248A"/>
    <w:rsid w:val="00A564D1"/>
    <w:rsid w:val="00A570C0"/>
    <w:rsid w:val="00A64479"/>
    <w:rsid w:val="00A645E2"/>
    <w:rsid w:val="00A678D4"/>
    <w:rsid w:val="00A70998"/>
    <w:rsid w:val="00A7454B"/>
    <w:rsid w:val="00A749A0"/>
    <w:rsid w:val="00AA7AB1"/>
    <w:rsid w:val="00AA7B60"/>
    <w:rsid w:val="00AC0844"/>
    <w:rsid w:val="00AD47D8"/>
    <w:rsid w:val="00AD6ED6"/>
    <w:rsid w:val="00AE4312"/>
    <w:rsid w:val="00AF46D4"/>
    <w:rsid w:val="00AF4A8F"/>
    <w:rsid w:val="00B02827"/>
    <w:rsid w:val="00B07823"/>
    <w:rsid w:val="00B12F25"/>
    <w:rsid w:val="00B22295"/>
    <w:rsid w:val="00B23344"/>
    <w:rsid w:val="00B34152"/>
    <w:rsid w:val="00B34FBE"/>
    <w:rsid w:val="00B36890"/>
    <w:rsid w:val="00B44678"/>
    <w:rsid w:val="00B47C07"/>
    <w:rsid w:val="00B614CB"/>
    <w:rsid w:val="00B61F2E"/>
    <w:rsid w:val="00B62734"/>
    <w:rsid w:val="00B6716E"/>
    <w:rsid w:val="00B67541"/>
    <w:rsid w:val="00B8337A"/>
    <w:rsid w:val="00B9033F"/>
    <w:rsid w:val="00B92456"/>
    <w:rsid w:val="00BA0105"/>
    <w:rsid w:val="00BA3200"/>
    <w:rsid w:val="00BA4BAD"/>
    <w:rsid w:val="00BB1D27"/>
    <w:rsid w:val="00BC2AD8"/>
    <w:rsid w:val="00BC667A"/>
    <w:rsid w:val="00BD3123"/>
    <w:rsid w:val="00BD45F8"/>
    <w:rsid w:val="00BD469E"/>
    <w:rsid w:val="00BD4F09"/>
    <w:rsid w:val="00BD5318"/>
    <w:rsid w:val="00BF7016"/>
    <w:rsid w:val="00C00AD3"/>
    <w:rsid w:val="00C043C9"/>
    <w:rsid w:val="00C11F48"/>
    <w:rsid w:val="00C172BC"/>
    <w:rsid w:val="00C21779"/>
    <w:rsid w:val="00C3464A"/>
    <w:rsid w:val="00C34B27"/>
    <w:rsid w:val="00C36254"/>
    <w:rsid w:val="00C530AE"/>
    <w:rsid w:val="00C53B5F"/>
    <w:rsid w:val="00C61813"/>
    <w:rsid w:val="00C63FD3"/>
    <w:rsid w:val="00C64F92"/>
    <w:rsid w:val="00C65691"/>
    <w:rsid w:val="00C71CF7"/>
    <w:rsid w:val="00C73525"/>
    <w:rsid w:val="00C77DE8"/>
    <w:rsid w:val="00C84368"/>
    <w:rsid w:val="00C85ED6"/>
    <w:rsid w:val="00C94289"/>
    <w:rsid w:val="00CA19BB"/>
    <w:rsid w:val="00CA6492"/>
    <w:rsid w:val="00CA6EF7"/>
    <w:rsid w:val="00CB02DB"/>
    <w:rsid w:val="00CB6754"/>
    <w:rsid w:val="00CB734E"/>
    <w:rsid w:val="00CC12BC"/>
    <w:rsid w:val="00CD14C3"/>
    <w:rsid w:val="00CD1CC3"/>
    <w:rsid w:val="00CD5A86"/>
    <w:rsid w:val="00CE469B"/>
    <w:rsid w:val="00D03EC3"/>
    <w:rsid w:val="00D1090C"/>
    <w:rsid w:val="00D11C26"/>
    <w:rsid w:val="00D137A5"/>
    <w:rsid w:val="00D3758F"/>
    <w:rsid w:val="00D51BA5"/>
    <w:rsid w:val="00D57032"/>
    <w:rsid w:val="00D60D37"/>
    <w:rsid w:val="00D6120E"/>
    <w:rsid w:val="00D665C1"/>
    <w:rsid w:val="00D7072B"/>
    <w:rsid w:val="00D978B6"/>
    <w:rsid w:val="00DB1078"/>
    <w:rsid w:val="00DB29B9"/>
    <w:rsid w:val="00DB5F9F"/>
    <w:rsid w:val="00DC32C8"/>
    <w:rsid w:val="00DC4B5A"/>
    <w:rsid w:val="00DD4F92"/>
    <w:rsid w:val="00DD556E"/>
    <w:rsid w:val="00DE343F"/>
    <w:rsid w:val="00DE3F20"/>
    <w:rsid w:val="00DE4CC1"/>
    <w:rsid w:val="00E152CA"/>
    <w:rsid w:val="00E2273B"/>
    <w:rsid w:val="00E22F3F"/>
    <w:rsid w:val="00E27F1A"/>
    <w:rsid w:val="00E3038E"/>
    <w:rsid w:val="00E37A36"/>
    <w:rsid w:val="00E40383"/>
    <w:rsid w:val="00E42C46"/>
    <w:rsid w:val="00E43C74"/>
    <w:rsid w:val="00E45716"/>
    <w:rsid w:val="00E47E9B"/>
    <w:rsid w:val="00E533B3"/>
    <w:rsid w:val="00E572EC"/>
    <w:rsid w:val="00E63285"/>
    <w:rsid w:val="00E71C02"/>
    <w:rsid w:val="00E71E2F"/>
    <w:rsid w:val="00E82738"/>
    <w:rsid w:val="00E8598B"/>
    <w:rsid w:val="00E909B9"/>
    <w:rsid w:val="00EA52C7"/>
    <w:rsid w:val="00EA5ADB"/>
    <w:rsid w:val="00EA66D9"/>
    <w:rsid w:val="00EB2746"/>
    <w:rsid w:val="00EC55D1"/>
    <w:rsid w:val="00EC6FEC"/>
    <w:rsid w:val="00ED3F38"/>
    <w:rsid w:val="00F0476E"/>
    <w:rsid w:val="00F11E24"/>
    <w:rsid w:val="00F16782"/>
    <w:rsid w:val="00F17962"/>
    <w:rsid w:val="00F23C09"/>
    <w:rsid w:val="00F23C61"/>
    <w:rsid w:val="00F4172D"/>
    <w:rsid w:val="00F52448"/>
    <w:rsid w:val="00F575C4"/>
    <w:rsid w:val="00F57A0A"/>
    <w:rsid w:val="00F62A60"/>
    <w:rsid w:val="00F7497F"/>
    <w:rsid w:val="00F75407"/>
    <w:rsid w:val="00F8133E"/>
    <w:rsid w:val="00F855AD"/>
    <w:rsid w:val="00F85D8E"/>
    <w:rsid w:val="00F86C36"/>
    <w:rsid w:val="00F94302"/>
    <w:rsid w:val="00F963EA"/>
    <w:rsid w:val="00FA3FD2"/>
    <w:rsid w:val="00FA4C7F"/>
    <w:rsid w:val="00FC1173"/>
    <w:rsid w:val="00FC21D5"/>
    <w:rsid w:val="00FC5E1F"/>
    <w:rsid w:val="00FD1C33"/>
    <w:rsid w:val="00FD73AD"/>
    <w:rsid w:val="00FE01F1"/>
    <w:rsid w:val="00FE0973"/>
    <w:rsid w:val="00FE3B63"/>
    <w:rsid w:val="00FE59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C2264"/>
  <w15:chartTrackingRefBased/>
  <w15:docId w15:val="{5C8C2F5F-4BF4-4B4F-99DE-BAC028F4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MY"/>
    </w:rPr>
  </w:style>
  <w:style w:type="paragraph" w:styleId="Heading1">
    <w:name w:val="heading 1"/>
    <w:basedOn w:val="Normal"/>
    <w:next w:val="Normal"/>
    <w:link w:val="Heading1Char"/>
    <w:uiPriority w:val="9"/>
    <w:qFormat/>
    <w:rsid w:val="005227A7"/>
    <w:pPr>
      <w:keepNext/>
      <w:keepLines/>
      <w:spacing w:before="240" w:after="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2B3771"/>
    <w:pPr>
      <w:keepNext/>
      <w:spacing w:before="240" w:after="60" w:line="276" w:lineRule="auto"/>
      <w:outlineLvl w:val="1"/>
    </w:pPr>
    <w:rPr>
      <w:rFonts w:ascii="Arial" w:eastAsia="DengXian Light" w:hAnsi="Arial"/>
      <w:b/>
      <w:bCs/>
      <w:iCs/>
      <w:kern w:val="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NCBody">
    <w:name w:val="JRNC_Body"/>
    <w:basedOn w:val="Normal"/>
    <w:rsid w:val="00F4172D"/>
    <w:pPr>
      <w:spacing w:before="240" w:after="240" w:line="360" w:lineRule="auto"/>
      <w:jc w:val="both"/>
    </w:pPr>
    <w:rPr>
      <w:rFonts w:ascii="Times New Roman" w:eastAsia="Times New Roman" w:hAnsi="Times New Roman"/>
      <w:kern w:val="0"/>
      <w:sz w:val="24"/>
      <w:szCs w:val="20"/>
      <w:lang w:val="hu-HU" w:eastAsia="hu-HU"/>
    </w:rPr>
  </w:style>
  <w:style w:type="paragraph" w:styleId="ListParagraph">
    <w:name w:val="List Paragraph"/>
    <w:basedOn w:val="Normal"/>
    <w:link w:val="ListParagraphChar"/>
    <w:uiPriority w:val="34"/>
    <w:qFormat/>
    <w:rsid w:val="00146006"/>
    <w:pPr>
      <w:spacing w:after="200" w:line="276" w:lineRule="auto"/>
      <w:ind w:left="720"/>
      <w:contextualSpacing/>
    </w:pPr>
    <w:rPr>
      <w:rFonts w:eastAsia="Calibri"/>
      <w:kern w:val="0"/>
      <w:lang w:val="en-IE" w:eastAsia="en-US"/>
    </w:rPr>
  </w:style>
  <w:style w:type="character" w:customStyle="1" w:styleId="ListParagraphChar">
    <w:name w:val="List Paragraph Char"/>
    <w:link w:val="ListParagraph"/>
    <w:uiPriority w:val="34"/>
    <w:locked/>
    <w:rsid w:val="00146006"/>
    <w:rPr>
      <w:rFonts w:ascii="Calibri" w:eastAsia="Calibri" w:hAnsi="Calibri" w:cs="Times New Roman"/>
      <w:kern w:val="0"/>
      <w:lang w:val="en-IE" w:eastAsia="en-US"/>
    </w:rPr>
  </w:style>
  <w:style w:type="character" w:customStyle="1" w:styleId="Heading2Char">
    <w:name w:val="Heading 2 Char"/>
    <w:link w:val="Heading2"/>
    <w:uiPriority w:val="9"/>
    <w:rsid w:val="002B3771"/>
    <w:rPr>
      <w:rFonts w:ascii="Arial" w:eastAsia="DengXian Light" w:hAnsi="Arial" w:cs="Times New Roman"/>
      <w:b/>
      <w:bCs/>
      <w:iCs/>
      <w:kern w:val="0"/>
      <w:szCs w:val="28"/>
      <w:lang w:val="en-US"/>
    </w:rPr>
  </w:style>
  <w:style w:type="paragraph" w:styleId="NormalWeb">
    <w:name w:val="Normal (Web)"/>
    <w:basedOn w:val="Normal"/>
    <w:uiPriority w:val="99"/>
    <w:unhideWhenUsed/>
    <w:rsid w:val="00B07823"/>
    <w:pPr>
      <w:spacing w:before="100" w:beforeAutospacing="1" w:after="100" w:afterAutospacing="1" w:line="240" w:lineRule="auto"/>
    </w:pPr>
    <w:rPr>
      <w:rFonts w:ascii="Times New Roman" w:eastAsia="Times New Roman" w:hAnsi="Times New Roman"/>
      <w:kern w:val="0"/>
      <w:sz w:val="24"/>
      <w:szCs w:val="24"/>
      <w:lang w:val="en-GB"/>
    </w:rPr>
  </w:style>
  <w:style w:type="paragraph" w:styleId="Caption">
    <w:name w:val="caption"/>
    <w:basedOn w:val="Normal"/>
    <w:next w:val="Normal"/>
    <w:uiPriority w:val="35"/>
    <w:unhideWhenUsed/>
    <w:qFormat/>
    <w:rsid w:val="006B1128"/>
    <w:pPr>
      <w:spacing w:after="0" w:line="276" w:lineRule="auto"/>
      <w:jc w:val="center"/>
    </w:pPr>
    <w:rPr>
      <w:rFonts w:ascii="Arial" w:eastAsia="SimSun" w:hAnsi="Arial" w:cs="Arial"/>
      <w:bCs/>
      <w:kern w:val="0"/>
      <w:szCs w:val="20"/>
      <w:lang w:val="en-US"/>
    </w:rPr>
  </w:style>
  <w:style w:type="character" w:customStyle="1" w:styleId="Heading1Char">
    <w:name w:val="Heading 1 Char"/>
    <w:link w:val="Heading1"/>
    <w:uiPriority w:val="9"/>
    <w:rsid w:val="005227A7"/>
    <w:rPr>
      <w:rFonts w:ascii="Calibri Light" w:eastAsia="DengXian Light" w:hAnsi="Calibri Light" w:cs="Times New Roman"/>
      <w:color w:val="2F5496"/>
      <w:sz w:val="32"/>
      <w:szCs w:val="32"/>
    </w:rPr>
  </w:style>
  <w:style w:type="character" w:styleId="LineNumber">
    <w:name w:val="line number"/>
    <w:basedOn w:val="DefaultParagraphFont"/>
    <w:uiPriority w:val="99"/>
    <w:semiHidden/>
    <w:unhideWhenUsed/>
    <w:rsid w:val="00E82738"/>
  </w:style>
  <w:style w:type="character" w:styleId="Hyperlink">
    <w:name w:val="Hyperlink"/>
    <w:uiPriority w:val="99"/>
    <w:unhideWhenUsed/>
    <w:rsid w:val="00B12F25"/>
    <w:rPr>
      <w:color w:val="0563C1"/>
      <w:u w:val="single"/>
    </w:rPr>
  </w:style>
  <w:style w:type="character" w:customStyle="1" w:styleId="UnresolvedMention1">
    <w:name w:val="Unresolved Mention1"/>
    <w:uiPriority w:val="99"/>
    <w:semiHidden/>
    <w:unhideWhenUsed/>
    <w:rsid w:val="00B12F25"/>
    <w:rPr>
      <w:color w:val="605E5C"/>
      <w:shd w:val="clear" w:color="auto" w:fill="E1DFDD"/>
    </w:rPr>
  </w:style>
  <w:style w:type="paragraph" w:styleId="Revision">
    <w:name w:val="Revision"/>
    <w:hidden/>
    <w:uiPriority w:val="99"/>
    <w:semiHidden/>
    <w:rsid w:val="009B2FBD"/>
    <w:rPr>
      <w:kern w:val="2"/>
      <w:sz w:val="22"/>
      <w:szCs w:val="22"/>
      <w:lang w:val="en-MY"/>
    </w:rPr>
  </w:style>
  <w:style w:type="character" w:customStyle="1" w:styleId="char-style-override-2">
    <w:name w:val="char-style-override-2"/>
    <w:basedOn w:val="DefaultParagraphFont"/>
    <w:rsid w:val="00443D33"/>
  </w:style>
  <w:style w:type="paragraph" w:styleId="Header">
    <w:name w:val="header"/>
    <w:basedOn w:val="Normal"/>
    <w:link w:val="HeaderChar"/>
    <w:uiPriority w:val="99"/>
    <w:unhideWhenUsed/>
    <w:rsid w:val="00A67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4"/>
  </w:style>
  <w:style w:type="paragraph" w:styleId="Footer">
    <w:name w:val="footer"/>
    <w:basedOn w:val="Normal"/>
    <w:link w:val="FooterChar"/>
    <w:uiPriority w:val="99"/>
    <w:unhideWhenUsed/>
    <w:rsid w:val="00A67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4"/>
  </w:style>
  <w:style w:type="paragraph" w:styleId="NoSpacing">
    <w:name w:val="No Spacing"/>
    <w:uiPriority w:val="1"/>
    <w:qFormat/>
    <w:rsid w:val="009E781E"/>
    <w:rPr>
      <w:kern w:val="2"/>
      <w:sz w:val="22"/>
      <w:szCs w:val="22"/>
      <w:lang w:val="en-MY"/>
    </w:rPr>
  </w:style>
  <w:style w:type="character" w:styleId="CommentReference">
    <w:name w:val="annotation reference"/>
    <w:basedOn w:val="DefaultParagraphFont"/>
    <w:uiPriority w:val="99"/>
    <w:semiHidden/>
    <w:unhideWhenUsed/>
    <w:rsid w:val="00826148"/>
    <w:rPr>
      <w:sz w:val="16"/>
      <w:szCs w:val="16"/>
    </w:rPr>
  </w:style>
  <w:style w:type="paragraph" w:styleId="CommentText">
    <w:name w:val="annotation text"/>
    <w:basedOn w:val="Normal"/>
    <w:link w:val="CommentTextChar"/>
    <w:uiPriority w:val="99"/>
    <w:semiHidden/>
    <w:unhideWhenUsed/>
    <w:rsid w:val="00826148"/>
    <w:pPr>
      <w:spacing w:line="240" w:lineRule="auto"/>
    </w:pPr>
    <w:rPr>
      <w:sz w:val="20"/>
      <w:szCs w:val="20"/>
    </w:rPr>
  </w:style>
  <w:style w:type="character" w:customStyle="1" w:styleId="CommentTextChar">
    <w:name w:val="Comment Text Char"/>
    <w:basedOn w:val="DefaultParagraphFont"/>
    <w:link w:val="CommentText"/>
    <w:uiPriority w:val="99"/>
    <w:semiHidden/>
    <w:rsid w:val="00826148"/>
    <w:rPr>
      <w:kern w:val="2"/>
      <w:lang w:val="en-MY"/>
    </w:rPr>
  </w:style>
  <w:style w:type="paragraph" w:styleId="CommentSubject">
    <w:name w:val="annotation subject"/>
    <w:basedOn w:val="CommentText"/>
    <w:next w:val="CommentText"/>
    <w:link w:val="CommentSubjectChar"/>
    <w:uiPriority w:val="99"/>
    <w:semiHidden/>
    <w:unhideWhenUsed/>
    <w:rsid w:val="00826148"/>
    <w:rPr>
      <w:b/>
      <w:bCs/>
    </w:rPr>
  </w:style>
  <w:style w:type="character" w:customStyle="1" w:styleId="CommentSubjectChar">
    <w:name w:val="Comment Subject Char"/>
    <w:basedOn w:val="CommentTextChar"/>
    <w:link w:val="CommentSubject"/>
    <w:uiPriority w:val="99"/>
    <w:semiHidden/>
    <w:rsid w:val="00826148"/>
    <w:rPr>
      <w:b/>
      <w:bCs/>
      <w:kern w:val="2"/>
      <w:lang w:val="en-MY"/>
    </w:rPr>
  </w:style>
  <w:style w:type="character" w:styleId="Emphasis">
    <w:name w:val="Emphasis"/>
    <w:basedOn w:val="DefaultParagraphFont"/>
    <w:uiPriority w:val="20"/>
    <w:qFormat/>
    <w:rsid w:val="00E40383"/>
    <w:rPr>
      <w:i/>
      <w:iCs/>
    </w:rPr>
  </w:style>
  <w:style w:type="paragraph" w:customStyle="1" w:styleId="pf0">
    <w:name w:val="pf0"/>
    <w:basedOn w:val="Normal"/>
    <w:rsid w:val="00F86C36"/>
    <w:pPr>
      <w:spacing w:before="100" w:beforeAutospacing="1" w:after="100" w:afterAutospacing="1" w:line="240" w:lineRule="auto"/>
    </w:pPr>
    <w:rPr>
      <w:rFonts w:ascii="Times New Roman" w:eastAsia="Times New Roman" w:hAnsi="Times New Roman"/>
      <w:kern w:val="0"/>
      <w:sz w:val="24"/>
      <w:szCs w:val="24"/>
      <w:lang w:val="en-GB"/>
    </w:rPr>
  </w:style>
  <w:style w:type="character" w:customStyle="1" w:styleId="cf01">
    <w:name w:val="cf01"/>
    <w:basedOn w:val="DefaultParagraphFont"/>
    <w:rsid w:val="00F86C36"/>
    <w:rPr>
      <w:rFonts w:ascii="Segoe UI" w:hAnsi="Segoe UI" w:cs="Segoe UI" w:hint="default"/>
      <w:sz w:val="18"/>
      <w:szCs w:val="18"/>
    </w:rPr>
  </w:style>
  <w:style w:type="paragraph" w:styleId="BalloonText">
    <w:name w:val="Balloon Text"/>
    <w:basedOn w:val="Normal"/>
    <w:link w:val="BalloonTextChar"/>
    <w:uiPriority w:val="99"/>
    <w:semiHidden/>
    <w:unhideWhenUsed/>
    <w:rsid w:val="00626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F10"/>
    <w:rPr>
      <w:rFonts w:ascii="Segoe UI" w:hAnsi="Segoe UI" w:cs="Segoe UI"/>
      <w:kern w:val="2"/>
      <w:sz w:val="18"/>
      <w:szCs w:val="18"/>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4938">
      <w:bodyDiv w:val="1"/>
      <w:marLeft w:val="0"/>
      <w:marRight w:val="0"/>
      <w:marTop w:val="0"/>
      <w:marBottom w:val="0"/>
      <w:divBdr>
        <w:top w:val="none" w:sz="0" w:space="0" w:color="auto"/>
        <w:left w:val="none" w:sz="0" w:space="0" w:color="auto"/>
        <w:bottom w:val="none" w:sz="0" w:space="0" w:color="auto"/>
        <w:right w:val="none" w:sz="0" w:space="0" w:color="auto"/>
      </w:divBdr>
      <w:divsChild>
        <w:div w:id="1560440770">
          <w:marLeft w:val="-720"/>
          <w:marRight w:val="0"/>
          <w:marTop w:val="0"/>
          <w:marBottom w:val="0"/>
          <w:divBdr>
            <w:top w:val="none" w:sz="0" w:space="0" w:color="auto"/>
            <w:left w:val="none" w:sz="0" w:space="0" w:color="auto"/>
            <w:bottom w:val="none" w:sz="0" w:space="0" w:color="auto"/>
            <w:right w:val="none" w:sz="0" w:space="0" w:color="auto"/>
          </w:divBdr>
        </w:div>
      </w:divsChild>
    </w:div>
    <w:div w:id="122045339">
      <w:bodyDiv w:val="1"/>
      <w:marLeft w:val="0"/>
      <w:marRight w:val="0"/>
      <w:marTop w:val="0"/>
      <w:marBottom w:val="0"/>
      <w:divBdr>
        <w:top w:val="none" w:sz="0" w:space="0" w:color="auto"/>
        <w:left w:val="none" w:sz="0" w:space="0" w:color="auto"/>
        <w:bottom w:val="none" w:sz="0" w:space="0" w:color="auto"/>
        <w:right w:val="none" w:sz="0" w:space="0" w:color="auto"/>
      </w:divBdr>
    </w:div>
    <w:div w:id="216743938">
      <w:bodyDiv w:val="1"/>
      <w:marLeft w:val="0"/>
      <w:marRight w:val="0"/>
      <w:marTop w:val="0"/>
      <w:marBottom w:val="0"/>
      <w:divBdr>
        <w:top w:val="none" w:sz="0" w:space="0" w:color="auto"/>
        <w:left w:val="none" w:sz="0" w:space="0" w:color="auto"/>
        <w:bottom w:val="none" w:sz="0" w:space="0" w:color="auto"/>
        <w:right w:val="none" w:sz="0" w:space="0" w:color="auto"/>
      </w:divBdr>
    </w:div>
    <w:div w:id="362361920">
      <w:bodyDiv w:val="1"/>
      <w:marLeft w:val="0"/>
      <w:marRight w:val="0"/>
      <w:marTop w:val="0"/>
      <w:marBottom w:val="0"/>
      <w:divBdr>
        <w:top w:val="none" w:sz="0" w:space="0" w:color="auto"/>
        <w:left w:val="none" w:sz="0" w:space="0" w:color="auto"/>
        <w:bottom w:val="none" w:sz="0" w:space="0" w:color="auto"/>
        <w:right w:val="none" w:sz="0" w:space="0" w:color="auto"/>
      </w:divBdr>
    </w:div>
    <w:div w:id="366834783">
      <w:bodyDiv w:val="1"/>
      <w:marLeft w:val="0"/>
      <w:marRight w:val="0"/>
      <w:marTop w:val="0"/>
      <w:marBottom w:val="0"/>
      <w:divBdr>
        <w:top w:val="none" w:sz="0" w:space="0" w:color="auto"/>
        <w:left w:val="none" w:sz="0" w:space="0" w:color="auto"/>
        <w:bottom w:val="none" w:sz="0" w:space="0" w:color="auto"/>
        <w:right w:val="none" w:sz="0" w:space="0" w:color="auto"/>
      </w:divBdr>
    </w:div>
    <w:div w:id="595409314">
      <w:bodyDiv w:val="1"/>
      <w:marLeft w:val="0"/>
      <w:marRight w:val="0"/>
      <w:marTop w:val="0"/>
      <w:marBottom w:val="0"/>
      <w:divBdr>
        <w:top w:val="none" w:sz="0" w:space="0" w:color="auto"/>
        <w:left w:val="none" w:sz="0" w:space="0" w:color="auto"/>
        <w:bottom w:val="none" w:sz="0" w:space="0" w:color="auto"/>
        <w:right w:val="none" w:sz="0" w:space="0" w:color="auto"/>
      </w:divBdr>
    </w:div>
    <w:div w:id="621883574">
      <w:bodyDiv w:val="1"/>
      <w:marLeft w:val="0"/>
      <w:marRight w:val="0"/>
      <w:marTop w:val="0"/>
      <w:marBottom w:val="0"/>
      <w:divBdr>
        <w:top w:val="none" w:sz="0" w:space="0" w:color="auto"/>
        <w:left w:val="none" w:sz="0" w:space="0" w:color="auto"/>
        <w:bottom w:val="none" w:sz="0" w:space="0" w:color="auto"/>
        <w:right w:val="none" w:sz="0" w:space="0" w:color="auto"/>
      </w:divBdr>
    </w:div>
    <w:div w:id="631983368">
      <w:bodyDiv w:val="1"/>
      <w:marLeft w:val="0"/>
      <w:marRight w:val="0"/>
      <w:marTop w:val="0"/>
      <w:marBottom w:val="0"/>
      <w:divBdr>
        <w:top w:val="none" w:sz="0" w:space="0" w:color="auto"/>
        <w:left w:val="none" w:sz="0" w:space="0" w:color="auto"/>
        <w:bottom w:val="none" w:sz="0" w:space="0" w:color="auto"/>
        <w:right w:val="none" w:sz="0" w:space="0" w:color="auto"/>
      </w:divBdr>
      <w:divsChild>
        <w:div w:id="797336062">
          <w:marLeft w:val="0"/>
          <w:marRight w:val="0"/>
          <w:marTop w:val="0"/>
          <w:marBottom w:val="0"/>
          <w:divBdr>
            <w:top w:val="single" w:sz="2" w:space="0" w:color="D9D9E3"/>
            <w:left w:val="single" w:sz="2" w:space="0" w:color="D9D9E3"/>
            <w:bottom w:val="single" w:sz="2" w:space="0" w:color="D9D9E3"/>
            <w:right w:val="single" w:sz="2" w:space="0" w:color="D9D9E3"/>
          </w:divBdr>
          <w:divsChild>
            <w:div w:id="25301551">
              <w:marLeft w:val="0"/>
              <w:marRight w:val="0"/>
              <w:marTop w:val="0"/>
              <w:marBottom w:val="0"/>
              <w:divBdr>
                <w:top w:val="single" w:sz="2" w:space="0" w:color="D9D9E3"/>
                <w:left w:val="single" w:sz="2" w:space="0" w:color="D9D9E3"/>
                <w:bottom w:val="single" w:sz="2" w:space="0" w:color="D9D9E3"/>
                <w:right w:val="single" w:sz="2" w:space="0" w:color="D9D9E3"/>
              </w:divBdr>
              <w:divsChild>
                <w:div w:id="1543443677">
                  <w:marLeft w:val="0"/>
                  <w:marRight w:val="0"/>
                  <w:marTop w:val="0"/>
                  <w:marBottom w:val="0"/>
                  <w:divBdr>
                    <w:top w:val="single" w:sz="2" w:space="0" w:color="D9D9E3"/>
                    <w:left w:val="single" w:sz="2" w:space="0" w:color="D9D9E3"/>
                    <w:bottom w:val="single" w:sz="2" w:space="0" w:color="D9D9E3"/>
                    <w:right w:val="single" w:sz="2" w:space="0" w:color="D9D9E3"/>
                  </w:divBdr>
                  <w:divsChild>
                    <w:div w:id="365637831">
                      <w:marLeft w:val="0"/>
                      <w:marRight w:val="0"/>
                      <w:marTop w:val="0"/>
                      <w:marBottom w:val="0"/>
                      <w:divBdr>
                        <w:top w:val="single" w:sz="2" w:space="0" w:color="D9D9E3"/>
                        <w:left w:val="single" w:sz="2" w:space="0" w:color="D9D9E3"/>
                        <w:bottom w:val="single" w:sz="2" w:space="0" w:color="D9D9E3"/>
                        <w:right w:val="single" w:sz="2" w:space="0" w:color="D9D9E3"/>
                      </w:divBdr>
                      <w:divsChild>
                        <w:div w:id="718361893">
                          <w:marLeft w:val="0"/>
                          <w:marRight w:val="0"/>
                          <w:marTop w:val="0"/>
                          <w:marBottom w:val="0"/>
                          <w:divBdr>
                            <w:top w:val="single" w:sz="2" w:space="0" w:color="auto"/>
                            <w:left w:val="single" w:sz="2" w:space="0" w:color="auto"/>
                            <w:bottom w:val="single" w:sz="6" w:space="0" w:color="auto"/>
                            <w:right w:val="single" w:sz="2" w:space="0" w:color="auto"/>
                          </w:divBdr>
                          <w:divsChild>
                            <w:div w:id="887685915">
                              <w:marLeft w:val="0"/>
                              <w:marRight w:val="0"/>
                              <w:marTop w:val="100"/>
                              <w:marBottom w:val="100"/>
                              <w:divBdr>
                                <w:top w:val="single" w:sz="2" w:space="0" w:color="D9D9E3"/>
                                <w:left w:val="single" w:sz="2" w:space="0" w:color="D9D9E3"/>
                                <w:bottom w:val="single" w:sz="2" w:space="0" w:color="D9D9E3"/>
                                <w:right w:val="single" w:sz="2" w:space="0" w:color="D9D9E3"/>
                              </w:divBdr>
                              <w:divsChild>
                                <w:div w:id="1660499553">
                                  <w:marLeft w:val="0"/>
                                  <w:marRight w:val="0"/>
                                  <w:marTop w:val="0"/>
                                  <w:marBottom w:val="0"/>
                                  <w:divBdr>
                                    <w:top w:val="single" w:sz="2" w:space="0" w:color="D9D9E3"/>
                                    <w:left w:val="single" w:sz="2" w:space="0" w:color="D9D9E3"/>
                                    <w:bottom w:val="single" w:sz="2" w:space="0" w:color="D9D9E3"/>
                                    <w:right w:val="single" w:sz="2" w:space="0" w:color="D9D9E3"/>
                                  </w:divBdr>
                                  <w:divsChild>
                                    <w:div w:id="1928613376">
                                      <w:marLeft w:val="0"/>
                                      <w:marRight w:val="0"/>
                                      <w:marTop w:val="0"/>
                                      <w:marBottom w:val="0"/>
                                      <w:divBdr>
                                        <w:top w:val="single" w:sz="2" w:space="0" w:color="D9D9E3"/>
                                        <w:left w:val="single" w:sz="2" w:space="0" w:color="D9D9E3"/>
                                        <w:bottom w:val="single" w:sz="2" w:space="0" w:color="D9D9E3"/>
                                        <w:right w:val="single" w:sz="2" w:space="0" w:color="D9D9E3"/>
                                      </w:divBdr>
                                      <w:divsChild>
                                        <w:div w:id="115682830">
                                          <w:marLeft w:val="0"/>
                                          <w:marRight w:val="0"/>
                                          <w:marTop w:val="0"/>
                                          <w:marBottom w:val="0"/>
                                          <w:divBdr>
                                            <w:top w:val="single" w:sz="2" w:space="0" w:color="D9D9E3"/>
                                            <w:left w:val="single" w:sz="2" w:space="0" w:color="D9D9E3"/>
                                            <w:bottom w:val="single" w:sz="2" w:space="0" w:color="D9D9E3"/>
                                            <w:right w:val="single" w:sz="2" w:space="0" w:color="D9D9E3"/>
                                          </w:divBdr>
                                          <w:divsChild>
                                            <w:div w:id="761027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61618265">
          <w:marLeft w:val="0"/>
          <w:marRight w:val="0"/>
          <w:marTop w:val="0"/>
          <w:marBottom w:val="0"/>
          <w:divBdr>
            <w:top w:val="none" w:sz="0" w:space="0" w:color="auto"/>
            <w:left w:val="none" w:sz="0" w:space="0" w:color="auto"/>
            <w:bottom w:val="none" w:sz="0" w:space="0" w:color="auto"/>
            <w:right w:val="none" w:sz="0" w:space="0" w:color="auto"/>
          </w:divBdr>
        </w:div>
      </w:divsChild>
    </w:div>
    <w:div w:id="648560396">
      <w:bodyDiv w:val="1"/>
      <w:marLeft w:val="0"/>
      <w:marRight w:val="0"/>
      <w:marTop w:val="0"/>
      <w:marBottom w:val="0"/>
      <w:divBdr>
        <w:top w:val="none" w:sz="0" w:space="0" w:color="auto"/>
        <w:left w:val="none" w:sz="0" w:space="0" w:color="auto"/>
        <w:bottom w:val="none" w:sz="0" w:space="0" w:color="auto"/>
        <w:right w:val="none" w:sz="0" w:space="0" w:color="auto"/>
      </w:divBdr>
    </w:div>
    <w:div w:id="852258311">
      <w:bodyDiv w:val="1"/>
      <w:marLeft w:val="0"/>
      <w:marRight w:val="0"/>
      <w:marTop w:val="0"/>
      <w:marBottom w:val="0"/>
      <w:divBdr>
        <w:top w:val="none" w:sz="0" w:space="0" w:color="auto"/>
        <w:left w:val="none" w:sz="0" w:space="0" w:color="auto"/>
        <w:bottom w:val="none" w:sz="0" w:space="0" w:color="auto"/>
        <w:right w:val="none" w:sz="0" w:space="0" w:color="auto"/>
      </w:divBdr>
      <w:divsChild>
        <w:div w:id="1876233501">
          <w:marLeft w:val="0"/>
          <w:marRight w:val="0"/>
          <w:marTop w:val="0"/>
          <w:marBottom w:val="0"/>
          <w:divBdr>
            <w:top w:val="single" w:sz="2" w:space="0" w:color="D9D9E3"/>
            <w:left w:val="single" w:sz="2" w:space="0" w:color="D9D9E3"/>
            <w:bottom w:val="single" w:sz="2" w:space="0" w:color="D9D9E3"/>
            <w:right w:val="single" w:sz="2" w:space="0" w:color="D9D9E3"/>
          </w:divBdr>
          <w:divsChild>
            <w:div w:id="2062559034">
              <w:marLeft w:val="0"/>
              <w:marRight w:val="0"/>
              <w:marTop w:val="0"/>
              <w:marBottom w:val="0"/>
              <w:divBdr>
                <w:top w:val="single" w:sz="2" w:space="0" w:color="D9D9E3"/>
                <w:left w:val="single" w:sz="2" w:space="0" w:color="D9D9E3"/>
                <w:bottom w:val="single" w:sz="2" w:space="0" w:color="D9D9E3"/>
                <w:right w:val="single" w:sz="2" w:space="0" w:color="D9D9E3"/>
              </w:divBdr>
              <w:divsChild>
                <w:div w:id="153958717">
                  <w:marLeft w:val="0"/>
                  <w:marRight w:val="0"/>
                  <w:marTop w:val="0"/>
                  <w:marBottom w:val="0"/>
                  <w:divBdr>
                    <w:top w:val="single" w:sz="2" w:space="0" w:color="D9D9E3"/>
                    <w:left w:val="single" w:sz="2" w:space="0" w:color="D9D9E3"/>
                    <w:bottom w:val="single" w:sz="2" w:space="0" w:color="D9D9E3"/>
                    <w:right w:val="single" w:sz="2" w:space="0" w:color="D9D9E3"/>
                  </w:divBdr>
                  <w:divsChild>
                    <w:div w:id="2042589702">
                      <w:marLeft w:val="0"/>
                      <w:marRight w:val="0"/>
                      <w:marTop w:val="0"/>
                      <w:marBottom w:val="0"/>
                      <w:divBdr>
                        <w:top w:val="single" w:sz="2" w:space="0" w:color="D9D9E3"/>
                        <w:left w:val="single" w:sz="2" w:space="0" w:color="D9D9E3"/>
                        <w:bottom w:val="single" w:sz="2" w:space="0" w:color="D9D9E3"/>
                        <w:right w:val="single" w:sz="2" w:space="0" w:color="D9D9E3"/>
                      </w:divBdr>
                      <w:divsChild>
                        <w:div w:id="347757384">
                          <w:marLeft w:val="0"/>
                          <w:marRight w:val="0"/>
                          <w:marTop w:val="0"/>
                          <w:marBottom w:val="0"/>
                          <w:divBdr>
                            <w:top w:val="single" w:sz="2" w:space="0" w:color="auto"/>
                            <w:left w:val="single" w:sz="2" w:space="0" w:color="auto"/>
                            <w:bottom w:val="single" w:sz="6" w:space="0" w:color="auto"/>
                            <w:right w:val="single" w:sz="2" w:space="0" w:color="auto"/>
                          </w:divBdr>
                          <w:divsChild>
                            <w:div w:id="2022272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17148169">
                                  <w:marLeft w:val="0"/>
                                  <w:marRight w:val="0"/>
                                  <w:marTop w:val="0"/>
                                  <w:marBottom w:val="0"/>
                                  <w:divBdr>
                                    <w:top w:val="single" w:sz="2" w:space="0" w:color="D9D9E3"/>
                                    <w:left w:val="single" w:sz="2" w:space="0" w:color="D9D9E3"/>
                                    <w:bottom w:val="single" w:sz="2" w:space="0" w:color="D9D9E3"/>
                                    <w:right w:val="single" w:sz="2" w:space="0" w:color="D9D9E3"/>
                                  </w:divBdr>
                                  <w:divsChild>
                                    <w:div w:id="1111633235">
                                      <w:marLeft w:val="0"/>
                                      <w:marRight w:val="0"/>
                                      <w:marTop w:val="0"/>
                                      <w:marBottom w:val="0"/>
                                      <w:divBdr>
                                        <w:top w:val="single" w:sz="2" w:space="0" w:color="D9D9E3"/>
                                        <w:left w:val="single" w:sz="2" w:space="0" w:color="D9D9E3"/>
                                        <w:bottom w:val="single" w:sz="2" w:space="0" w:color="D9D9E3"/>
                                        <w:right w:val="single" w:sz="2" w:space="0" w:color="D9D9E3"/>
                                      </w:divBdr>
                                      <w:divsChild>
                                        <w:div w:id="460080578">
                                          <w:marLeft w:val="0"/>
                                          <w:marRight w:val="0"/>
                                          <w:marTop w:val="0"/>
                                          <w:marBottom w:val="0"/>
                                          <w:divBdr>
                                            <w:top w:val="single" w:sz="2" w:space="0" w:color="D9D9E3"/>
                                            <w:left w:val="single" w:sz="2" w:space="0" w:color="D9D9E3"/>
                                            <w:bottom w:val="single" w:sz="2" w:space="0" w:color="D9D9E3"/>
                                            <w:right w:val="single" w:sz="2" w:space="0" w:color="D9D9E3"/>
                                          </w:divBdr>
                                          <w:divsChild>
                                            <w:div w:id="711806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23315156">
          <w:marLeft w:val="0"/>
          <w:marRight w:val="0"/>
          <w:marTop w:val="0"/>
          <w:marBottom w:val="0"/>
          <w:divBdr>
            <w:top w:val="none" w:sz="0" w:space="0" w:color="auto"/>
            <w:left w:val="none" w:sz="0" w:space="0" w:color="auto"/>
            <w:bottom w:val="none" w:sz="0" w:space="0" w:color="auto"/>
            <w:right w:val="none" w:sz="0" w:space="0" w:color="auto"/>
          </w:divBdr>
        </w:div>
      </w:divsChild>
    </w:div>
    <w:div w:id="893468724">
      <w:bodyDiv w:val="1"/>
      <w:marLeft w:val="0"/>
      <w:marRight w:val="0"/>
      <w:marTop w:val="0"/>
      <w:marBottom w:val="0"/>
      <w:divBdr>
        <w:top w:val="none" w:sz="0" w:space="0" w:color="auto"/>
        <w:left w:val="none" w:sz="0" w:space="0" w:color="auto"/>
        <w:bottom w:val="none" w:sz="0" w:space="0" w:color="auto"/>
        <w:right w:val="none" w:sz="0" w:space="0" w:color="auto"/>
      </w:divBdr>
    </w:div>
    <w:div w:id="898250455">
      <w:bodyDiv w:val="1"/>
      <w:marLeft w:val="0"/>
      <w:marRight w:val="0"/>
      <w:marTop w:val="0"/>
      <w:marBottom w:val="0"/>
      <w:divBdr>
        <w:top w:val="none" w:sz="0" w:space="0" w:color="auto"/>
        <w:left w:val="none" w:sz="0" w:space="0" w:color="auto"/>
        <w:bottom w:val="none" w:sz="0" w:space="0" w:color="auto"/>
        <w:right w:val="none" w:sz="0" w:space="0" w:color="auto"/>
      </w:divBdr>
    </w:div>
    <w:div w:id="1127042817">
      <w:bodyDiv w:val="1"/>
      <w:marLeft w:val="0"/>
      <w:marRight w:val="0"/>
      <w:marTop w:val="0"/>
      <w:marBottom w:val="0"/>
      <w:divBdr>
        <w:top w:val="none" w:sz="0" w:space="0" w:color="auto"/>
        <w:left w:val="none" w:sz="0" w:space="0" w:color="auto"/>
        <w:bottom w:val="none" w:sz="0" w:space="0" w:color="auto"/>
        <w:right w:val="none" w:sz="0" w:space="0" w:color="auto"/>
      </w:divBdr>
    </w:div>
    <w:div w:id="1199927980">
      <w:bodyDiv w:val="1"/>
      <w:marLeft w:val="0"/>
      <w:marRight w:val="0"/>
      <w:marTop w:val="0"/>
      <w:marBottom w:val="0"/>
      <w:divBdr>
        <w:top w:val="none" w:sz="0" w:space="0" w:color="auto"/>
        <w:left w:val="none" w:sz="0" w:space="0" w:color="auto"/>
        <w:bottom w:val="none" w:sz="0" w:space="0" w:color="auto"/>
        <w:right w:val="none" w:sz="0" w:space="0" w:color="auto"/>
      </w:divBdr>
    </w:div>
    <w:div w:id="1250967855">
      <w:bodyDiv w:val="1"/>
      <w:marLeft w:val="0"/>
      <w:marRight w:val="0"/>
      <w:marTop w:val="0"/>
      <w:marBottom w:val="0"/>
      <w:divBdr>
        <w:top w:val="none" w:sz="0" w:space="0" w:color="auto"/>
        <w:left w:val="none" w:sz="0" w:space="0" w:color="auto"/>
        <w:bottom w:val="none" w:sz="0" w:space="0" w:color="auto"/>
        <w:right w:val="none" w:sz="0" w:space="0" w:color="auto"/>
      </w:divBdr>
    </w:div>
    <w:div w:id="1343246060">
      <w:bodyDiv w:val="1"/>
      <w:marLeft w:val="0"/>
      <w:marRight w:val="0"/>
      <w:marTop w:val="0"/>
      <w:marBottom w:val="0"/>
      <w:divBdr>
        <w:top w:val="none" w:sz="0" w:space="0" w:color="auto"/>
        <w:left w:val="none" w:sz="0" w:space="0" w:color="auto"/>
        <w:bottom w:val="none" w:sz="0" w:space="0" w:color="auto"/>
        <w:right w:val="none" w:sz="0" w:space="0" w:color="auto"/>
      </w:divBdr>
    </w:div>
    <w:div w:id="1465276418">
      <w:bodyDiv w:val="1"/>
      <w:marLeft w:val="0"/>
      <w:marRight w:val="0"/>
      <w:marTop w:val="0"/>
      <w:marBottom w:val="0"/>
      <w:divBdr>
        <w:top w:val="none" w:sz="0" w:space="0" w:color="auto"/>
        <w:left w:val="none" w:sz="0" w:space="0" w:color="auto"/>
        <w:bottom w:val="none" w:sz="0" w:space="0" w:color="auto"/>
        <w:right w:val="none" w:sz="0" w:space="0" w:color="auto"/>
      </w:divBdr>
    </w:div>
    <w:div w:id="1495300948">
      <w:bodyDiv w:val="1"/>
      <w:marLeft w:val="0"/>
      <w:marRight w:val="0"/>
      <w:marTop w:val="0"/>
      <w:marBottom w:val="0"/>
      <w:divBdr>
        <w:top w:val="none" w:sz="0" w:space="0" w:color="auto"/>
        <w:left w:val="none" w:sz="0" w:space="0" w:color="auto"/>
        <w:bottom w:val="none" w:sz="0" w:space="0" w:color="auto"/>
        <w:right w:val="none" w:sz="0" w:space="0" w:color="auto"/>
      </w:divBdr>
    </w:div>
    <w:div w:id="1538857162">
      <w:bodyDiv w:val="1"/>
      <w:marLeft w:val="0"/>
      <w:marRight w:val="0"/>
      <w:marTop w:val="0"/>
      <w:marBottom w:val="0"/>
      <w:divBdr>
        <w:top w:val="none" w:sz="0" w:space="0" w:color="auto"/>
        <w:left w:val="none" w:sz="0" w:space="0" w:color="auto"/>
        <w:bottom w:val="none" w:sz="0" w:space="0" w:color="auto"/>
        <w:right w:val="none" w:sz="0" w:space="0" w:color="auto"/>
      </w:divBdr>
    </w:div>
    <w:div w:id="1605501740">
      <w:bodyDiv w:val="1"/>
      <w:marLeft w:val="0"/>
      <w:marRight w:val="0"/>
      <w:marTop w:val="0"/>
      <w:marBottom w:val="0"/>
      <w:divBdr>
        <w:top w:val="none" w:sz="0" w:space="0" w:color="auto"/>
        <w:left w:val="none" w:sz="0" w:space="0" w:color="auto"/>
        <w:bottom w:val="none" w:sz="0" w:space="0" w:color="auto"/>
        <w:right w:val="none" w:sz="0" w:space="0" w:color="auto"/>
      </w:divBdr>
    </w:div>
    <w:div w:id="1627465663">
      <w:bodyDiv w:val="1"/>
      <w:marLeft w:val="0"/>
      <w:marRight w:val="0"/>
      <w:marTop w:val="0"/>
      <w:marBottom w:val="0"/>
      <w:divBdr>
        <w:top w:val="none" w:sz="0" w:space="0" w:color="auto"/>
        <w:left w:val="none" w:sz="0" w:space="0" w:color="auto"/>
        <w:bottom w:val="none" w:sz="0" w:space="0" w:color="auto"/>
        <w:right w:val="none" w:sz="0" w:space="0" w:color="auto"/>
      </w:divBdr>
    </w:div>
    <w:div w:id="1748577662">
      <w:bodyDiv w:val="1"/>
      <w:marLeft w:val="0"/>
      <w:marRight w:val="0"/>
      <w:marTop w:val="0"/>
      <w:marBottom w:val="0"/>
      <w:divBdr>
        <w:top w:val="none" w:sz="0" w:space="0" w:color="auto"/>
        <w:left w:val="none" w:sz="0" w:space="0" w:color="auto"/>
        <w:bottom w:val="none" w:sz="0" w:space="0" w:color="auto"/>
        <w:right w:val="none" w:sz="0" w:space="0" w:color="auto"/>
      </w:divBdr>
    </w:div>
    <w:div w:id="1901014325">
      <w:bodyDiv w:val="1"/>
      <w:marLeft w:val="0"/>
      <w:marRight w:val="0"/>
      <w:marTop w:val="0"/>
      <w:marBottom w:val="0"/>
      <w:divBdr>
        <w:top w:val="none" w:sz="0" w:space="0" w:color="auto"/>
        <w:left w:val="none" w:sz="0" w:space="0" w:color="auto"/>
        <w:bottom w:val="none" w:sz="0" w:space="0" w:color="auto"/>
        <w:right w:val="none" w:sz="0" w:space="0" w:color="auto"/>
      </w:divBdr>
    </w:div>
    <w:div w:id="19691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No.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Sheet2!$A$2:$A$13</c:f>
              <c:strCache>
                <c:ptCount val="12"/>
                <c:pt idx="0">
                  <c:v>Johor</c:v>
                </c:pt>
                <c:pt idx="1">
                  <c:v>Kedah</c:v>
                </c:pt>
                <c:pt idx="2">
                  <c:v>Kelantan</c:v>
                </c:pt>
                <c:pt idx="3">
                  <c:v>Melaka</c:v>
                </c:pt>
                <c:pt idx="4">
                  <c:v>Negeri Sembilan</c:v>
                </c:pt>
                <c:pt idx="5">
                  <c:v>Pahang</c:v>
                </c:pt>
                <c:pt idx="6">
                  <c:v>Perak</c:v>
                </c:pt>
                <c:pt idx="7">
                  <c:v>Pulau Pinang</c:v>
                </c:pt>
                <c:pt idx="8">
                  <c:v>Selangor</c:v>
                </c:pt>
                <c:pt idx="9">
                  <c:v>Terengganu</c:v>
                </c:pt>
                <c:pt idx="10">
                  <c:v>Sabah</c:v>
                </c:pt>
                <c:pt idx="11">
                  <c:v>Sarawak</c:v>
                </c:pt>
              </c:strCache>
            </c:strRef>
          </c:cat>
          <c:val>
            <c:numRef>
              <c:f>Sheet2!$B$2:$B$13</c:f>
              <c:numCache>
                <c:formatCode>General</c:formatCode>
                <c:ptCount val="12"/>
                <c:pt idx="0">
                  <c:v>113</c:v>
                </c:pt>
                <c:pt idx="1">
                  <c:v>10</c:v>
                </c:pt>
                <c:pt idx="2">
                  <c:v>4</c:v>
                </c:pt>
                <c:pt idx="3">
                  <c:v>5</c:v>
                </c:pt>
                <c:pt idx="4">
                  <c:v>10</c:v>
                </c:pt>
                <c:pt idx="5">
                  <c:v>22</c:v>
                </c:pt>
                <c:pt idx="6">
                  <c:v>63</c:v>
                </c:pt>
                <c:pt idx="7">
                  <c:v>2</c:v>
                </c:pt>
                <c:pt idx="8">
                  <c:v>24</c:v>
                </c:pt>
                <c:pt idx="9">
                  <c:v>7</c:v>
                </c:pt>
                <c:pt idx="10">
                  <c:v>54</c:v>
                </c:pt>
                <c:pt idx="11">
                  <c:v>70</c:v>
                </c:pt>
              </c:numCache>
            </c:numRef>
          </c:val>
          <c:extLst>
            <c:ext xmlns:c16="http://schemas.microsoft.com/office/drawing/2014/chart" uri="{C3380CC4-5D6E-409C-BE32-E72D297353CC}">
              <c16:uniqueId val="{00000000-7655-45F6-8E07-F20BE34BB851}"/>
            </c:ext>
          </c:extLst>
        </c:ser>
        <c:dLbls>
          <c:dLblPos val="outEnd"/>
          <c:showLegendKey val="0"/>
          <c:showVal val="1"/>
          <c:showCatName val="0"/>
          <c:showSerName val="0"/>
          <c:showPercent val="0"/>
          <c:showBubbleSize val="0"/>
        </c:dLbls>
        <c:gapWidth val="182"/>
        <c:axId val="1129830111"/>
        <c:axId val="1129829631"/>
      </c:barChart>
      <c:catAx>
        <c:axId val="11298301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9829631"/>
        <c:crosses val="autoZero"/>
        <c:auto val="1"/>
        <c:lblAlgn val="ctr"/>
        <c:lblOffset val="100"/>
        <c:noMultiLvlLbl val="0"/>
      </c:catAx>
      <c:valAx>
        <c:axId val="11298296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9830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915DEE-CBC6-4ED5-990A-E0F0F8D0BBC2}">
  <we:reference id="wa200001482" version="1.0.5.0" store="en-US" storeType="OMEX"/>
  <we:alternateReferences>
    <we:reference id="wa200001482" version="1.0.5.0" store="wa200001482" storeType="OMEX"/>
  </we:alternateReferences>
  <we:properties>
    <we:property name="cache" value="{}"/>
    <we:property name="user-choices" value="{&quot;e7d9a91c4778a10d3b94b2079634d710&quot;:&quot;The analysis of the Chi-square&quot;,&quot;1db26ebb512630b074786dbd12b2884f&quot;:&quot;test&quot;,&quot;42ba3d898af4ec2018f43ffe9876bcf2&quot;:&quot;of&quot;,&quot;6d93e524fea8fc2ead5fdad4fc35d8d3&quot;:&quot;on&quot;,&quot;e76a1b6ecb8e979a05a5f992fb22a52f&quot;:&quot;adequate&quot;,&quot;8a3058aeb7041c81f276a77b52ed62ff&quot;:&quot;emphasises&quot;,&quot;bbbdf26d197fa8218912d6169b0c7554&quot;:&quot;understand&quot;,&quot;61eee0b279b719e8e68b211c6089a645&quot;:&quot;driv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872A-6462-4EBB-8F70-09CA0F52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28505</Words>
  <Characters>162481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SAY PENG</dc:creator>
  <cp:keywords/>
  <dc:description/>
  <cp:lastModifiedBy>ADMIN</cp:lastModifiedBy>
  <cp:revision>3</cp:revision>
  <cp:lastPrinted>2023-09-22T07:45:00Z</cp:lastPrinted>
  <dcterms:created xsi:type="dcterms:W3CDTF">2024-08-29T04:50:00Z</dcterms:created>
  <dcterms:modified xsi:type="dcterms:W3CDTF">2024-08-29T04:51:00Z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https://csl.mendeley.com/styles/458110101/MyStyle-JOPR-LMC</vt:lpwstr>
  </property>
  <property fmtid="{D5CDD505-2E9C-101B-9397-08002B2CF9AE}" pid="7" name="Mendeley Recent Style Name 2_1">
    <vt:lpwstr>American Psychological Association 6th edition - JOPR - Mei Ching Law</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http://csl.mendeley.com/styles/541055311/apa-2-5Nov</vt:lpwstr>
  </property>
  <property fmtid="{D5CDD505-2E9C-101B-9397-08002B2CF9AE}" pid="11" name="Mendeley Recent Style Name 4_1">
    <vt:lpwstr>American Psychological Association 7th edition - Chiou Sheng Chew</vt:lpwstr>
  </property>
  <property fmtid="{D5CDD505-2E9C-101B-9397-08002B2CF9AE}" pid="12" name="Mendeley Recent Style Id 5_1">
    <vt:lpwstr>http://csl.mendeley.com/styles/578106321/chicago-author-date-TSP2</vt:lpwstr>
  </property>
  <property fmtid="{D5CDD505-2E9C-101B-9397-08002B2CF9AE}" pid="13" name="Mendeley Recent Style Name 5_1">
    <vt:lpwstr>Chicago Manual of Style 17th edition (author-date) - Tan Say Peng</vt:lpwstr>
  </property>
  <property fmtid="{D5CDD505-2E9C-101B-9397-08002B2CF9AE}" pid="14" name="Mendeley Recent Style Id 6_1">
    <vt:lpwstr>http://csl.mendeley.com/styles/66537561/GayaUKM-MelayuMazleha</vt:lpwstr>
  </property>
  <property fmtid="{D5CDD505-2E9C-101B-9397-08002B2CF9AE}" pid="15" name="Mendeley Recent Style Name 6_1">
    <vt:lpwstr>GayaUKM-Melayu-MazlehaMaskin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http://www.zotero.org/styles/peerj</vt:lpwstr>
  </property>
  <property fmtid="{D5CDD505-2E9C-101B-9397-08002B2CF9AE}" pid="19" name="Mendeley Recent Style Name 8_1">
    <vt:lpwstr>PeerJ</vt:lpwstr>
  </property>
  <property fmtid="{D5CDD505-2E9C-101B-9397-08002B2CF9AE}" pid="20" name="Mendeley Recent Style Id 9_1">
    <vt:lpwstr>http://www.zotero.org/styles/universiti-kebangsaan-malaysia</vt:lpwstr>
  </property>
  <property fmtid="{D5CDD505-2E9C-101B-9397-08002B2CF9AE}" pid="21" name="Mendeley Recent Style Name 9_1">
    <vt:lpwstr>Universiti Kebangsaan Malaysia (Malay)</vt:lpwstr>
  </property>
  <property fmtid="{D5CDD505-2E9C-101B-9397-08002B2CF9AE}" pid="22" name="Mendeley Document_1">
    <vt:lpwstr>True</vt:lpwstr>
  </property>
  <property fmtid="{D5CDD505-2E9C-101B-9397-08002B2CF9AE}" pid="23" name="Mendeley Unique User Id_1">
    <vt:lpwstr>87fadb79-3775-330d-8a83-8387cca4fece</vt:lpwstr>
  </property>
  <property fmtid="{D5CDD505-2E9C-101B-9397-08002B2CF9AE}" pid="24" name="Mendeley Citation Style_1">
    <vt:lpwstr>http://www.zotero.org/styles/apa</vt:lpwstr>
  </property>
  <property fmtid="{D5CDD505-2E9C-101B-9397-08002B2CF9AE}" pid="25" name="GrammarlyDocumentId">
    <vt:lpwstr>3334db5d5dc7cb058eded529290ea4c2f5e228f0f9d2f94ee207ac6b1e44880b</vt:lpwstr>
  </property>
</Properties>
</file>